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1CE0C7">
      <w:pPr>
        <w:spacing w:line="360" w:lineRule="auto"/>
        <w:jc w:val="center"/>
        <w:rPr>
          <w:rFonts w:ascii="宋体" w:hAnsi="宋体" w:cs="宋体"/>
          <w:b/>
          <w:color w:val="auto"/>
          <w:sz w:val="24"/>
          <w:highlight w:val="none"/>
        </w:rPr>
      </w:pPr>
    </w:p>
    <w:p w14:paraId="640B2DDF">
      <w:pPr>
        <w:jc w:val="center"/>
        <w:outlineLvl w:val="0"/>
        <w:rPr>
          <w:rFonts w:hint="eastAsia" w:ascii="仿宋" w:hAnsi="仿宋" w:eastAsia="仿宋" w:cs="仿宋"/>
          <w:b/>
          <w:color w:val="auto"/>
          <w:sz w:val="72"/>
          <w:szCs w:val="72"/>
          <w:highlight w:val="none"/>
        </w:rPr>
      </w:pPr>
      <w:bookmarkStart w:id="0" w:name="_Hlt67893495"/>
      <w:bookmarkEnd w:id="0"/>
      <w:r>
        <w:rPr>
          <w:rFonts w:hint="eastAsia" w:ascii="仿宋" w:hAnsi="仿宋" w:eastAsia="仿宋" w:cs="仿宋"/>
          <w:b/>
          <w:bCs/>
          <w:color w:val="auto"/>
          <w:sz w:val="56"/>
          <w:szCs w:val="56"/>
          <w:highlight w:val="none"/>
          <w:lang w:eastAsia="zh-CN"/>
        </w:rPr>
        <w:t>绍兴市质量技术监督检测院车辆采购项目（重招）</w:t>
      </w:r>
    </w:p>
    <w:p w14:paraId="2D5CD217">
      <w:pPr>
        <w:jc w:val="center"/>
        <w:outlineLvl w:val="0"/>
        <w:rPr>
          <w:rFonts w:hint="eastAsia" w:ascii="仿宋" w:hAnsi="仿宋" w:eastAsia="仿宋" w:cs="仿宋"/>
          <w:b/>
          <w:color w:val="auto"/>
          <w:sz w:val="72"/>
          <w:szCs w:val="72"/>
          <w:highlight w:val="none"/>
        </w:rPr>
      </w:pPr>
    </w:p>
    <w:p w14:paraId="2A949EB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C352C2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19E9E8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7EFCDA3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60DF27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9C6E340">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6C82A5C">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C2C6C11">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02D92B2B">
      <w:pPr>
        <w:ind w:firstLine="2811" w:firstLineChars="1000"/>
        <w:jc w:val="both"/>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SXQS-202506-GK098</w:t>
      </w:r>
    </w:p>
    <w:tbl>
      <w:tblPr>
        <w:tblStyle w:val="63"/>
        <w:tblW w:w="7801" w:type="dxa"/>
        <w:jc w:val="center"/>
        <w:tblLayout w:type="fixed"/>
        <w:tblCellMar>
          <w:top w:w="0" w:type="dxa"/>
          <w:left w:w="108" w:type="dxa"/>
          <w:bottom w:w="0" w:type="dxa"/>
          <w:right w:w="108" w:type="dxa"/>
        </w:tblCellMar>
      </w:tblPr>
      <w:tblGrid>
        <w:gridCol w:w="2356"/>
        <w:gridCol w:w="5445"/>
      </w:tblGrid>
      <w:tr w14:paraId="4A544791">
        <w:tblPrEx>
          <w:tblCellMar>
            <w:top w:w="0" w:type="dxa"/>
            <w:left w:w="108" w:type="dxa"/>
            <w:bottom w:w="0" w:type="dxa"/>
            <w:right w:w="108" w:type="dxa"/>
          </w:tblCellMar>
        </w:tblPrEx>
        <w:trPr>
          <w:trHeight w:val="443" w:hRule="atLeast"/>
          <w:jc w:val="center"/>
        </w:trPr>
        <w:tc>
          <w:tcPr>
            <w:tcW w:w="2356" w:type="dxa"/>
          </w:tcPr>
          <w:p w14:paraId="367C800E">
            <w:pPr>
              <w:keepNext w:val="0"/>
              <w:keepLines w:val="0"/>
              <w:suppressLineNumbers w:val="0"/>
              <w:spacing w:before="0" w:beforeAutospacing="0" w:after="100" w:afterAutospacing="1" w:line="440" w:lineRule="exact"/>
              <w:ind w:left="0" w:right="0"/>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7A496039">
            <w:pPr>
              <w:keepNext w:val="0"/>
              <w:keepLines w:val="0"/>
              <w:suppressLineNumbers w:val="0"/>
              <w:spacing w:before="0" w:beforeAutospacing="0" w:after="0" w:afterAutospacing="0" w:line="320" w:lineRule="exact"/>
              <w:ind w:left="0" w:right="0"/>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绍兴市质量技术监督检测院</w:t>
            </w:r>
          </w:p>
        </w:tc>
      </w:tr>
      <w:tr w14:paraId="79E3D7FC">
        <w:tblPrEx>
          <w:tblCellMar>
            <w:top w:w="0" w:type="dxa"/>
            <w:left w:w="108" w:type="dxa"/>
            <w:bottom w:w="0" w:type="dxa"/>
            <w:right w:w="108" w:type="dxa"/>
          </w:tblCellMar>
        </w:tblPrEx>
        <w:trPr>
          <w:trHeight w:val="494" w:hRule="atLeast"/>
          <w:jc w:val="center"/>
        </w:trPr>
        <w:tc>
          <w:tcPr>
            <w:tcW w:w="2356" w:type="dxa"/>
          </w:tcPr>
          <w:p w14:paraId="1D105319">
            <w:pPr>
              <w:keepNext w:val="0"/>
              <w:keepLines w:val="0"/>
              <w:suppressLineNumbers w:val="0"/>
              <w:spacing w:before="0" w:beforeAutospacing="0" w:after="100" w:afterAutospacing="1" w:line="440" w:lineRule="exact"/>
              <w:ind w:left="0" w:right="0"/>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vAlign w:val="center"/>
          </w:tcPr>
          <w:p w14:paraId="2577612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color w:val="auto"/>
                <w:sz w:val="28"/>
                <w:szCs w:val="28"/>
                <w:highlight w:val="none"/>
              </w:rPr>
            </w:pPr>
            <w:r>
              <w:rPr>
                <w:rFonts w:hint="eastAsia" w:ascii="仿宋" w:eastAsia="仿宋"/>
                <w:color w:val="auto"/>
                <w:sz w:val="28"/>
                <w:highlight w:val="none"/>
              </w:rPr>
              <w:t>绍兴虬实企业管理咨询有限公司</w:t>
            </w:r>
          </w:p>
        </w:tc>
      </w:tr>
      <w:tr w14:paraId="7E52B431">
        <w:tblPrEx>
          <w:tblCellMar>
            <w:top w:w="0" w:type="dxa"/>
            <w:left w:w="108" w:type="dxa"/>
            <w:bottom w:w="0" w:type="dxa"/>
            <w:right w:w="108" w:type="dxa"/>
          </w:tblCellMar>
        </w:tblPrEx>
        <w:trPr>
          <w:trHeight w:val="397" w:hRule="atLeast"/>
          <w:jc w:val="center"/>
        </w:trPr>
        <w:tc>
          <w:tcPr>
            <w:tcW w:w="2356" w:type="dxa"/>
            <w:vAlign w:val="center"/>
          </w:tcPr>
          <w:p w14:paraId="2CEA1F65">
            <w:pPr>
              <w:keepNext w:val="0"/>
              <w:keepLines w:val="0"/>
              <w:suppressLineNumbers w:val="0"/>
              <w:spacing w:before="0" w:beforeAutospacing="0" w:after="100" w:afterAutospacing="1" w:line="440" w:lineRule="exact"/>
              <w:ind w:left="0" w:right="0"/>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3C55F9ED">
            <w:pPr>
              <w:keepNext w:val="0"/>
              <w:keepLines w:val="0"/>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color w:val="auto"/>
                <w:sz w:val="28"/>
                <w:szCs w:val="28"/>
                <w:highlight w:val="none"/>
              </w:rPr>
            </w:pPr>
            <w:r>
              <w:rPr>
                <w:rFonts w:hint="eastAsia" w:ascii="仿宋" w:eastAsia="仿宋"/>
                <w:color w:val="auto"/>
                <w:sz w:val="28"/>
                <w:highlight w:val="none"/>
              </w:rPr>
              <w:t>绍兴市财政局</w:t>
            </w:r>
          </w:p>
        </w:tc>
      </w:tr>
      <w:tr w14:paraId="54AC14FC">
        <w:tblPrEx>
          <w:tblCellMar>
            <w:top w:w="0" w:type="dxa"/>
            <w:left w:w="108" w:type="dxa"/>
            <w:bottom w:w="0" w:type="dxa"/>
            <w:right w:w="108" w:type="dxa"/>
          </w:tblCellMar>
        </w:tblPrEx>
        <w:trPr>
          <w:trHeight w:val="333" w:hRule="atLeast"/>
          <w:jc w:val="center"/>
        </w:trPr>
        <w:tc>
          <w:tcPr>
            <w:tcW w:w="7801" w:type="dxa"/>
            <w:gridSpan w:val="2"/>
          </w:tcPr>
          <w:p w14:paraId="6916E1C4">
            <w:pPr>
              <w:keepNext w:val="0"/>
              <w:keepLines w:val="0"/>
              <w:suppressLineNumbers w:val="0"/>
              <w:spacing w:before="0" w:beforeAutospacing="0" w:after="100" w:afterAutospacing="1" w:line="440" w:lineRule="exact"/>
              <w:ind w:left="0" w:right="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5ADEBE11">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1195BB89">
      <w:pPr>
        <w:spacing w:line="360" w:lineRule="auto"/>
        <w:jc w:val="center"/>
        <w:rPr>
          <w:rFonts w:hint="eastAsia" w:ascii="仿宋" w:hAnsi="仿宋" w:eastAsia="仿宋" w:cs="仿宋"/>
          <w:color w:val="auto"/>
          <w:sz w:val="24"/>
          <w:highlight w:val="none"/>
        </w:rPr>
      </w:pPr>
    </w:p>
    <w:p w14:paraId="5D04DB1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0865998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52BFBE5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6E23B4E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83BCA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3A789D7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72D681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05025A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759B36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973C715">
      <w:pPr>
        <w:spacing w:line="360" w:lineRule="auto"/>
        <w:ind w:firstLine="549" w:firstLineChars="229"/>
        <w:rPr>
          <w:rFonts w:hint="eastAsia" w:ascii="仿宋" w:hAnsi="仿宋" w:eastAsia="仿宋" w:cs="仿宋"/>
          <w:color w:val="auto"/>
          <w:sz w:val="24"/>
          <w:highlight w:val="none"/>
        </w:rPr>
      </w:pPr>
    </w:p>
    <w:p w14:paraId="1F5F7915">
      <w:pPr>
        <w:spacing w:line="360" w:lineRule="auto"/>
        <w:ind w:firstLine="549" w:firstLineChars="229"/>
        <w:rPr>
          <w:rFonts w:hint="eastAsia" w:ascii="仿宋" w:hAnsi="仿宋" w:eastAsia="仿宋" w:cs="仿宋"/>
          <w:color w:val="auto"/>
          <w:sz w:val="24"/>
          <w:highlight w:val="none"/>
        </w:rPr>
      </w:pPr>
    </w:p>
    <w:p w14:paraId="0B5470F3">
      <w:pPr>
        <w:spacing w:line="360" w:lineRule="auto"/>
        <w:ind w:firstLine="549" w:firstLineChars="229"/>
        <w:rPr>
          <w:rFonts w:hint="eastAsia" w:ascii="仿宋" w:hAnsi="仿宋" w:eastAsia="仿宋" w:cs="仿宋"/>
          <w:color w:val="auto"/>
          <w:sz w:val="24"/>
          <w:highlight w:val="none"/>
        </w:rPr>
      </w:pPr>
    </w:p>
    <w:p w14:paraId="64D138C9">
      <w:pPr>
        <w:spacing w:line="360" w:lineRule="auto"/>
        <w:ind w:firstLine="549" w:firstLineChars="229"/>
        <w:rPr>
          <w:rFonts w:hint="eastAsia" w:ascii="仿宋" w:hAnsi="仿宋" w:eastAsia="仿宋" w:cs="仿宋"/>
          <w:color w:val="auto"/>
          <w:sz w:val="24"/>
          <w:highlight w:val="none"/>
        </w:rPr>
      </w:pPr>
    </w:p>
    <w:p w14:paraId="77D97F1E">
      <w:pPr>
        <w:spacing w:line="360" w:lineRule="auto"/>
        <w:ind w:firstLine="549" w:firstLineChars="229"/>
        <w:rPr>
          <w:rFonts w:hint="eastAsia" w:ascii="仿宋" w:hAnsi="仿宋" w:eastAsia="仿宋" w:cs="仿宋"/>
          <w:color w:val="auto"/>
          <w:sz w:val="24"/>
          <w:highlight w:val="none"/>
        </w:rPr>
      </w:pPr>
    </w:p>
    <w:p w14:paraId="377C15D9">
      <w:pPr>
        <w:spacing w:line="360" w:lineRule="auto"/>
        <w:ind w:firstLine="549" w:firstLineChars="229"/>
        <w:rPr>
          <w:rFonts w:hint="eastAsia" w:ascii="仿宋" w:hAnsi="仿宋" w:eastAsia="仿宋" w:cs="仿宋"/>
          <w:color w:val="auto"/>
          <w:sz w:val="24"/>
          <w:highlight w:val="none"/>
        </w:rPr>
      </w:pPr>
    </w:p>
    <w:p w14:paraId="67FD60CB">
      <w:pPr>
        <w:spacing w:line="360" w:lineRule="auto"/>
        <w:ind w:firstLine="549" w:firstLineChars="229"/>
        <w:rPr>
          <w:rFonts w:hint="eastAsia" w:ascii="仿宋" w:hAnsi="仿宋" w:eastAsia="仿宋" w:cs="仿宋"/>
          <w:color w:val="auto"/>
          <w:sz w:val="24"/>
          <w:highlight w:val="none"/>
        </w:rPr>
      </w:pPr>
    </w:p>
    <w:p w14:paraId="47D6B206">
      <w:pPr>
        <w:spacing w:line="360" w:lineRule="auto"/>
        <w:ind w:firstLine="549" w:firstLineChars="229"/>
        <w:rPr>
          <w:rFonts w:hint="eastAsia" w:ascii="仿宋" w:hAnsi="仿宋" w:eastAsia="仿宋" w:cs="仿宋"/>
          <w:color w:val="auto"/>
          <w:sz w:val="24"/>
          <w:highlight w:val="none"/>
        </w:rPr>
      </w:pPr>
    </w:p>
    <w:p w14:paraId="145C423B">
      <w:pPr>
        <w:spacing w:line="360" w:lineRule="auto"/>
        <w:ind w:firstLine="549" w:firstLineChars="229"/>
        <w:rPr>
          <w:rFonts w:hint="eastAsia" w:ascii="仿宋" w:hAnsi="仿宋" w:eastAsia="仿宋" w:cs="仿宋"/>
          <w:color w:val="auto"/>
          <w:sz w:val="24"/>
          <w:highlight w:val="none"/>
        </w:rPr>
      </w:pPr>
    </w:p>
    <w:p w14:paraId="287D7E3E">
      <w:pPr>
        <w:spacing w:line="360" w:lineRule="auto"/>
        <w:ind w:firstLine="549" w:firstLineChars="229"/>
        <w:rPr>
          <w:rFonts w:hint="eastAsia" w:ascii="仿宋" w:hAnsi="仿宋" w:eastAsia="仿宋" w:cs="仿宋"/>
          <w:color w:val="auto"/>
          <w:sz w:val="24"/>
          <w:highlight w:val="none"/>
        </w:rPr>
      </w:pPr>
    </w:p>
    <w:p w14:paraId="00353ADA">
      <w:pPr>
        <w:spacing w:line="360" w:lineRule="auto"/>
        <w:ind w:firstLine="549" w:firstLineChars="229"/>
        <w:rPr>
          <w:rFonts w:hint="eastAsia" w:ascii="仿宋" w:hAnsi="仿宋" w:eastAsia="仿宋" w:cs="仿宋"/>
          <w:color w:val="auto"/>
          <w:sz w:val="24"/>
          <w:highlight w:val="none"/>
        </w:rPr>
      </w:pPr>
    </w:p>
    <w:p w14:paraId="694B62A3">
      <w:pPr>
        <w:spacing w:line="360" w:lineRule="auto"/>
        <w:ind w:firstLine="549" w:firstLineChars="229"/>
        <w:rPr>
          <w:rFonts w:hint="eastAsia" w:ascii="仿宋" w:hAnsi="仿宋" w:eastAsia="仿宋" w:cs="仿宋"/>
          <w:color w:val="auto"/>
          <w:sz w:val="24"/>
          <w:highlight w:val="none"/>
        </w:rPr>
      </w:pPr>
    </w:p>
    <w:p w14:paraId="65B5A7E7">
      <w:pPr>
        <w:spacing w:line="360" w:lineRule="auto"/>
        <w:ind w:firstLine="549" w:firstLineChars="229"/>
        <w:rPr>
          <w:rFonts w:hint="eastAsia" w:ascii="仿宋" w:hAnsi="仿宋" w:eastAsia="仿宋" w:cs="仿宋"/>
          <w:color w:val="auto"/>
          <w:sz w:val="24"/>
          <w:highlight w:val="none"/>
        </w:rPr>
      </w:pPr>
    </w:p>
    <w:p w14:paraId="2030E634">
      <w:pPr>
        <w:spacing w:line="360" w:lineRule="auto"/>
        <w:rPr>
          <w:rFonts w:hint="eastAsia" w:ascii="仿宋" w:hAnsi="仿宋" w:eastAsia="仿宋" w:cs="仿宋"/>
          <w:color w:val="auto"/>
          <w:sz w:val="24"/>
          <w:highlight w:val="none"/>
        </w:rPr>
      </w:pPr>
    </w:p>
    <w:bookmarkEnd w:id="2"/>
    <w:p w14:paraId="4018931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pgBorders>
            <w:top w:val="none" w:sz="0" w:space="0"/>
            <w:left w:val="none" w:sz="0" w:space="0"/>
            <w:bottom w:val="none" w:sz="0" w:space="0"/>
            <w:right w:val="none" w:sz="0" w:space="0"/>
          </w:pgBorders>
          <w:pgNumType w:start="1"/>
          <w:cols w:space="720" w:num="1"/>
          <w:titlePg/>
          <w:docGrid w:linePitch="312" w:charSpace="0"/>
        </w:sectPr>
      </w:pPr>
      <w:bookmarkStart w:id="3" w:name="_Hlt74707423"/>
      <w:bookmarkEnd w:id="3"/>
      <w:bookmarkStart w:id="4" w:name="_Hlt74728647"/>
      <w:bookmarkEnd w:id="4"/>
      <w:bookmarkStart w:id="5" w:name="_Hlt74729822"/>
      <w:bookmarkEnd w:id="5"/>
      <w:bookmarkStart w:id="6" w:name="_Hlt74649545"/>
      <w:bookmarkEnd w:id="6"/>
      <w:bookmarkStart w:id="7" w:name="第二部分"/>
      <w:bookmarkStart w:id="8" w:name="_Toc91899870"/>
      <w:bookmarkStart w:id="9" w:name="_Toc91899871"/>
    </w:p>
    <w:p w14:paraId="015FB0F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5BFED5C">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8E217F4">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绍兴市质量技术监督检测院车辆采购项目（重招）</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07</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0A13C4F">
      <w:pPr>
        <w:pageBreakBefore w:val="0"/>
        <w:widowControl w:val="0"/>
        <w:kinsoku/>
        <w:wordWrap/>
        <w:overflowPunct/>
        <w:topLinePunct w:val="0"/>
        <w:autoSpaceDE/>
        <w:autoSpaceDN/>
        <w:bidi w:val="0"/>
        <w:spacing w:line="420" w:lineRule="exact"/>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33EB0111">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SXQS-202506-GK098</w:t>
      </w:r>
    </w:p>
    <w:p w14:paraId="5A376015">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 xml:space="preserve"> 绍兴市质量技术监督检测院车辆采购项目（重招）</w:t>
      </w:r>
    </w:p>
    <w:p w14:paraId="266CC160">
      <w:pPr>
        <w:pageBreakBefore w:val="0"/>
        <w:widowControl w:val="0"/>
        <w:kinsoku/>
        <w:wordWrap/>
        <w:overflowPunct/>
        <w:topLinePunct w:val="0"/>
        <w:autoSpaceDE/>
        <w:autoSpaceDN/>
        <w:bidi w:val="0"/>
        <w:spacing w:line="420" w:lineRule="exact"/>
        <w:ind w:left="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 xml:space="preserve">预算金额（元）： </w:t>
      </w:r>
      <w:r>
        <w:rPr>
          <w:rFonts w:hint="eastAsia" w:ascii="仿宋" w:hAnsi="仿宋" w:eastAsia="仿宋" w:cs="仿宋"/>
          <w:b w:val="0"/>
          <w:bCs/>
          <w:color w:val="auto"/>
          <w:sz w:val="24"/>
          <w:highlight w:val="none"/>
          <w:lang w:val="en-US" w:eastAsia="zh-CN"/>
        </w:rPr>
        <w:t>920000.00</w:t>
      </w:r>
    </w:p>
    <w:p w14:paraId="3CB92C28">
      <w:pPr>
        <w:pageBreakBefore w:val="0"/>
        <w:widowControl w:val="0"/>
        <w:kinsoku/>
        <w:wordWrap/>
        <w:overflowPunct/>
        <w:topLinePunct w:val="0"/>
        <w:autoSpaceDE/>
        <w:autoSpaceDN/>
        <w:bidi w:val="0"/>
        <w:spacing w:line="420" w:lineRule="exact"/>
        <w:ind w:left="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rPr>
        <w:t xml:space="preserve">最高限价（元）： </w:t>
      </w:r>
      <w:r>
        <w:rPr>
          <w:rFonts w:hint="eastAsia" w:ascii="仿宋" w:hAnsi="仿宋" w:eastAsia="仿宋" w:cs="仿宋"/>
          <w:b w:val="0"/>
          <w:bCs/>
          <w:color w:val="auto"/>
          <w:sz w:val="24"/>
          <w:highlight w:val="none"/>
          <w:lang w:val="en-US" w:eastAsia="zh-CN"/>
        </w:rPr>
        <w:t>580000.00，</w:t>
      </w:r>
      <w:r>
        <w:rPr>
          <w:rFonts w:hint="eastAsia" w:ascii="仿宋" w:hAnsi="仿宋" w:eastAsia="仿宋" w:cs="仿宋"/>
          <w:bCs/>
          <w:color w:val="auto"/>
          <w:sz w:val="24"/>
          <w:highlight w:val="none"/>
          <w:lang w:val="en-US" w:eastAsia="zh-CN"/>
        </w:rPr>
        <w:t>340000</w:t>
      </w:r>
    </w:p>
    <w:p w14:paraId="57791A91">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1032564">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1F1AA9CA">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标项名称：流动服务车采购项目</w:t>
      </w:r>
    </w:p>
    <w:p w14:paraId="6B6ACB90">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0CACE25F">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预算金额：580000.00</w:t>
      </w:r>
    </w:p>
    <w:p w14:paraId="417DAB3C">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040ED7C9">
      <w:pPr>
        <w:pageBreakBefore w:val="0"/>
        <w:widowControl w:val="0"/>
        <w:kinsoku/>
        <w:wordWrap/>
        <w:overflowPunct/>
        <w:topLinePunct w:val="0"/>
        <w:autoSpaceDE/>
        <w:autoSpaceDN/>
        <w:bidi w:val="0"/>
        <w:spacing w:line="42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备注：因该项目用途不一致，为方便项目管理，故设置兼投不兼中的规定。本项目投标供应商（可投其中任一标项，也可各标项均投）只允许中标一个标项。评审时按照标项1、标项2的顺序依次进行评审，已被推荐为标项1的第一成交候选人供应商在后续标项2中不作为第一成交候选人推荐，以此类推。</w:t>
      </w:r>
    </w:p>
    <w:p w14:paraId="329B4F7A">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Cs/>
          <w:color w:val="auto"/>
          <w:sz w:val="24"/>
          <w:highlight w:val="none"/>
          <w:lang w:val="en-US" w:eastAsia="zh-CN"/>
        </w:rPr>
      </w:pPr>
    </w:p>
    <w:p w14:paraId="199F3129">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标项二：特种车采购项目</w:t>
      </w:r>
    </w:p>
    <w:p w14:paraId="5A35E8CF">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14AE6F1C">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预算金额：340000.00</w:t>
      </w:r>
    </w:p>
    <w:p w14:paraId="2C44349F">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3A9E13B3">
      <w:pPr>
        <w:pageBreakBefore w:val="0"/>
        <w:widowControl w:val="0"/>
        <w:kinsoku/>
        <w:wordWrap/>
        <w:overflowPunct/>
        <w:topLinePunct w:val="0"/>
        <w:autoSpaceDE/>
        <w:autoSpaceDN/>
        <w:bidi w:val="0"/>
        <w:spacing w:line="42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备注：因该项目用途不一致，为方便项目管理，故设置兼投不兼中的规定。本项目投标供应商（可投其中任一标项，也可各标项均投）只允许中标一个标项。评审时按照标项1、标项2的顺序依次进行评审，已被推荐为标项1的第一成交候选人供应商在后续标项2中不作为第一成交候选人推荐，以此类推。</w:t>
      </w:r>
    </w:p>
    <w:p w14:paraId="593F7963">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snapToGrid w:val="0"/>
          <w:color w:val="auto"/>
          <w:kern w:val="28"/>
          <w:sz w:val="24"/>
          <w:szCs w:val="20"/>
          <w:highlight w:val="none"/>
          <w:u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snapToGrid w:val="0"/>
          <w:color w:val="auto"/>
          <w:kern w:val="28"/>
          <w:sz w:val="24"/>
          <w:szCs w:val="20"/>
          <w:highlight w:val="none"/>
        </w:rPr>
        <w:t>按双方合同约定条款执行</w:t>
      </w:r>
    </w:p>
    <w:p w14:paraId="7FC5DEC1">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val="0"/>
          <w:bCs/>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val="0"/>
          <w:bCs/>
          <w:color w:val="auto"/>
          <w:sz w:val="24"/>
          <w:highlight w:val="none"/>
        </w:rPr>
        <w:t>：</w:t>
      </w:r>
      <w:r>
        <w:rPr>
          <w:rFonts w:hint="eastAsia" w:ascii="仿宋" w:hAnsi="仿宋" w:eastAsia="仿宋" w:cs="仿宋"/>
          <w:b w:val="0"/>
          <w:bCs/>
          <w:color w:val="auto"/>
          <w:kern w:val="2"/>
          <w:sz w:val="24"/>
          <w:szCs w:val="24"/>
          <w:highlight w:val="none"/>
          <w:lang w:val="en-US" w:eastAsia="zh-CN" w:bidi="ar-SA"/>
        </w:rPr>
        <w:t>☑</w:t>
      </w:r>
      <w:r>
        <w:rPr>
          <w:rFonts w:hint="eastAsia" w:ascii="仿宋" w:hAnsi="仿宋" w:eastAsia="仿宋" w:cs="仿宋"/>
          <w:b w:val="0"/>
          <w:bCs/>
          <w:color w:val="auto"/>
          <w:sz w:val="24"/>
          <w:highlight w:val="none"/>
        </w:rPr>
        <w:t>是，☐否。</w:t>
      </w:r>
    </w:p>
    <w:p w14:paraId="39B9735F">
      <w:pPr>
        <w:pageBreakBefore w:val="0"/>
        <w:widowControl w:val="0"/>
        <w:kinsoku/>
        <w:wordWrap/>
        <w:overflowPunct/>
        <w:topLinePunct w:val="0"/>
        <w:autoSpaceDE/>
        <w:autoSpaceDN/>
        <w:bidi w:val="0"/>
        <w:spacing w:line="42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二、申请人的资格要求</w:t>
      </w:r>
    </w:p>
    <w:p w14:paraId="73108EB2">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264F8C0F">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051BE5D">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55B2C77">
      <w:pPr>
        <w:pageBreakBefore w:val="0"/>
        <w:widowControl w:val="0"/>
        <w:kinsoku/>
        <w:wordWrap/>
        <w:overflowPunct/>
        <w:topLinePunct w:val="0"/>
        <w:autoSpaceDE/>
        <w:autoSpaceDN/>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无；</w:t>
      </w:r>
    </w:p>
    <w:p w14:paraId="650243AE">
      <w:pPr>
        <w:pageBreakBefore w:val="0"/>
        <w:widowControl w:val="0"/>
        <w:kinsoku/>
        <w:wordWrap/>
        <w:overflowPunct/>
        <w:topLinePunct w:val="0"/>
        <w:autoSpaceDE/>
        <w:autoSpaceDN/>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74F9F49">
      <w:pPr>
        <w:pageBreakBefore w:val="0"/>
        <w:widowControl w:val="0"/>
        <w:kinsoku/>
        <w:wordWrap/>
        <w:overflowPunct/>
        <w:topLinePunct w:val="0"/>
        <w:autoSpaceDE/>
        <w:autoSpaceDN/>
        <w:bidi w:val="0"/>
        <w:spacing w:line="42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货物全部由符合政策要求的中小企业制造，提供中小企业声明函；</w:t>
      </w:r>
    </w:p>
    <w:p w14:paraId="0AE12384">
      <w:pPr>
        <w:pageBreakBefore w:val="0"/>
        <w:widowControl w:val="0"/>
        <w:kinsoku/>
        <w:wordWrap/>
        <w:overflowPunct/>
        <w:topLinePunct w:val="0"/>
        <w:autoSpaceDE/>
        <w:autoSpaceDN/>
        <w:bidi w:val="0"/>
        <w:spacing w:line="42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3E7AFFB3">
      <w:pPr>
        <w:pageBreakBefore w:val="0"/>
        <w:widowControl w:val="0"/>
        <w:kinsoku/>
        <w:wordWrap/>
        <w:overflowPunct/>
        <w:topLinePunct w:val="0"/>
        <w:autoSpaceDE/>
        <w:autoSpaceDN/>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00EA2C68">
      <w:pPr>
        <w:pageBreakBefore w:val="0"/>
        <w:widowControl w:val="0"/>
        <w:kinsoku/>
        <w:wordWrap/>
        <w:overflowPunct/>
        <w:topLinePunct w:val="0"/>
        <w:autoSpaceDE/>
        <w:autoSpaceDN/>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989C97B">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lang w:eastAsia="zh-CN"/>
        </w:rPr>
        <w:t>。</w:t>
      </w:r>
    </w:p>
    <w:p w14:paraId="2390EB4C">
      <w:pPr>
        <w:pageBreakBefore w:val="0"/>
        <w:widowControl w:val="0"/>
        <w:kinsoku/>
        <w:wordWrap/>
        <w:overflowPunct/>
        <w:topLinePunct w:val="0"/>
        <w:autoSpaceDE/>
        <w:autoSpaceDN/>
        <w:bidi w:val="0"/>
        <w:snapToGrid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2ACE2FA">
      <w:pPr>
        <w:pageBreakBefore w:val="0"/>
        <w:widowControl w:val="0"/>
        <w:kinsoku/>
        <w:wordWrap/>
        <w:overflowPunct/>
        <w:topLinePunct w:val="0"/>
        <w:autoSpaceDE/>
        <w:autoSpaceDN/>
        <w:bidi w:val="0"/>
        <w:spacing w:line="42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三、获取招标文件 </w:t>
      </w:r>
    </w:p>
    <w:p w14:paraId="25368C55">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2025年0</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4295FBB">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50A6972">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4B43F3D">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D5900A9">
      <w:pPr>
        <w:pageBreakBefore w:val="0"/>
        <w:widowControl w:val="0"/>
        <w:kinsoku/>
        <w:wordWrap/>
        <w:overflowPunct/>
        <w:topLinePunct w:val="0"/>
        <w:autoSpaceDE/>
        <w:autoSpaceDN/>
        <w:bidi w:val="0"/>
        <w:spacing w:line="42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四、提交投标文件截止时间、开标时间和地点</w:t>
      </w:r>
    </w:p>
    <w:p w14:paraId="2B7D8D6B">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点00分00秒</w:t>
      </w:r>
      <w:r>
        <w:rPr>
          <w:rFonts w:hint="eastAsia" w:ascii="仿宋" w:hAnsi="仿宋" w:eastAsia="仿宋" w:cs="仿宋"/>
          <w:color w:val="auto"/>
          <w:sz w:val="24"/>
          <w:highlight w:val="none"/>
        </w:rPr>
        <w:t>（北京时间）</w:t>
      </w:r>
    </w:p>
    <w:p w14:paraId="7EC2452E">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C190D31">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7"/>
          <w:rFonts w:hint="eastAsia" w:ascii="仿宋" w:hAnsi="仿宋" w:eastAsia="仿宋" w:cs="仿宋"/>
          <w:snapToGrid/>
          <w:color w:val="auto"/>
          <w:kern w:val="2"/>
          <w:sz w:val="24"/>
          <w:szCs w:val="24"/>
          <w:highlight w:val="none"/>
          <w:u w:val="single"/>
        </w:rPr>
        <w:t>2</w:t>
      </w:r>
      <w:r>
        <w:rPr>
          <w:rFonts w:hint="eastAsia" w:ascii="仿宋" w:hAnsi="仿宋" w:eastAsia="仿宋" w:cs="仿宋"/>
          <w:color w:val="auto"/>
          <w:sz w:val="24"/>
          <w:highlight w:val="none"/>
          <w:u w:val="single"/>
        </w:rPr>
        <w:t>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点00分00秒</w:t>
      </w:r>
      <w:r>
        <w:rPr>
          <w:rFonts w:hint="eastAsia" w:ascii="仿宋" w:hAnsi="仿宋" w:eastAsia="仿宋" w:cs="仿宋"/>
          <w:bCs/>
          <w:color w:val="auto"/>
          <w:sz w:val="24"/>
          <w:highlight w:val="none"/>
          <w:u w:val="single"/>
        </w:rPr>
        <w:t xml:space="preserve"> </w:t>
      </w:r>
    </w:p>
    <w:p w14:paraId="34F9782F">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32BB6C76">
      <w:pPr>
        <w:pageBreakBefore w:val="0"/>
        <w:widowControl w:val="0"/>
        <w:kinsoku/>
        <w:wordWrap/>
        <w:overflowPunct/>
        <w:topLinePunct w:val="0"/>
        <w:autoSpaceDE/>
        <w:autoSpaceDN/>
        <w:bidi w:val="0"/>
        <w:spacing w:line="420" w:lineRule="exact"/>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 w:val="0"/>
          <w:bCs/>
          <w:color w:val="auto"/>
          <w:sz w:val="24"/>
          <w:highlight w:val="none"/>
        </w:rPr>
        <w:t xml:space="preserve">五、公告期限 </w:t>
      </w:r>
    </w:p>
    <w:p w14:paraId="16E9072A">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F85BD15">
      <w:pPr>
        <w:pageBreakBefore w:val="0"/>
        <w:widowControl w:val="0"/>
        <w:kinsoku/>
        <w:wordWrap/>
        <w:overflowPunct/>
        <w:topLinePunct w:val="0"/>
        <w:autoSpaceDE/>
        <w:autoSpaceDN/>
        <w:bidi w:val="0"/>
        <w:spacing w:line="42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六、其他补充事宜</w:t>
      </w:r>
    </w:p>
    <w:p w14:paraId="78F64536">
      <w:pPr>
        <w:pageBreakBefore w:val="0"/>
        <w:widowControl w:val="0"/>
        <w:kinsoku/>
        <w:wordWrap/>
        <w:overflowPunct/>
        <w:topLinePunct w:val="0"/>
        <w:autoSpaceDE/>
        <w:autoSpaceDN/>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0AE6A65D">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5F18C9B6">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DDAF148">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8C5538E">
      <w:pPr>
        <w:pageBreakBefore w:val="0"/>
        <w:widowControl w:val="0"/>
        <w:kinsoku/>
        <w:wordWrap/>
        <w:overflowPunct/>
        <w:topLinePunct w:val="0"/>
        <w:autoSpaceDE/>
        <w:autoSpaceDN/>
        <w:bidi w:val="0"/>
        <w:spacing w:line="42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七、对本次采购提出询问、质疑、投诉，请按以下方式联系</w:t>
      </w:r>
    </w:p>
    <w:p w14:paraId="4AB5582D">
      <w:pPr>
        <w:pStyle w:val="3"/>
        <w:pageBreakBefore w:val="0"/>
        <w:widowControl w:val="0"/>
        <w:numPr>
          <w:ilvl w:val="0"/>
          <w:numId w:val="0"/>
        </w:numPr>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szCs w:val="24"/>
          <w:highlight w:val="none"/>
        </w:rPr>
      </w:pPr>
      <w:bookmarkStart w:id="11" w:name="_Toc35393637"/>
      <w:bookmarkStart w:id="12" w:name="_Toc35393806"/>
      <w:bookmarkStart w:id="13" w:name="_Toc28359019"/>
      <w:bookmarkStart w:id="14" w:name="_Toc28359096"/>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749E81A9">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名称：绍兴市质量技术监督检测院 </w:t>
      </w:r>
    </w:p>
    <w:p w14:paraId="43027DA6">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地址：绍兴市越城区沥海街道滨海新城花宫道8号  </w:t>
      </w:r>
    </w:p>
    <w:p w14:paraId="6A74CD77">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w:t>
      </w:r>
    </w:p>
    <w:p w14:paraId="48ED81A6">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项目联系人（询问）：</w:t>
      </w:r>
      <w:r>
        <w:rPr>
          <w:rFonts w:hint="eastAsia" w:ascii="仿宋" w:hAnsi="仿宋" w:eastAsia="仿宋" w:cs="仿宋"/>
          <w:color w:val="auto"/>
          <w:sz w:val="24"/>
          <w:szCs w:val="24"/>
          <w:highlight w:val="none"/>
          <w:lang w:eastAsia="zh-CN"/>
        </w:rPr>
        <w:t>方世明</w:t>
      </w:r>
    </w:p>
    <w:p w14:paraId="02520409">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项目联系方式（询问）：0575-88409659</w:t>
      </w:r>
    </w:p>
    <w:p w14:paraId="44E942D8">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质疑联系人：</w:t>
      </w:r>
      <w:r>
        <w:rPr>
          <w:rFonts w:hint="eastAsia" w:ascii="仿宋" w:hAnsi="仿宋" w:eastAsia="仿宋" w:cs="仿宋"/>
          <w:color w:val="auto"/>
          <w:sz w:val="24"/>
          <w:szCs w:val="24"/>
          <w:highlight w:val="none"/>
          <w:lang w:eastAsia="zh-CN"/>
        </w:rPr>
        <w:t>裘洪斌</w:t>
      </w:r>
    </w:p>
    <w:p w14:paraId="30522673">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default" w:ascii="仿宋" w:hAnsi="仿宋" w:eastAsia="宋体" w:cs="仿宋"/>
          <w:color w:val="auto"/>
          <w:sz w:val="24"/>
          <w:szCs w:val="24"/>
          <w:highlight w:val="none"/>
          <w:lang w:val="en-US" w:eastAsia="zh-CN"/>
        </w:rPr>
      </w:pPr>
      <w:r>
        <w:rPr>
          <w:rFonts w:hint="eastAsia" w:ascii="仿宋" w:hAnsi="仿宋" w:eastAsia="仿宋" w:cs="仿宋"/>
          <w:color w:val="auto"/>
          <w:sz w:val="24"/>
          <w:szCs w:val="24"/>
          <w:highlight w:val="none"/>
        </w:rPr>
        <w:t>质疑联系方式：0575-</w:t>
      </w:r>
      <w:r>
        <w:rPr>
          <w:rFonts w:hint="eastAsia" w:ascii="仿宋" w:hAnsi="仿宋" w:eastAsia="仿宋" w:cs="仿宋"/>
          <w:color w:val="auto"/>
          <w:sz w:val="24"/>
          <w:szCs w:val="24"/>
          <w:highlight w:val="none"/>
          <w:lang w:val="en-US" w:eastAsia="zh-CN"/>
        </w:rPr>
        <w:t>88409669</w:t>
      </w:r>
    </w:p>
    <w:p w14:paraId="226C3854">
      <w:pPr>
        <w:pStyle w:val="3"/>
        <w:pageBreakBefore w:val="0"/>
        <w:widowControl w:val="0"/>
        <w:numPr>
          <w:ilvl w:val="0"/>
          <w:numId w:val="0"/>
        </w:numPr>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rPr>
      </w:pPr>
      <w:bookmarkStart w:id="15" w:name="_Toc28359097"/>
      <w:bookmarkStart w:id="16" w:name="_Toc35393807"/>
      <w:bookmarkStart w:id="17" w:name="_Toc28359020"/>
      <w:bookmarkStart w:id="18" w:name="_Toc35393638"/>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6BBAD6A9">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 绍兴虬实企业管理咨询有限公司             </w:t>
      </w:r>
    </w:p>
    <w:p w14:paraId="3643BB41">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 绍兴市越城区迪荡街道龙湖大厦17楼SP1703室</w:t>
      </w:r>
    </w:p>
    <w:p w14:paraId="67EFDBE7">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传真：/             </w:t>
      </w:r>
    </w:p>
    <w:p w14:paraId="485EE41E">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楼佳妮</w:t>
      </w:r>
    </w:p>
    <w:p w14:paraId="49036B30">
      <w:pPr>
        <w:pageBreakBefore w:val="0"/>
        <w:widowControl w:val="0"/>
        <w:kinsoku/>
        <w:wordWrap/>
        <w:overflowPunct/>
        <w:topLinePunct w:val="0"/>
        <w:autoSpaceDE/>
        <w:autoSpaceDN/>
        <w:bidi w:val="0"/>
        <w:spacing w:line="42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13588552432</w:t>
      </w:r>
    </w:p>
    <w:p w14:paraId="4895DF43">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14:paraId="258AB4CF">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质疑联系方式：0575-85352613</w:t>
      </w:r>
      <w:bookmarkStart w:id="19" w:name="_Toc28359098"/>
      <w:bookmarkStart w:id="20" w:name="_Toc35393639"/>
      <w:bookmarkStart w:id="21" w:name="_Toc35393808"/>
      <w:bookmarkStart w:id="22" w:name="_Toc28359021"/>
    </w:p>
    <w:p w14:paraId="5A1F9956">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9"/>
    <w:bookmarkEnd w:id="20"/>
    <w:bookmarkEnd w:id="21"/>
    <w:bookmarkEnd w:id="22"/>
    <w:p w14:paraId="2535E230">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6D825066">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14:paraId="4F512D93">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43E4D634">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 系 人 ： 张婷婷</w:t>
      </w:r>
    </w:p>
    <w:p w14:paraId="33DFF7EB">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 0575-85209697 若对项目采购电子交易系统操作有疑问，可登录政采云（https://www.zcygov.cn/），点击右侧咨询小采，获取采小蜜智能服务管家帮助，或拨打政采云服务热线95763获取热线服务帮助。        </w:t>
      </w:r>
    </w:p>
    <w:p w14:paraId="574C32B7">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BB0F8E9">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5C58303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3B0F41D8">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34A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106754B">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2E426EC">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268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6FC67FD">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5FF5AA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3B828550">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26D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0731E7E">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2D25B42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14DEA0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396966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B80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2ECCD08">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56E71BC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8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9A9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79EFE08">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A0C6354">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778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42CAE99">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442C8D39">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C28F949">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8FA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9AE2D56">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20A6FF53">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374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6263078">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304FA63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8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E8FC358">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E64751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8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CB9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D6DD6FB">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6766A4C5">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544B8A18">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395E0C2">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D2D5037">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7CEC2AD">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926EFE1">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313945CD">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42D4C34">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CAE9C1E">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F6E69FD">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8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3337D6C">
            <w:pPr>
              <w:pStyle w:val="80"/>
              <w:keepNext w:val="0"/>
              <w:keepLines w:val="0"/>
              <w:suppressLineNumbers w:val="0"/>
              <w:autoSpaceDE/>
              <w:autoSpaceDN/>
              <w:spacing w:before="0" w:beforeAutospacing="0" w:after="0" w:afterAutospacing="0" w:line="380" w:lineRule="exact"/>
              <w:ind w:left="0" w:right="0"/>
              <w:rPr>
                <w:rFonts w:hint="eastAsia" w:eastAsia="仿宋"/>
                <w:color w:val="auto"/>
                <w:highlight w:val="none"/>
                <w:lang w:eastAsia="zh-CN"/>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lang w:eastAsia="zh-CN"/>
              </w:rPr>
              <w:t>）</w:t>
            </w:r>
            <w:r>
              <w:rPr>
                <w:rFonts w:hint="eastAsia" w:ascii="仿宋" w:hAnsi="仿宋" w:eastAsia="仿宋" w:cs="仿宋"/>
                <w:b w:val="0"/>
                <w:bCs w:val="0"/>
                <w:color w:val="auto"/>
                <w:sz w:val="24"/>
                <w:highlight w:val="none"/>
                <w:lang w:eastAsia="zh-CN"/>
              </w:rPr>
              <w:t>未按招标文件要求提供样品或提供样品不满足采购需求实质性条件的，投标无效。</w:t>
            </w:r>
          </w:p>
        </w:tc>
      </w:tr>
      <w:tr w14:paraId="2EFE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9B82EDE">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7E3A981">
            <w:pPr>
              <w:keepNext w:val="0"/>
              <w:keepLines w:val="0"/>
              <w:suppressLineNumbers w:val="0"/>
              <w:spacing w:before="0" w:beforeLines="0" w:beforeAutospacing="0" w:after="0" w:afterLines="0" w:afterAutospacing="0" w:line="380" w:lineRule="exact"/>
              <w:ind w:left="0" w:right="0"/>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202E0348">
            <w:pPr>
              <w:keepNext w:val="0"/>
              <w:keepLines w:val="0"/>
              <w:suppressLineNumbers w:val="0"/>
              <w:tabs>
                <w:tab w:val="center" w:pos="4077"/>
              </w:tabs>
              <w:spacing w:before="0" w:beforeLines="0" w:beforeAutospacing="0" w:after="0" w:afterLines="0" w:afterAutospacing="0" w:line="380" w:lineRule="exact"/>
              <w:ind w:left="0" w:right="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r>
              <w:rPr>
                <w:rFonts w:hint="eastAsia" w:ascii="仿宋" w:hAnsi="仿宋" w:eastAsia="仿宋" w:cs="仿宋"/>
                <w:color w:val="auto"/>
                <w:sz w:val="24"/>
                <w:szCs w:val="24"/>
                <w:highlight w:val="none"/>
                <w:lang w:eastAsia="zh-CN"/>
              </w:rPr>
              <w:tab/>
            </w:r>
          </w:p>
          <w:p w14:paraId="272B92E2">
            <w:pPr>
              <w:keepNext w:val="0"/>
              <w:keepLines w:val="0"/>
              <w:suppressLineNumbers w:val="0"/>
              <w:spacing w:before="0" w:beforeLines="0" w:beforeAutospacing="0" w:after="0" w:afterLines="0" w:afterAutospacing="0" w:line="380" w:lineRule="exact"/>
              <w:ind w:left="0" w:right="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5085D694">
            <w:pPr>
              <w:keepNext w:val="0"/>
              <w:keepLines w:val="0"/>
              <w:suppressLineNumbers w:val="0"/>
              <w:spacing w:before="0" w:beforeLines="0" w:beforeAutospacing="0" w:after="0" w:afterLines="0" w:afterAutospacing="0" w:line="380" w:lineRule="exact"/>
              <w:ind w:left="0" w:right="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20</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E1352E0">
            <w:pPr>
              <w:keepNext w:val="0"/>
              <w:keepLines w:val="0"/>
              <w:suppressLineNumbers w:val="0"/>
              <w:spacing w:before="0" w:beforeLines="0" w:beforeAutospacing="0" w:after="0" w:afterLines="0" w:afterAutospacing="0" w:line="380" w:lineRule="exact"/>
              <w:ind w:left="0" w:right="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FFEB132">
            <w:pPr>
              <w:keepNext w:val="0"/>
              <w:keepLines w:val="0"/>
              <w:suppressLineNumbers w:val="0"/>
              <w:spacing w:before="0" w:beforeLines="0" w:beforeAutospacing="0" w:after="0" w:afterLines="0" w:afterAutospacing="0" w:line="380" w:lineRule="exact"/>
              <w:ind w:left="0" w:right="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D2842D3">
            <w:pPr>
              <w:keepNext w:val="0"/>
              <w:keepLines w:val="0"/>
              <w:suppressLineNumbers w:val="0"/>
              <w:spacing w:before="0" w:beforeLines="0" w:beforeAutospacing="0" w:after="0" w:afterLines="0" w:afterAutospacing="0" w:line="380" w:lineRule="exact"/>
              <w:ind w:left="0" w:right="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FBC5100">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3AC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512609A">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1C607C9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t>进口</w:t>
            </w:r>
            <w:r>
              <w:rPr>
                <w:rFonts w:hint="eastAsia" w:ascii="仿宋" w:hAnsi="仿宋" w:eastAsia="仿宋" w:cs="仿宋"/>
                <w:b/>
                <w:color w:val="auto"/>
                <w:sz w:val="24"/>
                <w:highlight w:val="none"/>
              </w:rPr>
              <w:t>产品</w:t>
            </w:r>
          </w:p>
        </w:tc>
        <w:tc>
          <w:tcPr>
            <w:tcW w:w="7515" w:type="dxa"/>
            <w:vAlign w:val="center"/>
          </w:tcPr>
          <w:p w14:paraId="1894C73A">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0B208D8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753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B6879A5">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A7C7B1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C03D967">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标项一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流动服务车；标项二：特种车</w:t>
            </w:r>
            <w:r>
              <w:rPr>
                <w:rFonts w:hint="eastAsia" w:ascii="仿宋" w:hAnsi="仿宋" w:eastAsia="仿宋" w:cs="仿宋"/>
                <w:color w:val="auto"/>
                <w:sz w:val="24"/>
                <w:highlight w:val="none"/>
              </w:rPr>
              <w:t>。</w:t>
            </w:r>
          </w:p>
          <w:p w14:paraId="7AD6FE2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C07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885B80C">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1EA6711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59E7030F">
            <w:pPr>
              <w:keepNext w:val="0"/>
              <w:keepLines w:val="0"/>
              <w:pageBreakBefore w:val="0"/>
              <w:widowControl w:val="0"/>
              <w:numPr>
                <w:ilvl w:val="0"/>
                <w:numId w:val="1"/>
              </w:numPr>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标项一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工业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p w14:paraId="2B67CAD0">
            <w:pPr>
              <w:keepNext w:val="0"/>
              <w:keepLines w:val="0"/>
              <w:pageBreakBefore w:val="0"/>
              <w:widowControl w:val="0"/>
              <w:numPr>
                <w:ilvl w:val="0"/>
                <w:numId w:val="1"/>
              </w:numPr>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标项一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工业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023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33ED000">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622F0B4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2A52289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9D0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DD191BA">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FB930D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b/>
                <w:color w:val="auto"/>
                <w:sz w:val="24"/>
                <w:highlight w:val="none"/>
              </w:rPr>
            </w:pPr>
          </w:p>
        </w:tc>
        <w:tc>
          <w:tcPr>
            <w:tcW w:w="7515" w:type="dxa"/>
            <w:vAlign w:val="center"/>
          </w:tcPr>
          <w:p w14:paraId="574104C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591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EFAC46F">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FB3D6E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b/>
                <w:color w:val="auto"/>
                <w:sz w:val="24"/>
                <w:highlight w:val="none"/>
              </w:rPr>
            </w:pPr>
          </w:p>
        </w:tc>
        <w:tc>
          <w:tcPr>
            <w:tcW w:w="7515" w:type="dxa"/>
            <w:vAlign w:val="center"/>
          </w:tcPr>
          <w:p w14:paraId="5F5A311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5518AF8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815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10DA6B5">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2FAB75B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6E3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9D86949">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2FD83D2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26DD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DD2941A">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1E334E3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218A39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1A6215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B9AF21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3347FE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7F5CE5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04C537F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1D7314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FDE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CF458B5">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14:paraId="28ABFA6F">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038936C3">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02F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7C7723A">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0CF219B7">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6CC45906">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95F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8EC057B">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3807E383">
            <w:pPr>
              <w:keepNext w:val="0"/>
              <w:keepLines w:val="0"/>
              <w:suppressLineNumbers w:val="0"/>
              <w:spacing w:before="0" w:beforeAutospacing="0" w:after="0" w:afterAutospacing="0" w:line="380" w:lineRule="exact"/>
              <w:ind w:left="0" w:right="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0F3F5609">
            <w:pPr>
              <w:keepNext w:val="0"/>
              <w:keepLines w:val="0"/>
              <w:widowControl/>
              <w:suppressLineNumbers w:val="0"/>
              <w:shd w:val="clear" w:color="auto" w:fill="FFFFFF"/>
              <w:spacing w:before="0" w:beforeAutospacing="0" w:after="0" w:afterAutospacing="0" w:line="380" w:lineRule="exact"/>
              <w:ind w:left="0" w:right="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(1)按代理协议约定的内容，中标单位需支付以下费用，并在投标报价中自行考虑：根据项目的中标金额，采用差额定率累进法进行计算,具体费率标准如下:中标金额在 100 万元以下部分货物招标为 1.5%</w:t>
            </w:r>
            <w:r>
              <w:rPr>
                <w:rFonts w:hint="eastAsia" w:ascii="仿宋" w:hAnsi="仿宋" w:eastAsia="仿宋" w:cs="仿宋"/>
                <w:color w:val="auto"/>
                <w:sz w:val="24"/>
                <w:highlight w:val="none"/>
                <w:lang w:eastAsia="zh-CN"/>
              </w:rPr>
              <w:t>，100-500万部分，货物招标收取1.1%，</w:t>
            </w:r>
            <w:r>
              <w:rPr>
                <w:rFonts w:hint="eastAsia" w:ascii="仿宋" w:hAnsi="仿宋" w:eastAsia="仿宋" w:cs="仿宋"/>
                <w:color w:val="auto"/>
                <w:sz w:val="24"/>
                <w:highlight w:val="none"/>
                <w:lang w:val="en-US" w:eastAsia="zh-CN"/>
              </w:rPr>
              <w:t>实际按七六折计取，最低收费5000元。</w:t>
            </w:r>
          </w:p>
          <w:p w14:paraId="0CE8F880">
            <w:pPr>
              <w:keepNext w:val="0"/>
              <w:keepLines w:val="0"/>
              <w:widowControl/>
              <w:suppressLineNumbers w:val="0"/>
              <w:shd w:val="clear" w:color="auto" w:fill="FFFFFF"/>
              <w:spacing w:before="0" w:beforeAutospacing="0" w:after="0" w:afterAutospacing="0" w:line="380" w:lineRule="exact"/>
              <w:ind w:left="0" w:right="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(2)采购代理服务费的交纳方式：</w:t>
            </w:r>
          </w:p>
          <w:p w14:paraId="5D0E2F2D">
            <w:pPr>
              <w:keepNext w:val="0"/>
              <w:keepLines w:val="0"/>
              <w:widowControl/>
              <w:suppressLineNumbers w:val="0"/>
              <w:shd w:val="clear" w:color="auto" w:fill="FFFFFF"/>
              <w:spacing w:before="0" w:beforeAutospacing="0" w:after="0" w:afterAutospacing="0" w:line="380" w:lineRule="exact"/>
              <w:ind w:left="0" w:right="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用银行支票、汇票、电汇、现金等付款方式直接交纳采购代理服务费。</w:t>
            </w:r>
          </w:p>
          <w:p w14:paraId="1ADC1B6B">
            <w:pPr>
              <w:keepNext w:val="0"/>
              <w:keepLines w:val="0"/>
              <w:widowControl/>
              <w:suppressLineNumbers w:val="0"/>
              <w:shd w:val="clear" w:color="auto" w:fill="FFFFFF"/>
              <w:spacing w:before="0" w:beforeAutospacing="0" w:after="0" w:afterAutospacing="0" w:line="380" w:lineRule="exact"/>
              <w:ind w:left="0" w:right="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公司名称：绍兴虬实企业管理咨询有限公司</w:t>
            </w:r>
          </w:p>
          <w:p w14:paraId="47F39FDE">
            <w:pPr>
              <w:keepNext w:val="0"/>
              <w:keepLines w:val="0"/>
              <w:widowControl/>
              <w:suppressLineNumbers w:val="0"/>
              <w:shd w:val="clear" w:color="auto" w:fill="FFFFFF"/>
              <w:spacing w:before="0" w:beforeAutospacing="0" w:after="0" w:afterAutospacing="0" w:line="380" w:lineRule="exact"/>
              <w:ind w:left="0" w:right="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账    号：2006767942000015</w:t>
            </w:r>
          </w:p>
          <w:p w14:paraId="49412D61">
            <w:pPr>
              <w:keepNext w:val="0"/>
              <w:keepLines w:val="0"/>
              <w:widowControl/>
              <w:suppressLineNumbers w:val="0"/>
              <w:shd w:val="clear" w:color="auto" w:fill="FFFFFF"/>
              <w:spacing w:before="0" w:beforeAutospacing="0" w:after="0" w:afterAutospacing="0" w:line="380" w:lineRule="exact"/>
              <w:ind w:left="0" w:right="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开 户 行：绍兴银行股份有限公司禹陵支行</w:t>
            </w:r>
          </w:p>
          <w:p w14:paraId="586EEA79">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highlight w:val="none"/>
              </w:rPr>
              <w:t xml:space="preserve">(3)领取中标通知书前交纳。 </w:t>
            </w:r>
          </w:p>
        </w:tc>
      </w:tr>
      <w:tr w14:paraId="07BE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DC40F5F">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B26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CE5C837">
            <w:pPr>
              <w:keepNext w:val="0"/>
              <w:keepLines w:val="0"/>
              <w:pageBreakBefore w:val="0"/>
              <w:widowControl w:val="0"/>
              <w:suppressLineNumbers w:val="0"/>
              <w:kinsoku/>
              <w:wordWrap/>
              <w:overflowPunct/>
              <w:topLinePunct w:val="0"/>
              <w:bidi w:val="0"/>
              <w:adjustRightInd w:val="0"/>
              <w:spacing w:before="0" w:beforeAutospacing="0" w:after="0" w:afterAutospacing="0" w:line="38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0ECF6377">
      <w:pPr>
        <w:snapToGrid w:val="0"/>
        <w:spacing w:line="360" w:lineRule="auto"/>
        <w:jc w:val="center"/>
        <w:rPr>
          <w:rFonts w:hint="eastAsia" w:ascii="仿宋" w:hAnsi="仿宋" w:eastAsia="仿宋" w:cs="仿宋"/>
          <w:b/>
          <w:color w:val="auto"/>
          <w:sz w:val="32"/>
          <w:szCs w:val="20"/>
          <w:highlight w:val="none"/>
        </w:rPr>
      </w:pPr>
    </w:p>
    <w:p w14:paraId="2127804D">
      <w:pPr>
        <w:pStyle w:val="23"/>
        <w:rPr>
          <w:rFonts w:hint="eastAsia" w:ascii="仿宋" w:hAnsi="仿宋" w:eastAsia="仿宋" w:cs="仿宋"/>
          <w:b/>
          <w:color w:val="auto"/>
          <w:sz w:val="32"/>
          <w:szCs w:val="20"/>
          <w:highlight w:val="none"/>
        </w:rPr>
      </w:pPr>
    </w:p>
    <w:p w14:paraId="23C59585">
      <w:pPr>
        <w:pStyle w:val="23"/>
        <w:rPr>
          <w:rFonts w:hint="eastAsia" w:ascii="仿宋" w:hAnsi="仿宋" w:eastAsia="仿宋" w:cs="仿宋"/>
          <w:b/>
          <w:color w:val="auto"/>
          <w:sz w:val="32"/>
          <w:szCs w:val="20"/>
          <w:highlight w:val="none"/>
        </w:rPr>
      </w:pPr>
    </w:p>
    <w:p w14:paraId="21DE0618">
      <w:pPr>
        <w:pStyle w:val="23"/>
        <w:rPr>
          <w:rFonts w:hint="eastAsia" w:ascii="仿宋" w:hAnsi="仿宋" w:eastAsia="仿宋" w:cs="仿宋"/>
          <w:b/>
          <w:color w:val="auto"/>
          <w:sz w:val="32"/>
          <w:szCs w:val="20"/>
          <w:highlight w:val="none"/>
        </w:rPr>
      </w:pPr>
    </w:p>
    <w:p w14:paraId="73076BFF">
      <w:pPr>
        <w:pStyle w:val="23"/>
        <w:rPr>
          <w:rFonts w:hint="eastAsia" w:ascii="仿宋" w:hAnsi="仿宋" w:eastAsia="仿宋" w:cs="仿宋"/>
          <w:b/>
          <w:color w:val="auto"/>
          <w:sz w:val="32"/>
          <w:szCs w:val="20"/>
          <w:highlight w:val="none"/>
        </w:rPr>
      </w:pPr>
    </w:p>
    <w:p w14:paraId="0C4ACF81">
      <w:pPr>
        <w:pStyle w:val="23"/>
        <w:rPr>
          <w:rFonts w:hint="eastAsia" w:ascii="仿宋" w:hAnsi="仿宋" w:eastAsia="仿宋" w:cs="仿宋"/>
          <w:b/>
          <w:color w:val="auto"/>
          <w:sz w:val="32"/>
          <w:szCs w:val="20"/>
          <w:highlight w:val="none"/>
        </w:rPr>
      </w:pPr>
    </w:p>
    <w:bookmarkEnd w:id="9"/>
    <w:p w14:paraId="39435F5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3" w:name="_Hlt74714665"/>
      <w:bookmarkEnd w:id="23"/>
      <w:bookmarkStart w:id="24" w:name="_Hlt68072990"/>
      <w:bookmarkEnd w:id="24"/>
      <w:bookmarkStart w:id="25" w:name="_Hlt68072998"/>
      <w:bookmarkEnd w:id="25"/>
      <w:bookmarkStart w:id="26" w:name="_Hlt68403820"/>
      <w:bookmarkEnd w:id="26"/>
      <w:bookmarkStart w:id="27" w:name="_Hlt75236290"/>
      <w:bookmarkEnd w:id="27"/>
      <w:bookmarkStart w:id="28" w:name="_Hlt74729768"/>
      <w:bookmarkEnd w:id="28"/>
      <w:bookmarkStart w:id="29" w:name="_Hlt74707468"/>
      <w:bookmarkEnd w:id="29"/>
      <w:bookmarkStart w:id="30" w:name="_Hlt74730295"/>
      <w:bookmarkEnd w:id="30"/>
      <w:bookmarkStart w:id="31" w:name="_Hlt75236101"/>
      <w:bookmarkEnd w:id="31"/>
      <w:bookmarkStart w:id="32" w:name="_Hlt68073093"/>
      <w:bookmarkEnd w:id="32"/>
      <w:bookmarkStart w:id="33" w:name="_Hlt75236011"/>
      <w:bookmarkEnd w:id="33"/>
      <w:bookmarkStart w:id="34" w:name="_Hlt68057669"/>
      <w:bookmarkEnd w:id="34"/>
      <w:bookmarkStart w:id="35" w:name="_Toc164416483"/>
      <w:bookmarkStart w:id="36" w:name="第三部分"/>
      <w:r>
        <w:rPr>
          <w:rFonts w:hint="eastAsia" w:ascii="仿宋" w:hAnsi="仿宋" w:eastAsia="仿宋" w:cs="仿宋"/>
          <w:b/>
          <w:color w:val="auto"/>
          <w:sz w:val="32"/>
          <w:szCs w:val="32"/>
          <w:highlight w:val="none"/>
        </w:rPr>
        <w:t>一、总则</w:t>
      </w:r>
    </w:p>
    <w:p w14:paraId="1C5A06AA">
      <w:pPr>
        <w:keepNext w:val="0"/>
        <w:keepLines w:val="0"/>
        <w:pageBreakBefore w:val="0"/>
        <w:kinsoku/>
        <w:wordWrap/>
        <w:overflowPunct/>
        <w:topLinePunct w:val="0"/>
        <w:autoSpaceDE/>
        <w:autoSpaceDN/>
        <w:bidi w:val="0"/>
        <w:snapToGrid w:val="0"/>
        <w:spacing w:beforeAutospacing="0" w:line="42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DDBD935">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93591E4">
      <w:pPr>
        <w:keepNext w:val="0"/>
        <w:keepLines w:val="0"/>
        <w:pageBreakBefore w:val="0"/>
        <w:kinsoku/>
        <w:wordWrap/>
        <w:overflowPunct/>
        <w:topLinePunct w:val="0"/>
        <w:autoSpaceDE/>
        <w:autoSpaceDN/>
        <w:bidi w:val="0"/>
        <w:adjustRightInd/>
        <w:spacing w:beforeAutospacing="0" w:line="42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80C4224">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1182027">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04512667">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D03B280">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4D4F19A1">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0698F233">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3B94444">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0D884196">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55ED043D">
      <w:pPr>
        <w:keepNext w:val="0"/>
        <w:keepLines w:val="0"/>
        <w:pageBreakBefore w:val="0"/>
        <w:kinsoku/>
        <w:wordWrap/>
        <w:overflowPunct/>
        <w:topLinePunct w:val="0"/>
        <w:bidi w:val="0"/>
        <w:spacing w:line="42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1B334CF">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4985821">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C90F1F1">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20B6BA4">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0A59ACF">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5FB9E10">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5289BF0">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188CE7AB">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按财库〔2022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19号文件规定执行</w:t>
      </w:r>
      <w:r>
        <w:rPr>
          <w:rFonts w:hint="eastAsia" w:ascii="仿宋" w:hAnsi="仿宋" w:eastAsia="仿宋" w:cs="仿宋"/>
          <w:color w:val="auto"/>
          <w:sz w:val="24"/>
          <w:highlight w:val="none"/>
          <w:lang w:eastAsia="zh-CN"/>
        </w:rPr>
        <w:t>）</w:t>
      </w:r>
    </w:p>
    <w:p w14:paraId="2F9DC65D">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C42BF7C">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67FC5506">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CFF5479">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6B8D70D">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AF3AEDB">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3EF4D76B">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0335AF7E">
      <w:pPr>
        <w:keepNext w:val="0"/>
        <w:keepLines w:val="0"/>
        <w:pageBreakBefore w:val="0"/>
        <w:kinsoku/>
        <w:wordWrap/>
        <w:overflowPunct/>
        <w:topLinePunct w:val="0"/>
        <w:bidi w:val="0"/>
        <w:spacing w:line="42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477A79A">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1ADBFF7">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F55153F">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51AB2F04">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3616092">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33BEFD2">
      <w:pPr>
        <w:keepNext w:val="0"/>
        <w:keepLines w:val="0"/>
        <w:pageBreakBefore w:val="0"/>
        <w:kinsoku/>
        <w:wordWrap/>
        <w:overflowPunct/>
        <w:topLinePunct w:val="0"/>
        <w:bidi w:val="0"/>
        <w:spacing w:line="42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866C9F0">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1B6EDC8">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43B0BACA">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B2C6139">
      <w:pPr>
        <w:keepNext w:val="0"/>
        <w:keepLines w:val="0"/>
        <w:pageBreakBefore w:val="0"/>
        <w:kinsoku/>
        <w:wordWrap/>
        <w:overflowPunct/>
        <w:topLinePunct w:val="0"/>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CC68B18">
      <w:pPr>
        <w:pStyle w:val="80"/>
        <w:keepNext w:val="0"/>
        <w:keepLines w:val="0"/>
        <w:pageBreakBefore w:val="0"/>
        <w:kinsoku/>
        <w:wordWrap/>
        <w:overflowPunct/>
        <w:topLinePunct w:val="0"/>
        <w:bidi w:val="0"/>
        <w:spacing w:line="420" w:lineRule="exact"/>
        <w:ind w:firstLine="480" w:firstLineChars="200"/>
        <w:textAlignment w:val="auto"/>
        <w:rPr>
          <w:rFonts w:hint="eastAsia"/>
          <w:color w:val="auto"/>
          <w:highlight w:val="none"/>
        </w:rPr>
      </w:pPr>
    </w:p>
    <w:p w14:paraId="6C029D66">
      <w:pPr>
        <w:pStyle w:val="132"/>
        <w:keepNext w:val="0"/>
        <w:keepLines w:val="0"/>
        <w:pageBreakBefore w:val="0"/>
        <w:kinsoku/>
        <w:wordWrap/>
        <w:overflowPunct/>
        <w:topLinePunct w:val="0"/>
        <w:bidi w:val="0"/>
        <w:snapToGrid w:val="0"/>
        <w:spacing w:before="0" w:beforeAutospacing="0" w:line="420" w:lineRule="exact"/>
        <w:ind w:left="0" w:leftChars="0" w:firstLine="640" w:firstLineChars="200"/>
        <w:textAlignment w:val="auto"/>
        <w:rPr>
          <w:rFonts w:hint="eastAsia" w:ascii="仿宋" w:hAnsi="仿宋" w:eastAsia="仿宋" w:cs="仿宋"/>
          <w:color w:val="auto"/>
          <w:sz w:val="32"/>
          <w:szCs w:val="32"/>
          <w:highlight w:val="none"/>
        </w:rPr>
      </w:pPr>
    </w:p>
    <w:p w14:paraId="3CA89450">
      <w:pPr>
        <w:keepNext w:val="0"/>
        <w:keepLines w:val="0"/>
        <w:pageBreakBefore w:val="0"/>
        <w:widowControl w:val="0"/>
        <w:kinsoku/>
        <w:wordWrap/>
        <w:overflowPunct/>
        <w:topLinePunct w:val="0"/>
        <w:autoSpaceDE/>
        <w:autoSpaceDN/>
        <w:bidi w:val="0"/>
        <w:adjustRightInd/>
        <w:snapToGrid/>
        <w:spacing w:beforeAutospacing="0" w:line="420" w:lineRule="exact"/>
        <w:ind w:left="0" w:leftChars="0" w:firstLine="643" w:firstLineChars="20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D75E51C">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3F444A3">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4E7769B">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3BD36BAE">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2695362">
      <w:pPr>
        <w:pStyle w:val="24"/>
        <w:keepNext w:val="0"/>
        <w:keepLines w:val="0"/>
        <w:pageBreakBefore w:val="0"/>
        <w:kinsoku/>
        <w:wordWrap/>
        <w:overflowPunct/>
        <w:topLinePunct w:val="0"/>
        <w:autoSpaceDE/>
        <w:autoSpaceDN/>
        <w:bidi w:val="0"/>
        <w:snapToGrid w:val="0"/>
        <w:spacing w:line="42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D728447">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CA4EF24">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1DDF57B">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7F4330C2">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0FBFFC65">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EC54267">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0F32187">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511BFB0">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00AFE222">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916E9A6">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CC82043">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3C5E86F">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7CAAF3A">
      <w:pPr>
        <w:pStyle w:val="23"/>
        <w:keepNext w:val="0"/>
        <w:keepLines w:val="0"/>
        <w:pageBreakBefore w:val="0"/>
        <w:widowControl w:val="0"/>
        <w:kinsoku/>
        <w:wordWrap/>
        <w:overflowPunct/>
        <w:topLinePunct w:val="0"/>
        <w:bidi w:val="0"/>
        <w:snapToGrid/>
        <w:spacing w:beforeAutospacing="0" w:line="420" w:lineRule="exact"/>
        <w:ind w:left="0" w:leftChars="0" w:firstLine="480" w:firstLineChars="20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BB62380">
      <w:pPr>
        <w:keepNext w:val="0"/>
        <w:keepLines w:val="0"/>
        <w:pageBreakBefore w:val="0"/>
        <w:widowControl w:val="0"/>
        <w:kinsoku/>
        <w:wordWrap/>
        <w:overflowPunct/>
        <w:topLinePunct w:val="0"/>
        <w:autoSpaceDE/>
        <w:autoSpaceDN/>
        <w:bidi w:val="0"/>
        <w:adjustRightInd/>
        <w:snapToGrid/>
        <w:spacing w:beforeAutospacing="0" w:line="420" w:lineRule="exact"/>
        <w:ind w:left="0" w:leftChars="0" w:firstLine="643" w:firstLineChars="20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048A97EA">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0156A82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7D4E92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050EF400">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FB3584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E3D1797">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481AF96">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FB3D860">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4F2F79C">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24297CC4">
      <w:pPr>
        <w:pStyle w:val="33"/>
        <w:keepNext w:val="0"/>
        <w:keepLines w:val="0"/>
        <w:pageBreakBefore w:val="0"/>
        <w:widowControl w:val="0"/>
        <w:kinsoku/>
        <w:wordWrap/>
        <w:overflowPunct/>
        <w:topLinePunct w:val="0"/>
        <w:autoSpaceDE/>
        <w:autoSpaceDN/>
        <w:bidi w:val="0"/>
        <w:adjustRightInd w:val="0"/>
        <w:spacing w:beforeAutospacing="0" w:line="42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79F3DFC4">
      <w:pPr>
        <w:keepNext w:val="0"/>
        <w:keepLines w:val="0"/>
        <w:pageBreakBefore w:val="0"/>
        <w:kinsoku/>
        <w:wordWrap/>
        <w:overflowPunct/>
        <w:topLinePunct w:val="0"/>
        <w:bidi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A9CD254">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F66B365">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3A67E7D">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416853AD">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7D670BB">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44D2D7DC">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490D0275">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6267271">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4717BA14">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A739BE7">
      <w:pPr>
        <w:keepNext w:val="0"/>
        <w:keepLines w:val="0"/>
        <w:pageBreakBefore w:val="0"/>
        <w:kinsoku/>
        <w:wordWrap/>
        <w:overflowPunct/>
        <w:topLinePunct w:val="0"/>
        <w:bidi w:val="0"/>
        <w:snapToGrid w:val="0"/>
        <w:spacing w:line="420" w:lineRule="exact"/>
        <w:ind w:firstLine="480" w:firstLineChars="200"/>
        <w:textAlignment w:val="auto"/>
        <w:rPr>
          <w:rFonts w:hint="default" w:eastAsia="仿宋"/>
          <w:b/>
          <w:bCs/>
          <w:color w:val="auto"/>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法定代表人及其授权代表身份证复印件；</w:t>
      </w:r>
    </w:p>
    <w:p w14:paraId="39774F80">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271B1FA2">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2CD72A7E">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D3C91B6">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7062EA4E">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0B61FA8">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3C48B726">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05D41DBE">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5FFBEAB">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B464D0A">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21670098">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35FB567">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2A3C9612">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166D1B2">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D9B1A26">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1608CEB">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0B352EC7">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593C643C">
      <w:pPr>
        <w:keepNext w:val="0"/>
        <w:keepLines w:val="0"/>
        <w:pageBreakBefore w:val="0"/>
        <w:kinsoku/>
        <w:wordWrap/>
        <w:overflowPunct/>
        <w:topLinePunct w:val="0"/>
        <w:bidi w:val="0"/>
        <w:snapToGrid w:val="0"/>
        <w:spacing w:line="42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6107E1F2">
      <w:pPr>
        <w:keepNext w:val="0"/>
        <w:keepLines w:val="0"/>
        <w:pageBreakBefore w:val="0"/>
        <w:kinsoku/>
        <w:wordWrap/>
        <w:overflowPunct/>
        <w:topLinePunct w:val="0"/>
        <w:bidi w:val="0"/>
        <w:snapToGrid w:val="0"/>
        <w:spacing w:line="420" w:lineRule="exact"/>
        <w:ind w:firstLine="480" w:firstLineChars="2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3EC11048">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B004189">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759D9975">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5E9409F4">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3EFA6EFA">
      <w:pPr>
        <w:keepNext w:val="0"/>
        <w:keepLines w:val="0"/>
        <w:pageBreakBefore w:val="0"/>
        <w:kinsoku/>
        <w:wordWrap/>
        <w:overflowPunct/>
        <w:topLinePunct w:val="0"/>
        <w:bidi w:val="0"/>
        <w:adjustRightInd w:val="0"/>
        <w:snapToGrid w:val="0"/>
        <w:spacing w:line="420" w:lineRule="exact"/>
        <w:ind w:firstLine="482" w:firstLineChars="200"/>
        <w:jc w:val="both"/>
        <w:textAlignment w:val="auto"/>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1385D20A">
      <w:pPr>
        <w:keepNext w:val="0"/>
        <w:keepLines w:val="0"/>
        <w:pageBreakBefore w:val="0"/>
        <w:kinsoku/>
        <w:wordWrap/>
        <w:overflowPunct/>
        <w:topLinePunct w:val="0"/>
        <w:bidi w:val="0"/>
        <w:adjustRightInd w:val="0"/>
        <w:snapToGrid w:val="0"/>
        <w:spacing w:line="420" w:lineRule="exact"/>
        <w:ind w:left="0" w:leftChars="0" w:firstLine="480" w:firstLineChars="200"/>
        <w:jc w:val="both"/>
        <w:textAlignment w:val="auto"/>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26E602D1">
      <w:pPr>
        <w:keepNext w:val="0"/>
        <w:keepLines w:val="0"/>
        <w:pageBreakBefore w:val="0"/>
        <w:kinsoku/>
        <w:wordWrap/>
        <w:overflowPunct/>
        <w:topLinePunct w:val="0"/>
        <w:bidi w:val="0"/>
        <w:adjustRightInd w:val="0"/>
        <w:snapToGrid w:val="0"/>
        <w:spacing w:line="420" w:lineRule="exact"/>
        <w:ind w:left="0" w:leftChars="0" w:firstLine="480" w:firstLineChars="200"/>
        <w:jc w:val="both"/>
        <w:textAlignment w:val="auto"/>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60E9E261">
      <w:pPr>
        <w:keepNext w:val="0"/>
        <w:keepLines w:val="0"/>
        <w:pageBreakBefore w:val="0"/>
        <w:kinsoku/>
        <w:wordWrap/>
        <w:overflowPunct/>
        <w:topLinePunct w:val="0"/>
        <w:bidi w:val="0"/>
        <w:adjustRightInd w:val="0"/>
        <w:snapToGrid w:val="0"/>
        <w:spacing w:line="420" w:lineRule="exact"/>
        <w:ind w:left="0" w:leftChars="0" w:firstLine="480" w:firstLineChars="200"/>
        <w:jc w:val="both"/>
        <w:textAlignment w:val="auto"/>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7ACA621B">
      <w:pPr>
        <w:keepNext w:val="0"/>
        <w:keepLines w:val="0"/>
        <w:pageBreakBefore w:val="0"/>
        <w:kinsoku/>
        <w:wordWrap/>
        <w:overflowPunct/>
        <w:topLinePunct w:val="0"/>
        <w:bidi w:val="0"/>
        <w:adjustRightInd w:val="0"/>
        <w:snapToGrid w:val="0"/>
        <w:spacing w:line="420" w:lineRule="exact"/>
        <w:ind w:left="0" w:leftChars="0" w:firstLine="480" w:firstLineChars="200"/>
        <w:jc w:val="both"/>
        <w:textAlignment w:val="auto"/>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7D82DC91">
      <w:pPr>
        <w:pStyle w:val="132"/>
        <w:keepNext w:val="0"/>
        <w:keepLines w:val="0"/>
        <w:pageBreakBefore w:val="0"/>
        <w:kinsoku/>
        <w:wordWrap/>
        <w:overflowPunct/>
        <w:topLinePunct w:val="0"/>
        <w:bidi w:val="0"/>
        <w:snapToGrid w:val="0"/>
        <w:spacing w:before="0" w:line="420" w:lineRule="exact"/>
        <w:ind w:firstLine="482" w:firstLineChars="200"/>
        <w:textAlignment w:val="auto"/>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651D9059">
      <w:pPr>
        <w:keepNext w:val="0"/>
        <w:keepLines w:val="0"/>
        <w:pageBreakBefore w:val="0"/>
        <w:kinsoku/>
        <w:wordWrap/>
        <w:overflowPunct/>
        <w:topLinePunct w:val="0"/>
        <w:bidi w:val="0"/>
        <w:snapToGrid w:val="0"/>
        <w:spacing w:line="420" w:lineRule="exact"/>
        <w:ind w:firstLine="480" w:firstLineChars="200"/>
        <w:jc w:val="left"/>
        <w:textAlignment w:val="auto"/>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CCDA0D7">
      <w:pPr>
        <w:keepNext w:val="0"/>
        <w:keepLines w:val="0"/>
        <w:pageBreakBefore w:val="0"/>
        <w:kinsoku/>
        <w:wordWrap/>
        <w:overflowPunct/>
        <w:topLinePunct w:val="0"/>
        <w:bidi w:val="0"/>
        <w:snapToGrid w:val="0"/>
        <w:spacing w:line="420" w:lineRule="exact"/>
        <w:ind w:firstLine="480" w:firstLineChars="200"/>
        <w:jc w:val="left"/>
        <w:textAlignment w:val="auto"/>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895CB62">
      <w:pPr>
        <w:keepNext w:val="0"/>
        <w:keepLines w:val="0"/>
        <w:pageBreakBefore w:val="0"/>
        <w:kinsoku/>
        <w:wordWrap/>
        <w:overflowPunct/>
        <w:topLinePunct w:val="0"/>
        <w:bidi w:val="0"/>
        <w:snapToGrid w:val="0"/>
        <w:spacing w:line="420" w:lineRule="exact"/>
        <w:ind w:firstLine="480" w:firstLineChars="200"/>
        <w:jc w:val="left"/>
        <w:textAlignment w:val="auto"/>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96C52AD">
      <w:pPr>
        <w:keepNext w:val="0"/>
        <w:keepLines w:val="0"/>
        <w:pageBreakBefore w:val="0"/>
        <w:kinsoku/>
        <w:wordWrap/>
        <w:overflowPunct/>
        <w:topLinePunct w:val="0"/>
        <w:bidi w:val="0"/>
        <w:snapToGrid w:val="0"/>
        <w:spacing w:line="420" w:lineRule="exact"/>
        <w:ind w:firstLine="480" w:firstLineChars="200"/>
        <w:jc w:val="left"/>
        <w:textAlignment w:val="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4AF0D3FF">
      <w:pPr>
        <w:keepNext w:val="0"/>
        <w:keepLines w:val="0"/>
        <w:pageBreakBefore w:val="0"/>
        <w:kinsoku/>
        <w:wordWrap/>
        <w:overflowPunct/>
        <w:topLinePunct w:val="0"/>
        <w:bidi w:val="0"/>
        <w:snapToGrid w:val="0"/>
        <w:spacing w:line="420" w:lineRule="exact"/>
        <w:ind w:firstLine="480" w:firstLineChars="200"/>
        <w:jc w:val="left"/>
        <w:textAlignment w:val="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C357DB0">
      <w:pPr>
        <w:keepNext w:val="0"/>
        <w:keepLines w:val="0"/>
        <w:pageBreakBefore w:val="0"/>
        <w:kinsoku/>
        <w:wordWrap/>
        <w:overflowPunct/>
        <w:topLinePunct w:val="0"/>
        <w:bidi w:val="0"/>
        <w:snapToGrid w:val="0"/>
        <w:spacing w:line="420" w:lineRule="exact"/>
        <w:ind w:firstLine="480" w:firstLineChars="200"/>
        <w:jc w:val="left"/>
        <w:textAlignment w:val="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2E30D023">
      <w:pPr>
        <w:pStyle w:val="132"/>
        <w:keepNext w:val="0"/>
        <w:keepLines w:val="0"/>
        <w:pageBreakBefore w:val="0"/>
        <w:kinsoku/>
        <w:wordWrap/>
        <w:overflowPunct/>
        <w:topLinePunct w:val="0"/>
        <w:bidi w:val="0"/>
        <w:spacing w:before="0" w:line="420" w:lineRule="exact"/>
        <w:ind w:firstLine="482" w:firstLineChars="200"/>
        <w:textAlignment w:val="auto"/>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4D880CEC">
      <w:pPr>
        <w:keepNext w:val="0"/>
        <w:keepLines w:val="0"/>
        <w:pageBreakBefore w:val="0"/>
        <w:kinsoku/>
        <w:wordWrap/>
        <w:overflowPunct/>
        <w:topLinePunct w:val="0"/>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018B664">
      <w:pPr>
        <w:keepNext w:val="0"/>
        <w:keepLines w:val="0"/>
        <w:pageBreakBefore w:val="0"/>
        <w:kinsoku/>
        <w:wordWrap/>
        <w:overflowPunct/>
        <w:topLinePunct w:val="0"/>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C7F7ACF">
      <w:pPr>
        <w:keepNext w:val="0"/>
        <w:keepLines w:val="0"/>
        <w:pageBreakBefore w:val="0"/>
        <w:kinsoku/>
        <w:wordWrap/>
        <w:overflowPunct/>
        <w:topLinePunct w:val="0"/>
        <w:bidi w:val="0"/>
        <w:snapToGrid w:val="0"/>
        <w:spacing w:line="42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2734065">
      <w:pPr>
        <w:keepNext w:val="0"/>
        <w:keepLines w:val="0"/>
        <w:pageBreakBefore w:val="0"/>
        <w:kinsoku/>
        <w:wordWrap/>
        <w:overflowPunct/>
        <w:topLinePunct w:val="0"/>
        <w:bidi w:val="0"/>
        <w:adjustRightInd w:val="0"/>
        <w:spacing w:line="420" w:lineRule="exact"/>
        <w:ind w:left="0" w:leftChars="0" w:firstLine="482" w:firstLineChars="200"/>
        <w:jc w:val="both"/>
        <w:textAlignment w:val="auto"/>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0D8CC984">
      <w:pPr>
        <w:keepNext w:val="0"/>
        <w:keepLines w:val="0"/>
        <w:pageBreakBefore w:val="0"/>
        <w:kinsoku/>
        <w:wordWrap/>
        <w:overflowPunct/>
        <w:topLinePunct w:val="0"/>
        <w:bidi w:val="0"/>
        <w:adjustRightInd w:val="0"/>
        <w:snapToGrid w:val="0"/>
        <w:spacing w:line="42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CC83CAE">
      <w:pPr>
        <w:keepNext w:val="0"/>
        <w:keepLines w:val="0"/>
        <w:pageBreakBefore w:val="0"/>
        <w:kinsoku/>
        <w:wordWrap/>
        <w:overflowPunct/>
        <w:topLinePunct w:val="0"/>
        <w:bidi w:val="0"/>
        <w:adjustRightInd w:val="0"/>
        <w:snapToGrid w:val="0"/>
        <w:spacing w:line="42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4ED727AB">
      <w:pPr>
        <w:pStyle w:val="132"/>
        <w:keepNext w:val="0"/>
        <w:keepLines w:val="0"/>
        <w:pageBreakBefore w:val="0"/>
        <w:widowControl w:val="0"/>
        <w:kinsoku/>
        <w:wordWrap/>
        <w:overflowPunct/>
        <w:topLinePunct w:val="0"/>
        <w:autoSpaceDE/>
        <w:autoSpaceDN/>
        <w:bidi w:val="0"/>
        <w:adjustRightInd w:val="0"/>
        <w:snapToGrid/>
        <w:spacing w:before="0" w:beforeAutospacing="0" w:line="420" w:lineRule="exact"/>
        <w:ind w:left="0" w:leftChars="0" w:firstLine="480" w:firstLineChars="200"/>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F483F6A">
      <w:pPr>
        <w:keepNext w:val="0"/>
        <w:keepLines w:val="0"/>
        <w:pageBreakBefore w:val="0"/>
        <w:widowControl w:val="0"/>
        <w:kinsoku/>
        <w:wordWrap/>
        <w:overflowPunct/>
        <w:topLinePunct w:val="0"/>
        <w:autoSpaceDE/>
        <w:autoSpaceDN/>
        <w:bidi w:val="0"/>
        <w:adjustRightInd w:val="0"/>
        <w:snapToGrid/>
        <w:spacing w:line="420" w:lineRule="exact"/>
        <w:ind w:firstLine="643" w:firstLineChars="200"/>
        <w:jc w:val="center"/>
        <w:textAlignment w:val="auto"/>
        <w:rPr>
          <w:rFonts w:hint="eastAsia"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18291B7D">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4BC195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71D2F2D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20E004EE">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15F27FF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5331B3D0">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17BA0CE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2BA1828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7EFB1D0E">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FC9298C">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BBC42AC">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76A6E077">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49CE724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2A1A6E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7DB7856C">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A2D09B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1AEFAB5">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090F1FEC">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604E334F">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869588B">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37D48A9F">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154D480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5AAF71F">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4B642A2">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4AB40D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08A498B1">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470A751">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DF8BB82">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085AAAB">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CDA33CB">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0935F56C">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8D7E4A0">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FF17626">
      <w:pPr>
        <w:keepNext w:val="0"/>
        <w:keepLines w:val="0"/>
        <w:pageBreakBefore w:val="0"/>
        <w:kinsoku/>
        <w:wordWrap/>
        <w:overflowPunct/>
        <w:topLinePunct w:val="0"/>
        <w:autoSpaceDE/>
        <w:autoSpaceDN/>
        <w:bidi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5C9516C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4766500">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C3CFAB7">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0B768177">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694A8BD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CD3B24D">
      <w:pPr>
        <w:keepNext w:val="0"/>
        <w:keepLines w:val="0"/>
        <w:pageBreakBefore w:val="0"/>
        <w:kinsoku/>
        <w:wordWrap/>
        <w:overflowPunct/>
        <w:topLinePunct w:val="0"/>
        <w:autoSpaceDE/>
        <w:autoSpaceDN/>
        <w:bidi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66AF291">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752663D2">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9C70916">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5C4C3D2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7CA190F">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313A0FAF">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6E4B07EC">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29233DE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E09CFA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7C27B82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1255B67A">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76584735">
      <w:pPr>
        <w:pStyle w:val="15"/>
        <w:keepNext w:val="0"/>
        <w:keepLines w:val="0"/>
        <w:pageBreakBefore w:val="0"/>
        <w:widowControl w:val="0"/>
        <w:tabs>
          <w:tab w:val="clear" w:pos="390"/>
          <w:tab w:val="clear" w:pos="454"/>
        </w:tabs>
        <w:kinsoku/>
        <w:wordWrap/>
        <w:overflowPunct/>
        <w:topLinePunct w:val="0"/>
        <w:autoSpaceDE/>
        <w:autoSpaceDN/>
        <w:bidi w:val="0"/>
        <w:spacing w:after="0" w:line="42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57AF46D">
      <w:pPr>
        <w:pStyle w:val="15"/>
        <w:keepNext w:val="0"/>
        <w:keepLines w:val="0"/>
        <w:pageBreakBefore w:val="0"/>
        <w:widowControl w:val="0"/>
        <w:tabs>
          <w:tab w:val="clear" w:pos="390"/>
          <w:tab w:val="clear" w:pos="454"/>
        </w:tabs>
        <w:kinsoku/>
        <w:wordWrap/>
        <w:overflowPunct/>
        <w:topLinePunct w:val="0"/>
        <w:autoSpaceDE/>
        <w:autoSpaceDN/>
        <w:bidi w:val="0"/>
        <w:spacing w:after="0" w:line="42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E615BFA">
      <w:pPr>
        <w:pStyle w:val="33"/>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992DDD9">
      <w:pPr>
        <w:keepNext w:val="0"/>
        <w:keepLines w:val="0"/>
        <w:pageBreakBefore w:val="0"/>
        <w:tabs>
          <w:tab w:val="left" w:pos="4085"/>
        </w:tabs>
        <w:kinsoku/>
        <w:wordWrap/>
        <w:overflowPunct/>
        <w:topLinePunct w:val="0"/>
        <w:autoSpaceDE/>
        <w:autoSpaceDN/>
        <w:bidi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C5DCD51">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A3EA2AE">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F68E87F">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2238A426">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4FD36D0">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714BD38F">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0F72074">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862160D">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D4C7A8F">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0A845F9">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C74357A">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57E0064D">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4434CFF">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C12A989">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7A6BB16">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171C71C">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560E0164">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86F4B7B">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0E8C41DC">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4952900A">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5DD52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D8DA95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D1862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602D634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15BD7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111AEE6E">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8302A7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2A1CE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0563DA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C6370E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22FCB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2A57BC6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16F9570">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4FAC2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9ED856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6448FB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6560F2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611870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A7ADD1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06D40D3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0111993">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19E03EDF">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2226CE3">
      <w:pPr>
        <w:keepNext w:val="0"/>
        <w:keepLines w:val="0"/>
        <w:pageBreakBefore w:val="0"/>
        <w:kinsoku/>
        <w:wordWrap/>
        <w:overflowPunct/>
        <w:topLinePunct w:val="0"/>
        <w:autoSpaceDE/>
        <w:autoSpaceDN/>
        <w:bidi w:val="0"/>
        <w:snapToGrid w:val="0"/>
        <w:spacing w:line="420" w:lineRule="exact"/>
        <w:ind w:firstLine="482" w:firstLineChars="200"/>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7A28ACC5">
      <w:pPr>
        <w:keepNext w:val="0"/>
        <w:keepLines w:val="0"/>
        <w:pageBreakBefore w:val="0"/>
        <w:kinsoku/>
        <w:wordWrap/>
        <w:overflowPunct/>
        <w:topLinePunct w:val="0"/>
        <w:autoSpaceDE/>
        <w:autoSpaceDN/>
        <w:bidi w:val="0"/>
        <w:snapToGrid w:val="0"/>
        <w:spacing w:line="420" w:lineRule="exact"/>
        <w:ind w:firstLine="482" w:firstLineChars="200"/>
        <w:textAlignment w:val="auto"/>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8.26参与同一个采购包(标段)的供应商存在下列情形之一的其投标(响应)文件无效:</w:t>
      </w:r>
    </w:p>
    <w:p w14:paraId="1DE0C783">
      <w:pPr>
        <w:keepNext w:val="0"/>
        <w:keepLines w:val="0"/>
        <w:pageBreakBefore w:val="0"/>
        <w:kinsoku/>
        <w:wordWrap/>
        <w:overflowPunct/>
        <w:topLinePunct w:val="0"/>
        <w:autoSpaceDE/>
        <w:autoSpaceDN/>
        <w:bidi w:val="0"/>
        <w:snapToGrid w:val="0"/>
        <w:spacing w:line="420" w:lineRule="exact"/>
        <w:ind w:firstLine="482" w:firstLineChars="200"/>
        <w:textAlignment w:val="auto"/>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不同供应商的电子投标(响应)文件上传计算机的网卡MAC地址、CPU序列号和硬盘序列号等硬件信息相同的;</w:t>
      </w:r>
    </w:p>
    <w:p w14:paraId="126773CC">
      <w:pPr>
        <w:keepNext w:val="0"/>
        <w:keepLines w:val="0"/>
        <w:pageBreakBefore w:val="0"/>
        <w:kinsoku/>
        <w:wordWrap/>
        <w:overflowPunct/>
        <w:topLinePunct w:val="0"/>
        <w:autoSpaceDE/>
        <w:autoSpaceDN/>
        <w:bidi w:val="0"/>
        <w:snapToGrid w:val="0"/>
        <w:spacing w:line="420" w:lineRule="exact"/>
        <w:ind w:firstLine="482" w:firstLineChars="200"/>
        <w:textAlignment w:val="auto"/>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6AD02443">
      <w:pPr>
        <w:keepNext w:val="0"/>
        <w:keepLines w:val="0"/>
        <w:pageBreakBefore w:val="0"/>
        <w:kinsoku/>
        <w:wordWrap/>
        <w:overflowPunct/>
        <w:topLinePunct w:val="0"/>
        <w:autoSpaceDE/>
        <w:autoSpaceDN/>
        <w:bidi w:val="0"/>
        <w:snapToGrid w:val="0"/>
        <w:spacing w:line="420" w:lineRule="exact"/>
        <w:ind w:firstLine="482" w:firstLineChars="200"/>
        <w:textAlignment w:val="auto"/>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不同供应商的投标(响应)文件的内容存在三处(含)以上错误一致，且无法合理解释的;</w:t>
      </w:r>
    </w:p>
    <w:p w14:paraId="647F7F04">
      <w:pPr>
        <w:keepNext w:val="0"/>
        <w:keepLines w:val="0"/>
        <w:pageBreakBefore w:val="0"/>
        <w:kinsoku/>
        <w:wordWrap/>
        <w:overflowPunct/>
        <w:topLinePunct w:val="0"/>
        <w:autoSpaceDE/>
        <w:autoSpaceDN/>
        <w:bidi w:val="0"/>
        <w:snapToGrid w:val="0"/>
        <w:spacing w:line="420" w:lineRule="exact"/>
        <w:ind w:firstLine="482" w:firstLineChars="200"/>
        <w:textAlignment w:val="auto"/>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不同供应商联系人为同一人或不同联系人的联系电话一致，且无法合理解释的。</w:t>
      </w:r>
    </w:p>
    <w:p w14:paraId="24F0FE04">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1691A398">
      <w:pPr>
        <w:keepNext w:val="0"/>
        <w:keepLines w:val="0"/>
        <w:pageBreakBefore w:val="0"/>
        <w:kinsoku/>
        <w:wordWrap/>
        <w:overflowPunct/>
        <w:topLinePunct w:val="0"/>
        <w:autoSpaceDE/>
        <w:autoSpaceDN/>
        <w:bidi w:val="0"/>
        <w:snapToGrid w:val="0"/>
        <w:spacing w:line="42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54216D0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18E78F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97D547B">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643" w:firstLineChars="200"/>
        <w:jc w:val="center"/>
        <w:textAlignment w:val="auto"/>
        <w:rPr>
          <w:rFonts w:hint="eastAsia" w:ascii="仿宋" w:hAnsi="仿宋" w:eastAsia="仿宋" w:cs="仿宋"/>
          <w:b/>
          <w:color w:val="auto"/>
          <w:sz w:val="32"/>
          <w:highlight w:val="none"/>
        </w:rPr>
      </w:pPr>
    </w:p>
    <w:bookmarkEnd w:id="37"/>
    <w:p w14:paraId="06D5759A">
      <w:pPr>
        <w:pStyle w:val="33"/>
        <w:keepNext w:val="0"/>
        <w:keepLines w:val="0"/>
        <w:pageBreakBefore w:val="0"/>
        <w:widowControl w:val="0"/>
        <w:kinsoku/>
        <w:wordWrap/>
        <w:overflowPunct/>
        <w:topLinePunct w:val="0"/>
        <w:autoSpaceDE/>
        <w:autoSpaceDN/>
        <w:bidi w:val="0"/>
        <w:adjustRightInd w:val="0"/>
        <w:spacing w:line="420" w:lineRule="exact"/>
        <w:ind w:firstLine="643" w:firstLineChars="200"/>
        <w:jc w:val="center"/>
        <w:textAlignment w:val="auto"/>
        <w:rPr>
          <w:rFonts w:hint="eastAsia" w:ascii="仿宋" w:hAnsi="仿宋" w:eastAsia="仿宋" w:cs="仿宋"/>
          <w:b/>
          <w:color w:val="auto"/>
          <w:sz w:val="32"/>
          <w:szCs w:val="32"/>
          <w:highlight w:val="none"/>
        </w:rPr>
      </w:pPr>
      <w:bookmarkStart w:id="38" w:name="_Toc81372776"/>
      <w:bookmarkStart w:id="39" w:name="_Toc81372953"/>
      <w:bookmarkStart w:id="40" w:name="_Toc84325929"/>
      <w:r>
        <w:rPr>
          <w:rFonts w:hint="eastAsia" w:ascii="仿宋" w:hAnsi="仿宋" w:eastAsia="仿宋" w:cs="仿宋"/>
          <w:b/>
          <w:color w:val="auto"/>
          <w:sz w:val="32"/>
          <w:szCs w:val="32"/>
          <w:highlight w:val="none"/>
        </w:rPr>
        <w:t>五、授予合同</w:t>
      </w:r>
    </w:p>
    <w:bookmarkEnd w:id="38"/>
    <w:bookmarkEnd w:id="39"/>
    <w:bookmarkEnd w:id="40"/>
    <w:p w14:paraId="5B5A4D4F">
      <w:pPr>
        <w:pStyle w:val="15"/>
        <w:keepNext w:val="0"/>
        <w:keepLines w:val="0"/>
        <w:pageBreakBefore w:val="0"/>
        <w:tabs>
          <w:tab w:val="clear" w:pos="390"/>
          <w:tab w:val="clear" w:pos="454"/>
        </w:tabs>
        <w:kinsoku/>
        <w:wordWrap/>
        <w:overflowPunct/>
        <w:topLinePunct w:val="0"/>
        <w:autoSpaceDE/>
        <w:autoSpaceDN/>
        <w:bidi w:val="0"/>
        <w:snapToGrid/>
        <w:spacing w:after="0" w:line="42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82EF9B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C99002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A0D975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7006BA5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96F2D7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E2CF077">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C642BE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30928C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A20C4F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858F94B">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721DC2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2E02CA6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FFCE2D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93E2851">
      <w:pPr>
        <w:keepNext w:val="0"/>
        <w:keepLines w:val="0"/>
        <w:pageBreakBefore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2DF3406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A24C2D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55C7D48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3F1E830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3FD14A7D">
      <w:pPr>
        <w:keepNext w:val="0"/>
        <w:keepLines w:val="0"/>
        <w:pageBreakBefore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7576B2E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6687BEC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33E32969">
      <w:pPr>
        <w:keepNext w:val="0"/>
        <w:keepLines w:val="0"/>
        <w:pageBreakBefore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54A8E60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0BE11E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4DEFC7A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7A05AC6D">
      <w:pPr>
        <w:keepNext w:val="0"/>
        <w:keepLines w:val="0"/>
        <w:pageBreakBefore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5FAB4E8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B6E2669">
      <w:pPr>
        <w:keepNext w:val="0"/>
        <w:keepLines w:val="0"/>
        <w:pageBreakBefore w:val="0"/>
        <w:widowControl w:val="0"/>
        <w:tabs>
          <w:tab w:val="left" w:pos="0"/>
        </w:tabs>
        <w:kinsoku/>
        <w:wordWrap/>
        <w:overflowPunct/>
        <w:topLinePunct w:val="0"/>
        <w:autoSpaceDE/>
        <w:autoSpaceDN/>
        <w:bidi w:val="0"/>
        <w:adjustRightInd w:val="0"/>
        <w:spacing w:line="420" w:lineRule="exact"/>
        <w:ind w:firstLine="480" w:firstLineChars="200"/>
        <w:textAlignment w:val="auto"/>
        <w:rPr>
          <w:rFonts w:hint="eastAsia" w:ascii="仿宋" w:hAnsi="仿宋" w:eastAsia="仿宋" w:cs="仿宋"/>
          <w:color w:val="auto"/>
          <w:kern w:val="0"/>
          <w:sz w:val="24"/>
          <w:highlight w:val="none"/>
        </w:rPr>
      </w:pPr>
    </w:p>
    <w:p w14:paraId="6EB49C6B">
      <w:pPr>
        <w:keepNext w:val="0"/>
        <w:keepLines w:val="0"/>
        <w:pageBreakBefore w:val="0"/>
        <w:kinsoku/>
        <w:wordWrap/>
        <w:overflowPunct/>
        <w:topLinePunct w:val="0"/>
        <w:bidi w:val="0"/>
        <w:adjustRightInd/>
        <w:spacing w:line="420" w:lineRule="exact"/>
        <w:ind w:firstLine="643" w:firstLineChars="20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1F86F942">
      <w:pPr>
        <w:keepNext w:val="0"/>
        <w:keepLines w:val="0"/>
        <w:pageBreakBefore w:val="0"/>
        <w:kinsoku/>
        <w:wordWrap/>
        <w:overflowPunct/>
        <w:topLinePunct w:val="0"/>
        <w:bidi w:val="0"/>
        <w:adjustRightInd w:val="0"/>
        <w:spacing w:line="42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735F2D19">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C606E10">
      <w:pPr>
        <w:keepNext w:val="0"/>
        <w:keepLines w:val="0"/>
        <w:pageBreakBefore w:val="0"/>
        <w:kinsoku/>
        <w:wordWrap/>
        <w:overflowPunct/>
        <w:topLinePunct w:val="0"/>
        <w:bidi w:val="0"/>
        <w:adjustRightInd w:val="0"/>
        <w:spacing w:line="42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47B357FF">
      <w:pPr>
        <w:keepNext w:val="0"/>
        <w:keepLines w:val="0"/>
        <w:pageBreakBefore w:val="0"/>
        <w:kinsoku/>
        <w:wordWrap/>
        <w:overflowPunct/>
        <w:topLinePunct w:val="0"/>
        <w:autoSpaceDE w:val="0"/>
        <w:autoSpaceDN w:val="0"/>
        <w:bidi w:val="0"/>
        <w:adjustRightInd w:val="0"/>
        <w:spacing w:line="420" w:lineRule="exact"/>
        <w:ind w:firstLine="480" w:firstLineChars="200"/>
        <w:jc w:val="left"/>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4147DC1">
      <w:pPr>
        <w:keepNext w:val="0"/>
        <w:keepLines w:val="0"/>
        <w:pageBreakBefore w:val="0"/>
        <w:kinsoku/>
        <w:wordWrap/>
        <w:overflowPunct/>
        <w:topLinePunct w:val="0"/>
        <w:bidi w:val="0"/>
        <w:adjustRightInd w:val="0"/>
        <w:spacing w:line="42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55C2FAF4">
      <w:pPr>
        <w:keepNext w:val="0"/>
        <w:keepLines w:val="0"/>
        <w:pageBreakBefore w:val="0"/>
        <w:kinsoku/>
        <w:wordWrap/>
        <w:overflowPunct/>
        <w:topLinePunct w:val="0"/>
        <w:bidi w:val="0"/>
        <w:adjustRightInd w:val="0"/>
        <w:spacing w:line="42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9795A7B">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DC02289">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CA7E1C6">
      <w:pPr>
        <w:keepNext w:val="0"/>
        <w:keepLines w:val="0"/>
        <w:pageBreakBefore w:val="0"/>
        <w:widowControl/>
        <w:kinsoku/>
        <w:wordWrap/>
        <w:overflowPunct/>
        <w:topLinePunct w:val="0"/>
        <w:bidi w:val="0"/>
        <w:adjustRightInd w:val="0"/>
        <w:snapToGri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3B1AFBA">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90E1696">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0FDD2A2">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0A750A1">
      <w:pPr>
        <w:keepNext w:val="0"/>
        <w:keepLines w:val="0"/>
        <w:pageBreakBefore w:val="0"/>
        <w:kinsoku/>
        <w:wordWrap/>
        <w:overflowPunct/>
        <w:topLinePunct w:val="0"/>
        <w:bidi w:val="0"/>
        <w:adjustRightInd w:val="0"/>
        <w:spacing w:line="42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5F3CDC3">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FF2818E">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36FCA5C">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64A400E">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9A40918">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52B871EF">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1F2D699">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393621A2">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3089F3CF">
      <w:pPr>
        <w:keepNext w:val="0"/>
        <w:keepLines w:val="0"/>
        <w:pageBreakBefore w:val="0"/>
        <w:kinsoku/>
        <w:wordWrap/>
        <w:overflowPunct/>
        <w:topLinePunct w:val="0"/>
        <w:bidi w:val="0"/>
        <w:adjustRightInd w:val="0"/>
        <w:spacing w:line="42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B01B6A4">
      <w:pPr>
        <w:keepNext w:val="0"/>
        <w:keepLines w:val="0"/>
        <w:pageBreakBefore w:val="0"/>
        <w:kinsoku/>
        <w:wordWrap/>
        <w:overflowPunct/>
        <w:topLinePunct w:val="0"/>
        <w:bidi w:val="0"/>
        <w:adjustRightInd w:val="0"/>
        <w:spacing w:line="42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2C239CC4">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B234EA9">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CB56AA7">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648181A">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B44B2F0">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0D6A317">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531" w:right="1474" w:bottom="1531" w:left="1474" w:header="851" w:footer="992" w:gutter="0"/>
          <w:pgBorders>
            <w:top w:val="none" w:sz="0" w:space="0"/>
            <w:left w:val="none" w:sz="0" w:space="0"/>
            <w:bottom w:val="none" w:sz="0" w:space="0"/>
            <w:right w:val="none" w:sz="0" w:space="0"/>
          </w:pgBorders>
          <w:pgNumType w:start="1"/>
          <w:cols w:space="720" w:num="1"/>
          <w:docGrid w:linePitch="312" w:charSpace="0"/>
        </w:sectPr>
      </w:pPr>
    </w:p>
    <w:bookmarkEnd w:id="35"/>
    <w:bookmarkEnd w:id="36"/>
    <w:p w14:paraId="325FC112">
      <w:pPr>
        <w:keepNext w:val="0"/>
        <w:keepLines w:val="0"/>
        <w:pageBreakBefore w:val="0"/>
        <w:widowControl w:val="0"/>
        <w:numPr>
          <w:ilvl w:val="0"/>
          <w:numId w:val="2"/>
        </w:numPr>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 xml:space="preserve">  招标项目范围及要求</w:t>
      </w:r>
    </w:p>
    <w:p w14:paraId="45C0F8CE">
      <w:pPr>
        <w:keepNext w:val="0"/>
        <w:keepLines w:val="0"/>
        <w:pageBreakBefore w:val="0"/>
        <w:kinsoku/>
        <w:wordWrap/>
        <w:overflowPunct/>
        <w:topLinePunct w:val="0"/>
        <w:autoSpaceDE/>
        <w:autoSpaceDN/>
        <w:bidi w:val="0"/>
        <w:snapToGrid w:val="0"/>
        <w:spacing w:line="336" w:lineRule="auto"/>
        <w:ind w:left="0" w:right="0"/>
        <w:textAlignment w:val="auto"/>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14:paraId="288F75C8">
      <w:pPr>
        <w:pStyle w:val="397"/>
        <w:keepNext w:val="0"/>
        <w:keepLines w:val="0"/>
        <w:pageBreakBefore w:val="0"/>
        <w:widowControl w:val="0"/>
        <w:kinsoku/>
        <w:wordWrap/>
        <w:overflowPunct/>
        <w:topLinePunct w:val="0"/>
        <w:autoSpaceDE/>
        <w:autoSpaceDN/>
        <w:bidi w:val="0"/>
        <w:spacing w:after="0" w:afterLines="0" w:line="336" w:lineRule="auto"/>
        <w:ind w:left="0" w:right="0" w:firstLine="0" w:firstLineChars="0"/>
        <w:textAlignment w:val="auto"/>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14:paraId="56AACF66">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1.1投标人投标提供的设备必须是厂商原装的、全新的，型号、性能及指标符合国家及招标文件提出的有关技术、质量、安全标准。</w:t>
      </w:r>
    </w:p>
    <w:p w14:paraId="17DC132A">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14:paraId="729129E7">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7A97E90A">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1.4对于影响设备正常工作的必要组成部分，无论在技术规范中指出与否，投标人都应提供并在投标文件中明确列出。</w:t>
      </w:r>
    </w:p>
    <w:p w14:paraId="21243B7F">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14:paraId="6F097F7D">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1.6所有货物到现场安装使用前，招标人将进行抽样检验或试验。</w:t>
      </w:r>
    </w:p>
    <w:p w14:paraId="1046301D">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1.7所有设备交付周期必须相应标段执行，否则视为合同无效并根据实际损失进行赔偿。</w:t>
      </w:r>
    </w:p>
    <w:p w14:paraId="050DC79C">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8</w:t>
      </w:r>
      <w:r>
        <w:rPr>
          <w:rFonts w:hint="eastAsia" w:ascii="仿宋_GB2312" w:hAnsi="宋体" w:eastAsia="仿宋_GB2312"/>
          <w:color w:val="auto"/>
          <w:sz w:val="24"/>
          <w:highlight w:val="none"/>
        </w:rPr>
        <w:t>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14:paraId="6F95C445">
      <w:pPr>
        <w:pStyle w:val="397"/>
        <w:keepNext w:val="0"/>
        <w:keepLines w:val="0"/>
        <w:pageBreakBefore w:val="0"/>
        <w:widowControl w:val="0"/>
        <w:kinsoku/>
        <w:wordWrap/>
        <w:overflowPunct/>
        <w:topLinePunct w:val="0"/>
        <w:autoSpaceDE/>
        <w:autoSpaceDN/>
        <w:bidi w:val="0"/>
        <w:spacing w:after="0" w:afterLines="0" w:line="336" w:lineRule="auto"/>
        <w:ind w:left="0" w:right="0" w:firstLine="0" w:firstLineChars="0"/>
        <w:textAlignment w:val="auto"/>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14:paraId="2F33B1EC">
      <w:pPr>
        <w:pStyle w:val="397"/>
        <w:keepNext w:val="0"/>
        <w:keepLines w:val="0"/>
        <w:pageBreakBefore w:val="0"/>
        <w:widowControl w:val="0"/>
        <w:kinsoku/>
        <w:wordWrap/>
        <w:overflowPunct/>
        <w:topLinePunct w:val="0"/>
        <w:autoSpaceDE/>
        <w:autoSpaceDN/>
        <w:bidi w:val="0"/>
        <w:spacing w:after="0" w:afterLines="0" w:line="336" w:lineRule="auto"/>
        <w:ind w:left="0" w:right="0"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招标人保留在签约时调整部分方案及定购设备数量和服务的权力，投标人应对系统方案中设备和服务明细报价，按投标单价不变的前提下进行调整，双方不得拒绝。</w:t>
      </w:r>
    </w:p>
    <w:p w14:paraId="4CE1F246">
      <w:pPr>
        <w:pStyle w:val="397"/>
        <w:keepNext w:val="0"/>
        <w:keepLines w:val="0"/>
        <w:pageBreakBefore w:val="0"/>
        <w:widowControl w:val="0"/>
        <w:kinsoku/>
        <w:wordWrap/>
        <w:overflowPunct/>
        <w:topLinePunct w:val="0"/>
        <w:autoSpaceDE/>
        <w:autoSpaceDN/>
        <w:bidi w:val="0"/>
        <w:spacing w:after="0" w:afterLines="0" w:line="336" w:lineRule="auto"/>
        <w:ind w:left="0" w:right="0"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如遇本次招标没有涉及的设备或服务时，由中标人提供申请，招标人确认后实施。</w:t>
      </w:r>
    </w:p>
    <w:p w14:paraId="7C3826AB">
      <w:pPr>
        <w:pStyle w:val="397"/>
        <w:keepNext w:val="0"/>
        <w:keepLines w:val="0"/>
        <w:pageBreakBefore w:val="0"/>
        <w:widowControl w:val="0"/>
        <w:kinsoku/>
        <w:wordWrap/>
        <w:overflowPunct/>
        <w:topLinePunct w:val="0"/>
        <w:autoSpaceDE/>
        <w:autoSpaceDN/>
        <w:bidi w:val="0"/>
        <w:spacing w:after="0" w:afterLines="0" w:line="336" w:lineRule="auto"/>
        <w:ind w:left="0" w:right="0" w:firstLine="0" w:firstLineChars="0"/>
        <w:textAlignment w:val="auto"/>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14:paraId="5B6911E6">
      <w:pPr>
        <w:pStyle w:val="397"/>
        <w:keepNext w:val="0"/>
        <w:keepLines w:val="0"/>
        <w:pageBreakBefore w:val="0"/>
        <w:widowControl w:val="0"/>
        <w:kinsoku/>
        <w:wordWrap/>
        <w:overflowPunct/>
        <w:topLinePunct w:val="0"/>
        <w:autoSpaceDE/>
        <w:autoSpaceDN/>
        <w:bidi w:val="0"/>
        <w:spacing w:after="0" w:afterLines="0" w:line="336" w:lineRule="auto"/>
        <w:ind w:left="0" w:right="0"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51AEAA87">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14:paraId="20C68F43">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14:paraId="6D5E76B9">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14:paraId="610E1845">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4335487C">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14:paraId="379A3DCD">
      <w:pPr>
        <w:pStyle w:val="397"/>
        <w:keepNext w:val="0"/>
        <w:keepLines w:val="0"/>
        <w:pageBreakBefore w:val="0"/>
        <w:widowControl w:val="0"/>
        <w:kinsoku/>
        <w:wordWrap/>
        <w:overflowPunct/>
        <w:topLinePunct w:val="0"/>
        <w:autoSpaceDE/>
        <w:autoSpaceDN/>
        <w:bidi w:val="0"/>
        <w:spacing w:after="0" w:afterLines="0" w:line="336" w:lineRule="auto"/>
        <w:ind w:left="0" w:right="0" w:firstLine="0" w:firstLineChars="0"/>
        <w:textAlignment w:val="auto"/>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14:paraId="310B203A">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4.1中标人须对招标人的技术人员培训。投标人须在投标文件中提供详细的培训计划，包括培训内容、培训时间、培训费用等。</w:t>
      </w:r>
    </w:p>
    <w:p w14:paraId="4411E53C">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4.2中标人提供的负责培训的人员应具备同类设备五年以上的经验。</w:t>
      </w:r>
    </w:p>
    <w:p w14:paraId="5127AD08">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14:paraId="6E6AAFDB">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14:paraId="78318B28">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4.4.1原理、构成和功能的描述。</w:t>
      </w:r>
    </w:p>
    <w:p w14:paraId="668F4BC9">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4.4.2常见故障的处理或排除。</w:t>
      </w:r>
    </w:p>
    <w:p w14:paraId="757DB457">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4.4.3各系统部件（设备）的检查、调整和维护。</w:t>
      </w:r>
    </w:p>
    <w:p w14:paraId="49F47874">
      <w:pPr>
        <w:keepNext w:val="0"/>
        <w:keepLines w:val="0"/>
        <w:pageBreakBefore w:val="0"/>
        <w:tabs>
          <w:tab w:val="left" w:pos="1365"/>
        </w:tabs>
        <w:kinsoku/>
        <w:wordWrap/>
        <w:overflowPunct/>
        <w:topLinePunct w:val="0"/>
        <w:autoSpaceDE/>
        <w:autoSpaceDN/>
        <w:bidi w:val="0"/>
        <w:spacing w:line="336" w:lineRule="auto"/>
        <w:ind w:left="0" w:right="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4.4.4对使用者关于设备基本操作技能的培训。</w:t>
      </w:r>
    </w:p>
    <w:p w14:paraId="3814F05E">
      <w:pPr>
        <w:pStyle w:val="25"/>
        <w:keepNext w:val="0"/>
        <w:keepLines w:val="0"/>
        <w:pageBreakBefore w:val="0"/>
        <w:widowControl w:val="0"/>
        <w:numPr>
          <w:ilvl w:val="0"/>
          <w:numId w:val="0"/>
        </w:numPr>
        <w:kinsoku/>
        <w:wordWrap/>
        <w:overflowPunct/>
        <w:topLinePunct w:val="0"/>
        <w:autoSpaceDE/>
        <w:autoSpaceDN/>
        <w:bidi w:val="0"/>
        <w:spacing w:after="0" w:afterLines="0" w:line="336" w:lineRule="auto"/>
        <w:ind w:left="0" w:leftChars="0" w:right="0"/>
        <w:textAlignment w:val="auto"/>
        <w:rPr>
          <w:rFonts w:hint="eastAsia" w:ascii="仿宋_GB2312" w:hAnsi="宋体" w:eastAsia="仿宋_GB2312" w:cs="Times New Roman"/>
          <w:b/>
          <w:color w:val="auto"/>
          <w:kern w:val="0"/>
          <w:sz w:val="24"/>
          <w:szCs w:val="24"/>
          <w:highlight w:val="none"/>
          <w:lang w:val="en-US" w:eastAsia="zh-CN" w:bidi="ar-SA"/>
        </w:rPr>
      </w:pPr>
      <w:r>
        <w:rPr>
          <w:rFonts w:hint="eastAsia" w:ascii="仿宋_GB2312" w:hAnsi="宋体" w:eastAsia="仿宋_GB2312" w:cs="Times New Roman"/>
          <w:b/>
          <w:color w:val="auto"/>
          <w:kern w:val="0"/>
          <w:sz w:val="24"/>
          <w:szCs w:val="24"/>
          <w:highlight w:val="none"/>
          <w:lang w:val="en-US" w:eastAsia="zh-CN" w:bidi="ar-SA"/>
        </w:rPr>
        <w:t>5.售后服务</w:t>
      </w:r>
    </w:p>
    <w:p w14:paraId="59D3E5F3">
      <w:pPr>
        <w:pStyle w:val="5"/>
        <w:keepNext w:val="0"/>
        <w:keepLines w:val="0"/>
        <w:pageBreakBefore w:val="0"/>
        <w:kinsoku/>
        <w:wordWrap/>
        <w:overflowPunct/>
        <w:topLinePunct w:val="0"/>
        <w:autoSpaceDE/>
        <w:autoSpaceDN/>
        <w:bidi w:val="0"/>
        <w:spacing w:line="336" w:lineRule="auto"/>
        <w:ind w:left="0" w:right="0" w:firstLine="0" w:firstLineChars="0"/>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5.1投标人</w:t>
      </w:r>
      <w:r>
        <w:rPr>
          <w:rFonts w:hint="eastAsia" w:ascii="仿宋_GB2312" w:hAnsi="宋体" w:eastAsia="仿宋_GB2312"/>
          <w:color w:val="auto"/>
          <w:sz w:val="24"/>
          <w:highlight w:val="none"/>
          <w:lang w:eastAsia="zh-CN"/>
        </w:rPr>
        <w:t>设备</w:t>
      </w:r>
      <w:r>
        <w:rPr>
          <w:rFonts w:hint="eastAsia" w:ascii="仿宋_GB2312" w:hAnsi="宋体" w:eastAsia="仿宋_GB2312"/>
          <w:color w:val="auto"/>
          <w:sz w:val="24"/>
          <w:highlight w:val="none"/>
        </w:rPr>
        <w:t>经调试、试运行、验收合格后</w:t>
      </w:r>
      <w:r>
        <w:rPr>
          <w:rFonts w:hint="eastAsia" w:ascii="仿宋_GB2312" w:hAnsi="宋体" w:eastAsia="仿宋_GB2312"/>
          <w:color w:val="auto"/>
          <w:sz w:val="24"/>
          <w:highlight w:val="none"/>
          <w:lang w:eastAsia="zh-CN"/>
        </w:rPr>
        <w:t>按各标段</w:t>
      </w:r>
      <w:r>
        <w:rPr>
          <w:rFonts w:hint="eastAsia" w:ascii="仿宋_GB2312" w:hAnsi="宋体" w:eastAsia="仿宋_GB2312"/>
          <w:color w:val="auto"/>
          <w:sz w:val="24"/>
          <w:highlight w:val="none"/>
        </w:rPr>
        <w:t>质保期</w:t>
      </w:r>
      <w:r>
        <w:rPr>
          <w:rFonts w:hint="eastAsia" w:ascii="仿宋_GB2312" w:hAnsi="宋体" w:eastAsia="仿宋_GB2312"/>
          <w:color w:val="auto"/>
          <w:sz w:val="24"/>
          <w:highlight w:val="none"/>
          <w:lang w:eastAsia="zh-CN"/>
        </w:rPr>
        <w:t>执行</w:t>
      </w:r>
      <w:r>
        <w:rPr>
          <w:rFonts w:hint="eastAsia" w:ascii="仿宋_GB2312" w:hAnsi="宋体" w:eastAsia="仿宋_GB2312"/>
          <w:color w:val="auto"/>
          <w:sz w:val="24"/>
          <w:highlight w:val="none"/>
        </w:rPr>
        <w:t>。在此期间，投标人应免费处理因质量发生的故障，并进行正常保养。</w:t>
      </w:r>
    </w:p>
    <w:p w14:paraId="4E2F4E65">
      <w:pPr>
        <w:keepNext w:val="0"/>
        <w:keepLines w:val="0"/>
        <w:pageBreakBefore w:val="0"/>
        <w:tabs>
          <w:tab w:val="left" w:pos="3870"/>
          <w:tab w:val="left" w:pos="4085"/>
        </w:tabs>
        <w:kinsoku/>
        <w:wordWrap/>
        <w:overflowPunct/>
        <w:topLinePunct w:val="0"/>
        <w:autoSpaceDE/>
        <w:autoSpaceDN/>
        <w:bidi w:val="0"/>
        <w:snapToGrid w:val="0"/>
        <w:spacing w:line="336" w:lineRule="auto"/>
        <w:ind w:left="0" w:right="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5.2中标人必须有可靠的售后服务保障包括但不限于在</w:t>
      </w:r>
      <w:r>
        <w:rPr>
          <w:rFonts w:hint="eastAsia" w:ascii="仿宋_GB2312" w:hAnsi="宋体" w:eastAsia="仿宋_GB2312"/>
          <w:b/>
          <w:color w:val="auto"/>
          <w:sz w:val="24"/>
          <w:highlight w:val="none"/>
          <w:u w:val="single"/>
        </w:rPr>
        <w:t>绍兴附近</w:t>
      </w:r>
      <w:r>
        <w:rPr>
          <w:rFonts w:hint="eastAsia" w:ascii="仿宋_GB2312" w:hAnsi="宋体" w:eastAsia="仿宋_GB2312"/>
          <w:color w:val="auto"/>
          <w:sz w:val="24"/>
          <w:highlight w:val="none"/>
        </w:rPr>
        <w:t>有固定的维修服务点，能提供正常的技术、备品备件服务。中标人在接到招标人通知后，</w:t>
      </w:r>
      <w:r>
        <w:rPr>
          <w:rFonts w:hint="default" w:ascii="仿宋_GB2312" w:hAnsi="宋体" w:eastAsia="仿宋_GB2312"/>
          <w:color w:val="auto"/>
          <w:sz w:val="24"/>
          <w:highlight w:val="none"/>
          <w:lang w:val="en-US"/>
        </w:rPr>
        <w:t>48</w:t>
      </w:r>
      <w:r>
        <w:rPr>
          <w:rFonts w:hint="eastAsia" w:ascii="仿宋_GB2312" w:hAnsi="宋体" w:eastAsia="仿宋_GB2312"/>
          <w:color w:val="auto"/>
          <w:sz w:val="24"/>
          <w:highlight w:val="none"/>
        </w:rPr>
        <w:t>小时内派人赴现场处理设备质量问题。</w:t>
      </w:r>
      <w:r>
        <w:rPr>
          <w:rFonts w:hint="default" w:ascii="仿宋_GB2312" w:hAnsi="宋体" w:eastAsia="仿宋_GB2312"/>
          <w:color w:val="auto"/>
          <w:sz w:val="24"/>
          <w:highlight w:val="none"/>
          <w:lang w:val="en-US"/>
        </w:rPr>
        <w:t>48</w:t>
      </w:r>
      <w:r>
        <w:rPr>
          <w:rFonts w:hint="eastAsia" w:ascii="仿宋_GB2312" w:hAnsi="宋体" w:eastAsia="仿宋_GB2312"/>
          <w:color w:val="auto"/>
          <w:sz w:val="24"/>
          <w:highlight w:val="none"/>
        </w:rPr>
        <w:t>小时内不能修复的，则无偿提供备机或备用零件供采购人使用。</w:t>
      </w:r>
    </w:p>
    <w:p w14:paraId="3AFDEE03">
      <w:pPr>
        <w:keepNext w:val="0"/>
        <w:keepLines w:val="0"/>
        <w:pageBreakBefore w:val="0"/>
        <w:kinsoku/>
        <w:wordWrap/>
        <w:overflowPunct/>
        <w:topLinePunct w:val="0"/>
        <w:autoSpaceDE/>
        <w:autoSpaceDN/>
        <w:bidi w:val="0"/>
        <w:snapToGrid w:val="0"/>
        <w:spacing w:line="336" w:lineRule="auto"/>
        <w:ind w:left="0" w:right="0"/>
        <w:jc w:val="left"/>
        <w:textAlignment w:val="auto"/>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14:paraId="6BE3CA86">
      <w:pPr>
        <w:keepNext w:val="0"/>
        <w:keepLines w:val="0"/>
        <w:pageBreakBefore w:val="0"/>
        <w:tabs>
          <w:tab w:val="left" w:pos="3870"/>
          <w:tab w:val="left" w:pos="4085"/>
        </w:tabs>
        <w:kinsoku/>
        <w:wordWrap/>
        <w:overflowPunct/>
        <w:topLinePunct w:val="0"/>
        <w:autoSpaceDE/>
        <w:autoSpaceDN/>
        <w:bidi w:val="0"/>
        <w:snapToGrid w:val="0"/>
        <w:spacing w:line="336" w:lineRule="auto"/>
        <w:ind w:left="0" w:right="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6.1设备包修期内（各标项内已有要求的除外），如出现故障，中标人在接到电话</w:t>
      </w:r>
      <w:r>
        <w:rPr>
          <w:rFonts w:hint="default" w:ascii="仿宋_GB2312" w:hAnsi="宋体" w:eastAsia="仿宋_GB2312"/>
          <w:color w:val="auto"/>
          <w:sz w:val="24"/>
          <w:highlight w:val="none"/>
          <w:lang w:val="en-US"/>
        </w:rPr>
        <w:t>48</w:t>
      </w:r>
      <w:r>
        <w:rPr>
          <w:rFonts w:hint="eastAsia" w:ascii="仿宋_GB2312" w:hAnsi="宋体" w:eastAsia="仿宋_GB2312"/>
          <w:color w:val="auto"/>
          <w:sz w:val="24"/>
          <w:highlight w:val="none"/>
        </w:rPr>
        <w:t>小时内到达采购人指定地点，</w:t>
      </w:r>
    </w:p>
    <w:p w14:paraId="1F4E9990">
      <w:pPr>
        <w:keepNext w:val="0"/>
        <w:keepLines w:val="0"/>
        <w:pageBreakBefore w:val="0"/>
        <w:tabs>
          <w:tab w:val="left" w:pos="3870"/>
          <w:tab w:val="left" w:pos="4085"/>
        </w:tabs>
        <w:kinsoku/>
        <w:wordWrap/>
        <w:overflowPunct/>
        <w:topLinePunct w:val="0"/>
        <w:autoSpaceDE/>
        <w:autoSpaceDN/>
        <w:bidi w:val="0"/>
        <w:snapToGrid w:val="0"/>
        <w:spacing w:line="336" w:lineRule="auto"/>
        <w:ind w:left="0" w:right="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14:paraId="0E1D172F">
      <w:pPr>
        <w:keepNext w:val="0"/>
        <w:keepLines w:val="0"/>
        <w:pageBreakBefore w:val="0"/>
        <w:kinsoku/>
        <w:wordWrap/>
        <w:overflowPunct/>
        <w:topLinePunct w:val="0"/>
        <w:autoSpaceDE/>
        <w:autoSpaceDN/>
        <w:bidi w:val="0"/>
        <w:adjustRightInd w:val="0"/>
        <w:snapToGrid w:val="0"/>
        <w:spacing w:line="336" w:lineRule="auto"/>
        <w:ind w:left="0" w:right="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14:paraId="06DF585D">
      <w:pPr>
        <w:keepNext w:val="0"/>
        <w:keepLines w:val="0"/>
        <w:pageBreakBefore w:val="0"/>
        <w:tabs>
          <w:tab w:val="left" w:pos="3870"/>
          <w:tab w:val="left" w:pos="4085"/>
        </w:tabs>
        <w:kinsoku/>
        <w:wordWrap/>
        <w:overflowPunct/>
        <w:topLinePunct w:val="0"/>
        <w:autoSpaceDE/>
        <w:autoSpaceDN/>
        <w:bidi w:val="0"/>
        <w:adjustRightInd/>
        <w:snapToGrid w:val="0"/>
        <w:spacing w:line="336" w:lineRule="auto"/>
        <w:ind w:left="0" w:right="0"/>
        <w:jc w:val="left"/>
        <w:textAlignment w:val="auto"/>
        <w:rPr>
          <w:rFonts w:hint="eastAsia" w:ascii="仿宋_GB2312" w:hAnsi="宋体" w:eastAsia="仿宋_GB2312" w:cs="Times New Roman"/>
          <w:b w:val="0"/>
          <w:color w:val="auto"/>
          <w:sz w:val="24"/>
          <w:highlight w:val="none"/>
        </w:rPr>
      </w:pPr>
      <w:r>
        <w:rPr>
          <w:rFonts w:hint="eastAsia" w:ascii="仿宋_GB2312" w:hAnsi="宋体" w:eastAsia="仿宋_GB2312" w:cs="Times New Roman"/>
          <w:color w:val="auto"/>
          <w:sz w:val="24"/>
          <w:highlight w:val="none"/>
        </w:rPr>
        <w:t xml:space="preserve">   中标人应自行承担选派专业人员的住宿、就餐和交通等费用。</w:t>
      </w:r>
    </w:p>
    <w:p w14:paraId="4D3FEC8B">
      <w:pPr>
        <w:keepNext w:val="0"/>
        <w:keepLines w:val="0"/>
        <w:pageBreakBefore w:val="0"/>
        <w:numPr>
          <w:ilvl w:val="0"/>
          <w:numId w:val="3"/>
        </w:numPr>
        <w:kinsoku/>
        <w:wordWrap/>
        <w:overflowPunct/>
        <w:topLinePunct w:val="0"/>
        <w:autoSpaceDE/>
        <w:autoSpaceDN/>
        <w:bidi w:val="0"/>
        <w:adjustRightInd w:val="0"/>
        <w:snapToGrid w:val="0"/>
        <w:spacing w:line="336" w:lineRule="auto"/>
        <w:ind w:right="0"/>
        <w:jc w:val="left"/>
        <w:textAlignment w:val="auto"/>
        <w:rPr>
          <w:rFonts w:hint="eastAsia" w:ascii="仿宋" w:hAnsi="仿宋" w:eastAsia="仿宋" w:cs="仿宋"/>
          <w:b/>
          <w:color w:val="auto"/>
          <w:sz w:val="24"/>
          <w:highlight w:val="none"/>
        </w:rPr>
      </w:pPr>
      <w:bookmarkStart w:id="43" w:name="_Toc151354173"/>
      <w:r>
        <w:rPr>
          <w:rFonts w:hint="eastAsia" w:ascii="仿宋" w:hAnsi="仿宋" w:eastAsia="仿宋" w:cs="仿宋"/>
          <w:b/>
          <w:color w:val="auto"/>
          <w:sz w:val="24"/>
          <w:highlight w:val="none"/>
        </w:rPr>
        <w:t>招标项目设备名称及数量：</w:t>
      </w:r>
    </w:p>
    <w:tbl>
      <w:tblPr>
        <w:tblStyle w:val="64"/>
        <w:tblW w:w="92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2631"/>
        <w:gridCol w:w="2584"/>
        <w:gridCol w:w="1474"/>
        <w:gridCol w:w="1474"/>
      </w:tblGrid>
      <w:tr w14:paraId="0D5A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095" w:type="dxa"/>
            <w:shd w:val="clear" w:color="auto" w:fill="auto"/>
            <w:vAlign w:val="center"/>
          </w:tcPr>
          <w:p w14:paraId="29E7E9F6">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
              </w:rPr>
              <w:t>标项</w:t>
            </w:r>
          </w:p>
        </w:tc>
        <w:tc>
          <w:tcPr>
            <w:tcW w:w="2631" w:type="dxa"/>
            <w:shd w:val="clear" w:color="auto" w:fill="auto"/>
            <w:vAlign w:val="center"/>
          </w:tcPr>
          <w:p w14:paraId="49FE6F31">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
              </w:rPr>
              <w:t>标项名称</w:t>
            </w:r>
          </w:p>
        </w:tc>
        <w:tc>
          <w:tcPr>
            <w:tcW w:w="2584" w:type="dxa"/>
            <w:shd w:val="clear" w:color="auto" w:fill="auto"/>
            <w:vAlign w:val="center"/>
          </w:tcPr>
          <w:p w14:paraId="1EF9BB23">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
              </w:rPr>
              <w:t>车辆名称</w:t>
            </w:r>
          </w:p>
        </w:tc>
        <w:tc>
          <w:tcPr>
            <w:tcW w:w="1474" w:type="dxa"/>
            <w:shd w:val="clear" w:color="auto" w:fill="auto"/>
            <w:vAlign w:val="center"/>
          </w:tcPr>
          <w:p w14:paraId="544D5DDB">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
              </w:rPr>
              <w:t>数量</w:t>
            </w:r>
          </w:p>
        </w:tc>
        <w:tc>
          <w:tcPr>
            <w:tcW w:w="1474" w:type="dxa"/>
            <w:shd w:val="clear" w:color="auto" w:fill="auto"/>
            <w:vAlign w:val="center"/>
          </w:tcPr>
          <w:p w14:paraId="3D1E00F6">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
                <w:bCs/>
                <w:color w:val="auto"/>
                <w:kern w:val="2"/>
                <w:sz w:val="24"/>
                <w:szCs w:val="24"/>
                <w:highlight w:val="none"/>
                <w:lang w:val="en-US" w:eastAsia="zh-CN" w:bidi="ar"/>
              </w:rPr>
            </w:pPr>
            <w:r>
              <w:rPr>
                <w:rFonts w:hint="eastAsia" w:ascii="仿宋" w:hAnsi="仿宋" w:eastAsia="仿宋" w:cs="仿宋"/>
                <w:b/>
                <w:bCs/>
                <w:color w:val="auto"/>
                <w:kern w:val="2"/>
                <w:sz w:val="24"/>
                <w:szCs w:val="24"/>
                <w:highlight w:val="none"/>
                <w:lang w:val="en-US" w:eastAsia="zh-CN" w:bidi="ar"/>
              </w:rPr>
              <w:t>单位</w:t>
            </w:r>
          </w:p>
        </w:tc>
      </w:tr>
      <w:tr w14:paraId="612ED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095" w:type="dxa"/>
            <w:vMerge w:val="restart"/>
            <w:shd w:val="clear" w:color="auto" w:fill="auto"/>
            <w:vAlign w:val="center"/>
          </w:tcPr>
          <w:p w14:paraId="64F30D18">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
              </w:rPr>
              <w:t>01标</w:t>
            </w:r>
          </w:p>
        </w:tc>
        <w:tc>
          <w:tcPr>
            <w:tcW w:w="2631" w:type="dxa"/>
            <w:vMerge w:val="restart"/>
            <w:shd w:val="clear" w:color="auto" w:fill="auto"/>
            <w:vAlign w:val="center"/>
          </w:tcPr>
          <w:p w14:paraId="30556144">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
              </w:rPr>
              <w:t>流动服务车采购项目</w:t>
            </w:r>
          </w:p>
        </w:tc>
        <w:tc>
          <w:tcPr>
            <w:tcW w:w="2584" w:type="dxa"/>
            <w:shd w:val="clear" w:color="auto" w:fill="auto"/>
            <w:vAlign w:val="center"/>
          </w:tcPr>
          <w:p w14:paraId="5337533C">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
              </w:rPr>
              <w:t>油品检测流动服务车（含改造）</w:t>
            </w:r>
          </w:p>
        </w:tc>
        <w:tc>
          <w:tcPr>
            <w:tcW w:w="1474" w:type="dxa"/>
            <w:shd w:val="clear" w:color="auto" w:fill="auto"/>
            <w:vAlign w:val="center"/>
          </w:tcPr>
          <w:p w14:paraId="3E46B71E">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
              </w:rPr>
              <w:t>1</w:t>
            </w:r>
          </w:p>
        </w:tc>
        <w:tc>
          <w:tcPr>
            <w:tcW w:w="1474" w:type="dxa"/>
            <w:shd w:val="clear" w:color="auto" w:fill="auto"/>
            <w:vAlign w:val="center"/>
          </w:tcPr>
          <w:p w14:paraId="59865A23">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Cs/>
                <w:color w:val="auto"/>
                <w:kern w:val="2"/>
                <w:sz w:val="24"/>
                <w:szCs w:val="24"/>
                <w:highlight w:val="none"/>
                <w:lang w:val="en-US" w:eastAsia="zh-CN" w:bidi="ar"/>
              </w:rPr>
            </w:pPr>
            <w:r>
              <w:rPr>
                <w:rFonts w:hint="eastAsia" w:ascii="仿宋" w:hAnsi="仿宋" w:eastAsia="仿宋" w:cs="仿宋"/>
                <w:bCs/>
                <w:color w:val="auto"/>
                <w:kern w:val="2"/>
                <w:sz w:val="24"/>
                <w:szCs w:val="24"/>
                <w:highlight w:val="none"/>
                <w:lang w:val="en-US" w:eastAsia="zh-CN" w:bidi="ar"/>
              </w:rPr>
              <w:t>辆</w:t>
            </w:r>
          </w:p>
        </w:tc>
      </w:tr>
      <w:tr w14:paraId="79D0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1095" w:type="dxa"/>
            <w:vMerge w:val="continue"/>
            <w:shd w:val="clear" w:color="auto" w:fill="auto"/>
            <w:vAlign w:val="center"/>
          </w:tcPr>
          <w:p w14:paraId="3145BAE5">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Cs/>
                <w:color w:val="auto"/>
                <w:kern w:val="2"/>
                <w:sz w:val="24"/>
                <w:szCs w:val="24"/>
                <w:highlight w:val="none"/>
                <w:lang w:val="en-US" w:eastAsia="zh-CN" w:bidi="ar-SA"/>
              </w:rPr>
            </w:pPr>
          </w:p>
        </w:tc>
        <w:tc>
          <w:tcPr>
            <w:tcW w:w="2631" w:type="dxa"/>
            <w:vMerge w:val="continue"/>
            <w:shd w:val="clear" w:color="auto" w:fill="auto"/>
            <w:vAlign w:val="center"/>
          </w:tcPr>
          <w:p w14:paraId="4CA3AFA6">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color w:val="auto"/>
                <w:kern w:val="2"/>
                <w:sz w:val="24"/>
                <w:szCs w:val="24"/>
                <w:highlight w:val="none"/>
                <w:lang w:val="en-US" w:eastAsia="zh-CN" w:bidi="ar-SA"/>
              </w:rPr>
            </w:pPr>
          </w:p>
        </w:tc>
        <w:tc>
          <w:tcPr>
            <w:tcW w:w="2584" w:type="dxa"/>
            <w:shd w:val="clear" w:color="auto" w:fill="auto"/>
            <w:vAlign w:val="center"/>
          </w:tcPr>
          <w:p w14:paraId="4FDBB14F">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
              </w:rPr>
              <w:t>流动服务车（含改造）</w:t>
            </w:r>
          </w:p>
        </w:tc>
        <w:tc>
          <w:tcPr>
            <w:tcW w:w="1474" w:type="dxa"/>
            <w:shd w:val="clear" w:color="auto" w:fill="auto"/>
            <w:vAlign w:val="center"/>
          </w:tcPr>
          <w:p w14:paraId="5B4BB04A">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
              </w:rPr>
              <w:t>2</w:t>
            </w:r>
          </w:p>
        </w:tc>
        <w:tc>
          <w:tcPr>
            <w:tcW w:w="1474" w:type="dxa"/>
            <w:shd w:val="clear" w:color="auto" w:fill="auto"/>
            <w:vAlign w:val="center"/>
          </w:tcPr>
          <w:p w14:paraId="0522FB9D">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Cs/>
                <w:color w:val="auto"/>
                <w:kern w:val="2"/>
                <w:sz w:val="24"/>
                <w:szCs w:val="24"/>
                <w:highlight w:val="none"/>
                <w:lang w:val="en-US" w:eastAsia="zh-CN" w:bidi="ar"/>
              </w:rPr>
            </w:pPr>
            <w:r>
              <w:rPr>
                <w:rFonts w:hint="eastAsia" w:ascii="仿宋" w:hAnsi="仿宋" w:eastAsia="仿宋" w:cs="仿宋"/>
                <w:bCs/>
                <w:color w:val="auto"/>
                <w:kern w:val="2"/>
                <w:sz w:val="24"/>
                <w:szCs w:val="24"/>
                <w:highlight w:val="none"/>
                <w:lang w:val="en-US" w:eastAsia="zh-CN" w:bidi="ar"/>
              </w:rPr>
              <w:t>辆</w:t>
            </w:r>
          </w:p>
        </w:tc>
      </w:tr>
      <w:tr w14:paraId="12BA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095" w:type="dxa"/>
            <w:tcBorders>
              <w:top w:val="single" w:color="auto" w:sz="4" w:space="0"/>
              <w:left w:val="single" w:color="auto" w:sz="4" w:space="0"/>
              <w:bottom w:val="single" w:color="auto" w:sz="4" w:space="0"/>
            </w:tcBorders>
            <w:shd w:val="clear" w:color="auto" w:fill="auto"/>
            <w:vAlign w:val="center"/>
          </w:tcPr>
          <w:p w14:paraId="325525CF">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
              </w:rPr>
              <w:t>02标</w:t>
            </w:r>
          </w:p>
        </w:tc>
        <w:tc>
          <w:tcPr>
            <w:tcW w:w="2631" w:type="dxa"/>
            <w:tcBorders>
              <w:top w:val="single" w:color="auto" w:sz="4" w:space="0"/>
              <w:bottom w:val="single" w:color="auto" w:sz="4" w:space="0"/>
              <w:right w:val="single" w:color="auto" w:sz="4" w:space="0"/>
            </w:tcBorders>
            <w:shd w:val="clear" w:color="auto" w:fill="auto"/>
            <w:vAlign w:val="center"/>
          </w:tcPr>
          <w:p w14:paraId="6F046D11">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
              </w:rPr>
              <w:t>特种车采购项目</w:t>
            </w:r>
          </w:p>
        </w:tc>
        <w:tc>
          <w:tcPr>
            <w:tcW w:w="2584" w:type="dxa"/>
            <w:tcBorders>
              <w:left w:val="single" w:color="auto" w:sz="4" w:space="0"/>
            </w:tcBorders>
            <w:shd w:val="clear" w:color="auto" w:fill="auto"/>
            <w:vAlign w:val="center"/>
          </w:tcPr>
          <w:p w14:paraId="6476EA2C">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 w:val="0"/>
                <w:bCs/>
                <w:i w:val="0"/>
                <w:color w:val="auto"/>
                <w:kern w:val="0"/>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bidi="ar"/>
              </w:rPr>
              <w:t>特种车（含改造）</w:t>
            </w:r>
          </w:p>
        </w:tc>
        <w:tc>
          <w:tcPr>
            <w:tcW w:w="1474" w:type="dxa"/>
            <w:shd w:val="clear" w:color="auto" w:fill="auto"/>
            <w:vAlign w:val="center"/>
          </w:tcPr>
          <w:p w14:paraId="30C77BEA">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
              </w:rPr>
              <w:t>2</w:t>
            </w:r>
          </w:p>
        </w:tc>
        <w:tc>
          <w:tcPr>
            <w:tcW w:w="1474" w:type="dxa"/>
            <w:shd w:val="clear" w:color="auto" w:fill="auto"/>
            <w:vAlign w:val="center"/>
          </w:tcPr>
          <w:p w14:paraId="45583120">
            <w:pPr>
              <w:keepNext w:val="0"/>
              <w:keepLines w:val="0"/>
              <w:pageBreakBefore w:val="0"/>
              <w:widowControl/>
              <w:suppressLineNumbers w:val="0"/>
              <w:wordWrap w:val="0"/>
              <w:overflowPunct/>
              <w:topLinePunct w:val="0"/>
              <w:bidi w:val="0"/>
              <w:adjustRightInd w:val="0"/>
              <w:spacing w:before="0" w:beforeAutospacing="0" w:after="0" w:afterAutospacing="0" w:line="336" w:lineRule="auto"/>
              <w:ind w:left="0" w:leftChars="0" w:right="0" w:rightChars="0"/>
              <w:jc w:val="center"/>
              <w:rPr>
                <w:rFonts w:hint="eastAsia" w:ascii="仿宋" w:hAnsi="仿宋" w:eastAsia="仿宋" w:cs="仿宋"/>
                <w:bCs/>
                <w:color w:val="auto"/>
                <w:kern w:val="2"/>
                <w:sz w:val="24"/>
                <w:szCs w:val="24"/>
                <w:highlight w:val="none"/>
                <w:lang w:val="en-US" w:eastAsia="zh-CN" w:bidi="ar"/>
              </w:rPr>
            </w:pPr>
            <w:r>
              <w:rPr>
                <w:rFonts w:hint="eastAsia" w:ascii="仿宋" w:hAnsi="仿宋" w:eastAsia="仿宋" w:cs="仿宋"/>
                <w:bCs/>
                <w:color w:val="auto"/>
                <w:kern w:val="2"/>
                <w:sz w:val="24"/>
                <w:szCs w:val="24"/>
                <w:highlight w:val="none"/>
                <w:lang w:val="en-US" w:eastAsia="zh-CN" w:bidi="ar"/>
              </w:rPr>
              <w:t>辆</w:t>
            </w:r>
          </w:p>
        </w:tc>
      </w:tr>
    </w:tbl>
    <w:p w14:paraId="6191E927">
      <w:pPr>
        <w:keepNext w:val="0"/>
        <w:keepLines w:val="0"/>
        <w:pageBreakBefore w:val="0"/>
        <w:numPr>
          <w:ilvl w:val="-1"/>
          <w:numId w:val="0"/>
        </w:numPr>
        <w:kinsoku/>
        <w:wordWrap/>
        <w:overflowPunct/>
        <w:topLinePunct w:val="0"/>
        <w:autoSpaceDE/>
        <w:autoSpaceDN/>
        <w:bidi w:val="0"/>
        <w:adjustRightInd w:val="0"/>
        <w:snapToGrid w:val="0"/>
        <w:spacing w:line="336" w:lineRule="auto"/>
        <w:ind w:left="0" w:right="0"/>
        <w:jc w:val="left"/>
        <w:textAlignment w:val="auto"/>
        <w:rPr>
          <w:rFonts w:hint="eastAsia" w:ascii="仿宋" w:hAnsi="仿宋" w:eastAsia="仿宋" w:cs="仿宋"/>
          <w:b/>
          <w:color w:val="auto"/>
          <w:sz w:val="24"/>
          <w:highlight w:val="none"/>
        </w:rPr>
      </w:pPr>
    </w:p>
    <w:bookmarkEnd w:id="43"/>
    <w:p w14:paraId="56F453B5">
      <w:pPr>
        <w:keepNext w:val="0"/>
        <w:keepLines w:val="0"/>
        <w:pageBreakBefore w:val="0"/>
        <w:kinsoku/>
        <w:wordWrap/>
        <w:overflowPunct/>
        <w:topLinePunct w:val="0"/>
        <w:autoSpaceDE/>
        <w:autoSpaceDN/>
        <w:bidi w:val="0"/>
        <w:spacing w:line="336" w:lineRule="auto"/>
        <w:ind w:left="0" w:right="0"/>
        <w:textAlignment w:val="auto"/>
        <w:rPr>
          <w:rFonts w:hint="eastAsia" w:ascii="仿宋" w:hAnsi="仿宋" w:eastAsia="仿宋" w:cs="仿宋"/>
          <w:b w:val="0"/>
          <w:bCs w:val="0"/>
          <w:color w:val="auto"/>
          <w:kern w:val="0"/>
          <w:sz w:val="24"/>
          <w:szCs w:val="24"/>
          <w:highlight w:val="none"/>
          <w:lang w:val="en-US" w:eastAsia="zh-CN" w:bidi="ar-SA"/>
        </w:rPr>
      </w:pPr>
      <w:bookmarkStart w:id="44" w:name="_Toc7206"/>
      <w:bookmarkStart w:id="45" w:name="_Toc32678"/>
      <w:r>
        <w:rPr>
          <w:rFonts w:hint="eastAsia" w:ascii="仿宋" w:hAnsi="仿宋" w:eastAsia="仿宋" w:cs="仿宋"/>
          <w:b/>
          <w:bCs/>
          <w:color w:val="auto"/>
          <w:sz w:val="24"/>
          <w:highlight w:val="none"/>
          <w:bdr w:val="single" w:sz="4" w:space="0"/>
          <w:lang w:val="en-US" w:eastAsia="zh-CN"/>
        </w:rPr>
        <w:t>01标</w:t>
      </w:r>
      <w:r>
        <w:rPr>
          <w:rFonts w:hint="eastAsia" w:ascii="仿宋" w:hAnsi="仿宋" w:eastAsia="仿宋" w:cs="仿宋"/>
          <w:b/>
          <w:bCs/>
          <w:color w:val="auto"/>
          <w:sz w:val="24"/>
          <w:highlight w:val="none"/>
          <w:lang w:val="en-US" w:eastAsia="zh-CN"/>
        </w:rPr>
        <w:t xml:space="preserve"> 流动服务车采购项目</w:t>
      </w:r>
      <w:r>
        <w:rPr>
          <w:rFonts w:hint="eastAsia" w:ascii="仿宋" w:hAnsi="仿宋" w:eastAsia="仿宋" w:cs="仿宋"/>
          <w:b/>
          <w:bCs/>
          <w:color w:val="auto"/>
          <w:sz w:val="24"/>
          <w:highlight w:val="none"/>
        </w:rPr>
        <w:t>（预算金额：</w:t>
      </w:r>
      <w:r>
        <w:rPr>
          <w:rFonts w:hint="eastAsia" w:ascii="仿宋" w:hAnsi="仿宋" w:eastAsia="仿宋" w:cs="仿宋"/>
          <w:b/>
          <w:bCs/>
          <w:color w:val="auto"/>
          <w:sz w:val="24"/>
          <w:highlight w:val="none"/>
          <w:lang w:val="en-US" w:eastAsia="zh-CN"/>
        </w:rPr>
        <w:t>580000</w:t>
      </w:r>
      <w:r>
        <w:rPr>
          <w:rFonts w:hint="eastAsia" w:ascii="仿宋" w:hAnsi="仿宋" w:eastAsia="仿宋" w:cs="仿宋"/>
          <w:b/>
          <w:bCs/>
          <w:color w:val="auto"/>
          <w:sz w:val="24"/>
          <w:highlight w:val="none"/>
        </w:rPr>
        <w:t>元）</w:t>
      </w:r>
      <w:bookmarkEnd w:id="44"/>
      <w:bookmarkEnd w:id="45"/>
    </w:p>
    <w:p w14:paraId="75E768DE">
      <w:pPr>
        <w:keepNext w:val="0"/>
        <w:keepLines w:val="0"/>
        <w:pageBreakBefore w:val="0"/>
        <w:widowControl/>
        <w:numPr>
          <w:ilvl w:val="0"/>
          <w:numId w:val="0"/>
        </w:numPr>
        <w:kinsoku/>
        <w:wordWrap/>
        <w:overflowPunct/>
        <w:topLinePunct w:val="0"/>
        <w:autoSpaceDE/>
        <w:autoSpaceDN/>
        <w:bidi w:val="0"/>
        <w:adjustRightInd w:val="0"/>
        <w:snapToGrid/>
        <w:spacing w:line="336" w:lineRule="auto"/>
        <w:ind w:left="0" w:leftChars="0" w:right="0" w:firstLine="0" w:firstLineChars="0"/>
        <w:jc w:val="left"/>
        <w:textAlignment w:val="auto"/>
        <w:outlineLvl w:val="9"/>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一、主要技术参数及要求：</w:t>
      </w:r>
    </w:p>
    <w:tbl>
      <w:tblPr>
        <w:tblStyle w:val="63"/>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828"/>
        <w:gridCol w:w="6321"/>
      </w:tblGrid>
      <w:tr w14:paraId="03CD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9325" w:type="dxa"/>
            <w:gridSpan w:val="3"/>
            <w:tcBorders>
              <w:top w:val="single" w:color="auto" w:sz="4" w:space="0"/>
              <w:left w:val="single" w:color="auto" w:sz="4" w:space="0"/>
              <w:bottom w:val="single" w:color="auto" w:sz="4" w:space="0"/>
              <w:right w:val="single" w:color="auto" w:sz="4" w:space="0"/>
            </w:tcBorders>
            <w:vAlign w:val="center"/>
          </w:tcPr>
          <w:p w14:paraId="32451910">
            <w:pPr>
              <w:keepNext w:val="0"/>
              <w:keepLines w:val="0"/>
              <w:pageBreakBefore w:val="0"/>
              <w:suppressLineNumbers w:val="0"/>
              <w:overflowPunct/>
              <w:topLinePunct w:val="0"/>
              <w:bidi w:val="0"/>
              <w:snapToGrid w:val="0"/>
              <w:spacing w:before="0" w:beforeAutospacing="0" w:after="0" w:afterAutospacing="0" w:line="336" w:lineRule="auto"/>
              <w:ind w:left="0" w:right="0"/>
              <w:jc w:val="both"/>
              <w:rPr>
                <w:rFonts w:hint="default" w:ascii="仿宋" w:hAnsi="仿宋" w:eastAsia="仿宋" w:cs="仿宋"/>
                <w:b/>
                <w:bCs/>
                <w:color w:val="auto"/>
                <w:kern w:val="0"/>
                <w:sz w:val="24"/>
                <w:highlight w:val="none"/>
              </w:rPr>
            </w:pPr>
            <w:r>
              <w:rPr>
                <w:rFonts w:hint="eastAsia" w:ascii="仿宋_GB2312" w:hAnsi="宋体" w:eastAsia="仿宋_GB2312"/>
                <w:b/>
                <w:bCs/>
                <w:color w:val="auto"/>
                <w:sz w:val="24"/>
                <w:highlight w:val="none"/>
                <w:lang w:val="en-US" w:eastAsia="zh-CN"/>
              </w:rPr>
              <w:t>1、油品检测流动服务车（含改造）</w:t>
            </w:r>
            <w:r>
              <w:rPr>
                <w:rFonts w:hint="eastAsia" w:ascii="仿宋_GB2312" w:hAnsi="宋体" w:eastAsia="仿宋_GB2312"/>
                <w:b/>
                <w:bCs/>
                <w:color w:val="auto"/>
                <w:sz w:val="24"/>
                <w:highlight w:val="none"/>
              </w:rPr>
              <w:t>招标参数</w:t>
            </w:r>
          </w:p>
        </w:tc>
      </w:tr>
      <w:tr w14:paraId="5E51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542EB3E7">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rPr>
              <w:t>序号</w:t>
            </w: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1C784E0D">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right="0"/>
              <w:jc w:val="center"/>
              <w:rPr>
                <w:rFonts w:hint="eastAsia" w:ascii="仿宋" w:hAnsi="仿宋" w:eastAsia="仿宋" w:cs="仿宋"/>
                <w:b/>
                <w:color w:val="auto"/>
                <w:kern w:val="0"/>
                <w:sz w:val="24"/>
                <w:szCs w:val="24"/>
                <w:highlight w:val="none"/>
                <w:lang w:val="en-US" w:eastAsia="zh-CN" w:bidi="ar-SA"/>
              </w:rPr>
            </w:pPr>
            <w:r>
              <w:rPr>
                <w:rFonts w:hint="eastAsia" w:ascii="仿宋" w:hAnsi="仿宋" w:eastAsia="仿宋" w:cs="仿宋"/>
                <w:b/>
                <w:color w:val="auto"/>
                <w:kern w:val="0"/>
                <w:sz w:val="24"/>
                <w:highlight w:val="none"/>
              </w:rPr>
              <w:t>货物名称</w:t>
            </w:r>
          </w:p>
        </w:tc>
        <w:tc>
          <w:tcPr>
            <w:tcW w:w="6321" w:type="dxa"/>
            <w:tcBorders>
              <w:top w:val="single" w:color="auto" w:sz="4" w:space="0"/>
              <w:left w:val="single" w:color="auto" w:sz="4" w:space="0"/>
              <w:bottom w:val="single" w:color="auto" w:sz="4" w:space="0"/>
              <w:right w:val="single" w:color="auto" w:sz="4" w:space="0"/>
            </w:tcBorders>
            <w:shd w:val="clear" w:color="auto" w:fill="auto"/>
            <w:vAlign w:val="center"/>
          </w:tcPr>
          <w:p w14:paraId="5C728F10">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right="0"/>
              <w:jc w:val="center"/>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color w:val="auto"/>
                <w:kern w:val="0"/>
                <w:sz w:val="24"/>
                <w:highlight w:val="none"/>
              </w:rPr>
              <w:t>技术规格要求</w:t>
            </w:r>
          </w:p>
        </w:tc>
      </w:tr>
      <w:tr w14:paraId="390A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FBE474F">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1</w:t>
            </w:r>
          </w:p>
        </w:tc>
        <w:tc>
          <w:tcPr>
            <w:tcW w:w="1828" w:type="dxa"/>
            <w:tcBorders>
              <w:top w:val="single" w:color="auto" w:sz="4" w:space="0"/>
              <w:left w:val="single" w:color="auto" w:sz="4" w:space="0"/>
              <w:bottom w:val="single" w:color="auto" w:sz="4" w:space="0"/>
              <w:right w:val="single" w:color="auto" w:sz="4" w:space="0"/>
            </w:tcBorders>
            <w:vAlign w:val="center"/>
          </w:tcPr>
          <w:p w14:paraId="06381E45">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整车基本要求</w:t>
            </w:r>
          </w:p>
        </w:tc>
        <w:tc>
          <w:tcPr>
            <w:tcW w:w="6321" w:type="dxa"/>
            <w:tcBorders>
              <w:top w:val="single" w:color="auto" w:sz="4" w:space="0"/>
              <w:left w:val="single" w:color="auto" w:sz="4" w:space="0"/>
              <w:bottom w:val="single" w:color="auto" w:sz="4" w:space="0"/>
              <w:right w:val="single" w:color="auto" w:sz="4" w:space="0"/>
            </w:tcBorders>
            <w:vAlign w:val="center"/>
          </w:tcPr>
          <w:p w14:paraId="079658BA">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b/>
                <w:color w:val="auto"/>
                <w:sz w:val="24"/>
                <w:highlight w:val="none"/>
              </w:rPr>
            </w:pPr>
          </w:p>
        </w:tc>
      </w:tr>
      <w:tr w14:paraId="2EB0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D0AA7E4">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1.1</w:t>
            </w:r>
          </w:p>
        </w:tc>
        <w:tc>
          <w:tcPr>
            <w:tcW w:w="1828" w:type="dxa"/>
            <w:tcBorders>
              <w:top w:val="single" w:color="auto" w:sz="4" w:space="0"/>
              <w:left w:val="single" w:color="auto" w:sz="4" w:space="0"/>
              <w:bottom w:val="single" w:color="auto" w:sz="4" w:space="0"/>
              <w:right w:val="single" w:color="auto" w:sz="4" w:space="0"/>
            </w:tcBorders>
            <w:vAlign w:val="center"/>
          </w:tcPr>
          <w:p w14:paraId="2E0A0F20">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适用要求</w:t>
            </w:r>
          </w:p>
        </w:tc>
        <w:tc>
          <w:tcPr>
            <w:tcW w:w="6321" w:type="dxa"/>
            <w:tcBorders>
              <w:top w:val="single" w:color="auto" w:sz="4" w:space="0"/>
              <w:left w:val="single" w:color="auto" w:sz="4" w:space="0"/>
              <w:bottom w:val="single" w:color="auto" w:sz="4" w:space="0"/>
              <w:right w:val="single" w:color="auto" w:sz="4" w:space="0"/>
            </w:tcBorders>
            <w:vAlign w:val="center"/>
          </w:tcPr>
          <w:p w14:paraId="6E69A640">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投标车型主要功能用于</w:t>
            </w:r>
            <w:r>
              <w:rPr>
                <w:rFonts w:hint="eastAsia" w:ascii="仿宋" w:hAnsi="仿宋" w:eastAsia="仿宋" w:cs="仿宋"/>
                <w:color w:val="auto"/>
                <w:sz w:val="24"/>
                <w:highlight w:val="none"/>
                <w:lang w:val="en-US" w:eastAsia="zh-CN"/>
              </w:rPr>
              <w:t>油品</w:t>
            </w:r>
            <w:r>
              <w:rPr>
                <w:rFonts w:hint="eastAsia" w:ascii="仿宋" w:hAnsi="仿宋" w:eastAsia="仿宋" w:cs="仿宋"/>
                <w:color w:val="auto"/>
                <w:sz w:val="24"/>
                <w:highlight w:val="none"/>
              </w:rPr>
              <w:t>检测流动作业;</w:t>
            </w:r>
          </w:p>
        </w:tc>
      </w:tr>
      <w:tr w14:paraId="5D21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64F08F7">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2</w:t>
            </w:r>
          </w:p>
        </w:tc>
        <w:tc>
          <w:tcPr>
            <w:tcW w:w="1828" w:type="dxa"/>
            <w:tcBorders>
              <w:top w:val="single" w:color="auto" w:sz="4" w:space="0"/>
              <w:left w:val="single" w:color="auto" w:sz="4" w:space="0"/>
              <w:bottom w:val="single" w:color="auto" w:sz="4" w:space="0"/>
              <w:right w:val="single" w:color="auto" w:sz="4" w:space="0"/>
            </w:tcBorders>
            <w:vAlign w:val="center"/>
          </w:tcPr>
          <w:p w14:paraId="1149B812">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车辆技术要求</w:t>
            </w:r>
          </w:p>
        </w:tc>
        <w:tc>
          <w:tcPr>
            <w:tcW w:w="6321" w:type="dxa"/>
            <w:tcBorders>
              <w:top w:val="single" w:color="auto" w:sz="4" w:space="0"/>
              <w:left w:val="single" w:color="auto" w:sz="4" w:space="0"/>
              <w:bottom w:val="single" w:color="auto" w:sz="4" w:space="0"/>
              <w:right w:val="single" w:color="auto" w:sz="4" w:space="0"/>
            </w:tcBorders>
            <w:vAlign w:val="center"/>
          </w:tcPr>
          <w:p w14:paraId="711F3FF3">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b/>
                <w:color w:val="auto"/>
                <w:sz w:val="24"/>
                <w:highlight w:val="none"/>
              </w:rPr>
            </w:pPr>
          </w:p>
        </w:tc>
      </w:tr>
      <w:tr w14:paraId="5ED1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AF676FF">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2.1</w:t>
            </w:r>
          </w:p>
        </w:tc>
        <w:tc>
          <w:tcPr>
            <w:tcW w:w="1828" w:type="dxa"/>
            <w:tcBorders>
              <w:top w:val="single" w:color="auto" w:sz="4" w:space="0"/>
              <w:left w:val="single" w:color="auto" w:sz="4" w:space="0"/>
              <w:bottom w:val="single" w:color="auto" w:sz="4" w:space="0"/>
              <w:right w:val="single" w:color="auto" w:sz="4" w:space="0"/>
            </w:tcBorders>
            <w:vAlign w:val="center"/>
          </w:tcPr>
          <w:p w14:paraId="7A9B5CD8">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主要参数</w:t>
            </w:r>
          </w:p>
        </w:tc>
        <w:tc>
          <w:tcPr>
            <w:tcW w:w="6321" w:type="dxa"/>
            <w:tcBorders>
              <w:top w:val="single" w:color="auto" w:sz="4" w:space="0"/>
              <w:left w:val="single" w:color="auto" w:sz="4" w:space="0"/>
              <w:bottom w:val="single" w:color="auto" w:sz="4" w:space="0"/>
              <w:right w:val="single" w:color="auto" w:sz="4" w:space="0"/>
            </w:tcBorders>
            <w:vAlign w:val="center"/>
          </w:tcPr>
          <w:p w14:paraId="47D6E9F5">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p>
        </w:tc>
      </w:tr>
      <w:tr w14:paraId="31F7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3D0C21C">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2.1.1</w:t>
            </w:r>
          </w:p>
        </w:tc>
        <w:tc>
          <w:tcPr>
            <w:tcW w:w="1828" w:type="dxa"/>
            <w:tcBorders>
              <w:top w:val="single" w:color="auto" w:sz="4" w:space="0"/>
              <w:left w:val="single" w:color="auto" w:sz="4" w:space="0"/>
              <w:bottom w:val="single" w:color="auto" w:sz="4" w:space="0"/>
              <w:right w:val="single" w:color="auto" w:sz="4" w:space="0"/>
            </w:tcBorders>
            <w:vAlign w:val="center"/>
          </w:tcPr>
          <w:p w14:paraId="6F38B28F">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▲外形尺寸</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长×宽×高(mm)</w:t>
            </w:r>
          </w:p>
        </w:tc>
        <w:tc>
          <w:tcPr>
            <w:tcW w:w="6321" w:type="dxa"/>
            <w:tcBorders>
              <w:top w:val="single" w:color="auto" w:sz="4" w:space="0"/>
              <w:left w:val="single" w:color="auto" w:sz="4" w:space="0"/>
              <w:bottom w:val="single" w:color="auto" w:sz="4" w:space="0"/>
              <w:right w:val="single" w:color="auto" w:sz="4" w:space="0"/>
            </w:tcBorders>
            <w:vAlign w:val="center"/>
          </w:tcPr>
          <w:p w14:paraId="37088899">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≥5400</w:t>
            </w:r>
            <w:r>
              <w:rPr>
                <w:rFonts w:hint="default" w:ascii="仿宋" w:hAnsi="仿宋" w:eastAsia="仿宋" w:cs="仿宋"/>
                <w:color w:val="auto"/>
                <w:sz w:val="24"/>
                <w:highlight w:val="none"/>
              </w:rPr>
              <w:t>×</w:t>
            </w:r>
            <w:r>
              <w:rPr>
                <w:rFonts w:hint="eastAsia" w:ascii="仿宋" w:hAnsi="仿宋" w:eastAsia="仿宋" w:cs="仿宋"/>
                <w:color w:val="auto"/>
                <w:sz w:val="24"/>
                <w:highlight w:val="none"/>
                <w:lang w:val="en-US" w:eastAsia="zh-CN"/>
              </w:rPr>
              <w:t>1990</w:t>
            </w:r>
            <w:r>
              <w:rPr>
                <w:rFonts w:hint="default" w:ascii="仿宋" w:hAnsi="仿宋" w:eastAsia="仿宋" w:cs="仿宋"/>
                <w:color w:val="auto"/>
                <w:sz w:val="24"/>
                <w:highlight w:val="none"/>
              </w:rPr>
              <w:t>×</w:t>
            </w:r>
            <w:r>
              <w:rPr>
                <w:rFonts w:hint="eastAsia" w:ascii="仿宋" w:hAnsi="仿宋" w:eastAsia="仿宋" w:cs="仿宋"/>
                <w:color w:val="auto"/>
                <w:sz w:val="24"/>
                <w:highlight w:val="none"/>
                <w:lang w:val="en-US" w:eastAsia="zh-CN"/>
              </w:rPr>
              <w:t>2340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mm</w:t>
            </w:r>
            <w:r>
              <w:rPr>
                <w:rFonts w:hint="eastAsia" w:ascii="仿宋" w:hAnsi="仿宋" w:eastAsia="仿宋" w:cs="仿宋"/>
                <w:color w:val="auto"/>
                <w:sz w:val="24"/>
                <w:highlight w:val="none"/>
                <w:lang w:eastAsia="zh-CN"/>
              </w:rPr>
              <w:t>）</w:t>
            </w:r>
          </w:p>
        </w:tc>
      </w:tr>
      <w:tr w14:paraId="53C1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5E125F7">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2</w:t>
            </w:r>
          </w:p>
        </w:tc>
        <w:tc>
          <w:tcPr>
            <w:tcW w:w="1828" w:type="dxa"/>
            <w:tcBorders>
              <w:top w:val="single" w:color="auto" w:sz="4" w:space="0"/>
              <w:left w:val="single" w:color="auto" w:sz="4" w:space="0"/>
              <w:bottom w:val="single" w:color="auto" w:sz="4" w:space="0"/>
              <w:right w:val="single" w:color="auto" w:sz="4" w:space="0"/>
            </w:tcBorders>
            <w:vAlign w:val="center"/>
          </w:tcPr>
          <w:p w14:paraId="70F034A9">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▲轴距</w:t>
            </w:r>
          </w:p>
        </w:tc>
        <w:tc>
          <w:tcPr>
            <w:tcW w:w="6321" w:type="dxa"/>
            <w:tcBorders>
              <w:top w:val="single" w:color="auto" w:sz="4" w:space="0"/>
              <w:left w:val="single" w:color="auto" w:sz="4" w:space="0"/>
              <w:bottom w:val="single" w:color="auto" w:sz="4" w:space="0"/>
              <w:right w:val="single" w:color="auto" w:sz="4" w:space="0"/>
            </w:tcBorders>
            <w:vAlign w:val="center"/>
          </w:tcPr>
          <w:p w14:paraId="6A822322">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≥3600mm</w:t>
            </w:r>
          </w:p>
        </w:tc>
      </w:tr>
      <w:tr w14:paraId="52BD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5104632">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3</w:t>
            </w:r>
          </w:p>
        </w:tc>
        <w:tc>
          <w:tcPr>
            <w:tcW w:w="1828" w:type="dxa"/>
            <w:tcBorders>
              <w:top w:val="single" w:color="auto" w:sz="4" w:space="0"/>
              <w:left w:val="single" w:color="auto" w:sz="4" w:space="0"/>
              <w:bottom w:val="single" w:color="auto" w:sz="4" w:space="0"/>
              <w:right w:val="single" w:color="auto" w:sz="4" w:space="0"/>
            </w:tcBorders>
            <w:vAlign w:val="center"/>
          </w:tcPr>
          <w:p w14:paraId="38141718">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最高时速</w:t>
            </w:r>
          </w:p>
        </w:tc>
        <w:tc>
          <w:tcPr>
            <w:tcW w:w="6321" w:type="dxa"/>
            <w:tcBorders>
              <w:top w:val="single" w:color="auto" w:sz="4" w:space="0"/>
              <w:left w:val="single" w:color="auto" w:sz="4" w:space="0"/>
              <w:bottom w:val="single" w:color="auto" w:sz="4" w:space="0"/>
              <w:right w:val="single" w:color="auto" w:sz="4" w:space="0"/>
            </w:tcBorders>
            <w:vAlign w:val="center"/>
          </w:tcPr>
          <w:p w14:paraId="4FFD9A86">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不高于155</w:t>
            </w:r>
            <w:r>
              <w:rPr>
                <w:rFonts w:hint="eastAsia" w:ascii="仿宋" w:hAnsi="仿宋" w:eastAsia="仿宋" w:cs="仿宋"/>
                <w:color w:val="auto"/>
                <w:sz w:val="24"/>
                <w:highlight w:val="none"/>
              </w:rPr>
              <w:t>km/h</w:t>
            </w:r>
          </w:p>
        </w:tc>
      </w:tr>
      <w:tr w14:paraId="41B4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CEF4F49">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4</w:t>
            </w:r>
          </w:p>
        </w:tc>
        <w:tc>
          <w:tcPr>
            <w:tcW w:w="1828" w:type="dxa"/>
            <w:tcBorders>
              <w:top w:val="single" w:color="auto" w:sz="4" w:space="0"/>
              <w:left w:val="single" w:color="auto" w:sz="4" w:space="0"/>
              <w:bottom w:val="single" w:color="auto" w:sz="4" w:space="0"/>
              <w:right w:val="single" w:color="auto" w:sz="4" w:space="0"/>
            </w:tcBorders>
            <w:vAlign w:val="center"/>
          </w:tcPr>
          <w:p w14:paraId="27CF2A69">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整备质量</w:t>
            </w:r>
          </w:p>
        </w:tc>
        <w:tc>
          <w:tcPr>
            <w:tcW w:w="6321" w:type="dxa"/>
            <w:tcBorders>
              <w:top w:val="single" w:color="auto" w:sz="4" w:space="0"/>
              <w:left w:val="single" w:color="auto" w:sz="4" w:space="0"/>
              <w:bottom w:val="single" w:color="auto" w:sz="4" w:space="0"/>
              <w:right w:val="single" w:color="auto" w:sz="4" w:space="0"/>
            </w:tcBorders>
            <w:vAlign w:val="center"/>
          </w:tcPr>
          <w:p w14:paraId="5ED6E96F">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lang w:val="en-US"/>
              </w:rPr>
            </w:pPr>
            <w:r>
              <w:rPr>
                <w:rFonts w:hint="eastAsia" w:ascii="宋体" w:hAnsi="宋体" w:cs="宋体"/>
                <w:color w:val="auto"/>
                <w:sz w:val="24"/>
                <w:szCs w:val="24"/>
                <w:highlight w:val="none"/>
                <w:lang w:val="en-US" w:eastAsia="zh-CN"/>
              </w:rPr>
              <w:t>≥2500（Kg）</w:t>
            </w:r>
          </w:p>
        </w:tc>
      </w:tr>
      <w:tr w14:paraId="7CD5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2866328">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p>
        </w:tc>
        <w:tc>
          <w:tcPr>
            <w:tcW w:w="1828" w:type="dxa"/>
            <w:tcBorders>
              <w:top w:val="single" w:color="auto" w:sz="4" w:space="0"/>
              <w:left w:val="single" w:color="auto" w:sz="4" w:space="0"/>
              <w:bottom w:val="single" w:color="auto" w:sz="4" w:space="0"/>
              <w:right w:val="single" w:color="auto" w:sz="4" w:space="0"/>
            </w:tcBorders>
            <w:vAlign w:val="center"/>
          </w:tcPr>
          <w:p w14:paraId="65CB666F">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总质量</w:t>
            </w:r>
          </w:p>
        </w:tc>
        <w:tc>
          <w:tcPr>
            <w:tcW w:w="6321" w:type="dxa"/>
            <w:tcBorders>
              <w:top w:val="single" w:color="auto" w:sz="4" w:space="0"/>
              <w:left w:val="single" w:color="auto" w:sz="4" w:space="0"/>
              <w:bottom w:val="single" w:color="auto" w:sz="4" w:space="0"/>
              <w:right w:val="single" w:color="auto" w:sz="4" w:space="0"/>
            </w:tcBorders>
            <w:vAlign w:val="center"/>
          </w:tcPr>
          <w:p w14:paraId="5AE5245E">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55</w:t>
            </w:r>
            <w:r>
              <w:rPr>
                <w:rFonts w:hint="eastAsia" w:ascii="仿宋" w:hAnsi="仿宋" w:eastAsia="仿宋" w:cs="仿宋"/>
                <w:color w:val="auto"/>
                <w:sz w:val="24"/>
                <w:highlight w:val="none"/>
              </w:rPr>
              <w:t>0kg</w:t>
            </w:r>
          </w:p>
        </w:tc>
      </w:tr>
      <w:tr w14:paraId="025B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97A6943">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p>
        </w:tc>
        <w:tc>
          <w:tcPr>
            <w:tcW w:w="1828" w:type="dxa"/>
            <w:tcBorders>
              <w:top w:val="single" w:color="auto" w:sz="4" w:space="0"/>
              <w:left w:val="single" w:color="auto" w:sz="4" w:space="0"/>
              <w:bottom w:val="single" w:color="auto" w:sz="4" w:space="0"/>
              <w:right w:val="single" w:color="auto" w:sz="4" w:space="0"/>
            </w:tcBorders>
            <w:vAlign w:val="center"/>
          </w:tcPr>
          <w:p w14:paraId="2162D622">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最小离地间隙</w:t>
            </w:r>
          </w:p>
        </w:tc>
        <w:tc>
          <w:tcPr>
            <w:tcW w:w="6321" w:type="dxa"/>
            <w:tcBorders>
              <w:top w:val="single" w:color="auto" w:sz="4" w:space="0"/>
              <w:left w:val="single" w:color="auto" w:sz="4" w:space="0"/>
              <w:bottom w:val="single" w:color="auto" w:sz="4" w:space="0"/>
              <w:right w:val="single" w:color="auto" w:sz="4" w:space="0"/>
            </w:tcBorders>
            <w:vAlign w:val="center"/>
          </w:tcPr>
          <w:p w14:paraId="34518296">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≥150</w:t>
            </w:r>
            <w:r>
              <w:rPr>
                <w:rFonts w:hint="eastAsia" w:ascii="仿宋" w:hAnsi="仿宋" w:eastAsia="仿宋" w:cs="仿宋"/>
                <w:color w:val="auto"/>
                <w:sz w:val="24"/>
                <w:highlight w:val="none"/>
              </w:rPr>
              <w:t>mm</w:t>
            </w:r>
          </w:p>
        </w:tc>
      </w:tr>
      <w:tr w14:paraId="41FA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076A215">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7</w:t>
            </w:r>
          </w:p>
        </w:tc>
        <w:tc>
          <w:tcPr>
            <w:tcW w:w="1828" w:type="dxa"/>
            <w:tcBorders>
              <w:top w:val="single" w:color="auto" w:sz="4" w:space="0"/>
              <w:left w:val="single" w:color="auto" w:sz="4" w:space="0"/>
              <w:bottom w:val="single" w:color="auto" w:sz="4" w:space="0"/>
              <w:right w:val="single" w:color="auto" w:sz="4" w:space="0"/>
            </w:tcBorders>
            <w:vAlign w:val="center"/>
          </w:tcPr>
          <w:p w14:paraId="67847EE5">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▲变速器</w:t>
            </w:r>
          </w:p>
        </w:tc>
        <w:tc>
          <w:tcPr>
            <w:tcW w:w="6321" w:type="dxa"/>
            <w:tcBorders>
              <w:top w:val="single" w:color="auto" w:sz="4" w:space="0"/>
              <w:left w:val="single" w:color="auto" w:sz="4" w:space="0"/>
              <w:bottom w:val="single" w:color="auto" w:sz="4" w:space="0"/>
              <w:right w:val="single" w:color="auto" w:sz="4" w:space="0"/>
            </w:tcBorders>
            <w:vAlign w:val="center"/>
          </w:tcPr>
          <w:p w14:paraId="00645080">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lang w:val="en-US" w:eastAsia="zh-CN"/>
              </w:rPr>
              <w:t>不低于6AMT自动挡</w:t>
            </w:r>
          </w:p>
        </w:tc>
      </w:tr>
      <w:tr w14:paraId="5390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A40F53C">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2.1.8</w:t>
            </w:r>
          </w:p>
        </w:tc>
        <w:tc>
          <w:tcPr>
            <w:tcW w:w="1828" w:type="dxa"/>
            <w:tcBorders>
              <w:top w:val="single" w:color="auto" w:sz="4" w:space="0"/>
              <w:left w:val="single" w:color="auto" w:sz="4" w:space="0"/>
              <w:bottom w:val="single" w:color="auto" w:sz="4" w:space="0"/>
              <w:right w:val="single" w:color="auto" w:sz="4" w:space="0"/>
            </w:tcBorders>
            <w:vAlign w:val="center"/>
          </w:tcPr>
          <w:p w14:paraId="05D3D9FD">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座位数</w:t>
            </w:r>
          </w:p>
        </w:tc>
        <w:tc>
          <w:tcPr>
            <w:tcW w:w="6321" w:type="dxa"/>
            <w:tcBorders>
              <w:top w:val="single" w:color="auto" w:sz="4" w:space="0"/>
              <w:left w:val="single" w:color="auto" w:sz="4" w:space="0"/>
              <w:bottom w:val="single" w:color="auto" w:sz="4" w:space="0"/>
              <w:right w:val="single" w:color="auto" w:sz="4" w:space="0"/>
            </w:tcBorders>
            <w:vAlign w:val="center"/>
          </w:tcPr>
          <w:p w14:paraId="594CC6A2">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≥5人</w:t>
            </w:r>
          </w:p>
        </w:tc>
      </w:tr>
      <w:tr w14:paraId="67E3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3E38E90">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2.2</w:t>
            </w:r>
          </w:p>
        </w:tc>
        <w:tc>
          <w:tcPr>
            <w:tcW w:w="1828" w:type="dxa"/>
            <w:tcBorders>
              <w:top w:val="single" w:color="auto" w:sz="4" w:space="0"/>
              <w:left w:val="single" w:color="auto" w:sz="4" w:space="0"/>
              <w:bottom w:val="single" w:color="auto" w:sz="4" w:space="0"/>
              <w:right w:val="single" w:color="auto" w:sz="4" w:space="0"/>
            </w:tcBorders>
            <w:vAlign w:val="center"/>
          </w:tcPr>
          <w:p w14:paraId="1D3E0B8B">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发动机</w:t>
            </w:r>
          </w:p>
        </w:tc>
        <w:tc>
          <w:tcPr>
            <w:tcW w:w="6321" w:type="dxa"/>
            <w:tcBorders>
              <w:top w:val="single" w:color="auto" w:sz="4" w:space="0"/>
              <w:left w:val="single" w:color="auto" w:sz="4" w:space="0"/>
              <w:bottom w:val="single" w:color="auto" w:sz="4" w:space="0"/>
              <w:right w:val="single" w:color="auto" w:sz="4" w:space="0"/>
            </w:tcBorders>
            <w:vAlign w:val="center"/>
          </w:tcPr>
          <w:p w14:paraId="3C21C6D5">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p>
        </w:tc>
      </w:tr>
      <w:tr w14:paraId="390A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C0217B8">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2.2.1</w:t>
            </w:r>
          </w:p>
        </w:tc>
        <w:tc>
          <w:tcPr>
            <w:tcW w:w="1828" w:type="dxa"/>
            <w:tcBorders>
              <w:top w:val="single" w:color="auto" w:sz="4" w:space="0"/>
              <w:left w:val="single" w:color="auto" w:sz="4" w:space="0"/>
              <w:bottom w:val="single" w:color="auto" w:sz="4" w:space="0"/>
              <w:right w:val="single" w:color="auto" w:sz="4" w:space="0"/>
            </w:tcBorders>
            <w:vAlign w:val="center"/>
          </w:tcPr>
          <w:p w14:paraId="7E444691">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排量</w:t>
            </w:r>
          </w:p>
        </w:tc>
        <w:tc>
          <w:tcPr>
            <w:tcW w:w="6321" w:type="dxa"/>
            <w:tcBorders>
              <w:top w:val="single" w:color="auto" w:sz="4" w:space="0"/>
              <w:left w:val="single" w:color="auto" w:sz="4" w:space="0"/>
              <w:bottom w:val="single" w:color="auto" w:sz="4" w:space="0"/>
              <w:right w:val="single" w:color="auto" w:sz="4" w:space="0"/>
            </w:tcBorders>
            <w:vAlign w:val="center"/>
          </w:tcPr>
          <w:p w14:paraId="728FABE2">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≥1990ml</w:t>
            </w:r>
          </w:p>
        </w:tc>
      </w:tr>
      <w:tr w14:paraId="3367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9944073">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2.2.2</w:t>
            </w:r>
          </w:p>
        </w:tc>
        <w:tc>
          <w:tcPr>
            <w:tcW w:w="1828" w:type="dxa"/>
            <w:tcBorders>
              <w:top w:val="single" w:color="auto" w:sz="4" w:space="0"/>
              <w:left w:val="single" w:color="auto" w:sz="4" w:space="0"/>
              <w:bottom w:val="single" w:color="auto" w:sz="4" w:space="0"/>
              <w:right w:val="single" w:color="auto" w:sz="4" w:space="0"/>
            </w:tcBorders>
            <w:vAlign w:val="center"/>
          </w:tcPr>
          <w:p w14:paraId="7D91AD7E">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▲燃油</w:t>
            </w:r>
          </w:p>
        </w:tc>
        <w:tc>
          <w:tcPr>
            <w:tcW w:w="6321" w:type="dxa"/>
            <w:tcBorders>
              <w:top w:val="single" w:color="auto" w:sz="4" w:space="0"/>
              <w:left w:val="single" w:color="auto" w:sz="4" w:space="0"/>
              <w:bottom w:val="single" w:color="auto" w:sz="4" w:space="0"/>
              <w:right w:val="single" w:color="auto" w:sz="4" w:space="0"/>
            </w:tcBorders>
            <w:vAlign w:val="center"/>
          </w:tcPr>
          <w:p w14:paraId="460652E8">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柴油</w:t>
            </w:r>
          </w:p>
        </w:tc>
      </w:tr>
      <w:tr w14:paraId="52B1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9BD74F5">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2.2.3</w:t>
            </w:r>
          </w:p>
        </w:tc>
        <w:tc>
          <w:tcPr>
            <w:tcW w:w="1828" w:type="dxa"/>
            <w:tcBorders>
              <w:top w:val="single" w:color="auto" w:sz="4" w:space="0"/>
              <w:left w:val="single" w:color="auto" w:sz="4" w:space="0"/>
              <w:bottom w:val="single" w:color="auto" w:sz="4" w:space="0"/>
              <w:right w:val="single" w:color="auto" w:sz="4" w:space="0"/>
            </w:tcBorders>
            <w:vAlign w:val="center"/>
          </w:tcPr>
          <w:p w14:paraId="14B2D580">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额定功率</w:t>
            </w:r>
          </w:p>
        </w:tc>
        <w:tc>
          <w:tcPr>
            <w:tcW w:w="6321" w:type="dxa"/>
            <w:tcBorders>
              <w:top w:val="single" w:color="auto" w:sz="4" w:space="0"/>
              <w:left w:val="single" w:color="auto" w:sz="4" w:space="0"/>
              <w:bottom w:val="single" w:color="auto" w:sz="4" w:space="0"/>
              <w:right w:val="single" w:color="auto" w:sz="4" w:space="0"/>
            </w:tcBorders>
            <w:vAlign w:val="center"/>
          </w:tcPr>
          <w:p w14:paraId="7D02AA41">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≥105</w:t>
            </w:r>
            <w:r>
              <w:rPr>
                <w:rFonts w:hint="eastAsia" w:ascii="仿宋" w:hAnsi="仿宋" w:eastAsia="仿宋" w:cs="仿宋"/>
                <w:color w:val="auto"/>
                <w:sz w:val="24"/>
                <w:highlight w:val="none"/>
              </w:rPr>
              <w:t>kw</w:t>
            </w:r>
            <w:r>
              <w:rPr>
                <w:rFonts w:hint="eastAsia" w:ascii="仿宋_GB2312" w:hAnsi="仿宋" w:eastAsia="仿宋_GB2312"/>
                <w:color w:val="auto"/>
                <w:sz w:val="24"/>
                <w:highlight w:val="none"/>
              </w:rPr>
              <w:t xml:space="preserve"> </w:t>
            </w:r>
            <w:r>
              <w:rPr>
                <w:rFonts w:hint="default" w:ascii="仿宋_GB2312" w:hAnsi="仿宋" w:eastAsia="仿宋_GB2312"/>
                <w:color w:val="auto"/>
                <w:sz w:val="24"/>
                <w:highlight w:val="none"/>
              </w:rPr>
              <w:t>/rpm</w:t>
            </w:r>
          </w:p>
        </w:tc>
      </w:tr>
      <w:tr w14:paraId="4BD0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173DFF7">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2.2.4</w:t>
            </w:r>
          </w:p>
        </w:tc>
        <w:tc>
          <w:tcPr>
            <w:tcW w:w="1828" w:type="dxa"/>
            <w:tcBorders>
              <w:top w:val="single" w:color="auto" w:sz="4" w:space="0"/>
              <w:left w:val="single" w:color="auto" w:sz="4" w:space="0"/>
              <w:bottom w:val="single" w:color="auto" w:sz="4" w:space="0"/>
              <w:right w:val="single" w:color="auto" w:sz="4" w:space="0"/>
            </w:tcBorders>
            <w:vAlign w:val="center"/>
          </w:tcPr>
          <w:p w14:paraId="57A80A5F">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最大扭矩</w:t>
            </w:r>
          </w:p>
        </w:tc>
        <w:tc>
          <w:tcPr>
            <w:tcW w:w="6321" w:type="dxa"/>
            <w:tcBorders>
              <w:top w:val="single" w:color="auto" w:sz="4" w:space="0"/>
              <w:left w:val="single" w:color="auto" w:sz="4" w:space="0"/>
              <w:bottom w:val="single" w:color="auto" w:sz="4" w:space="0"/>
              <w:right w:val="single" w:color="auto" w:sz="4" w:space="0"/>
            </w:tcBorders>
            <w:vAlign w:val="center"/>
          </w:tcPr>
          <w:p w14:paraId="38A0CED7">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≥330</w:t>
            </w:r>
            <w:r>
              <w:rPr>
                <w:rFonts w:hint="eastAsia" w:ascii="仿宋" w:hAnsi="仿宋" w:eastAsia="仿宋" w:cs="仿宋"/>
                <w:color w:val="auto"/>
                <w:sz w:val="24"/>
                <w:highlight w:val="none"/>
              </w:rPr>
              <w:t>N.m</w:t>
            </w:r>
          </w:p>
        </w:tc>
      </w:tr>
      <w:tr w14:paraId="1454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8008BA0">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2.2.5</w:t>
            </w:r>
          </w:p>
        </w:tc>
        <w:tc>
          <w:tcPr>
            <w:tcW w:w="1828" w:type="dxa"/>
            <w:tcBorders>
              <w:top w:val="single" w:color="auto" w:sz="4" w:space="0"/>
              <w:left w:val="single" w:color="auto" w:sz="4" w:space="0"/>
              <w:bottom w:val="single" w:color="auto" w:sz="4" w:space="0"/>
              <w:right w:val="single" w:color="auto" w:sz="4" w:space="0"/>
            </w:tcBorders>
            <w:vAlign w:val="center"/>
          </w:tcPr>
          <w:p w14:paraId="6CBD3858">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排放标准</w:t>
            </w:r>
          </w:p>
        </w:tc>
        <w:tc>
          <w:tcPr>
            <w:tcW w:w="6321" w:type="dxa"/>
            <w:tcBorders>
              <w:top w:val="single" w:color="auto" w:sz="4" w:space="0"/>
              <w:left w:val="single" w:color="auto" w:sz="4" w:space="0"/>
              <w:bottom w:val="single" w:color="auto" w:sz="4" w:space="0"/>
              <w:right w:val="single" w:color="auto" w:sz="4" w:space="0"/>
            </w:tcBorders>
            <w:vAlign w:val="center"/>
          </w:tcPr>
          <w:p w14:paraId="1248E580">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lang w:eastAsia="zh-CN"/>
              </w:rPr>
              <w:t>至少</w:t>
            </w:r>
            <w:r>
              <w:rPr>
                <w:rFonts w:hint="eastAsia" w:ascii="仿宋" w:hAnsi="仿宋" w:eastAsia="仿宋" w:cs="仿宋"/>
                <w:color w:val="auto"/>
                <w:sz w:val="24"/>
                <w:highlight w:val="none"/>
              </w:rPr>
              <w:t>符合</w:t>
            </w:r>
            <w:r>
              <w:rPr>
                <w:rFonts w:hint="eastAsia" w:ascii="仿宋" w:hAnsi="仿宋" w:eastAsia="仿宋" w:cs="仿宋"/>
                <w:color w:val="auto"/>
                <w:kern w:val="0"/>
                <w:sz w:val="24"/>
                <w:highlight w:val="none"/>
              </w:rPr>
              <w:t>国</w:t>
            </w:r>
            <w:r>
              <w:rPr>
                <w:rFonts w:hint="eastAsia" w:ascii="仿宋" w:hAnsi="仿宋" w:eastAsia="仿宋" w:cs="仿宋"/>
                <w:color w:val="auto"/>
                <w:sz w:val="24"/>
                <w:highlight w:val="none"/>
              </w:rPr>
              <w:t>Ⅵ标准。</w:t>
            </w:r>
          </w:p>
        </w:tc>
      </w:tr>
      <w:tr w14:paraId="23B6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F6CC812">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2.2.6</w:t>
            </w:r>
          </w:p>
        </w:tc>
        <w:tc>
          <w:tcPr>
            <w:tcW w:w="1828" w:type="dxa"/>
            <w:tcBorders>
              <w:top w:val="single" w:color="auto" w:sz="4" w:space="0"/>
              <w:left w:val="single" w:color="auto" w:sz="4" w:space="0"/>
              <w:bottom w:val="single" w:color="auto" w:sz="4" w:space="0"/>
              <w:right w:val="single" w:color="auto" w:sz="4" w:space="0"/>
            </w:tcBorders>
            <w:vAlign w:val="center"/>
          </w:tcPr>
          <w:p w14:paraId="2DA9AFD8">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油箱容量</w:t>
            </w:r>
          </w:p>
        </w:tc>
        <w:tc>
          <w:tcPr>
            <w:tcW w:w="6321" w:type="dxa"/>
            <w:tcBorders>
              <w:top w:val="single" w:color="auto" w:sz="4" w:space="0"/>
              <w:left w:val="single" w:color="auto" w:sz="4" w:space="0"/>
              <w:bottom w:val="single" w:color="auto" w:sz="4" w:space="0"/>
              <w:right w:val="single" w:color="auto" w:sz="4" w:space="0"/>
            </w:tcBorders>
            <w:vAlign w:val="center"/>
          </w:tcPr>
          <w:p w14:paraId="39564C86">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80L</w:t>
            </w:r>
          </w:p>
        </w:tc>
      </w:tr>
      <w:tr w14:paraId="4848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4CF8A57">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3</w:t>
            </w:r>
          </w:p>
        </w:tc>
        <w:tc>
          <w:tcPr>
            <w:tcW w:w="1828" w:type="dxa"/>
            <w:tcBorders>
              <w:top w:val="single" w:color="auto" w:sz="4" w:space="0"/>
              <w:left w:val="single" w:color="auto" w:sz="4" w:space="0"/>
              <w:bottom w:val="single" w:color="auto" w:sz="4" w:space="0"/>
              <w:right w:val="single" w:color="auto" w:sz="4" w:space="0"/>
            </w:tcBorders>
            <w:vAlign w:val="center"/>
          </w:tcPr>
          <w:p w14:paraId="3C7CD984">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制动系统</w:t>
            </w:r>
          </w:p>
        </w:tc>
        <w:tc>
          <w:tcPr>
            <w:tcW w:w="6321" w:type="dxa"/>
            <w:tcBorders>
              <w:top w:val="single" w:color="auto" w:sz="4" w:space="0"/>
              <w:left w:val="single" w:color="auto" w:sz="4" w:space="0"/>
              <w:bottom w:val="single" w:color="auto" w:sz="4" w:space="0"/>
              <w:right w:val="single" w:color="auto" w:sz="4" w:space="0"/>
            </w:tcBorders>
            <w:vAlign w:val="center"/>
          </w:tcPr>
          <w:p w14:paraId="05B88828">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盘式/盘式，并带有ABS。</w:t>
            </w:r>
          </w:p>
        </w:tc>
      </w:tr>
      <w:tr w14:paraId="3F37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5A5BEE3">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4</w:t>
            </w:r>
          </w:p>
        </w:tc>
        <w:tc>
          <w:tcPr>
            <w:tcW w:w="1828" w:type="dxa"/>
            <w:tcBorders>
              <w:top w:val="single" w:color="auto" w:sz="4" w:space="0"/>
              <w:left w:val="single" w:color="auto" w:sz="4" w:space="0"/>
              <w:bottom w:val="single" w:color="auto" w:sz="4" w:space="0"/>
              <w:right w:val="single" w:color="auto" w:sz="4" w:space="0"/>
            </w:tcBorders>
            <w:vAlign w:val="center"/>
          </w:tcPr>
          <w:p w14:paraId="3B7D0BFA">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空调系统</w:t>
            </w:r>
          </w:p>
        </w:tc>
        <w:tc>
          <w:tcPr>
            <w:tcW w:w="6321" w:type="dxa"/>
            <w:tcBorders>
              <w:top w:val="single" w:color="auto" w:sz="4" w:space="0"/>
              <w:left w:val="single" w:color="auto" w:sz="4" w:space="0"/>
              <w:bottom w:val="single" w:color="auto" w:sz="4" w:space="0"/>
              <w:right w:val="single" w:color="auto" w:sz="4" w:space="0"/>
            </w:tcBorders>
            <w:vAlign w:val="center"/>
          </w:tcPr>
          <w:p w14:paraId="75BEE88C">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应配备冷暖空调，前、后</w:t>
            </w:r>
            <w:r>
              <w:rPr>
                <w:rFonts w:hint="eastAsia" w:ascii="仿宋" w:hAnsi="仿宋" w:eastAsia="仿宋" w:cs="仿宋"/>
                <w:color w:val="auto"/>
                <w:sz w:val="24"/>
                <w:highlight w:val="none"/>
                <w:lang w:val="en-US" w:eastAsia="zh-CN"/>
              </w:rPr>
              <w:t>原厂</w:t>
            </w:r>
            <w:r>
              <w:rPr>
                <w:rFonts w:hint="eastAsia" w:ascii="仿宋" w:hAnsi="仿宋" w:eastAsia="仿宋" w:cs="仿宋"/>
                <w:color w:val="auto"/>
                <w:sz w:val="24"/>
                <w:highlight w:val="none"/>
              </w:rPr>
              <w:t>双空调。</w:t>
            </w:r>
          </w:p>
        </w:tc>
      </w:tr>
      <w:tr w14:paraId="76F7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B5E2DD8">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w:t>
            </w:r>
          </w:p>
        </w:tc>
        <w:tc>
          <w:tcPr>
            <w:tcW w:w="1828" w:type="dxa"/>
            <w:tcBorders>
              <w:top w:val="single" w:color="auto" w:sz="4" w:space="0"/>
              <w:left w:val="single" w:color="auto" w:sz="4" w:space="0"/>
              <w:bottom w:val="single" w:color="auto" w:sz="4" w:space="0"/>
              <w:right w:val="single" w:color="auto" w:sz="4" w:space="0"/>
            </w:tcBorders>
            <w:vAlign w:val="center"/>
          </w:tcPr>
          <w:p w14:paraId="79F6119A">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制热要求</w:t>
            </w:r>
          </w:p>
        </w:tc>
        <w:tc>
          <w:tcPr>
            <w:tcW w:w="6321" w:type="dxa"/>
            <w:tcBorders>
              <w:top w:val="single" w:color="auto" w:sz="4" w:space="0"/>
              <w:left w:val="single" w:color="auto" w:sz="4" w:space="0"/>
              <w:bottom w:val="single" w:color="auto" w:sz="4" w:space="0"/>
              <w:right w:val="single" w:color="auto" w:sz="4" w:space="0"/>
            </w:tcBorders>
            <w:vAlign w:val="center"/>
          </w:tcPr>
          <w:p w14:paraId="54182B8D">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r>
              <w:rPr>
                <w:rFonts w:hint="eastAsia" w:ascii="仿宋" w:hAnsi="仿宋" w:eastAsia="仿宋" w:cs="仿宋"/>
                <w:color w:val="auto"/>
                <w:kern w:val="0"/>
                <w:sz w:val="24"/>
                <w:highlight w:val="none"/>
              </w:rPr>
              <w:t>在环境温度-20摄氏度时，启动加热系统在15分钟内使车内温度至少达到16摄氏度。</w:t>
            </w:r>
          </w:p>
        </w:tc>
      </w:tr>
      <w:tr w14:paraId="3A14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E713EDD">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.2</w:t>
            </w:r>
          </w:p>
        </w:tc>
        <w:tc>
          <w:tcPr>
            <w:tcW w:w="1828" w:type="dxa"/>
            <w:tcBorders>
              <w:top w:val="single" w:color="auto" w:sz="4" w:space="0"/>
              <w:left w:val="single" w:color="auto" w:sz="4" w:space="0"/>
              <w:bottom w:val="single" w:color="auto" w:sz="4" w:space="0"/>
              <w:right w:val="single" w:color="auto" w:sz="4" w:space="0"/>
            </w:tcBorders>
            <w:vAlign w:val="center"/>
          </w:tcPr>
          <w:p w14:paraId="246E227B">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制冷要求</w:t>
            </w:r>
          </w:p>
        </w:tc>
        <w:tc>
          <w:tcPr>
            <w:tcW w:w="6321" w:type="dxa"/>
            <w:tcBorders>
              <w:top w:val="single" w:color="auto" w:sz="4" w:space="0"/>
              <w:left w:val="single" w:color="auto" w:sz="4" w:space="0"/>
              <w:bottom w:val="single" w:color="auto" w:sz="4" w:space="0"/>
              <w:right w:val="single" w:color="auto" w:sz="4" w:space="0"/>
            </w:tcBorders>
            <w:vAlign w:val="center"/>
          </w:tcPr>
          <w:p w14:paraId="09CBC335">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r>
              <w:rPr>
                <w:rFonts w:hint="eastAsia" w:ascii="仿宋" w:hAnsi="仿宋" w:eastAsia="仿宋" w:cs="仿宋"/>
                <w:color w:val="auto"/>
                <w:kern w:val="0"/>
                <w:sz w:val="24"/>
                <w:highlight w:val="none"/>
              </w:rPr>
              <w:t>在环境温度40摄氏度时，启动制冷系统在15分钟内，使车内温度至少低于环境温度7摄氏度以上。</w:t>
            </w:r>
          </w:p>
        </w:tc>
      </w:tr>
      <w:tr w14:paraId="551C7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DFF9B2D">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p>
        </w:tc>
        <w:tc>
          <w:tcPr>
            <w:tcW w:w="1828" w:type="dxa"/>
            <w:tcBorders>
              <w:top w:val="single" w:color="auto" w:sz="4" w:space="0"/>
              <w:left w:val="single" w:color="auto" w:sz="4" w:space="0"/>
              <w:bottom w:val="single" w:color="auto" w:sz="4" w:space="0"/>
              <w:right w:val="single" w:color="auto" w:sz="4" w:space="0"/>
            </w:tcBorders>
            <w:vAlign w:val="center"/>
          </w:tcPr>
          <w:p w14:paraId="71548075">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其他配置</w:t>
            </w:r>
          </w:p>
        </w:tc>
        <w:tc>
          <w:tcPr>
            <w:tcW w:w="6321" w:type="dxa"/>
            <w:tcBorders>
              <w:top w:val="single" w:color="auto" w:sz="4" w:space="0"/>
              <w:left w:val="single" w:color="auto" w:sz="4" w:space="0"/>
              <w:bottom w:val="single" w:color="auto" w:sz="4" w:space="0"/>
              <w:right w:val="single" w:color="auto" w:sz="4" w:space="0"/>
            </w:tcBorders>
            <w:vAlign w:val="center"/>
          </w:tcPr>
          <w:p w14:paraId="75632394">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p>
        </w:tc>
      </w:tr>
      <w:tr w14:paraId="382F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4C1343E">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w:t>
            </w:r>
          </w:p>
        </w:tc>
        <w:tc>
          <w:tcPr>
            <w:tcW w:w="1828" w:type="dxa"/>
            <w:tcBorders>
              <w:top w:val="single" w:color="auto" w:sz="4" w:space="0"/>
              <w:left w:val="single" w:color="auto" w:sz="4" w:space="0"/>
              <w:bottom w:val="single" w:color="auto" w:sz="4" w:space="0"/>
              <w:right w:val="single" w:color="auto" w:sz="4" w:space="0"/>
            </w:tcBorders>
            <w:vAlign w:val="center"/>
          </w:tcPr>
          <w:p w14:paraId="3600AF0B">
            <w:pPr>
              <w:keepNext w:val="0"/>
              <w:keepLines w:val="0"/>
              <w:pageBreakBefore w:val="0"/>
              <w:suppressLineNumbers w:val="0"/>
              <w:overflowPunct/>
              <w:topLinePunct w:val="0"/>
              <w:autoSpaceDE w:val="0"/>
              <w:autoSpaceDN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安全气囊</w:t>
            </w:r>
          </w:p>
        </w:tc>
        <w:tc>
          <w:tcPr>
            <w:tcW w:w="6321" w:type="dxa"/>
            <w:tcBorders>
              <w:top w:val="single" w:color="auto" w:sz="4" w:space="0"/>
              <w:left w:val="single" w:color="auto" w:sz="4" w:space="0"/>
              <w:bottom w:val="single" w:color="auto" w:sz="4" w:space="0"/>
              <w:right w:val="single" w:color="auto" w:sz="4" w:space="0"/>
            </w:tcBorders>
            <w:vAlign w:val="center"/>
          </w:tcPr>
          <w:p w14:paraId="566E26DF">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主</w:t>
            </w:r>
            <w:r>
              <w:rPr>
                <w:rFonts w:hint="eastAsia" w:ascii="仿宋" w:hAnsi="仿宋" w:eastAsia="仿宋" w:cs="仿宋"/>
                <w:color w:val="auto"/>
                <w:kern w:val="0"/>
                <w:sz w:val="24"/>
                <w:highlight w:val="none"/>
              </w:rPr>
              <w:t>驾驶座应配有安全气囊。</w:t>
            </w:r>
          </w:p>
        </w:tc>
      </w:tr>
      <w:tr w14:paraId="44DF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01D0920">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p>
        </w:tc>
        <w:tc>
          <w:tcPr>
            <w:tcW w:w="1828" w:type="dxa"/>
            <w:tcBorders>
              <w:top w:val="single" w:color="auto" w:sz="4" w:space="0"/>
              <w:left w:val="single" w:color="auto" w:sz="4" w:space="0"/>
              <w:bottom w:val="single" w:color="auto" w:sz="4" w:space="0"/>
              <w:right w:val="single" w:color="auto" w:sz="4" w:space="0"/>
            </w:tcBorders>
            <w:vAlign w:val="center"/>
          </w:tcPr>
          <w:p w14:paraId="77570C48">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侧拉门</w:t>
            </w:r>
          </w:p>
        </w:tc>
        <w:tc>
          <w:tcPr>
            <w:tcW w:w="6321" w:type="dxa"/>
            <w:tcBorders>
              <w:top w:val="single" w:color="auto" w:sz="4" w:space="0"/>
              <w:left w:val="single" w:color="auto" w:sz="4" w:space="0"/>
              <w:bottom w:val="single" w:color="auto" w:sz="4" w:space="0"/>
              <w:right w:val="single" w:color="auto" w:sz="4" w:space="0"/>
            </w:tcBorders>
            <w:vAlign w:val="center"/>
          </w:tcPr>
          <w:p w14:paraId="36054CC6">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right="0"/>
              <w:rPr>
                <w:rFonts w:hint="default" w:ascii="仿宋" w:hAnsi="仿宋" w:eastAsia="仿宋" w:cs="仿宋"/>
                <w:bCs/>
                <w:color w:val="auto"/>
                <w:sz w:val="24"/>
                <w:highlight w:val="none"/>
              </w:rPr>
            </w:pPr>
            <w:r>
              <w:rPr>
                <w:rFonts w:hint="eastAsia" w:ascii="仿宋" w:hAnsi="仿宋" w:eastAsia="仿宋" w:cs="仿宋"/>
                <w:color w:val="auto"/>
                <w:kern w:val="0"/>
                <w:sz w:val="24"/>
                <w:highlight w:val="none"/>
              </w:rPr>
              <w:t>右侧侧拉门应</w:t>
            </w:r>
            <w:r>
              <w:rPr>
                <w:rFonts w:hint="eastAsia" w:ascii="仿宋" w:hAnsi="仿宋" w:eastAsia="仿宋" w:cs="仿宋"/>
                <w:color w:val="auto"/>
                <w:sz w:val="24"/>
                <w:highlight w:val="none"/>
              </w:rPr>
              <w:t>为大开度侧拉门。</w:t>
            </w:r>
          </w:p>
        </w:tc>
      </w:tr>
      <w:tr w14:paraId="2231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E8DD0F6">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p>
        </w:tc>
        <w:tc>
          <w:tcPr>
            <w:tcW w:w="1828" w:type="dxa"/>
            <w:tcBorders>
              <w:top w:val="single" w:color="auto" w:sz="4" w:space="0"/>
              <w:left w:val="single" w:color="auto" w:sz="4" w:space="0"/>
              <w:bottom w:val="single" w:color="auto" w:sz="4" w:space="0"/>
              <w:right w:val="single" w:color="auto" w:sz="4" w:space="0"/>
            </w:tcBorders>
            <w:vAlign w:val="center"/>
          </w:tcPr>
          <w:p w14:paraId="119C82A7">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车窗</w:t>
            </w:r>
          </w:p>
        </w:tc>
        <w:tc>
          <w:tcPr>
            <w:tcW w:w="6321" w:type="dxa"/>
            <w:tcBorders>
              <w:top w:val="single" w:color="auto" w:sz="4" w:space="0"/>
              <w:left w:val="single" w:color="auto" w:sz="4" w:space="0"/>
              <w:bottom w:val="single" w:color="auto" w:sz="4" w:space="0"/>
              <w:right w:val="single" w:color="auto" w:sz="4" w:space="0"/>
            </w:tcBorders>
            <w:vAlign w:val="center"/>
          </w:tcPr>
          <w:p w14:paraId="7F8ACDA0">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right="0"/>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右侧侧拉门上应为可开启式玻璃窗。</w:t>
            </w:r>
          </w:p>
        </w:tc>
      </w:tr>
      <w:tr w14:paraId="6F63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AE3417B">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3</w:t>
            </w:r>
          </w:p>
        </w:tc>
        <w:tc>
          <w:tcPr>
            <w:tcW w:w="1828" w:type="dxa"/>
            <w:tcBorders>
              <w:top w:val="single" w:color="auto" w:sz="4" w:space="0"/>
              <w:left w:val="single" w:color="auto" w:sz="4" w:space="0"/>
              <w:bottom w:val="single" w:color="auto" w:sz="4" w:space="0"/>
              <w:right w:val="single" w:color="auto" w:sz="4" w:space="0"/>
            </w:tcBorders>
            <w:vAlign w:val="center"/>
          </w:tcPr>
          <w:p w14:paraId="1DFEFB08">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b/>
                <w:color w:val="auto"/>
                <w:sz w:val="24"/>
                <w:highlight w:val="none"/>
              </w:rPr>
            </w:pPr>
            <w:r>
              <w:rPr>
                <w:rFonts w:hint="eastAsia" w:ascii="仿宋" w:hAnsi="仿宋" w:eastAsia="仿宋" w:cs="仿宋"/>
                <w:b/>
                <w:color w:val="auto"/>
                <w:sz w:val="24"/>
                <w:highlight w:val="none"/>
              </w:rPr>
              <w:t>改装</w:t>
            </w:r>
          </w:p>
        </w:tc>
        <w:tc>
          <w:tcPr>
            <w:tcW w:w="6321" w:type="dxa"/>
            <w:tcBorders>
              <w:top w:val="single" w:color="auto" w:sz="4" w:space="0"/>
              <w:left w:val="single" w:color="auto" w:sz="4" w:space="0"/>
              <w:bottom w:val="single" w:color="auto" w:sz="4" w:space="0"/>
              <w:right w:val="single" w:color="auto" w:sz="4" w:space="0"/>
            </w:tcBorders>
            <w:vAlign w:val="center"/>
          </w:tcPr>
          <w:p w14:paraId="3A05F9DB">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b/>
                <w:color w:val="auto"/>
                <w:sz w:val="24"/>
                <w:highlight w:val="none"/>
              </w:rPr>
            </w:pPr>
          </w:p>
        </w:tc>
      </w:tr>
      <w:tr w14:paraId="6B02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8D2A1E6">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3.1</w:t>
            </w:r>
          </w:p>
        </w:tc>
        <w:tc>
          <w:tcPr>
            <w:tcW w:w="1828" w:type="dxa"/>
            <w:tcBorders>
              <w:top w:val="single" w:color="auto" w:sz="4" w:space="0"/>
              <w:left w:val="single" w:color="auto" w:sz="4" w:space="0"/>
              <w:bottom w:val="single" w:color="auto" w:sz="4" w:space="0"/>
              <w:right w:val="single" w:color="auto" w:sz="4" w:space="0"/>
            </w:tcBorders>
            <w:vAlign w:val="center"/>
          </w:tcPr>
          <w:p w14:paraId="2C59F117">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外观</w:t>
            </w:r>
          </w:p>
        </w:tc>
        <w:tc>
          <w:tcPr>
            <w:tcW w:w="6321" w:type="dxa"/>
            <w:tcBorders>
              <w:top w:val="single" w:color="auto" w:sz="4" w:space="0"/>
              <w:left w:val="single" w:color="auto" w:sz="4" w:space="0"/>
              <w:bottom w:val="single" w:color="auto" w:sz="4" w:space="0"/>
              <w:right w:val="single" w:color="auto" w:sz="4" w:space="0"/>
            </w:tcBorders>
            <w:vAlign w:val="center"/>
          </w:tcPr>
          <w:p w14:paraId="7F629982">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1.车辆外观根据最终采购人统一标准设计；</w:t>
            </w:r>
          </w:p>
          <w:p w14:paraId="39471BA0">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2.所有标识采用国际知名品牌反光贴</w:t>
            </w:r>
            <w:r>
              <w:rPr>
                <w:rFonts w:hint="eastAsia" w:ascii="仿宋" w:hAnsi="仿宋" w:eastAsia="仿宋" w:cs="仿宋"/>
                <w:color w:val="auto"/>
                <w:sz w:val="24"/>
                <w:highlight w:val="none"/>
                <w:lang w:eastAsia="zh-CN"/>
              </w:rPr>
              <w:t>；</w:t>
            </w:r>
          </w:p>
        </w:tc>
      </w:tr>
      <w:tr w14:paraId="3194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091F6C7">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3.2</w:t>
            </w:r>
          </w:p>
        </w:tc>
        <w:tc>
          <w:tcPr>
            <w:tcW w:w="1828" w:type="dxa"/>
            <w:tcBorders>
              <w:top w:val="single" w:color="auto" w:sz="4" w:space="0"/>
              <w:left w:val="single" w:color="auto" w:sz="4" w:space="0"/>
              <w:bottom w:val="single" w:color="auto" w:sz="4" w:space="0"/>
              <w:right w:val="single" w:color="auto" w:sz="4" w:space="0"/>
            </w:tcBorders>
            <w:vAlign w:val="center"/>
          </w:tcPr>
          <w:p w14:paraId="222B5C34">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车身内饰</w:t>
            </w:r>
          </w:p>
        </w:tc>
        <w:tc>
          <w:tcPr>
            <w:tcW w:w="6321" w:type="dxa"/>
            <w:tcBorders>
              <w:top w:val="single" w:color="auto" w:sz="4" w:space="0"/>
              <w:left w:val="single" w:color="auto" w:sz="4" w:space="0"/>
              <w:bottom w:val="single" w:color="auto" w:sz="4" w:space="0"/>
              <w:right w:val="single" w:color="auto" w:sz="4" w:space="0"/>
            </w:tcBorders>
            <w:vAlign w:val="center"/>
          </w:tcPr>
          <w:p w14:paraId="5DE089D8">
            <w:pPr>
              <w:keepNext w:val="0"/>
              <w:keepLines w:val="0"/>
              <w:pageBreakBefore w:val="0"/>
              <w:suppressLineNumbers w:val="0"/>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r>
              <w:rPr>
                <w:rFonts w:hint="eastAsia" w:ascii="仿宋" w:hAnsi="仿宋" w:eastAsia="仿宋" w:cs="仿宋"/>
                <w:color w:val="auto"/>
                <w:kern w:val="0"/>
                <w:sz w:val="24"/>
                <w:highlight w:val="none"/>
                <w:lang w:val="en-US" w:eastAsia="zh-CN"/>
              </w:rPr>
              <w:t>C/D柱间安装后舱PVC材料中隔断与乘客舱隔离、改制L型油品检测服务柜；</w:t>
            </w:r>
            <w:r>
              <w:rPr>
                <w:rFonts w:hint="eastAsia" w:ascii="仿宋" w:hAnsi="仿宋" w:eastAsia="仿宋" w:cs="仿宋"/>
                <w:color w:val="auto"/>
                <w:sz w:val="24"/>
                <w:highlight w:val="none"/>
              </w:rPr>
              <w:t>内饰件应无尖锐突出形状，连接平滑。</w:t>
            </w:r>
          </w:p>
        </w:tc>
      </w:tr>
      <w:tr w14:paraId="3612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7EC325C">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w:t>
            </w:r>
          </w:p>
        </w:tc>
        <w:tc>
          <w:tcPr>
            <w:tcW w:w="1828" w:type="dxa"/>
            <w:tcBorders>
              <w:top w:val="single" w:color="auto" w:sz="4" w:space="0"/>
              <w:left w:val="single" w:color="auto" w:sz="4" w:space="0"/>
              <w:bottom w:val="single" w:color="auto" w:sz="4" w:space="0"/>
              <w:right w:val="single" w:color="auto" w:sz="4" w:space="0"/>
            </w:tcBorders>
            <w:vAlign w:val="center"/>
          </w:tcPr>
          <w:p w14:paraId="359B1095">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供电系统</w:t>
            </w:r>
          </w:p>
        </w:tc>
        <w:tc>
          <w:tcPr>
            <w:tcW w:w="6321" w:type="dxa"/>
            <w:tcBorders>
              <w:top w:val="single" w:color="auto" w:sz="4" w:space="0"/>
              <w:left w:val="single" w:color="auto" w:sz="4" w:space="0"/>
              <w:bottom w:val="single" w:color="auto" w:sz="4" w:space="0"/>
              <w:right w:val="single" w:color="auto" w:sz="4" w:space="0"/>
            </w:tcBorders>
            <w:vAlign w:val="center"/>
          </w:tcPr>
          <w:p w14:paraId="48AD30EB">
            <w:pPr>
              <w:keepNext w:val="0"/>
              <w:keepLines w:val="0"/>
              <w:pageBreakBefore w:val="0"/>
              <w:suppressLineNumbers w:val="0"/>
              <w:overflowPunct/>
              <w:topLinePunct w:val="0"/>
              <w:bidi w:val="0"/>
              <w:snapToGrid w:val="0"/>
              <w:spacing w:before="0" w:beforeAutospacing="0" w:after="0" w:afterAutospacing="0" w:line="336" w:lineRule="auto"/>
              <w:ind w:left="0" w:right="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配备3kw逆变器1套（定制式机架）；配备至少2块12V、200AH胶体电池，保证车辆无外接电源情况下所有检测设备持续工作30分钟；配备外接220V市电电源供电接口（供电接口须为防爆型）；配备移动电缆盘1套（电源线不低于50米）；</w:t>
            </w:r>
          </w:p>
        </w:tc>
      </w:tr>
      <w:tr w14:paraId="1509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5EB3200">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w:t>
            </w:r>
          </w:p>
        </w:tc>
        <w:tc>
          <w:tcPr>
            <w:tcW w:w="1828" w:type="dxa"/>
            <w:tcBorders>
              <w:top w:val="single" w:color="auto" w:sz="4" w:space="0"/>
              <w:left w:val="single" w:color="auto" w:sz="4" w:space="0"/>
              <w:bottom w:val="single" w:color="auto" w:sz="4" w:space="0"/>
              <w:right w:val="single" w:color="auto" w:sz="4" w:space="0"/>
            </w:tcBorders>
            <w:vAlign w:val="center"/>
          </w:tcPr>
          <w:p w14:paraId="720238E8">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配电控制箱</w:t>
            </w:r>
          </w:p>
        </w:tc>
        <w:tc>
          <w:tcPr>
            <w:tcW w:w="6321" w:type="dxa"/>
            <w:tcBorders>
              <w:top w:val="single" w:color="auto" w:sz="4" w:space="0"/>
              <w:left w:val="single" w:color="auto" w:sz="4" w:space="0"/>
              <w:bottom w:val="single" w:color="auto" w:sz="4" w:space="0"/>
              <w:right w:val="single" w:color="auto" w:sz="4" w:space="0"/>
            </w:tcBorders>
            <w:vAlign w:val="center"/>
          </w:tcPr>
          <w:p w14:paraId="385DAF85">
            <w:pPr>
              <w:keepNext w:val="0"/>
              <w:keepLines w:val="0"/>
              <w:pageBreakBefore w:val="0"/>
              <w:suppressLineNumbers w:val="0"/>
              <w:overflowPunct/>
              <w:topLinePunct w:val="0"/>
              <w:bidi w:val="0"/>
              <w:snapToGrid w:val="0"/>
              <w:spacing w:before="0" w:beforeAutospacing="0" w:after="0" w:afterAutospacing="0" w:line="336" w:lineRule="auto"/>
              <w:ind w:left="0" w:right="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配电控制箱采用数控钣金加工。控制箱体整体喷塑处理，面板丝印喷字。面板安装漏电保护器、交流断路器，数字电流电压表，电源切换开关、指示灯。配电控制箱内部安装交直流变换器，输出端子等。</w:t>
            </w:r>
          </w:p>
        </w:tc>
      </w:tr>
      <w:tr w14:paraId="0CBE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8D5F8CC">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w:t>
            </w:r>
          </w:p>
        </w:tc>
        <w:tc>
          <w:tcPr>
            <w:tcW w:w="1828" w:type="dxa"/>
            <w:tcBorders>
              <w:top w:val="single" w:color="auto" w:sz="4" w:space="0"/>
              <w:left w:val="single" w:color="auto" w:sz="4" w:space="0"/>
              <w:bottom w:val="single" w:color="auto" w:sz="4" w:space="0"/>
              <w:right w:val="single" w:color="auto" w:sz="4" w:space="0"/>
            </w:tcBorders>
            <w:vAlign w:val="center"/>
          </w:tcPr>
          <w:p w14:paraId="180E9987">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消防设施</w:t>
            </w:r>
          </w:p>
        </w:tc>
        <w:tc>
          <w:tcPr>
            <w:tcW w:w="6321" w:type="dxa"/>
            <w:tcBorders>
              <w:top w:val="single" w:color="auto" w:sz="4" w:space="0"/>
              <w:left w:val="single" w:color="auto" w:sz="4" w:space="0"/>
              <w:bottom w:val="single" w:color="auto" w:sz="4" w:space="0"/>
              <w:right w:val="single" w:color="auto" w:sz="4" w:space="0"/>
            </w:tcBorders>
            <w:vAlign w:val="center"/>
          </w:tcPr>
          <w:p w14:paraId="044A1878">
            <w:pPr>
              <w:keepNext w:val="0"/>
              <w:keepLines w:val="0"/>
              <w:pageBreakBefore w:val="0"/>
              <w:suppressLineNumbers w:val="0"/>
              <w:overflowPunct/>
              <w:topLinePunct w:val="0"/>
              <w:bidi w:val="0"/>
              <w:snapToGrid w:val="0"/>
              <w:spacing w:before="0" w:beforeAutospacing="0" w:after="0" w:afterAutospacing="0" w:line="336" w:lineRule="auto"/>
              <w:ind w:left="0" w:right="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可燃气体报警系统1套、烟雾报警器1套、气溶胶灭火器2个，防毒面罩4个。</w:t>
            </w:r>
          </w:p>
        </w:tc>
      </w:tr>
      <w:tr w14:paraId="7252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72332F9">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w:t>
            </w:r>
          </w:p>
        </w:tc>
        <w:tc>
          <w:tcPr>
            <w:tcW w:w="1828" w:type="dxa"/>
            <w:tcBorders>
              <w:top w:val="single" w:color="auto" w:sz="4" w:space="0"/>
              <w:left w:val="single" w:color="auto" w:sz="4" w:space="0"/>
              <w:bottom w:val="single" w:color="auto" w:sz="4" w:space="0"/>
              <w:right w:val="single" w:color="auto" w:sz="4" w:space="0"/>
            </w:tcBorders>
            <w:vAlign w:val="center"/>
          </w:tcPr>
          <w:p w14:paraId="35A93BF1">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可燃气体报警仪</w:t>
            </w:r>
          </w:p>
        </w:tc>
        <w:tc>
          <w:tcPr>
            <w:tcW w:w="6321" w:type="dxa"/>
            <w:tcBorders>
              <w:top w:val="single" w:color="auto" w:sz="4" w:space="0"/>
              <w:left w:val="single" w:color="auto" w:sz="4" w:space="0"/>
              <w:bottom w:val="single" w:color="auto" w:sz="4" w:space="0"/>
              <w:right w:val="single" w:color="auto" w:sz="4" w:space="0"/>
            </w:tcBorders>
            <w:vAlign w:val="center"/>
          </w:tcPr>
          <w:p w14:paraId="4373440F">
            <w:pPr>
              <w:keepNext w:val="0"/>
              <w:keepLines w:val="0"/>
              <w:pageBreakBefore w:val="0"/>
              <w:suppressLineNumbers w:val="0"/>
              <w:overflowPunct/>
              <w:topLinePunct w:val="0"/>
              <w:bidi w:val="0"/>
              <w:snapToGrid w:val="0"/>
              <w:spacing w:before="0" w:beforeAutospacing="0" w:after="0" w:afterAutospacing="0" w:line="336" w:lineRule="auto"/>
              <w:ind w:left="0" w:right="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可检测气体:可燃气体、氧气、氨气、一氧化碳等有毒有害气体；</w:t>
            </w:r>
          </w:p>
        </w:tc>
      </w:tr>
      <w:tr w14:paraId="6E99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2988550">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3.7</w:t>
            </w:r>
          </w:p>
        </w:tc>
        <w:tc>
          <w:tcPr>
            <w:tcW w:w="1828" w:type="dxa"/>
            <w:tcBorders>
              <w:top w:val="single" w:color="auto" w:sz="4" w:space="0"/>
              <w:left w:val="single" w:color="auto" w:sz="4" w:space="0"/>
              <w:bottom w:val="single" w:color="auto" w:sz="4" w:space="0"/>
              <w:right w:val="single" w:color="auto" w:sz="4" w:space="0"/>
            </w:tcBorders>
            <w:vAlign w:val="center"/>
          </w:tcPr>
          <w:p w14:paraId="4F6C9495">
            <w:pPr>
              <w:pStyle w:val="79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烟雾报警器</w:t>
            </w:r>
          </w:p>
        </w:tc>
        <w:tc>
          <w:tcPr>
            <w:tcW w:w="6321" w:type="dxa"/>
            <w:tcBorders>
              <w:top w:val="single" w:color="auto" w:sz="4" w:space="0"/>
              <w:left w:val="single" w:color="auto" w:sz="4" w:space="0"/>
              <w:bottom w:val="single" w:color="auto" w:sz="4" w:space="0"/>
              <w:right w:val="single" w:color="auto" w:sz="4" w:space="0"/>
            </w:tcBorders>
            <w:vAlign w:val="center"/>
          </w:tcPr>
          <w:p w14:paraId="27E228F5">
            <w:pPr>
              <w:pStyle w:val="79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报警方式:声、光报警；</w:t>
            </w:r>
          </w:p>
        </w:tc>
      </w:tr>
      <w:tr w14:paraId="137E9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873E93E">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3.8</w:t>
            </w:r>
          </w:p>
        </w:tc>
        <w:tc>
          <w:tcPr>
            <w:tcW w:w="1828" w:type="dxa"/>
            <w:tcBorders>
              <w:top w:val="single" w:color="auto" w:sz="4" w:space="0"/>
              <w:left w:val="single" w:color="auto" w:sz="4" w:space="0"/>
              <w:bottom w:val="single" w:color="auto" w:sz="4" w:space="0"/>
              <w:right w:val="single" w:color="auto" w:sz="4" w:space="0"/>
            </w:tcBorders>
            <w:vAlign w:val="center"/>
          </w:tcPr>
          <w:p w14:paraId="6998B788">
            <w:pPr>
              <w:pStyle w:val="79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气溶胶灭火器</w:t>
            </w:r>
          </w:p>
        </w:tc>
        <w:tc>
          <w:tcPr>
            <w:tcW w:w="6321" w:type="dxa"/>
            <w:tcBorders>
              <w:top w:val="single" w:color="auto" w:sz="4" w:space="0"/>
              <w:left w:val="single" w:color="auto" w:sz="4" w:space="0"/>
              <w:bottom w:val="single" w:color="auto" w:sz="4" w:space="0"/>
              <w:right w:val="single" w:color="auto" w:sz="4" w:space="0"/>
            </w:tcBorders>
            <w:vAlign w:val="center"/>
          </w:tcPr>
          <w:p w14:paraId="09BD959F">
            <w:pPr>
              <w:pStyle w:val="79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灭火级别：至少达到13B 5F；</w:t>
            </w:r>
          </w:p>
        </w:tc>
      </w:tr>
      <w:tr w14:paraId="4CD0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3629484">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3.9</w:t>
            </w:r>
          </w:p>
        </w:tc>
        <w:tc>
          <w:tcPr>
            <w:tcW w:w="1828" w:type="dxa"/>
            <w:tcBorders>
              <w:top w:val="single" w:color="auto" w:sz="4" w:space="0"/>
              <w:left w:val="single" w:color="auto" w:sz="4" w:space="0"/>
              <w:bottom w:val="single" w:color="auto" w:sz="4" w:space="0"/>
              <w:right w:val="single" w:color="auto" w:sz="4" w:space="0"/>
            </w:tcBorders>
            <w:vAlign w:val="center"/>
          </w:tcPr>
          <w:p w14:paraId="2003BB82">
            <w:pPr>
              <w:pStyle w:val="79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防毒面罩（头戴式）</w:t>
            </w:r>
          </w:p>
        </w:tc>
        <w:tc>
          <w:tcPr>
            <w:tcW w:w="6321" w:type="dxa"/>
            <w:tcBorders>
              <w:top w:val="single" w:color="auto" w:sz="4" w:space="0"/>
              <w:left w:val="single" w:color="auto" w:sz="4" w:space="0"/>
              <w:bottom w:val="single" w:color="auto" w:sz="4" w:space="0"/>
              <w:right w:val="single" w:color="auto" w:sz="4" w:space="0"/>
            </w:tcBorders>
            <w:vAlign w:val="center"/>
          </w:tcPr>
          <w:p w14:paraId="7723BEB1">
            <w:pPr>
              <w:pStyle w:val="79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right="0"/>
              <w:jc w:val="left"/>
              <w:textAlignment w:val="auto"/>
              <w:rPr>
                <w:rFonts w:hint="default"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防护类型：无机气体、蒸汽、二氧化氮、PM2.5、二氧化硫、粉尘、一氧化氮、硫化氢、有机气体、油性颗粒物、酸性气体、氨气；含活性炭。</w:t>
            </w:r>
          </w:p>
          <w:p w14:paraId="68D6E776">
            <w:pPr>
              <w:pStyle w:val="79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left"/>
              <w:textAlignment w:val="auto"/>
              <w:rPr>
                <w:rFonts w:hint="eastAsia" w:ascii="仿宋" w:hAnsi="仿宋" w:eastAsia="仿宋" w:cs="仿宋"/>
                <w:color w:val="auto"/>
                <w:kern w:val="2"/>
                <w:sz w:val="24"/>
                <w:highlight w:val="none"/>
                <w:lang w:val="en-US" w:eastAsia="zh-CN" w:bidi="ar-SA"/>
              </w:rPr>
            </w:pPr>
          </w:p>
        </w:tc>
      </w:tr>
      <w:tr w14:paraId="3A48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7B0763F">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3.10</w:t>
            </w:r>
          </w:p>
        </w:tc>
        <w:tc>
          <w:tcPr>
            <w:tcW w:w="1828" w:type="dxa"/>
            <w:tcBorders>
              <w:top w:val="single" w:color="auto" w:sz="4" w:space="0"/>
              <w:left w:val="single" w:color="auto" w:sz="4" w:space="0"/>
              <w:bottom w:val="single" w:color="auto" w:sz="4" w:space="0"/>
              <w:right w:val="single" w:color="auto" w:sz="4" w:space="0"/>
            </w:tcBorders>
            <w:vAlign w:val="center"/>
          </w:tcPr>
          <w:p w14:paraId="6FD6DA76">
            <w:pPr>
              <w:pStyle w:val="79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接地装置</w:t>
            </w:r>
          </w:p>
        </w:tc>
        <w:tc>
          <w:tcPr>
            <w:tcW w:w="6321" w:type="dxa"/>
            <w:tcBorders>
              <w:top w:val="single" w:color="auto" w:sz="4" w:space="0"/>
              <w:left w:val="single" w:color="auto" w:sz="4" w:space="0"/>
              <w:bottom w:val="single" w:color="auto" w:sz="4" w:space="0"/>
              <w:right w:val="single" w:color="auto" w:sz="4" w:space="0"/>
            </w:tcBorders>
            <w:vAlign w:val="center"/>
          </w:tcPr>
          <w:p w14:paraId="7145FF8E">
            <w:pPr>
              <w:pStyle w:val="79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配备专用移动接地装置；</w:t>
            </w:r>
          </w:p>
        </w:tc>
      </w:tr>
      <w:tr w14:paraId="47A3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C0671BD">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3.11</w:t>
            </w:r>
          </w:p>
        </w:tc>
        <w:tc>
          <w:tcPr>
            <w:tcW w:w="1828" w:type="dxa"/>
            <w:tcBorders>
              <w:top w:val="single" w:color="auto" w:sz="4" w:space="0"/>
              <w:left w:val="single" w:color="auto" w:sz="4" w:space="0"/>
              <w:bottom w:val="single" w:color="auto" w:sz="4" w:space="0"/>
              <w:right w:val="single" w:color="auto" w:sz="4" w:space="0"/>
            </w:tcBorders>
            <w:vAlign w:val="center"/>
          </w:tcPr>
          <w:p w14:paraId="08A01869">
            <w:pPr>
              <w:pStyle w:val="79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监控系统</w:t>
            </w:r>
          </w:p>
        </w:tc>
        <w:tc>
          <w:tcPr>
            <w:tcW w:w="6321" w:type="dxa"/>
            <w:tcBorders>
              <w:top w:val="single" w:color="auto" w:sz="4" w:space="0"/>
              <w:left w:val="single" w:color="auto" w:sz="4" w:space="0"/>
              <w:bottom w:val="single" w:color="auto" w:sz="4" w:space="0"/>
              <w:right w:val="single" w:color="auto" w:sz="4" w:space="0"/>
            </w:tcBorders>
            <w:vAlign w:val="center"/>
          </w:tcPr>
          <w:p w14:paraId="2E0C3BBF">
            <w:pPr>
              <w:pStyle w:val="79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车内安装5G移动路由器一台，全网通，可插手机卡提供无线网络功能。安装视频监控系统一套含车内半球摄像机一台，硬盘录像机一台，硬盘容量至少1TB（1路摄像机可连续存储30天）。</w:t>
            </w:r>
          </w:p>
        </w:tc>
      </w:tr>
      <w:tr w14:paraId="7419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6D2C3AA">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3.12</w:t>
            </w:r>
          </w:p>
        </w:tc>
        <w:tc>
          <w:tcPr>
            <w:tcW w:w="1828" w:type="dxa"/>
            <w:tcBorders>
              <w:top w:val="single" w:color="auto" w:sz="4" w:space="0"/>
              <w:left w:val="single" w:color="auto" w:sz="4" w:space="0"/>
              <w:bottom w:val="single" w:color="auto" w:sz="4" w:space="0"/>
              <w:right w:val="single" w:color="auto" w:sz="4" w:space="0"/>
            </w:tcBorders>
            <w:vAlign w:val="center"/>
          </w:tcPr>
          <w:p w14:paraId="2894552A">
            <w:pPr>
              <w:pStyle w:val="79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移动路由器</w:t>
            </w:r>
          </w:p>
        </w:tc>
        <w:tc>
          <w:tcPr>
            <w:tcW w:w="6321" w:type="dxa"/>
            <w:tcBorders>
              <w:top w:val="single" w:color="auto" w:sz="4" w:space="0"/>
              <w:left w:val="single" w:color="auto" w:sz="4" w:space="0"/>
              <w:bottom w:val="single" w:color="auto" w:sz="4" w:space="0"/>
              <w:right w:val="single" w:color="auto" w:sz="4" w:space="0"/>
            </w:tcBorders>
            <w:vAlign w:val="center"/>
          </w:tcPr>
          <w:p w14:paraId="49EE42FA">
            <w:pPr>
              <w:pStyle w:val="791"/>
              <w:keepNext w:val="0"/>
              <w:keepLines w:val="0"/>
              <w:pageBreakBefore w:val="0"/>
              <w:widowControl w:val="0"/>
              <w:numPr>
                <w:ilvl w:val="0"/>
                <w:numId w:val="0"/>
              </w:numPr>
              <w:suppressLineNumbers w:val="0"/>
              <w:kinsoku w:val="0"/>
              <w:wordWrap/>
              <w:overflowPunct/>
              <w:topLinePunct w:val="0"/>
              <w:autoSpaceDE/>
              <w:autoSpaceDN/>
              <w:bidi w:val="0"/>
              <w:adjustRightInd/>
              <w:snapToGrid/>
              <w:spacing w:before="0" w:beforeAutospacing="0" w:after="0" w:afterAutospacing="0" w:line="336" w:lineRule="auto"/>
              <w:ind w:left="0" w:leftChars="0" w:right="0"/>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支持5G频段，5 GHz Wi-Fi支持64台设备接入，2.4 GHz Wi-Fi.</w:t>
            </w:r>
            <w:r>
              <w:rPr>
                <w:rFonts w:hint="eastAsia"/>
                <w:color w:val="auto"/>
                <w:highlight w:val="none"/>
                <w:lang w:eastAsia="zh-CN"/>
              </w:rPr>
              <w:t>至少</w:t>
            </w:r>
            <w:r>
              <w:rPr>
                <w:rFonts w:hint="eastAsia" w:ascii="仿宋" w:hAnsi="仿宋" w:eastAsia="仿宋" w:cs="仿宋"/>
                <w:color w:val="auto"/>
                <w:kern w:val="2"/>
                <w:sz w:val="24"/>
                <w:highlight w:val="none"/>
                <w:lang w:val="en-US" w:eastAsia="zh-CN" w:bidi="ar-SA"/>
              </w:rPr>
              <w:t>支持 64 台设备接入。</w:t>
            </w:r>
          </w:p>
        </w:tc>
      </w:tr>
      <w:tr w14:paraId="6C34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412171C">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3.13</w:t>
            </w:r>
          </w:p>
        </w:tc>
        <w:tc>
          <w:tcPr>
            <w:tcW w:w="1828" w:type="dxa"/>
            <w:tcBorders>
              <w:top w:val="single" w:color="auto" w:sz="4" w:space="0"/>
              <w:left w:val="single" w:color="auto" w:sz="4" w:space="0"/>
              <w:bottom w:val="single" w:color="auto" w:sz="4" w:space="0"/>
              <w:right w:val="single" w:color="auto" w:sz="4" w:space="0"/>
            </w:tcBorders>
            <w:vAlign w:val="center"/>
          </w:tcPr>
          <w:p w14:paraId="3CE38743">
            <w:pPr>
              <w:pStyle w:val="79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车内监控摄像机</w:t>
            </w:r>
          </w:p>
        </w:tc>
        <w:tc>
          <w:tcPr>
            <w:tcW w:w="6321" w:type="dxa"/>
            <w:tcBorders>
              <w:top w:val="single" w:color="auto" w:sz="4" w:space="0"/>
              <w:left w:val="single" w:color="auto" w:sz="4" w:space="0"/>
              <w:bottom w:val="single" w:color="auto" w:sz="4" w:space="0"/>
              <w:right w:val="single" w:color="auto" w:sz="4" w:space="0"/>
            </w:tcBorders>
            <w:vAlign w:val="center"/>
          </w:tcPr>
          <w:p w14:paraId="4149DFE2">
            <w:pPr>
              <w:pStyle w:val="79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像素水平不小于400万摄像机；</w:t>
            </w:r>
          </w:p>
        </w:tc>
      </w:tr>
      <w:tr w14:paraId="695F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7F2F327">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3.14</w:t>
            </w:r>
          </w:p>
        </w:tc>
        <w:tc>
          <w:tcPr>
            <w:tcW w:w="1828" w:type="dxa"/>
            <w:tcBorders>
              <w:top w:val="single" w:color="auto" w:sz="4" w:space="0"/>
              <w:left w:val="single" w:color="auto" w:sz="4" w:space="0"/>
              <w:bottom w:val="single" w:color="auto" w:sz="4" w:space="0"/>
              <w:right w:val="single" w:color="auto" w:sz="4" w:space="0"/>
            </w:tcBorders>
            <w:vAlign w:val="center"/>
          </w:tcPr>
          <w:p w14:paraId="41598343">
            <w:pPr>
              <w:pStyle w:val="79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硬盘录像机</w:t>
            </w:r>
          </w:p>
        </w:tc>
        <w:tc>
          <w:tcPr>
            <w:tcW w:w="6321" w:type="dxa"/>
            <w:tcBorders>
              <w:top w:val="single" w:color="auto" w:sz="4" w:space="0"/>
              <w:left w:val="single" w:color="auto" w:sz="4" w:space="0"/>
              <w:bottom w:val="single" w:color="auto" w:sz="4" w:space="0"/>
              <w:right w:val="single" w:color="auto" w:sz="4" w:space="0"/>
            </w:tcBorders>
            <w:vAlign w:val="center"/>
          </w:tcPr>
          <w:p w14:paraId="19BAB05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同步回放; 至少4路；</w:t>
            </w:r>
          </w:p>
          <w:p w14:paraId="73090F0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最大容量； 支持容量不小于6TB的硬盘；</w:t>
            </w:r>
          </w:p>
          <w:p w14:paraId="152D382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录像模式; 手动录像、定时录像、移动侦测录像、报警录像、动测或报警录像、动测和报警录像；</w:t>
            </w:r>
          </w:p>
          <w:p w14:paraId="3D0D130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具备：回放模式、即时回放、常规回放、事件回放、标签回放、外部文件回放、备份模式；</w:t>
            </w:r>
          </w:p>
        </w:tc>
      </w:tr>
      <w:tr w14:paraId="0E3F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913EF65">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3.15</w:t>
            </w:r>
          </w:p>
        </w:tc>
        <w:tc>
          <w:tcPr>
            <w:tcW w:w="1828" w:type="dxa"/>
            <w:tcBorders>
              <w:top w:val="single" w:color="auto" w:sz="4" w:space="0"/>
              <w:left w:val="single" w:color="auto" w:sz="4" w:space="0"/>
              <w:bottom w:val="single" w:color="auto" w:sz="4" w:space="0"/>
              <w:right w:val="single" w:color="auto" w:sz="4" w:space="0"/>
            </w:tcBorders>
            <w:vAlign w:val="center"/>
          </w:tcPr>
          <w:p w14:paraId="30077E35">
            <w:pPr>
              <w:pStyle w:val="79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辅助设备</w:t>
            </w:r>
          </w:p>
        </w:tc>
        <w:tc>
          <w:tcPr>
            <w:tcW w:w="6321" w:type="dxa"/>
            <w:tcBorders>
              <w:top w:val="single" w:color="auto" w:sz="4" w:space="0"/>
              <w:left w:val="single" w:color="auto" w:sz="4" w:space="0"/>
              <w:bottom w:val="single" w:color="auto" w:sz="4" w:space="0"/>
              <w:right w:val="single" w:color="auto" w:sz="4" w:space="0"/>
            </w:tcBorders>
            <w:vAlign w:val="center"/>
          </w:tcPr>
          <w:p w14:paraId="485FEF6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试验台1套（实验台材质为阻燃、防油、防酸、防碱、抗氧化的实心理化板）、空调系统1套、抽排风系统1套。</w:t>
            </w:r>
          </w:p>
          <w:p w14:paraId="5B542C5A">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试验台</w:t>
            </w:r>
          </w:p>
          <w:p w14:paraId="63B26E1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right="0" w:firstLine="480" w:firstLineChars="200"/>
              <w:jc w:val="left"/>
              <w:textAlignment w:val="auto"/>
              <w:rPr>
                <w:rFonts w:hint="eastAsia" w:ascii="仿宋" w:hAnsi="仿宋" w:eastAsia="仿宋" w:cs="仿宋"/>
                <w:color w:val="auto"/>
                <w:kern w:val="2"/>
                <w:sz w:val="24"/>
                <w:highlight w:val="none"/>
                <w:lang w:val="en-US" w:eastAsia="zh-CN" w:bidi="ar-SA"/>
              </w:rPr>
            </w:pPr>
            <w:r>
              <w:rPr>
                <w:rFonts w:hint="default" w:ascii="仿宋" w:hAnsi="仿宋" w:eastAsia="仿宋" w:cs="仿宋"/>
                <w:color w:val="auto"/>
                <w:kern w:val="2"/>
                <w:sz w:val="24"/>
                <w:highlight w:val="none"/>
                <w:lang w:val="en-US" w:eastAsia="zh-CN" w:bidi="ar-SA"/>
              </w:rPr>
              <w:t>试验台内为金属框架结构，使用理化板台面，防酸防腐防滑，易清洁。试验台拐角做防撞处理，避免尖锐突出。避免人员划伤。试验台配置弹簧减震器</w:t>
            </w:r>
            <w:r>
              <w:rPr>
                <w:rFonts w:hint="eastAsia" w:ascii="仿宋" w:hAnsi="仿宋" w:eastAsia="仿宋" w:cs="仿宋"/>
                <w:color w:val="auto"/>
                <w:kern w:val="2"/>
                <w:sz w:val="24"/>
                <w:highlight w:val="none"/>
                <w:lang w:val="en-US" w:eastAsia="zh-CN" w:bidi="ar-SA"/>
              </w:rPr>
              <w:t>。</w:t>
            </w:r>
          </w:p>
          <w:p w14:paraId="338B9D8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right="0" w:firstLine="480" w:firstLineChars="200"/>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实验台设计成L型台面（按车辆空间合理布局），台面使用实验室理化板制作，耐酸碱、防腐蚀、耐磨防水。理化板厚度13mm。</w:t>
            </w:r>
          </w:p>
          <w:p w14:paraId="70AD102C">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36" w:lineRule="auto"/>
              <w:ind w:left="0" w:leftChars="0" w:right="0" w:firstLine="0" w:firstLineChars="0"/>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空调系统</w:t>
            </w:r>
          </w:p>
          <w:p w14:paraId="0C88802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right="0" w:firstLine="480" w:firstLineChars="200"/>
              <w:jc w:val="left"/>
              <w:textAlignment w:val="auto"/>
              <w:rPr>
                <w:rFonts w:hint="default"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引入原车空调系统，配置暖风机，车辆启动时，可实现制冷或取暖。</w:t>
            </w:r>
          </w:p>
          <w:p w14:paraId="00AAC7B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right="0"/>
              <w:jc w:val="left"/>
              <w:textAlignment w:val="auto"/>
              <w:rPr>
                <w:rFonts w:hint="default"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（3）抽排风系统</w:t>
            </w:r>
          </w:p>
          <w:p w14:paraId="3209146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36" w:lineRule="auto"/>
              <w:ind w:left="0" w:leftChars="0" w:right="0"/>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换气方向 ：双向。</w:t>
            </w:r>
          </w:p>
        </w:tc>
      </w:tr>
      <w:tr w14:paraId="1CE34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9325" w:type="dxa"/>
            <w:gridSpan w:val="3"/>
            <w:tcBorders>
              <w:top w:val="single" w:color="auto" w:sz="4" w:space="0"/>
              <w:left w:val="single" w:color="auto" w:sz="4" w:space="0"/>
              <w:bottom w:val="single" w:color="auto" w:sz="4" w:space="0"/>
              <w:right w:val="single" w:color="auto" w:sz="4" w:space="0"/>
            </w:tcBorders>
            <w:vAlign w:val="center"/>
          </w:tcPr>
          <w:p w14:paraId="1C8F5F9E">
            <w:pPr>
              <w:keepNext w:val="0"/>
              <w:keepLines w:val="0"/>
              <w:pageBreakBefore w:val="0"/>
              <w:suppressLineNumbers w:val="0"/>
              <w:overflowPunct/>
              <w:topLinePunct w:val="0"/>
              <w:bidi w:val="0"/>
              <w:snapToGrid w:val="0"/>
              <w:spacing w:before="0" w:beforeAutospacing="0" w:after="0" w:afterAutospacing="0" w:line="336" w:lineRule="auto"/>
              <w:ind w:left="0" w:right="0"/>
              <w:jc w:val="both"/>
              <w:rPr>
                <w:rFonts w:hint="eastAsia" w:ascii="仿宋" w:hAnsi="仿宋" w:eastAsia="仿宋" w:cs="仿宋"/>
                <w:color w:val="auto"/>
                <w:kern w:val="2"/>
                <w:sz w:val="24"/>
                <w:highlight w:val="none"/>
                <w:lang w:val="en-US" w:eastAsia="zh-CN" w:bidi="ar-SA"/>
              </w:rPr>
            </w:pPr>
            <w:r>
              <w:rPr>
                <w:rFonts w:hint="eastAsia" w:ascii="仿宋_GB2312" w:hAnsi="宋体" w:eastAsia="仿宋_GB2312"/>
                <w:b/>
                <w:bCs/>
                <w:color w:val="auto"/>
                <w:sz w:val="24"/>
                <w:highlight w:val="none"/>
                <w:lang w:val="en-US" w:eastAsia="zh-CN"/>
              </w:rPr>
              <w:t>2、流动服务车</w:t>
            </w:r>
            <w:r>
              <w:rPr>
                <w:rFonts w:hint="default" w:ascii="Calibri" w:hAnsi="Calibri" w:eastAsia="仿宋_GB2312" w:cs="Calibri"/>
                <w:b/>
                <w:bCs/>
                <w:color w:val="auto"/>
                <w:sz w:val="24"/>
                <w:highlight w:val="none"/>
                <w:lang w:val="en-US" w:eastAsia="zh-CN"/>
              </w:rPr>
              <w:t>①</w:t>
            </w:r>
            <w:r>
              <w:rPr>
                <w:rFonts w:hint="eastAsia" w:ascii="仿宋_GB2312" w:hAnsi="宋体" w:eastAsia="仿宋_GB2312"/>
                <w:b/>
                <w:bCs/>
                <w:color w:val="auto"/>
                <w:sz w:val="24"/>
                <w:highlight w:val="none"/>
                <w:lang w:val="en-US" w:eastAsia="zh-CN"/>
              </w:rPr>
              <w:t>（含改造）</w:t>
            </w:r>
            <w:r>
              <w:rPr>
                <w:rFonts w:hint="eastAsia" w:ascii="仿宋_GB2312" w:hAnsi="宋体" w:eastAsia="仿宋_GB2312"/>
                <w:b/>
                <w:bCs/>
                <w:color w:val="auto"/>
                <w:sz w:val="24"/>
                <w:highlight w:val="none"/>
              </w:rPr>
              <w:t>招标参数</w:t>
            </w:r>
          </w:p>
        </w:tc>
      </w:tr>
      <w:tr w14:paraId="4EF1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017D8882">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rPr>
              <w:t>序号</w:t>
            </w:r>
          </w:p>
        </w:tc>
        <w:tc>
          <w:tcPr>
            <w:tcW w:w="1828" w:type="dxa"/>
            <w:tcBorders>
              <w:top w:val="single" w:color="auto" w:sz="4" w:space="0"/>
              <w:left w:val="single" w:color="auto" w:sz="4" w:space="0"/>
              <w:bottom w:val="single" w:color="auto" w:sz="4" w:space="0"/>
              <w:right w:val="single" w:color="auto" w:sz="4" w:space="0"/>
            </w:tcBorders>
            <w:shd w:val="clear" w:color="auto" w:fill="auto"/>
            <w:vAlign w:val="center"/>
          </w:tcPr>
          <w:p w14:paraId="1B40C81A">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color w:val="auto"/>
                <w:kern w:val="0"/>
                <w:sz w:val="24"/>
                <w:szCs w:val="24"/>
                <w:highlight w:val="none"/>
                <w:lang w:val="en-US" w:eastAsia="zh-CN" w:bidi="ar-SA"/>
              </w:rPr>
            </w:pPr>
            <w:r>
              <w:rPr>
                <w:rFonts w:hint="eastAsia" w:ascii="仿宋" w:hAnsi="仿宋" w:eastAsia="仿宋" w:cs="仿宋"/>
                <w:b/>
                <w:color w:val="auto"/>
                <w:kern w:val="0"/>
                <w:sz w:val="24"/>
                <w:highlight w:val="none"/>
              </w:rPr>
              <w:t>货物名称</w:t>
            </w:r>
          </w:p>
        </w:tc>
        <w:tc>
          <w:tcPr>
            <w:tcW w:w="6321" w:type="dxa"/>
            <w:tcBorders>
              <w:top w:val="single" w:color="auto" w:sz="4" w:space="0"/>
              <w:left w:val="single" w:color="auto" w:sz="4" w:space="0"/>
              <w:bottom w:val="single" w:color="auto" w:sz="4" w:space="0"/>
              <w:right w:val="single" w:color="auto" w:sz="4" w:space="0"/>
            </w:tcBorders>
            <w:shd w:val="clear" w:color="auto" w:fill="auto"/>
            <w:vAlign w:val="center"/>
          </w:tcPr>
          <w:p w14:paraId="417ED201">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color w:val="auto"/>
                <w:kern w:val="0"/>
                <w:sz w:val="24"/>
                <w:highlight w:val="none"/>
              </w:rPr>
              <w:t>技术规格要求</w:t>
            </w:r>
          </w:p>
        </w:tc>
      </w:tr>
      <w:tr w14:paraId="2167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5123E30B">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1</w:t>
            </w:r>
          </w:p>
        </w:tc>
        <w:tc>
          <w:tcPr>
            <w:tcW w:w="0" w:type="auto"/>
            <w:shd w:val="clear" w:color="auto" w:fill="auto"/>
            <w:vAlign w:val="center"/>
          </w:tcPr>
          <w:p w14:paraId="6C5014D1">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整车基本要求</w:t>
            </w:r>
          </w:p>
        </w:tc>
        <w:tc>
          <w:tcPr>
            <w:tcW w:w="6321" w:type="dxa"/>
            <w:shd w:val="clear" w:color="auto" w:fill="auto"/>
            <w:vAlign w:val="center"/>
          </w:tcPr>
          <w:p w14:paraId="0481A945">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b/>
                <w:color w:val="auto"/>
                <w:kern w:val="2"/>
                <w:sz w:val="24"/>
                <w:szCs w:val="24"/>
                <w:highlight w:val="none"/>
                <w:lang w:val="en-US" w:eastAsia="zh-CN" w:bidi="ar-SA"/>
              </w:rPr>
            </w:pPr>
          </w:p>
        </w:tc>
      </w:tr>
      <w:tr w14:paraId="5F71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310D3EC1">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1.1</w:t>
            </w:r>
          </w:p>
        </w:tc>
        <w:tc>
          <w:tcPr>
            <w:tcW w:w="0" w:type="auto"/>
            <w:shd w:val="clear" w:color="auto" w:fill="auto"/>
            <w:vAlign w:val="center"/>
          </w:tcPr>
          <w:p w14:paraId="1A2EE3AB">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适用要求</w:t>
            </w:r>
          </w:p>
        </w:tc>
        <w:tc>
          <w:tcPr>
            <w:tcW w:w="6321" w:type="dxa"/>
            <w:shd w:val="clear" w:color="auto" w:fill="auto"/>
            <w:vAlign w:val="center"/>
          </w:tcPr>
          <w:p w14:paraId="39F41084">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投标车型主要功能用于流动</w:t>
            </w:r>
            <w:r>
              <w:rPr>
                <w:rFonts w:hint="eastAsia" w:ascii="仿宋" w:hAnsi="仿宋" w:eastAsia="仿宋" w:cs="仿宋"/>
                <w:color w:val="auto"/>
                <w:sz w:val="24"/>
                <w:highlight w:val="none"/>
                <w:lang w:val="en-US" w:eastAsia="zh-CN"/>
              </w:rPr>
              <w:t>办公</w:t>
            </w:r>
            <w:r>
              <w:rPr>
                <w:rFonts w:hint="eastAsia" w:ascii="仿宋" w:hAnsi="仿宋" w:eastAsia="仿宋" w:cs="仿宋"/>
                <w:color w:val="auto"/>
                <w:sz w:val="24"/>
                <w:highlight w:val="none"/>
              </w:rPr>
              <w:t>作业;</w:t>
            </w:r>
          </w:p>
        </w:tc>
      </w:tr>
      <w:tr w14:paraId="7F0B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2DB86E58">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2</w:t>
            </w:r>
          </w:p>
        </w:tc>
        <w:tc>
          <w:tcPr>
            <w:tcW w:w="0" w:type="auto"/>
            <w:shd w:val="clear" w:color="auto" w:fill="auto"/>
            <w:vAlign w:val="center"/>
          </w:tcPr>
          <w:p w14:paraId="5633E2E0">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车辆技术要求</w:t>
            </w:r>
          </w:p>
        </w:tc>
        <w:tc>
          <w:tcPr>
            <w:tcW w:w="6321" w:type="dxa"/>
            <w:shd w:val="clear" w:color="auto" w:fill="auto"/>
            <w:vAlign w:val="center"/>
          </w:tcPr>
          <w:p w14:paraId="7CA96272">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b/>
                <w:color w:val="auto"/>
                <w:kern w:val="2"/>
                <w:sz w:val="24"/>
                <w:szCs w:val="24"/>
                <w:highlight w:val="none"/>
                <w:lang w:val="en-US" w:eastAsia="zh-CN" w:bidi="ar-SA"/>
              </w:rPr>
            </w:pPr>
          </w:p>
        </w:tc>
      </w:tr>
      <w:tr w14:paraId="699A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223D3BAD">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w:t>
            </w:r>
          </w:p>
        </w:tc>
        <w:tc>
          <w:tcPr>
            <w:tcW w:w="0" w:type="auto"/>
            <w:shd w:val="clear" w:color="auto" w:fill="auto"/>
            <w:vAlign w:val="center"/>
          </w:tcPr>
          <w:p w14:paraId="35EF0EBB">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主要参数</w:t>
            </w:r>
          </w:p>
        </w:tc>
        <w:tc>
          <w:tcPr>
            <w:tcW w:w="6321" w:type="dxa"/>
            <w:shd w:val="clear" w:color="auto" w:fill="auto"/>
            <w:vAlign w:val="center"/>
          </w:tcPr>
          <w:p w14:paraId="23D64278">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p>
        </w:tc>
      </w:tr>
      <w:tr w14:paraId="1F67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247BD1CA">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2.1.1</w:t>
            </w:r>
          </w:p>
        </w:tc>
        <w:tc>
          <w:tcPr>
            <w:tcW w:w="0" w:type="auto"/>
            <w:shd w:val="clear" w:color="auto" w:fill="auto"/>
            <w:vAlign w:val="center"/>
          </w:tcPr>
          <w:p w14:paraId="66CEB73D">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▲外形尺寸</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长×宽×高(mm)</w:t>
            </w:r>
          </w:p>
        </w:tc>
        <w:tc>
          <w:tcPr>
            <w:tcW w:w="6321" w:type="dxa"/>
            <w:shd w:val="clear" w:color="auto" w:fill="auto"/>
            <w:vAlign w:val="center"/>
          </w:tcPr>
          <w:p w14:paraId="1D035BE0">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≥4950</w:t>
            </w:r>
            <w:r>
              <w:rPr>
                <w:rFonts w:hint="default" w:ascii="仿宋" w:hAnsi="仿宋" w:eastAsia="仿宋" w:cs="仿宋"/>
                <w:color w:val="auto"/>
                <w:sz w:val="24"/>
                <w:highlight w:val="none"/>
              </w:rPr>
              <w:t>×</w:t>
            </w:r>
            <w:r>
              <w:rPr>
                <w:rFonts w:hint="eastAsia" w:ascii="仿宋" w:hAnsi="仿宋" w:eastAsia="仿宋" w:cs="仿宋"/>
                <w:color w:val="auto"/>
                <w:sz w:val="24"/>
                <w:highlight w:val="none"/>
                <w:lang w:val="en-US" w:eastAsia="zh-CN"/>
              </w:rPr>
              <w:t>1990</w:t>
            </w:r>
            <w:r>
              <w:rPr>
                <w:rFonts w:hint="default" w:ascii="仿宋" w:hAnsi="仿宋" w:eastAsia="仿宋" w:cs="仿宋"/>
                <w:color w:val="auto"/>
                <w:sz w:val="24"/>
                <w:highlight w:val="none"/>
              </w:rPr>
              <w:t>×</w:t>
            </w:r>
            <w:r>
              <w:rPr>
                <w:rFonts w:hint="eastAsia" w:ascii="仿宋" w:hAnsi="仿宋" w:eastAsia="仿宋" w:cs="仿宋"/>
                <w:color w:val="auto"/>
                <w:sz w:val="24"/>
                <w:highlight w:val="none"/>
                <w:lang w:val="en-US" w:eastAsia="zh-CN"/>
              </w:rPr>
              <w:t>2100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mm</w:t>
            </w:r>
            <w:r>
              <w:rPr>
                <w:rFonts w:hint="eastAsia" w:ascii="仿宋" w:hAnsi="仿宋" w:eastAsia="仿宋" w:cs="仿宋"/>
                <w:color w:val="auto"/>
                <w:sz w:val="24"/>
                <w:highlight w:val="none"/>
                <w:lang w:eastAsia="zh-CN"/>
              </w:rPr>
              <w:t>）</w:t>
            </w:r>
          </w:p>
        </w:tc>
      </w:tr>
      <w:tr w14:paraId="13DF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005A547F">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2</w:t>
            </w:r>
          </w:p>
        </w:tc>
        <w:tc>
          <w:tcPr>
            <w:tcW w:w="0" w:type="auto"/>
            <w:shd w:val="clear" w:color="auto" w:fill="auto"/>
            <w:vAlign w:val="center"/>
          </w:tcPr>
          <w:p w14:paraId="05B91792">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▲轴距</w:t>
            </w:r>
          </w:p>
        </w:tc>
        <w:tc>
          <w:tcPr>
            <w:tcW w:w="6321" w:type="dxa"/>
            <w:shd w:val="clear" w:color="auto" w:fill="auto"/>
            <w:vAlign w:val="center"/>
          </w:tcPr>
          <w:p w14:paraId="292C4B8C">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≥3000mm</w:t>
            </w:r>
          </w:p>
        </w:tc>
      </w:tr>
      <w:tr w14:paraId="00E5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6BF948B7">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3</w:t>
            </w:r>
          </w:p>
        </w:tc>
        <w:tc>
          <w:tcPr>
            <w:tcW w:w="0" w:type="auto"/>
            <w:shd w:val="clear" w:color="auto" w:fill="auto"/>
            <w:vAlign w:val="center"/>
          </w:tcPr>
          <w:p w14:paraId="54CF8770">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最高时速</w:t>
            </w:r>
          </w:p>
        </w:tc>
        <w:tc>
          <w:tcPr>
            <w:tcW w:w="6321" w:type="dxa"/>
            <w:shd w:val="clear" w:color="auto" w:fill="auto"/>
            <w:vAlign w:val="center"/>
          </w:tcPr>
          <w:p w14:paraId="0DA0328F">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eastAsia="zh-CN"/>
              </w:rPr>
              <w:t>不高于</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km/h</w:t>
            </w:r>
          </w:p>
        </w:tc>
      </w:tr>
      <w:tr w14:paraId="59260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308ECF9F">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4</w:t>
            </w:r>
          </w:p>
        </w:tc>
        <w:tc>
          <w:tcPr>
            <w:tcW w:w="0" w:type="auto"/>
            <w:shd w:val="clear" w:color="auto" w:fill="auto"/>
            <w:vAlign w:val="center"/>
          </w:tcPr>
          <w:p w14:paraId="48123427">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整备质量</w:t>
            </w:r>
          </w:p>
        </w:tc>
        <w:tc>
          <w:tcPr>
            <w:tcW w:w="6321" w:type="dxa"/>
            <w:shd w:val="clear" w:color="auto" w:fill="auto"/>
            <w:vAlign w:val="center"/>
          </w:tcPr>
          <w:p w14:paraId="1D760E2F">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宋体" w:hAnsi="宋体" w:cs="宋体"/>
                <w:color w:val="auto"/>
                <w:sz w:val="24"/>
                <w:highlight w:val="none"/>
                <w:lang w:eastAsia="zh-CN"/>
              </w:rPr>
              <w:t>≤</w:t>
            </w:r>
            <w:r>
              <w:rPr>
                <w:rFonts w:hint="default" w:ascii="仿宋" w:hAnsi="仿宋" w:eastAsia="仿宋" w:cs="仿宋"/>
                <w:color w:val="auto"/>
                <w:sz w:val="24"/>
                <w:highlight w:val="none"/>
              </w:rPr>
              <w:t>2280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Kg</w:t>
            </w:r>
            <w:r>
              <w:rPr>
                <w:rFonts w:hint="eastAsia" w:ascii="仿宋" w:hAnsi="仿宋" w:eastAsia="仿宋" w:cs="仿宋"/>
                <w:color w:val="auto"/>
                <w:sz w:val="24"/>
                <w:highlight w:val="none"/>
                <w:lang w:eastAsia="zh-CN"/>
              </w:rPr>
              <w:t>）</w:t>
            </w:r>
          </w:p>
        </w:tc>
      </w:tr>
      <w:tr w14:paraId="1354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0911B185">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p>
        </w:tc>
        <w:tc>
          <w:tcPr>
            <w:tcW w:w="0" w:type="auto"/>
            <w:shd w:val="clear" w:color="auto" w:fill="auto"/>
            <w:vAlign w:val="center"/>
          </w:tcPr>
          <w:p w14:paraId="47647DC1">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总质量</w:t>
            </w:r>
          </w:p>
        </w:tc>
        <w:tc>
          <w:tcPr>
            <w:tcW w:w="6321" w:type="dxa"/>
            <w:shd w:val="clear" w:color="auto" w:fill="auto"/>
            <w:vAlign w:val="center"/>
          </w:tcPr>
          <w:p w14:paraId="44E6B076">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≤3800</w:t>
            </w:r>
            <w:r>
              <w:rPr>
                <w:rFonts w:hint="eastAsia" w:ascii="仿宋" w:hAnsi="仿宋" w:eastAsia="仿宋" w:cs="仿宋"/>
                <w:color w:val="auto"/>
                <w:sz w:val="24"/>
                <w:highlight w:val="none"/>
              </w:rPr>
              <w:t>kg</w:t>
            </w:r>
          </w:p>
        </w:tc>
      </w:tr>
      <w:tr w14:paraId="3ADA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0F77E014">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p>
        </w:tc>
        <w:tc>
          <w:tcPr>
            <w:tcW w:w="0" w:type="auto"/>
            <w:shd w:val="clear" w:color="auto" w:fill="auto"/>
            <w:vAlign w:val="center"/>
          </w:tcPr>
          <w:p w14:paraId="2BAAF97D">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最小离地间隙</w:t>
            </w:r>
          </w:p>
        </w:tc>
        <w:tc>
          <w:tcPr>
            <w:tcW w:w="6321" w:type="dxa"/>
            <w:shd w:val="clear" w:color="auto" w:fill="auto"/>
            <w:vAlign w:val="center"/>
          </w:tcPr>
          <w:p w14:paraId="23BBB73B">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≥150</w:t>
            </w:r>
            <w:r>
              <w:rPr>
                <w:rFonts w:hint="eastAsia" w:ascii="仿宋" w:hAnsi="仿宋" w:eastAsia="仿宋" w:cs="仿宋"/>
                <w:color w:val="auto"/>
                <w:sz w:val="24"/>
                <w:highlight w:val="none"/>
              </w:rPr>
              <w:t>mm</w:t>
            </w:r>
          </w:p>
        </w:tc>
      </w:tr>
      <w:tr w14:paraId="58CF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26083540">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7</w:t>
            </w:r>
          </w:p>
        </w:tc>
        <w:tc>
          <w:tcPr>
            <w:tcW w:w="0" w:type="auto"/>
            <w:shd w:val="clear" w:color="auto" w:fill="auto"/>
            <w:vAlign w:val="center"/>
          </w:tcPr>
          <w:p w14:paraId="5B299AEC">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▲变速器</w:t>
            </w:r>
          </w:p>
        </w:tc>
        <w:tc>
          <w:tcPr>
            <w:tcW w:w="6321" w:type="dxa"/>
            <w:shd w:val="clear" w:color="auto" w:fill="auto"/>
            <w:vAlign w:val="center"/>
          </w:tcPr>
          <w:p w14:paraId="5225E8AD">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不低于6MT</w:t>
            </w:r>
          </w:p>
        </w:tc>
      </w:tr>
      <w:tr w14:paraId="179E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3ABDC38E">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2.1.8</w:t>
            </w:r>
          </w:p>
        </w:tc>
        <w:tc>
          <w:tcPr>
            <w:tcW w:w="0" w:type="auto"/>
            <w:shd w:val="clear" w:color="auto" w:fill="auto"/>
            <w:vAlign w:val="center"/>
          </w:tcPr>
          <w:p w14:paraId="02744024">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座位数</w:t>
            </w:r>
          </w:p>
        </w:tc>
        <w:tc>
          <w:tcPr>
            <w:tcW w:w="6321" w:type="dxa"/>
            <w:shd w:val="clear" w:color="auto" w:fill="auto"/>
            <w:vAlign w:val="center"/>
          </w:tcPr>
          <w:p w14:paraId="6987EFD9">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3-7人</w:t>
            </w:r>
          </w:p>
        </w:tc>
      </w:tr>
      <w:tr w14:paraId="5D0D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0C6B53FF">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2.2</w:t>
            </w:r>
          </w:p>
        </w:tc>
        <w:tc>
          <w:tcPr>
            <w:tcW w:w="0" w:type="auto"/>
            <w:shd w:val="clear" w:color="auto" w:fill="auto"/>
            <w:vAlign w:val="center"/>
          </w:tcPr>
          <w:p w14:paraId="1EEE6C0F">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发动机</w:t>
            </w:r>
          </w:p>
        </w:tc>
        <w:tc>
          <w:tcPr>
            <w:tcW w:w="6321" w:type="dxa"/>
            <w:shd w:val="clear" w:color="auto" w:fill="auto"/>
            <w:vAlign w:val="center"/>
          </w:tcPr>
          <w:p w14:paraId="2896E283">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p>
        </w:tc>
      </w:tr>
      <w:tr w14:paraId="3DFD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04A7F311">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2.2.1</w:t>
            </w:r>
          </w:p>
        </w:tc>
        <w:tc>
          <w:tcPr>
            <w:tcW w:w="0" w:type="auto"/>
            <w:shd w:val="clear" w:color="auto" w:fill="auto"/>
            <w:vAlign w:val="center"/>
          </w:tcPr>
          <w:p w14:paraId="6B8764F3">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排量</w:t>
            </w:r>
          </w:p>
        </w:tc>
        <w:tc>
          <w:tcPr>
            <w:tcW w:w="6321" w:type="dxa"/>
            <w:shd w:val="clear" w:color="auto" w:fill="auto"/>
            <w:vAlign w:val="center"/>
          </w:tcPr>
          <w:p w14:paraId="062CE878">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≥1990ml</w:t>
            </w:r>
          </w:p>
        </w:tc>
      </w:tr>
      <w:tr w14:paraId="06D1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0AFA88AE">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2.2.2</w:t>
            </w:r>
          </w:p>
        </w:tc>
        <w:tc>
          <w:tcPr>
            <w:tcW w:w="0" w:type="auto"/>
            <w:shd w:val="clear" w:color="auto" w:fill="auto"/>
            <w:vAlign w:val="center"/>
          </w:tcPr>
          <w:p w14:paraId="29ED7182">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▲燃油</w:t>
            </w:r>
          </w:p>
        </w:tc>
        <w:tc>
          <w:tcPr>
            <w:tcW w:w="6321" w:type="dxa"/>
            <w:shd w:val="clear" w:color="auto" w:fill="auto"/>
            <w:vAlign w:val="center"/>
          </w:tcPr>
          <w:p w14:paraId="6A7751DC">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柴油</w:t>
            </w:r>
          </w:p>
        </w:tc>
      </w:tr>
      <w:tr w14:paraId="7078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464AA582">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2.2.3</w:t>
            </w:r>
          </w:p>
        </w:tc>
        <w:tc>
          <w:tcPr>
            <w:tcW w:w="0" w:type="auto"/>
            <w:shd w:val="clear" w:color="auto" w:fill="auto"/>
            <w:vAlign w:val="center"/>
          </w:tcPr>
          <w:p w14:paraId="7B3B28B5">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额定功率</w:t>
            </w:r>
          </w:p>
        </w:tc>
        <w:tc>
          <w:tcPr>
            <w:tcW w:w="6321" w:type="dxa"/>
            <w:shd w:val="clear" w:color="auto" w:fill="auto"/>
            <w:vAlign w:val="center"/>
          </w:tcPr>
          <w:p w14:paraId="06CD54F1">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≥105</w:t>
            </w:r>
            <w:r>
              <w:rPr>
                <w:rFonts w:hint="eastAsia" w:ascii="仿宋" w:hAnsi="仿宋" w:eastAsia="仿宋" w:cs="仿宋"/>
                <w:color w:val="auto"/>
                <w:sz w:val="24"/>
                <w:highlight w:val="none"/>
              </w:rPr>
              <w:t>kw</w:t>
            </w:r>
            <w:r>
              <w:rPr>
                <w:rFonts w:hint="eastAsia" w:ascii="仿宋_GB2312" w:hAnsi="仿宋" w:eastAsia="仿宋_GB2312"/>
                <w:color w:val="auto"/>
                <w:sz w:val="24"/>
                <w:highlight w:val="none"/>
              </w:rPr>
              <w:t xml:space="preserve"> </w:t>
            </w:r>
            <w:r>
              <w:rPr>
                <w:rFonts w:hint="default" w:ascii="仿宋_GB2312" w:hAnsi="仿宋" w:eastAsia="仿宋_GB2312"/>
                <w:color w:val="auto"/>
                <w:sz w:val="24"/>
                <w:highlight w:val="none"/>
              </w:rPr>
              <w:t>/rpm</w:t>
            </w:r>
          </w:p>
        </w:tc>
      </w:tr>
      <w:tr w14:paraId="30BD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2F79B8A9">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2.2.4</w:t>
            </w:r>
          </w:p>
        </w:tc>
        <w:tc>
          <w:tcPr>
            <w:tcW w:w="0" w:type="auto"/>
            <w:shd w:val="clear" w:color="auto" w:fill="auto"/>
            <w:vAlign w:val="center"/>
          </w:tcPr>
          <w:p w14:paraId="335108A3">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最大扭矩</w:t>
            </w:r>
          </w:p>
        </w:tc>
        <w:tc>
          <w:tcPr>
            <w:tcW w:w="6321" w:type="dxa"/>
            <w:shd w:val="clear" w:color="auto" w:fill="auto"/>
            <w:vAlign w:val="center"/>
          </w:tcPr>
          <w:p w14:paraId="0A6DEB36">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≥330</w:t>
            </w:r>
            <w:r>
              <w:rPr>
                <w:rFonts w:hint="eastAsia" w:ascii="仿宋" w:hAnsi="仿宋" w:eastAsia="仿宋" w:cs="仿宋"/>
                <w:color w:val="auto"/>
                <w:sz w:val="24"/>
                <w:highlight w:val="none"/>
              </w:rPr>
              <w:t>N.m</w:t>
            </w:r>
          </w:p>
        </w:tc>
      </w:tr>
      <w:tr w14:paraId="7236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2AB60C31">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2.2.5</w:t>
            </w:r>
          </w:p>
        </w:tc>
        <w:tc>
          <w:tcPr>
            <w:tcW w:w="0" w:type="auto"/>
            <w:shd w:val="clear" w:color="auto" w:fill="auto"/>
            <w:vAlign w:val="center"/>
          </w:tcPr>
          <w:p w14:paraId="7A997C36">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排放标准</w:t>
            </w:r>
          </w:p>
        </w:tc>
        <w:tc>
          <w:tcPr>
            <w:tcW w:w="6321" w:type="dxa"/>
            <w:shd w:val="clear" w:color="auto" w:fill="auto"/>
            <w:vAlign w:val="center"/>
          </w:tcPr>
          <w:p w14:paraId="17C5AF6A">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eastAsia="zh-CN"/>
              </w:rPr>
              <w:t>至少</w:t>
            </w:r>
            <w:r>
              <w:rPr>
                <w:rFonts w:hint="eastAsia" w:ascii="仿宋" w:hAnsi="仿宋" w:eastAsia="仿宋" w:cs="仿宋"/>
                <w:color w:val="auto"/>
                <w:sz w:val="24"/>
                <w:highlight w:val="none"/>
              </w:rPr>
              <w:t>符合</w:t>
            </w:r>
            <w:r>
              <w:rPr>
                <w:rFonts w:hint="eastAsia" w:ascii="仿宋" w:hAnsi="仿宋" w:eastAsia="仿宋" w:cs="仿宋"/>
                <w:color w:val="auto"/>
                <w:kern w:val="0"/>
                <w:sz w:val="24"/>
                <w:highlight w:val="none"/>
              </w:rPr>
              <w:t>国</w:t>
            </w:r>
            <w:r>
              <w:rPr>
                <w:rFonts w:hint="eastAsia" w:ascii="仿宋" w:hAnsi="仿宋" w:eastAsia="仿宋" w:cs="仿宋"/>
                <w:color w:val="auto"/>
                <w:sz w:val="24"/>
                <w:highlight w:val="none"/>
              </w:rPr>
              <w:t>Ⅵ标准。</w:t>
            </w:r>
          </w:p>
        </w:tc>
      </w:tr>
      <w:tr w14:paraId="44E5A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65034777">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2.2.6</w:t>
            </w:r>
          </w:p>
        </w:tc>
        <w:tc>
          <w:tcPr>
            <w:tcW w:w="0" w:type="auto"/>
            <w:shd w:val="clear" w:color="auto" w:fill="auto"/>
            <w:vAlign w:val="center"/>
          </w:tcPr>
          <w:p w14:paraId="0A623CD8">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油箱容量</w:t>
            </w:r>
          </w:p>
        </w:tc>
        <w:tc>
          <w:tcPr>
            <w:tcW w:w="6321" w:type="dxa"/>
            <w:shd w:val="clear" w:color="auto" w:fill="auto"/>
            <w:vAlign w:val="center"/>
          </w:tcPr>
          <w:p w14:paraId="0959D957">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80L</w:t>
            </w:r>
          </w:p>
        </w:tc>
      </w:tr>
      <w:tr w14:paraId="0EEF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129FD811">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3</w:t>
            </w:r>
          </w:p>
        </w:tc>
        <w:tc>
          <w:tcPr>
            <w:tcW w:w="0" w:type="auto"/>
            <w:shd w:val="clear" w:color="auto" w:fill="auto"/>
            <w:vAlign w:val="center"/>
          </w:tcPr>
          <w:p w14:paraId="729B4B6F">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制动系统</w:t>
            </w:r>
          </w:p>
        </w:tc>
        <w:tc>
          <w:tcPr>
            <w:tcW w:w="6321" w:type="dxa"/>
            <w:shd w:val="clear" w:color="auto" w:fill="auto"/>
            <w:vAlign w:val="center"/>
          </w:tcPr>
          <w:p w14:paraId="558CB23D">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盘式/盘式，并带有ABS。</w:t>
            </w:r>
          </w:p>
        </w:tc>
      </w:tr>
      <w:tr w14:paraId="629F3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2303D833">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4</w:t>
            </w:r>
          </w:p>
        </w:tc>
        <w:tc>
          <w:tcPr>
            <w:tcW w:w="0" w:type="auto"/>
            <w:shd w:val="clear" w:color="auto" w:fill="auto"/>
            <w:vAlign w:val="center"/>
          </w:tcPr>
          <w:p w14:paraId="4CE4B959">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空调系统</w:t>
            </w:r>
          </w:p>
        </w:tc>
        <w:tc>
          <w:tcPr>
            <w:tcW w:w="6321" w:type="dxa"/>
            <w:shd w:val="clear" w:color="auto" w:fill="auto"/>
            <w:vAlign w:val="center"/>
          </w:tcPr>
          <w:p w14:paraId="38938ABE">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应配备冷暖空调，前、后</w:t>
            </w:r>
            <w:r>
              <w:rPr>
                <w:rFonts w:hint="eastAsia" w:ascii="仿宋" w:hAnsi="仿宋" w:eastAsia="仿宋" w:cs="仿宋"/>
                <w:color w:val="auto"/>
                <w:sz w:val="24"/>
                <w:highlight w:val="none"/>
                <w:lang w:val="en-US" w:eastAsia="zh-CN"/>
              </w:rPr>
              <w:t>原厂</w:t>
            </w:r>
            <w:r>
              <w:rPr>
                <w:rFonts w:hint="eastAsia" w:ascii="仿宋" w:hAnsi="仿宋" w:eastAsia="仿宋" w:cs="仿宋"/>
                <w:color w:val="auto"/>
                <w:sz w:val="24"/>
                <w:highlight w:val="none"/>
              </w:rPr>
              <w:t>双空调。</w:t>
            </w:r>
          </w:p>
        </w:tc>
      </w:tr>
      <w:tr w14:paraId="5362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7C516C74">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w:t>
            </w:r>
          </w:p>
        </w:tc>
        <w:tc>
          <w:tcPr>
            <w:tcW w:w="0" w:type="auto"/>
            <w:shd w:val="clear" w:color="auto" w:fill="auto"/>
            <w:vAlign w:val="center"/>
          </w:tcPr>
          <w:p w14:paraId="635A67FD">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制热要求</w:t>
            </w:r>
          </w:p>
        </w:tc>
        <w:tc>
          <w:tcPr>
            <w:tcW w:w="6321" w:type="dxa"/>
            <w:shd w:val="clear" w:color="auto" w:fill="auto"/>
            <w:vAlign w:val="center"/>
          </w:tcPr>
          <w:p w14:paraId="21825C60">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highlight w:val="none"/>
              </w:rPr>
              <w:t>在环境温度-20摄氏度时，启动加热系统在15分钟内使车内温度至少达到16摄氏度。</w:t>
            </w:r>
          </w:p>
        </w:tc>
      </w:tr>
      <w:tr w14:paraId="200D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7B9F7698">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.2</w:t>
            </w:r>
          </w:p>
        </w:tc>
        <w:tc>
          <w:tcPr>
            <w:tcW w:w="0" w:type="auto"/>
            <w:shd w:val="clear" w:color="auto" w:fill="auto"/>
            <w:vAlign w:val="center"/>
          </w:tcPr>
          <w:p w14:paraId="7BE7EE1A">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制冷要求</w:t>
            </w:r>
          </w:p>
        </w:tc>
        <w:tc>
          <w:tcPr>
            <w:tcW w:w="6321" w:type="dxa"/>
            <w:shd w:val="clear" w:color="auto" w:fill="auto"/>
            <w:vAlign w:val="center"/>
          </w:tcPr>
          <w:p w14:paraId="4FCA393E">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highlight w:val="none"/>
              </w:rPr>
              <w:t>在环境温度40摄氏度时，启动制冷系统在15分钟内，使车内温度至少低于环境温度7摄氏度以上。</w:t>
            </w:r>
          </w:p>
        </w:tc>
      </w:tr>
      <w:tr w14:paraId="2267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38B69512">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p>
        </w:tc>
        <w:tc>
          <w:tcPr>
            <w:tcW w:w="0" w:type="auto"/>
            <w:shd w:val="clear" w:color="auto" w:fill="auto"/>
            <w:vAlign w:val="center"/>
          </w:tcPr>
          <w:p w14:paraId="5319FA4C">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其他配置</w:t>
            </w:r>
          </w:p>
        </w:tc>
        <w:tc>
          <w:tcPr>
            <w:tcW w:w="6321" w:type="dxa"/>
            <w:shd w:val="clear" w:color="auto" w:fill="auto"/>
            <w:vAlign w:val="center"/>
          </w:tcPr>
          <w:p w14:paraId="21B699A2">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p>
        </w:tc>
      </w:tr>
      <w:tr w14:paraId="30F2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75EC22D8">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w:t>
            </w:r>
          </w:p>
        </w:tc>
        <w:tc>
          <w:tcPr>
            <w:tcW w:w="0" w:type="auto"/>
            <w:shd w:val="clear" w:color="auto" w:fill="auto"/>
            <w:vAlign w:val="center"/>
          </w:tcPr>
          <w:p w14:paraId="1193F75D">
            <w:pPr>
              <w:keepNext w:val="0"/>
              <w:keepLines w:val="0"/>
              <w:pageBreakBefore w:val="0"/>
              <w:suppressLineNumbers w:val="0"/>
              <w:overflowPunct/>
              <w:topLinePunct w:val="0"/>
              <w:autoSpaceDE w:val="0"/>
              <w:autoSpaceDN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安全气囊</w:t>
            </w:r>
          </w:p>
        </w:tc>
        <w:tc>
          <w:tcPr>
            <w:tcW w:w="6321" w:type="dxa"/>
            <w:shd w:val="clear" w:color="auto" w:fill="auto"/>
            <w:vAlign w:val="center"/>
          </w:tcPr>
          <w:p w14:paraId="3290C68E">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eastAsia="zh-CN"/>
              </w:rPr>
              <w:t>主</w:t>
            </w:r>
            <w:r>
              <w:rPr>
                <w:rFonts w:hint="eastAsia" w:ascii="仿宋" w:hAnsi="仿宋" w:eastAsia="仿宋" w:cs="仿宋"/>
                <w:color w:val="auto"/>
                <w:kern w:val="0"/>
                <w:sz w:val="24"/>
                <w:highlight w:val="none"/>
              </w:rPr>
              <w:t>驾驶座应配有安全气囊。</w:t>
            </w:r>
          </w:p>
        </w:tc>
      </w:tr>
      <w:tr w14:paraId="0BF2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0A484877">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p>
        </w:tc>
        <w:tc>
          <w:tcPr>
            <w:tcW w:w="0" w:type="auto"/>
            <w:shd w:val="clear" w:color="auto" w:fill="auto"/>
            <w:vAlign w:val="center"/>
          </w:tcPr>
          <w:p w14:paraId="597F086B">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侧拉门</w:t>
            </w:r>
          </w:p>
        </w:tc>
        <w:tc>
          <w:tcPr>
            <w:tcW w:w="6321" w:type="dxa"/>
            <w:shd w:val="clear" w:color="auto" w:fill="auto"/>
            <w:vAlign w:val="center"/>
          </w:tcPr>
          <w:p w14:paraId="11302F54">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leftChars="0" w:right="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color w:val="auto"/>
                <w:kern w:val="0"/>
                <w:sz w:val="24"/>
                <w:highlight w:val="none"/>
              </w:rPr>
              <w:t>右侧侧拉门应</w:t>
            </w:r>
            <w:r>
              <w:rPr>
                <w:rFonts w:hint="eastAsia" w:ascii="仿宋" w:hAnsi="仿宋" w:eastAsia="仿宋" w:cs="仿宋"/>
                <w:color w:val="auto"/>
                <w:sz w:val="24"/>
                <w:highlight w:val="none"/>
              </w:rPr>
              <w:t>为大开度侧拉门。</w:t>
            </w:r>
          </w:p>
        </w:tc>
      </w:tr>
      <w:tr w14:paraId="3A4F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5EFD1D32">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p>
        </w:tc>
        <w:tc>
          <w:tcPr>
            <w:tcW w:w="0" w:type="auto"/>
            <w:shd w:val="clear" w:color="auto" w:fill="auto"/>
            <w:vAlign w:val="center"/>
          </w:tcPr>
          <w:p w14:paraId="1243FEB8">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车窗</w:t>
            </w:r>
          </w:p>
        </w:tc>
        <w:tc>
          <w:tcPr>
            <w:tcW w:w="6321" w:type="dxa"/>
            <w:shd w:val="clear" w:color="auto" w:fill="auto"/>
            <w:vAlign w:val="center"/>
          </w:tcPr>
          <w:p w14:paraId="3D2A6A99">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right="0"/>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右侧侧拉门上应为可开启式玻璃窗。</w:t>
            </w:r>
          </w:p>
          <w:p w14:paraId="1379A6E4">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0"/>
                <w:sz w:val="24"/>
                <w:szCs w:val="24"/>
                <w:highlight w:val="none"/>
                <w:lang w:val="en-US" w:eastAsia="zh-CN" w:bidi="ar-SA"/>
              </w:rPr>
            </w:pPr>
          </w:p>
        </w:tc>
      </w:tr>
      <w:tr w14:paraId="0D97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04676015">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3</w:t>
            </w:r>
          </w:p>
        </w:tc>
        <w:tc>
          <w:tcPr>
            <w:tcW w:w="0" w:type="auto"/>
            <w:shd w:val="clear" w:color="auto" w:fill="auto"/>
            <w:vAlign w:val="center"/>
          </w:tcPr>
          <w:p w14:paraId="3C6DBD7A">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改装</w:t>
            </w:r>
          </w:p>
        </w:tc>
        <w:tc>
          <w:tcPr>
            <w:tcW w:w="6321" w:type="dxa"/>
            <w:shd w:val="clear" w:color="auto" w:fill="auto"/>
            <w:vAlign w:val="center"/>
          </w:tcPr>
          <w:p w14:paraId="2AFB3AD5">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b/>
                <w:color w:val="auto"/>
                <w:kern w:val="2"/>
                <w:sz w:val="24"/>
                <w:szCs w:val="24"/>
                <w:highlight w:val="none"/>
                <w:lang w:val="en-US" w:eastAsia="zh-CN" w:bidi="ar-SA"/>
              </w:rPr>
            </w:pPr>
          </w:p>
        </w:tc>
      </w:tr>
      <w:tr w14:paraId="60A5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068F00FE">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3.1</w:t>
            </w:r>
          </w:p>
        </w:tc>
        <w:tc>
          <w:tcPr>
            <w:tcW w:w="0" w:type="auto"/>
            <w:shd w:val="clear" w:color="auto" w:fill="auto"/>
            <w:vAlign w:val="center"/>
          </w:tcPr>
          <w:p w14:paraId="305FF74F">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外观</w:t>
            </w:r>
          </w:p>
        </w:tc>
        <w:tc>
          <w:tcPr>
            <w:tcW w:w="6321" w:type="dxa"/>
            <w:shd w:val="clear" w:color="auto" w:fill="auto"/>
            <w:vAlign w:val="center"/>
          </w:tcPr>
          <w:p w14:paraId="7A547FB7">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1.车辆外观根据最终采购人统一标准设计；</w:t>
            </w:r>
          </w:p>
          <w:p w14:paraId="1C1AE796">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2.所有标识采用国际知名品牌反光贴</w:t>
            </w:r>
            <w:r>
              <w:rPr>
                <w:rFonts w:hint="eastAsia" w:ascii="仿宋" w:hAnsi="仿宋" w:eastAsia="仿宋" w:cs="仿宋"/>
                <w:color w:val="auto"/>
                <w:sz w:val="24"/>
                <w:highlight w:val="none"/>
                <w:lang w:eastAsia="zh-CN"/>
              </w:rPr>
              <w:t>；</w:t>
            </w:r>
          </w:p>
        </w:tc>
      </w:tr>
      <w:tr w14:paraId="6CC0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371A4B8E">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3.2</w:t>
            </w:r>
          </w:p>
        </w:tc>
        <w:tc>
          <w:tcPr>
            <w:tcW w:w="0" w:type="auto"/>
            <w:shd w:val="clear" w:color="auto" w:fill="auto"/>
            <w:vAlign w:val="center"/>
          </w:tcPr>
          <w:p w14:paraId="4697B64E">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车身内饰</w:t>
            </w:r>
          </w:p>
        </w:tc>
        <w:tc>
          <w:tcPr>
            <w:tcW w:w="6321" w:type="dxa"/>
            <w:shd w:val="clear" w:color="auto" w:fill="auto"/>
            <w:vAlign w:val="center"/>
          </w:tcPr>
          <w:p w14:paraId="6A643450">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p>
        </w:tc>
      </w:tr>
      <w:tr w14:paraId="6E1B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3F2868F3">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3.2.</w:t>
            </w:r>
            <w:r>
              <w:rPr>
                <w:rFonts w:hint="eastAsia" w:ascii="仿宋" w:hAnsi="仿宋" w:eastAsia="仿宋" w:cs="仿宋"/>
                <w:color w:val="auto"/>
                <w:sz w:val="24"/>
                <w:highlight w:val="none"/>
                <w:lang w:val="en-US" w:eastAsia="zh-CN"/>
              </w:rPr>
              <w:t>1</w:t>
            </w:r>
          </w:p>
        </w:tc>
        <w:tc>
          <w:tcPr>
            <w:tcW w:w="0" w:type="auto"/>
            <w:shd w:val="clear" w:color="auto" w:fill="auto"/>
            <w:vAlign w:val="center"/>
          </w:tcPr>
          <w:p w14:paraId="3B1EEA86">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材料工艺</w:t>
            </w:r>
          </w:p>
        </w:tc>
        <w:tc>
          <w:tcPr>
            <w:tcW w:w="6321" w:type="dxa"/>
            <w:shd w:val="clear" w:color="auto" w:fill="auto"/>
            <w:vAlign w:val="center"/>
          </w:tcPr>
          <w:p w14:paraId="006485CE">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highlight w:val="none"/>
                <w:lang w:val="en-US" w:eastAsia="zh-CN"/>
              </w:rPr>
              <w:t>后舱采用PVC材料中隔断与乘客舱隔离、改制流动办公服务柜；</w:t>
            </w:r>
            <w:r>
              <w:rPr>
                <w:rFonts w:hint="eastAsia" w:ascii="仿宋" w:hAnsi="仿宋" w:eastAsia="仿宋" w:cs="仿宋"/>
                <w:color w:val="auto"/>
                <w:sz w:val="24"/>
                <w:highlight w:val="none"/>
              </w:rPr>
              <w:t>内饰件应无尖锐突出形状，连接平滑。</w:t>
            </w:r>
          </w:p>
        </w:tc>
      </w:tr>
      <w:tr w14:paraId="7C6A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9325" w:type="dxa"/>
            <w:gridSpan w:val="3"/>
            <w:shd w:val="clear" w:color="auto" w:fill="auto"/>
            <w:vAlign w:val="center"/>
          </w:tcPr>
          <w:p w14:paraId="735CB7AE">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0"/>
                <w:sz w:val="24"/>
                <w:highlight w:val="none"/>
                <w:lang w:val="en-US" w:eastAsia="zh-CN"/>
              </w:rPr>
            </w:pPr>
            <w:r>
              <w:rPr>
                <w:rFonts w:hint="eastAsia" w:ascii="仿宋_GB2312" w:hAnsi="宋体" w:eastAsia="仿宋_GB2312"/>
                <w:b/>
                <w:bCs/>
                <w:color w:val="auto"/>
                <w:sz w:val="24"/>
                <w:highlight w:val="none"/>
                <w:lang w:val="en-US" w:eastAsia="zh-CN"/>
              </w:rPr>
              <w:t>3、流动服务车</w:t>
            </w:r>
            <w:r>
              <w:rPr>
                <w:rFonts w:hint="default" w:ascii="Calibri" w:hAnsi="Calibri" w:eastAsia="仿宋_GB2312" w:cs="Calibri"/>
                <w:b/>
                <w:bCs/>
                <w:color w:val="auto"/>
                <w:sz w:val="24"/>
                <w:highlight w:val="none"/>
                <w:lang w:val="en-US" w:eastAsia="zh-CN"/>
              </w:rPr>
              <w:t>②</w:t>
            </w:r>
            <w:r>
              <w:rPr>
                <w:rFonts w:hint="eastAsia" w:ascii="仿宋_GB2312" w:hAnsi="宋体" w:eastAsia="仿宋_GB2312"/>
                <w:b/>
                <w:bCs/>
                <w:color w:val="auto"/>
                <w:sz w:val="24"/>
                <w:highlight w:val="none"/>
                <w:lang w:val="en-US" w:eastAsia="zh-CN"/>
              </w:rPr>
              <w:t>（含改造）</w:t>
            </w:r>
            <w:r>
              <w:rPr>
                <w:rFonts w:hint="eastAsia" w:ascii="仿宋_GB2312" w:hAnsi="宋体" w:eastAsia="仿宋_GB2312"/>
                <w:b/>
                <w:bCs/>
                <w:color w:val="auto"/>
                <w:sz w:val="24"/>
                <w:highlight w:val="none"/>
              </w:rPr>
              <w:t>招标参数</w:t>
            </w:r>
          </w:p>
        </w:tc>
      </w:tr>
      <w:tr w14:paraId="1415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48E9D36C">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rPr>
              <w:t>序号</w:t>
            </w:r>
          </w:p>
        </w:tc>
        <w:tc>
          <w:tcPr>
            <w:tcW w:w="0" w:type="auto"/>
            <w:shd w:val="clear" w:color="auto" w:fill="auto"/>
            <w:vAlign w:val="center"/>
          </w:tcPr>
          <w:p w14:paraId="6CB9696C">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color w:val="auto"/>
                <w:kern w:val="0"/>
                <w:sz w:val="24"/>
                <w:szCs w:val="24"/>
                <w:highlight w:val="none"/>
                <w:lang w:val="en-US" w:eastAsia="zh-CN" w:bidi="ar-SA"/>
              </w:rPr>
            </w:pPr>
            <w:r>
              <w:rPr>
                <w:rFonts w:hint="eastAsia" w:ascii="仿宋" w:hAnsi="仿宋" w:eastAsia="仿宋" w:cs="仿宋"/>
                <w:b/>
                <w:color w:val="auto"/>
                <w:kern w:val="0"/>
                <w:sz w:val="24"/>
                <w:highlight w:val="none"/>
              </w:rPr>
              <w:t>货物名称</w:t>
            </w:r>
          </w:p>
        </w:tc>
        <w:tc>
          <w:tcPr>
            <w:tcW w:w="6321" w:type="dxa"/>
            <w:shd w:val="clear" w:color="auto" w:fill="auto"/>
            <w:vAlign w:val="center"/>
          </w:tcPr>
          <w:p w14:paraId="72FBEAB9">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color w:val="auto"/>
                <w:kern w:val="0"/>
                <w:sz w:val="24"/>
                <w:highlight w:val="none"/>
              </w:rPr>
              <w:t>技术规格要求</w:t>
            </w:r>
          </w:p>
        </w:tc>
      </w:tr>
      <w:tr w14:paraId="53AB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4CFE8988">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1</w:t>
            </w:r>
          </w:p>
        </w:tc>
        <w:tc>
          <w:tcPr>
            <w:tcW w:w="0" w:type="auto"/>
            <w:shd w:val="clear" w:color="auto" w:fill="auto"/>
            <w:vAlign w:val="center"/>
          </w:tcPr>
          <w:p w14:paraId="749D7F26">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整车基本要求</w:t>
            </w:r>
          </w:p>
        </w:tc>
        <w:tc>
          <w:tcPr>
            <w:tcW w:w="6321" w:type="dxa"/>
            <w:shd w:val="clear" w:color="auto" w:fill="auto"/>
            <w:vAlign w:val="center"/>
          </w:tcPr>
          <w:p w14:paraId="2E6329CD">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b/>
                <w:color w:val="auto"/>
                <w:kern w:val="2"/>
                <w:sz w:val="24"/>
                <w:szCs w:val="24"/>
                <w:highlight w:val="none"/>
                <w:lang w:val="en-US" w:eastAsia="zh-CN" w:bidi="ar-SA"/>
              </w:rPr>
            </w:pPr>
          </w:p>
        </w:tc>
      </w:tr>
      <w:tr w14:paraId="5C05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540497E5">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1.1</w:t>
            </w:r>
          </w:p>
        </w:tc>
        <w:tc>
          <w:tcPr>
            <w:tcW w:w="0" w:type="auto"/>
            <w:shd w:val="clear" w:color="auto" w:fill="auto"/>
            <w:vAlign w:val="center"/>
          </w:tcPr>
          <w:p w14:paraId="72717C21">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适用要求</w:t>
            </w:r>
          </w:p>
        </w:tc>
        <w:tc>
          <w:tcPr>
            <w:tcW w:w="6321" w:type="dxa"/>
            <w:shd w:val="clear" w:color="auto" w:fill="auto"/>
            <w:vAlign w:val="center"/>
          </w:tcPr>
          <w:p w14:paraId="0688888B">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投标车型主要功能用于流动</w:t>
            </w:r>
            <w:r>
              <w:rPr>
                <w:rFonts w:hint="eastAsia" w:ascii="仿宋" w:hAnsi="仿宋" w:eastAsia="仿宋" w:cs="仿宋"/>
                <w:color w:val="auto"/>
                <w:sz w:val="24"/>
                <w:highlight w:val="none"/>
                <w:lang w:val="en-US" w:eastAsia="zh-CN"/>
              </w:rPr>
              <w:t>办公</w:t>
            </w:r>
            <w:r>
              <w:rPr>
                <w:rFonts w:hint="eastAsia" w:ascii="仿宋" w:hAnsi="仿宋" w:eastAsia="仿宋" w:cs="仿宋"/>
                <w:color w:val="auto"/>
                <w:sz w:val="24"/>
                <w:highlight w:val="none"/>
              </w:rPr>
              <w:t>作业;</w:t>
            </w:r>
          </w:p>
        </w:tc>
      </w:tr>
      <w:tr w14:paraId="3358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1FE8C81D">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2</w:t>
            </w:r>
          </w:p>
        </w:tc>
        <w:tc>
          <w:tcPr>
            <w:tcW w:w="0" w:type="auto"/>
            <w:shd w:val="clear" w:color="auto" w:fill="auto"/>
            <w:vAlign w:val="center"/>
          </w:tcPr>
          <w:p w14:paraId="5FEE872D">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车辆技术要求</w:t>
            </w:r>
          </w:p>
        </w:tc>
        <w:tc>
          <w:tcPr>
            <w:tcW w:w="6321" w:type="dxa"/>
            <w:shd w:val="clear" w:color="auto" w:fill="auto"/>
            <w:vAlign w:val="center"/>
          </w:tcPr>
          <w:p w14:paraId="7A97101A">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b/>
                <w:color w:val="auto"/>
                <w:kern w:val="2"/>
                <w:sz w:val="24"/>
                <w:szCs w:val="24"/>
                <w:highlight w:val="none"/>
                <w:lang w:val="en-US" w:eastAsia="zh-CN" w:bidi="ar-SA"/>
              </w:rPr>
            </w:pPr>
          </w:p>
        </w:tc>
      </w:tr>
      <w:tr w14:paraId="3A0B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34D3975E">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w:t>
            </w:r>
          </w:p>
        </w:tc>
        <w:tc>
          <w:tcPr>
            <w:tcW w:w="0" w:type="auto"/>
            <w:shd w:val="clear" w:color="auto" w:fill="auto"/>
            <w:vAlign w:val="center"/>
          </w:tcPr>
          <w:p w14:paraId="4622C900">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主要参数</w:t>
            </w:r>
          </w:p>
        </w:tc>
        <w:tc>
          <w:tcPr>
            <w:tcW w:w="6321" w:type="dxa"/>
            <w:shd w:val="clear" w:color="auto" w:fill="auto"/>
            <w:vAlign w:val="center"/>
          </w:tcPr>
          <w:p w14:paraId="260DAC9E">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p>
        </w:tc>
      </w:tr>
      <w:tr w14:paraId="1F7A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2F0677F9">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2.1.1</w:t>
            </w:r>
          </w:p>
        </w:tc>
        <w:tc>
          <w:tcPr>
            <w:tcW w:w="0" w:type="auto"/>
            <w:shd w:val="clear" w:color="auto" w:fill="auto"/>
            <w:vAlign w:val="center"/>
          </w:tcPr>
          <w:p w14:paraId="0D2BFFFD">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▲外形尺寸</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长×宽×高(mm)</w:t>
            </w:r>
          </w:p>
        </w:tc>
        <w:tc>
          <w:tcPr>
            <w:tcW w:w="6321" w:type="dxa"/>
            <w:shd w:val="clear" w:color="auto" w:fill="auto"/>
            <w:vAlign w:val="center"/>
          </w:tcPr>
          <w:p w14:paraId="4F0864FC">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≥5400</w:t>
            </w:r>
            <w:r>
              <w:rPr>
                <w:rFonts w:hint="default" w:ascii="仿宋" w:hAnsi="仿宋" w:eastAsia="仿宋" w:cs="仿宋"/>
                <w:color w:val="auto"/>
                <w:sz w:val="24"/>
                <w:highlight w:val="none"/>
              </w:rPr>
              <w:t>×</w:t>
            </w:r>
            <w:r>
              <w:rPr>
                <w:rFonts w:hint="eastAsia" w:ascii="仿宋" w:hAnsi="仿宋" w:eastAsia="仿宋" w:cs="仿宋"/>
                <w:color w:val="auto"/>
                <w:sz w:val="24"/>
                <w:highlight w:val="none"/>
                <w:lang w:val="en-US" w:eastAsia="zh-CN"/>
              </w:rPr>
              <w:t>1990</w:t>
            </w:r>
            <w:r>
              <w:rPr>
                <w:rFonts w:hint="default" w:ascii="仿宋" w:hAnsi="仿宋" w:eastAsia="仿宋" w:cs="仿宋"/>
                <w:color w:val="auto"/>
                <w:sz w:val="24"/>
                <w:highlight w:val="none"/>
              </w:rPr>
              <w:t>×</w:t>
            </w:r>
            <w:r>
              <w:rPr>
                <w:rFonts w:hint="eastAsia" w:ascii="仿宋" w:hAnsi="仿宋" w:eastAsia="仿宋" w:cs="仿宋"/>
                <w:color w:val="auto"/>
                <w:sz w:val="24"/>
                <w:highlight w:val="none"/>
                <w:lang w:val="en-US" w:eastAsia="zh-CN"/>
              </w:rPr>
              <w:t>2340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mm</w:t>
            </w:r>
            <w:r>
              <w:rPr>
                <w:rFonts w:hint="eastAsia" w:ascii="仿宋" w:hAnsi="仿宋" w:eastAsia="仿宋" w:cs="仿宋"/>
                <w:color w:val="auto"/>
                <w:sz w:val="24"/>
                <w:highlight w:val="none"/>
                <w:lang w:eastAsia="zh-CN"/>
              </w:rPr>
              <w:t>）</w:t>
            </w:r>
          </w:p>
        </w:tc>
      </w:tr>
      <w:tr w14:paraId="427B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4705CABA">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2</w:t>
            </w:r>
          </w:p>
        </w:tc>
        <w:tc>
          <w:tcPr>
            <w:tcW w:w="0" w:type="auto"/>
            <w:shd w:val="clear" w:color="auto" w:fill="auto"/>
            <w:vAlign w:val="center"/>
          </w:tcPr>
          <w:p w14:paraId="4A451036">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▲轴距</w:t>
            </w:r>
          </w:p>
        </w:tc>
        <w:tc>
          <w:tcPr>
            <w:tcW w:w="6321" w:type="dxa"/>
            <w:shd w:val="clear" w:color="auto" w:fill="auto"/>
            <w:vAlign w:val="center"/>
          </w:tcPr>
          <w:p w14:paraId="4996A23A">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≥3600</w:t>
            </w:r>
            <w:r>
              <w:rPr>
                <w:rFonts w:hint="eastAsia" w:ascii="仿宋" w:hAnsi="仿宋" w:eastAsia="仿宋" w:cs="仿宋"/>
                <w:color w:val="auto"/>
                <w:sz w:val="24"/>
                <w:highlight w:val="none"/>
              </w:rPr>
              <w:t>mm</w:t>
            </w:r>
          </w:p>
        </w:tc>
      </w:tr>
      <w:tr w14:paraId="7D9A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3AFD0FF6">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3</w:t>
            </w:r>
          </w:p>
        </w:tc>
        <w:tc>
          <w:tcPr>
            <w:tcW w:w="0" w:type="auto"/>
            <w:shd w:val="clear" w:color="auto" w:fill="auto"/>
            <w:vAlign w:val="center"/>
          </w:tcPr>
          <w:p w14:paraId="6CD596A9">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最高时速</w:t>
            </w:r>
          </w:p>
        </w:tc>
        <w:tc>
          <w:tcPr>
            <w:tcW w:w="6321" w:type="dxa"/>
            <w:shd w:val="clear" w:color="auto" w:fill="auto"/>
            <w:vAlign w:val="center"/>
          </w:tcPr>
          <w:p w14:paraId="559C23B6">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eastAsia="zh-CN"/>
              </w:rPr>
              <w:t>不高于</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km/h</w:t>
            </w:r>
          </w:p>
        </w:tc>
      </w:tr>
      <w:tr w14:paraId="67B8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1768D314">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4</w:t>
            </w:r>
          </w:p>
        </w:tc>
        <w:tc>
          <w:tcPr>
            <w:tcW w:w="0" w:type="auto"/>
            <w:shd w:val="clear" w:color="auto" w:fill="auto"/>
            <w:vAlign w:val="center"/>
          </w:tcPr>
          <w:p w14:paraId="59B6DFBB">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整备质量</w:t>
            </w:r>
          </w:p>
        </w:tc>
        <w:tc>
          <w:tcPr>
            <w:tcW w:w="6321" w:type="dxa"/>
            <w:shd w:val="clear" w:color="auto" w:fill="auto"/>
            <w:vAlign w:val="center"/>
          </w:tcPr>
          <w:p w14:paraId="21DD7A3A">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宋体" w:hAnsi="宋体" w:cs="宋体"/>
                <w:color w:val="auto"/>
                <w:sz w:val="24"/>
                <w:highlight w:val="none"/>
                <w:lang w:val="en-US" w:eastAsia="zh-CN"/>
              </w:rPr>
              <w:t>≤2</w:t>
            </w:r>
            <w:r>
              <w:rPr>
                <w:rFonts w:hint="eastAsia" w:ascii="仿宋" w:hAnsi="仿宋" w:eastAsia="仿宋" w:cs="仿宋"/>
                <w:color w:val="auto"/>
                <w:sz w:val="24"/>
                <w:highlight w:val="none"/>
                <w:lang w:val="en-US" w:eastAsia="zh-CN"/>
              </w:rPr>
              <w:t>50</w:t>
            </w:r>
            <w:r>
              <w:rPr>
                <w:rFonts w:hint="default" w:ascii="仿宋" w:hAnsi="仿宋" w:eastAsia="仿宋" w:cs="仿宋"/>
                <w:color w:val="auto"/>
                <w:sz w:val="24"/>
                <w:highlight w:val="none"/>
              </w:rPr>
              <w:t>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Kg</w:t>
            </w:r>
            <w:r>
              <w:rPr>
                <w:rFonts w:hint="eastAsia" w:ascii="仿宋" w:hAnsi="仿宋" w:eastAsia="仿宋" w:cs="仿宋"/>
                <w:color w:val="auto"/>
                <w:sz w:val="24"/>
                <w:highlight w:val="none"/>
                <w:lang w:eastAsia="zh-CN"/>
              </w:rPr>
              <w:t>）</w:t>
            </w:r>
          </w:p>
        </w:tc>
      </w:tr>
      <w:tr w14:paraId="1E52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0B592FE1">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p>
        </w:tc>
        <w:tc>
          <w:tcPr>
            <w:tcW w:w="0" w:type="auto"/>
            <w:shd w:val="clear" w:color="auto" w:fill="auto"/>
            <w:vAlign w:val="center"/>
          </w:tcPr>
          <w:p w14:paraId="2BD84255">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总质量</w:t>
            </w:r>
          </w:p>
        </w:tc>
        <w:tc>
          <w:tcPr>
            <w:tcW w:w="6321" w:type="dxa"/>
            <w:shd w:val="clear" w:color="auto" w:fill="auto"/>
            <w:vAlign w:val="center"/>
          </w:tcPr>
          <w:p w14:paraId="48352B09">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不高于3550</w:t>
            </w:r>
            <w:r>
              <w:rPr>
                <w:rFonts w:hint="eastAsia" w:ascii="仿宋" w:hAnsi="仿宋" w:eastAsia="仿宋" w:cs="仿宋"/>
                <w:color w:val="auto"/>
                <w:sz w:val="24"/>
                <w:highlight w:val="none"/>
              </w:rPr>
              <w:t>kg</w:t>
            </w:r>
          </w:p>
        </w:tc>
      </w:tr>
      <w:tr w14:paraId="1B3D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1BA07A88">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p>
        </w:tc>
        <w:tc>
          <w:tcPr>
            <w:tcW w:w="0" w:type="auto"/>
            <w:shd w:val="clear" w:color="auto" w:fill="auto"/>
            <w:vAlign w:val="center"/>
          </w:tcPr>
          <w:p w14:paraId="2B6D0287">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最小离地间隙</w:t>
            </w:r>
          </w:p>
        </w:tc>
        <w:tc>
          <w:tcPr>
            <w:tcW w:w="6321" w:type="dxa"/>
            <w:shd w:val="clear" w:color="auto" w:fill="auto"/>
            <w:vAlign w:val="center"/>
          </w:tcPr>
          <w:p w14:paraId="2D1E965B">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≥150</w:t>
            </w:r>
            <w:r>
              <w:rPr>
                <w:rFonts w:hint="eastAsia" w:ascii="仿宋" w:hAnsi="仿宋" w:eastAsia="仿宋" w:cs="仿宋"/>
                <w:color w:val="auto"/>
                <w:sz w:val="24"/>
                <w:highlight w:val="none"/>
              </w:rPr>
              <w:t>mm</w:t>
            </w:r>
          </w:p>
        </w:tc>
      </w:tr>
      <w:tr w14:paraId="70C5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03A12FAE">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7</w:t>
            </w:r>
          </w:p>
        </w:tc>
        <w:tc>
          <w:tcPr>
            <w:tcW w:w="0" w:type="auto"/>
            <w:shd w:val="clear" w:color="auto" w:fill="auto"/>
            <w:vAlign w:val="center"/>
          </w:tcPr>
          <w:p w14:paraId="3AC6CF08">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▲变速器</w:t>
            </w:r>
          </w:p>
        </w:tc>
        <w:tc>
          <w:tcPr>
            <w:tcW w:w="6321" w:type="dxa"/>
            <w:shd w:val="clear" w:color="auto" w:fill="auto"/>
            <w:vAlign w:val="center"/>
          </w:tcPr>
          <w:p w14:paraId="078F0438">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不低于6MT</w:t>
            </w:r>
          </w:p>
        </w:tc>
      </w:tr>
      <w:tr w14:paraId="5F13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60671E96">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2.1.8</w:t>
            </w:r>
          </w:p>
        </w:tc>
        <w:tc>
          <w:tcPr>
            <w:tcW w:w="0" w:type="auto"/>
            <w:shd w:val="clear" w:color="auto" w:fill="auto"/>
            <w:vAlign w:val="center"/>
          </w:tcPr>
          <w:p w14:paraId="65A00332">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座位数</w:t>
            </w:r>
          </w:p>
        </w:tc>
        <w:tc>
          <w:tcPr>
            <w:tcW w:w="6321" w:type="dxa"/>
            <w:shd w:val="clear" w:color="auto" w:fill="auto"/>
            <w:vAlign w:val="center"/>
          </w:tcPr>
          <w:p w14:paraId="34662A0A">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≥8人</w:t>
            </w:r>
          </w:p>
        </w:tc>
      </w:tr>
      <w:tr w14:paraId="04A6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7C05C676">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2.2</w:t>
            </w:r>
          </w:p>
        </w:tc>
        <w:tc>
          <w:tcPr>
            <w:tcW w:w="0" w:type="auto"/>
            <w:shd w:val="clear" w:color="auto" w:fill="auto"/>
            <w:vAlign w:val="center"/>
          </w:tcPr>
          <w:p w14:paraId="0D5988DE">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发动机</w:t>
            </w:r>
          </w:p>
        </w:tc>
        <w:tc>
          <w:tcPr>
            <w:tcW w:w="6321" w:type="dxa"/>
            <w:shd w:val="clear" w:color="auto" w:fill="auto"/>
            <w:vAlign w:val="center"/>
          </w:tcPr>
          <w:p w14:paraId="2CCA880B">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p>
        </w:tc>
      </w:tr>
      <w:tr w14:paraId="4A94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4F0C0605">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2.2.1</w:t>
            </w:r>
          </w:p>
        </w:tc>
        <w:tc>
          <w:tcPr>
            <w:tcW w:w="0" w:type="auto"/>
            <w:shd w:val="clear" w:color="auto" w:fill="auto"/>
            <w:vAlign w:val="center"/>
          </w:tcPr>
          <w:p w14:paraId="64F48DBB">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排量</w:t>
            </w:r>
          </w:p>
        </w:tc>
        <w:tc>
          <w:tcPr>
            <w:tcW w:w="6321" w:type="dxa"/>
            <w:shd w:val="clear" w:color="auto" w:fill="auto"/>
            <w:vAlign w:val="center"/>
          </w:tcPr>
          <w:p w14:paraId="2C4A2052">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≥1990ml</w:t>
            </w:r>
          </w:p>
        </w:tc>
      </w:tr>
      <w:tr w14:paraId="37A8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26DC066C">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2.2.2</w:t>
            </w:r>
          </w:p>
        </w:tc>
        <w:tc>
          <w:tcPr>
            <w:tcW w:w="0" w:type="auto"/>
            <w:shd w:val="clear" w:color="auto" w:fill="auto"/>
            <w:vAlign w:val="center"/>
          </w:tcPr>
          <w:p w14:paraId="07ADF21D">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▲燃油</w:t>
            </w:r>
          </w:p>
        </w:tc>
        <w:tc>
          <w:tcPr>
            <w:tcW w:w="6321" w:type="dxa"/>
            <w:shd w:val="clear" w:color="auto" w:fill="auto"/>
            <w:vAlign w:val="center"/>
          </w:tcPr>
          <w:p w14:paraId="0FCFE270">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柴油</w:t>
            </w:r>
          </w:p>
        </w:tc>
      </w:tr>
      <w:tr w14:paraId="5732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3BE5DB29">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2.2.3</w:t>
            </w:r>
          </w:p>
        </w:tc>
        <w:tc>
          <w:tcPr>
            <w:tcW w:w="0" w:type="auto"/>
            <w:shd w:val="clear" w:color="auto" w:fill="auto"/>
            <w:vAlign w:val="center"/>
          </w:tcPr>
          <w:p w14:paraId="7149F21E">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额定功率</w:t>
            </w:r>
          </w:p>
        </w:tc>
        <w:tc>
          <w:tcPr>
            <w:tcW w:w="6321" w:type="dxa"/>
            <w:shd w:val="clear" w:color="auto" w:fill="auto"/>
            <w:vAlign w:val="center"/>
          </w:tcPr>
          <w:p w14:paraId="26628C94">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≥105</w:t>
            </w:r>
            <w:r>
              <w:rPr>
                <w:rFonts w:hint="eastAsia" w:ascii="仿宋" w:hAnsi="仿宋" w:eastAsia="仿宋" w:cs="仿宋"/>
                <w:color w:val="auto"/>
                <w:sz w:val="24"/>
                <w:highlight w:val="none"/>
              </w:rPr>
              <w:t>kw</w:t>
            </w:r>
            <w:r>
              <w:rPr>
                <w:rFonts w:hint="eastAsia" w:ascii="仿宋_GB2312" w:hAnsi="仿宋" w:eastAsia="仿宋_GB2312"/>
                <w:color w:val="auto"/>
                <w:sz w:val="24"/>
                <w:highlight w:val="none"/>
              </w:rPr>
              <w:t xml:space="preserve"> </w:t>
            </w:r>
            <w:r>
              <w:rPr>
                <w:rFonts w:hint="default" w:ascii="仿宋_GB2312" w:hAnsi="仿宋" w:eastAsia="仿宋_GB2312"/>
                <w:color w:val="auto"/>
                <w:sz w:val="24"/>
                <w:highlight w:val="none"/>
              </w:rPr>
              <w:t>/rpm</w:t>
            </w:r>
          </w:p>
        </w:tc>
      </w:tr>
      <w:tr w14:paraId="5EBE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2473B7EF">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2.2.4</w:t>
            </w:r>
          </w:p>
        </w:tc>
        <w:tc>
          <w:tcPr>
            <w:tcW w:w="0" w:type="auto"/>
            <w:shd w:val="clear" w:color="auto" w:fill="auto"/>
            <w:vAlign w:val="center"/>
          </w:tcPr>
          <w:p w14:paraId="5F53C44D">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最大扭矩</w:t>
            </w:r>
          </w:p>
        </w:tc>
        <w:tc>
          <w:tcPr>
            <w:tcW w:w="6321" w:type="dxa"/>
            <w:shd w:val="clear" w:color="auto" w:fill="auto"/>
            <w:vAlign w:val="center"/>
          </w:tcPr>
          <w:p w14:paraId="1368B537">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≥330</w:t>
            </w:r>
            <w:r>
              <w:rPr>
                <w:rFonts w:hint="eastAsia" w:ascii="仿宋" w:hAnsi="仿宋" w:eastAsia="仿宋" w:cs="仿宋"/>
                <w:color w:val="auto"/>
                <w:sz w:val="24"/>
                <w:highlight w:val="none"/>
              </w:rPr>
              <w:t>N.m</w:t>
            </w:r>
          </w:p>
        </w:tc>
      </w:tr>
      <w:tr w14:paraId="6552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0BE94151">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2.2.5</w:t>
            </w:r>
          </w:p>
        </w:tc>
        <w:tc>
          <w:tcPr>
            <w:tcW w:w="0" w:type="auto"/>
            <w:shd w:val="clear" w:color="auto" w:fill="auto"/>
            <w:vAlign w:val="center"/>
          </w:tcPr>
          <w:p w14:paraId="1BA35898">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排放标准</w:t>
            </w:r>
          </w:p>
        </w:tc>
        <w:tc>
          <w:tcPr>
            <w:tcW w:w="6321" w:type="dxa"/>
            <w:shd w:val="clear" w:color="auto" w:fill="auto"/>
            <w:vAlign w:val="center"/>
          </w:tcPr>
          <w:p w14:paraId="72DB68AD">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eastAsia="zh-CN"/>
              </w:rPr>
              <w:t>至少</w:t>
            </w:r>
            <w:r>
              <w:rPr>
                <w:rFonts w:hint="eastAsia" w:ascii="仿宋" w:hAnsi="仿宋" w:eastAsia="仿宋" w:cs="仿宋"/>
                <w:color w:val="auto"/>
                <w:sz w:val="24"/>
                <w:highlight w:val="none"/>
              </w:rPr>
              <w:t>符合</w:t>
            </w:r>
            <w:r>
              <w:rPr>
                <w:rFonts w:hint="eastAsia" w:ascii="仿宋" w:hAnsi="仿宋" w:eastAsia="仿宋" w:cs="仿宋"/>
                <w:color w:val="auto"/>
                <w:kern w:val="0"/>
                <w:sz w:val="24"/>
                <w:highlight w:val="none"/>
              </w:rPr>
              <w:t>国</w:t>
            </w:r>
            <w:r>
              <w:rPr>
                <w:rFonts w:hint="eastAsia" w:ascii="仿宋" w:hAnsi="仿宋" w:eastAsia="仿宋" w:cs="仿宋"/>
                <w:color w:val="auto"/>
                <w:sz w:val="24"/>
                <w:highlight w:val="none"/>
              </w:rPr>
              <w:t>Ⅵ标准。</w:t>
            </w:r>
          </w:p>
        </w:tc>
      </w:tr>
      <w:tr w14:paraId="19DD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678A62B8">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2.2.6</w:t>
            </w:r>
          </w:p>
        </w:tc>
        <w:tc>
          <w:tcPr>
            <w:tcW w:w="0" w:type="auto"/>
            <w:shd w:val="clear" w:color="auto" w:fill="auto"/>
            <w:vAlign w:val="center"/>
          </w:tcPr>
          <w:p w14:paraId="020FA78A">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油箱容量</w:t>
            </w:r>
          </w:p>
        </w:tc>
        <w:tc>
          <w:tcPr>
            <w:tcW w:w="6321" w:type="dxa"/>
            <w:shd w:val="clear" w:color="auto" w:fill="auto"/>
            <w:vAlign w:val="center"/>
          </w:tcPr>
          <w:p w14:paraId="570FB4E5">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80L</w:t>
            </w:r>
          </w:p>
        </w:tc>
      </w:tr>
      <w:tr w14:paraId="43AB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01229FD4">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3</w:t>
            </w:r>
          </w:p>
        </w:tc>
        <w:tc>
          <w:tcPr>
            <w:tcW w:w="0" w:type="auto"/>
            <w:shd w:val="clear" w:color="auto" w:fill="auto"/>
            <w:vAlign w:val="center"/>
          </w:tcPr>
          <w:p w14:paraId="6622DB8F">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制动系统</w:t>
            </w:r>
          </w:p>
        </w:tc>
        <w:tc>
          <w:tcPr>
            <w:tcW w:w="6321" w:type="dxa"/>
            <w:shd w:val="clear" w:color="auto" w:fill="auto"/>
            <w:vAlign w:val="center"/>
          </w:tcPr>
          <w:p w14:paraId="35FC46A8">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盘式/盘式，并带有ABS。</w:t>
            </w:r>
          </w:p>
        </w:tc>
      </w:tr>
      <w:tr w14:paraId="26DA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3096A65E">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4</w:t>
            </w:r>
          </w:p>
        </w:tc>
        <w:tc>
          <w:tcPr>
            <w:tcW w:w="0" w:type="auto"/>
            <w:shd w:val="clear" w:color="auto" w:fill="auto"/>
            <w:vAlign w:val="center"/>
          </w:tcPr>
          <w:p w14:paraId="1103C425">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空调系统</w:t>
            </w:r>
          </w:p>
        </w:tc>
        <w:tc>
          <w:tcPr>
            <w:tcW w:w="6321" w:type="dxa"/>
            <w:shd w:val="clear" w:color="auto" w:fill="auto"/>
            <w:vAlign w:val="center"/>
          </w:tcPr>
          <w:p w14:paraId="1B91D00A">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应配备冷暖空调，前、后</w:t>
            </w:r>
            <w:r>
              <w:rPr>
                <w:rFonts w:hint="eastAsia" w:ascii="仿宋" w:hAnsi="仿宋" w:eastAsia="仿宋" w:cs="仿宋"/>
                <w:color w:val="auto"/>
                <w:sz w:val="24"/>
                <w:highlight w:val="none"/>
                <w:lang w:val="en-US" w:eastAsia="zh-CN"/>
              </w:rPr>
              <w:t>原厂</w:t>
            </w:r>
            <w:r>
              <w:rPr>
                <w:rFonts w:hint="eastAsia" w:ascii="仿宋" w:hAnsi="仿宋" w:eastAsia="仿宋" w:cs="仿宋"/>
                <w:color w:val="auto"/>
                <w:sz w:val="24"/>
                <w:highlight w:val="none"/>
              </w:rPr>
              <w:t>双空调。</w:t>
            </w:r>
          </w:p>
        </w:tc>
      </w:tr>
      <w:tr w14:paraId="4280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611DC50D">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w:t>
            </w:r>
          </w:p>
        </w:tc>
        <w:tc>
          <w:tcPr>
            <w:tcW w:w="0" w:type="auto"/>
            <w:shd w:val="clear" w:color="auto" w:fill="auto"/>
            <w:vAlign w:val="center"/>
          </w:tcPr>
          <w:p w14:paraId="2BB43B50">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制热要求</w:t>
            </w:r>
          </w:p>
        </w:tc>
        <w:tc>
          <w:tcPr>
            <w:tcW w:w="6321" w:type="dxa"/>
            <w:shd w:val="clear" w:color="auto" w:fill="auto"/>
            <w:vAlign w:val="center"/>
          </w:tcPr>
          <w:p w14:paraId="30F8A163">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highlight w:val="none"/>
              </w:rPr>
              <w:t>在环境温度-20摄氏度时，启动加热系统在15分钟内使车内温度至少达到16摄氏度。</w:t>
            </w:r>
          </w:p>
        </w:tc>
      </w:tr>
      <w:tr w14:paraId="2E21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3768C59A">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.2</w:t>
            </w:r>
          </w:p>
        </w:tc>
        <w:tc>
          <w:tcPr>
            <w:tcW w:w="0" w:type="auto"/>
            <w:shd w:val="clear" w:color="auto" w:fill="auto"/>
            <w:vAlign w:val="center"/>
          </w:tcPr>
          <w:p w14:paraId="3B35322A">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制冷要求</w:t>
            </w:r>
          </w:p>
        </w:tc>
        <w:tc>
          <w:tcPr>
            <w:tcW w:w="6321" w:type="dxa"/>
            <w:shd w:val="clear" w:color="auto" w:fill="auto"/>
            <w:vAlign w:val="center"/>
          </w:tcPr>
          <w:p w14:paraId="3B1A7FF2">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highlight w:val="none"/>
              </w:rPr>
              <w:t>在环境温度40摄氏度时，启动制冷系统在15分钟内，使车内温度至少低于环境温度7摄氏度以上。</w:t>
            </w:r>
          </w:p>
        </w:tc>
      </w:tr>
      <w:tr w14:paraId="1729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1FF1C368">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p>
        </w:tc>
        <w:tc>
          <w:tcPr>
            <w:tcW w:w="0" w:type="auto"/>
            <w:shd w:val="clear" w:color="auto" w:fill="auto"/>
            <w:vAlign w:val="center"/>
          </w:tcPr>
          <w:p w14:paraId="2EF37265">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其他配置</w:t>
            </w:r>
          </w:p>
        </w:tc>
        <w:tc>
          <w:tcPr>
            <w:tcW w:w="6321" w:type="dxa"/>
            <w:shd w:val="clear" w:color="auto" w:fill="auto"/>
            <w:vAlign w:val="center"/>
          </w:tcPr>
          <w:p w14:paraId="5711034A">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p>
        </w:tc>
      </w:tr>
      <w:tr w14:paraId="787E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0DD7C35C">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w:t>
            </w:r>
          </w:p>
        </w:tc>
        <w:tc>
          <w:tcPr>
            <w:tcW w:w="0" w:type="auto"/>
            <w:shd w:val="clear" w:color="auto" w:fill="auto"/>
            <w:vAlign w:val="center"/>
          </w:tcPr>
          <w:p w14:paraId="1161B90F">
            <w:pPr>
              <w:keepNext w:val="0"/>
              <w:keepLines w:val="0"/>
              <w:pageBreakBefore w:val="0"/>
              <w:suppressLineNumbers w:val="0"/>
              <w:overflowPunct/>
              <w:topLinePunct w:val="0"/>
              <w:autoSpaceDE w:val="0"/>
              <w:autoSpaceDN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安全气囊</w:t>
            </w:r>
          </w:p>
        </w:tc>
        <w:tc>
          <w:tcPr>
            <w:tcW w:w="6321" w:type="dxa"/>
            <w:shd w:val="clear" w:color="auto" w:fill="auto"/>
            <w:vAlign w:val="center"/>
          </w:tcPr>
          <w:p w14:paraId="142C4554">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highlight w:val="none"/>
                <w:lang w:eastAsia="zh-CN"/>
              </w:rPr>
              <w:t>主</w:t>
            </w:r>
            <w:r>
              <w:rPr>
                <w:rFonts w:hint="eastAsia" w:ascii="仿宋" w:hAnsi="仿宋" w:eastAsia="仿宋" w:cs="仿宋"/>
                <w:color w:val="auto"/>
                <w:kern w:val="0"/>
                <w:sz w:val="24"/>
                <w:highlight w:val="none"/>
              </w:rPr>
              <w:t>驾驶座应配有安全气囊。</w:t>
            </w:r>
          </w:p>
        </w:tc>
      </w:tr>
      <w:tr w14:paraId="6916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656E316A">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p>
        </w:tc>
        <w:tc>
          <w:tcPr>
            <w:tcW w:w="0" w:type="auto"/>
            <w:shd w:val="clear" w:color="auto" w:fill="auto"/>
            <w:vAlign w:val="center"/>
          </w:tcPr>
          <w:p w14:paraId="74EFF0A8">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侧拉门</w:t>
            </w:r>
          </w:p>
        </w:tc>
        <w:tc>
          <w:tcPr>
            <w:tcW w:w="6321" w:type="dxa"/>
            <w:shd w:val="clear" w:color="auto" w:fill="auto"/>
            <w:vAlign w:val="center"/>
          </w:tcPr>
          <w:p w14:paraId="4FAD66BF">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leftChars="0" w:right="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color w:val="auto"/>
                <w:kern w:val="0"/>
                <w:sz w:val="24"/>
                <w:highlight w:val="none"/>
              </w:rPr>
              <w:t>右侧侧拉门应</w:t>
            </w:r>
            <w:r>
              <w:rPr>
                <w:rFonts w:hint="eastAsia" w:ascii="仿宋" w:hAnsi="仿宋" w:eastAsia="仿宋" w:cs="仿宋"/>
                <w:color w:val="auto"/>
                <w:sz w:val="24"/>
                <w:highlight w:val="none"/>
              </w:rPr>
              <w:t>为大开度侧拉门。</w:t>
            </w:r>
          </w:p>
        </w:tc>
      </w:tr>
      <w:tr w14:paraId="6799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70D59715">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p>
        </w:tc>
        <w:tc>
          <w:tcPr>
            <w:tcW w:w="0" w:type="auto"/>
            <w:shd w:val="clear" w:color="auto" w:fill="auto"/>
            <w:vAlign w:val="center"/>
          </w:tcPr>
          <w:p w14:paraId="7784989B">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车窗</w:t>
            </w:r>
          </w:p>
        </w:tc>
        <w:tc>
          <w:tcPr>
            <w:tcW w:w="6321" w:type="dxa"/>
            <w:shd w:val="clear" w:color="auto" w:fill="auto"/>
            <w:vAlign w:val="center"/>
          </w:tcPr>
          <w:p w14:paraId="44271FD8">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right="0"/>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右侧侧拉门上应为可开启式玻璃窗。</w:t>
            </w:r>
          </w:p>
          <w:p w14:paraId="23994822">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0"/>
                <w:sz w:val="24"/>
                <w:szCs w:val="24"/>
                <w:highlight w:val="none"/>
                <w:lang w:val="en-US" w:eastAsia="zh-CN" w:bidi="ar-SA"/>
              </w:rPr>
            </w:pPr>
          </w:p>
        </w:tc>
      </w:tr>
      <w:tr w14:paraId="5D01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3AF74558">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3</w:t>
            </w:r>
          </w:p>
        </w:tc>
        <w:tc>
          <w:tcPr>
            <w:tcW w:w="0" w:type="auto"/>
            <w:shd w:val="clear" w:color="auto" w:fill="auto"/>
            <w:vAlign w:val="center"/>
          </w:tcPr>
          <w:p w14:paraId="1740D116">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改装</w:t>
            </w:r>
          </w:p>
        </w:tc>
        <w:tc>
          <w:tcPr>
            <w:tcW w:w="6321" w:type="dxa"/>
            <w:shd w:val="clear" w:color="auto" w:fill="auto"/>
            <w:vAlign w:val="center"/>
          </w:tcPr>
          <w:p w14:paraId="01AD3E2B">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b/>
                <w:color w:val="auto"/>
                <w:kern w:val="2"/>
                <w:sz w:val="24"/>
                <w:szCs w:val="24"/>
                <w:highlight w:val="none"/>
                <w:lang w:val="en-US" w:eastAsia="zh-CN" w:bidi="ar-SA"/>
              </w:rPr>
            </w:pPr>
          </w:p>
        </w:tc>
      </w:tr>
      <w:tr w14:paraId="1442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44849606">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3.1</w:t>
            </w:r>
          </w:p>
        </w:tc>
        <w:tc>
          <w:tcPr>
            <w:tcW w:w="0" w:type="auto"/>
            <w:shd w:val="clear" w:color="auto" w:fill="auto"/>
            <w:vAlign w:val="center"/>
          </w:tcPr>
          <w:p w14:paraId="00F943BF">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外观</w:t>
            </w:r>
          </w:p>
        </w:tc>
        <w:tc>
          <w:tcPr>
            <w:tcW w:w="6321" w:type="dxa"/>
            <w:shd w:val="clear" w:color="auto" w:fill="auto"/>
            <w:vAlign w:val="center"/>
          </w:tcPr>
          <w:p w14:paraId="17EB4904">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right="0"/>
              <w:rPr>
                <w:rFonts w:hint="default" w:ascii="仿宋" w:hAnsi="仿宋" w:eastAsia="仿宋" w:cs="仿宋"/>
                <w:color w:val="auto"/>
                <w:sz w:val="24"/>
                <w:highlight w:val="none"/>
              </w:rPr>
            </w:pPr>
            <w:r>
              <w:rPr>
                <w:rFonts w:hint="eastAsia" w:ascii="仿宋" w:hAnsi="仿宋" w:eastAsia="仿宋" w:cs="仿宋"/>
                <w:color w:val="auto"/>
                <w:sz w:val="24"/>
                <w:highlight w:val="none"/>
              </w:rPr>
              <w:t>1.车辆外观根据最终采购人统一标准设计；</w:t>
            </w:r>
          </w:p>
          <w:p w14:paraId="4366EB1B">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2.所有标识采用国际知名品牌反光贴</w:t>
            </w:r>
            <w:r>
              <w:rPr>
                <w:rFonts w:hint="eastAsia" w:ascii="仿宋" w:hAnsi="仿宋" w:eastAsia="仿宋" w:cs="仿宋"/>
                <w:color w:val="auto"/>
                <w:sz w:val="24"/>
                <w:highlight w:val="none"/>
                <w:lang w:eastAsia="zh-CN"/>
              </w:rPr>
              <w:t>；</w:t>
            </w:r>
          </w:p>
        </w:tc>
      </w:tr>
      <w:tr w14:paraId="402C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55589C15">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3.2</w:t>
            </w:r>
          </w:p>
        </w:tc>
        <w:tc>
          <w:tcPr>
            <w:tcW w:w="0" w:type="auto"/>
            <w:shd w:val="clear" w:color="auto" w:fill="auto"/>
            <w:vAlign w:val="center"/>
          </w:tcPr>
          <w:p w14:paraId="2A646102">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车身内饰</w:t>
            </w:r>
          </w:p>
        </w:tc>
        <w:tc>
          <w:tcPr>
            <w:tcW w:w="6321" w:type="dxa"/>
            <w:shd w:val="clear" w:color="auto" w:fill="auto"/>
            <w:vAlign w:val="center"/>
          </w:tcPr>
          <w:p w14:paraId="6DA0C8F8">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p>
        </w:tc>
      </w:tr>
      <w:tr w14:paraId="0A1E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0" w:type="auto"/>
            <w:shd w:val="clear" w:color="auto" w:fill="auto"/>
            <w:vAlign w:val="center"/>
          </w:tcPr>
          <w:p w14:paraId="2AC1DF73">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3.2.</w:t>
            </w:r>
            <w:r>
              <w:rPr>
                <w:rFonts w:hint="eastAsia" w:ascii="仿宋" w:hAnsi="仿宋" w:eastAsia="仿宋" w:cs="仿宋"/>
                <w:color w:val="auto"/>
                <w:sz w:val="24"/>
                <w:highlight w:val="none"/>
                <w:lang w:val="en-US" w:eastAsia="zh-CN"/>
              </w:rPr>
              <w:t>1</w:t>
            </w:r>
          </w:p>
        </w:tc>
        <w:tc>
          <w:tcPr>
            <w:tcW w:w="0" w:type="auto"/>
            <w:shd w:val="clear" w:color="auto" w:fill="auto"/>
            <w:vAlign w:val="center"/>
          </w:tcPr>
          <w:p w14:paraId="72B0D08A">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材料工艺</w:t>
            </w:r>
          </w:p>
        </w:tc>
        <w:tc>
          <w:tcPr>
            <w:tcW w:w="6321" w:type="dxa"/>
            <w:shd w:val="clear" w:color="auto" w:fill="auto"/>
            <w:vAlign w:val="center"/>
          </w:tcPr>
          <w:p w14:paraId="11170449">
            <w:pPr>
              <w:keepNext w:val="0"/>
              <w:keepLines w:val="0"/>
              <w:pageBreakBefore w:val="0"/>
              <w:suppressLineNumbers w:val="0"/>
              <w:overflowPunct/>
              <w:topLinePunct w:val="0"/>
              <w:bidi w:val="0"/>
              <w:snapToGrid w:val="0"/>
              <w:spacing w:before="0" w:beforeAutospacing="0" w:after="0" w:afterAutospacing="0" w:line="336" w:lineRule="auto"/>
              <w:ind w:left="0" w:leftChars="0" w:right="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highlight w:val="none"/>
                <w:lang w:val="en-US" w:eastAsia="zh-CN"/>
              </w:rPr>
              <w:t>后舱采用PVC材料中隔断与乘客舱隔离、改制流动办公服务柜；</w:t>
            </w:r>
            <w:r>
              <w:rPr>
                <w:rFonts w:hint="eastAsia" w:ascii="仿宋" w:hAnsi="仿宋" w:eastAsia="仿宋" w:cs="仿宋"/>
                <w:color w:val="auto"/>
                <w:sz w:val="24"/>
                <w:highlight w:val="none"/>
              </w:rPr>
              <w:t>内饰件应无尖锐突出形状，连接平滑。</w:t>
            </w:r>
          </w:p>
        </w:tc>
      </w:tr>
      <w:tr w14:paraId="3876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9325" w:type="dxa"/>
            <w:gridSpan w:val="3"/>
            <w:shd w:val="clear" w:color="auto" w:fill="auto"/>
            <w:vAlign w:val="center"/>
          </w:tcPr>
          <w:p w14:paraId="70B76182">
            <w:pPr>
              <w:keepNext w:val="0"/>
              <w:keepLines w:val="0"/>
              <w:suppressLineNumbers w:val="0"/>
              <w:spacing w:before="0" w:beforeAutospacing="0" w:after="0" w:afterAutospacing="0" w:line="480" w:lineRule="exact"/>
              <w:ind w:left="0" w:right="0"/>
              <w:jc w:val="left"/>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eastAsia="zh-CN"/>
              </w:rPr>
              <w:t>注：</w:t>
            </w:r>
          </w:p>
          <w:p w14:paraId="16CA977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480" w:firstLineChars="200"/>
              <w:jc w:val="both"/>
              <w:textAlignment w:val="auto"/>
              <w:rPr>
                <w:rFonts w:hint="eastAsia" w:ascii="仿宋_GB2312" w:hAnsi="宋体" w:eastAsia="仿宋_GB2312" w:cs="宋体"/>
                <w:color w:val="auto"/>
                <w:sz w:val="24"/>
                <w:highlight w:val="none"/>
                <w:u w:val="single"/>
                <w:shd w:val="clear" w:color="auto" w:fill="FFFFFF"/>
                <w:lang w:eastAsia="zh-CN"/>
              </w:rPr>
            </w:pPr>
            <w:r>
              <w:rPr>
                <w:rFonts w:hint="eastAsia" w:ascii="仿宋_GB2312" w:hAnsi="宋体" w:eastAsia="仿宋_GB2312" w:cs="宋体"/>
                <w:color w:val="auto"/>
                <w:sz w:val="24"/>
                <w:highlight w:val="none"/>
                <w:u w:val="single"/>
                <w:shd w:val="clear" w:color="auto" w:fill="FFFFFF"/>
              </w:rPr>
              <w:t>▲</w:t>
            </w:r>
            <w:r>
              <w:rPr>
                <w:rFonts w:hint="eastAsia" w:ascii="仿宋_GB2312" w:hAnsi="宋体" w:eastAsia="仿宋_GB2312" w:cs="宋体"/>
                <w:color w:val="auto"/>
                <w:sz w:val="24"/>
                <w:highlight w:val="none"/>
                <w:u w:val="single"/>
                <w:shd w:val="clear" w:color="auto" w:fill="FFFFFF"/>
                <w:lang w:val="en-US" w:eastAsia="zh-CN"/>
              </w:rPr>
              <w:t>1、含改造车辆的</w:t>
            </w:r>
            <w:r>
              <w:rPr>
                <w:rFonts w:hint="eastAsia" w:ascii="仿宋_GB2312" w:hAnsi="宋体" w:eastAsia="仿宋_GB2312" w:cs="宋体"/>
                <w:color w:val="auto"/>
                <w:sz w:val="24"/>
                <w:highlight w:val="none"/>
                <w:u w:val="single"/>
                <w:shd w:val="clear" w:color="auto" w:fill="FFFFFF"/>
              </w:rPr>
              <w:t>底盘车辆必须纳入工信部《道路机动车辆生产企业及产品》目录，提供工信部网站上的公告页</w:t>
            </w:r>
            <w:r>
              <w:rPr>
                <w:rFonts w:hint="eastAsia" w:ascii="仿宋_GB2312" w:hAnsi="宋体" w:eastAsia="仿宋_GB2312" w:cs="宋体"/>
                <w:color w:val="auto"/>
                <w:sz w:val="24"/>
                <w:highlight w:val="none"/>
                <w:u w:val="single"/>
                <w:shd w:val="clear" w:color="auto" w:fill="FFFFFF"/>
                <w:lang w:val="en-US" w:eastAsia="zh-CN"/>
              </w:rPr>
              <w:t>复印件且加盖投标人公章</w:t>
            </w:r>
            <w:r>
              <w:rPr>
                <w:rFonts w:hint="eastAsia" w:ascii="仿宋_GB2312" w:hAnsi="宋体" w:eastAsia="仿宋_GB2312" w:cs="宋体"/>
                <w:color w:val="auto"/>
                <w:sz w:val="24"/>
                <w:highlight w:val="none"/>
                <w:u w:val="single"/>
                <w:shd w:val="clear" w:color="auto" w:fill="FFFFFF"/>
              </w:rPr>
              <w:t>。</w:t>
            </w:r>
            <w:r>
              <w:rPr>
                <w:rFonts w:hint="eastAsia" w:ascii="仿宋" w:hAnsi="仿宋" w:eastAsia="仿宋" w:cs="仿宋"/>
                <w:color w:val="auto"/>
                <w:sz w:val="24"/>
                <w:highlight w:val="none"/>
                <w:u w:val="single"/>
              </w:rPr>
              <w:t>底盘车</w:t>
            </w:r>
            <w:r>
              <w:rPr>
                <w:rFonts w:hint="eastAsia" w:ascii="仿宋" w:hAnsi="仿宋" w:eastAsia="仿宋" w:cs="仿宋"/>
                <w:color w:val="auto"/>
                <w:sz w:val="24"/>
                <w:highlight w:val="none"/>
                <w:u w:val="single"/>
                <w:lang w:eastAsia="zh-CN"/>
              </w:rPr>
              <w:t>辆</w:t>
            </w:r>
            <w:r>
              <w:rPr>
                <w:rFonts w:hint="eastAsia" w:ascii="仿宋" w:hAnsi="仿宋" w:eastAsia="仿宋" w:cs="仿宋"/>
                <w:color w:val="auto"/>
                <w:sz w:val="24"/>
                <w:highlight w:val="none"/>
                <w:u w:val="single"/>
              </w:rPr>
              <w:t>要求为1年内出厂车辆。</w:t>
            </w:r>
            <w:r>
              <w:rPr>
                <w:rFonts w:hint="eastAsia" w:ascii="仿宋_GB2312" w:hAnsi="宋体" w:eastAsia="仿宋_GB2312" w:cs="宋体"/>
                <w:color w:val="auto"/>
                <w:sz w:val="24"/>
                <w:highlight w:val="none"/>
                <w:u w:val="single"/>
                <w:shd w:val="clear" w:color="auto" w:fill="FFFFFF"/>
              </w:rPr>
              <w:t>中标人完成新车上牌服务，完成后交付给采购人（购置税、保险费用除外）</w:t>
            </w:r>
            <w:r>
              <w:rPr>
                <w:rFonts w:hint="eastAsia" w:ascii="仿宋" w:hAnsi="仿宋" w:eastAsia="仿宋" w:cs="仿宋"/>
                <w:color w:val="auto"/>
                <w:sz w:val="24"/>
                <w:highlight w:val="none"/>
              </w:rPr>
              <w:t>。</w:t>
            </w:r>
          </w:p>
          <w:p w14:paraId="2B3759DE">
            <w:pPr>
              <w:pStyle w:val="5"/>
              <w:keepNext w:val="0"/>
              <w:keepLines w:val="0"/>
              <w:suppressLineNumbers w:val="0"/>
              <w:spacing w:before="0" w:beforeAutospacing="0" w:after="0" w:afterAutospacing="0"/>
              <w:ind w:left="0" w:right="0" w:firstLine="480" w:firstLineChars="200"/>
              <w:rPr>
                <w:rFonts w:hint="eastAsia" w:ascii="仿宋" w:hAnsi="仿宋" w:eastAsia="仿宋" w:cs="仿宋"/>
                <w:color w:val="auto"/>
                <w:kern w:val="2"/>
                <w:sz w:val="24"/>
                <w:szCs w:val="24"/>
                <w:highlight w:val="none"/>
                <w:lang w:val="en-US" w:eastAsia="zh-CN" w:bidi="ar-SA"/>
              </w:rPr>
            </w:pPr>
            <w:r>
              <w:rPr>
                <w:rFonts w:hint="eastAsia" w:ascii="仿宋_GB2312" w:hAnsi="宋体" w:eastAsia="仿宋_GB2312" w:cs="宋体"/>
                <w:strike w:val="0"/>
                <w:dstrike w:val="0"/>
                <w:color w:val="auto"/>
                <w:kern w:val="2"/>
                <w:sz w:val="24"/>
                <w:szCs w:val="24"/>
                <w:highlight w:val="none"/>
                <w:shd w:val="clear" w:fill="FFFFFF"/>
                <w:lang w:val="en-US" w:eastAsia="zh-CN" w:bidi="ar-SA"/>
              </w:rPr>
              <w:t>2、</w:t>
            </w:r>
            <w:r>
              <w:rPr>
                <w:rFonts w:hint="eastAsia" w:ascii="仿宋" w:hAnsi="仿宋" w:eastAsia="仿宋" w:cs="仿宋"/>
                <w:color w:val="auto"/>
                <w:sz w:val="24"/>
                <w:highlight w:val="none"/>
                <w:lang w:val="en-US" w:eastAsia="zh-CN"/>
              </w:rPr>
              <w:t>上述车辆原厂整车质保期：提车之日起</w:t>
            </w:r>
            <w:r>
              <w:rPr>
                <w:rFonts w:hint="eastAsia" w:ascii="仿宋" w:hAnsi="仿宋" w:eastAsia="仿宋" w:cs="仿宋"/>
                <w:color w:val="auto"/>
                <w:sz w:val="24"/>
                <w:highlight w:val="none"/>
              </w:rPr>
              <w:t>底盘</w:t>
            </w:r>
            <w:r>
              <w:rPr>
                <w:rFonts w:hint="eastAsia" w:ascii="仿宋" w:hAnsi="仿宋" w:eastAsia="仿宋" w:cs="仿宋"/>
                <w:color w:val="auto"/>
                <w:sz w:val="24"/>
                <w:highlight w:val="none"/>
                <w:lang w:eastAsia="zh-CN"/>
              </w:rPr>
              <w:t>至少</w:t>
            </w:r>
            <w:r>
              <w:rPr>
                <w:rFonts w:hint="eastAsia" w:ascii="仿宋" w:hAnsi="仿宋" w:eastAsia="仿宋" w:cs="仿宋"/>
                <w:color w:val="auto"/>
                <w:sz w:val="24"/>
                <w:highlight w:val="none"/>
              </w:rPr>
              <w:t>为</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年或者行驶里程</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万公里，以先到者为准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改装部分为1年</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过保后维修按成本价收取，并承诺保修期外先维修后付款。</w:t>
            </w:r>
          </w:p>
        </w:tc>
      </w:tr>
    </w:tbl>
    <w:p w14:paraId="1CBD331D">
      <w:pPr>
        <w:keepNext w:val="0"/>
        <w:keepLines w:val="0"/>
        <w:pageBreakBefore w:val="0"/>
        <w:overflowPunct/>
        <w:topLinePunct w:val="0"/>
        <w:bidi w:val="0"/>
        <w:snapToGrid w:val="0"/>
        <w:spacing w:line="336" w:lineRule="auto"/>
        <w:ind w:left="0"/>
        <w:jc w:val="both"/>
        <w:rPr>
          <w:rFonts w:hint="eastAsia" w:ascii="仿宋_GB2312" w:hAnsi="宋体" w:eastAsia="仿宋_GB2312"/>
          <w:b/>
          <w:bCs/>
          <w:color w:val="auto"/>
          <w:sz w:val="24"/>
          <w:highlight w:val="none"/>
        </w:rPr>
      </w:pPr>
    </w:p>
    <w:p w14:paraId="6052CAB2">
      <w:pPr>
        <w:keepNext w:val="0"/>
        <w:keepLines w:val="0"/>
        <w:pageBreakBefore w:val="0"/>
        <w:kinsoku/>
        <w:wordWrap/>
        <w:overflowPunct/>
        <w:topLinePunct w:val="0"/>
        <w:autoSpaceDE/>
        <w:autoSpaceDN/>
        <w:bidi w:val="0"/>
        <w:spacing w:line="336" w:lineRule="auto"/>
        <w:ind w:left="0" w:right="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bdr w:val="single" w:sz="4" w:space="0"/>
          <w:lang w:val="en-US" w:eastAsia="zh-CN"/>
        </w:rPr>
        <w:t>02标</w:t>
      </w:r>
      <w:r>
        <w:rPr>
          <w:rFonts w:hint="eastAsia" w:ascii="仿宋" w:hAnsi="仿宋" w:eastAsia="仿宋" w:cs="仿宋"/>
          <w:b/>
          <w:bCs/>
          <w:color w:val="auto"/>
          <w:sz w:val="24"/>
          <w:highlight w:val="none"/>
          <w:lang w:val="en-US" w:eastAsia="zh-CN"/>
        </w:rPr>
        <w:t xml:space="preserve"> 特种车采购项目</w:t>
      </w:r>
      <w:r>
        <w:rPr>
          <w:rFonts w:hint="eastAsia" w:ascii="仿宋" w:hAnsi="仿宋" w:eastAsia="仿宋" w:cs="仿宋"/>
          <w:b/>
          <w:bCs/>
          <w:color w:val="auto"/>
          <w:sz w:val="24"/>
          <w:highlight w:val="none"/>
        </w:rPr>
        <w:t>（预算金额：</w:t>
      </w:r>
      <w:r>
        <w:rPr>
          <w:rFonts w:hint="eastAsia" w:ascii="仿宋" w:hAnsi="仿宋" w:eastAsia="仿宋" w:cs="仿宋"/>
          <w:b/>
          <w:bCs/>
          <w:color w:val="auto"/>
          <w:sz w:val="24"/>
          <w:highlight w:val="none"/>
          <w:lang w:val="en-US" w:eastAsia="zh-CN"/>
        </w:rPr>
        <w:t>340000</w:t>
      </w:r>
      <w:r>
        <w:rPr>
          <w:rFonts w:hint="eastAsia" w:ascii="仿宋" w:hAnsi="仿宋" w:eastAsia="仿宋" w:cs="仿宋"/>
          <w:b/>
          <w:bCs/>
          <w:color w:val="auto"/>
          <w:sz w:val="24"/>
          <w:highlight w:val="none"/>
        </w:rPr>
        <w:t>元）</w:t>
      </w:r>
    </w:p>
    <w:p w14:paraId="0C54D9D9">
      <w:pPr>
        <w:keepNext w:val="0"/>
        <w:keepLines w:val="0"/>
        <w:pageBreakBefore w:val="0"/>
        <w:widowControl/>
        <w:numPr>
          <w:ilvl w:val="0"/>
          <w:numId w:val="0"/>
        </w:numPr>
        <w:kinsoku/>
        <w:wordWrap/>
        <w:overflowPunct/>
        <w:topLinePunct w:val="0"/>
        <w:autoSpaceDE/>
        <w:autoSpaceDN/>
        <w:bidi w:val="0"/>
        <w:adjustRightInd w:val="0"/>
        <w:snapToGrid/>
        <w:spacing w:line="336" w:lineRule="auto"/>
        <w:ind w:leftChars="0" w:right="0" w:rightChars="0"/>
        <w:jc w:val="left"/>
        <w:textAlignment w:val="auto"/>
        <w:outlineLvl w:val="9"/>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一、主要技术参数及要求：</w:t>
      </w:r>
    </w:p>
    <w:tbl>
      <w:tblPr>
        <w:tblStyle w:val="63"/>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4103"/>
        <w:gridCol w:w="4039"/>
        <w:gridCol w:w="1"/>
        <w:gridCol w:w="6"/>
      </w:tblGrid>
      <w:tr w14:paraId="46D6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9325" w:type="dxa"/>
            <w:gridSpan w:val="5"/>
            <w:tcBorders>
              <w:top w:val="single" w:color="auto" w:sz="4" w:space="0"/>
              <w:left w:val="single" w:color="auto" w:sz="4" w:space="0"/>
              <w:bottom w:val="single" w:color="auto" w:sz="4" w:space="0"/>
              <w:right w:val="single" w:color="auto" w:sz="4" w:space="0"/>
            </w:tcBorders>
            <w:vAlign w:val="center"/>
          </w:tcPr>
          <w:p w14:paraId="6A850E27">
            <w:pPr>
              <w:keepNext w:val="0"/>
              <w:keepLines w:val="0"/>
              <w:pageBreakBefore w:val="0"/>
              <w:suppressLineNumbers w:val="0"/>
              <w:overflowPunct/>
              <w:topLinePunct w:val="0"/>
              <w:bidi w:val="0"/>
              <w:snapToGrid w:val="0"/>
              <w:spacing w:before="0" w:beforeAutospacing="0" w:after="0" w:afterAutospacing="0" w:line="336" w:lineRule="auto"/>
              <w:ind w:left="0" w:right="0"/>
              <w:jc w:val="left"/>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1、</w:t>
            </w:r>
            <w:r>
              <w:rPr>
                <w:rFonts w:hint="eastAsia" w:ascii="仿宋_GB2312" w:hAnsi="宋体" w:eastAsia="仿宋_GB2312" w:cs="Times New Roman"/>
                <w:b/>
                <w:bCs/>
                <w:color w:val="auto"/>
                <w:sz w:val="24"/>
                <w:highlight w:val="none"/>
                <w:lang w:val="en-US" w:eastAsia="zh-CN"/>
              </w:rPr>
              <w:t>2辆特种车（含改造）</w:t>
            </w:r>
            <w:r>
              <w:rPr>
                <w:rFonts w:hint="eastAsia" w:ascii="仿宋_GB2312" w:hAnsi="宋体" w:eastAsia="仿宋_GB2312" w:cs="Times New Roman"/>
                <w:b/>
                <w:bCs/>
                <w:color w:val="auto"/>
                <w:sz w:val="24"/>
                <w:highlight w:val="none"/>
              </w:rPr>
              <w:t>招</w:t>
            </w:r>
            <w:r>
              <w:rPr>
                <w:rFonts w:hint="eastAsia" w:ascii="仿宋_GB2312" w:hAnsi="宋体" w:eastAsia="仿宋_GB2312"/>
                <w:b/>
                <w:bCs/>
                <w:color w:val="auto"/>
                <w:sz w:val="24"/>
                <w:highlight w:val="none"/>
              </w:rPr>
              <w:t>标参数</w:t>
            </w:r>
          </w:p>
        </w:tc>
      </w:tr>
      <w:tr w14:paraId="47CF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6533028D">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highlight w:val="none"/>
              </w:rPr>
              <w:t>序号</w:t>
            </w:r>
          </w:p>
        </w:tc>
        <w:tc>
          <w:tcPr>
            <w:tcW w:w="4103" w:type="dxa"/>
            <w:tcBorders>
              <w:top w:val="single" w:color="auto" w:sz="4" w:space="0"/>
              <w:left w:val="single" w:color="auto" w:sz="4" w:space="0"/>
              <w:bottom w:val="single" w:color="auto" w:sz="4" w:space="0"/>
              <w:right w:val="single" w:color="auto" w:sz="4" w:space="0"/>
            </w:tcBorders>
            <w:shd w:val="clear" w:color="auto" w:fill="auto"/>
            <w:vAlign w:val="center"/>
          </w:tcPr>
          <w:p w14:paraId="0A81AE8F">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color w:val="auto"/>
                <w:kern w:val="0"/>
                <w:sz w:val="24"/>
                <w:szCs w:val="24"/>
                <w:highlight w:val="none"/>
                <w:lang w:val="en-US" w:eastAsia="zh-CN" w:bidi="ar-SA"/>
              </w:rPr>
            </w:pPr>
            <w:r>
              <w:rPr>
                <w:rFonts w:hint="eastAsia" w:ascii="仿宋" w:hAnsi="仿宋" w:eastAsia="仿宋" w:cs="仿宋"/>
                <w:b/>
                <w:color w:val="auto"/>
                <w:kern w:val="0"/>
                <w:sz w:val="24"/>
                <w:highlight w:val="none"/>
              </w:rPr>
              <w:t>货物名称</w:t>
            </w:r>
          </w:p>
        </w:tc>
        <w:tc>
          <w:tcPr>
            <w:tcW w:w="404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A085F50">
            <w:pPr>
              <w:keepNext w:val="0"/>
              <w:keepLines w:val="0"/>
              <w:pageBreakBefore w:val="0"/>
              <w:suppressLineNumbers w:val="0"/>
              <w:tabs>
                <w:tab w:val="left" w:pos="631"/>
                <w:tab w:val="left" w:pos="1891"/>
                <w:tab w:val="left" w:pos="9394"/>
              </w:tabs>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color w:val="auto"/>
                <w:kern w:val="0"/>
                <w:sz w:val="24"/>
                <w:highlight w:val="none"/>
              </w:rPr>
              <w:t>技术规格要求</w:t>
            </w:r>
          </w:p>
        </w:tc>
      </w:tr>
      <w:tr w14:paraId="67B1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BB7AA17">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default" w:ascii="仿宋_GB2312" w:hAnsi="宋体" w:eastAsia="仿宋_GB2312"/>
                <w:b/>
                <w:bCs/>
                <w:color w:val="auto"/>
                <w:sz w:val="24"/>
                <w:highlight w:val="none"/>
              </w:rPr>
            </w:pPr>
            <w:r>
              <w:rPr>
                <w:rFonts w:hint="eastAsia" w:ascii="仿宋_GB2312" w:hAnsi="宋体" w:eastAsia="仿宋_GB2312"/>
                <w:b/>
                <w:bCs/>
                <w:color w:val="auto"/>
                <w:sz w:val="24"/>
                <w:highlight w:val="none"/>
              </w:rPr>
              <w:t>1</w:t>
            </w:r>
          </w:p>
        </w:tc>
        <w:tc>
          <w:tcPr>
            <w:tcW w:w="8149" w:type="dxa"/>
            <w:gridSpan w:val="4"/>
            <w:tcBorders>
              <w:top w:val="single" w:color="auto" w:sz="4" w:space="0"/>
              <w:left w:val="single" w:color="auto" w:sz="4" w:space="0"/>
              <w:bottom w:val="single" w:color="auto" w:sz="4" w:space="0"/>
              <w:right w:val="single" w:color="auto" w:sz="4" w:space="0"/>
            </w:tcBorders>
            <w:vAlign w:val="center"/>
          </w:tcPr>
          <w:p w14:paraId="595579C0">
            <w:pPr>
              <w:keepNext w:val="0"/>
              <w:keepLines w:val="0"/>
              <w:pageBreakBefore w:val="0"/>
              <w:suppressLineNumbers w:val="0"/>
              <w:overflowPunct/>
              <w:topLinePunct w:val="0"/>
              <w:bidi w:val="0"/>
              <w:snapToGrid w:val="0"/>
              <w:spacing w:before="0" w:beforeAutospacing="0" w:after="0" w:afterAutospacing="0" w:line="336" w:lineRule="auto"/>
              <w:ind w:left="0" w:right="0"/>
              <w:jc w:val="both"/>
              <w:rPr>
                <w:rFonts w:hint="default" w:ascii="仿宋_GB2312" w:hAnsi="宋体" w:eastAsia="仿宋_GB2312"/>
                <w:b/>
                <w:bCs/>
                <w:color w:val="auto"/>
                <w:sz w:val="24"/>
                <w:highlight w:val="none"/>
              </w:rPr>
            </w:pPr>
            <w:r>
              <w:rPr>
                <w:rFonts w:hint="eastAsia" w:ascii="仿宋_GB2312" w:hAnsi="宋体" w:eastAsia="仿宋_GB2312"/>
                <w:b/>
                <w:bCs/>
                <w:color w:val="auto"/>
                <w:sz w:val="24"/>
                <w:highlight w:val="none"/>
                <w:lang w:val="en-US" w:eastAsia="zh-CN"/>
              </w:rPr>
              <w:t>车辆性能技术要求</w:t>
            </w:r>
          </w:p>
        </w:tc>
      </w:tr>
      <w:tr w14:paraId="60A9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F408326">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1.1 </w:t>
            </w:r>
          </w:p>
        </w:tc>
        <w:tc>
          <w:tcPr>
            <w:tcW w:w="4103" w:type="dxa"/>
            <w:tcBorders>
              <w:top w:val="single" w:color="auto" w:sz="4" w:space="0"/>
              <w:left w:val="single" w:color="auto" w:sz="4" w:space="0"/>
              <w:bottom w:val="single" w:color="auto" w:sz="4" w:space="0"/>
              <w:right w:val="single" w:color="auto" w:sz="4" w:space="0"/>
            </w:tcBorders>
            <w:vAlign w:val="center"/>
          </w:tcPr>
          <w:p w14:paraId="6249C78C">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720" w:firstLineChars="3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车辆类型</w:t>
            </w:r>
          </w:p>
        </w:tc>
        <w:tc>
          <w:tcPr>
            <w:tcW w:w="4046" w:type="dxa"/>
            <w:gridSpan w:val="3"/>
            <w:tcBorders>
              <w:top w:val="single" w:color="auto" w:sz="4" w:space="0"/>
              <w:left w:val="single" w:color="auto" w:sz="4" w:space="0"/>
              <w:bottom w:val="single" w:color="auto" w:sz="4" w:space="0"/>
              <w:right w:val="single" w:color="auto" w:sz="4" w:space="0"/>
            </w:tcBorders>
            <w:vAlign w:val="center"/>
          </w:tcPr>
          <w:p w14:paraId="35942114">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特种技术车</w:t>
            </w:r>
          </w:p>
        </w:tc>
      </w:tr>
      <w:tr w14:paraId="263B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614D520">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1.2 </w:t>
            </w:r>
          </w:p>
        </w:tc>
        <w:tc>
          <w:tcPr>
            <w:tcW w:w="4103" w:type="dxa"/>
            <w:tcBorders>
              <w:top w:val="single" w:color="auto" w:sz="4" w:space="0"/>
              <w:left w:val="single" w:color="auto" w:sz="4" w:space="0"/>
              <w:bottom w:val="single" w:color="auto" w:sz="4" w:space="0"/>
              <w:right w:val="single" w:color="auto" w:sz="4" w:space="0"/>
            </w:tcBorders>
            <w:shd w:val="clear" w:color="auto" w:fill="auto"/>
            <w:vAlign w:val="center"/>
          </w:tcPr>
          <w:p w14:paraId="36AA1A50">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720" w:firstLineChars="300"/>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车辆改装</w:t>
            </w:r>
          </w:p>
        </w:tc>
        <w:tc>
          <w:tcPr>
            <w:tcW w:w="4046" w:type="dxa"/>
            <w:gridSpan w:val="3"/>
            <w:tcBorders>
              <w:top w:val="single" w:color="auto" w:sz="4" w:space="0"/>
              <w:left w:val="single" w:color="auto" w:sz="4" w:space="0"/>
              <w:bottom w:val="single" w:color="auto" w:sz="4" w:space="0"/>
              <w:right w:val="single" w:color="auto" w:sz="4" w:space="0"/>
            </w:tcBorders>
            <w:vAlign w:val="center"/>
          </w:tcPr>
          <w:p w14:paraId="39A9ADBA">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车后专用装备箱、</w:t>
            </w:r>
            <w:r>
              <w:rPr>
                <w:rFonts w:hint="eastAsia" w:ascii="仿宋" w:hAnsi="仿宋" w:eastAsia="仿宋" w:cs="仿宋"/>
                <w:color w:val="auto"/>
                <w:sz w:val="24"/>
                <w:highlight w:val="none"/>
                <w:lang w:val="en-US" w:eastAsia="zh-CN"/>
              </w:rPr>
              <w:br w:type="textWrapping"/>
            </w:r>
            <w:r>
              <w:rPr>
                <w:rFonts w:hint="eastAsia" w:ascii="仿宋" w:hAnsi="仿宋" w:eastAsia="仿宋" w:cs="仿宋"/>
                <w:color w:val="auto"/>
                <w:sz w:val="24"/>
                <w:highlight w:val="none"/>
                <w:lang w:val="en-US" w:eastAsia="zh-CN"/>
              </w:rPr>
              <w:t>车内半球或方形监控设备</w:t>
            </w:r>
          </w:p>
        </w:tc>
      </w:tr>
      <w:tr w14:paraId="5576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2599289">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1.3 </w:t>
            </w:r>
          </w:p>
        </w:tc>
        <w:tc>
          <w:tcPr>
            <w:tcW w:w="4103" w:type="dxa"/>
            <w:tcBorders>
              <w:top w:val="single" w:color="auto" w:sz="4" w:space="0"/>
              <w:left w:val="single" w:color="auto" w:sz="4" w:space="0"/>
              <w:bottom w:val="single" w:color="auto" w:sz="4" w:space="0"/>
              <w:right w:val="single" w:color="auto" w:sz="4" w:space="0"/>
            </w:tcBorders>
            <w:shd w:val="clear" w:color="auto" w:fill="auto"/>
            <w:vAlign w:val="center"/>
          </w:tcPr>
          <w:p w14:paraId="43D405D0">
            <w:pPr>
              <w:keepNext w:val="0"/>
              <w:keepLines w:val="0"/>
              <w:pageBreakBefore w:val="0"/>
              <w:suppressLineNumbers w:val="0"/>
              <w:overflowPunct/>
              <w:topLinePunct w:val="0"/>
              <w:bidi w:val="0"/>
              <w:snapToGrid w:val="0"/>
              <w:spacing w:before="0" w:beforeAutospacing="0" w:after="0" w:afterAutospacing="0" w:line="336" w:lineRule="auto"/>
              <w:ind w:left="0" w:right="0" w:rightChars="0" w:firstLine="240" w:firstLineChars="100"/>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▲能源类型</w:t>
            </w:r>
          </w:p>
        </w:tc>
        <w:tc>
          <w:tcPr>
            <w:tcW w:w="4046" w:type="dxa"/>
            <w:gridSpan w:val="3"/>
            <w:tcBorders>
              <w:top w:val="single" w:color="auto" w:sz="4" w:space="0"/>
              <w:left w:val="single" w:color="auto" w:sz="4" w:space="0"/>
              <w:bottom w:val="single" w:color="auto" w:sz="4" w:space="0"/>
              <w:right w:val="single" w:color="auto" w:sz="4" w:space="0"/>
            </w:tcBorders>
            <w:vAlign w:val="center"/>
          </w:tcPr>
          <w:p w14:paraId="73A0C906">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插电混合动力</w:t>
            </w:r>
          </w:p>
        </w:tc>
      </w:tr>
      <w:tr w14:paraId="08B4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E1F063F">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1.4 </w:t>
            </w:r>
          </w:p>
        </w:tc>
        <w:tc>
          <w:tcPr>
            <w:tcW w:w="4103" w:type="dxa"/>
            <w:tcBorders>
              <w:top w:val="single" w:color="auto" w:sz="4" w:space="0"/>
              <w:left w:val="single" w:color="auto" w:sz="4" w:space="0"/>
              <w:bottom w:val="single" w:color="auto" w:sz="4" w:space="0"/>
              <w:right w:val="single" w:color="auto" w:sz="4" w:space="0"/>
            </w:tcBorders>
            <w:vAlign w:val="center"/>
          </w:tcPr>
          <w:p w14:paraId="40A01AED">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720" w:firstLineChars="300"/>
              <w:jc w:val="both"/>
              <w:rPr>
                <w:rFonts w:hint="default" w:ascii="仿宋" w:hAnsi="仿宋" w:eastAsia="仿宋" w:cs="仿宋"/>
                <w:color w:val="auto"/>
                <w:sz w:val="24"/>
                <w:highlight w:val="none"/>
              </w:rPr>
            </w:pPr>
            <w:r>
              <w:rPr>
                <w:rFonts w:hint="eastAsia" w:ascii="仿宋" w:hAnsi="仿宋" w:eastAsia="仿宋" w:cs="仿宋"/>
                <w:color w:val="auto"/>
                <w:sz w:val="24"/>
                <w:highlight w:val="none"/>
                <w:lang w:val="en-US" w:eastAsia="zh-CN"/>
              </w:rPr>
              <w:t>发动机排量</w:t>
            </w:r>
          </w:p>
        </w:tc>
        <w:tc>
          <w:tcPr>
            <w:tcW w:w="4046" w:type="dxa"/>
            <w:gridSpan w:val="3"/>
            <w:tcBorders>
              <w:top w:val="single" w:color="auto" w:sz="4" w:space="0"/>
              <w:left w:val="single" w:color="auto" w:sz="4" w:space="0"/>
              <w:bottom w:val="single" w:color="auto" w:sz="4" w:space="0"/>
              <w:right w:val="single" w:color="auto" w:sz="4" w:space="0"/>
            </w:tcBorders>
            <w:vAlign w:val="center"/>
          </w:tcPr>
          <w:p w14:paraId="14E722A1">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不低于1.5L</w:t>
            </w:r>
          </w:p>
        </w:tc>
      </w:tr>
      <w:tr w14:paraId="61EA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E26388C">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 xml:space="preserve">1.5 </w:t>
            </w:r>
          </w:p>
        </w:tc>
        <w:tc>
          <w:tcPr>
            <w:tcW w:w="4103" w:type="dxa"/>
            <w:tcBorders>
              <w:top w:val="single" w:color="auto" w:sz="4" w:space="0"/>
              <w:left w:val="single" w:color="auto" w:sz="4" w:space="0"/>
              <w:bottom w:val="single" w:color="auto" w:sz="4" w:space="0"/>
              <w:right w:val="single" w:color="auto" w:sz="4" w:space="0"/>
            </w:tcBorders>
            <w:vAlign w:val="center"/>
          </w:tcPr>
          <w:p w14:paraId="62414671">
            <w:pPr>
              <w:keepNext w:val="0"/>
              <w:keepLines w:val="0"/>
              <w:pageBreakBefore w:val="0"/>
              <w:suppressLineNumbers w:val="0"/>
              <w:overflowPunct/>
              <w:topLinePunct w:val="0"/>
              <w:bidi w:val="0"/>
              <w:snapToGrid w:val="0"/>
              <w:spacing w:before="0" w:beforeAutospacing="0" w:after="0" w:afterAutospacing="0" w:line="336" w:lineRule="auto"/>
              <w:ind w:left="0" w:right="0" w:rightChars="0" w:firstLine="240" w:firstLineChars="1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▲排放标准</w:t>
            </w:r>
          </w:p>
        </w:tc>
        <w:tc>
          <w:tcPr>
            <w:tcW w:w="4046" w:type="dxa"/>
            <w:gridSpan w:val="3"/>
            <w:tcBorders>
              <w:top w:val="single" w:color="auto" w:sz="4" w:space="0"/>
              <w:left w:val="single" w:color="auto" w:sz="4" w:space="0"/>
              <w:bottom w:val="single" w:color="auto" w:sz="4" w:space="0"/>
              <w:right w:val="single" w:color="auto" w:sz="4" w:space="0"/>
            </w:tcBorders>
            <w:vAlign w:val="center"/>
          </w:tcPr>
          <w:p w14:paraId="4CDE438D">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至少</w:t>
            </w:r>
            <w:r>
              <w:rPr>
                <w:rFonts w:hint="eastAsia" w:ascii="仿宋" w:hAnsi="仿宋" w:eastAsia="仿宋" w:cs="仿宋"/>
                <w:color w:val="auto"/>
                <w:sz w:val="24"/>
                <w:highlight w:val="none"/>
              </w:rPr>
              <w:t>符合</w:t>
            </w:r>
            <w:r>
              <w:rPr>
                <w:rFonts w:hint="eastAsia" w:ascii="仿宋" w:hAnsi="仿宋" w:eastAsia="仿宋" w:cs="仿宋"/>
                <w:color w:val="auto"/>
                <w:kern w:val="0"/>
                <w:sz w:val="24"/>
                <w:highlight w:val="none"/>
              </w:rPr>
              <w:t>国</w:t>
            </w:r>
            <w:r>
              <w:rPr>
                <w:rFonts w:hint="eastAsia" w:ascii="仿宋" w:hAnsi="仿宋" w:eastAsia="仿宋" w:cs="仿宋"/>
                <w:color w:val="auto"/>
                <w:sz w:val="24"/>
                <w:highlight w:val="none"/>
                <w:lang w:val="en-US" w:eastAsia="zh-CN"/>
              </w:rPr>
              <w:t>Ⅵb标准</w:t>
            </w:r>
          </w:p>
        </w:tc>
      </w:tr>
      <w:tr w14:paraId="54B1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77BB09C">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 xml:space="preserve">1.6 </w:t>
            </w:r>
          </w:p>
        </w:tc>
        <w:tc>
          <w:tcPr>
            <w:tcW w:w="4103" w:type="dxa"/>
            <w:tcBorders>
              <w:top w:val="single" w:color="auto" w:sz="4" w:space="0"/>
              <w:left w:val="single" w:color="auto" w:sz="4" w:space="0"/>
              <w:bottom w:val="single" w:color="auto" w:sz="4" w:space="0"/>
              <w:right w:val="single" w:color="auto" w:sz="4" w:space="0"/>
            </w:tcBorders>
            <w:vAlign w:val="center"/>
          </w:tcPr>
          <w:p w14:paraId="6299697A">
            <w:pPr>
              <w:keepNext w:val="0"/>
              <w:keepLines w:val="0"/>
              <w:pageBreakBefore w:val="0"/>
              <w:suppressLineNumbers w:val="0"/>
              <w:overflowPunct/>
              <w:topLinePunct w:val="0"/>
              <w:bidi w:val="0"/>
              <w:snapToGrid w:val="0"/>
              <w:spacing w:before="0" w:beforeAutospacing="0" w:after="0" w:afterAutospacing="0" w:line="336" w:lineRule="auto"/>
              <w:ind w:left="0" w:right="0" w:rightChars="0" w:firstLine="240" w:firstLineChars="1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▲发动机最大功率（kw）</w:t>
            </w:r>
          </w:p>
        </w:tc>
        <w:tc>
          <w:tcPr>
            <w:tcW w:w="4046" w:type="dxa"/>
            <w:gridSpan w:val="3"/>
            <w:tcBorders>
              <w:top w:val="single" w:color="auto" w:sz="4" w:space="0"/>
              <w:left w:val="single" w:color="auto" w:sz="4" w:space="0"/>
              <w:bottom w:val="single" w:color="auto" w:sz="4" w:space="0"/>
              <w:right w:val="single" w:color="auto" w:sz="4" w:space="0"/>
            </w:tcBorders>
            <w:vAlign w:val="center"/>
          </w:tcPr>
          <w:p w14:paraId="429CCD9F">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≥80</w:t>
            </w:r>
          </w:p>
        </w:tc>
      </w:tr>
      <w:tr w14:paraId="2F39D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4306087">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1.7 </w:t>
            </w:r>
          </w:p>
        </w:tc>
        <w:tc>
          <w:tcPr>
            <w:tcW w:w="4103" w:type="dxa"/>
            <w:tcBorders>
              <w:top w:val="single" w:color="auto" w:sz="4" w:space="0"/>
              <w:left w:val="single" w:color="auto" w:sz="4" w:space="0"/>
              <w:bottom w:val="single" w:color="auto" w:sz="4" w:space="0"/>
              <w:right w:val="single" w:color="auto" w:sz="4" w:space="0"/>
            </w:tcBorders>
            <w:vAlign w:val="center"/>
          </w:tcPr>
          <w:p w14:paraId="4CF8B19A">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▲发动机最大扭矩（N·m）</w:t>
            </w:r>
          </w:p>
        </w:tc>
        <w:tc>
          <w:tcPr>
            <w:tcW w:w="4046" w:type="dxa"/>
            <w:gridSpan w:val="3"/>
            <w:tcBorders>
              <w:top w:val="single" w:color="auto" w:sz="4" w:space="0"/>
              <w:left w:val="single" w:color="auto" w:sz="4" w:space="0"/>
              <w:bottom w:val="single" w:color="auto" w:sz="4" w:space="0"/>
              <w:right w:val="single" w:color="auto" w:sz="4" w:space="0"/>
            </w:tcBorders>
            <w:vAlign w:val="center"/>
          </w:tcPr>
          <w:p w14:paraId="2800F772">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≥135</w:t>
            </w:r>
          </w:p>
        </w:tc>
      </w:tr>
      <w:tr w14:paraId="7EAF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5065010">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 xml:space="preserve">1.8 </w:t>
            </w:r>
          </w:p>
        </w:tc>
        <w:tc>
          <w:tcPr>
            <w:tcW w:w="4103" w:type="dxa"/>
            <w:tcBorders>
              <w:top w:val="single" w:color="auto" w:sz="4" w:space="0"/>
              <w:left w:val="single" w:color="auto" w:sz="4" w:space="0"/>
              <w:bottom w:val="single" w:color="auto" w:sz="4" w:space="0"/>
              <w:right w:val="single" w:color="auto" w:sz="4" w:space="0"/>
            </w:tcBorders>
            <w:vAlign w:val="center"/>
          </w:tcPr>
          <w:p w14:paraId="052C3810">
            <w:pPr>
              <w:keepNext w:val="0"/>
              <w:keepLines w:val="0"/>
              <w:pageBreakBefore w:val="0"/>
              <w:suppressLineNumbers w:val="0"/>
              <w:overflowPunct/>
              <w:topLinePunct w:val="0"/>
              <w:bidi w:val="0"/>
              <w:snapToGrid w:val="0"/>
              <w:spacing w:before="0" w:beforeAutospacing="0" w:after="0" w:afterAutospacing="0" w:line="336" w:lineRule="auto"/>
              <w:ind w:left="0" w:right="0" w:rightChars="0" w:firstLine="240" w:firstLineChars="1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▲电动机峰值功率(kW)</w:t>
            </w:r>
          </w:p>
        </w:tc>
        <w:tc>
          <w:tcPr>
            <w:tcW w:w="4046" w:type="dxa"/>
            <w:gridSpan w:val="3"/>
            <w:tcBorders>
              <w:top w:val="single" w:color="auto" w:sz="4" w:space="0"/>
              <w:left w:val="single" w:color="auto" w:sz="4" w:space="0"/>
              <w:bottom w:val="single" w:color="auto" w:sz="4" w:space="0"/>
              <w:right w:val="single" w:color="auto" w:sz="4" w:space="0"/>
            </w:tcBorders>
            <w:vAlign w:val="center"/>
          </w:tcPr>
          <w:p w14:paraId="1042101C">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lang w:val="en-US" w:eastAsia="zh-CN"/>
              </w:rPr>
              <w:t>≥160</w:t>
            </w:r>
          </w:p>
        </w:tc>
      </w:tr>
      <w:tr w14:paraId="1F27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110B711">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 xml:space="preserve">1.9 </w:t>
            </w:r>
          </w:p>
        </w:tc>
        <w:tc>
          <w:tcPr>
            <w:tcW w:w="4103" w:type="dxa"/>
            <w:tcBorders>
              <w:top w:val="single" w:color="auto" w:sz="4" w:space="0"/>
              <w:left w:val="single" w:color="auto" w:sz="4" w:space="0"/>
              <w:bottom w:val="single" w:color="auto" w:sz="4" w:space="0"/>
              <w:right w:val="single" w:color="auto" w:sz="4" w:space="0"/>
            </w:tcBorders>
            <w:vAlign w:val="center"/>
          </w:tcPr>
          <w:p w14:paraId="6534BD8E">
            <w:pPr>
              <w:keepNext w:val="0"/>
              <w:keepLines w:val="0"/>
              <w:pageBreakBefore w:val="0"/>
              <w:suppressLineNumbers w:val="0"/>
              <w:overflowPunct/>
              <w:topLinePunct w:val="0"/>
              <w:bidi w:val="0"/>
              <w:snapToGrid w:val="0"/>
              <w:spacing w:before="0" w:beforeAutospacing="0" w:after="0" w:afterAutospacing="0" w:line="336" w:lineRule="auto"/>
              <w:ind w:left="0" w:right="0" w:rightChars="0" w:firstLine="240" w:firstLineChars="1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▲电动机峰值扭矩(N·m)</w:t>
            </w:r>
          </w:p>
        </w:tc>
        <w:tc>
          <w:tcPr>
            <w:tcW w:w="4046" w:type="dxa"/>
            <w:gridSpan w:val="3"/>
            <w:tcBorders>
              <w:top w:val="single" w:color="auto" w:sz="4" w:space="0"/>
              <w:left w:val="single" w:color="auto" w:sz="4" w:space="0"/>
              <w:bottom w:val="single" w:color="auto" w:sz="4" w:space="0"/>
              <w:right w:val="single" w:color="auto" w:sz="4" w:space="0"/>
            </w:tcBorders>
            <w:vAlign w:val="center"/>
          </w:tcPr>
          <w:p w14:paraId="6A46F636">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≥260</w:t>
            </w:r>
          </w:p>
        </w:tc>
      </w:tr>
      <w:tr w14:paraId="72BA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CE0DB04">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 xml:space="preserve">1.10 </w:t>
            </w:r>
          </w:p>
        </w:tc>
        <w:tc>
          <w:tcPr>
            <w:tcW w:w="4103" w:type="dxa"/>
            <w:tcBorders>
              <w:top w:val="single" w:color="auto" w:sz="4" w:space="0"/>
              <w:left w:val="single" w:color="auto" w:sz="4" w:space="0"/>
              <w:bottom w:val="single" w:color="auto" w:sz="4" w:space="0"/>
              <w:right w:val="single" w:color="auto" w:sz="4" w:space="0"/>
            </w:tcBorders>
            <w:vAlign w:val="center"/>
          </w:tcPr>
          <w:p w14:paraId="459D5F6B">
            <w:pPr>
              <w:keepNext w:val="0"/>
              <w:keepLines w:val="0"/>
              <w:pageBreakBefore w:val="0"/>
              <w:suppressLineNumbers w:val="0"/>
              <w:overflowPunct/>
              <w:topLinePunct w:val="0"/>
              <w:bidi w:val="0"/>
              <w:snapToGrid w:val="0"/>
              <w:spacing w:before="0" w:beforeAutospacing="0" w:after="0" w:afterAutospacing="0" w:line="336" w:lineRule="auto"/>
              <w:ind w:left="0" w:right="0" w:rightChars="0" w:firstLine="240" w:firstLineChars="1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▲百公里耗电量（kWh/100km）</w:t>
            </w:r>
          </w:p>
        </w:tc>
        <w:tc>
          <w:tcPr>
            <w:tcW w:w="4046" w:type="dxa"/>
            <w:gridSpan w:val="3"/>
            <w:tcBorders>
              <w:top w:val="single" w:color="auto" w:sz="4" w:space="0"/>
              <w:left w:val="single" w:color="auto" w:sz="4" w:space="0"/>
              <w:bottom w:val="single" w:color="auto" w:sz="4" w:space="0"/>
              <w:right w:val="single" w:color="auto" w:sz="4" w:space="0"/>
            </w:tcBorders>
            <w:vAlign w:val="center"/>
          </w:tcPr>
          <w:p w14:paraId="06BCCBE4">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≤15</w:t>
            </w:r>
          </w:p>
        </w:tc>
      </w:tr>
      <w:tr w14:paraId="2BFE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627761D">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1.11 </w:t>
            </w:r>
          </w:p>
        </w:tc>
        <w:tc>
          <w:tcPr>
            <w:tcW w:w="4103" w:type="dxa"/>
            <w:tcBorders>
              <w:top w:val="single" w:color="auto" w:sz="4" w:space="0"/>
              <w:left w:val="single" w:color="auto" w:sz="4" w:space="0"/>
              <w:bottom w:val="single" w:color="auto" w:sz="4" w:space="0"/>
              <w:right w:val="single" w:color="auto" w:sz="4" w:space="0"/>
            </w:tcBorders>
            <w:vAlign w:val="center"/>
          </w:tcPr>
          <w:p w14:paraId="5B8D6A8D">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720" w:firstLineChars="300"/>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电池类型</w:t>
            </w:r>
          </w:p>
        </w:tc>
        <w:tc>
          <w:tcPr>
            <w:tcW w:w="4046" w:type="dxa"/>
            <w:gridSpan w:val="3"/>
            <w:tcBorders>
              <w:top w:val="single" w:color="auto" w:sz="4" w:space="0"/>
              <w:left w:val="single" w:color="auto" w:sz="4" w:space="0"/>
              <w:bottom w:val="single" w:color="auto" w:sz="4" w:space="0"/>
              <w:right w:val="single" w:color="auto" w:sz="4" w:space="0"/>
            </w:tcBorders>
            <w:vAlign w:val="center"/>
          </w:tcPr>
          <w:p w14:paraId="3848CCA6">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磷酸铁锂电池</w:t>
            </w:r>
          </w:p>
        </w:tc>
      </w:tr>
      <w:tr w14:paraId="4269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FF5123F">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1.12 </w:t>
            </w:r>
          </w:p>
        </w:tc>
        <w:tc>
          <w:tcPr>
            <w:tcW w:w="4103" w:type="dxa"/>
            <w:tcBorders>
              <w:top w:val="single" w:color="auto" w:sz="4" w:space="0"/>
              <w:left w:val="single" w:color="auto" w:sz="4" w:space="0"/>
              <w:bottom w:val="single" w:color="auto" w:sz="4" w:space="0"/>
              <w:right w:val="single" w:color="auto" w:sz="4" w:space="0"/>
            </w:tcBorders>
            <w:vAlign w:val="center"/>
          </w:tcPr>
          <w:p w14:paraId="5A4A6762">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720" w:firstLineChars="300"/>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电池能量(kWh）</w:t>
            </w:r>
          </w:p>
        </w:tc>
        <w:tc>
          <w:tcPr>
            <w:tcW w:w="4046" w:type="dxa"/>
            <w:gridSpan w:val="3"/>
            <w:tcBorders>
              <w:top w:val="single" w:color="auto" w:sz="4" w:space="0"/>
              <w:left w:val="single" w:color="auto" w:sz="4" w:space="0"/>
              <w:bottom w:val="single" w:color="auto" w:sz="4" w:space="0"/>
              <w:right w:val="single" w:color="auto" w:sz="4" w:space="0"/>
            </w:tcBorders>
            <w:vAlign w:val="center"/>
          </w:tcPr>
          <w:p w14:paraId="1C055C11">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r>
      <w:tr w14:paraId="6573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1C2ADF0">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1.13 </w:t>
            </w:r>
          </w:p>
        </w:tc>
        <w:tc>
          <w:tcPr>
            <w:tcW w:w="4103" w:type="dxa"/>
            <w:tcBorders>
              <w:top w:val="single" w:color="auto" w:sz="4" w:space="0"/>
              <w:left w:val="single" w:color="auto" w:sz="4" w:space="0"/>
              <w:bottom w:val="single" w:color="auto" w:sz="4" w:space="0"/>
              <w:right w:val="single" w:color="auto" w:sz="4" w:space="0"/>
            </w:tcBorders>
            <w:vAlign w:val="center"/>
          </w:tcPr>
          <w:p w14:paraId="5FBC2E4E">
            <w:pPr>
              <w:keepNext w:val="0"/>
              <w:keepLines w:val="0"/>
              <w:pageBreakBefore w:val="0"/>
              <w:suppressLineNumbers w:val="0"/>
              <w:overflowPunct/>
              <w:topLinePunct w:val="0"/>
              <w:bidi w:val="0"/>
              <w:snapToGrid w:val="0"/>
              <w:spacing w:before="0" w:beforeAutospacing="0" w:after="0" w:afterAutospacing="0" w:line="336" w:lineRule="auto"/>
              <w:ind w:left="0" w:right="0" w:rightChars="0" w:firstLine="240" w:firstLineChars="100"/>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▲CLTC纯电续航里程(km)</w:t>
            </w:r>
          </w:p>
        </w:tc>
        <w:tc>
          <w:tcPr>
            <w:tcW w:w="4046" w:type="dxa"/>
            <w:gridSpan w:val="3"/>
            <w:tcBorders>
              <w:top w:val="single" w:color="auto" w:sz="4" w:space="0"/>
              <w:left w:val="single" w:color="auto" w:sz="4" w:space="0"/>
              <w:bottom w:val="single" w:color="auto" w:sz="4" w:space="0"/>
              <w:right w:val="single" w:color="auto" w:sz="4" w:space="0"/>
            </w:tcBorders>
            <w:vAlign w:val="center"/>
          </w:tcPr>
          <w:p w14:paraId="2B94E693">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≥120</w:t>
            </w:r>
          </w:p>
        </w:tc>
      </w:tr>
      <w:tr w14:paraId="79BE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6C1065DF">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1.14 </w:t>
            </w:r>
          </w:p>
        </w:tc>
        <w:tc>
          <w:tcPr>
            <w:tcW w:w="4103" w:type="dxa"/>
            <w:tcBorders>
              <w:top w:val="single" w:color="auto" w:sz="4" w:space="0"/>
              <w:left w:val="single" w:color="auto" w:sz="4" w:space="0"/>
              <w:bottom w:val="single" w:color="auto" w:sz="4" w:space="0"/>
              <w:right w:val="single" w:color="auto" w:sz="4" w:space="0"/>
            </w:tcBorders>
            <w:shd w:val="clear" w:color="auto" w:fill="auto"/>
            <w:vAlign w:val="center"/>
          </w:tcPr>
          <w:p w14:paraId="16D39327">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CLTC亏电油耗(L/100km)</w:t>
            </w:r>
          </w:p>
        </w:tc>
        <w:tc>
          <w:tcPr>
            <w:tcW w:w="404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4BB3B96">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r>
      <w:tr w14:paraId="3C7D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530C6BD6">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1.15 </w:t>
            </w:r>
          </w:p>
        </w:tc>
        <w:tc>
          <w:tcPr>
            <w:tcW w:w="4103" w:type="dxa"/>
            <w:tcBorders>
              <w:top w:val="single" w:color="auto" w:sz="4" w:space="0"/>
              <w:left w:val="single" w:color="auto" w:sz="4" w:space="0"/>
              <w:bottom w:val="single" w:color="auto" w:sz="4" w:space="0"/>
              <w:right w:val="single" w:color="auto" w:sz="4" w:space="0"/>
            </w:tcBorders>
            <w:shd w:val="clear" w:color="auto" w:fill="auto"/>
            <w:vAlign w:val="center"/>
          </w:tcPr>
          <w:p w14:paraId="20CAEB46">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720" w:firstLineChars="300"/>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直流快充（36kW）</w:t>
            </w:r>
          </w:p>
        </w:tc>
        <w:tc>
          <w:tcPr>
            <w:tcW w:w="404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A4F35CB">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支持</w:t>
            </w:r>
          </w:p>
        </w:tc>
      </w:tr>
      <w:tr w14:paraId="1B9F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245E52E5">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1.16 </w:t>
            </w:r>
          </w:p>
        </w:tc>
        <w:tc>
          <w:tcPr>
            <w:tcW w:w="4103" w:type="dxa"/>
            <w:tcBorders>
              <w:top w:val="single" w:color="auto" w:sz="4" w:space="0"/>
              <w:left w:val="single" w:color="auto" w:sz="4" w:space="0"/>
              <w:bottom w:val="single" w:color="auto" w:sz="4" w:space="0"/>
              <w:right w:val="single" w:color="auto" w:sz="4" w:space="0"/>
            </w:tcBorders>
            <w:shd w:val="clear" w:color="auto" w:fill="auto"/>
            <w:vAlign w:val="center"/>
          </w:tcPr>
          <w:p w14:paraId="50702F36">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▲30%-80% SOC直流快充时间（min）</w:t>
            </w:r>
          </w:p>
        </w:tc>
        <w:tc>
          <w:tcPr>
            <w:tcW w:w="404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1CD0D0C">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r>
      <w:tr w14:paraId="7FF7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13E687C4">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1.17 </w:t>
            </w:r>
          </w:p>
        </w:tc>
        <w:tc>
          <w:tcPr>
            <w:tcW w:w="4103" w:type="dxa"/>
            <w:tcBorders>
              <w:top w:val="single" w:color="auto" w:sz="4" w:space="0"/>
              <w:left w:val="single" w:color="auto" w:sz="4" w:space="0"/>
              <w:bottom w:val="single" w:color="auto" w:sz="4" w:space="0"/>
              <w:right w:val="single" w:color="auto" w:sz="4" w:space="0"/>
            </w:tcBorders>
            <w:shd w:val="clear" w:color="auto" w:fill="auto"/>
            <w:vAlign w:val="center"/>
          </w:tcPr>
          <w:p w14:paraId="1001B527">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720" w:firstLineChars="300"/>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变速箱模式</w:t>
            </w:r>
          </w:p>
        </w:tc>
        <w:tc>
          <w:tcPr>
            <w:tcW w:w="404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C58F58C">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不低于E-DHT </w:t>
            </w:r>
          </w:p>
          <w:p w14:paraId="29DC9D96">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智能无级11合1混动电驱</w:t>
            </w:r>
          </w:p>
        </w:tc>
      </w:tr>
      <w:tr w14:paraId="7854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6D734FA9">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1.18 </w:t>
            </w:r>
          </w:p>
        </w:tc>
        <w:tc>
          <w:tcPr>
            <w:tcW w:w="4103" w:type="dxa"/>
            <w:tcBorders>
              <w:top w:val="single" w:color="auto" w:sz="4" w:space="0"/>
              <w:left w:val="single" w:color="auto" w:sz="4" w:space="0"/>
              <w:bottom w:val="single" w:color="auto" w:sz="4" w:space="0"/>
              <w:right w:val="single" w:color="auto" w:sz="4" w:space="0"/>
            </w:tcBorders>
            <w:shd w:val="clear" w:color="auto" w:fill="auto"/>
            <w:vAlign w:val="center"/>
          </w:tcPr>
          <w:p w14:paraId="760BCB57">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720" w:firstLineChars="300"/>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驾驶模式</w:t>
            </w:r>
          </w:p>
        </w:tc>
        <w:tc>
          <w:tcPr>
            <w:tcW w:w="404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3FF3465">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纯电/增程/智能/性能</w:t>
            </w:r>
          </w:p>
        </w:tc>
      </w:tr>
      <w:tr w14:paraId="6D49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7AD52CDF">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1.19 </w:t>
            </w:r>
          </w:p>
        </w:tc>
        <w:tc>
          <w:tcPr>
            <w:tcW w:w="4103" w:type="dxa"/>
            <w:tcBorders>
              <w:top w:val="single" w:color="auto" w:sz="4" w:space="0"/>
              <w:left w:val="single" w:color="auto" w:sz="4" w:space="0"/>
              <w:bottom w:val="single" w:color="auto" w:sz="4" w:space="0"/>
              <w:right w:val="single" w:color="auto" w:sz="4" w:space="0"/>
            </w:tcBorders>
            <w:shd w:val="clear" w:color="auto" w:fill="auto"/>
            <w:vAlign w:val="center"/>
          </w:tcPr>
          <w:p w14:paraId="16083A69">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720" w:firstLineChars="300"/>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制动器类型</w:t>
            </w:r>
          </w:p>
        </w:tc>
        <w:tc>
          <w:tcPr>
            <w:tcW w:w="404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B5D5A00">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前：通风盘式  后：实心盘式</w:t>
            </w:r>
          </w:p>
        </w:tc>
      </w:tr>
      <w:tr w14:paraId="588F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03684BEA">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1.20 </w:t>
            </w:r>
          </w:p>
        </w:tc>
        <w:tc>
          <w:tcPr>
            <w:tcW w:w="4103" w:type="dxa"/>
            <w:tcBorders>
              <w:top w:val="single" w:color="auto" w:sz="4" w:space="0"/>
              <w:left w:val="single" w:color="auto" w:sz="4" w:space="0"/>
              <w:bottom w:val="single" w:color="auto" w:sz="4" w:space="0"/>
              <w:right w:val="single" w:color="auto" w:sz="4" w:space="0"/>
            </w:tcBorders>
            <w:shd w:val="clear" w:color="auto" w:fill="auto"/>
            <w:vAlign w:val="center"/>
          </w:tcPr>
          <w:p w14:paraId="13638781">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720" w:firstLineChars="300"/>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转向系统</w:t>
            </w:r>
          </w:p>
        </w:tc>
        <w:tc>
          <w:tcPr>
            <w:tcW w:w="404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D7B2CE">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三级可调电动助力</w:t>
            </w:r>
          </w:p>
        </w:tc>
      </w:tr>
      <w:tr w14:paraId="74AB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4E1048FA">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1.21 </w:t>
            </w:r>
          </w:p>
        </w:tc>
        <w:tc>
          <w:tcPr>
            <w:tcW w:w="4103" w:type="dxa"/>
            <w:tcBorders>
              <w:top w:val="single" w:color="auto" w:sz="4" w:space="0"/>
              <w:left w:val="single" w:color="auto" w:sz="4" w:space="0"/>
              <w:bottom w:val="single" w:color="auto" w:sz="4" w:space="0"/>
              <w:right w:val="single" w:color="auto" w:sz="4" w:space="0"/>
            </w:tcBorders>
            <w:shd w:val="clear" w:color="auto" w:fill="auto"/>
            <w:vAlign w:val="center"/>
          </w:tcPr>
          <w:p w14:paraId="4CE944CF">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720" w:firstLineChars="300"/>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能量回收</w:t>
            </w:r>
          </w:p>
        </w:tc>
        <w:tc>
          <w:tcPr>
            <w:tcW w:w="404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506B07E">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自动/低/中/高</w:t>
            </w:r>
          </w:p>
        </w:tc>
      </w:tr>
      <w:tr w14:paraId="71BB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shd w:val="clear" w:color="auto" w:fill="auto"/>
            <w:vAlign w:val="center"/>
          </w:tcPr>
          <w:p w14:paraId="39D2AB66">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1.22</w:t>
            </w:r>
          </w:p>
        </w:tc>
        <w:tc>
          <w:tcPr>
            <w:tcW w:w="4103" w:type="dxa"/>
            <w:tcBorders>
              <w:top w:val="single" w:color="auto" w:sz="4" w:space="0"/>
              <w:left w:val="single" w:color="auto" w:sz="4" w:space="0"/>
              <w:bottom w:val="single" w:color="auto" w:sz="4" w:space="0"/>
              <w:right w:val="single" w:color="auto" w:sz="4" w:space="0"/>
            </w:tcBorders>
            <w:shd w:val="clear" w:color="auto" w:fill="auto"/>
            <w:vAlign w:val="center"/>
          </w:tcPr>
          <w:p w14:paraId="265EB854">
            <w:pPr>
              <w:keepNext w:val="0"/>
              <w:keepLines w:val="0"/>
              <w:pageBreakBefore w:val="0"/>
              <w:suppressLineNumbers w:val="0"/>
              <w:overflowPunct/>
              <w:topLinePunct w:val="0"/>
              <w:bidi w:val="0"/>
              <w:snapToGrid w:val="0"/>
              <w:spacing w:before="0" w:beforeAutospacing="0" w:after="0" w:afterAutospacing="0" w:line="336" w:lineRule="auto"/>
              <w:ind w:left="0" w:right="0" w:rightChars="0" w:firstLine="240" w:firstLineChars="100"/>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▲悬架系统</w:t>
            </w:r>
          </w:p>
        </w:tc>
        <w:tc>
          <w:tcPr>
            <w:tcW w:w="404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E7DCC7C">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 xml:space="preserve">前：麦弗逊式独立悬架   </w:t>
            </w:r>
            <w:r>
              <w:rPr>
                <w:rFonts w:hint="eastAsia" w:ascii="仿宋" w:hAnsi="仿宋" w:eastAsia="仿宋" w:cs="仿宋"/>
                <w:color w:val="auto"/>
                <w:sz w:val="24"/>
                <w:highlight w:val="none"/>
                <w:lang w:val="en-US" w:eastAsia="zh-CN"/>
              </w:rPr>
              <w:br w:type="textWrapping"/>
            </w:r>
            <w:r>
              <w:rPr>
                <w:rFonts w:hint="eastAsia" w:ascii="仿宋" w:hAnsi="仿宋" w:eastAsia="仿宋" w:cs="仿宋"/>
                <w:color w:val="auto"/>
                <w:sz w:val="24"/>
                <w:highlight w:val="none"/>
                <w:lang w:val="en-US" w:eastAsia="zh-CN"/>
              </w:rPr>
              <w:t>后：E型四连杆式独立悬架</w:t>
            </w:r>
          </w:p>
        </w:tc>
      </w:tr>
      <w:tr w14:paraId="0CD6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AD29DA8">
            <w:pPr>
              <w:keepNext w:val="0"/>
              <w:keepLines w:val="0"/>
              <w:pageBreakBefore w:val="0"/>
              <w:suppressLineNumbers w:val="0"/>
              <w:overflowPunct/>
              <w:topLinePunct w:val="0"/>
              <w:bidi w:val="0"/>
              <w:snapToGrid w:val="0"/>
              <w:spacing w:before="0" w:beforeAutospacing="0" w:after="0" w:afterAutospacing="0" w:line="336" w:lineRule="auto"/>
              <w:ind w:left="0" w:right="0"/>
              <w:jc w:val="center"/>
              <w:rPr>
                <w:rFonts w:hint="eastAsia" w:ascii="仿宋_GB2312" w:hAnsi="宋体" w:eastAsia="仿宋_GB2312"/>
                <w:b/>
                <w:bCs/>
                <w:color w:val="auto"/>
                <w:sz w:val="24"/>
                <w:highlight w:val="none"/>
                <w:lang w:val="en-US" w:eastAsia="zh-CN"/>
              </w:rPr>
            </w:pPr>
            <w:r>
              <w:rPr>
                <w:rFonts w:hint="eastAsia" w:ascii="仿宋_GB2312" w:hAnsi="宋体" w:eastAsia="仿宋_GB2312"/>
                <w:b/>
                <w:bCs/>
                <w:color w:val="auto"/>
                <w:sz w:val="24"/>
                <w:highlight w:val="none"/>
                <w:lang w:val="en-US" w:eastAsia="zh-CN"/>
              </w:rPr>
              <w:t>2</w:t>
            </w:r>
          </w:p>
        </w:tc>
        <w:tc>
          <w:tcPr>
            <w:tcW w:w="8149" w:type="dxa"/>
            <w:gridSpan w:val="4"/>
            <w:tcBorders>
              <w:top w:val="single" w:color="auto" w:sz="4" w:space="0"/>
              <w:left w:val="single" w:color="auto" w:sz="4" w:space="0"/>
              <w:bottom w:val="single" w:color="auto" w:sz="4" w:space="0"/>
              <w:right w:val="single" w:color="auto" w:sz="4" w:space="0"/>
            </w:tcBorders>
            <w:vAlign w:val="bottom"/>
          </w:tcPr>
          <w:p w14:paraId="0851B3E7">
            <w:pPr>
              <w:keepNext w:val="0"/>
              <w:keepLines w:val="0"/>
              <w:pageBreakBefore w:val="0"/>
              <w:suppressLineNumbers w:val="0"/>
              <w:overflowPunct/>
              <w:topLinePunct w:val="0"/>
              <w:bidi w:val="0"/>
              <w:snapToGrid w:val="0"/>
              <w:spacing w:before="0" w:beforeAutospacing="0" w:after="0" w:afterAutospacing="0" w:line="336" w:lineRule="auto"/>
              <w:ind w:left="0" w:right="0"/>
              <w:jc w:val="both"/>
              <w:rPr>
                <w:rFonts w:hint="eastAsia" w:ascii="仿宋_GB2312" w:hAnsi="宋体" w:eastAsia="仿宋_GB2312"/>
                <w:b/>
                <w:bCs/>
                <w:color w:val="auto"/>
                <w:sz w:val="24"/>
                <w:highlight w:val="none"/>
                <w:lang w:val="en-US" w:eastAsia="zh-CN"/>
              </w:rPr>
            </w:pPr>
            <w:r>
              <w:rPr>
                <w:rFonts w:hint="eastAsia" w:ascii="仿宋_GB2312" w:hAnsi="宋体" w:eastAsia="仿宋_GB2312"/>
                <w:b/>
                <w:bCs/>
                <w:color w:val="auto"/>
                <w:sz w:val="24"/>
                <w:highlight w:val="none"/>
                <w:lang w:val="en-US" w:eastAsia="zh-CN"/>
              </w:rPr>
              <w:t>车辆外观、配置要求</w:t>
            </w:r>
          </w:p>
        </w:tc>
      </w:tr>
      <w:tr w14:paraId="080B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C466514">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w:t>
            </w:r>
          </w:p>
        </w:tc>
        <w:tc>
          <w:tcPr>
            <w:tcW w:w="4103" w:type="dxa"/>
            <w:tcBorders>
              <w:top w:val="single" w:color="auto" w:sz="4" w:space="0"/>
              <w:left w:val="single" w:color="auto" w:sz="4" w:space="0"/>
              <w:bottom w:val="single" w:color="auto" w:sz="4" w:space="0"/>
              <w:right w:val="single" w:color="auto" w:sz="4" w:space="0"/>
            </w:tcBorders>
            <w:vAlign w:val="center"/>
          </w:tcPr>
          <w:p w14:paraId="61F71E43">
            <w:pPr>
              <w:keepNext w:val="0"/>
              <w:keepLines w:val="0"/>
              <w:pageBreakBefore w:val="0"/>
              <w:suppressLineNumbers w:val="0"/>
              <w:overflowPunct/>
              <w:topLinePunct w:val="0"/>
              <w:bidi w:val="0"/>
              <w:snapToGrid w:val="0"/>
              <w:spacing w:before="0" w:beforeAutospacing="0" w:after="0" w:afterAutospacing="0" w:line="336" w:lineRule="auto"/>
              <w:ind w:left="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外形尺寸</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长×宽×高(mm)</w:t>
            </w:r>
          </w:p>
        </w:tc>
        <w:tc>
          <w:tcPr>
            <w:tcW w:w="4046" w:type="dxa"/>
            <w:gridSpan w:val="3"/>
            <w:tcBorders>
              <w:top w:val="single" w:color="auto" w:sz="4" w:space="0"/>
              <w:left w:val="single" w:color="auto" w:sz="4" w:space="0"/>
              <w:bottom w:val="single" w:color="auto" w:sz="4" w:space="0"/>
              <w:right w:val="single" w:color="auto" w:sz="4" w:space="0"/>
            </w:tcBorders>
            <w:vAlign w:val="center"/>
          </w:tcPr>
          <w:p w14:paraId="48E907C6">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≥4700×1900×1680</w:t>
            </w:r>
          </w:p>
        </w:tc>
      </w:tr>
      <w:tr w14:paraId="2B014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64EAA">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23AA7">
            <w:pPr>
              <w:keepNext w:val="0"/>
              <w:keepLines w:val="0"/>
              <w:pageBreakBefore w:val="0"/>
              <w:suppressLineNumbers w:val="0"/>
              <w:overflowPunct/>
              <w:topLinePunct w:val="0"/>
              <w:bidi w:val="0"/>
              <w:snapToGrid w:val="0"/>
              <w:spacing w:before="0" w:beforeAutospacing="0" w:after="0" w:afterAutospacing="0" w:line="336" w:lineRule="auto"/>
              <w:ind w:left="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▲轴距(mm)</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5C6F7">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≥2750</w:t>
            </w:r>
          </w:p>
        </w:tc>
        <w:tc>
          <w:tcPr>
            <w:tcW w:w="0" w:type="auto"/>
            <w:shd w:val="clear" w:color="auto" w:fill="auto"/>
          </w:tcPr>
          <w:p w14:paraId="4BD67890">
            <w:pPr>
              <w:keepNext w:val="0"/>
              <w:keepLines w:val="0"/>
              <w:suppressLineNumbers w:val="0"/>
              <w:spacing w:before="0" w:beforeAutospacing="0" w:after="0" w:afterAutospacing="0"/>
              <w:ind w:left="0" w:right="0"/>
              <w:rPr>
                <w:rFonts w:hint="default"/>
                <w:color w:val="auto"/>
                <w:highlight w:val="none"/>
              </w:rPr>
            </w:pPr>
          </w:p>
        </w:tc>
      </w:tr>
      <w:tr w14:paraId="02126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6EAA7">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5ACFD">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整备质量(kg)</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72C70">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≤1730</w:t>
            </w:r>
          </w:p>
        </w:tc>
        <w:tc>
          <w:tcPr>
            <w:tcW w:w="0" w:type="auto"/>
            <w:shd w:val="clear" w:color="auto" w:fill="auto"/>
          </w:tcPr>
          <w:p w14:paraId="1A42A9C8">
            <w:pPr>
              <w:keepNext w:val="0"/>
              <w:keepLines w:val="0"/>
              <w:suppressLineNumbers w:val="0"/>
              <w:spacing w:before="0" w:beforeAutospacing="0" w:after="0" w:afterAutospacing="0"/>
              <w:ind w:left="0" w:right="0"/>
              <w:rPr>
                <w:rFonts w:hint="default"/>
                <w:color w:val="auto"/>
                <w:highlight w:val="none"/>
              </w:rPr>
            </w:pPr>
          </w:p>
        </w:tc>
      </w:tr>
      <w:tr w14:paraId="40762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B32FD">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AF17B">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ESC车身电子稳定控制</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2F51E">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1C4875A4">
            <w:pPr>
              <w:keepNext w:val="0"/>
              <w:keepLines w:val="0"/>
              <w:suppressLineNumbers w:val="0"/>
              <w:spacing w:before="0" w:beforeAutospacing="0" w:after="0" w:afterAutospacing="0"/>
              <w:ind w:left="0" w:right="0"/>
              <w:rPr>
                <w:rFonts w:hint="default"/>
                <w:color w:val="auto"/>
                <w:highlight w:val="none"/>
              </w:rPr>
            </w:pPr>
          </w:p>
        </w:tc>
      </w:tr>
      <w:tr w14:paraId="6F951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938BA">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75A61">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防侧翻系统</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EB719">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04722A59">
            <w:pPr>
              <w:keepNext w:val="0"/>
              <w:keepLines w:val="0"/>
              <w:suppressLineNumbers w:val="0"/>
              <w:spacing w:before="0" w:beforeAutospacing="0" w:after="0" w:afterAutospacing="0"/>
              <w:ind w:left="0" w:right="0"/>
              <w:rPr>
                <w:rFonts w:hint="default"/>
                <w:color w:val="auto"/>
                <w:highlight w:val="none"/>
              </w:rPr>
            </w:pPr>
          </w:p>
        </w:tc>
      </w:tr>
      <w:tr w14:paraId="2995C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A44E">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2.6</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21108">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ABS防抱死制动系统</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4C55B">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2B8830D9">
            <w:pPr>
              <w:keepNext w:val="0"/>
              <w:keepLines w:val="0"/>
              <w:suppressLineNumbers w:val="0"/>
              <w:spacing w:before="0" w:beforeAutospacing="0" w:after="0" w:afterAutospacing="0"/>
              <w:ind w:left="0" w:right="0"/>
              <w:rPr>
                <w:rFonts w:hint="default"/>
                <w:color w:val="auto"/>
                <w:highlight w:val="none"/>
              </w:rPr>
            </w:pPr>
          </w:p>
        </w:tc>
      </w:tr>
      <w:tr w14:paraId="4DE25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A2438">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2.7</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B739F">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EBD电子制动力分配系统</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B3244">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6482D4E8">
            <w:pPr>
              <w:keepNext w:val="0"/>
              <w:keepLines w:val="0"/>
              <w:suppressLineNumbers w:val="0"/>
              <w:spacing w:before="0" w:beforeAutospacing="0" w:after="0" w:afterAutospacing="0"/>
              <w:ind w:left="0" w:right="0"/>
              <w:rPr>
                <w:rFonts w:hint="default"/>
                <w:color w:val="auto"/>
                <w:highlight w:val="none"/>
              </w:rPr>
            </w:pPr>
          </w:p>
        </w:tc>
      </w:tr>
      <w:tr w14:paraId="2C4A8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D72E2">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2.8</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C7874">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BA制动辅助系统</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7421">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6605A2B7">
            <w:pPr>
              <w:keepNext w:val="0"/>
              <w:keepLines w:val="0"/>
              <w:suppressLineNumbers w:val="0"/>
              <w:spacing w:before="0" w:beforeAutospacing="0" w:after="0" w:afterAutospacing="0"/>
              <w:ind w:left="0" w:right="0"/>
              <w:rPr>
                <w:rFonts w:hint="default"/>
                <w:color w:val="auto"/>
                <w:highlight w:val="none"/>
              </w:rPr>
            </w:pPr>
          </w:p>
        </w:tc>
      </w:tr>
      <w:tr w14:paraId="6A20D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18C03">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2.9</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B835B">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TCS牵引力控制系统</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234C">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53C2E909">
            <w:pPr>
              <w:keepNext w:val="0"/>
              <w:keepLines w:val="0"/>
              <w:suppressLineNumbers w:val="0"/>
              <w:spacing w:before="0" w:beforeAutospacing="0" w:after="0" w:afterAutospacing="0"/>
              <w:ind w:left="0" w:right="0"/>
              <w:rPr>
                <w:rFonts w:hint="default"/>
                <w:color w:val="auto"/>
                <w:highlight w:val="none"/>
              </w:rPr>
            </w:pPr>
          </w:p>
        </w:tc>
      </w:tr>
      <w:tr w14:paraId="7A019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E840">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2.10 </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36215">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HAC上坡辅助系统</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A7960">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5485E5C2">
            <w:pPr>
              <w:keepNext w:val="0"/>
              <w:keepLines w:val="0"/>
              <w:suppressLineNumbers w:val="0"/>
              <w:spacing w:before="0" w:beforeAutospacing="0" w:after="0" w:afterAutospacing="0"/>
              <w:ind w:left="0" w:right="0"/>
              <w:rPr>
                <w:rFonts w:hint="default"/>
                <w:color w:val="auto"/>
                <w:highlight w:val="none"/>
              </w:rPr>
            </w:pPr>
          </w:p>
        </w:tc>
      </w:tr>
      <w:tr w14:paraId="51A00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54C70">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2.11</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9522D">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CBC弯道制动控制系统</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564A">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173247B7">
            <w:pPr>
              <w:keepNext w:val="0"/>
              <w:keepLines w:val="0"/>
              <w:suppressLineNumbers w:val="0"/>
              <w:spacing w:before="0" w:beforeAutospacing="0" w:after="0" w:afterAutospacing="0"/>
              <w:ind w:left="0" w:right="0"/>
              <w:rPr>
                <w:rFonts w:hint="default"/>
                <w:color w:val="auto"/>
                <w:highlight w:val="none"/>
              </w:rPr>
            </w:pPr>
          </w:p>
        </w:tc>
      </w:tr>
      <w:tr w14:paraId="4BD07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A4544">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2.12 </w:t>
            </w:r>
          </w:p>
        </w:tc>
        <w:tc>
          <w:tcPr>
            <w:tcW w:w="4103" w:type="dxa"/>
            <w:tcBorders>
              <w:top w:val="single" w:color="000000" w:sz="4" w:space="0"/>
              <w:left w:val="single" w:color="000000" w:sz="4" w:space="0"/>
              <w:bottom w:val="single" w:color="000000" w:sz="4" w:space="0"/>
              <w:right w:val="nil"/>
            </w:tcBorders>
            <w:shd w:val="clear" w:color="auto" w:fill="auto"/>
            <w:vAlign w:val="center"/>
          </w:tcPr>
          <w:p w14:paraId="72352C78">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EPB电子驻车系统</w:t>
            </w:r>
          </w:p>
        </w:tc>
        <w:tc>
          <w:tcPr>
            <w:tcW w:w="4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D3AC">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3866C583">
            <w:pPr>
              <w:keepNext w:val="0"/>
              <w:keepLines w:val="0"/>
              <w:suppressLineNumbers w:val="0"/>
              <w:spacing w:before="0" w:beforeAutospacing="0" w:after="0" w:afterAutospacing="0"/>
              <w:ind w:left="0" w:right="0"/>
              <w:rPr>
                <w:rFonts w:hint="default"/>
                <w:color w:val="auto"/>
                <w:highlight w:val="none"/>
              </w:rPr>
            </w:pPr>
          </w:p>
        </w:tc>
      </w:tr>
      <w:tr w14:paraId="73618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BB393">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2.13</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EACD0">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Auto Hold自动驻车系统</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E4C87">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72B4E5EB">
            <w:pPr>
              <w:keepNext w:val="0"/>
              <w:keepLines w:val="0"/>
              <w:suppressLineNumbers w:val="0"/>
              <w:spacing w:before="0" w:beforeAutospacing="0" w:after="0" w:afterAutospacing="0"/>
              <w:ind w:left="0" w:right="0"/>
              <w:rPr>
                <w:rFonts w:hint="default"/>
                <w:color w:val="auto"/>
                <w:highlight w:val="none"/>
              </w:rPr>
            </w:pPr>
          </w:p>
        </w:tc>
      </w:tr>
      <w:tr w14:paraId="5D893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B0D7E">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2.14 </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75AB9">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前排双安全气囊</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A6AEA">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66499C4F">
            <w:pPr>
              <w:keepNext w:val="0"/>
              <w:keepLines w:val="0"/>
              <w:suppressLineNumbers w:val="0"/>
              <w:spacing w:before="0" w:beforeAutospacing="0" w:after="0" w:afterAutospacing="0"/>
              <w:ind w:left="0" w:right="0"/>
              <w:rPr>
                <w:rFonts w:hint="default"/>
                <w:color w:val="auto"/>
                <w:highlight w:val="none"/>
              </w:rPr>
            </w:pPr>
          </w:p>
        </w:tc>
      </w:tr>
      <w:tr w14:paraId="07B49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2854D">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2.15</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F6C9">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前排侧面双安全气囊</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37635">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5907A8FE">
            <w:pPr>
              <w:keepNext w:val="0"/>
              <w:keepLines w:val="0"/>
              <w:suppressLineNumbers w:val="0"/>
              <w:spacing w:before="0" w:beforeAutospacing="0" w:after="0" w:afterAutospacing="0"/>
              <w:ind w:left="0" w:right="0"/>
              <w:rPr>
                <w:rFonts w:hint="default"/>
                <w:color w:val="auto"/>
                <w:highlight w:val="none"/>
              </w:rPr>
            </w:pPr>
          </w:p>
        </w:tc>
      </w:tr>
      <w:tr w14:paraId="4526B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B3C71">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2.16 </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6A745">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前/后排一体式双侧安全气帘</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4D2C7">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399D9DBB">
            <w:pPr>
              <w:keepNext w:val="0"/>
              <w:keepLines w:val="0"/>
              <w:suppressLineNumbers w:val="0"/>
              <w:spacing w:before="0" w:beforeAutospacing="0" w:after="0" w:afterAutospacing="0"/>
              <w:ind w:left="0" w:right="0"/>
              <w:rPr>
                <w:rFonts w:hint="default"/>
                <w:color w:val="auto"/>
                <w:highlight w:val="none"/>
              </w:rPr>
            </w:pPr>
          </w:p>
        </w:tc>
      </w:tr>
      <w:tr w14:paraId="173A9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85021">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2.17</w:t>
            </w:r>
          </w:p>
        </w:tc>
        <w:tc>
          <w:tcPr>
            <w:tcW w:w="4103" w:type="dxa"/>
            <w:tcBorders>
              <w:top w:val="single" w:color="000000" w:sz="4" w:space="0"/>
              <w:left w:val="single" w:color="000000" w:sz="4" w:space="0"/>
              <w:bottom w:val="single" w:color="000000" w:sz="4" w:space="0"/>
              <w:right w:val="nil"/>
            </w:tcBorders>
            <w:shd w:val="clear" w:color="auto" w:fill="auto"/>
            <w:vAlign w:val="center"/>
          </w:tcPr>
          <w:p w14:paraId="1B69D449">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前排限力安全带</w:t>
            </w:r>
          </w:p>
        </w:tc>
        <w:tc>
          <w:tcPr>
            <w:tcW w:w="4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13846">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05127846">
            <w:pPr>
              <w:keepNext w:val="0"/>
              <w:keepLines w:val="0"/>
              <w:suppressLineNumbers w:val="0"/>
              <w:spacing w:before="0" w:beforeAutospacing="0" w:after="0" w:afterAutospacing="0"/>
              <w:ind w:left="0" w:right="0"/>
              <w:rPr>
                <w:rFonts w:hint="default"/>
                <w:color w:val="auto"/>
                <w:highlight w:val="none"/>
              </w:rPr>
            </w:pPr>
          </w:p>
        </w:tc>
      </w:tr>
      <w:tr w14:paraId="0B589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0205C">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2.18 </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9D618">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后排两侧非限力安全带</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E1D6F">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3ED3985F">
            <w:pPr>
              <w:keepNext w:val="0"/>
              <w:keepLines w:val="0"/>
              <w:suppressLineNumbers w:val="0"/>
              <w:spacing w:before="0" w:beforeAutospacing="0" w:after="0" w:afterAutospacing="0"/>
              <w:ind w:left="0" w:right="0"/>
              <w:rPr>
                <w:rFonts w:hint="default"/>
                <w:color w:val="auto"/>
                <w:highlight w:val="none"/>
              </w:rPr>
            </w:pPr>
          </w:p>
        </w:tc>
      </w:tr>
      <w:tr w14:paraId="326BC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954CA">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2.19</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10FF">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前排安全带未系提醒</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2EA0E">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3A61A24E">
            <w:pPr>
              <w:keepNext w:val="0"/>
              <w:keepLines w:val="0"/>
              <w:suppressLineNumbers w:val="0"/>
              <w:spacing w:before="0" w:beforeAutospacing="0" w:after="0" w:afterAutospacing="0"/>
              <w:ind w:left="0" w:right="0"/>
              <w:rPr>
                <w:rFonts w:hint="default"/>
                <w:color w:val="auto"/>
                <w:highlight w:val="none"/>
              </w:rPr>
            </w:pPr>
          </w:p>
        </w:tc>
      </w:tr>
      <w:tr w14:paraId="5FD4A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C2F6">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2.20 </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CBDF6">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胎压监测系统（胎压显示/警示）</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1C599">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0858FFCD">
            <w:pPr>
              <w:keepNext w:val="0"/>
              <w:keepLines w:val="0"/>
              <w:suppressLineNumbers w:val="0"/>
              <w:spacing w:before="0" w:beforeAutospacing="0" w:after="0" w:afterAutospacing="0"/>
              <w:ind w:left="0" w:right="0"/>
              <w:rPr>
                <w:rFonts w:hint="default"/>
                <w:color w:val="auto"/>
                <w:highlight w:val="none"/>
              </w:rPr>
            </w:pPr>
          </w:p>
        </w:tc>
      </w:tr>
      <w:tr w14:paraId="3EB9D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9C5A9">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976C4">
            <w:pPr>
              <w:keepNext w:val="0"/>
              <w:keepLines w:val="0"/>
              <w:pageBreakBefore w:val="0"/>
              <w:suppressLineNumbers w:val="0"/>
              <w:overflowPunct/>
              <w:topLinePunct w:val="0"/>
              <w:bidi w:val="0"/>
              <w:snapToGrid w:val="0"/>
              <w:spacing w:before="0" w:beforeAutospacing="0" w:after="0" w:afterAutospacing="0" w:line="336" w:lineRule="auto"/>
              <w:ind w:left="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高效复合空调滤芯（不低于CN95级）</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48208">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70B2629E">
            <w:pPr>
              <w:keepNext w:val="0"/>
              <w:keepLines w:val="0"/>
              <w:suppressLineNumbers w:val="0"/>
              <w:spacing w:before="0" w:beforeAutospacing="0" w:after="0" w:afterAutospacing="0"/>
              <w:ind w:left="0" w:right="0"/>
              <w:rPr>
                <w:rFonts w:hint="default"/>
                <w:color w:val="auto"/>
                <w:highlight w:val="none"/>
              </w:rPr>
            </w:pPr>
          </w:p>
        </w:tc>
      </w:tr>
      <w:tr w14:paraId="0EB5A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849B">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2.22 </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9AD68">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后泊车雷达</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980F0">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7F839761">
            <w:pPr>
              <w:keepNext w:val="0"/>
              <w:keepLines w:val="0"/>
              <w:suppressLineNumbers w:val="0"/>
              <w:spacing w:before="0" w:beforeAutospacing="0" w:after="0" w:afterAutospacing="0"/>
              <w:ind w:left="0" w:right="0"/>
              <w:rPr>
                <w:rFonts w:hint="default"/>
                <w:color w:val="auto"/>
                <w:highlight w:val="none"/>
              </w:rPr>
            </w:pPr>
          </w:p>
        </w:tc>
      </w:tr>
      <w:tr w14:paraId="3DA63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F675D">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16C14">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LED前大灯</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A6CA">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44111A7A">
            <w:pPr>
              <w:keepNext w:val="0"/>
              <w:keepLines w:val="0"/>
              <w:suppressLineNumbers w:val="0"/>
              <w:spacing w:before="0" w:beforeAutospacing="0" w:after="0" w:afterAutospacing="0"/>
              <w:ind w:left="0" w:right="0"/>
              <w:rPr>
                <w:rFonts w:hint="default"/>
                <w:color w:val="auto"/>
                <w:highlight w:val="none"/>
              </w:rPr>
            </w:pPr>
          </w:p>
        </w:tc>
      </w:tr>
      <w:tr w14:paraId="1A7A7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400CC">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2.24 </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5531A">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全景天窗</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5A837">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23A05422">
            <w:pPr>
              <w:keepNext w:val="0"/>
              <w:keepLines w:val="0"/>
              <w:suppressLineNumbers w:val="0"/>
              <w:spacing w:before="0" w:beforeAutospacing="0" w:after="0" w:afterAutospacing="0"/>
              <w:ind w:left="0" w:right="0"/>
              <w:rPr>
                <w:rFonts w:hint="default"/>
                <w:color w:val="auto"/>
                <w:highlight w:val="none"/>
              </w:rPr>
            </w:pPr>
          </w:p>
        </w:tc>
      </w:tr>
      <w:tr w14:paraId="424B0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E21C2">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ACFD4">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全车一键升降车窗（带防夹）</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8A102">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324169F9">
            <w:pPr>
              <w:keepNext w:val="0"/>
              <w:keepLines w:val="0"/>
              <w:suppressLineNumbers w:val="0"/>
              <w:spacing w:before="0" w:beforeAutospacing="0" w:after="0" w:afterAutospacing="0"/>
              <w:ind w:left="0" w:right="0"/>
              <w:rPr>
                <w:rFonts w:hint="default"/>
                <w:color w:val="auto"/>
                <w:highlight w:val="none"/>
              </w:rPr>
            </w:pPr>
          </w:p>
        </w:tc>
      </w:tr>
      <w:tr w14:paraId="0A67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AFD59">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2.26 </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3D471">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铝合金行李架</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2C8B8">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5C1773BD">
            <w:pPr>
              <w:keepNext w:val="0"/>
              <w:keepLines w:val="0"/>
              <w:suppressLineNumbers w:val="0"/>
              <w:spacing w:before="0" w:beforeAutospacing="0" w:after="0" w:afterAutospacing="0"/>
              <w:ind w:left="0" w:right="0"/>
              <w:rPr>
                <w:rFonts w:hint="default"/>
                <w:color w:val="auto"/>
                <w:highlight w:val="none"/>
              </w:rPr>
            </w:pPr>
          </w:p>
        </w:tc>
      </w:tr>
      <w:tr w14:paraId="6AC3A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6BA6D">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4EAFE">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外后视镜电动调节/加热/自动折叠</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9A497">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13E7E28F">
            <w:pPr>
              <w:keepNext w:val="0"/>
              <w:keepLines w:val="0"/>
              <w:suppressLineNumbers w:val="0"/>
              <w:spacing w:before="0" w:beforeAutospacing="0" w:after="0" w:afterAutospacing="0"/>
              <w:ind w:left="0" w:right="0"/>
              <w:rPr>
                <w:rFonts w:hint="default"/>
                <w:color w:val="auto"/>
                <w:highlight w:val="none"/>
              </w:rPr>
            </w:pPr>
          </w:p>
        </w:tc>
      </w:tr>
      <w:tr w14:paraId="36F0D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77D25">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2.28 </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11CFE">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雨量感应式雨刮</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48A22">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6BE8E843">
            <w:pPr>
              <w:keepNext w:val="0"/>
              <w:keepLines w:val="0"/>
              <w:suppressLineNumbers w:val="0"/>
              <w:spacing w:before="0" w:beforeAutospacing="0" w:after="0" w:afterAutospacing="0"/>
              <w:ind w:left="0" w:right="0"/>
              <w:rPr>
                <w:rFonts w:hint="default"/>
                <w:color w:val="auto"/>
                <w:highlight w:val="none"/>
              </w:rPr>
            </w:pPr>
          </w:p>
        </w:tc>
      </w:tr>
      <w:tr w14:paraId="0C8B4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397E5">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1FCB9">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后挡风玻璃电加热除雾</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2DF2F">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1ACD4968">
            <w:pPr>
              <w:keepNext w:val="0"/>
              <w:keepLines w:val="0"/>
              <w:suppressLineNumbers w:val="0"/>
              <w:spacing w:before="0" w:beforeAutospacing="0" w:after="0" w:afterAutospacing="0"/>
              <w:ind w:left="0" w:right="0"/>
              <w:rPr>
                <w:rFonts w:hint="default"/>
                <w:color w:val="auto"/>
                <w:highlight w:val="none"/>
              </w:rPr>
            </w:pPr>
          </w:p>
        </w:tc>
      </w:tr>
      <w:tr w14:paraId="79529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BA944">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2.30 </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3F45F">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电子怀挡</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47D41">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08D0EE53">
            <w:pPr>
              <w:keepNext w:val="0"/>
              <w:keepLines w:val="0"/>
              <w:suppressLineNumbers w:val="0"/>
              <w:spacing w:before="0" w:beforeAutospacing="0" w:after="0" w:afterAutospacing="0"/>
              <w:ind w:left="0" w:right="0"/>
              <w:rPr>
                <w:rFonts w:hint="default"/>
                <w:color w:val="auto"/>
                <w:highlight w:val="none"/>
              </w:rPr>
            </w:pPr>
          </w:p>
        </w:tc>
      </w:tr>
      <w:tr w14:paraId="71A8E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EA462">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2.31</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5E7BC">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高级皮质抗菌多功能方向盘</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F154C">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46ABFA12">
            <w:pPr>
              <w:keepNext w:val="0"/>
              <w:keepLines w:val="0"/>
              <w:suppressLineNumbers w:val="0"/>
              <w:spacing w:before="0" w:beforeAutospacing="0" w:after="0" w:afterAutospacing="0"/>
              <w:ind w:left="0" w:right="0"/>
              <w:rPr>
                <w:rFonts w:hint="default"/>
                <w:color w:val="auto"/>
                <w:highlight w:val="none"/>
              </w:rPr>
            </w:pPr>
          </w:p>
        </w:tc>
      </w:tr>
      <w:tr w14:paraId="7DD3A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828A8">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2.32 </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20D89">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方向盘4向手动调节</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0FDF">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39FEC4CB">
            <w:pPr>
              <w:keepNext w:val="0"/>
              <w:keepLines w:val="0"/>
              <w:suppressLineNumbers w:val="0"/>
              <w:spacing w:before="0" w:beforeAutospacing="0" w:after="0" w:afterAutospacing="0"/>
              <w:ind w:left="0" w:right="0"/>
              <w:rPr>
                <w:rFonts w:hint="default"/>
                <w:color w:val="auto"/>
                <w:highlight w:val="none"/>
              </w:rPr>
            </w:pPr>
          </w:p>
        </w:tc>
      </w:tr>
      <w:tr w14:paraId="6E9F8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C0F08">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2.33</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78F50">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高级皮质打孔座椅</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FAF0">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0F377958">
            <w:pPr>
              <w:keepNext w:val="0"/>
              <w:keepLines w:val="0"/>
              <w:suppressLineNumbers w:val="0"/>
              <w:spacing w:before="0" w:beforeAutospacing="0" w:after="0" w:afterAutospacing="0"/>
              <w:ind w:left="0" w:right="0"/>
              <w:rPr>
                <w:rFonts w:hint="default"/>
                <w:color w:val="auto"/>
                <w:highlight w:val="none"/>
              </w:rPr>
            </w:pPr>
          </w:p>
        </w:tc>
      </w:tr>
      <w:tr w14:paraId="39141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89FBE">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2.34 </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A8A36">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主驾座椅6向电动调节</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ED8C1">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0B002DAA">
            <w:pPr>
              <w:keepNext w:val="0"/>
              <w:keepLines w:val="0"/>
              <w:suppressLineNumbers w:val="0"/>
              <w:spacing w:before="0" w:beforeAutospacing="0" w:after="0" w:afterAutospacing="0"/>
              <w:ind w:left="0" w:right="0"/>
              <w:rPr>
                <w:rFonts w:hint="default"/>
                <w:color w:val="auto"/>
                <w:highlight w:val="none"/>
              </w:rPr>
            </w:pPr>
          </w:p>
        </w:tc>
      </w:tr>
      <w:tr w14:paraId="191F9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14121">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2.35</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33BCA">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后排座椅靠背4/6折叠</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A70D">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494A3A52">
            <w:pPr>
              <w:keepNext w:val="0"/>
              <w:keepLines w:val="0"/>
              <w:suppressLineNumbers w:val="0"/>
              <w:spacing w:before="0" w:beforeAutospacing="0" w:after="0" w:afterAutospacing="0"/>
              <w:ind w:left="0" w:right="0"/>
              <w:rPr>
                <w:rFonts w:hint="default"/>
                <w:color w:val="auto"/>
                <w:highlight w:val="none"/>
              </w:rPr>
            </w:pPr>
          </w:p>
        </w:tc>
      </w:tr>
      <w:tr w14:paraId="53A53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27669">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2.36 </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709E7">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自动恒温空调</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324F2">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0D6DC425">
            <w:pPr>
              <w:keepNext w:val="0"/>
              <w:keepLines w:val="0"/>
              <w:suppressLineNumbers w:val="0"/>
              <w:spacing w:before="0" w:beforeAutospacing="0" w:after="0" w:afterAutospacing="0"/>
              <w:ind w:left="0" w:right="0"/>
              <w:rPr>
                <w:rFonts w:hint="default"/>
                <w:color w:val="auto"/>
                <w:highlight w:val="none"/>
              </w:rPr>
            </w:pPr>
          </w:p>
        </w:tc>
      </w:tr>
      <w:tr w14:paraId="797BB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7960B">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2.37</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EF3D3">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后排空调出风口</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D2544">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3F1154EF">
            <w:pPr>
              <w:keepNext w:val="0"/>
              <w:keepLines w:val="0"/>
              <w:suppressLineNumbers w:val="0"/>
              <w:spacing w:before="0" w:beforeAutospacing="0" w:after="0" w:afterAutospacing="0"/>
              <w:ind w:left="0" w:right="0"/>
              <w:rPr>
                <w:rFonts w:hint="default"/>
                <w:color w:val="auto"/>
                <w:highlight w:val="none"/>
              </w:rPr>
            </w:pPr>
          </w:p>
        </w:tc>
      </w:tr>
      <w:tr w14:paraId="79897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1898">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2.38 </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01246">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USB接口×2+Type-C接口×2</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812BE">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3C373FEB">
            <w:pPr>
              <w:keepNext w:val="0"/>
              <w:keepLines w:val="0"/>
              <w:suppressLineNumbers w:val="0"/>
              <w:spacing w:before="0" w:beforeAutospacing="0" w:after="0" w:afterAutospacing="0"/>
              <w:ind w:left="0" w:right="0"/>
              <w:rPr>
                <w:rFonts w:hint="default"/>
                <w:color w:val="auto"/>
                <w:highlight w:val="none"/>
              </w:rPr>
            </w:pPr>
          </w:p>
        </w:tc>
      </w:tr>
      <w:tr w14:paraId="10141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62EE9">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2.39</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90C40">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前排12V电源</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6095A">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7B43F9D2">
            <w:pPr>
              <w:keepNext w:val="0"/>
              <w:keepLines w:val="0"/>
              <w:suppressLineNumbers w:val="0"/>
              <w:spacing w:before="0" w:beforeAutospacing="0" w:after="0" w:afterAutospacing="0"/>
              <w:ind w:left="0" w:right="0"/>
              <w:rPr>
                <w:rFonts w:hint="default"/>
                <w:color w:val="auto"/>
                <w:highlight w:val="none"/>
              </w:rPr>
            </w:pPr>
          </w:p>
        </w:tc>
      </w:tr>
      <w:tr w14:paraId="70570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B95A4">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2.40 </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71FAB">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停车守卫模式</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5E107">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5F1F4CDD">
            <w:pPr>
              <w:keepNext w:val="0"/>
              <w:keepLines w:val="0"/>
              <w:suppressLineNumbers w:val="0"/>
              <w:spacing w:before="0" w:beforeAutospacing="0" w:after="0" w:afterAutospacing="0"/>
              <w:ind w:left="0" w:right="0"/>
              <w:rPr>
                <w:rFonts w:hint="default"/>
                <w:color w:val="auto"/>
                <w:highlight w:val="none"/>
              </w:rPr>
            </w:pPr>
          </w:p>
        </w:tc>
      </w:tr>
      <w:tr w14:paraId="3E89E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C9264">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2.41</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A596">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4G网络+Wi-Fi</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4C5D4">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2DBE7270">
            <w:pPr>
              <w:keepNext w:val="0"/>
              <w:keepLines w:val="0"/>
              <w:suppressLineNumbers w:val="0"/>
              <w:spacing w:before="0" w:beforeAutospacing="0" w:after="0" w:afterAutospacing="0"/>
              <w:ind w:left="0" w:right="0"/>
              <w:rPr>
                <w:rFonts w:hint="default"/>
                <w:color w:val="auto"/>
                <w:highlight w:val="none"/>
              </w:rPr>
            </w:pPr>
          </w:p>
        </w:tc>
      </w:tr>
      <w:tr w14:paraId="3C60F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11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F4670">
            <w:pPr>
              <w:keepNext w:val="0"/>
              <w:keepLines w:val="0"/>
              <w:pageBreakBefore w:val="0"/>
              <w:suppressLineNumbers w:val="0"/>
              <w:overflowPunct/>
              <w:topLinePunct w:val="0"/>
              <w:bidi w:val="0"/>
              <w:snapToGrid w:val="0"/>
              <w:spacing w:before="0" w:beforeAutospacing="0" w:after="0" w:afterAutospacing="0" w:line="336" w:lineRule="auto"/>
              <w:ind w:left="0" w:leftChars="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2.42 </w:t>
            </w:r>
          </w:p>
        </w:tc>
        <w:tc>
          <w:tcPr>
            <w:tcW w:w="4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F5755">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firstLine="240" w:firstLineChars="1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540°透明底盘</w:t>
            </w:r>
          </w:p>
        </w:tc>
        <w:tc>
          <w:tcPr>
            <w:tcW w:w="4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17845">
            <w:pPr>
              <w:keepNext w:val="0"/>
              <w:keepLines w:val="0"/>
              <w:pageBreakBefore w:val="0"/>
              <w:suppressLineNumbers w:val="0"/>
              <w:overflowPunct/>
              <w:topLinePunct w:val="0"/>
              <w:bidi w:val="0"/>
              <w:snapToGrid w:val="0"/>
              <w:spacing w:before="0" w:beforeAutospacing="0" w:after="0" w:afterAutospacing="0" w:line="336" w:lineRule="auto"/>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有</w:t>
            </w:r>
          </w:p>
        </w:tc>
        <w:tc>
          <w:tcPr>
            <w:tcW w:w="0" w:type="auto"/>
            <w:shd w:val="clear" w:color="auto" w:fill="auto"/>
          </w:tcPr>
          <w:p w14:paraId="6023A41C">
            <w:pPr>
              <w:keepNext w:val="0"/>
              <w:keepLines w:val="0"/>
              <w:suppressLineNumbers w:val="0"/>
              <w:spacing w:before="0" w:beforeAutospacing="0" w:after="0" w:afterAutospacing="0"/>
              <w:ind w:left="0" w:right="0"/>
              <w:rPr>
                <w:rFonts w:hint="default"/>
                <w:color w:val="auto"/>
                <w:highlight w:val="none"/>
              </w:rPr>
            </w:pPr>
          </w:p>
        </w:tc>
      </w:tr>
      <w:tr w14:paraId="3A29F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6" w:type="dxa"/>
          <w:trHeight w:val="368" w:hRule="atLeast"/>
          <w:jc w:val="center"/>
        </w:trPr>
        <w:tc>
          <w:tcPr>
            <w:tcW w:w="9319" w:type="dxa"/>
            <w:gridSpan w:val="4"/>
            <w:tcBorders>
              <w:top w:val="single" w:color="000000" w:sz="4" w:space="0"/>
              <w:left w:val="single" w:color="000000" w:sz="4" w:space="0"/>
              <w:bottom w:val="single" w:color="000000" w:sz="4" w:space="0"/>
              <w:right w:val="single" w:color="000000" w:sz="4" w:space="0"/>
            </w:tcBorders>
            <w:shd w:val="clear" w:color="auto" w:fill="auto"/>
            <w:vAlign w:val="bottom"/>
          </w:tcPr>
          <w:p w14:paraId="38ADD4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36" w:lineRule="auto"/>
              <w:ind w:left="0" w:leftChars="0" w:right="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注：</w:t>
            </w:r>
          </w:p>
          <w:p w14:paraId="365904A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480" w:firstLineChars="200"/>
              <w:jc w:val="both"/>
              <w:textAlignment w:val="auto"/>
              <w:rPr>
                <w:rFonts w:hint="eastAsia" w:ascii="仿宋_GB2312" w:hAnsi="宋体" w:eastAsia="仿宋_GB2312" w:cs="宋体"/>
                <w:color w:val="auto"/>
                <w:sz w:val="24"/>
                <w:highlight w:val="none"/>
                <w:u w:val="single"/>
                <w:shd w:val="clear" w:color="auto" w:fill="FFFFFF"/>
                <w:lang w:eastAsia="zh-CN"/>
              </w:rPr>
            </w:pPr>
            <w:r>
              <w:rPr>
                <w:rFonts w:hint="eastAsia" w:ascii="仿宋_GB2312" w:hAnsi="宋体" w:eastAsia="仿宋_GB2312" w:cs="宋体"/>
                <w:color w:val="auto"/>
                <w:sz w:val="24"/>
                <w:highlight w:val="none"/>
                <w:u w:val="single"/>
                <w:shd w:val="clear" w:color="auto" w:fill="FFFFFF"/>
              </w:rPr>
              <w:t>▲</w:t>
            </w:r>
            <w:r>
              <w:rPr>
                <w:rFonts w:hint="eastAsia" w:ascii="仿宋_GB2312" w:hAnsi="宋体" w:eastAsia="仿宋_GB2312" w:cs="宋体"/>
                <w:color w:val="auto"/>
                <w:sz w:val="24"/>
                <w:highlight w:val="none"/>
                <w:u w:val="single"/>
                <w:shd w:val="clear" w:color="auto" w:fill="FFFFFF"/>
                <w:lang w:val="en-US" w:eastAsia="zh-CN"/>
              </w:rPr>
              <w:t>1、含改造车辆的</w:t>
            </w:r>
            <w:r>
              <w:rPr>
                <w:rFonts w:hint="eastAsia" w:ascii="仿宋_GB2312" w:hAnsi="宋体" w:eastAsia="仿宋_GB2312" w:cs="宋体"/>
                <w:color w:val="auto"/>
                <w:sz w:val="24"/>
                <w:highlight w:val="none"/>
                <w:u w:val="single"/>
                <w:shd w:val="clear" w:color="auto" w:fill="FFFFFF"/>
              </w:rPr>
              <w:t>底盘车辆必须纳入工信部《道路机动车辆生产企业及产品》目录，提供工信部网站上的公告页</w:t>
            </w:r>
            <w:r>
              <w:rPr>
                <w:rFonts w:hint="eastAsia" w:ascii="仿宋_GB2312" w:hAnsi="宋体" w:eastAsia="仿宋_GB2312" w:cs="宋体"/>
                <w:color w:val="auto"/>
                <w:sz w:val="24"/>
                <w:highlight w:val="none"/>
                <w:u w:val="single"/>
                <w:shd w:val="clear" w:color="auto" w:fill="FFFFFF"/>
                <w:lang w:val="en-US" w:eastAsia="zh-CN"/>
              </w:rPr>
              <w:t>复印件且加盖投标人公章</w:t>
            </w:r>
            <w:r>
              <w:rPr>
                <w:rFonts w:hint="eastAsia" w:ascii="仿宋_GB2312" w:hAnsi="宋体" w:eastAsia="仿宋_GB2312" w:cs="宋体"/>
                <w:color w:val="auto"/>
                <w:sz w:val="24"/>
                <w:highlight w:val="none"/>
                <w:u w:val="single"/>
                <w:shd w:val="clear" w:color="auto" w:fill="FFFFFF"/>
              </w:rPr>
              <w:t>。</w:t>
            </w:r>
            <w:r>
              <w:rPr>
                <w:rFonts w:hint="eastAsia" w:ascii="仿宋" w:hAnsi="仿宋" w:eastAsia="仿宋" w:cs="仿宋"/>
                <w:color w:val="auto"/>
                <w:sz w:val="24"/>
                <w:highlight w:val="none"/>
                <w:u w:val="single"/>
              </w:rPr>
              <w:t>底盘车</w:t>
            </w:r>
            <w:r>
              <w:rPr>
                <w:rFonts w:hint="eastAsia" w:ascii="仿宋" w:hAnsi="仿宋" w:eastAsia="仿宋" w:cs="仿宋"/>
                <w:color w:val="auto"/>
                <w:sz w:val="24"/>
                <w:highlight w:val="none"/>
                <w:u w:val="single"/>
                <w:lang w:eastAsia="zh-CN"/>
              </w:rPr>
              <w:t>辆</w:t>
            </w:r>
            <w:r>
              <w:rPr>
                <w:rFonts w:hint="eastAsia" w:ascii="仿宋" w:hAnsi="仿宋" w:eastAsia="仿宋" w:cs="仿宋"/>
                <w:color w:val="auto"/>
                <w:sz w:val="24"/>
                <w:highlight w:val="none"/>
                <w:u w:val="single"/>
              </w:rPr>
              <w:t>要求为1年内出厂车辆。</w:t>
            </w:r>
            <w:r>
              <w:rPr>
                <w:rFonts w:hint="eastAsia" w:ascii="仿宋_GB2312" w:hAnsi="宋体" w:eastAsia="仿宋_GB2312" w:cs="宋体"/>
                <w:color w:val="auto"/>
                <w:sz w:val="24"/>
                <w:highlight w:val="none"/>
                <w:u w:val="single"/>
                <w:shd w:val="clear" w:color="auto" w:fill="FFFFFF"/>
              </w:rPr>
              <w:t>中标人完成新车上牌服务，完成后交付给采购人（购置税、保险费用除外）</w:t>
            </w:r>
            <w:r>
              <w:rPr>
                <w:rFonts w:hint="eastAsia" w:ascii="仿宋" w:hAnsi="仿宋" w:eastAsia="仿宋" w:cs="仿宋"/>
                <w:color w:val="auto"/>
                <w:sz w:val="24"/>
                <w:highlight w:val="none"/>
              </w:rPr>
              <w:t>。</w:t>
            </w:r>
          </w:p>
          <w:p w14:paraId="2718B24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36" w:lineRule="auto"/>
              <w:ind w:left="0" w:leftChars="0" w:right="0" w:rightChars="0" w:firstLine="480" w:firstLineChars="200"/>
              <w:jc w:val="both"/>
              <w:textAlignment w:val="auto"/>
              <w:rPr>
                <w:rFonts w:hint="eastAsia" w:ascii="仿宋_GB2312" w:hAnsi="宋体" w:eastAsia="仿宋_GB2312" w:cs="宋体"/>
                <w:strike w:val="0"/>
                <w:dstrike w:val="0"/>
                <w:color w:val="auto"/>
                <w:sz w:val="24"/>
                <w:highlight w:val="none"/>
                <w:u w:val="single"/>
                <w:shd w:val="clear" w:color="auto" w:fill="FFFFFF"/>
                <w:lang w:val="en-US" w:eastAsia="zh-CN"/>
              </w:rPr>
            </w:pPr>
            <w:r>
              <w:rPr>
                <w:rFonts w:hint="eastAsia" w:ascii="仿宋_GB2312" w:hAnsi="宋体" w:eastAsia="仿宋_GB2312" w:cs="宋体"/>
                <w:strike w:val="0"/>
                <w:dstrike w:val="0"/>
                <w:color w:val="auto"/>
                <w:kern w:val="2"/>
                <w:sz w:val="24"/>
                <w:szCs w:val="24"/>
                <w:highlight w:val="none"/>
                <w:shd w:val="clear" w:fill="FFFFFF"/>
                <w:lang w:val="en-US" w:eastAsia="zh-CN" w:bidi="ar-SA"/>
              </w:rPr>
              <w:t>2、</w:t>
            </w:r>
            <w:r>
              <w:rPr>
                <w:rFonts w:hint="eastAsia" w:ascii="仿宋" w:hAnsi="仿宋" w:eastAsia="仿宋" w:cs="仿宋"/>
                <w:color w:val="auto"/>
                <w:sz w:val="24"/>
                <w:highlight w:val="none"/>
                <w:lang w:val="en-US" w:eastAsia="zh-CN"/>
              </w:rPr>
              <w:t>上述车辆原厂整车质保期：提车之日起</w:t>
            </w:r>
            <w:r>
              <w:rPr>
                <w:rFonts w:hint="eastAsia" w:ascii="仿宋" w:hAnsi="仿宋" w:eastAsia="仿宋" w:cs="仿宋"/>
                <w:color w:val="auto"/>
                <w:sz w:val="24"/>
                <w:highlight w:val="none"/>
              </w:rPr>
              <w:t>底盘</w:t>
            </w:r>
            <w:r>
              <w:rPr>
                <w:rFonts w:hint="eastAsia" w:ascii="仿宋" w:hAnsi="仿宋" w:eastAsia="仿宋" w:cs="仿宋"/>
                <w:color w:val="auto"/>
                <w:sz w:val="24"/>
                <w:highlight w:val="none"/>
                <w:lang w:eastAsia="zh-CN"/>
              </w:rPr>
              <w:t>至少</w:t>
            </w:r>
            <w:r>
              <w:rPr>
                <w:rFonts w:hint="eastAsia" w:ascii="仿宋" w:hAnsi="仿宋" w:eastAsia="仿宋" w:cs="仿宋"/>
                <w:color w:val="auto"/>
                <w:sz w:val="24"/>
                <w:highlight w:val="none"/>
              </w:rPr>
              <w:t>为</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年或者行驶里程</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万公里，以先到者为准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改装部分为1年</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过保后维修按成本价收取，并承诺保修期外先维修后付款。</w:t>
            </w:r>
          </w:p>
        </w:tc>
      </w:tr>
    </w:tbl>
    <w:p w14:paraId="4B69805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2"/>
        <w:rPr>
          <w:rFonts w:hint="eastAsia" w:ascii="仿宋_GB2312" w:hAnsi="仿宋" w:eastAsia="仿宋_GB2312" w:cs="Times New Roman"/>
          <w:b/>
          <w:color w:val="auto"/>
          <w:kern w:val="2"/>
          <w:sz w:val="24"/>
          <w:szCs w:val="24"/>
          <w:highlight w:val="none"/>
          <w:lang w:val="en-US" w:eastAsia="zh-CN" w:bidi="ar-SA"/>
        </w:rPr>
      </w:pPr>
    </w:p>
    <w:p w14:paraId="1AC8DAB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2"/>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三、商务要求（01标、02标）</w:t>
      </w:r>
    </w:p>
    <w:p w14:paraId="6644F951">
      <w:pPr>
        <w:keepNext w:val="0"/>
        <w:keepLines w:val="0"/>
        <w:pageBreakBefore w:val="0"/>
        <w:widowControl w:val="0"/>
        <w:kinsoku/>
        <w:wordWrap/>
        <w:overflowPunct/>
        <w:topLinePunct w:val="0"/>
        <w:bidi w:val="0"/>
        <w:adjustRightInd w:val="0"/>
        <w:snapToGrid/>
        <w:spacing w:line="400" w:lineRule="exact"/>
        <w:ind w:firstLine="482" w:firstLineChars="200"/>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一</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eastAsia="zh-CN"/>
        </w:rPr>
        <w:t>供货</w:t>
      </w:r>
      <w:r>
        <w:rPr>
          <w:rFonts w:hint="eastAsia" w:ascii="仿宋" w:hAnsi="仿宋" w:eastAsia="仿宋" w:cs="仿宋"/>
          <w:b/>
          <w:color w:val="auto"/>
          <w:sz w:val="24"/>
          <w:szCs w:val="24"/>
          <w:highlight w:val="none"/>
        </w:rPr>
        <w:t>时间</w:t>
      </w:r>
      <w:r>
        <w:rPr>
          <w:rFonts w:hint="eastAsia" w:ascii="仿宋" w:hAnsi="仿宋" w:eastAsia="仿宋" w:cs="仿宋"/>
          <w:b/>
          <w:color w:val="auto"/>
          <w:sz w:val="24"/>
          <w:szCs w:val="24"/>
          <w:highlight w:val="none"/>
          <w:lang w:eastAsia="zh-CN"/>
        </w:rPr>
        <w:t>及要求</w:t>
      </w:r>
    </w:p>
    <w:p w14:paraId="0061B00C">
      <w:pPr>
        <w:pStyle w:val="23"/>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snapToGrid/>
          <w:color w:val="auto"/>
          <w:kern w:val="2"/>
          <w:sz w:val="24"/>
          <w:szCs w:val="24"/>
          <w:highlight w:val="none"/>
          <w:lang w:val="en-US" w:eastAsia="zh-CN" w:bidi="ar-SA"/>
        </w:rPr>
        <w:t>1、合同签订之日后20个工作日内，免费送货到采购人指定地点,中标人应为车辆交接作出所有必要的安排。</w:t>
      </w:r>
    </w:p>
    <w:p w14:paraId="62AFDBFB">
      <w:pPr>
        <w:keepNext w:val="0"/>
        <w:keepLines w:val="0"/>
        <w:pageBreakBefore w:val="0"/>
        <w:widowControl w:val="0"/>
        <w:kinsoku/>
        <w:wordWrap/>
        <w:overflowPunct/>
        <w:topLinePunct w:val="0"/>
        <w:bidi w:val="0"/>
        <w:adjustRightInd w:val="0"/>
        <w:snapToGrid/>
        <w:spacing w:line="40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2、随车需含</w:t>
      </w:r>
      <w:r>
        <w:rPr>
          <w:rFonts w:hint="eastAsia" w:ascii="仿宋" w:hAnsi="仿宋" w:eastAsia="仿宋" w:cs="仿宋"/>
          <w:b w:val="0"/>
          <w:bCs w:val="0"/>
          <w:snapToGrid/>
          <w:color w:val="auto"/>
          <w:kern w:val="2"/>
          <w:sz w:val="24"/>
          <w:szCs w:val="24"/>
          <w:highlight w:val="none"/>
          <w:lang w:val="en-US" w:eastAsia="zh-CN" w:bidi="ar-SA"/>
        </w:rPr>
        <w:t>全车膜、原车脚垫等，</w:t>
      </w:r>
      <w:r>
        <w:rPr>
          <w:rFonts w:hint="eastAsia" w:ascii="仿宋" w:hAnsi="仿宋" w:eastAsia="仿宋" w:cs="仿宋"/>
          <w:color w:val="auto"/>
          <w:sz w:val="24"/>
          <w:szCs w:val="24"/>
          <w:highlight w:val="none"/>
          <w:lang w:val="en-US" w:eastAsia="zh-CN"/>
        </w:rPr>
        <w:t>具有所有备品备件，车辆必须是手续齐全。（随机配送的备品备件、易损件、另配件、专用工具是指与产品相关的辅助性物品，是为方便采购人使用而提供的、不会影响产品本身正常运行。包括采购人要求随机配送或产品自身随机配送的物品，投标供应商应在投标文件中列出各种随机配送的备品备件、易损件、另配件、专用工具的规格、用途、数量、单价和总价，所需费用应包括在投标报价之内。）</w:t>
      </w:r>
    </w:p>
    <w:p w14:paraId="0ABF598D">
      <w:pPr>
        <w:pStyle w:val="23"/>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3、所有车辆直至交付采购人上路使用前所需的费用均由中标方负责（此费用包含在投标报价中，请投标人充分考虑此部分费用）。</w:t>
      </w:r>
    </w:p>
    <w:p w14:paraId="3820BB69">
      <w:pPr>
        <w:pStyle w:val="23"/>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4、若采购人发现所交货物不能符合规格及使用要求，或交货不及时，采购人有权暂停中标人供货，并终止合同。</w:t>
      </w:r>
    </w:p>
    <w:p w14:paraId="0ADD95D2">
      <w:pPr>
        <w:pStyle w:val="23"/>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5、所有车辆上牌均由中标人负责。中标人负责安装充电桩，相关费用包括在投标报价中。</w:t>
      </w:r>
    </w:p>
    <w:p w14:paraId="1E40A135">
      <w:pPr>
        <w:pStyle w:val="23"/>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交钥匙价包括车辆及随车工具（配件）费用、运输、调试、检验、验收通过</w:t>
      </w:r>
      <w:r>
        <w:rPr>
          <w:rFonts w:hint="eastAsia" w:ascii="仿宋" w:hAnsi="仿宋" w:eastAsia="仿宋" w:cs="仿宋"/>
          <w:color w:val="auto"/>
          <w:sz w:val="24"/>
          <w:szCs w:val="24"/>
          <w:highlight w:val="none"/>
          <w:lang w:eastAsia="zh-CN"/>
        </w:rPr>
        <w:t>、车辆上牌费、车辆改装费</w:t>
      </w:r>
      <w:r>
        <w:rPr>
          <w:rFonts w:hint="eastAsia" w:ascii="仿宋" w:hAnsi="仿宋" w:eastAsia="仿宋" w:cs="仿宋"/>
          <w:color w:val="auto"/>
          <w:sz w:val="24"/>
          <w:szCs w:val="24"/>
          <w:highlight w:val="none"/>
        </w:rPr>
        <w:t>等，以及安全保护、产品保护、技术资料、质量保证期服务费等所发生的一切费用。</w:t>
      </w:r>
    </w:p>
    <w:p w14:paraId="6925D824">
      <w:pPr>
        <w:pStyle w:val="23"/>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中标人应向买方提供一套完整的车辆资料（包括：购车发票、车辆合格证、三包服务卡、车辆使用说明书等）。</w:t>
      </w:r>
      <w:r>
        <w:rPr>
          <w:rFonts w:hint="eastAsia" w:ascii="仿宋" w:hAnsi="仿宋" w:eastAsia="仿宋" w:cs="仿宋"/>
          <w:color w:val="auto"/>
          <w:sz w:val="24"/>
          <w:szCs w:val="24"/>
          <w:highlight w:val="none"/>
          <w:lang w:eastAsia="zh-CN"/>
        </w:rPr>
        <w:t>同时</w:t>
      </w:r>
      <w:r>
        <w:rPr>
          <w:rFonts w:hint="eastAsia" w:ascii="仿宋" w:hAnsi="仿宋" w:eastAsia="仿宋" w:cs="仿宋"/>
          <w:color w:val="auto"/>
          <w:sz w:val="24"/>
          <w:szCs w:val="24"/>
          <w:highlight w:val="none"/>
        </w:rPr>
        <w:t>应提供车辆上牌所需的一切票证资料，特种技术车辆按改装要求标准交付（包含车后专用装备箱、专用车载电台等），除车辆购置税、保险费由采购单位承担外，其他费用均由中标供应商承担（含根据实际采购单位需求适当进行改装服务）。</w:t>
      </w:r>
    </w:p>
    <w:p w14:paraId="4F4469CB">
      <w:pPr>
        <w:pStyle w:val="23"/>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供货安全：履约过程中中标人要组织好项目现场的秩序和安全，期间发生的本企业及其人员问题及发生对第三方造成的人身伤害及其他损失（包括：人身伤害、财产损失等经济和法律责任）均由中标人全部承担，与采购人无任何关系。</w:t>
      </w:r>
    </w:p>
    <w:p w14:paraId="0FE0CE9A">
      <w:pPr>
        <w:keepNext w:val="0"/>
        <w:keepLines w:val="0"/>
        <w:pageBreakBefore w:val="0"/>
        <w:widowControl w:val="0"/>
        <w:kinsoku/>
        <w:wordWrap/>
        <w:overflowPunct/>
        <w:topLinePunct w:val="0"/>
        <w:bidi w:val="0"/>
        <w:adjustRightInd w:val="0"/>
        <w:snapToGrid/>
        <w:spacing w:line="40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eastAsia="zh-CN"/>
        </w:rPr>
        <w:t>二</w:t>
      </w:r>
      <w:r>
        <w:rPr>
          <w:rFonts w:hint="eastAsia" w:ascii="仿宋" w:hAnsi="仿宋" w:eastAsia="仿宋" w:cs="仿宋"/>
          <w:b/>
          <w:color w:val="auto"/>
          <w:sz w:val="24"/>
          <w:szCs w:val="24"/>
          <w:highlight w:val="none"/>
        </w:rPr>
        <w:t>）质保</w:t>
      </w:r>
      <w:r>
        <w:rPr>
          <w:rFonts w:hint="eastAsia" w:ascii="仿宋" w:hAnsi="仿宋" w:eastAsia="仿宋" w:cs="仿宋"/>
          <w:b/>
          <w:color w:val="auto"/>
          <w:sz w:val="24"/>
          <w:szCs w:val="24"/>
          <w:highlight w:val="none"/>
          <w:lang w:eastAsia="zh-CN"/>
        </w:rPr>
        <w:t>及售后</w:t>
      </w:r>
      <w:r>
        <w:rPr>
          <w:rFonts w:hint="eastAsia" w:ascii="仿宋" w:hAnsi="仿宋" w:eastAsia="仿宋" w:cs="仿宋"/>
          <w:b/>
          <w:color w:val="auto"/>
          <w:sz w:val="24"/>
          <w:szCs w:val="24"/>
          <w:highlight w:val="none"/>
        </w:rPr>
        <w:t>要求</w:t>
      </w:r>
    </w:p>
    <w:p w14:paraId="061C0853">
      <w:pPr>
        <w:keepNext w:val="0"/>
        <w:keepLines w:val="0"/>
        <w:pageBreakBefore w:val="0"/>
        <w:widowControl w:val="0"/>
        <w:kinsoku/>
        <w:wordWrap/>
        <w:overflowPunct/>
        <w:topLinePunct w:val="0"/>
        <w:bidi w:val="0"/>
        <w:adjustRightInd w:val="0"/>
        <w:snapToGrid/>
        <w:spacing w:line="400" w:lineRule="exact"/>
        <w:ind w:left="0"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1.投标人应无条件配合招标人工作，直至车辆上牌完成，采购人能正常使用。</w:t>
      </w:r>
    </w:p>
    <w:p w14:paraId="4F3EA43E">
      <w:pPr>
        <w:keepNext w:val="0"/>
        <w:keepLines w:val="0"/>
        <w:pageBreakBefore w:val="0"/>
        <w:widowControl w:val="0"/>
        <w:kinsoku/>
        <w:wordWrap/>
        <w:overflowPunct/>
        <w:topLinePunct w:val="0"/>
        <w:bidi w:val="0"/>
        <w:adjustRightInd w:val="0"/>
        <w:snapToGrid/>
        <w:spacing w:line="400" w:lineRule="exact"/>
        <w:ind w:left="0"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2.中标人人员对采购人车辆驾驶人员，在现场进行车辆操作培训及指导简单的维护和故障处理。</w:t>
      </w:r>
    </w:p>
    <w:p w14:paraId="168F9AE7">
      <w:pPr>
        <w:keepNext w:val="0"/>
        <w:keepLines w:val="0"/>
        <w:pageBreakBefore w:val="0"/>
        <w:widowControl w:val="0"/>
        <w:kinsoku/>
        <w:wordWrap/>
        <w:overflowPunct/>
        <w:topLinePunct w:val="0"/>
        <w:bidi w:val="0"/>
        <w:adjustRightInd w:val="0"/>
        <w:snapToGrid/>
        <w:spacing w:line="400" w:lineRule="exact"/>
        <w:ind w:left="0"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3.车辆原厂整车质保期：按各标段质保要求为准，过保后维修按成本价收取，并承诺保修期外先维修后付款。中标单位建立专属服务团队保障质保期到期后续定点维修保障，签订终身服务协议。</w:t>
      </w:r>
    </w:p>
    <w:p w14:paraId="409AD500">
      <w:pPr>
        <w:keepNext w:val="0"/>
        <w:keepLines w:val="0"/>
        <w:pageBreakBefore w:val="0"/>
        <w:widowControl w:val="0"/>
        <w:kinsoku/>
        <w:wordWrap/>
        <w:overflowPunct/>
        <w:topLinePunct w:val="0"/>
        <w:bidi w:val="0"/>
        <w:adjustRightInd w:val="0"/>
        <w:snapToGrid/>
        <w:spacing w:line="400" w:lineRule="exact"/>
        <w:ind w:left="0"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4.按照国家“三包”政策执行，中标人对出厂产品实行终身维修服务，无论在质保期内，还是质保期外，供应商在接到报修通知后，应2小时内响应，24小时内尽快赶到现场并解决问题；终身提供免费技术咨询服务；</w:t>
      </w:r>
      <w:r>
        <w:rPr>
          <w:rFonts w:hint="eastAsia" w:ascii="仿宋" w:hAnsi="仿宋" w:eastAsia="仿宋" w:cs="仿宋"/>
          <w:color w:val="auto"/>
          <w:sz w:val="24"/>
          <w:szCs w:val="24"/>
          <w:highlight w:val="none"/>
          <w:lang w:val="en-US" w:eastAsia="zh-CN"/>
        </w:rPr>
        <w:t>终身提供软件免费更新和升级</w:t>
      </w:r>
      <w:r>
        <w:rPr>
          <w:rFonts w:hint="eastAsia" w:ascii="仿宋" w:hAnsi="仿宋" w:eastAsia="仿宋" w:cs="仿宋"/>
          <w:b w:val="0"/>
          <w:bCs w:val="0"/>
          <w:snapToGrid/>
          <w:color w:val="auto"/>
          <w:kern w:val="2"/>
          <w:sz w:val="24"/>
          <w:szCs w:val="24"/>
          <w:highlight w:val="none"/>
          <w:lang w:val="en-US" w:eastAsia="zh-CN" w:bidi="ar-SA"/>
        </w:rPr>
        <w:t>。</w:t>
      </w:r>
      <w:r>
        <w:rPr>
          <w:rFonts w:hint="eastAsia" w:ascii="仿宋" w:hAnsi="仿宋" w:eastAsia="仿宋" w:cs="仿宋"/>
          <w:color w:val="auto"/>
          <w:sz w:val="24"/>
          <w:szCs w:val="24"/>
          <w:highlight w:val="none"/>
        </w:rPr>
        <w:t>并承诺保修期外先维修后付款。</w:t>
      </w:r>
      <w:r>
        <w:rPr>
          <w:rFonts w:hint="eastAsia" w:ascii="仿宋" w:hAnsi="仿宋" w:eastAsia="仿宋" w:cs="仿宋"/>
          <w:b w:val="0"/>
          <w:bCs w:val="0"/>
          <w:snapToGrid/>
          <w:color w:val="auto"/>
          <w:kern w:val="2"/>
          <w:sz w:val="24"/>
          <w:szCs w:val="24"/>
          <w:highlight w:val="none"/>
          <w:lang w:val="en-US" w:eastAsia="zh-CN" w:bidi="ar-SA"/>
        </w:rPr>
        <w:t>保养维修地点由采购人指定。</w:t>
      </w:r>
    </w:p>
    <w:p w14:paraId="4D691FEC">
      <w:pPr>
        <w:keepNext w:val="0"/>
        <w:keepLines w:val="0"/>
        <w:pageBreakBefore w:val="0"/>
        <w:widowControl w:val="0"/>
        <w:kinsoku/>
        <w:wordWrap/>
        <w:overflowPunct/>
        <w:topLinePunct w:val="0"/>
        <w:bidi w:val="0"/>
        <w:adjustRightInd w:val="0"/>
        <w:snapToGrid/>
        <w:spacing w:line="400" w:lineRule="exact"/>
        <w:ind w:left="0"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5.供应商应派专门工程师免费对操作人员进行培训，培训内容包括设备原理、安装、调试、操作使用、设备维修、故障排除、日常保养等，培训结束后确保操作人员可达到全面掌握设备工作原理和操作规程，能熟练操作设备。</w:t>
      </w:r>
    </w:p>
    <w:p w14:paraId="2424C35A">
      <w:pPr>
        <w:spacing w:line="48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strike w:val="0"/>
          <w:dstrike w:val="0"/>
          <w:color w:val="auto"/>
          <w:sz w:val="24"/>
          <w:szCs w:val="24"/>
          <w:highlight w:val="none"/>
          <w:lang w:val="en-US" w:eastAsia="zh-CN"/>
        </w:rPr>
        <w:t>6.</w:t>
      </w:r>
      <w:r>
        <w:rPr>
          <w:rFonts w:hint="eastAsia" w:ascii="仿宋" w:hAnsi="仿宋" w:eastAsia="仿宋" w:cs="仿宋"/>
          <w:strike w:val="0"/>
          <w:color w:val="auto"/>
          <w:sz w:val="24"/>
          <w:szCs w:val="24"/>
          <w:highlight w:val="none"/>
        </w:rPr>
        <w:t>为</w:t>
      </w:r>
      <w:r>
        <w:rPr>
          <w:rFonts w:hint="eastAsia" w:ascii="仿宋" w:hAnsi="仿宋" w:eastAsia="仿宋" w:cs="仿宋"/>
          <w:color w:val="auto"/>
          <w:sz w:val="24"/>
          <w:szCs w:val="24"/>
          <w:highlight w:val="none"/>
        </w:rPr>
        <w:t>保障售后服务质量，投标人能根据采购单位需求，拥有自有产权的服务车，以提供上门保养、检测。需提供上门服务车辆照片、行驶证等相关证明材料。</w:t>
      </w:r>
    </w:p>
    <w:p w14:paraId="34D6F5B9">
      <w:pPr>
        <w:spacing w:line="48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为保障快速化的售后服务能力，投标人拥有自有产权的平板清障车（专项作业车）及承诺在质量担保期内提供绍兴地区免费施救服务。需提供行驶证照片，车辆照片，服务承诺书等相关证明材料。</w:t>
      </w:r>
      <w:r>
        <w:rPr>
          <w:rFonts w:hint="eastAsia" w:ascii="仿宋" w:hAnsi="仿宋" w:eastAsia="仿宋" w:cs="仿宋"/>
          <w:color w:val="auto"/>
          <w:sz w:val="24"/>
          <w:szCs w:val="24"/>
          <w:highlight w:val="none"/>
          <w:lang w:val="en-US" w:eastAsia="zh-CN"/>
        </w:rPr>
        <w:t>上述要求需提供佐证材料，若造假按照无效投标处理；</w:t>
      </w:r>
    </w:p>
    <w:p w14:paraId="6FC3E857">
      <w:pPr>
        <w:spacing w:line="480" w:lineRule="exact"/>
        <w:ind w:firstLine="480" w:firstLineChars="200"/>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8.保障质保期内外，投标人所投车辆的</w:t>
      </w:r>
      <w:r>
        <w:rPr>
          <w:rFonts w:hint="eastAsia" w:ascii="仿宋" w:hAnsi="仿宋" w:eastAsia="仿宋" w:cs="仿宋"/>
          <w:color w:val="auto"/>
          <w:sz w:val="24"/>
          <w:highlight w:val="none"/>
          <w:lang w:eastAsia="zh-CN"/>
        </w:rPr>
        <w:t>质保服务</w:t>
      </w:r>
      <w:r>
        <w:rPr>
          <w:rFonts w:hint="eastAsia" w:ascii="仿宋" w:hAnsi="仿宋" w:eastAsia="仿宋" w:cs="仿宋"/>
          <w:color w:val="auto"/>
          <w:sz w:val="24"/>
          <w:szCs w:val="24"/>
          <w:highlight w:val="none"/>
          <w:lang w:val="en-US" w:eastAsia="zh-CN"/>
        </w:rPr>
        <w:t>应满足2024-2025年度绍兴市公务用车维修和保养服务的服务标准。</w:t>
      </w:r>
    </w:p>
    <w:p w14:paraId="3BC2E5B2">
      <w:pPr>
        <w:keepNext w:val="0"/>
        <w:keepLines w:val="0"/>
        <w:pageBreakBefore w:val="0"/>
        <w:widowControl w:val="0"/>
        <w:kinsoku/>
        <w:wordWrap/>
        <w:overflowPunct/>
        <w:topLinePunct w:val="0"/>
        <w:bidi w:val="0"/>
        <w:adjustRightInd w:val="0"/>
        <w:snapToGrid/>
        <w:spacing w:line="400" w:lineRule="exact"/>
        <w:ind w:left="0"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五</w:t>
      </w:r>
      <w:r>
        <w:rPr>
          <w:rFonts w:hint="eastAsia" w:ascii="仿宋" w:hAnsi="仿宋" w:eastAsia="仿宋" w:cs="仿宋"/>
          <w:b/>
          <w:color w:val="auto"/>
          <w:sz w:val="24"/>
          <w:szCs w:val="24"/>
          <w:highlight w:val="none"/>
        </w:rPr>
        <w:t>）验收要求</w:t>
      </w:r>
    </w:p>
    <w:p w14:paraId="4A84A4AF">
      <w:pPr>
        <w:keepNext w:val="0"/>
        <w:keepLines w:val="0"/>
        <w:pageBreakBefore w:val="0"/>
        <w:widowControl w:val="0"/>
        <w:kinsoku/>
        <w:wordWrap/>
        <w:overflowPunct/>
        <w:topLinePunct w:val="0"/>
        <w:bidi w:val="0"/>
        <w:adjustRightInd w:val="0"/>
        <w:snapToGrid/>
        <w:spacing w:line="400" w:lineRule="exact"/>
        <w:ind w:left="0"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1.由供应商负责运输安全，供应商必须保证所提供的货物全新，完全符合招标文件中规定的质量、规格和要求；</w:t>
      </w:r>
    </w:p>
    <w:p w14:paraId="18C0733D">
      <w:pPr>
        <w:keepNext w:val="0"/>
        <w:keepLines w:val="0"/>
        <w:pageBreakBefore w:val="0"/>
        <w:widowControl w:val="0"/>
        <w:kinsoku/>
        <w:wordWrap/>
        <w:overflowPunct/>
        <w:topLinePunct w:val="0"/>
        <w:bidi w:val="0"/>
        <w:adjustRightInd w:val="0"/>
        <w:snapToGrid/>
        <w:spacing w:line="400" w:lineRule="exact"/>
        <w:ind w:left="0" w:firstLine="480" w:firstLineChars="200"/>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2.采购人在供应商送货后对货物进行检查验收，如果发现数量不足或有质量问题，供应商应负责根据合同及使用单位的要求采取补足或更换等处理措施，并承担由此发生的一切损失和费用；</w:t>
      </w:r>
    </w:p>
    <w:p w14:paraId="32BC448F">
      <w:pPr>
        <w:keepNext w:val="0"/>
        <w:keepLines w:val="0"/>
        <w:pageBreakBefore w:val="0"/>
        <w:widowControl w:val="0"/>
        <w:numPr>
          <w:ilvl w:val="0"/>
          <w:numId w:val="5"/>
        </w:numPr>
        <w:kinsoku/>
        <w:wordWrap/>
        <w:overflowPunct/>
        <w:topLinePunct w:val="0"/>
        <w:bidi w:val="0"/>
        <w:adjustRightInd w:val="0"/>
        <w:snapToGrid/>
        <w:spacing w:line="40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付款方式</w:t>
      </w:r>
    </w:p>
    <w:p w14:paraId="641E5CD0">
      <w:pPr>
        <w:keepNext w:val="0"/>
        <w:keepLines w:val="0"/>
        <w:pageBreakBefore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按《浙江省财政厅关于进一步发挥政府采购政策功能全力推动经济稳进提质的通知》（浙财采监〔2022〕3号）文件要求执行，具体付款方式由双方协商后在合同中明确。</w:t>
      </w:r>
    </w:p>
    <w:p w14:paraId="2A0D0E8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仿宋" w:hAnsi="仿宋" w:eastAsia="仿宋" w:cs="仿宋"/>
          <w:color w:val="auto"/>
          <w:kern w:val="2"/>
          <w:sz w:val="24"/>
          <w:szCs w:val="28"/>
          <w:highlight w:val="none"/>
          <w:lang w:val="en-US" w:eastAsia="zh-CN" w:bidi="ar-SA"/>
        </w:rPr>
      </w:pPr>
    </w:p>
    <w:p w14:paraId="648957F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仿宋" w:hAnsi="仿宋" w:eastAsia="仿宋" w:cs="仿宋"/>
          <w:color w:val="auto"/>
          <w:kern w:val="2"/>
          <w:sz w:val="24"/>
          <w:szCs w:val="28"/>
          <w:highlight w:val="none"/>
          <w:lang w:val="en-US" w:eastAsia="zh-CN" w:bidi="ar-SA"/>
        </w:rPr>
      </w:pPr>
    </w:p>
    <w:p w14:paraId="586C9ED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仿宋" w:hAnsi="仿宋" w:eastAsia="仿宋" w:cs="仿宋"/>
          <w:color w:val="auto"/>
          <w:kern w:val="2"/>
          <w:sz w:val="24"/>
          <w:szCs w:val="28"/>
          <w:highlight w:val="none"/>
          <w:lang w:val="en-US" w:eastAsia="zh-CN" w:bidi="ar-SA"/>
        </w:rPr>
      </w:pPr>
    </w:p>
    <w:p w14:paraId="0AF50A1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仿宋" w:hAnsi="仿宋" w:eastAsia="仿宋" w:cs="仿宋"/>
          <w:color w:val="auto"/>
          <w:kern w:val="2"/>
          <w:sz w:val="24"/>
          <w:szCs w:val="28"/>
          <w:highlight w:val="none"/>
          <w:lang w:val="en-US" w:eastAsia="zh-CN" w:bidi="ar-SA"/>
        </w:rPr>
      </w:pPr>
    </w:p>
    <w:p w14:paraId="771AE66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仿宋" w:hAnsi="仿宋" w:eastAsia="仿宋" w:cs="仿宋"/>
          <w:color w:val="auto"/>
          <w:kern w:val="2"/>
          <w:sz w:val="24"/>
          <w:szCs w:val="28"/>
          <w:highlight w:val="none"/>
          <w:lang w:val="en-US" w:eastAsia="zh-CN" w:bidi="ar-SA"/>
        </w:rPr>
      </w:pPr>
    </w:p>
    <w:p w14:paraId="5A490D5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仿宋" w:hAnsi="仿宋" w:eastAsia="仿宋" w:cs="仿宋"/>
          <w:color w:val="auto"/>
          <w:kern w:val="2"/>
          <w:sz w:val="24"/>
          <w:szCs w:val="28"/>
          <w:highlight w:val="none"/>
          <w:lang w:val="en-US" w:eastAsia="zh-CN" w:bidi="ar-SA"/>
        </w:rPr>
      </w:pPr>
    </w:p>
    <w:p w14:paraId="0303D78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仿宋" w:hAnsi="仿宋" w:eastAsia="仿宋" w:cs="仿宋"/>
          <w:color w:val="auto"/>
          <w:kern w:val="2"/>
          <w:sz w:val="24"/>
          <w:szCs w:val="28"/>
          <w:highlight w:val="none"/>
          <w:lang w:val="en-US" w:eastAsia="zh-CN" w:bidi="ar-SA"/>
        </w:rPr>
      </w:pPr>
    </w:p>
    <w:p w14:paraId="550AC6F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仿宋" w:hAnsi="仿宋" w:eastAsia="仿宋" w:cs="仿宋"/>
          <w:color w:val="auto"/>
          <w:kern w:val="2"/>
          <w:sz w:val="24"/>
          <w:szCs w:val="28"/>
          <w:highlight w:val="none"/>
          <w:lang w:val="en-US" w:eastAsia="zh-CN" w:bidi="ar-SA"/>
        </w:rPr>
      </w:pPr>
    </w:p>
    <w:p w14:paraId="3CE43BA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2"/>
        <w:rPr>
          <w:rFonts w:hint="eastAsia" w:ascii="仿宋" w:hAnsi="仿宋" w:eastAsia="仿宋" w:cs="仿宋"/>
          <w:color w:val="auto"/>
          <w:kern w:val="2"/>
          <w:sz w:val="24"/>
          <w:szCs w:val="28"/>
          <w:highlight w:val="none"/>
          <w:lang w:val="en-US" w:eastAsia="zh-CN" w:bidi="ar-SA"/>
        </w:rPr>
      </w:pPr>
    </w:p>
    <w:p w14:paraId="52A20D4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2"/>
        <w:rPr>
          <w:rFonts w:hint="eastAsia" w:ascii="仿宋" w:hAnsi="仿宋" w:eastAsia="仿宋" w:cs="仿宋"/>
          <w:color w:val="auto"/>
          <w:kern w:val="2"/>
          <w:sz w:val="24"/>
          <w:szCs w:val="28"/>
          <w:highlight w:val="none"/>
          <w:lang w:val="en-US" w:eastAsia="zh-CN" w:bidi="ar-SA"/>
        </w:rPr>
      </w:pPr>
    </w:p>
    <w:p w14:paraId="5B119DD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2"/>
        <w:rPr>
          <w:rFonts w:hint="eastAsia" w:ascii="仿宋" w:hAnsi="仿宋" w:eastAsia="仿宋" w:cs="仿宋"/>
          <w:color w:val="auto"/>
          <w:kern w:val="2"/>
          <w:sz w:val="24"/>
          <w:szCs w:val="28"/>
          <w:highlight w:val="none"/>
          <w:lang w:val="en-US" w:eastAsia="zh-CN" w:bidi="ar-SA"/>
        </w:rPr>
      </w:pPr>
    </w:p>
    <w:p w14:paraId="71EE93A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2"/>
        <w:rPr>
          <w:rFonts w:hint="eastAsia" w:ascii="仿宋" w:hAnsi="仿宋" w:eastAsia="仿宋" w:cs="仿宋"/>
          <w:color w:val="auto"/>
          <w:kern w:val="2"/>
          <w:sz w:val="24"/>
          <w:szCs w:val="28"/>
          <w:highlight w:val="none"/>
          <w:lang w:val="en-US" w:eastAsia="zh-CN" w:bidi="ar-SA"/>
        </w:rPr>
      </w:pPr>
    </w:p>
    <w:p w14:paraId="38026905">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2"/>
        <w:rPr>
          <w:rFonts w:hint="eastAsia" w:ascii="仿宋" w:hAnsi="仿宋" w:eastAsia="仿宋" w:cs="仿宋"/>
          <w:color w:val="auto"/>
          <w:kern w:val="2"/>
          <w:sz w:val="24"/>
          <w:szCs w:val="28"/>
          <w:highlight w:val="none"/>
          <w:lang w:val="en-US" w:eastAsia="zh-CN" w:bidi="ar-SA"/>
        </w:rPr>
      </w:pPr>
    </w:p>
    <w:p w14:paraId="661C4C72">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2"/>
        <w:rPr>
          <w:rFonts w:hint="eastAsia" w:ascii="仿宋" w:hAnsi="仿宋" w:eastAsia="仿宋" w:cs="仿宋"/>
          <w:color w:val="auto"/>
          <w:kern w:val="2"/>
          <w:sz w:val="24"/>
          <w:szCs w:val="28"/>
          <w:highlight w:val="none"/>
          <w:lang w:val="en-US" w:eastAsia="zh-CN" w:bidi="ar-SA"/>
        </w:rPr>
      </w:pPr>
    </w:p>
    <w:p w14:paraId="76D7D4BE">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2"/>
        <w:rPr>
          <w:rFonts w:hint="eastAsia" w:ascii="仿宋" w:hAnsi="仿宋" w:eastAsia="仿宋" w:cs="仿宋"/>
          <w:color w:val="auto"/>
          <w:kern w:val="2"/>
          <w:sz w:val="24"/>
          <w:szCs w:val="28"/>
          <w:highlight w:val="none"/>
          <w:lang w:val="en-US" w:eastAsia="zh-CN" w:bidi="ar-SA"/>
        </w:rPr>
      </w:pPr>
    </w:p>
    <w:p w14:paraId="1A8E5D78">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098E2343">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490CBF19">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783E6F2F">
      <w:pPr>
        <w:rPr>
          <w:rFonts w:hint="eastAsia" w:ascii="仿宋" w:hAnsi="仿宋" w:eastAsia="仿宋" w:cs="仿宋"/>
          <w:b/>
          <w:color w:val="auto"/>
          <w:kern w:val="0"/>
          <w:sz w:val="36"/>
          <w:szCs w:val="36"/>
          <w:highlight w:val="none"/>
        </w:rPr>
      </w:pPr>
    </w:p>
    <w:p w14:paraId="0F0F4F53">
      <w:pPr>
        <w:kinsoku/>
        <w:overflowPunct/>
        <w:topLinePunct w:val="0"/>
        <w:bidi w:val="0"/>
        <w:adjustRightInd/>
        <w:spacing w:beforeAutospacing="0" w:afterAutospacing="0" w:line="440" w:lineRule="exact"/>
        <w:jc w:val="center"/>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14:paraId="7210F053">
      <w:pPr>
        <w:kinsoku/>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14:paraId="1E4FAC4A">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14:paraId="7A00BF9B">
      <w:pPr>
        <w:pStyle w:val="3"/>
        <w:rPr>
          <w:rFonts w:hint="default" w:ascii="仿宋_GB2312" w:hAnsi="仿宋" w:eastAsia="仿宋_GB2312" w:cs="Times New Roman"/>
          <w:b/>
          <w:color w:val="auto"/>
          <w:kern w:val="2"/>
          <w:sz w:val="32"/>
          <w:szCs w:val="32"/>
          <w:highlight w:val="none"/>
        </w:rPr>
      </w:pPr>
    </w:p>
    <w:p w14:paraId="43515626">
      <w:pPr>
        <w:kinsoku/>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14:paraId="7B3C8978">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67145014">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78191EB2">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1A767429">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color w:val="auto"/>
          <w:sz w:val="24"/>
          <w:szCs w:val="24"/>
          <w:highlight w:val="none"/>
          <w:lang w:val="en-US" w:eastAsia="zh-CN" w:bidi="ar-SA"/>
        </w:rPr>
      </w:pPr>
    </w:p>
    <w:p w14:paraId="03F08C99">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15F307A2">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21F202C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6A2DE2D3">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5350D709">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04BB66E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7BF2AAB5">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lang w:eastAsia="zh-CN"/>
        </w:rPr>
      </w:pPr>
      <w:r>
        <w:rPr>
          <w:rFonts w:hint="eastAsia" w:ascii="仿宋" w:hAnsi="仿宋" w:eastAsia="仿宋" w:cs="仿宋"/>
          <w:b/>
          <w:bCs/>
          <w:color w:val="auto"/>
          <w:kern w:val="0"/>
          <w:sz w:val="24"/>
          <w:szCs w:val="20"/>
          <w:highlight w:val="none"/>
          <w:lang w:eastAsia="zh-CN"/>
        </w:rPr>
        <w:t>使</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用</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说</w:t>
      </w:r>
      <w:r>
        <w:rPr>
          <w:rFonts w:hint="eastAsia" w:ascii="仿宋" w:hAnsi="仿宋" w:eastAsia="仿宋" w:cs="仿宋"/>
          <w:b/>
          <w:bCs/>
          <w:color w:val="auto"/>
          <w:kern w:val="0"/>
          <w:sz w:val="24"/>
          <w:szCs w:val="20"/>
          <w:highlight w:val="none"/>
          <w:lang w:val="en-US" w:eastAsia="zh-CN"/>
        </w:rPr>
        <w:t xml:space="preserve"> </w:t>
      </w:r>
      <w:r>
        <w:rPr>
          <w:rFonts w:hint="eastAsia" w:ascii="仿宋" w:hAnsi="仿宋" w:eastAsia="仿宋" w:cs="仿宋"/>
          <w:b/>
          <w:bCs/>
          <w:color w:val="auto"/>
          <w:kern w:val="0"/>
          <w:sz w:val="24"/>
          <w:szCs w:val="20"/>
          <w:highlight w:val="none"/>
          <w:lang w:eastAsia="zh-CN"/>
        </w:rPr>
        <w:t>明</w:t>
      </w:r>
    </w:p>
    <w:p w14:paraId="4905E2D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p w14:paraId="55D8851D">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1.本合同标准文本适用于购买现成货物的采购项目，不包括需要供应商定制开发、创新研发的货物采购项目。</w:t>
      </w:r>
    </w:p>
    <w:p w14:paraId="6CA52719">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3D2D6E95">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42D2FAEC">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color w:val="auto"/>
          <w:sz w:val="24"/>
          <w:highlight w:val="none"/>
        </w:rPr>
        <w:sectPr>
          <w:headerReference r:id="rId13" w:type="default"/>
          <w:footerReference r:id="rId14" w:type="default"/>
          <w:pgSz w:w="11906" w:h="16838"/>
          <w:pgMar w:top="1531" w:right="1474" w:bottom="1531" w:left="147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7E23C9A">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color w:val="auto"/>
          <w:kern w:val="0"/>
          <w:sz w:val="24"/>
          <w:szCs w:val="20"/>
          <w:highlight w:val="none"/>
        </w:rPr>
      </w:pPr>
      <w:bookmarkStart w:id="46" w:name="_Toc22209"/>
      <w:r>
        <w:rPr>
          <w:rFonts w:hint="eastAsia" w:ascii="仿宋" w:hAnsi="仿宋" w:eastAsia="仿宋" w:cs="仿宋"/>
          <w:b/>
          <w:bCs/>
          <w:color w:val="auto"/>
          <w:kern w:val="0"/>
          <w:sz w:val="24"/>
          <w:szCs w:val="20"/>
          <w:highlight w:val="none"/>
        </w:rPr>
        <w:t>第一节 政府采购合同协议书</w:t>
      </w:r>
      <w:bookmarkEnd w:id="46"/>
    </w:p>
    <w:p w14:paraId="3036601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0409AF06">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（采购人</w:t>
      </w:r>
      <w:r>
        <w:rPr>
          <w:rFonts w:hint="eastAsia" w:ascii="仿宋" w:hAnsi="仿宋" w:eastAsia="仿宋" w:cs="仿宋"/>
          <w:color w:val="auto"/>
          <w:kern w:val="0"/>
          <w:sz w:val="24"/>
          <w:szCs w:val="20"/>
          <w:highlight w:val="none"/>
          <w:lang w:eastAsia="zh-CN"/>
        </w:rPr>
        <w:t>、受采购人委托签订合同的单位</w:t>
      </w:r>
      <w:r>
        <w:rPr>
          <w:rFonts w:hint="eastAsia" w:ascii="仿宋" w:hAnsi="仿宋" w:eastAsia="仿宋" w:cs="仿宋"/>
          <w:color w:val="auto"/>
          <w:kern w:val="0"/>
          <w:sz w:val="24"/>
          <w:szCs w:val="20"/>
          <w:highlight w:val="none"/>
        </w:rPr>
        <w:t>或采购</w:t>
      </w:r>
    </w:p>
    <w:p w14:paraId="290C2B12">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5AF23FB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 xml:space="preserve">（全称）：                </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 xml:space="preserve"> （供应商）</w:t>
      </w:r>
    </w:p>
    <w:p w14:paraId="20AAE0C0">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263FD478">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lang w:val="en-US" w:eastAsia="zh-CN"/>
        </w:rPr>
        <w:t>3（全称）：</w:t>
      </w:r>
      <w:r>
        <w:rPr>
          <w:rFonts w:hint="eastAsia" w:ascii="仿宋" w:hAnsi="仿宋" w:eastAsia="仿宋" w:cs="仿宋"/>
          <w:color w:val="auto"/>
          <w:kern w:val="0"/>
          <w:sz w:val="24"/>
          <w:szCs w:val="20"/>
          <w:highlight w:val="none"/>
        </w:rPr>
        <w:t xml:space="preserve">                  （联合体成员供应商或其他合同主体）（如有）</w:t>
      </w:r>
    </w:p>
    <w:p w14:paraId="78635AC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p>
    <w:p w14:paraId="10CFA261">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依据《中华人民共和国民法典》</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《中华人民共和国政府采购法》等有关的法律法规，以及</w:t>
      </w:r>
      <w:r>
        <w:rPr>
          <w:rFonts w:hint="eastAsia" w:ascii="仿宋" w:hAnsi="仿宋" w:eastAsia="仿宋" w:cs="仿宋"/>
          <w:color w:val="auto"/>
          <w:kern w:val="0"/>
          <w:sz w:val="24"/>
          <w:szCs w:val="20"/>
          <w:highlight w:val="none"/>
          <w:lang w:eastAsia="zh-CN"/>
        </w:rPr>
        <w:t>本采购项目</w:t>
      </w:r>
      <w:r>
        <w:rPr>
          <w:rFonts w:hint="eastAsia" w:ascii="仿宋" w:hAnsi="仿宋" w:eastAsia="仿宋" w:cs="仿宋"/>
          <w:color w:val="auto"/>
          <w:kern w:val="0"/>
          <w:sz w:val="24"/>
          <w:szCs w:val="20"/>
          <w:highlight w:val="none"/>
        </w:rPr>
        <w:t>的</w:t>
      </w:r>
      <w:r>
        <w:rPr>
          <w:rFonts w:hint="eastAsia" w:ascii="仿宋" w:hAnsi="仿宋" w:eastAsia="仿宋" w:cs="仿宋"/>
          <w:color w:val="auto"/>
          <w:kern w:val="0"/>
          <w:sz w:val="24"/>
          <w:szCs w:val="20"/>
          <w:highlight w:val="none"/>
          <w:lang w:eastAsia="zh-CN"/>
        </w:rPr>
        <w:t>招标</w:t>
      </w:r>
      <w:r>
        <w:rPr>
          <w:rFonts w:hint="eastAsia" w:ascii="仿宋" w:hAnsi="仿宋" w:eastAsia="仿宋" w:cs="仿宋"/>
          <w:color w:val="auto"/>
          <w:kern w:val="0"/>
          <w:sz w:val="24"/>
          <w:szCs w:val="20"/>
          <w:highlight w:val="none"/>
          <w:lang w:val="en-US" w:eastAsia="zh-CN"/>
        </w:rPr>
        <w:t>/谈判</w:t>
      </w:r>
      <w:r>
        <w:rPr>
          <w:rFonts w:hint="eastAsia" w:ascii="仿宋" w:hAnsi="仿宋" w:eastAsia="仿宋" w:cs="仿宋"/>
          <w:color w:val="auto"/>
          <w:kern w:val="0"/>
          <w:sz w:val="24"/>
          <w:szCs w:val="20"/>
          <w:highlight w:val="none"/>
          <w:lang w:eastAsia="zh-CN"/>
        </w:rPr>
        <w:t>文件等</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 xml:space="preserve">乙方的《投标（响应）文件》及《中标（成交）通知书》，甲乙双方同意签订本合同。具体情况及要求如下：     </w:t>
      </w:r>
    </w:p>
    <w:p w14:paraId="421464E2">
      <w:pPr>
        <w:numPr>
          <w:ilvl w:val="0"/>
          <w:numId w:val="6"/>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0D1B3E3C">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1</w:t>
      </w:r>
      <w:r>
        <w:rPr>
          <w:rFonts w:hint="eastAsia" w:ascii="仿宋" w:hAnsi="仿宋" w:eastAsia="仿宋" w:cs="仿宋"/>
          <w:color w:val="auto"/>
          <w:kern w:val="0"/>
          <w:sz w:val="24"/>
          <w:szCs w:val="20"/>
          <w:highlight w:val="none"/>
        </w:rPr>
        <w:t>）采购项目名称：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9925CB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采购项目编号：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842B328">
      <w:pPr>
        <w:numPr>
          <w:ilvl w:val="0"/>
          <w:numId w:val="7"/>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EE1C1AB">
      <w:pPr>
        <w:numPr>
          <w:ilvl w:val="0"/>
          <w:numId w:val="7"/>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04CE114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采购标的及数量</w:t>
      </w:r>
      <w:r>
        <w:rPr>
          <w:rFonts w:hint="eastAsia" w:ascii="仿宋" w:hAnsi="仿宋" w:eastAsia="仿宋" w:cs="仿宋"/>
          <w:color w:val="auto"/>
          <w:kern w:val="0"/>
          <w:sz w:val="24"/>
          <w:szCs w:val="20"/>
          <w:highlight w:val="none"/>
          <w:lang w:val="en-US" w:eastAsia="zh-CN"/>
        </w:rPr>
        <w:t>（台/套</w:t>
      </w:r>
      <w:r>
        <w:rPr>
          <w:rFonts w:hint="eastAsia" w:ascii="仿宋" w:hAnsi="仿宋" w:eastAsia="仿宋" w:cs="仿宋"/>
          <w:color w:val="auto"/>
          <w:kern w:val="0"/>
          <w:sz w:val="24"/>
          <w:szCs w:val="20"/>
          <w:highlight w:val="none"/>
          <w:lang w:val="en" w:eastAsia="zh-CN"/>
        </w:rPr>
        <w:t>/个/架/组等</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59CB6B3A">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 w:eastAsia="zh-CN"/>
        </w:rPr>
        <w:t xml:space="preserve">   </w:t>
      </w:r>
      <w:r>
        <w:rPr>
          <w:rFonts w:hint="eastAsia" w:ascii="仿宋" w:hAnsi="仿宋" w:eastAsia="仿宋" w:cs="仿宋"/>
          <w:color w:val="auto"/>
          <w:kern w:val="0"/>
          <w:sz w:val="24"/>
          <w:szCs w:val="20"/>
          <w:highlight w:val="none"/>
          <w:lang w:val="en-US" w:eastAsia="zh-CN"/>
        </w:rPr>
        <w:t>规格型号：</w:t>
      </w:r>
      <w:r>
        <w:rPr>
          <w:rFonts w:ascii="宋体" w:hAnsi="宋体" w:eastAsia="宋体" w:cs="Times New Roman"/>
          <w:color w:val="auto"/>
          <w:kern w:val="0"/>
          <w:sz w:val="34"/>
          <w:szCs w:val="21"/>
          <w:highlight w:val="none"/>
          <w:u w:val="single"/>
        </w:rPr>
        <w:t xml:space="preserve">            </w:t>
      </w:r>
    </w:p>
    <w:p w14:paraId="67B5418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采购标的的技术要求、商务要求具体见附件。</w:t>
      </w:r>
    </w:p>
    <w:p w14:paraId="4F08F6A7">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①涉及信息类产品，请填写该产品关键部件的品牌、型号：</w:t>
      </w:r>
    </w:p>
    <w:p w14:paraId="25F4BBF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标的名称：</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82BB4AF">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5933A9E0">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59D85195">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关键部件：</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型号：</w:t>
      </w:r>
      <w:r>
        <w:rPr>
          <w:rFonts w:ascii="宋体" w:hAnsi="宋体" w:eastAsia="宋体" w:cs="Times New Roman"/>
          <w:color w:val="auto"/>
          <w:kern w:val="0"/>
          <w:sz w:val="34"/>
          <w:szCs w:val="21"/>
          <w:highlight w:val="none"/>
          <w:u w:val="single"/>
        </w:rPr>
        <w:t xml:space="preserve">       </w:t>
      </w:r>
    </w:p>
    <w:p w14:paraId="7B4E88A8">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4B8B042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②涉及车辆采购，请填写是否属于新能源汽车：</w:t>
      </w:r>
    </w:p>
    <w:p w14:paraId="39BDBBF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数量：</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6F9A979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275E3BB2">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4</w:t>
      </w:r>
      <w:r>
        <w:rPr>
          <w:rFonts w:hint="eastAsia" w:ascii="仿宋" w:hAnsi="仿宋" w:eastAsia="仿宋" w:cs="仿宋"/>
          <w:color w:val="auto"/>
          <w:kern w:val="0"/>
          <w:sz w:val="24"/>
          <w:szCs w:val="20"/>
          <w:highlight w:val="none"/>
          <w:lang w:val="en-US" w:eastAsia="zh-CN"/>
        </w:rPr>
        <w:t>）政府采购组织形式：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政府集中采购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分散采购</w:t>
      </w:r>
    </w:p>
    <w:p w14:paraId="0DF6D98D">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5</w:t>
      </w:r>
      <w:r>
        <w:rPr>
          <w:rFonts w:hint="eastAsia" w:ascii="仿宋" w:hAnsi="仿宋" w:eastAsia="仿宋" w:cs="仿宋"/>
          <w:color w:val="auto"/>
          <w:kern w:val="0"/>
          <w:sz w:val="24"/>
          <w:szCs w:val="20"/>
          <w:highlight w:val="none"/>
          <w:lang w:val="en-US" w:eastAsia="zh-CN"/>
        </w:rPr>
        <w:t>）政府采购方式：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公开招标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邀请招标</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竞争性谈判</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竞争性磋商</w:t>
      </w:r>
    </w:p>
    <w:p w14:paraId="33E2B8A3">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询价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单一来源</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框架协议</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6012B2BF">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（注：在框架协议采购的第二阶段，可选择使用该合同文本）</w:t>
      </w:r>
    </w:p>
    <w:p w14:paraId="1BB4314E">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6</w:t>
      </w:r>
      <w:r>
        <w:rPr>
          <w:rFonts w:hint="eastAsia" w:ascii="仿宋" w:hAnsi="仿宋" w:eastAsia="仿宋" w:cs="仿宋"/>
          <w:color w:val="auto"/>
          <w:kern w:val="0"/>
          <w:sz w:val="24"/>
          <w:szCs w:val="20"/>
          <w:highlight w:val="none"/>
          <w:lang w:val="en-US" w:eastAsia="zh-CN"/>
        </w:rPr>
        <w:t>）中标（成交）采购标的制造商是否为中小企业：</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 xml:space="preserve">是      </w:t>
      </w:r>
      <w:r>
        <w:rPr>
          <w:rFonts w:hint="eastAsia" w:ascii="仿宋" w:hAnsi="仿宋" w:eastAsia="仿宋" w:cs="仿宋"/>
          <w:color w:val="auto"/>
          <w:kern w:val="0"/>
          <w:sz w:val="24"/>
          <w:szCs w:val="20"/>
          <w:highlight w:val="none"/>
          <w:lang w:val="en-US" w:eastAsia="zh-CN"/>
        </w:rPr>
        <w:sym w:font="Wingdings" w:char="00A8"/>
      </w:r>
      <w:r>
        <w:rPr>
          <w:rFonts w:hint="eastAsia" w:ascii="仿宋" w:hAnsi="仿宋" w:eastAsia="仿宋" w:cs="仿宋"/>
          <w:color w:val="auto"/>
          <w:kern w:val="0"/>
          <w:sz w:val="24"/>
          <w:szCs w:val="20"/>
          <w:highlight w:val="none"/>
          <w:lang w:val="en-US" w:eastAsia="zh-CN"/>
        </w:rPr>
        <w:t>否</w:t>
      </w:r>
    </w:p>
    <w:p w14:paraId="1D66947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本合同</w:t>
      </w:r>
      <w:r>
        <w:rPr>
          <w:rFonts w:hint="eastAsia" w:ascii="仿宋" w:hAnsi="仿宋" w:eastAsia="仿宋" w:cs="仿宋"/>
          <w:color w:val="auto"/>
          <w:kern w:val="0"/>
          <w:sz w:val="24"/>
          <w:szCs w:val="20"/>
          <w:highlight w:val="none"/>
        </w:rPr>
        <w:t>是否</w:t>
      </w:r>
      <w:r>
        <w:rPr>
          <w:rFonts w:hint="eastAsia" w:ascii="仿宋" w:hAnsi="仿宋" w:eastAsia="仿宋" w:cs="仿宋"/>
          <w:color w:val="auto"/>
          <w:kern w:val="0"/>
          <w:sz w:val="24"/>
          <w:szCs w:val="20"/>
          <w:highlight w:val="none"/>
          <w:lang w:eastAsia="zh-CN"/>
        </w:rPr>
        <w:t>为专门面向</w:t>
      </w:r>
      <w:r>
        <w:rPr>
          <w:rFonts w:hint="eastAsia" w:ascii="仿宋" w:hAnsi="仿宋" w:eastAsia="仿宋" w:cs="仿宋"/>
          <w:color w:val="auto"/>
          <w:kern w:val="0"/>
          <w:sz w:val="24"/>
          <w:szCs w:val="20"/>
          <w:highlight w:val="none"/>
        </w:rPr>
        <w:t>中小企业</w:t>
      </w:r>
      <w:r>
        <w:rPr>
          <w:rFonts w:hint="eastAsia" w:ascii="仿宋" w:hAnsi="仿宋" w:eastAsia="仿宋" w:cs="仿宋"/>
          <w:color w:val="auto"/>
          <w:kern w:val="0"/>
          <w:sz w:val="24"/>
          <w:szCs w:val="20"/>
          <w:highlight w:val="none"/>
          <w:lang w:eastAsia="zh-CN"/>
        </w:rPr>
        <w:t>的采购</w:t>
      </w:r>
      <w:r>
        <w:rPr>
          <w:rFonts w:hint="eastAsia" w:ascii="仿宋" w:hAnsi="仿宋" w:eastAsia="仿宋" w:cs="仿宋"/>
          <w:color w:val="auto"/>
          <w:kern w:val="0"/>
          <w:sz w:val="24"/>
          <w:szCs w:val="20"/>
          <w:highlight w:val="none"/>
        </w:rPr>
        <w:t>合同</w:t>
      </w:r>
      <w:r>
        <w:rPr>
          <w:rFonts w:hint="eastAsia" w:ascii="仿宋" w:hAnsi="仿宋" w:eastAsia="仿宋" w:cs="仿宋"/>
          <w:color w:val="auto"/>
          <w:kern w:val="0"/>
          <w:sz w:val="24"/>
          <w:szCs w:val="20"/>
          <w:highlight w:val="none"/>
          <w:lang w:eastAsia="zh-CN"/>
        </w:rPr>
        <w:t>（中小企业预留合同）</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4F9381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D8A36F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C31B8B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CF8ADD9">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 w:eastAsia="zh-CN"/>
        </w:rPr>
        <w:t>7</w:t>
      </w:r>
      <w:r>
        <w:rPr>
          <w:rFonts w:hint="eastAsia" w:ascii="仿宋" w:hAnsi="仿宋" w:eastAsia="仿宋" w:cs="仿宋"/>
          <w:color w:val="auto"/>
          <w:kern w:val="0"/>
          <w:sz w:val="24"/>
          <w:szCs w:val="20"/>
          <w:highlight w:val="none"/>
        </w:rPr>
        <w:t>）合同是否分包：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194ED69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分包主要内容：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30F6553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名称</w:t>
      </w:r>
      <w:r>
        <w:rPr>
          <w:rFonts w:hint="eastAsia" w:ascii="仿宋" w:hAnsi="仿宋" w:eastAsia="仿宋" w:cs="仿宋"/>
          <w:color w:val="auto"/>
          <w:kern w:val="0"/>
          <w:sz w:val="24"/>
          <w:szCs w:val="20"/>
          <w:highlight w:val="none"/>
          <w:lang w:eastAsia="zh-CN"/>
        </w:rPr>
        <w:t>（如供应商和制造商不同，请分别填写）</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p>
    <w:p w14:paraId="72371D0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分包供应商</w:t>
      </w: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eastAsia="zh-CN"/>
        </w:rPr>
        <w:t>制造商</w:t>
      </w:r>
      <w:r>
        <w:rPr>
          <w:rFonts w:hint="eastAsia" w:ascii="仿宋" w:hAnsi="仿宋" w:eastAsia="仿宋" w:cs="仿宋"/>
          <w:color w:val="auto"/>
          <w:kern w:val="0"/>
          <w:sz w:val="24"/>
          <w:szCs w:val="20"/>
          <w:highlight w:val="none"/>
        </w:rPr>
        <w:t>类型</w:t>
      </w:r>
      <w:r>
        <w:rPr>
          <w:rFonts w:hint="eastAsia" w:ascii="仿宋" w:hAnsi="仿宋" w:eastAsia="仿宋" w:cs="仿宋"/>
          <w:color w:val="auto"/>
          <w:kern w:val="0"/>
          <w:sz w:val="24"/>
          <w:szCs w:val="20"/>
          <w:highlight w:val="none"/>
          <w:lang w:eastAsia="zh-CN"/>
        </w:rPr>
        <w:t>（如果供应商和制造商不同，只填写制造商类型）</w:t>
      </w:r>
      <w:r>
        <w:rPr>
          <w:rFonts w:hint="eastAsia" w:ascii="仿宋" w:hAnsi="仿宋" w:eastAsia="仿宋" w:cs="仿宋"/>
          <w:color w:val="auto"/>
          <w:kern w:val="0"/>
          <w:sz w:val="24"/>
          <w:szCs w:val="20"/>
          <w:highlight w:val="none"/>
        </w:rPr>
        <w:t>：</w:t>
      </w:r>
    </w:p>
    <w:p w14:paraId="4610735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小微型企业</w:t>
      </w:r>
      <w:r>
        <w:rPr>
          <w:rFonts w:hint="eastAsia" w:ascii="仿宋" w:hAnsi="仿宋" w:eastAsia="仿宋" w:cs="仿宋"/>
          <w:color w:val="auto"/>
          <w:kern w:val="0"/>
          <w:sz w:val="24"/>
          <w:szCs w:val="20"/>
          <w:highlight w:val="none"/>
          <w:lang w:val="en-US" w:eastAsia="zh-CN"/>
        </w:rPr>
        <w:t xml:space="preserve">  </w:t>
      </w:r>
    </w:p>
    <w:p w14:paraId="703CD198">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残疾人福利性单位</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监狱</w:t>
      </w:r>
      <w:r>
        <w:rPr>
          <w:rFonts w:hint="eastAsia" w:ascii="仿宋" w:hAnsi="仿宋" w:eastAsia="仿宋" w:cs="仿宋"/>
          <w:color w:val="auto"/>
          <w:kern w:val="0"/>
          <w:sz w:val="24"/>
          <w:szCs w:val="20"/>
          <w:highlight w:val="none"/>
        </w:rPr>
        <w:t>企业</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p>
    <w:p w14:paraId="69FC5C7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 w:eastAsia="zh-CN"/>
        </w:rPr>
        <w:t>8</w:t>
      </w:r>
      <w:r>
        <w:rPr>
          <w:rFonts w:hint="eastAsia" w:ascii="仿宋" w:hAnsi="仿宋" w:eastAsia="仿宋" w:cs="仿宋"/>
          <w:color w:val="auto"/>
          <w:kern w:val="0"/>
          <w:sz w:val="24"/>
          <w:szCs w:val="20"/>
          <w:highlight w:val="none"/>
          <w:lang w:val="en-US" w:eastAsia="zh-CN"/>
        </w:rPr>
        <w:t>）中标（成交）供应商是否为外商投资企业：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B56F28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val="en-US" w:eastAsia="zh-CN"/>
        </w:rPr>
        <w:t>部分由外国投资者投资</w:t>
      </w:r>
    </w:p>
    <w:p w14:paraId="47529846">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w:t>
      </w:r>
      <w:r>
        <w:rPr>
          <w:rFonts w:hint="eastAsia" w:ascii="仿宋" w:hAnsi="仿宋" w:eastAsia="仿宋" w:cs="仿宋"/>
          <w:color w:val="auto"/>
          <w:kern w:val="0"/>
          <w:sz w:val="24"/>
          <w:szCs w:val="20"/>
          <w:highlight w:val="none"/>
          <w:lang w:val="en" w:eastAsia="zh-CN"/>
        </w:rPr>
        <w:t>9</w:t>
      </w:r>
      <w:r>
        <w:rPr>
          <w:rFonts w:hint="eastAsia" w:ascii="仿宋" w:hAnsi="仿宋" w:eastAsia="仿宋" w:cs="仿宋"/>
          <w:color w:val="auto"/>
          <w:kern w:val="0"/>
          <w:sz w:val="24"/>
          <w:szCs w:val="20"/>
          <w:highlight w:val="none"/>
          <w:lang w:val="en-US" w:eastAsia="zh-CN"/>
        </w:rPr>
        <w:t>）是否涉及进口产品：</w:t>
      </w:r>
    </w:p>
    <w:p w14:paraId="0B9BAEC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，《政府采购品目分类目录》底级品目名称</w:t>
      </w:r>
      <w:r>
        <w:rPr>
          <w:rFonts w:hint="eastAsia" w:ascii="仿宋" w:hAnsi="仿宋" w:eastAsia="仿宋" w:cs="仿宋"/>
          <w:color w:val="auto"/>
          <w:kern w:val="0"/>
          <w:sz w:val="24"/>
          <w:szCs w:val="20"/>
          <w:highlight w:val="none"/>
          <w:lang w:val="en-US" w:eastAsia="zh-CN"/>
        </w:rPr>
        <w:t>：</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金额：</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67750DC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国别：</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品牌：</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规格型号：</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332A91B">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578B53A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（1</w:t>
      </w:r>
      <w:r>
        <w:rPr>
          <w:rFonts w:hint="eastAsia" w:ascii="仿宋" w:hAnsi="仿宋" w:eastAsia="仿宋" w:cs="仿宋"/>
          <w:color w:val="auto"/>
          <w:kern w:val="0"/>
          <w:sz w:val="24"/>
          <w:szCs w:val="20"/>
          <w:highlight w:val="none"/>
          <w:lang w:val="en" w:eastAsia="zh-CN"/>
        </w:rPr>
        <w:t>0</w:t>
      </w:r>
      <w:r>
        <w:rPr>
          <w:rFonts w:hint="eastAsia" w:ascii="仿宋" w:hAnsi="仿宋" w:eastAsia="仿宋" w:cs="仿宋"/>
          <w:color w:val="auto"/>
          <w:kern w:val="0"/>
          <w:sz w:val="24"/>
          <w:szCs w:val="20"/>
          <w:highlight w:val="none"/>
          <w:lang w:val="en-US" w:eastAsia="zh-CN"/>
        </w:rPr>
        <w:t>）是否涉及节能产品：</w:t>
      </w:r>
    </w:p>
    <w:p w14:paraId="6011980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，《节能产品政府采购品目清单》的底级品目名称：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329DF1F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132CF3C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76E733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是否涉及环境标志产品：</w:t>
      </w:r>
    </w:p>
    <w:p w14:paraId="773F49FB">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，《环境标志产品政府采购品目清单》的底级品目名称：</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70E2450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158F37A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624489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是否涉及绿色产品： </w:t>
      </w:r>
    </w:p>
    <w:p w14:paraId="4A13473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，绿色产品政府采购相关政策确定的底级品目名称：</w:t>
      </w:r>
      <w:r>
        <w:rPr>
          <w:rFonts w:hint="eastAsia" w:ascii="仿宋" w:hAnsi="仿宋" w:eastAsia="仿宋" w:cs="仿宋"/>
          <w:color w:val="auto"/>
          <w:kern w:val="0"/>
          <w:sz w:val="24"/>
          <w:szCs w:val="20"/>
          <w:highlight w:val="none"/>
          <w:lang w:val="en-US" w:eastAsia="zh-CN"/>
        </w:rPr>
        <w:t xml:space="preserve">         </w:t>
      </w:r>
    </w:p>
    <w:p w14:paraId="029CD66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强制采购</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优先采购</w:t>
      </w:r>
      <w:r>
        <w:rPr>
          <w:rFonts w:hint="eastAsia" w:ascii="仿宋" w:hAnsi="仿宋" w:eastAsia="仿宋" w:cs="仿宋"/>
          <w:color w:val="auto"/>
          <w:kern w:val="0"/>
          <w:sz w:val="24"/>
          <w:szCs w:val="20"/>
          <w:highlight w:val="none"/>
          <w:lang w:val="en-US" w:eastAsia="zh-CN"/>
        </w:rPr>
        <w:t xml:space="preserve">    </w:t>
      </w:r>
    </w:p>
    <w:p w14:paraId="3F6C22E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14C1EE3">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lang w:val="en" w:eastAsia="zh-CN"/>
        </w:rPr>
        <w:t>1</w:t>
      </w:r>
      <w:r>
        <w:rPr>
          <w:rFonts w:hint="eastAsia" w:ascii="仿宋" w:hAnsi="仿宋" w:eastAsia="仿宋" w:cs="仿宋"/>
          <w:color w:val="auto"/>
          <w:kern w:val="0"/>
          <w:sz w:val="24"/>
          <w:szCs w:val="20"/>
          <w:highlight w:val="none"/>
          <w:lang w:val="en-US" w:eastAsia="zh-CN"/>
        </w:rPr>
        <w:t>）涉及商品包装和快递包装的，是否参考</w:t>
      </w:r>
      <w:r>
        <w:rPr>
          <w:rFonts w:hint="eastAsia" w:ascii="仿宋" w:hAnsi="仿宋" w:eastAsia="仿宋" w:cs="仿宋"/>
          <w:color w:val="auto"/>
          <w:kern w:val="0"/>
          <w:sz w:val="24"/>
          <w:szCs w:val="20"/>
          <w:highlight w:val="none"/>
        </w:rPr>
        <w:t>《商品包装政府采购需求标准（试行）》、《快递包装政府采购需求标准（试行）》</w:t>
      </w:r>
      <w:r>
        <w:rPr>
          <w:rFonts w:hint="eastAsia" w:ascii="仿宋" w:hAnsi="仿宋" w:eastAsia="仿宋" w:cs="仿宋"/>
          <w:color w:val="auto"/>
          <w:kern w:val="0"/>
          <w:sz w:val="24"/>
          <w:szCs w:val="20"/>
          <w:highlight w:val="none"/>
          <w:lang w:eastAsia="zh-CN"/>
        </w:rPr>
        <w:t>明确产品及相关快递服务的具体包装要求：</w:t>
      </w:r>
    </w:p>
    <w:p w14:paraId="6B790734">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不涉及</w:t>
      </w:r>
    </w:p>
    <w:p w14:paraId="17A54030">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合同金额</w:t>
      </w:r>
    </w:p>
    <w:p w14:paraId="62C833F0">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1B1300F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791AA86C">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分包金额</w:t>
      </w:r>
      <w:r>
        <w:rPr>
          <w:rFonts w:hint="eastAsia" w:ascii="仿宋" w:hAnsi="仿宋" w:eastAsia="仿宋" w:cs="仿宋"/>
          <w:color w:val="auto"/>
          <w:kern w:val="0"/>
          <w:sz w:val="24"/>
          <w:szCs w:val="20"/>
          <w:highlight w:val="none"/>
          <w:lang w:eastAsia="zh-CN"/>
        </w:rPr>
        <w:t>（如有）</w:t>
      </w:r>
      <w:r>
        <w:rPr>
          <w:rFonts w:hint="eastAsia" w:ascii="仿宋" w:hAnsi="仿宋" w:eastAsia="仿宋" w:cs="仿宋"/>
          <w:color w:val="auto"/>
          <w:kern w:val="0"/>
          <w:sz w:val="24"/>
          <w:szCs w:val="20"/>
          <w:highlight w:val="none"/>
        </w:rPr>
        <w:t>小写：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6A03493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大写：</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3B60B57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（注：固定单价合同应填写单价和最高限价）</w:t>
      </w:r>
    </w:p>
    <w:p w14:paraId="4E41856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合同定价方式</w:t>
      </w:r>
      <w:r>
        <w:rPr>
          <w:rFonts w:hint="eastAsia" w:ascii="仿宋" w:hAnsi="仿宋" w:eastAsia="仿宋" w:cs="仿宋"/>
          <w:color w:val="auto"/>
          <w:kern w:val="0"/>
          <w:sz w:val="24"/>
          <w:szCs w:val="20"/>
          <w:highlight w:val="none"/>
          <w:lang w:eastAsia="zh-CN"/>
        </w:rPr>
        <w:t>（采用组合定价方式的，可以勾选多项）</w:t>
      </w:r>
      <w:r>
        <w:rPr>
          <w:rFonts w:hint="eastAsia" w:ascii="仿宋" w:hAnsi="仿宋" w:eastAsia="仿宋" w:cs="仿宋"/>
          <w:color w:val="auto"/>
          <w:kern w:val="0"/>
          <w:sz w:val="24"/>
          <w:szCs w:val="20"/>
          <w:highlight w:val="none"/>
        </w:rPr>
        <w:t>：</w:t>
      </w:r>
    </w:p>
    <w:p w14:paraId="085FB96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固定单价</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固定费率</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绩效激励</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其他</w:t>
      </w:r>
      <w:r>
        <w:rPr>
          <w:rFonts w:hint="eastAsia" w:ascii="仿宋" w:hAnsi="仿宋" w:eastAsia="仿宋" w:cs="仿宋"/>
          <w:color w:val="auto"/>
          <w:kern w:val="0"/>
          <w:sz w:val="24"/>
          <w:szCs w:val="20"/>
          <w:highlight w:val="none"/>
        </w:rPr>
        <w:t xml:space="preserve">       </w:t>
      </w:r>
    </w:p>
    <w:p w14:paraId="063F38AF">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）付款方式（按项目实际勾选填写）：</w:t>
      </w:r>
    </w:p>
    <w:p w14:paraId="3DFE4E80">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4"/>
          <w:highlight w:val="none"/>
          <w:u w:val="single"/>
        </w:rPr>
        <w:t>（应</w:t>
      </w:r>
      <w:r>
        <w:rPr>
          <w:rFonts w:hint="eastAsia" w:ascii="仿宋" w:hAnsi="仿宋" w:eastAsia="仿宋" w:cs="仿宋"/>
          <w:color w:val="auto"/>
          <w:kern w:val="0"/>
          <w:sz w:val="24"/>
          <w:szCs w:val="24"/>
          <w:highlight w:val="none"/>
          <w:u w:val="single"/>
          <w:lang w:eastAsia="zh-CN"/>
        </w:rPr>
        <w:t>明确</w:t>
      </w:r>
      <w:r>
        <w:rPr>
          <w:rFonts w:hint="eastAsia" w:ascii="仿宋" w:hAnsi="仿宋" w:eastAsia="仿宋" w:cs="仿宋"/>
          <w:color w:val="auto"/>
          <w:kern w:val="0"/>
          <w:sz w:val="24"/>
          <w:szCs w:val="24"/>
          <w:highlight w:val="none"/>
          <w:u w:val="single"/>
        </w:rPr>
        <w:t>一次性支付合同款项</w:t>
      </w:r>
      <w:r>
        <w:rPr>
          <w:rFonts w:hint="eastAsia" w:ascii="仿宋" w:hAnsi="仿宋" w:eastAsia="仿宋" w:cs="仿宋"/>
          <w:color w:val="auto"/>
          <w:kern w:val="0"/>
          <w:sz w:val="24"/>
          <w:szCs w:val="24"/>
          <w:highlight w:val="none"/>
          <w:u w:val="single"/>
          <w:lang w:eastAsia="zh-CN"/>
        </w:rPr>
        <w:t>的条件</w:t>
      </w:r>
      <w:r>
        <w:rPr>
          <w:rFonts w:hint="eastAsia" w:ascii="仿宋" w:hAnsi="仿宋" w:eastAsia="仿宋" w:cs="仿宋"/>
          <w:color w:val="auto"/>
          <w:kern w:val="0"/>
          <w:sz w:val="24"/>
          <w:szCs w:val="24"/>
          <w:highlight w:val="none"/>
          <w:u w:val="single"/>
        </w:rPr>
        <w:t>）</w:t>
      </w:r>
      <w:r>
        <w:rPr>
          <w:rFonts w:hint="eastAsia" w:ascii="宋体" w:hAnsi="宋体" w:eastAsia="宋体" w:cs="Times New Roman"/>
          <w:color w:val="auto"/>
          <w:kern w:val="0"/>
          <w:sz w:val="34"/>
          <w:szCs w:val="21"/>
          <w:highlight w:val="none"/>
          <w:u w:val="single"/>
        </w:rPr>
        <w:t xml:space="preserve">                    </w:t>
      </w:r>
    </w:p>
    <w:p w14:paraId="67263246">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4"/>
          <w:highlight w:val="none"/>
          <w:u w:val="single"/>
          <w:lang w:eastAsia="zh-CN"/>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szCs w:val="24"/>
          <w:highlight w:val="none"/>
          <w:u w:val="single"/>
        </w:rPr>
        <w:t xml:space="preserve">  （应明确分期支付合同款项的各期比例和支付条件</w:t>
      </w:r>
      <w:r>
        <w:rPr>
          <w:rFonts w:hint="eastAsia" w:ascii="仿宋" w:hAnsi="仿宋" w:eastAsia="仿宋" w:cs="仿宋"/>
          <w:color w:val="auto"/>
          <w:kern w:val="0"/>
          <w:sz w:val="24"/>
          <w:szCs w:val="24"/>
          <w:highlight w:val="none"/>
          <w:u w:val="single"/>
          <w:lang w:eastAsia="zh-CN"/>
        </w:rPr>
        <w:t>，各期支付条件</w:t>
      </w:r>
    </w:p>
    <w:p w14:paraId="2EF6C14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lang w:eastAsia="zh-CN"/>
        </w:rPr>
        <w:t>应与分期履约验收情况挂钩</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0"/>
          <w:highlight w:val="none"/>
          <w:u w:val="none"/>
          <w:lang w:eastAsia="zh-CN"/>
        </w:rPr>
        <w:t>，</w:t>
      </w:r>
      <w:r>
        <w:rPr>
          <w:rFonts w:hint="eastAsia" w:ascii="仿宋" w:hAnsi="仿宋" w:eastAsia="仿宋" w:cs="仿宋"/>
          <w:color w:val="auto"/>
          <w:kern w:val="0"/>
          <w:sz w:val="24"/>
          <w:szCs w:val="20"/>
          <w:highlight w:val="none"/>
          <w:lang w:eastAsia="zh-CN"/>
        </w:rPr>
        <w:t>其中涉及预付款的</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4"/>
          <w:highlight w:val="none"/>
          <w:u w:val="single"/>
        </w:rPr>
        <w:t xml:space="preserve"> （应明确预付款的支付比例和支付条件）</w:t>
      </w:r>
    </w:p>
    <w:p w14:paraId="2296F7C0">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272B4195">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0ED49CA0">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3.</w:t>
      </w:r>
      <w:r>
        <w:rPr>
          <w:rFonts w:hint="eastAsia" w:ascii="仿宋" w:hAnsi="仿宋" w:eastAsia="仿宋" w:cs="仿宋"/>
          <w:b/>
          <w:bCs/>
          <w:color w:val="auto"/>
          <w:kern w:val="0"/>
          <w:sz w:val="24"/>
          <w:szCs w:val="20"/>
          <w:highlight w:val="none"/>
        </w:rPr>
        <w:t>合同履行</w:t>
      </w:r>
    </w:p>
    <w:p w14:paraId="5E3AC76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40A54A6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eastAsia="zh-CN"/>
        </w:rPr>
        <w:t>履约</w:t>
      </w:r>
      <w:r>
        <w:rPr>
          <w:rFonts w:hint="eastAsia" w:ascii="仿宋" w:hAnsi="仿宋" w:eastAsia="仿宋" w:cs="仿宋"/>
          <w:color w:val="auto"/>
          <w:kern w:val="0"/>
          <w:sz w:val="24"/>
          <w:szCs w:val="20"/>
          <w:highlight w:val="none"/>
        </w:rPr>
        <w:t>地点：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4CA875E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（3）履约担保：</w:t>
      </w:r>
      <w:r>
        <w:rPr>
          <w:rFonts w:hint="eastAsia" w:ascii="仿宋" w:hAnsi="仿宋" w:eastAsia="仿宋" w:cs="仿宋"/>
          <w:color w:val="auto"/>
          <w:kern w:val="0"/>
          <w:sz w:val="24"/>
          <w:szCs w:val="20"/>
          <w:highlight w:val="none"/>
          <w:lang w:val="en-US" w:eastAsia="zh-CN"/>
        </w:rPr>
        <w:t>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是</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lang w:eastAsia="zh-CN"/>
        </w:rPr>
        <w:t>否</w:t>
      </w:r>
    </w:p>
    <w:p w14:paraId="57B72C0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收取履约保证金形式：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6C63FA9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收取履约保证金金额：</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61E3BB1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履约担保期限</w:t>
      </w:r>
      <w:r>
        <w:rPr>
          <w:rFonts w:hint="eastAsia" w:ascii="仿宋" w:hAnsi="仿宋" w:eastAsia="仿宋" w:cs="仿宋"/>
          <w:color w:val="auto"/>
          <w:kern w:val="0"/>
          <w:sz w:val="24"/>
          <w:szCs w:val="20"/>
          <w:highlight w:val="none"/>
          <w:lang w:eastAsia="zh-CN"/>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669E4C1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p>
    <w:p w14:paraId="371D722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w:t>
      </w:r>
      <w:r>
        <w:rPr>
          <w:rFonts w:hint="eastAsia" w:ascii="仿宋" w:hAnsi="仿宋" w:eastAsia="仿宋" w:cs="仿宋"/>
          <w:color w:val="auto"/>
          <w:kern w:val="0"/>
          <w:sz w:val="24"/>
          <w:szCs w:val="20"/>
          <w:highlight w:val="none"/>
          <w:lang w:eastAsia="zh-CN"/>
        </w:rPr>
        <w:t>风险处置措施和替代方案</w:t>
      </w:r>
      <w:r>
        <w:rPr>
          <w:rFonts w:hint="eastAsia" w:ascii="仿宋" w:hAnsi="仿宋" w:eastAsia="仿宋" w:cs="仿宋"/>
          <w:color w:val="auto"/>
          <w:kern w:val="0"/>
          <w:sz w:val="24"/>
          <w:szCs w:val="20"/>
          <w:highlight w:val="none"/>
        </w:rPr>
        <w:t>：</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3445CE80">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4.</w:t>
      </w:r>
      <w:r>
        <w:rPr>
          <w:rFonts w:hint="eastAsia" w:ascii="仿宋" w:hAnsi="仿宋" w:eastAsia="仿宋" w:cs="仿宋"/>
          <w:b/>
          <w:bCs/>
          <w:color w:val="auto"/>
          <w:kern w:val="0"/>
          <w:sz w:val="24"/>
          <w:szCs w:val="20"/>
          <w:highlight w:val="none"/>
        </w:rPr>
        <w:t>合同验收</w:t>
      </w:r>
    </w:p>
    <w:p w14:paraId="15A41FD0">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2C7FFBB5">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color w:val="auto"/>
          <w:kern w:val="0"/>
          <w:sz w:val="34"/>
          <w:szCs w:val="21"/>
          <w:highlight w:val="none"/>
          <w:u w:val="single"/>
          <w:lang w:val="en-US"/>
        </w:rPr>
      </w:pPr>
      <w:r>
        <w:rPr>
          <w:rFonts w:hint="eastAsia" w:ascii="仿宋" w:hAnsi="仿宋" w:eastAsia="仿宋" w:cs="仿宋"/>
          <w:color w:val="auto"/>
          <w:kern w:val="0"/>
          <w:sz w:val="24"/>
          <w:szCs w:val="20"/>
          <w:highlight w:val="none"/>
        </w:rPr>
        <w:t>验收主体：</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p>
    <w:p w14:paraId="22A15C6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是否邀请本项目的其他供应商</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174F118">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B80B38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0FBBA7B">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w:t>
      </w:r>
      <w:r>
        <w:rPr>
          <w:rFonts w:hint="eastAsia" w:ascii="仿宋" w:hAnsi="仿宋" w:eastAsia="仿宋" w:cs="仿宋"/>
          <w:color w:val="auto"/>
          <w:kern w:val="0"/>
          <w:sz w:val="24"/>
          <w:szCs w:val="20"/>
          <w:highlight w:val="none"/>
          <w:lang w:eastAsia="zh-CN"/>
        </w:rPr>
        <w:t>参加验收</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ACC00AC">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，抽查比例：</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8261117">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w:t>
      </w:r>
      <w:r>
        <w:rPr>
          <w:rFonts w:hint="eastAsia" w:ascii="仿宋" w:hAnsi="仿宋" w:eastAsia="仿宋" w:cs="仿宋"/>
          <w:color w:val="auto"/>
          <w:kern w:val="0"/>
          <w:sz w:val="24"/>
          <w:szCs w:val="20"/>
          <w:highlight w:val="none"/>
          <w:lang w:eastAsia="zh-CN"/>
        </w:rPr>
        <w:t>，（应明确对被破坏的检测产品的处理方式）</w:t>
      </w:r>
    </w:p>
    <w:p w14:paraId="338504B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                    </w:t>
      </w:r>
      <w:r>
        <w:rPr>
          <w:rFonts w:hint="default"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5E6623C">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A6E90FA">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default" w:ascii="仿宋" w:hAnsi="仿宋" w:eastAsia="仿宋" w:cs="仿宋"/>
          <w:color w:val="auto"/>
          <w:kern w:val="0"/>
          <w:sz w:val="24"/>
          <w:szCs w:val="20"/>
          <w:highlight w:val="none"/>
          <w:lang w:val="en-US"/>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szCs w:val="24"/>
          <w:highlight w:val="none"/>
          <w:u w:val="single"/>
        </w:rPr>
        <w:t>（计划于何时验收/供应商提出验收申请之日起   日内组织验收）</w:t>
      </w:r>
    </w:p>
    <w:p w14:paraId="3239ED5B">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544AEB6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color w:val="auto"/>
          <w:kern w:val="0"/>
          <w:sz w:val="24"/>
          <w:szCs w:val="20"/>
          <w:highlight w:val="non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（应明确分期</w:t>
      </w:r>
      <w:r>
        <w:rPr>
          <w:rFonts w:hint="eastAsia" w:ascii="仿宋" w:hAnsi="仿宋" w:eastAsia="仿宋" w:cs="仿宋"/>
          <w:bCs/>
          <w:color w:val="auto"/>
          <w:kern w:val="0"/>
          <w:sz w:val="24"/>
          <w:szCs w:val="24"/>
          <w:highlight w:val="none"/>
          <w:u w:val="single"/>
          <w:lang w:val="en" w:eastAsia="zh-CN"/>
        </w:rPr>
        <w:t>/分项验收的工作安排</w:t>
      </w:r>
      <w:r>
        <w:rPr>
          <w:rFonts w:hint="eastAsia" w:ascii="仿宋" w:hAnsi="仿宋" w:eastAsia="仿宋" w:cs="仿宋"/>
          <w:bCs/>
          <w:color w:val="auto"/>
          <w:kern w:val="0"/>
          <w:sz w:val="24"/>
          <w:szCs w:val="24"/>
          <w:highlight w:val="none"/>
          <w:u w:val="single"/>
          <w:lang w:eastAsia="zh-CN"/>
        </w:rPr>
        <w:t>）</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color w:val="auto"/>
          <w:kern w:val="0"/>
          <w:sz w:val="24"/>
          <w:szCs w:val="20"/>
          <w:highlight w:val="none"/>
          <w:lang w:val="en-US" w:eastAsia="zh-CN"/>
        </w:rPr>
        <w:t xml:space="preserve"> </w:t>
      </w:r>
    </w:p>
    <w:p w14:paraId="7F87ACDF">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FA9AF27">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szCs w:val="24"/>
          <w:highlight w:val="none"/>
          <w:u w:val="single"/>
        </w:rPr>
        <w:t xml:space="preserve"> </w:t>
      </w:r>
      <w:r>
        <w:rPr>
          <w:rFonts w:hint="eastAsia" w:ascii="仿宋" w:hAnsi="仿宋" w:eastAsia="仿宋" w:cs="仿宋"/>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5CFC4243">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default" w:ascii="宋体" w:hAnsi="宋体" w:eastAsia="宋体" w:cs="Times New Roman"/>
          <w:color w:val="auto"/>
          <w:kern w:val="0"/>
          <w:sz w:val="34"/>
          <w:szCs w:val="21"/>
          <w:highlight w:val="none"/>
          <w:u w:val="single"/>
          <w:lang w:val="en-US"/>
        </w:rPr>
        <w:t xml:space="preserve">         </w:t>
      </w:r>
      <w:r>
        <w:rPr>
          <w:rFonts w:ascii="宋体" w:hAnsi="宋体" w:eastAsia="宋体" w:cs="Times New Roman"/>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09D1D37">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lang w:eastAsia="zh-CN"/>
        </w:rPr>
        <w:t>）是否以采购活动中供应商提供的样品作为参考：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B5468E8">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szCs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299C5BD7">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5.</w:t>
      </w:r>
      <w:r>
        <w:rPr>
          <w:rFonts w:hint="eastAsia" w:ascii="仿宋" w:hAnsi="仿宋" w:eastAsia="仿宋" w:cs="仿宋"/>
          <w:b/>
          <w:bCs/>
          <w:color w:val="auto"/>
          <w:kern w:val="0"/>
          <w:sz w:val="24"/>
          <w:szCs w:val="20"/>
          <w:highlight w:val="none"/>
        </w:rPr>
        <w:t>组成合同的文件</w:t>
      </w:r>
    </w:p>
    <w:p w14:paraId="623C3FC2">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7B54494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p>
    <w:p w14:paraId="035DEDC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）政府采购合同专用条款</w:t>
      </w:r>
    </w:p>
    <w:p w14:paraId="24140A9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）政府采购合同通用条款</w:t>
      </w:r>
    </w:p>
    <w:p w14:paraId="20D6398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p>
    <w:p w14:paraId="34F8900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）投标（响应）文件</w:t>
      </w:r>
    </w:p>
    <w:p w14:paraId="38A106A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4278D4F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7E6ACD9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lang w:eastAsia="zh-CN"/>
        </w:rPr>
        <w:t>）国家法律、行政法规和规章制度规定或合同约定的作为合同组成部分的其他文件</w:t>
      </w:r>
    </w:p>
    <w:p w14:paraId="50B689CF">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合同生效</w:t>
      </w:r>
    </w:p>
    <w:p w14:paraId="612DDDD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szCs w:val="24"/>
          <w:highlight w:val="none"/>
          <w:u w:val="single"/>
        </w:rPr>
        <w:t xml:space="preserve">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生效。</w:t>
      </w:r>
    </w:p>
    <w:p w14:paraId="7A075E5C">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7.</w:t>
      </w:r>
      <w:r>
        <w:rPr>
          <w:rFonts w:hint="eastAsia" w:ascii="仿宋" w:hAnsi="仿宋" w:eastAsia="仿宋" w:cs="仿宋"/>
          <w:b/>
          <w:bCs/>
          <w:color w:val="auto"/>
          <w:kern w:val="0"/>
          <w:sz w:val="24"/>
          <w:szCs w:val="20"/>
          <w:highlight w:val="none"/>
        </w:rPr>
        <w:t>合同份数</w:t>
      </w:r>
    </w:p>
    <w:p w14:paraId="1CEA526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 xml:space="preserve">执 </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执</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份，均具有同等法律效力。</w:t>
      </w:r>
    </w:p>
    <w:p w14:paraId="5287895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年</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月</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日</w:t>
      </w:r>
    </w:p>
    <w:p w14:paraId="495D9BDB">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hint="default" w:ascii="仿宋" w:hAnsi="仿宋" w:eastAsia="仿宋" w:cs="仿宋"/>
          <w:bCs/>
          <w:color w:val="auto"/>
          <w:kern w:val="0"/>
          <w:sz w:val="24"/>
          <w:szCs w:val="24"/>
          <w:highlight w:val="none"/>
          <w:u w:val="single"/>
          <w:lang w:val="en-US"/>
        </w:rPr>
        <w:t xml:space="preserve">                                  </w:t>
      </w:r>
      <w:r>
        <w:rPr>
          <w:rFonts w:hint="eastAsia" w:ascii="仿宋" w:hAnsi="仿宋" w:eastAsia="仿宋" w:cs="仿宋"/>
          <w:color w:val="auto"/>
          <w:kern w:val="0"/>
          <w:sz w:val="24"/>
          <w:szCs w:val="20"/>
          <w:highlight w:val="none"/>
        </w:rPr>
        <w:t xml:space="preserve">      </w:t>
      </w:r>
    </w:p>
    <w:p w14:paraId="05887615">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w:t>
      </w:r>
      <w:r>
        <w:rPr>
          <w:rFonts w:hint="eastAsia" w:ascii="仿宋" w:hAnsi="仿宋" w:eastAsia="仿宋" w:cs="仿宋"/>
          <w:color w:val="auto"/>
          <w:kern w:val="0"/>
          <w:sz w:val="24"/>
          <w:szCs w:val="20"/>
          <w:highlight w:val="none"/>
          <w:lang w:eastAsia="zh-CN"/>
        </w:rPr>
        <w:t>的及其</w:t>
      </w:r>
      <w:r>
        <w:rPr>
          <w:rFonts w:hint="eastAsia" w:ascii="仿宋" w:hAnsi="仿宋" w:eastAsia="仿宋" w:cs="仿宋"/>
          <w:color w:val="auto"/>
          <w:kern w:val="0"/>
          <w:sz w:val="24"/>
          <w:szCs w:val="20"/>
          <w:highlight w:val="none"/>
          <w:lang w:val="en-US" w:eastAsia="zh-CN"/>
        </w:rPr>
        <w:t>技术要求和商务要求</w:t>
      </w:r>
      <w:r>
        <w:rPr>
          <w:rFonts w:hint="eastAsia" w:ascii="仿宋" w:hAnsi="仿宋" w:eastAsia="仿宋" w:cs="仿宋"/>
          <w:color w:val="auto"/>
          <w:kern w:val="0"/>
          <w:sz w:val="24"/>
          <w:szCs w:val="20"/>
          <w:highlight w:val="none"/>
        </w:rPr>
        <w:t>、联合协议、分包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协议等。</w:t>
      </w:r>
    </w:p>
    <w:p w14:paraId="2D04102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p w14:paraId="288437F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
        </w:rPr>
        <w:t xml:space="preserve">   </w:t>
      </w:r>
    </w:p>
    <w:p w14:paraId="2F42ECD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4D8A8C5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6B3997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trPr>
        <w:tc>
          <w:tcPr>
            <w:tcW w:w="2562" w:type="pct"/>
            <w:gridSpan w:val="2"/>
            <w:tcBorders>
              <w:bottom w:val="single" w:color="auto" w:sz="2" w:space="0"/>
              <w:right w:val="single" w:color="auto" w:sz="2" w:space="0"/>
            </w:tcBorders>
            <w:noWrap w:val="0"/>
            <w:vAlign w:val="center"/>
          </w:tcPr>
          <w:p w14:paraId="1C5AA6A1">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630" w:firstLineChars="300"/>
              <w:jc w:val="both"/>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甲方（采购人</w:t>
            </w:r>
            <w:r>
              <w:rPr>
                <w:rFonts w:hint="eastAsia" w:ascii="仿宋" w:hAnsi="仿宋" w:eastAsia="仿宋" w:cs="仿宋"/>
                <w:color w:val="auto"/>
                <w:kern w:val="0"/>
                <w:sz w:val="21"/>
                <w:szCs w:val="21"/>
                <w:highlight w:val="none"/>
                <w:lang w:eastAsia="zh-CN"/>
              </w:rPr>
              <w:t>、受采购人委托签订合同的</w:t>
            </w:r>
          </w:p>
          <w:p w14:paraId="0739E304">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1050" w:firstLineChars="5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1"/>
                <w:szCs w:val="21"/>
                <w:highlight w:val="none"/>
                <w:lang w:eastAsia="zh-CN"/>
              </w:rPr>
              <w:t>单位</w:t>
            </w:r>
            <w:r>
              <w:rPr>
                <w:rFonts w:hint="eastAsia" w:ascii="仿宋" w:hAnsi="仿宋" w:eastAsia="仿宋" w:cs="仿宋"/>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14E92CB9">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1680" w:firstLineChars="7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0A839F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59A5EBC8">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04D434AC">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91E4023">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885D757">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360" w:firstLineChars="1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184DEEA9">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w:t>
            </w:r>
            <w:r>
              <w:rPr>
                <w:rFonts w:hint="eastAsia" w:ascii="仿宋" w:hAnsi="仿宋" w:eastAsia="仿宋" w:cs="仿宋"/>
                <w:color w:val="auto"/>
                <w:kern w:val="0"/>
                <w:sz w:val="24"/>
                <w:szCs w:val="20"/>
                <w:highlight w:val="none"/>
                <w:lang w:eastAsia="zh-CN"/>
              </w:rPr>
              <w:t>或合同章</w:t>
            </w:r>
            <w:r>
              <w:rPr>
                <w:rFonts w:hint="eastAsia" w:ascii="仿宋" w:hAnsi="仿宋" w:eastAsia="仿宋" w:cs="仿宋"/>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211046C1">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8695F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3A5C1C7D">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720" w:firstLineChars="3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4FB5A228">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60A62448">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4E3AB211">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hint="default" w:ascii="仿宋" w:hAnsi="仿宋" w:eastAsia="仿宋" w:cs="仿宋"/>
                <w:color w:val="auto"/>
                <w:kern w:val="0"/>
                <w:sz w:val="24"/>
                <w:szCs w:val="20"/>
                <w:highlight w:val="none"/>
                <w:lang w:val="en-US"/>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5F48C426">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C3EFA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13AEA79D">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7CAFE3BC">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C6C56BD">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375530CF">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764B2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5544076">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1080" w:firstLineChars="45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1ADB648">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DAF04B2">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960" w:firstLineChars="40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住</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4189C895">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19BC89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0E633C8">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480" w:firstLineChars="2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52AE566">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2BEC777">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01DAB162">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95503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D7B142B">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067CCBD">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976D53C">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684420AB">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4145C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4CB04E9">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4925750">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39B7F3E">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0CD1DABF">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675B11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A3E044F">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AAECFA0">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ADDBF09">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661319AF">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3DA27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21A7B9B">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960" w:firstLineChars="400"/>
              <w:jc w:val="both"/>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A994858">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598DD0E">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069AD2D5">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146E00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888FF56">
            <w:pPr>
              <w:keepNext w:val="0"/>
              <w:keepLines w:val="0"/>
              <w:suppressLineNumbers w:val="0"/>
              <w:kinsoku/>
              <w:overflowPunct/>
              <w:topLinePunct w:val="0"/>
              <w:bidi w:val="0"/>
              <w:adjustRightInd/>
              <w:spacing w:before="0" w:beforeAutospacing="0" w:after="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685D464">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default" w:ascii="仿宋" w:hAnsi="仿宋" w:eastAsia="仿宋" w:cs="仿宋"/>
                <w:color w:val="auto"/>
                <w:kern w:val="0"/>
                <w:sz w:val="24"/>
                <w:szCs w:val="20"/>
                <w:highlight w:val="none"/>
                <w:lang w:val="en-US"/>
              </w:rPr>
            </w:pPr>
            <w:r>
              <w:rPr>
                <w:rFonts w:hint="default" w:ascii="仿宋" w:hAnsi="仿宋" w:eastAsia="仿宋" w:cs="仿宋"/>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C9ABFC2">
            <w:pPr>
              <w:keepNext w:val="0"/>
              <w:keepLines w:val="0"/>
              <w:suppressLineNumbers w:val="0"/>
              <w:kinsoku/>
              <w:overflowPunct/>
              <w:topLinePunct w:val="0"/>
              <w:bidi w:val="0"/>
              <w:adjustRightInd/>
              <w:spacing w:before="0" w:beforeAutospacing="0" w:after="0" w:afterAutospacing="0" w:line="440" w:lineRule="exact"/>
              <w:ind w:left="480" w:leftChars="0" w:right="-420" w:rightChars="-200" w:hanging="480" w:hanging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5398B3BB">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4CDCB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72792C4">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E2CAB61">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5F8D1D8">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6778C729">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5F4C5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EB53190">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1E686D3">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FA7C83C">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51499163">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1A3E8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B648896">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1F7D7CF">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A0C2AA9">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840" w:firstLineChars="3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1C437B8D">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C69E1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6F923414">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600" w:firstLineChars="25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5A94BB19">
      <w:pPr>
        <w:numPr>
          <w:ilvl w:val="0"/>
          <w:numId w:val="8"/>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bookmarkStart w:id="47" w:name="_Toc27624"/>
      <w:r>
        <w:rPr>
          <w:rFonts w:hint="eastAsia" w:ascii="仿宋" w:hAnsi="仿宋" w:eastAsia="仿宋" w:cs="仿宋"/>
          <w:b/>
          <w:bCs/>
          <w:color w:val="auto"/>
          <w:kern w:val="0"/>
          <w:sz w:val="24"/>
          <w:szCs w:val="20"/>
          <w:highlight w:val="none"/>
        </w:rPr>
        <w:t>政府采购合同通用条款</w:t>
      </w:r>
      <w:bookmarkEnd w:id="47"/>
    </w:p>
    <w:p w14:paraId="59760F2B">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jc w:val="both"/>
        <w:textAlignment w:val="auto"/>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660D257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2C40230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w:t>
      </w:r>
      <w:r>
        <w:rPr>
          <w:rFonts w:hint="eastAsia" w:ascii="仿宋" w:hAnsi="仿宋" w:eastAsia="仿宋" w:cs="仿宋"/>
          <w:color w:val="auto"/>
          <w:kern w:val="0"/>
          <w:sz w:val="24"/>
          <w:szCs w:val="20"/>
          <w:highlight w:val="none"/>
          <w:lang w:val="en-US" w:eastAsia="zh-CN"/>
        </w:rPr>
        <w:t>及其相关服务的</w:t>
      </w:r>
      <w:r>
        <w:rPr>
          <w:rFonts w:hint="eastAsia" w:ascii="仿宋" w:hAnsi="仿宋" w:eastAsia="仿宋" w:cs="仿宋"/>
          <w:color w:val="auto"/>
          <w:kern w:val="0"/>
          <w:sz w:val="24"/>
          <w:szCs w:val="20"/>
          <w:highlight w:val="none"/>
        </w:rPr>
        <w:t>国家机关、事业单位、团体组织。</w:t>
      </w:r>
    </w:p>
    <w:p w14:paraId="542ECC1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方）是指参加政府采购活动并且中标（成交），向采购人提供</w:t>
      </w:r>
      <w:r>
        <w:rPr>
          <w:rFonts w:hint="eastAsia" w:ascii="仿宋" w:hAnsi="仿宋" w:eastAsia="仿宋" w:cs="仿宋"/>
          <w:color w:val="auto"/>
          <w:kern w:val="0"/>
          <w:sz w:val="24"/>
          <w:szCs w:val="20"/>
          <w:highlight w:val="none"/>
          <w:lang w:val="en-US" w:eastAsia="zh-CN"/>
        </w:rPr>
        <w:t>合同约定的货物及其相关服务的法人、非法人组织或者自然人</w:t>
      </w:r>
      <w:r>
        <w:rPr>
          <w:rFonts w:hint="eastAsia" w:ascii="仿宋" w:hAnsi="仿宋" w:eastAsia="仿宋" w:cs="仿宋"/>
          <w:color w:val="auto"/>
          <w:kern w:val="0"/>
          <w:sz w:val="24"/>
          <w:szCs w:val="20"/>
          <w:highlight w:val="none"/>
        </w:rPr>
        <w:t>。</w:t>
      </w:r>
    </w:p>
    <w:p w14:paraId="5748C0F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7CFE13F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3FBDC1E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w:t>
      </w:r>
      <w:r>
        <w:rPr>
          <w:rFonts w:hint="eastAsia" w:ascii="仿宋" w:hAnsi="仿宋" w:eastAsia="仿宋" w:cs="仿宋"/>
          <w:color w:val="auto"/>
          <w:kern w:val="0"/>
          <w:sz w:val="24"/>
          <w:szCs w:val="20"/>
          <w:highlight w:val="none"/>
          <w:lang w:eastAsia="zh-CN"/>
        </w:rPr>
        <w:t>政府采购</w:t>
      </w:r>
      <w:r>
        <w:rPr>
          <w:rFonts w:hint="eastAsia" w:ascii="仿宋" w:hAnsi="仿宋" w:eastAsia="仿宋" w:cs="仿宋"/>
          <w:color w:val="auto"/>
          <w:kern w:val="0"/>
          <w:sz w:val="24"/>
          <w:szCs w:val="20"/>
          <w:highlight w:val="none"/>
        </w:rPr>
        <w:t>合同协议书及其变更、补充</w:t>
      </w:r>
      <w:r>
        <w:rPr>
          <w:rFonts w:hint="eastAsia" w:ascii="仿宋" w:hAnsi="仿宋" w:eastAsia="仿宋" w:cs="仿宋"/>
          <w:color w:val="auto"/>
          <w:kern w:val="0"/>
          <w:sz w:val="24"/>
          <w:szCs w:val="20"/>
          <w:highlight w:val="none"/>
          <w:lang w:eastAsia="zh-CN"/>
        </w:rPr>
        <w:t>协议，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政府采购合同通用条款</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中标</w:t>
      </w:r>
      <w:r>
        <w:rPr>
          <w:rFonts w:hint="eastAsia" w:ascii="仿宋" w:hAnsi="仿宋" w:eastAsia="仿宋" w:cs="仿宋"/>
          <w:color w:val="auto"/>
          <w:kern w:val="0"/>
          <w:sz w:val="24"/>
          <w:szCs w:val="20"/>
          <w:highlight w:val="none"/>
          <w:lang w:eastAsia="zh-CN"/>
        </w:rPr>
        <w:t>（成交）</w:t>
      </w:r>
      <w:r>
        <w:rPr>
          <w:rFonts w:hint="eastAsia" w:ascii="仿宋" w:hAnsi="仿宋" w:eastAsia="仿宋" w:cs="仿宋"/>
          <w:color w:val="auto"/>
          <w:kern w:val="0"/>
          <w:sz w:val="24"/>
          <w:szCs w:val="20"/>
          <w:highlight w:val="none"/>
        </w:rPr>
        <w:t>通知书</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投标（响应）文件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采购文件</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有关技术文件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图纸</w:t>
      </w:r>
      <w:r>
        <w:rPr>
          <w:rFonts w:hint="eastAsia" w:ascii="仿宋" w:hAnsi="仿宋" w:eastAsia="仿宋" w:cs="仿宋"/>
          <w:color w:val="auto"/>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color w:val="auto"/>
          <w:kern w:val="0"/>
          <w:sz w:val="24"/>
          <w:szCs w:val="20"/>
          <w:highlight w:val="none"/>
        </w:rPr>
        <w:t>。</w:t>
      </w:r>
    </w:p>
    <w:p w14:paraId="1A65CE2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）“合同价</w:t>
      </w:r>
      <w:r>
        <w:rPr>
          <w:rFonts w:hint="eastAsia" w:ascii="仿宋" w:hAnsi="仿宋" w:eastAsia="仿宋" w:cs="仿宋"/>
          <w:color w:val="auto"/>
          <w:kern w:val="0"/>
          <w:sz w:val="24"/>
          <w:szCs w:val="20"/>
          <w:highlight w:val="none"/>
          <w:lang w:val="en-US" w:eastAsia="zh-CN"/>
        </w:rPr>
        <w:t>款</w:t>
      </w:r>
      <w:r>
        <w:rPr>
          <w:rFonts w:hint="eastAsia" w:ascii="仿宋" w:hAnsi="仿宋" w:eastAsia="仿宋" w:cs="仿宋"/>
          <w:color w:val="auto"/>
          <w:kern w:val="0"/>
          <w:sz w:val="24"/>
          <w:szCs w:val="20"/>
          <w:highlight w:val="none"/>
        </w:rPr>
        <w:t>”系指根据本合同规定乙方在全面履行合同义务后甲方应支付给乙方的价款。</w:t>
      </w:r>
    </w:p>
    <w:p w14:paraId="66EFF4F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技术资料和材料</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p>
    <w:p w14:paraId="2188BE9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相关</w:t>
      </w:r>
      <w:r>
        <w:rPr>
          <w:rFonts w:hint="eastAsia" w:ascii="仿宋" w:hAnsi="仿宋" w:eastAsia="仿宋" w:cs="仿宋"/>
          <w:color w:val="auto"/>
          <w:kern w:val="0"/>
          <w:sz w:val="24"/>
          <w:szCs w:val="20"/>
          <w:highlight w:val="none"/>
        </w:rPr>
        <w:t>服务”系指根据合同规定，乙方应提供的</w:t>
      </w:r>
      <w:r>
        <w:rPr>
          <w:rFonts w:hint="eastAsia" w:ascii="仿宋" w:hAnsi="仿宋" w:eastAsia="仿宋" w:cs="仿宋"/>
          <w:color w:val="auto"/>
          <w:kern w:val="0"/>
          <w:sz w:val="24"/>
          <w:szCs w:val="20"/>
          <w:highlight w:val="none"/>
          <w:lang w:val="en-US" w:eastAsia="zh-CN"/>
        </w:rPr>
        <w:t>与货物有关的</w:t>
      </w:r>
      <w:r>
        <w:rPr>
          <w:rFonts w:hint="eastAsia" w:ascii="仿宋" w:hAnsi="仿宋" w:eastAsia="仿宋" w:cs="仿宋"/>
          <w:color w:val="auto"/>
          <w:kern w:val="0"/>
          <w:sz w:val="24"/>
          <w:szCs w:val="20"/>
          <w:highlight w:val="none"/>
        </w:rPr>
        <w:t>技术、管理和</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服务，包括但不限于：管理和质量保证、运输、保险、检验、现场准备、安装、集成、调试、培训、维修、</w:t>
      </w:r>
      <w:r>
        <w:rPr>
          <w:rFonts w:hint="eastAsia" w:ascii="仿宋" w:hAnsi="仿宋" w:eastAsia="仿宋" w:cs="仿宋"/>
          <w:color w:val="auto"/>
          <w:kern w:val="0"/>
          <w:sz w:val="24"/>
          <w:szCs w:val="20"/>
          <w:highlight w:val="none"/>
          <w:lang w:eastAsia="zh-CN"/>
        </w:rPr>
        <w:t>废弃处置、</w:t>
      </w:r>
      <w:r>
        <w:rPr>
          <w:rFonts w:hint="eastAsia" w:ascii="仿宋" w:hAnsi="仿宋" w:eastAsia="仿宋" w:cs="仿宋"/>
          <w:color w:val="auto"/>
          <w:kern w:val="0"/>
          <w:sz w:val="24"/>
          <w:szCs w:val="20"/>
          <w:highlight w:val="none"/>
        </w:rPr>
        <w:t>技术支持等以及合同中规定乙方应承担的</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义务。</w:t>
      </w:r>
    </w:p>
    <w:p w14:paraId="6F43E93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）“分包”系指中标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供应商按采购文件、投标（响应）文件的规定，根据分包意向协议，将中标</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成交</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项目中的部分履约内容，分给具有相应资质条件的供应商履行合同的行为。</w:t>
      </w:r>
    </w:p>
    <w:p w14:paraId="1A021B0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）“联合体”系指</w:t>
      </w:r>
      <w:r>
        <w:rPr>
          <w:rFonts w:hint="eastAsia" w:ascii="仿宋" w:hAnsi="仿宋" w:eastAsia="仿宋" w:cs="仿宋"/>
          <w:color w:val="auto"/>
          <w:kern w:val="0"/>
          <w:sz w:val="24"/>
          <w:szCs w:val="20"/>
          <w:highlight w:val="none"/>
          <w:lang w:eastAsia="zh-CN"/>
        </w:rPr>
        <w:t>由</w:t>
      </w:r>
      <w:r>
        <w:rPr>
          <w:rFonts w:hint="eastAsia" w:ascii="仿宋" w:hAnsi="仿宋" w:eastAsia="仿宋" w:cs="仿宋"/>
          <w:color w:val="auto"/>
          <w:kern w:val="0"/>
          <w:sz w:val="24"/>
          <w:szCs w:val="20"/>
          <w:highlight w:val="none"/>
        </w:rPr>
        <w:t>两个以上的自然人、法人或者</w:t>
      </w:r>
      <w:r>
        <w:rPr>
          <w:rFonts w:hint="eastAsia" w:ascii="仿宋" w:hAnsi="仿宋" w:eastAsia="仿宋" w:cs="仿宋"/>
          <w:color w:val="auto"/>
          <w:kern w:val="0"/>
          <w:sz w:val="24"/>
          <w:szCs w:val="20"/>
          <w:highlight w:val="none"/>
          <w:lang w:val="en-US" w:eastAsia="zh-CN"/>
        </w:rPr>
        <w:t>非法人</w:t>
      </w:r>
      <w:r>
        <w:rPr>
          <w:rFonts w:hint="eastAsia" w:ascii="仿宋" w:hAnsi="仿宋" w:eastAsia="仿宋" w:cs="仿宋"/>
          <w:color w:val="auto"/>
          <w:kern w:val="0"/>
          <w:sz w:val="24"/>
          <w:szCs w:val="20"/>
          <w:highlight w:val="none"/>
        </w:rPr>
        <w:t>组织组成，</w:t>
      </w:r>
      <w:r>
        <w:rPr>
          <w:rFonts w:hint="eastAsia" w:ascii="仿宋" w:hAnsi="仿宋" w:eastAsia="仿宋" w:cs="仿宋"/>
          <w:color w:val="auto"/>
          <w:kern w:val="0"/>
          <w:sz w:val="24"/>
          <w:szCs w:val="20"/>
          <w:highlight w:val="none"/>
          <w:lang w:eastAsia="zh-CN"/>
        </w:rPr>
        <w:t>以一个供应商的身份共同参加政府采购的主体。</w:t>
      </w:r>
      <w:r>
        <w:rPr>
          <w:rFonts w:hint="eastAsia" w:ascii="仿宋" w:hAnsi="仿宋" w:eastAsia="仿宋" w:cs="仿宋"/>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承担连带责任。联合体具体要求见【政府采购合同专用条款】。</w:t>
      </w:r>
    </w:p>
    <w:p w14:paraId="44A7668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）其他术语解释，见【政府采购合同专用条款】。</w:t>
      </w:r>
    </w:p>
    <w:p w14:paraId="18C980A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2.</w:t>
      </w:r>
      <w:r>
        <w:rPr>
          <w:rFonts w:hint="eastAsia" w:ascii="仿宋" w:hAnsi="仿宋" w:eastAsia="仿宋" w:cs="仿宋"/>
          <w:b/>
          <w:bCs/>
          <w:color w:val="auto"/>
          <w:kern w:val="0"/>
          <w:sz w:val="24"/>
          <w:szCs w:val="20"/>
          <w:highlight w:val="none"/>
        </w:rPr>
        <w:t>合同标的及金额</w:t>
      </w:r>
    </w:p>
    <w:p w14:paraId="705C6CB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.1 合同标的及金额应与中标（成交）结果一致。乙方为履行本合同而发生的所有费用均应包含在合同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中，甲方不再另行支付</w:t>
      </w:r>
      <w:r>
        <w:rPr>
          <w:rFonts w:hint="eastAsia" w:ascii="仿宋" w:hAnsi="仿宋" w:eastAsia="仿宋" w:cs="仿宋"/>
          <w:color w:val="auto"/>
          <w:kern w:val="0"/>
          <w:sz w:val="24"/>
          <w:szCs w:val="20"/>
          <w:highlight w:val="none"/>
          <w:lang w:val="en"/>
        </w:rPr>
        <w:t>其他</w:t>
      </w:r>
      <w:r>
        <w:rPr>
          <w:rFonts w:hint="eastAsia" w:ascii="仿宋" w:hAnsi="仿宋" w:eastAsia="仿宋" w:cs="仿宋"/>
          <w:color w:val="auto"/>
          <w:kern w:val="0"/>
          <w:sz w:val="24"/>
          <w:szCs w:val="20"/>
          <w:highlight w:val="none"/>
        </w:rPr>
        <w:t>任何费用。</w:t>
      </w:r>
    </w:p>
    <w:p w14:paraId="33C2694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420" w:leftChars="0" w:right="-420" w:rightChars="-200" w:firstLine="723" w:firstLineChars="300"/>
        <w:textAlignment w:val="auto"/>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3</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履行合同的时间、地点和方式</w:t>
      </w:r>
    </w:p>
    <w:p w14:paraId="2C6EEBE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乙方应当在约定的时间、地点</w:t>
      </w:r>
      <w:r>
        <w:rPr>
          <w:rFonts w:hint="eastAsia" w:ascii="仿宋" w:hAnsi="仿宋" w:eastAsia="仿宋" w:cs="仿宋"/>
          <w:color w:val="auto"/>
          <w:kern w:val="0"/>
          <w:sz w:val="24"/>
          <w:szCs w:val="20"/>
          <w:highlight w:val="none"/>
          <w:lang w:eastAsia="zh-CN"/>
        </w:rPr>
        <w:t>，按照约定</w:t>
      </w:r>
      <w:r>
        <w:rPr>
          <w:rFonts w:hint="eastAsia" w:ascii="仿宋" w:hAnsi="仿宋" w:eastAsia="仿宋" w:cs="仿宋"/>
          <w:color w:val="auto"/>
          <w:kern w:val="0"/>
          <w:sz w:val="24"/>
          <w:szCs w:val="20"/>
          <w:highlight w:val="none"/>
        </w:rPr>
        <w:t>方式履行合同。</w:t>
      </w:r>
    </w:p>
    <w:p w14:paraId="1E49938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420" w:leftChars="0" w:right="-420" w:rightChars="-200" w:firstLine="723" w:firstLineChars="300"/>
        <w:textAlignment w:val="auto"/>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4</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甲方的权利和义务</w:t>
      </w:r>
    </w:p>
    <w:p w14:paraId="0080BA2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80" w:firstLineChars="2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签署合同后，甲方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，负责与本合同有关的事务。甲方有权对乙方的履约行为进行检查，并及时确认乙方提交的事项。甲方应当配合乙方完成相关项目实施工作。</w:t>
      </w:r>
    </w:p>
    <w:p w14:paraId="4962842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0D46BFE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80" w:firstLineChars="2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.3 甲方有权要求乙方对缺陷部分予以修复，并按合同约定享有货物保修及其他合同约定的权利。</w:t>
      </w:r>
    </w:p>
    <w:p w14:paraId="31CCD43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4.4 甲方应当按照合同约定及时对交付的货物进行验收，</w:t>
      </w:r>
      <w:r>
        <w:rPr>
          <w:rFonts w:hint="eastAsia" w:ascii="仿宋" w:hAnsi="仿宋" w:eastAsia="仿宋" w:cs="仿宋"/>
          <w:color w:val="auto"/>
          <w:kern w:val="0"/>
          <w:sz w:val="24"/>
          <w:szCs w:val="20"/>
          <w:highlight w:val="none"/>
          <w:lang w:eastAsia="zh-CN"/>
        </w:rPr>
        <w:t>未</w:t>
      </w:r>
      <w:r>
        <w:rPr>
          <w:rFonts w:hint="eastAsia" w:ascii="仿宋" w:hAnsi="仿宋" w:eastAsia="仿宋" w:cs="仿宋"/>
          <w:color w:val="auto"/>
          <w:kern w:val="0"/>
          <w:sz w:val="24"/>
          <w:szCs w:val="20"/>
          <w:highlight w:val="none"/>
          <w:lang w:val="en-US" w:eastAsia="zh-CN"/>
        </w:rPr>
        <w:t>在</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约定的期限内对乙方履约提出任何异议或者向乙方作出任何说明的，</w:t>
      </w:r>
      <w:r>
        <w:rPr>
          <w:rFonts w:hint="eastAsia" w:ascii="仿宋" w:hAnsi="仿宋" w:eastAsia="仿宋" w:cs="仿宋"/>
          <w:color w:val="auto"/>
          <w:kern w:val="0"/>
          <w:sz w:val="24"/>
          <w:szCs w:val="20"/>
          <w:highlight w:val="none"/>
          <w:lang w:val="en-US" w:eastAsia="zh-CN"/>
        </w:rPr>
        <w:t>视为验收通过。</w:t>
      </w:r>
    </w:p>
    <w:p w14:paraId="17D9F3CA">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 xml:space="preserve"> 甲方应当根据合同约定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时向乙方支付</w:t>
      </w:r>
      <w:r>
        <w:rPr>
          <w:rFonts w:hint="eastAsia" w:ascii="仿宋" w:hAnsi="仿宋" w:eastAsia="仿宋" w:cs="仿宋"/>
          <w:color w:val="auto"/>
          <w:kern w:val="0"/>
          <w:sz w:val="24"/>
          <w:szCs w:val="20"/>
          <w:highlight w:val="none"/>
          <w:lang w:eastAsia="zh-CN"/>
        </w:rPr>
        <w:t>合同价款，不得以内部人员变更、履行内部付款流程等为由，拒绝或迟延支付。</w:t>
      </w:r>
    </w:p>
    <w:p w14:paraId="6523DB36">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 xml:space="preserve"> 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由甲方承担的其他义务和责任。</w:t>
      </w:r>
    </w:p>
    <w:p w14:paraId="7D3D516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5</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乙方的权利和义务</w:t>
      </w:r>
    </w:p>
    <w:p w14:paraId="6E0EA38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 签署合同后，乙方</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确定</w:t>
      </w:r>
      <w:r>
        <w:rPr>
          <w:rFonts w:hint="eastAsia" w:ascii="仿宋" w:hAnsi="仿宋" w:eastAsia="仿宋" w:cs="仿宋"/>
          <w:color w:val="auto"/>
          <w:kern w:val="0"/>
          <w:sz w:val="24"/>
          <w:szCs w:val="20"/>
          <w:highlight w:val="none"/>
          <w:lang w:val="en-US" w:eastAsia="zh-CN"/>
        </w:rPr>
        <w:t>项目负责人（或项目联系人）</w:t>
      </w:r>
      <w:r>
        <w:rPr>
          <w:rFonts w:hint="eastAsia" w:ascii="仿宋" w:hAnsi="仿宋" w:eastAsia="仿宋" w:cs="仿宋"/>
          <w:color w:val="auto"/>
          <w:kern w:val="0"/>
          <w:sz w:val="24"/>
          <w:szCs w:val="20"/>
          <w:highlight w:val="none"/>
        </w:rPr>
        <w:t>，负责与本合同有关的事务。</w:t>
      </w:r>
    </w:p>
    <w:p w14:paraId="5FE8314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乙方应按照合同要求履约，充分合理安排，确保提供的货物</w:t>
      </w:r>
      <w:r>
        <w:rPr>
          <w:rFonts w:hint="eastAsia" w:ascii="仿宋" w:hAnsi="仿宋" w:eastAsia="仿宋" w:cs="仿宋"/>
          <w:color w:val="auto"/>
          <w:kern w:val="0"/>
          <w:sz w:val="24"/>
          <w:szCs w:val="20"/>
          <w:highlight w:val="none"/>
          <w:lang w:eastAsia="zh-CN"/>
        </w:rPr>
        <w:t>及相关</w:t>
      </w:r>
      <w:r>
        <w:rPr>
          <w:rFonts w:hint="eastAsia" w:ascii="仿宋" w:hAnsi="仿宋" w:eastAsia="仿宋" w:cs="仿宋"/>
          <w:color w:val="auto"/>
          <w:kern w:val="0"/>
          <w:sz w:val="24"/>
          <w:szCs w:val="20"/>
          <w:highlight w:val="none"/>
        </w:rPr>
        <w:t>服务符合合同</w:t>
      </w:r>
      <w:r>
        <w:rPr>
          <w:rFonts w:hint="eastAsia" w:ascii="仿宋" w:hAnsi="仿宋" w:eastAsia="仿宋" w:cs="仿宋"/>
          <w:color w:val="auto"/>
          <w:kern w:val="0"/>
          <w:sz w:val="24"/>
          <w:szCs w:val="20"/>
          <w:highlight w:val="none"/>
          <w:lang w:eastAsia="zh-CN"/>
        </w:rPr>
        <w:t>有关</w:t>
      </w:r>
      <w:r>
        <w:rPr>
          <w:rFonts w:hint="eastAsia" w:ascii="仿宋" w:hAnsi="仿宋" w:eastAsia="仿宋" w:cs="仿宋"/>
          <w:color w:val="auto"/>
          <w:kern w:val="0"/>
          <w:sz w:val="24"/>
          <w:szCs w:val="20"/>
          <w:highlight w:val="none"/>
        </w:rPr>
        <w:t>要求。接受项目行业管理部门及政府有关部门的指导，配合甲方的履约检查</w:t>
      </w:r>
      <w:r>
        <w:rPr>
          <w:rFonts w:hint="eastAsia" w:ascii="仿宋" w:hAnsi="仿宋" w:eastAsia="仿宋" w:cs="仿宋"/>
          <w:color w:val="auto"/>
          <w:kern w:val="0"/>
          <w:sz w:val="24"/>
          <w:szCs w:val="20"/>
          <w:highlight w:val="none"/>
          <w:lang w:eastAsia="zh-CN"/>
        </w:rPr>
        <w:t>及验收</w:t>
      </w:r>
      <w:r>
        <w:rPr>
          <w:rFonts w:hint="eastAsia" w:ascii="仿宋" w:hAnsi="仿宋" w:eastAsia="仿宋" w:cs="仿宋"/>
          <w:color w:val="auto"/>
          <w:kern w:val="0"/>
          <w:sz w:val="24"/>
          <w:szCs w:val="20"/>
          <w:highlight w:val="none"/>
        </w:rPr>
        <w:t>，并负责项目实施过程中的所有协调工作。</w:t>
      </w:r>
    </w:p>
    <w:p w14:paraId="6D026D4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.3乙方有权根据合同约定向甲方收取</w:t>
      </w:r>
      <w:r>
        <w:rPr>
          <w:rFonts w:hint="eastAsia" w:ascii="仿宋" w:hAnsi="仿宋" w:eastAsia="仿宋" w:cs="仿宋"/>
          <w:color w:val="auto"/>
          <w:kern w:val="0"/>
          <w:sz w:val="24"/>
          <w:szCs w:val="20"/>
          <w:highlight w:val="none"/>
          <w:lang w:eastAsia="zh-CN"/>
        </w:rPr>
        <w:t>合同价款</w:t>
      </w:r>
      <w:r>
        <w:rPr>
          <w:rFonts w:hint="eastAsia" w:ascii="仿宋" w:hAnsi="仿宋" w:eastAsia="仿宋" w:cs="仿宋"/>
          <w:color w:val="auto"/>
          <w:kern w:val="0"/>
          <w:sz w:val="24"/>
          <w:szCs w:val="20"/>
          <w:highlight w:val="none"/>
        </w:rPr>
        <w:t>。</w:t>
      </w:r>
    </w:p>
    <w:p w14:paraId="0594300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.4国家法律法规规定</w:t>
      </w:r>
      <w:r>
        <w:rPr>
          <w:rFonts w:hint="eastAsia" w:ascii="仿宋" w:hAnsi="仿宋" w:eastAsia="仿宋" w:cs="仿宋"/>
          <w:color w:val="auto"/>
          <w:kern w:val="0"/>
          <w:sz w:val="24"/>
          <w:szCs w:val="20"/>
          <w:highlight w:val="none"/>
          <w:lang w:eastAsia="zh-CN"/>
        </w:rPr>
        <w:t>及</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约定应</w:t>
      </w:r>
      <w:r>
        <w:rPr>
          <w:rFonts w:hint="eastAsia" w:ascii="仿宋" w:hAnsi="仿宋" w:eastAsia="仿宋" w:cs="仿宋"/>
          <w:color w:val="auto"/>
          <w:kern w:val="0"/>
          <w:sz w:val="24"/>
          <w:szCs w:val="20"/>
          <w:highlight w:val="none"/>
        </w:rPr>
        <w:t>由乙方承担的其他义务和责任。</w:t>
      </w:r>
    </w:p>
    <w:p w14:paraId="1BC5362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rPr>
        <w:t>6.</w:t>
      </w:r>
      <w:r>
        <w:rPr>
          <w:rFonts w:hint="eastAsia" w:ascii="仿宋" w:hAnsi="仿宋" w:eastAsia="仿宋" w:cs="仿宋"/>
          <w:b/>
          <w:bCs/>
          <w:color w:val="auto"/>
          <w:kern w:val="0"/>
          <w:sz w:val="24"/>
          <w:szCs w:val="20"/>
          <w:highlight w:val="none"/>
        </w:rPr>
        <w:t>合同履</w:t>
      </w:r>
      <w:r>
        <w:rPr>
          <w:rFonts w:hint="eastAsia" w:ascii="仿宋" w:hAnsi="仿宋" w:eastAsia="仿宋" w:cs="仿宋"/>
          <w:b/>
          <w:bCs/>
          <w:color w:val="auto"/>
          <w:kern w:val="0"/>
          <w:sz w:val="24"/>
          <w:szCs w:val="20"/>
          <w:highlight w:val="none"/>
          <w:lang w:val="en-US" w:eastAsia="zh-CN"/>
        </w:rPr>
        <w:t>行</w:t>
      </w:r>
    </w:p>
    <w:p w14:paraId="527E48F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.1 甲乙双方应当按照【政府采购合同专用条款】约定顺序履行合同义务；如果没有先后顺序的，应当同时履行。</w:t>
      </w:r>
    </w:p>
    <w:p w14:paraId="371D776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80" w:firstLineChars="2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6</w:t>
      </w:r>
      <w:r>
        <w:rPr>
          <w:rFonts w:hint="eastAsia" w:ascii="仿宋" w:hAnsi="仿宋" w:eastAsia="仿宋" w:cs="仿宋"/>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465E655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eastAsia="zh-CN"/>
        </w:rPr>
        <w:t>7</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货物包装、运输</w:t>
      </w:r>
      <w:r>
        <w:rPr>
          <w:rFonts w:hint="eastAsia" w:ascii="仿宋" w:hAnsi="仿宋" w:eastAsia="仿宋" w:cs="仿宋"/>
          <w:b/>
          <w:bCs/>
          <w:color w:val="auto"/>
          <w:kern w:val="0"/>
          <w:sz w:val="24"/>
          <w:szCs w:val="20"/>
          <w:highlight w:val="none"/>
          <w:lang w:eastAsia="zh-CN"/>
        </w:rPr>
        <w:t>、</w:t>
      </w:r>
      <w:r>
        <w:rPr>
          <w:rFonts w:hint="eastAsia" w:ascii="仿宋" w:hAnsi="仿宋" w:eastAsia="仿宋" w:cs="仿宋"/>
          <w:b/>
          <w:bCs/>
          <w:color w:val="auto"/>
          <w:kern w:val="0"/>
          <w:sz w:val="24"/>
          <w:szCs w:val="20"/>
          <w:highlight w:val="none"/>
        </w:rPr>
        <w:t>保险</w:t>
      </w:r>
      <w:r>
        <w:rPr>
          <w:rFonts w:hint="eastAsia" w:ascii="仿宋" w:hAnsi="仿宋" w:eastAsia="仿宋" w:cs="仿宋"/>
          <w:b/>
          <w:bCs/>
          <w:color w:val="auto"/>
          <w:kern w:val="0"/>
          <w:sz w:val="24"/>
          <w:szCs w:val="20"/>
          <w:highlight w:val="none"/>
          <w:lang w:eastAsia="zh-CN"/>
        </w:rPr>
        <w:t>和交付</w:t>
      </w:r>
      <w:r>
        <w:rPr>
          <w:rFonts w:hint="eastAsia" w:ascii="仿宋" w:hAnsi="仿宋" w:eastAsia="仿宋" w:cs="仿宋"/>
          <w:b/>
          <w:bCs/>
          <w:color w:val="auto"/>
          <w:kern w:val="0"/>
          <w:sz w:val="24"/>
          <w:szCs w:val="20"/>
          <w:highlight w:val="none"/>
        </w:rPr>
        <w:t>要求</w:t>
      </w:r>
    </w:p>
    <w:p w14:paraId="1223846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80" w:firstLineChars="2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.1 本合同涉及商品包装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快递包装的，除【政府采购合同专用条款】另有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color w:val="auto"/>
          <w:kern w:val="0"/>
          <w:sz w:val="24"/>
          <w:szCs w:val="20"/>
          <w:highlight w:val="none"/>
          <w:lang w:eastAsia="zh-CN"/>
        </w:rPr>
        <w:t>约定的</w:t>
      </w:r>
      <w:r>
        <w:rPr>
          <w:rFonts w:hint="eastAsia" w:ascii="仿宋" w:hAnsi="仿宋" w:eastAsia="仿宋" w:cs="仿宋"/>
          <w:color w:val="auto"/>
          <w:kern w:val="0"/>
          <w:sz w:val="24"/>
          <w:szCs w:val="20"/>
          <w:highlight w:val="none"/>
        </w:rPr>
        <w:t>指定现场。</w:t>
      </w:r>
    </w:p>
    <w:p w14:paraId="6C47CF4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80" w:firstLineChars="2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.2 除【政府采购合同专用条款】另有</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r>
        <w:rPr>
          <w:rFonts w:hint="eastAsia" w:ascii="仿宋" w:hAnsi="仿宋" w:eastAsia="仿宋" w:cs="仿宋"/>
          <w:color w:val="auto"/>
          <w:kern w:val="0"/>
          <w:sz w:val="24"/>
          <w:szCs w:val="20"/>
          <w:highlight w:val="none"/>
          <w:lang w:eastAsia="zh-CN"/>
        </w:rPr>
        <w:t>外</w:t>
      </w:r>
      <w:r>
        <w:rPr>
          <w:rFonts w:hint="eastAsia" w:ascii="仿宋" w:hAnsi="仿宋" w:eastAsia="仿宋" w:cs="仿宋"/>
          <w:color w:val="auto"/>
          <w:kern w:val="0"/>
          <w:sz w:val="24"/>
          <w:szCs w:val="20"/>
          <w:highlight w:val="none"/>
        </w:rPr>
        <w:t>，乙方负责办理将货物运抵本合同规定的交货地点</w:t>
      </w:r>
      <w:r>
        <w:rPr>
          <w:rFonts w:hint="eastAsia" w:ascii="仿宋" w:hAnsi="仿宋" w:eastAsia="仿宋" w:cs="仿宋"/>
          <w:color w:val="auto"/>
          <w:kern w:val="0"/>
          <w:sz w:val="24"/>
          <w:szCs w:val="20"/>
          <w:highlight w:val="none"/>
          <w:lang w:eastAsia="zh-CN"/>
        </w:rPr>
        <w:t>，并装卸、交付至甲方</w:t>
      </w:r>
      <w:r>
        <w:rPr>
          <w:rFonts w:hint="eastAsia" w:ascii="仿宋" w:hAnsi="仿宋" w:eastAsia="仿宋" w:cs="仿宋"/>
          <w:color w:val="auto"/>
          <w:kern w:val="0"/>
          <w:sz w:val="24"/>
          <w:szCs w:val="20"/>
          <w:highlight w:val="none"/>
        </w:rPr>
        <w:t>的一切运输事项，相关费用应</w:t>
      </w:r>
      <w:r>
        <w:rPr>
          <w:rFonts w:hint="eastAsia" w:ascii="仿宋" w:hAnsi="仿宋" w:eastAsia="仿宋" w:cs="仿宋"/>
          <w:color w:val="auto"/>
          <w:kern w:val="0"/>
          <w:sz w:val="24"/>
          <w:szCs w:val="20"/>
          <w:highlight w:val="none"/>
          <w:lang w:eastAsia="zh-CN"/>
        </w:rPr>
        <w:t>包含</w:t>
      </w:r>
      <w:r>
        <w:rPr>
          <w:rFonts w:hint="eastAsia" w:ascii="仿宋" w:hAnsi="仿宋" w:eastAsia="仿宋" w:cs="仿宋"/>
          <w:color w:val="auto"/>
          <w:kern w:val="0"/>
          <w:sz w:val="24"/>
          <w:szCs w:val="20"/>
          <w:highlight w:val="none"/>
        </w:rPr>
        <w:t>在合同</w:t>
      </w:r>
      <w:r>
        <w:rPr>
          <w:rFonts w:hint="eastAsia" w:ascii="仿宋" w:hAnsi="仿宋" w:eastAsia="仿宋" w:cs="仿宋"/>
          <w:color w:val="auto"/>
          <w:kern w:val="0"/>
          <w:sz w:val="24"/>
          <w:szCs w:val="20"/>
          <w:highlight w:val="none"/>
          <w:lang w:eastAsia="zh-CN"/>
        </w:rPr>
        <w:t>价款</w:t>
      </w:r>
      <w:r>
        <w:rPr>
          <w:rFonts w:hint="eastAsia" w:ascii="仿宋" w:hAnsi="仿宋" w:eastAsia="仿宋" w:cs="仿宋"/>
          <w:color w:val="auto"/>
          <w:kern w:val="0"/>
          <w:sz w:val="24"/>
          <w:szCs w:val="20"/>
          <w:highlight w:val="none"/>
        </w:rPr>
        <w:t>中。</w:t>
      </w:r>
    </w:p>
    <w:p w14:paraId="57987B3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.3 货物保险要求按【政府采购合同专用条款】规定执行。</w:t>
      </w:r>
    </w:p>
    <w:p w14:paraId="7EA0DD6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80" w:firstLineChars="2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7</w:t>
      </w:r>
      <w:r>
        <w:rPr>
          <w:rFonts w:hint="eastAsia" w:ascii="仿宋" w:hAnsi="仿宋" w:eastAsia="仿宋" w:cs="仿宋"/>
          <w:color w:val="auto"/>
          <w:kern w:val="0"/>
          <w:sz w:val="24"/>
          <w:szCs w:val="20"/>
          <w:highlight w:val="none"/>
        </w:rPr>
        <w:t xml:space="preserve">.4 </w:t>
      </w:r>
      <w:r>
        <w:rPr>
          <w:rFonts w:hint="eastAsia" w:ascii="仿宋" w:hAnsi="仿宋" w:eastAsia="仿宋" w:cs="仿宋"/>
          <w:color w:val="auto"/>
          <w:kern w:val="0"/>
          <w:sz w:val="24"/>
          <w:szCs w:val="20"/>
          <w:highlight w:val="none"/>
          <w:lang w:val="en-US" w:eastAsia="zh-CN"/>
        </w:rPr>
        <w:t>除采购活动</w:t>
      </w:r>
      <w:r>
        <w:rPr>
          <w:rFonts w:hint="eastAsia" w:ascii="仿宋" w:hAnsi="仿宋" w:eastAsia="仿宋" w:cs="仿宋"/>
          <w:color w:val="auto"/>
          <w:kern w:val="0"/>
          <w:sz w:val="24"/>
          <w:szCs w:val="20"/>
          <w:highlight w:val="none"/>
        </w:rPr>
        <w:t>对商品包装</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w:t>
      </w:r>
      <w:r>
        <w:rPr>
          <w:rFonts w:hint="eastAsia" w:ascii="仿宋" w:hAnsi="仿宋" w:eastAsia="仿宋" w:cs="仿宋"/>
          <w:color w:val="auto"/>
          <w:kern w:val="0"/>
          <w:sz w:val="24"/>
          <w:szCs w:val="20"/>
          <w:highlight w:val="none"/>
          <w:lang w:val="en-US" w:eastAsia="zh-CN"/>
        </w:rPr>
        <w:t>达成具体约定外</w:t>
      </w:r>
      <w:r>
        <w:rPr>
          <w:rFonts w:hint="eastAsia" w:ascii="仿宋" w:hAnsi="仿宋" w:eastAsia="仿宋" w:cs="仿宋"/>
          <w:color w:val="auto"/>
          <w:kern w:val="0"/>
          <w:sz w:val="24"/>
          <w:szCs w:val="20"/>
          <w:highlight w:val="none"/>
        </w:rPr>
        <w:t>，乙方提供产品及相关快递服务</w:t>
      </w:r>
      <w:r>
        <w:rPr>
          <w:rFonts w:hint="eastAsia" w:ascii="仿宋" w:hAnsi="仿宋" w:eastAsia="仿宋" w:cs="仿宋"/>
          <w:color w:val="auto"/>
          <w:kern w:val="0"/>
          <w:sz w:val="24"/>
          <w:szCs w:val="20"/>
          <w:highlight w:val="none"/>
          <w:lang w:val="en-US" w:eastAsia="zh-CN"/>
        </w:rPr>
        <w:t>涉及到</w:t>
      </w:r>
      <w:r>
        <w:rPr>
          <w:rFonts w:hint="eastAsia" w:ascii="仿宋" w:hAnsi="仿宋" w:eastAsia="仿宋" w:cs="仿宋"/>
          <w:color w:val="auto"/>
          <w:kern w:val="0"/>
          <w:sz w:val="24"/>
          <w:szCs w:val="20"/>
          <w:highlight w:val="none"/>
        </w:rPr>
        <w:t>具体包装要求</w:t>
      </w:r>
      <w:r>
        <w:rPr>
          <w:rFonts w:hint="eastAsia" w:ascii="仿宋" w:hAnsi="仿宋" w:eastAsia="仿宋" w:cs="仿宋"/>
          <w:color w:val="auto"/>
          <w:kern w:val="0"/>
          <w:sz w:val="24"/>
          <w:szCs w:val="20"/>
          <w:highlight w:val="none"/>
          <w:lang w:val="en-US" w:eastAsia="zh-CN"/>
        </w:rPr>
        <w:t>的，</w:t>
      </w:r>
      <w:r>
        <w:rPr>
          <w:rFonts w:hint="eastAsia" w:ascii="仿宋" w:hAnsi="仿宋" w:eastAsia="仿宋" w:cs="仿宋"/>
          <w:color w:val="auto"/>
          <w:kern w:val="0"/>
          <w:sz w:val="24"/>
          <w:szCs w:val="20"/>
          <w:highlight w:val="none"/>
        </w:rPr>
        <w:t>应</w:t>
      </w:r>
      <w:r>
        <w:rPr>
          <w:rFonts w:hint="eastAsia" w:ascii="仿宋" w:hAnsi="仿宋" w:eastAsia="仿宋" w:cs="仿宋"/>
          <w:color w:val="auto"/>
          <w:kern w:val="0"/>
          <w:sz w:val="24"/>
          <w:szCs w:val="20"/>
          <w:highlight w:val="none"/>
          <w:lang w:val="en-US" w:eastAsia="zh-CN"/>
        </w:rPr>
        <w:t>不低于</w:t>
      </w:r>
      <w:r>
        <w:rPr>
          <w:rFonts w:hint="eastAsia" w:ascii="仿宋" w:hAnsi="仿宋" w:eastAsia="仿宋" w:cs="仿宋"/>
          <w:color w:val="auto"/>
          <w:kern w:val="0"/>
          <w:sz w:val="24"/>
          <w:szCs w:val="20"/>
          <w:highlight w:val="none"/>
        </w:rPr>
        <w:t>《商品包装政府采购需求标准（试行）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快递包装政府采购需求标准（试行）》</w:t>
      </w:r>
      <w:r>
        <w:rPr>
          <w:rFonts w:hint="eastAsia" w:ascii="仿宋" w:hAnsi="仿宋" w:eastAsia="仿宋" w:cs="仿宋"/>
          <w:color w:val="auto"/>
          <w:kern w:val="0"/>
          <w:sz w:val="24"/>
          <w:szCs w:val="20"/>
          <w:highlight w:val="none"/>
          <w:lang w:val="en-US" w:eastAsia="zh-CN"/>
        </w:rPr>
        <w:t>标准</w:t>
      </w:r>
      <w:r>
        <w:rPr>
          <w:rFonts w:hint="eastAsia" w:ascii="仿宋" w:hAnsi="仿宋" w:eastAsia="仿宋" w:cs="仿宋"/>
          <w:color w:val="auto"/>
          <w:kern w:val="0"/>
          <w:sz w:val="24"/>
          <w:szCs w:val="20"/>
          <w:highlight w:val="none"/>
        </w:rPr>
        <w:t>，并作为履约验收的内容，必要时甲方可以要求乙方在履约验收环节出具检测报告。</w:t>
      </w:r>
    </w:p>
    <w:p w14:paraId="13693E4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7.5 </w:t>
      </w:r>
      <w:r>
        <w:rPr>
          <w:rFonts w:hint="eastAsia" w:ascii="仿宋" w:hAnsi="仿宋" w:eastAsia="仿宋" w:cs="仿宋"/>
          <w:color w:val="auto"/>
          <w:kern w:val="0"/>
          <w:sz w:val="24"/>
          <w:szCs w:val="20"/>
          <w:highlight w:val="none"/>
        </w:rPr>
        <w:t>乙方在运输到达之前</w:t>
      </w:r>
      <w:r>
        <w:rPr>
          <w:rFonts w:hint="eastAsia" w:ascii="仿宋" w:hAnsi="仿宋" w:eastAsia="仿宋" w:cs="仿宋"/>
          <w:color w:val="auto"/>
          <w:kern w:val="0"/>
          <w:sz w:val="24"/>
          <w:szCs w:val="20"/>
          <w:highlight w:val="none"/>
          <w:lang w:eastAsia="zh-CN"/>
        </w:rPr>
        <w:t>应</w:t>
      </w:r>
      <w:r>
        <w:rPr>
          <w:rFonts w:hint="eastAsia" w:ascii="仿宋" w:hAnsi="仿宋" w:eastAsia="仿宋" w:cs="仿宋"/>
          <w:color w:val="auto"/>
          <w:kern w:val="0"/>
          <w:sz w:val="24"/>
          <w:szCs w:val="20"/>
          <w:highlight w:val="none"/>
        </w:rPr>
        <w:t>提前通知</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，并提示货物运输装卸的注意事项</w:t>
      </w:r>
      <w:r>
        <w:rPr>
          <w:rFonts w:hint="eastAsia" w:ascii="仿宋" w:hAnsi="仿宋" w:eastAsia="仿宋" w:cs="仿宋"/>
          <w:color w:val="auto"/>
          <w:kern w:val="0"/>
          <w:sz w:val="24"/>
          <w:szCs w:val="20"/>
          <w:highlight w:val="none"/>
          <w:lang w:eastAsia="zh-CN"/>
        </w:rPr>
        <w:t>，甲方配合乙方做好货物的接收工作。</w:t>
      </w:r>
    </w:p>
    <w:p w14:paraId="72F4B12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7.6 </w:t>
      </w:r>
      <w:r>
        <w:rPr>
          <w:rFonts w:hint="eastAsia" w:ascii="仿宋" w:hAnsi="仿宋" w:eastAsia="仿宋" w:cs="仿宋"/>
          <w:color w:val="auto"/>
          <w:kern w:val="0"/>
          <w:sz w:val="24"/>
          <w:szCs w:val="20"/>
          <w:highlight w:val="none"/>
        </w:rPr>
        <w:t>如因包装</w:t>
      </w:r>
      <w:r>
        <w:rPr>
          <w:rFonts w:hint="eastAsia" w:ascii="仿宋" w:hAnsi="仿宋" w:eastAsia="仿宋" w:cs="仿宋"/>
          <w:color w:val="auto"/>
          <w:kern w:val="0"/>
          <w:sz w:val="24"/>
          <w:szCs w:val="20"/>
          <w:highlight w:val="none"/>
          <w:lang w:eastAsia="zh-CN"/>
        </w:rPr>
        <w:t>、运输</w:t>
      </w:r>
      <w:r>
        <w:rPr>
          <w:rFonts w:hint="eastAsia" w:ascii="仿宋" w:hAnsi="仿宋" w:eastAsia="仿宋" w:cs="仿宋"/>
          <w:color w:val="auto"/>
          <w:kern w:val="0"/>
          <w:sz w:val="24"/>
          <w:szCs w:val="20"/>
          <w:highlight w:val="none"/>
        </w:rPr>
        <w:t>问题导致货物</w:t>
      </w:r>
      <w:r>
        <w:rPr>
          <w:rFonts w:hint="eastAsia" w:ascii="仿宋" w:hAnsi="仿宋" w:eastAsia="仿宋" w:cs="仿宋"/>
          <w:color w:val="auto"/>
          <w:kern w:val="0"/>
          <w:sz w:val="24"/>
          <w:szCs w:val="20"/>
          <w:highlight w:val="none"/>
          <w:lang w:eastAsia="zh-CN"/>
        </w:rPr>
        <w:t>损毁、丢失</w:t>
      </w:r>
      <w:r>
        <w:rPr>
          <w:rFonts w:hint="eastAsia" w:ascii="仿宋" w:hAnsi="仿宋" w:eastAsia="仿宋" w:cs="仿宋"/>
          <w:color w:val="auto"/>
          <w:kern w:val="0"/>
          <w:sz w:val="24"/>
          <w:szCs w:val="20"/>
          <w:highlight w:val="none"/>
        </w:rPr>
        <w:t>或者品质下降，</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有权要求降价、换货、拒收部分或整批货物，由此</w:t>
      </w:r>
      <w:r>
        <w:rPr>
          <w:rFonts w:hint="eastAsia" w:ascii="仿宋" w:hAnsi="仿宋" w:eastAsia="仿宋" w:cs="仿宋"/>
          <w:color w:val="auto"/>
          <w:kern w:val="0"/>
          <w:sz w:val="24"/>
          <w:szCs w:val="20"/>
          <w:highlight w:val="none"/>
          <w:lang w:eastAsia="zh-CN"/>
        </w:rPr>
        <w:t>产生</w:t>
      </w:r>
      <w:r>
        <w:rPr>
          <w:rFonts w:hint="eastAsia" w:ascii="仿宋" w:hAnsi="仿宋" w:eastAsia="仿宋" w:cs="仿宋"/>
          <w:color w:val="auto"/>
          <w:kern w:val="0"/>
          <w:sz w:val="24"/>
          <w:szCs w:val="20"/>
          <w:highlight w:val="none"/>
        </w:rPr>
        <w:t>的费用和损失，均由</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承担。</w:t>
      </w:r>
    </w:p>
    <w:p w14:paraId="2C36500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8</w:t>
      </w:r>
      <w:r>
        <w:rPr>
          <w:rFonts w:hint="eastAsia" w:ascii="仿宋" w:hAnsi="仿宋" w:eastAsia="仿宋" w:cs="仿宋"/>
          <w:b/>
          <w:bCs/>
          <w:color w:val="auto"/>
          <w:kern w:val="0"/>
          <w:sz w:val="24"/>
          <w:szCs w:val="20"/>
          <w:highlight w:val="none"/>
          <w:lang w:val="en-US" w:eastAsia="zh-CN"/>
        </w:rPr>
        <w:t>.</w:t>
      </w:r>
      <w:r>
        <w:rPr>
          <w:rFonts w:hint="eastAsia" w:ascii="仿宋" w:hAnsi="仿宋" w:eastAsia="仿宋" w:cs="仿宋"/>
          <w:b/>
          <w:bCs/>
          <w:color w:val="auto"/>
          <w:kern w:val="0"/>
          <w:sz w:val="24"/>
          <w:szCs w:val="20"/>
          <w:highlight w:val="none"/>
        </w:rPr>
        <w:t>质量标准和保证</w:t>
      </w:r>
    </w:p>
    <w:p w14:paraId="5B680C0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.1 质量标准</w:t>
      </w:r>
    </w:p>
    <w:p w14:paraId="1C01711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w:t>
      </w:r>
      <w:r>
        <w:rPr>
          <w:rFonts w:hint="eastAsia" w:ascii="仿宋" w:hAnsi="仿宋" w:eastAsia="仿宋" w:cs="仿宋"/>
          <w:color w:val="auto"/>
          <w:kern w:val="0"/>
          <w:sz w:val="24"/>
          <w:szCs w:val="20"/>
          <w:highlight w:val="none"/>
          <w:lang w:eastAsia="zh-CN"/>
        </w:rPr>
        <w:t>合同约</w:t>
      </w:r>
      <w:r>
        <w:rPr>
          <w:rFonts w:hint="eastAsia" w:ascii="仿宋" w:hAnsi="仿宋" w:eastAsia="仿宋" w:cs="仿宋"/>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kern w:val="0"/>
          <w:sz w:val="24"/>
          <w:szCs w:val="20"/>
          <w:highlight w:val="none"/>
          <w:lang w:eastAsia="zh-CN"/>
        </w:rPr>
        <w:t>。</w:t>
      </w:r>
    </w:p>
    <w:p w14:paraId="314EA3C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1316471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的货物应符合国家有关安全、环保、卫生</w:t>
      </w: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规定。</w:t>
      </w:r>
    </w:p>
    <w:p w14:paraId="7F346F5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货物的技术文件，包括相应的中文技术文件，如：产品目录、图纸、操作手册、使用说明、维护手册或服务指南</w:t>
      </w:r>
      <w:r>
        <w:rPr>
          <w:rFonts w:hint="eastAsia" w:ascii="仿宋" w:hAnsi="仿宋" w:eastAsia="仿宋" w:cs="仿宋"/>
          <w:color w:val="auto"/>
          <w:kern w:val="0"/>
          <w:sz w:val="24"/>
          <w:szCs w:val="20"/>
          <w:highlight w:val="none"/>
          <w:lang w:eastAsia="zh-CN"/>
        </w:rPr>
        <w:t>等</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eastAsia="zh-CN"/>
        </w:rPr>
        <w:t>上述</w:t>
      </w:r>
      <w:r>
        <w:rPr>
          <w:rFonts w:hint="eastAsia" w:ascii="仿宋" w:hAnsi="仿宋" w:eastAsia="仿宋" w:cs="仿宋"/>
          <w:color w:val="auto"/>
          <w:kern w:val="0"/>
          <w:sz w:val="24"/>
          <w:szCs w:val="20"/>
          <w:highlight w:val="none"/>
        </w:rPr>
        <w:t>文件应包装好随货物一同发运。</w:t>
      </w:r>
    </w:p>
    <w:p w14:paraId="0AF1866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8</w:t>
      </w:r>
      <w:r>
        <w:rPr>
          <w:rFonts w:hint="eastAsia" w:ascii="仿宋" w:hAnsi="仿宋" w:eastAsia="仿宋" w:cs="仿宋"/>
          <w:color w:val="auto"/>
          <w:kern w:val="0"/>
          <w:sz w:val="24"/>
          <w:szCs w:val="20"/>
          <w:highlight w:val="none"/>
        </w:rPr>
        <w:t>.2 保证</w:t>
      </w:r>
    </w:p>
    <w:p w14:paraId="3258614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w:t>
      </w:r>
      <w:r>
        <w:rPr>
          <w:rFonts w:hint="eastAsia" w:ascii="仿宋" w:hAnsi="仿宋" w:eastAsia="仿宋" w:cs="仿宋"/>
          <w:color w:val="auto"/>
          <w:kern w:val="0"/>
          <w:sz w:val="24"/>
          <w:szCs w:val="20"/>
          <w:highlight w:val="none"/>
          <w:lang w:eastAsia="zh-CN"/>
        </w:rPr>
        <w:t>提供的货物</w:t>
      </w:r>
      <w:r>
        <w:rPr>
          <w:rFonts w:hint="eastAsia" w:ascii="仿宋" w:hAnsi="仿宋" w:eastAsia="仿宋" w:cs="仿宋"/>
          <w:color w:val="auto"/>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kern w:val="0"/>
          <w:sz w:val="24"/>
          <w:szCs w:val="20"/>
          <w:highlight w:val="none"/>
          <w:lang w:eastAsia="zh-CN"/>
        </w:rPr>
        <w:t>备合同约定</w:t>
      </w:r>
      <w:r>
        <w:rPr>
          <w:rFonts w:hint="eastAsia" w:ascii="仿宋" w:hAnsi="仿宋" w:eastAsia="仿宋" w:cs="仿宋"/>
          <w:color w:val="auto"/>
          <w:kern w:val="0"/>
          <w:sz w:val="24"/>
          <w:szCs w:val="20"/>
          <w:highlight w:val="none"/>
        </w:rPr>
        <w:t>的性能。</w:t>
      </w:r>
      <w:r>
        <w:rPr>
          <w:rFonts w:hint="eastAsia" w:ascii="仿宋" w:hAnsi="仿宋" w:eastAsia="仿宋" w:cs="仿宋"/>
          <w:color w:val="auto"/>
          <w:kern w:val="0"/>
          <w:sz w:val="24"/>
          <w:szCs w:val="20"/>
          <w:highlight w:val="none"/>
          <w:lang w:eastAsia="zh-CN"/>
        </w:rPr>
        <w:t>存在</w:t>
      </w:r>
      <w:r>
        <w:rPr>
          <w:rFonts w:hint="eastAsia" w:ascii="仿宋" w:hAnsi="仿宋" w:eastAsia="仿宋" w:cs="仿宋"/>
          <w:color w:val="auto"/>
          <w:kern w:val="0"/>
          <w:sz w:val="24"/>
          <w:szCs w:val="20"/>
          <w:highlight w:val="none"/>
        </w:rPr>
        <w:t>质量保证期的，货物最终交付验收</w:t>
      </w:r>
      <w:r>
        <w:rPr>
          <w:rFonts w:hint="eastAsia" w:ascii="仿宋" w:hAnsi="仿宋" w:eastAsia="仿宋" w:cs="仿宋"/>
          <w:color w:val="auto"/>
          <w:kern w:val="0"/>
          <w:sz w:val="24"/>
          <w:szCs w:val="20"/>
          <w:highlight w:val="none"/>
          <w:lang w:eastAsia="zh-CN"/>
        </w:rPr>
        <w:t>合格</w:t>
      </w:r>
      <w:r>
        <w:rPr>
          <w:rFonts w:hint="eastAsia" w:ascii="仿宋" w:hAnsi="仿宋" w:eastAsia="仿宋" w:cs="仿宋"/>
          <w:color w:val="auto"/>
          <w:kern w:val="0"/>
          <w:sz w:val="24"/>
          <w:szCs w:val="20"/>
          <w:highlight w:val="none"/>
        </w:rPr>
        <w:t>后</w:t>
      </w:r>
      <w:r>
        <w:rPr>
          <w:rFonts w:hint="eastAsia" w:ascii="仿宋" w:hAnsi="仿宋" w:eastAsia="仿宋" w:cs="仿宋"/>
          <w:color w:val="auto"/>
          <w:kern w:val="0"/>
          <w:sz w:val="24"/>
          <w:szCs w:val="20"/>
          <w:highlight w:val="none"/>
          <w:lang w:eastAsia="zh-CN"/>
        </w:rPr>
        <w:t>在</w:t>
      </w:r>
      <w:r>
        <w:rPr>
          <w:rFonts w:hint="eastAsia" w:ascii="仿宋" w:hAnsi="仿宋" w:eastAsia="仿宋" w:cs="仿宋"/>
          <w:color w:val="auto"/>
          <w:kern w:val="0"/>
          <w:sz w:val="24"/>
          <w:szCs w:val="20"/>
          <w:highlight w:val="none"/>
        </w:rPr>
        <w:t>【政府采购合同专用条款】规定或乙方</w:t>
      </w:r>
      <w:r>
        <w:rPr>
          <w:rFonts w:hint="eastAsia" w:ascii="仿宋" w:hAnsi="仿宋" w:eastAsia="仿宋" w:cs="仿宋"/>
          <w:color w:val="auto"/>
          <w:kern w:val="0"/>
          <w:sz w:val="24"/>
          <w:szCs w:val="20"/>
          <w:highlight w:val="none"/>
          <w:lang w:eastAsia="zh-CN"/>
        </w:rPr>
        <w:t>书面</w:t>
      </w:r>
      <w:r>
        <w:rPr>
          <w:rFonts w:hint="eastAsia" w:ascii="仿宋" w:hAnsi="仿宋" w:eastAsia="仿宋" w:cs="仿宋"/>
          <w:color w:val="auto"/>
          <w:kern w:val="0"/>
          <w:sz w:val="24"/>
          <w:szCs w:val="20"/>
          <w:highlight w:val="none"/>
        </w:rPr>
        <w:t>承诺（两者以较长的为准）的质量保证期内，本保证保持有效。</w:t>
      </w:r>
    </w:p>
    <w:p w14:paraId="70216E8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20FF75C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应在【政府采购合同专用条款】规定的响应时间内以合理的速度免费维修或更换有缺陷的货物或部件。</w:t>
      </w:r>
    </w:p>
    <w:p w14:paraId="4A605C8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.1条规定以书面形式</w:t>
      </w:r>
      <w:r>
        <w:rPr>
          <w:rFonts w:hint="eastAsia" w:ascii="仿宋" w:hAnsi="仿宋" w:eastAsia="仿宋" w:cs="仿宋"/>
          <w:color w:val="auto"/>
          <w:kern w:val="0"/>
          <w:sz w:val="24"/>
          <w:szCs w:val="20"/>
          <w:highlight w:val="none"/>
          <w:lang w:eastAsia="zh-CN"/>
        </w:rPr>
        <w:t>追究</w:t>
      </w: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的违约责任</w:t>
      </w:r>
      <w:r>
        <w:rPr>
          <w:rFonts w:hint="eastAsia" w:ascii="仿宋" w:hAnsi="仿宋" w:eastAsia="仿宋" w:cs="仿宋"/>
          <w:color w:val="auto"/>
          <w:kern w:val="0"/>
          <w:sz w:val="24"/>
          <w:szCs w:val="20"/>
          <w:highlight w:val="none"/>
        </w:rPr>
        <w:t>。</w:t>
      </w:r>
    </w:p>
    <w:p w14:paraId="27921B9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对乙方行使的其他权利不受影响。</w:t>
      </w:r>
    </w:p>
    <w:p w14:paraId="1D51ED2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9</w:t>
      </w:r>
      <w:r>
        <w:rPr>
          <w:rFonts w:hint="default" w:ascii="仿宋" w:hAnsi="仿宋" w:eastAsia="仿宋" w:cs="仿宋"/>
          <w:b/>
          <w:bCs/>
          <w:color w:val="auto"/>
          <w:kern w:val="0"/>
          <w:sz w:val="24"/>
          <w:szCs w:val="20"/>
          <w:highlight w:val="none"/>
        </w:rPr>
        <w:t>.权利瑕疵担保</w:t>
      </w:r>
    </w:p>
    <w:p w14:paraId="1E245ED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.1 乙方保证对其出售的货物享有合法的权利。</w:t>
      </w:r>
    </w:p>
    <w:p w14:paraId="1336258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.2 乙方保证在交付的货物上不存在抵押权等担保物权。</w:t>
      </w:r>
    </w:p>
    <w:p w14:paraId="0D610ED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9</w:t>
      </w:r>
      <w:r>
        <w:rPr>
          <w:rFonts w:hint="eastAsia" w:ascii="仿宋" w:hAnsi="仿宋" w:eastAsia="仿宋" w:cs="仿宋"/>
          <w:color w:val="auto"/>
          <w:kern w:val="0"/>
          <w:sz w:val="24"/>
          <w:szCs w:val="20"/>
          <w:highlight w:val="none"/>
        </w:rPr>
        <w:t>.3 如甲方使用</w:t>
      </w:r>
      <w:r>
        <w:rPr>
          <w:rFonts w:hint="eastAsia" w:ascii="仿宋" w:hAnsi="仿宋" w:eastAsia="仿宋" w:cs="仿宋"/>
          <w:color w:val="auto"/>
          <w:kern w:val="0"/>
          <w:sz w:val="24"/>
          <w:szCs w:val="20"/>
          <w:highlight w:val="none"/>
          <w:lang w:val="en-US" w:eastAsia="zh-CN"/>
        </w:rPr>
        <w:t>上述</w:t>
      </w:r>
      <w:r>
        <w:rPr>
          <w:rFonts w:hint="eastAsia" w:ascii="仿宋" w:hAnsi="仿宋" w:eastAsia="仿宋" w:cs="仿宋"/>
          <w:color w:val="auto"/>
          <w:kern w:val="0"/>
          <w:sz w:val="24"/>
          <w:szCs w:val="20"/>
          <w:highlight w:val="none"/>
        </w:rPr>
        <w:t>货物构成</w:t>
      </w:r>
      <w:r>
        <w:rPr>
          <w:rFonts w:hint="eastAsia" w:ascii="仿宋" w:hAnsi="仿宋" w:eastAsia="仿宋" w:cs="仿宋"/>
          <w:color w:val="auto"/>
          <w:kern w:val="0"/>
          <w:sz w:val="24"/>
          <w:szCs w:val="20"/>
          <w:highlight w:val="none"/>
          <w:lang w:val="en-US" w:eastAsia="zh-CN"/>
        </w:rPr>
        <w:t>对第三人</w:t>
      </w:r>
      <w:r>
        <w:rPr>
          <w:rFonts w:hint="eastAsia" w:ascii="仿宋" w:hAnsi="仿宋" w:eastAsia="仿宋" w:cs="仿宋"/>
          <w:color w:val="auto"/>
          <w:kern w:val="0"/>
          <w:sz w:val="24"/>
          <w:szCs w:val="20"/>
          <w:highlight w:val="none"/>
        </w:rPr>
        <w:t>侵权的，则由乙方承担全部责任。</w:t>
      </w:r>
    </w:p>
    <w:p w14:paraId="478C1B5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0</w:t>
      </w:r>
      <w:r>
        <w:rPr>
          <w:rFonts w:hint="default" w:ascii="仿宋" w:hAnsi="仿宋" w:eastAsia="仿宋" w:cs="仿宋"/>
          <w:b/>
          <w:bCs/>
          <w:color w:val="auto"/>
          <w:kern w:val="0"/>
          <w:sz w:val="24"/>
          <w:szCs w:val="20"/>
          <w:highlight w:val="none"/>
        </w:rPr>
        <w:t>.知识产权保护</w:t>
      </w:r>
    </w:p>
    <w:p w14:paraId="11307D1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80" w:firstLineChars="2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0</w:t>
      </w:r>
      <w:r>
        <w:rPr>
          <w:rFonts w:hint="eastAsia" w:ascii="仿宋" w:hAnsi="仿宋" w:eastAsia="仿宋" w:cs="仿宋"/>
          <w:color w:val="auto"/>
          <w:kern w:val="0"/>
          <w:sz w:val="24"/>
          <w:szCs w:val="20"/>
          <w:highlight w:val="none"/>
        </w:rPr>
        <w:t>.1 乙方对其所销售的货物应当享有知识产权或经权利人合法授权，保证没有侵犯任何第三人的知识产权等权利。</w:t>
      </w:r>
      <w:bookmarkStart w:id="48" w:name="_Hlk163047038"/>
      <w:r>
        <w:rPr>
          <w:rFonts w:hint="eastAsia" w:ascii="仿宋" w:hAnsi="仿宋" w:eastAsia="仿宋" w:cs="仿宋"/>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8"/>
      <w:r>
        <w:rPr>
          <w:rFonts w:hint="eastAsia" w:ascii="仿宋" w:hAnsi="仿宋" w:eastAsia="仿宋" w:cs="仿宋"/>
          <w:color w:val="auto"/>
          <w:kern w:val="0"/>
          <w:sz w:val="24"/>
          <w:szCs w:val="20"/>
          <w:highlight w:val="none"/>
        </w:rPr>
        <w:t>。</w:t>
      </w:r>
    </w:p>
    <w:p w14:paraId="0A3A4C9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rPr>
        <w:t>.保密义务</w:t>
      </w:r>
    </w:p>
    <w:p w14:paraId="382F2C1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0" w:firstLineChars="2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11.1 </w:t>
      </w:r>
      <w:r>
        <w:rPr>
          <w:rFonts w:hint="eastAsia" w:ascii="仿宋" w:hAnsi="仿宋" w:eastAsia="仿宋" w:cs="仿宋"/>
          <w:color w:val="auto"/>
          <w:kern w:val="0"/>
          <w:sz w:val="24"/>
          <w:szCs w:val="20"/>
          <w:highlight w:val="none"/>
        </w:rPr>
        <w:t>甲、乙双方</w:t>
      </w:r>
      <w:r>
        <w:rPr>
          <w:rFonts w:hint="eastAsia" w:ascii="仿宋" w:hAnsi="仿宋" w:eastAsia="仿宋" w:cs="仿宋"/>
          <w:color w:val="auto"/>
          <w:kern w:val="0"/>
          <w:sz w:val="24"/>
          <w:szCs w:val="20"/>
          <w:highlight w:val="none"/>
          <w:lang w:eastAsia="zh-CN"/>
        </w:rPr>
        <w:t>对</w:t>
      </w:r>
      <w:r>
        <w:rPr>
          <w:rFonts w:hint="eastAsia" w:ascii="仿宋" w:hAnsi="仿宋" w:eastAsia="仿宋" w:cs="仿宋"/>
          <w:color w:val="auto"/>
          <w:kern w:val="0"/>
          <w:sz w:val="24"/>
          <w:szCs w:val="20"/>
          <w:highlight w:val="none"/>
        </w:rPr>
        <w:t>采购和合同履行过程中所获悉的</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商业秘密或者其他应当保密的信息，均有保密义务</w:t>
      </w:r>
      <w:r>
        <w:rPr>
          <w:rFonts w:hint="eastAsia" w:ascii="仿宋" w:hAnsi="仿宋" w:eastAsia="仿宋" w:cs="仿宋"/>
          <w:color w:val="auto"/>
          <w:kern w:val="0"/>
          <w:sz w:val="24"/>
          <w:szCs w:val="20"/>
          <w:highlight w:val="none"/>
          <w:lang w:eastAsia="zh-CN"/>
        </w:rPr>
        <w:t>且不受合同有效期所限，直至该信息成为公开信息</w:t>
      </w:r>
      <w:r>
        <w:rPr>
          <w:rFonts w:hint="eastAsia" w:ascii="仿宋" w:hAnsi="仿宋" w:eastAsia="仿宋" w:cs="仿宋"/>
          <w:color w:val="auto"/>
          <w:kern w:val="0"/>
          <w:sz w:val="24"/>
          <w:szCs w:val="20"/>
          <w:highlight w:val="none"/>
        </w:rPr>
        <w:t>。泄露、不正当地使用</w:t>
      </w:r>
      <w:r>
        <w:rPr>
          <w:rFonts w:hint="eastAsia" w:ascii="仿宋" w:hAnsi="仿宋" w:eastAsia="仿宋" w:cs="仿宋"/>
          <w:color w:val="auto"/>
          <w:kern w:val="0"/>
          <w:sz w:val="24"/>
          <w:szCs w:val="20"/>
          <w:highlight w:val="none"/>
          <w:lang w:eastAsia="zh-CN"/>
        </w:rPr>
        <w:t>国家秘密、工作秘密、</w:t>
      </w:r>
      <w:r>
        <w:rPr>
          <w:rFonts w:hint="eastAsia" w:ascii="仿宋" w:hAnsi="仿宋" w:eastAsia="仿宋" w:cs="仿宋"/>
          <w:color w:val="auto"/>
          <w:kern w:val="0"/>
          <w:sz w:val="24"/>
          <w:szCs w:val="20"/>
          <w:highlight w:val="none"/>
        </w:rPr>
        <w:t>商业秘密或者</w:t>
      </w:r>
      <w:r>
        <w:rPr>
          <w:rFonts w:hint="eastAsia" w:ascii="仿宋" w:hAnsi="仿宋" w:eastAsia="仿宋" w:cs="仿宋"/>
          <w:color w:val="auto"/>
          <w:kern w:val="0"/>
          <w:sz w:val="24"/>
          <w:szCs w:val="20"/>
          <w:highlight w:val="none"/>
          <w:lang w:eastAsia="zh-CN"/>
        </w:rPr>
        <w:t>其他应当保密的</w:t>
      </w:r>
      <w:r>
        <w:rPr>
          <w:rFonts w:hint="eastAsia" w:ascii="仿宋" w:hAnsi="仿宋" w:eastAsia="仿宋" w:cs="仿宋"/>
          <w:color w:val="auto"/>
          <w:kern w:val="0"/>
          <w:sz w:val="24"/>
          <w:szCs w:val="20"/>
          <w:highlight w:val="none"/>
        </w:rPr>
        <w:t>信息，应当承担</w:t>
      </w:r>
      <w:r>
        <w:rPr>
          <w:rFonts w:hint="eastAsia" w:ascii="仿宋" w:hAnsi="仿宋" w:eastAsia="仿宋" w:cs="仿宋"/>
          <w:color w:val="auto"/>
          <w:kern w:val="0"/>
          <w:sz w:val="24"/>
          <w:szCs w:val="20"/>
          <w:highlight w:val="none"/>
          <w:lang w:eastAsia="zh-CN"/>
        </w:rPr>
        <w:t>相应</w:t>
      </w:r>
      <w:r>
        <w:rPr>
          <w:rFonts w:hint="eastAsia" w:ascii="仿宋" w:hAnsi="仿宋" w:eastAsia="仿宋" w:cs="仿宋"/>
          <w:color w:val="auto"/>
          <w:kern w:val="0"/>
          <w:sz w:val="24"/>
          <w:szCs w:val="20"/>
          <w:highlight w:val="none"/>
        </w:rPr>
        <w:t>责任。其他应当保密的信息由双方在【政府采购合同专用条款】中约定。</w:t>
      </w:r>
    </w:p>
    <w:p w14:paraId="4FD94CF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2</w:t>
      </w:r>
      <w:r>
        <w:rPr>
          <w:rFonts w:hint="default" w:ascii="仿宋" w:hAnsi="仿宋" w:eastAsia="仿宋" w:cs="仿宋"/>
          <w:b/>
          <w:bCs/>
          <w:color w:val="auto"/>
          <w:kern w:val="0"/>
          <w:sz w:val="24"/>
          <w:szCs w:val="20"/>
          <w:highlight w:val="none"/>
        </w:rPr>
        <w:t>.</w:t>
      </w:r>
      <w:r>
        <w:rPr>
          <w:rFonts w:hint="default" w:ascii="仿宋" w:hAnsi="仿宋" w:eastAsia="仿宋" w:cs="仿宋"/>
          <w:b/>
          <w:bCs/>
          <w:color w:val="auto"/>
          <w:kern w:val="0"/>
          <w:sz w:val="24"/>
          <w:szCs w:val="20"/>
          <w:highlight w:val="none"/>
          <w:lang w:val="en-US" w:eastAsia="zh-CN"/>
        </w:rPr>
        <w:t xml:space="preserve"> </w:t>
      </w:r>
      <w:r>
        <w:rPr>
          <w:rFonts w:hint="default" w:ascii="仿宋" w:hAnsi="仿宋" w:eastAsia="仿宋" w:cs="仿宋"/>
          <w:b/>
          <w:bCs/>
          <w:color w:val="auto"/>
          <w:kern w:val="0"/>
          <w:sz w:val="24"/>
          <w:szCs w:val="20"/>
          <w:highlight w:val="none"/>
        </w:rPr>
        <w:t>合同价款支付</w:t>
      </w:r>
    </w:p>
    <w:p w14:paraId="522B720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2</w:t>
      </w:r>
      <w:r>
        <w:rPr>
          <w:rFonts w:hint="eastAsia" w:ascii="仿宋" w:hAnsi="仿宋" w:eastAsia="仿宋" w:cs="仿宋"/>
          <w:color w:val="auto"/>
          <w:kern w:val="0"/>
          <w:sz w:val="24"/>
          <w:szCs w:val="20"/>
          <w:highlight w:val="none"/>
        </w:rPr>
        <w:t xml:space="preserve">.1 </w:t>
      </w:r>
      <w:r>
        <w:rPr>
          <w:rFonts w:hint="eastAsia" w:ascii="仿宋" w:hAnsi="仿宋" w:eastAsia="仿宋" w:cs="仿宋"/>
          <w:color w:val="auto"/>
          <w:kern w:val="0"/>
          <w:sz w:val="24"/>
          <w:szCs w:val="20"/>
          <w:highlight w:val="none"/>
          <w:lang w:eastAsia="zh-CN"/>
        </w:rPr>
        <w:t>合同价款支付</w:t>
      </w:r>
      <w:r>
        <w:rPr>
          <w:rFonts w:hint="eastAsia" w:ascii="仿宋" w:hAnsi="仿宋" w:eastAsia="仿宋" w:cs="仿宋"/>
          <w:color w:val="auto"/>
          <w:kern w:val="0"/>
          <w:sz w:val="24"/>
          <w:szCs w:val="20"/>
          <w:highlight w:val="none"/>
        </w:rPr>
        <w:t>按照国库集中支付</w:t>
      </w:r>
      <w:r>
        <w:rPr>
          <w:rFonts w:hint="eastAsia" w:ascii="仿宋" w:hAnsi="仿宋" w:eastAsia="仿宋" w:cs="仿宋"/>
          <w:color w:val="auto"/>
          <w:kern w:val="0"/>
          <w:sz w:val="24"/>
          <w:szCs w:val="20"/>
          <w:highlight w:val="none"/>
          <w:lang w:eastAsia="zh-CN"/>
        </w:rPr>
        <w:t>制度及财政管理相关</w:t>
      </w:r>
      <w:r>
        <w:rPr>
          <w:rFonts w:hint="eastAsia" w:ascii="仿宋" w:hAnsi="仿宋" w:eastAsia="仿宋" w:cs="仿宋"/>
          <w:color w:val="auto"/>
          <w:kern w:val="0"/>
          <w:sz w:val="24"/>
          <w:szCs w:val="20"/>
          <w:highlight w:val="none"/>
        </w:rPr>
        <w:t>规定执行。</w:t>
      </w:r>
    </w:p>
    <w:p w14:paraId="595ABB2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val="en-US" w:eastAsia="zh-CN"/>
        </w:rPr>
        <w:t xml:space="preserve">12.2 </w:t>
      </w:r>
      <w:r>
        <w:rPr>
          <w:rFonts w:hint="eastAsia" w:ascii="仿宋" w:hAnsi="仿宋" w:eastAsia="仿宋" w:cs="仿宋"/>
          <w:color w:val="auto"/>
          <w:kern w:val="0"/>
          <w:sz w:val="24"/>
          <w:szCs w:val="20"/>
          <w:highlight w:val="none"/>
        </w:rPr>
        <w:t>对于满足合同约定支付条件的，</w:t>
      </w:r>
      <w:r>
        <w:rPr>
          <w:rFonts w:hint="eastAsia" w:ascii="仿宋" w:hAnsi="仿宋" w:eastAsia="仿宋" w:cs="仿宋"/>
          <w:color w:val="auto"/>
          <w:kern w:val="0"/>
          <w:sz w:val="24"/>
          <w:szCs w:val="20"/>
          <w:highlight w:val="none"/>
          <w:lang w:val="en-US" w:eastAsia="zh-CN"/>
        </w:rPr>
        <w:t>甲方</w:t>
      </w:r>
      <w:r>
        <w:rPr>
          <w:rFonts w:hint="eastAsia" w:ascii="仿宋" w:hAnsi="仿宋" w:eastAsia="仿宋" w:cs="仿宋"/>
          <w:color w:val="auto"/>
          <w:kern w:val="0"/>
          <w:sz w:val="24"/>
          <w:szCs w:val="20"/>
          <w:highlight w:val="none"/>
        </w:rPr>
        <w:t>原则上应当自收到发票后</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个工作日内将资金支付到合同约定的</w:t>
      </w:r>
      <w:r>
        <w:rPr>
          <w:rFonts w:hint="eastAsia" w:ascii="仿宋" w:hAnsi="仿宋" w:eastAsia="仿宋" w:cs="仿宋"/>
          <w:color w:val="auto"/>
          <w:kern w:val="0"/>
          <w:sz w:val="24"/>
          <w:szCs w:val="20"/>
          <w:highlight w:val="none"/>
          <w:lang w:eastAsia="zh-CN"/>
        </w:rPr>
        <w:t>乙方</w:t>
      </w:r>
      <w:r>
        <w:rPr>
          <w:rFonts w:hint="eastAsia" w:ascii="仿宋" w:hAnsi="仿宋" w:eastAsia="仿宋" w:cs="仿宋"/>
          <w:color w:val="auto"/>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color w:val="auto"/>
          <w:kern w:val="0"/>
          <w:sz w:val="24"/>
          <w:szCs w:val="20"/>
          <w:highlight w:val="none"/>
          <w:lang w:val="en-US" w:eastAsia="zh-CN"/>
        </w:rPr>
        <w:t>乙方</w:t>
      </w:r>
      <w:r>
        <w:rPr>
          <w:rFonts w:hint="eastAsia" w:ascii="仿宋" w:hAnsi="仿宋" w:eastAsia="仿宋" w:cs="仿宋"/>
          <w:color w:val="auto"/>
          <w:kern w:val="0"/>
          <w:sz w:val="24"/>
          <w:szCs w:val="20"/>
          <w:highlight w:val="none"/>
        </w:rPr>
        <w:t>付款的条件。具体合同价款支付时间在【政府采购合同专用条款】中</w:t>
      </w:r>
      <w:r>
        <w:rPr>
          <w:rFonts w:hint="eastAsia" w:ascii="仿宋" w:hAnsi="仿宋" w:eastAsia="仿宋" w:cs="仿宋"/>
          <w:color w:val="auto"/>
          <w:kern w:val="0"/>
          <w:sz w:val="24"/>
          <w:szCs w:val="20"/>
          <w:highlight w:val="none"/>
          <w:lang w:eastAsia="zh-CN"/>
        </w:rPr>
        <w:t>约</w:t>
      </w:r>
      <w:r>
        <w:rPr>
          <w:rFonts w:hint="eastAsia" w:ascii="仿宋" w:hAnsi="仿宋" w:eastAsia="仿宋" w:cs="仿宋"/>
          <w:color w:val="auto"/>
          <w:kern w:val="0"/>
          <w:sz w:val="24"/>
          <w:szCs w:val="20"/>
          <w:highlight w:val="none"/>
        </w:rPr>
        <w:t>定。</w:t>
      </w:r>
    </w:p>
    <w:p w14:paraId="3E6A2E5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3</w:t>
      </w:r>
      <w:r>
        <w:rPr>
          <w:rFonts w:hint="default" w:ascii="仿宋" w:hAnsi="仿宋" w:eastAsia="仿宋" w:cs="仿宋"/>
          <w:b/>
          <w:bCs/>
          <w:color w:val="auto"/>
          <w:kern w:val="0"/>
          <w:sz w:val="24"/>
          <w:szCs w:val="20"/>
          <w:highlight w:val="none"/>
        </w:rPr>
        <w:t>.履约保证金</w:t>
      </w:r>
    </w:p>
    <w:p w14:paraId="6E589C6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.1 乙方应当以支票、汇票、本票或者金融机构、担保机构出具的保函等非现金形式提交。</w:t>
      </w:r>
    </w:p>
    <w:p w14:paraId="4BF76B4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.2 如果乙方</w:t>
      </w:r>
      <w:r>
        <w:rPr>
          <w:rFonts w:hint="eastAsia" w:ascii="仿宋" w:hAnsi="仿宋" w:eastAsia="仿宋" w:cs="仿宋"/>
          <w:color w:val="auto"/>
          <w:kern w:val="0"/>
          <w:sz w:val="24"/>
          <w:szCs w:val="20"/>
          <w:highlight w:val="none"/>
          <w:lang w:eastAsia="zh-CN"/>
        </w:rPr>
        <w:t>出现</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约定情形的</w:t>
      </w:r>
      <w:r>
        <w:rPr>
          <w:rFonts w:hint="eastAsia" w:ascii="仿宋" w:hAnsi="仿宋" w:eastAsia="仿宋" w:cs="仿宋"/>
          <w:color w:val="auto"/>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color w:val="auto"/>
          <w:kern w:val="0"/>
          <w:sz w:val="24"/>
          <w:szCs w:val="20"/>
          <w:highlight w:val="none"/>
          <w:lang w:eastAsia="zh-CN"/>
        </w:rPr>
        <w:t>且</w:t>
      </w:r>
      <w:r>
        <w:rPr>
          <w:rFonts w:hint="eastAsia" w:ascii="仿宋" w:hAnsi="仿宋" w:eastAsia="仿宋" w:cs="仿宋"/>
          <w:color w:val="auto"/>
          <w:kern w:val="0"/>
          <w:sz w:val="24"/>
          <w:szCs w:val="20"/>
          <w:highlight w:val="none"/>
        </w:rPr>
        <w:t>不影响甲方要求乙方承担合同约定的超过履约保证金的违约责任的权利。</w:t>
      </w:r>
    </w:p>
    <w:p w14:paraId="2B7A0F6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3</w:t>
      </w:r>
      <w:r>
        <w:rPr>
          <w:rFonts w:hint="eastAsia" w:ascii="仿宋" w:hAnsi="仿宋" w:eastAsia="仿宋" w:cs="仿宋"/>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4AA4937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4</w:t>
      </w:r>
      <w:r>
        <w:rPr>
          <w:rFonts w:hint="default" w:ascii="仿宋" w:hAnsi="仿宋" w:eastAsia="仿宋" w:cs="仿宋"/>
          <w:b/>
          <w:bCs/>
          <w:color w:val="auto"/>
          <w:kern w:val="0"/>
          <w:sz w:val="24"/>
          <w:szCs w:val="20"/>
          <w:highlight w:val="none"/>
        </w:rPr>
        <w:t>.售后服务</w:t>
      </w:r>
    </w:p>
    <w:p w14:paraId="7E3864D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4</w:t>
      </w:r>
      <w:r>
        <w:rPr>
          <w:rFonts w:hint="eastAsia" w:ascii="仿宋" w:hAnsi="仿宋" w:eastAsia="仿宋" w:cs="仿宋"/>
          <w:color w:val="auto"/>
          <w:kern w:val="0"/>
          <w:sz w:val="24"/>
          <w:szCs w:val="20"/>
          <w:highlight w:val="none"/>
        </w:rPr>
        <w:t>.1 除项目不涉及或采购活动中明确约定无须承担外，乙方还应提供下列服务：</w:t>
      </w:r>
    </w:p>
    <w:p w14:paraId="2E0BD67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118DD02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612E1A0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w:t>
      </w:r>
      <w:r>
        <w:rPr>
          <w:rFonts w:hint="eastAsia" w:ascii="仿宋" w:hAnsi="仿宋" w:eastAsia="仿宋" w:cs="仿宋"/>
          <w:color w:val="auto"/>
          <w:kern w:val="0"/>
          <w:sz w:val="24"/>
          <w:szCs w:val="20"/>
          <w:highlight w:val="none"/>
          <w:lang w:eastAsia="zh-CN"/>
        </w:rPr>
        <w:t>约定</w:t>
      </w:r>
      <w:r>
        <w:rPr>
          <w:rFonts w:hint="eastAsia" w:ascii="仿宋" w:hAnsi="仿宋" w:eastAsia="仿宋" w:cs="仿宋"/>
          <w:color w:val="auto"/>
          <w:kern w:val="0"/>
          <w:sz w:val="24"/>
          <w:szCs w:val="20"/>
          <w:highlight w:val="none"/>
        </w:rPr>
        <w:t>的期限内对所有的货物实施运行监督、维修，但前提条件是该服务并不能免除乙方在质量保证期内所承担的义务；</w:t>
      </w:r>
    </w:p>
    <w:p w14:paraId="7129147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w:t>
      </w:r>
      <w:r>
        <w:rPr>
          <w:rFonts w:hint="eastAsia" w:ascii="仿宋" w:hAnsi="仿宋" w:eastAsia="仿宋" w:cs="仿宋"/>
          <w:color w:val="auto"/>
          <w:kern w:val="0"/>
          <w:sz w:val="24"/>
          <w:szCs w:val="20"/>
          <w:highlight w:val="none"/>
          <w:lang w:eastAsia="zh-CN"/>
        </w:rPr>
        <w:t>所在地</w:t>
      </w:r>
      <w:r>
        <w:rPr>
          <w:rFonts w:hint="eastAsia" w:ascii="仿宋" w:hAnsi="仿宋" w:eastAsia="仿宋" w:cs="仿宋"/>
          <w:color w:val="auto"/>
          <w:kern w:val="0"/>
          <w:sz w:val="24"/>
          <w:szCs w:val="20"/>
          <w:highlight w:val="none"/>
        </w:rPr>
        <w:t>或</w:t>
      </w:r>
      <w:r>
        <w:rPr>
          <w:rFonts w:hint="eastAsia" w:ascii="仿宋" w:hAnsi="仿宋" w:eastAsia="仿宋" w:cs="仿宋"/>
          <w:color w:val="auto"/>
          <w:kern w:val="0"/>
          <w:sz w:val="24"/>
          <w:szCs w:val="20"/>
          <w:highlight w:val="none"/>
          <w:lang w:eastAsia="zh-CN"/>
        </w:rPr>
        <w:t>指定</w:t>
      </w:r>
      <w:r>
        <w:rPr>
          <w:rFonts w:hint="eastAsia" w:ascii="仿宋" w:hAnsi="仿宋" w:eastAsia="仿宋" w:cs="仿宋"/>
          <w:color w:val="auto"/>
          <w:kern w:val="0"/>
          <w:sz w:val="24"/>
          <w:szCs w:val="20"/>
          <w:highlight w:val="none"/>
        </w:rPr>
        <w:t>现场就货物的安装、启动、运营、维护</w:t>
      </w:r>
      <w:r>
        <w:rPr>
          <w:rFonts w:hint="eastAsia" w:ascii="仿宋" w:hAnsi="仿宋" w:eastAsia="仿宋" w:cs="仿宋"/>
          <w:color w:val="auto"/>
          <w:kern w:val="0"/>
          <w:sz w:val="24"/>
          <w:szCs w:val="20"/>
          <w:highlight w:val="none"/>
          <w:lang w:eastAsia="zh-CN"/>
        </w:rPr>
        <w:t>、废弃处置等</w:t>
      </w:r>
      <w:r>
        <w:rPr>
          <w:rFonts w:hint="eastAsia" w:ascii="仿宋" w:hAnsi="仿宋" w:eastAsia="仿宋" w:cs="仿宋"/>
          <w:color w:val="auto"/>
          <w:kern w:val="0"/>
          <w:sz w:val="24"/>
          <w:szCs w:val="20"/>
          <w:highlight w:val="none"/>
        </w:rPr>
        <w:t>对甲方操作人员进行培训</w:t>
      </w:r>
      <w:r>
        <w:rPr>
          <w:rFonts w:hint="eastAsia" w:ascii="仿宋" w:hAnsi="仿宋" w:eastAsia="仿宋" w:cs="仿宋"/>
          <w:color w:val="auto"/>
          <w:kern w:val="0"/>
          <w:sz w:val="24"/>
          <w:szCs w:val="20"/>
          <w:highlight w:val="none"/>
          <w:lang w:eastAsia="zh-CN"/>
        </w:rPr>
        <w:t>；</w:t>
      </w:r>
    </w:p>
    <w:p w14:paraId="76544AB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7AF328C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）【政府采购合同专用条款】规定由乙方提供的其他服务。</w:t>
      </w:r>
    </w:p>
    <w:p w14:paraId="679E2C3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.2 乙方提供的</w:t>
      </w:r>
      <w:r>
        <w:rPr>
          <w:rFonts w:hint="eastAsia" w:ascii="仿宋" w:hAnsi="仿宋" w:eastAsia="仿宋" w:cs="仿宋"/>
          <w:color w:val="auto"/>
          <w:kern w:val="0"/>
          <w:sz w:val="24"/>
          <w:szCs w:val="20"/>
          <w:highlight w:val="none"/>
          <w:lang w:eastAsia="zh-CN"/>
        </w:rPr>
        <w:t>售后</w:t>
      </w:r>
      <w:r>
        <w:rPr>
          <w:rFonts w:hint="eastAsia" w:ascii="仿宋" w:hAnsi="仿宋" w:eastAsia="仿宋" w:cs="仿宋"/>
          <w:color w:val="auto"/>
          <w:kern w:val="0"/>
          <w:sz w:val="24"/>
          <w:szCs w:val="20"/>
          <w:highlight w:val="none"/>
        </w:rPr>
        <w:t>服务的费用</w:t>
      </w:r>
      <w:r>
        <w:rPr>
          <w:rFonts w:hint="eastAsia" w:ascii="仿宋" w:hAnsi="仿宋" w:eastAsia="仿宋" w:cs="仿宋"/>
          <w:color w:val="auto"/>
          <w:kern w:val="0"/>
          <w:sz w:val="24"/>
          <w:szCs w:val="20"/>
          <w:highlight w:val="none"/>
          <w:lang w:val="en-US" w:eastAsia="zh-CN"/>
        </w:rPr>
        <w:t>已</w:t>
      </w:r>
      <w:r>
        <w:rPr>
          <w:rFonts w:hint="eastAsia" w:ascii="仿宋" w:hAnsi="仿宋" w:eastAsia="仿宋" w:cs="仿宋"/>
          <w:color w:val="auto"/>
          <w:kern w:val="0"/>
          <w:sz w:val="24"/>
          <w:szCs w:val="20"/>
          <w:highlight w:val="none"/>
        </w:rPr>
        <w:t>包含在合同价款中，甲方不再另行支付。</w:t>
      </w:r>
    </w:p>
    <w:p w14:paraId="19788A3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eastAsia="zh-CN"/>
        </w:rPr>
        <w:t>5</w:t>
      </w:r>
      <w:r>
        <w:rPr>
          <w:rFonts w:hint="default" w:ascii="仿宋" w:hAnsi="仿宋" w:eastAsia="仿宋" w:cs="仿宋"/>
          <w:b/>
          <w:bCs/>
          <w:color w:val="auto"/>
          <w:kern w:val="0"/>
          <w:sz w:val="24"/>
          <w:szCs w:val="20"/>
          <w:highlight w:val="none"/>
        </w:rPr>
        <w:t>.违约责任</w:t>
      </w:r>
    </w:p>
    <w:p w14:paraId="63D6225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.1质量瑕疵的</w:t>
      </w:r>
      <w:r>
        <w:rPr>
          <w:rFonts w:hint="eastAsia" w:ascii="仿宋" w:hAnsi="仿宋" w:eastAsia="仿宋" w:cs="仿宋"/>
          <w:color w:val="auto"/>
          <w:kern w:val="0"/>
          <w:sz w:val="24"/>
          <w:szCs w:val="20"/>
          <w:highlight w:val="none"/>
          <w:lang w:eastAsia="zh-CN"/>
        </w:rPr>
        <w:t>违约责任</w:t>
      </w:r>
    </w:p>
    <w:p w14:paraId="2F18E50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w:t>
      </w:r>
      <w:r>
        <w:rPr>
          <w:rFonts w:hint="eastAsia" w:ascii="仿宋" w:hAnsi="仿宋" w:eastAsia="仿宋" w:cs="仿宋"/>
          <w:color w:val="auto"/>
          <w:kern w:val="0"/>
          <w:sz w:val="24"/>
          <w:szCs w:val="20"/>
          <w:highlight w:val="none"/>
          <w:lang w:eastAsia="zh-CN"/>
        </w:rPr>
        <w:t>提供</w:t>
      </w:r>
      <w:r>
        <w:rPr>
          <w:rFonts w:hint="eastAsia" w:ascii="仿宋" w:hAnsi="仿宋" w:eastAsia="仿宋" w:cs="仿宋"/>
          <w:color w:val="auto"/>
          <w:kern w:val="0"/>
          <w:sz w:val="24"/>
          <w:szCs w:val="20"/>
          <w:highlight w:val="none"/>
        </w:rPr>
        <w:t>的产品不符合</w:t>
      </w:r>
      <w:r>
        <w:rPr>
          <w:rFonts w:hint="eastAsia" w:ascii="仿宋" w:hAnsi="仿宋" w:eastAsia="仿宋" w:cs="仿宋"/>
          <w:color w:val="auto"/>
          <w:kern w:val="0"/>
          <w:sz w:val="24"/>
          <w:szCs w:val="20"/>
          <w:highlight w:val="none"/>
          <w:lang w:eastAsia="zh-CN"/>
        </w:rPr>
        <w:t>合同约定的</w:t>
      </w:r>
      <w:r>
        <w:rPr>
          <w:rFonts w:hint="eastAsia" w:ascii="仿宋" w:hAnsi="仿宋" w:eastAsia="仿宋" w:cs="仿宋"/>
          <w:color w:val="auto"/>
          <w:kern w:val="0"/>
          <w:sz w:val="24"/>
          <w:szCs w:val="20"/>
          <w:highlight w:val="none"/>
        </w:rPr>
        <w:t>质量标准或存在产品质量缺陷，</w:t>
      </w:r>
      <w:r>
        <w:rPr>
          <w:rFonts w:hint="eastAsia" w:ascii="仿宋" w:hAnsi="仿宋" w:eastAsia="仿宋" w:cs="仿宋"/>
          <w:color w:val="auto"/>
          <w:kern w:val="0"/>
          <w:sz w:val="24"/>
          <w:szCs w:val="20"/>
          <w:highlight w:val="none"/>
          <w:lang w:eastAsia="zh-CN"/>
        </w:rPr>
        <w:t>甲方有权要求乙方根据</w:t>
      </w:r>
      <w:r>
        <w:rPr>
          <w:rFonts w:hint="eastAsia" w:ascii="仿宋" w:hAnsi="仿宋" w:eastAsia="仿宋" w:cs="仿宋"/>
          <w:color w:val="auto"/>
          <w:kern w:val="0"/>
          <w:sz w:val="24"/>
          <w:szCs w:val="20"/>
          <w:highlight w:val="none"/>
        </w:rPr>
        <w:t>【政府采购合同专用条款】</w:t>
      </w:r>
      <w:r>
        <w:rPr>
          <w:rFonts w:hint="eastAsia" w:ascii="仿宋" w:hAnsi="仿宋" w:eastAsia="仿宋" w:cs="仿宋"/>
          <w:color w:val="auto"/>
          <w:kern w:val="0"/>
          <w:sz w:val="24"/>
          <w:szCs w:val="20"/>
          <w:highlight w:val="none"/>
          <w:lang w:eastAsia="zh-CN"/>
        </w:rPr>
        <w:t>要求及时修理、重作、更换，并承担由此给甲</w:t>
      </w:r>
      <w:r>
        <w:rPr>
          <w:rFonts w:hint="eastAsia" w:ascii="仿宋" w:hAnsi="仿宋" w:eastAsia="仿宋" w:cs="仿宋"/>
          <w:color w:val="auto"/>
          <w:kern w:val="0"/>
          <w:sz w:val="24"/>
          <w:szCs w:val="20"/>
          <w:highlight w:val="none"/>
        </w:rPr>
        <w:t>方</w:t>
      </w:r>
      <w:r>
        <w:rPr>
          <w:rFonts w:hint="eastAsia" w:ascii="仿宋" w:hAnsi="仿宋" w:eastAsia="仿宋" w:cs="仿宋"/>
          <w:color w:val="auto"/>
          <w:kern w:val="0"/>
          <w:sz w:val="24"/>
          <w:szCs w:val="20"/>
          <w:highlight w:val="none"/>
          <w:lang w:eastAsia="zh-CN"/>
        </w:rPr>
        <w:t>造成的损失</w:t>
      </w:r>
      <w:r>
        <w:rPr>
          <w:rFonts w:hint="eastAsia" w:ascii="仿宋" w:hAnsi="仿宋" w:eastAsia="仿宋" w:cs="仿宋"/>
          <w:color w:val="auto"/>
          <w:kern w:val="0"/>
          <w:sz w:val="24"/>
          <w:szCs w:val="20"/>
          <w:highlight w:val="none"/>
        </w:rPr>
        <w:t>。</w:t>
      </w:r>
    </w:p>
    <w:p w14:paraId="299AE12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.2 迟延交货的违约责任</w:t>
      </w:r>
    </w:p>
    <w:p w14:paraId="1CA05B2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服务。在履行合同过程中，如果乙方遇到可能</w:t>
      </w:r>
      <w:r>
        <w:rPr>
          <w:rFonts w:hint="eastAsia" w:ascii="仿宋" w:hAnsi="仿宋" w:eastAsia="仿宋" w:cs="仿宋"/>
          <w:color w:val="auto"/>
          <w:kern w:val="0"/>
          <w:sz w:val="24"/>
          <w:szCs w:val="20"/>
          <w:highlight w:val="none"/>
          <w:lang w:eastAsia="zh-CN"/>
        </w:rPr>
        <w:t>影响</w:t>
      </w:r>
      <w:r>
        <w:rPr>
          <w:rFonts w:hint="eastAsia" w:ascii="仿宋" w:hAnsi="仿宋" w:eastAsia="仿宋" w:cs="仿宋"/>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kern w:val="0"/>
          <w:sz w:val="24"/>
          <w:szCs w:val="20"/>
          <w:highlight w:val="none"/>
          <w:lang w:eastAsia="zh-CN"/>
        </w:rPr>
        <w:t>长</w:t>
      </w:r>
      <w:r>
        <w:rPr>
          <w:rFonts w:hint="eastAsia" w:ascii="仿宋" w:hAnsi="仿宋" w:eastAsia="仿宋" w:cs="仿宋"/>
          <w:color w:val="auto"/>
          <w:kern w:val="0"/>
          <w:sz w:val="24"/>
          <w:szCs w:val="20"/>
          <w:highlight w:val="none"/>
        </w:rPr>
        <w:t>交货时间或延期提供服务。</w:t>
      </w:r>
    </w:p>
    <w:p w14:paraId="53F731D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（2）如果乙方没有按照合同规定的时间交货和提供</w:t>
      </w:r>
      <w:r>
        <w:rPr>
          <w:rFonts w:hint="eastAsia" w:ascii="仿宋" w:hAnsi="仿宋" w:eastAsia="仿宋" w:cs="仿宋"/>
          <w:color w:val="auto"/>
          <w:kern w:val="0"/>
          <w:sz w:val="24"/>
          <w:szCs w:val="20"/>
          <w:highlight w:val="none"/>
          <w:lang w:eastAsia="zh-CN"/>
        </w:rPr>
        <w:t>相关</w:t>
      </w:r>
      <w:r>
        <w:rPr>
          <w:rFonts w:hint="eastAsia" w:ascii="仿宋" w:hAnsi="仿宋" w:eastAsia="仿宋" w:cs="仿宋"/>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color w:val="auto"/>
          <w:kern w:val="0"/>
          <w:sz w:val="24"/>
          <w:szCs w:val="20"/>
          <w:highlight w:val="none"/>
          <w:lang w:eastAsia="zh-CN"/>
        </w:rPr>
        <w:t>甲方</w:t>
      </w:r>
      <w:r>
        <w:rPr>
          <w:rFonts w:hint="eastAsia" w:ascii="仿宋" w:hAnsi="仿宋" w:eastAsia="仿宋" w:cs="仿宋"/>
          <w:color w:val="auto"/>
          <w:kern w:val="0"/>
          <w:sz w:val="24"/>
          <w:szCs w:val="20"/>
          <w:highlight w:val="none"/>
        </w:rPr>
        <w:t>可要求继续履行或者</w:t>
      </w:r>
      <w:r>
        <w:rPr>
          <w:rFonts w:hint="eastAsia" w:ascii="仿宋" w:hAnsi="仿宋" w:eastAsia="仿宋" w:cs="仿宋"/>
          <w:color w:val="auto"/>
          <w:kern w:val="0"/>
          <w:sz w:val="24"/>
          <w:szCs w:val="20"/>
          <w:highlight w:val="none"/>
          <w:lang w:eastAsia="zh-CN"/>
        </w:rPr>
        <w:t>采取其他补救措施</w:t>
      </w:r>
      <w:r>
        <w:rPr>
          <w:rFonts w:hint="eastAsia" w:ascii="仿宋" w:hAnsi="仿宋" w:eastAsia="仿宋" w:cs="仿宋"/>
          <w:color w:val="auto"/>
          <w:kern w:val="0"/>
          <w:sz w:val="24"/>
          <w:szCs w:val="20"/>
          <w:highlight w:val="none"/>
        </w:rPr>
        <w:t>。</w:t>
      </w:r>
    </w:p>
    <w:p w14:paraId="22497E6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.3 迟延支付的违约责任</w:t>
      </w:r>
    </w:p>
    <w:p w14:paraId="5B91832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492F3B8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eastAsia="zh-CN"/>
        </w:rPr>
        <w:t>5</w:t>
      </w:r>
      <w:r>
        <w:rPr>
          <w:rFonts w:hint="eastAsia" w:ascii="仿宋" w:hAnsi="仿宋" w:eastAsia="仿宋" w:cs="仿宋"/>
          <w:color w:val="auto"/>
          <w:kern w:val="0"/>
          <w:sz w:val="24"/>
          <w:szCs w:val="20"/>
          <w:highlight w:val="none"/>
        </w:rPr>
        <w:t>.4其他违约责任根据项目实际需要按【政府采购合同专用条款】规定执行。</w:t>
      </w:r>
    </w:p>
    <w:p w14:paraId="5F135A2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16.</w:t>
      </w:r>
      <w:r>
        <w:rPr>
          <w:rFonts w:hint="default" w:ascii="仿宋" w:hAnsi="仿宋" w:eastAsia="仿宋" w:cs="仿宋"/>
          <w:b/>
          <w:bCs/>
          <w:color w:val="auto"/>
          <w:kern w:val="0"/>
          <w:sz w:val="24"/>
          <w:szCs w:val="20"/>
          <w:highlight w:val="none"/>
        </w:rPr>
        <w:t>合同变更</w:t>
      </w:r>
      <w:r>
        <w:rPr>
          <w:rFonts w:hint="default" w:ascii="仿宋" w:hAnsi="仿宋" w:eastAsia="仿宋" w:cs="仿宋"/>
          <w:b/>
          <w:bCs/>
          <w:color w:val="auto"/>
          <w:kern w:val="0"/>
          <w:sz w:val="24"/>
          <w:szCs w:val="20"/>
          <w:highlight w:val="none"/>
          <w:lang w:eastAsia="zh-CN"/>
        </w:rPr>
        <w:t>、中止与终止</w:t>
      </w:r>
    </w:p>
    <w:p w14:paraId="542A049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480" w:firstLineChars="2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.1合同的</w:t>
      </w:r>
      <w:r>
        <w:rPr>
          <w:rFonts w:hint="eastAsia" w:ascii="仿宋" w:hAnsi="仿宋" w:eastAsia="仿宋" w:cs="仿宋"/>
          <w:color w:val="auto"/>
          <w:kern w:val="0"/>
          <w:sz w:val="24"/>
          <w:szCs w:val="20"/>
          <w:highlight w:val="none"/>
          <w:lang w:eastAsia="zh-CN"/>
        </w:rPr>
        <w:t>变更</w:t>
      </w:r>
    </w:p>
    <w:p w14:paraId="1FF2E7B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259" w:firstLineChars="1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政府采购合同履行中，</w:t>
      </w:r>
      <w:r>
        <w:rPr>
          <w:rFonts w:hint="eastAsia" w:ascii="仿宋" w:hAnsi="仿宋" w:eastAsia="仿宋" w:cs="仿宋"/>
          <w:color w:val="auto"/>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color w:val="auto"/>
          <w:kern w:val="0"/>
          <w:sz w:val="24"/>
          <w:szCs w:val="20"/>
          <w:highlight w:val="none"/>
          <w:lang w:eastAsia="zh-CN"/>
        </w:rPr>
        <w:t>一致后</w:t>
      </w:r>
      <w:r>
        <w:rPr>
          <w:rFonts w:hint="eastAsia" w:ascii="仿宋" w:hAnsi="仿宋" w:eastAsia="仿宋" w:cs="仿宋"/>
          <w:color w:val="auto"/>
          <w:kern w:val="0"/>
          <w:sz w:val="24"/>
          <w:szCs w:val="20"/>
          <w:highlight w:val="none"/>
        </w:rPr>
        <w:t>签订补充协议。</w:t>
      </w:r>
    </w:p>
    <w:p w14:paraId="27DFD5F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合同的中止</w:t>
      </w:r>
    </w:p>
    <w:p w14:paraId="6DECC59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w:t>
      </w:r>
      <w:r>
        <w:rPr>
          <w:rFonts w:hint="eastAsia" w:ascii="仿宋" w:hAnsi="仿宋" w:eastAsia="仿宋" w:cs="仿宋"/>
          <w:color w:val="auto"/>
          <w:kern w:val="0"/>
          <w:sz w:val="24"/>
          <w:szCs w:val="20"/>
          <w:highlight w:val="none"/>
          <w:lang w:eastAsia="zh-CN"/>
        </w:rPr>
        <w:t>可以</w:t>
      </w:r>
      <w:r>
        <w:rPr>
          <w:rFonts w:hint="eastAsia" w:ascii="仿宋" w:hAnsi="仿宋" w:eastAsia="仿宋" w:cs="仿宋"/>
          <w:color w:val="auto"/>
          <w:kern w:val="0"/>
          <w:sz w:val="24"/>
          <w:szCs w:val="20"/>
          <w:highlight w:val="none"/>
        </w:rPr>
        <w:t>中止合同的履行。</w:t>
      </w:r>
    </w:p>
    <w:p w14:paraId="36EE7D1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合同履行过程中，</w:t>
      </w:r>
      <w:r>
        <w:rPr>
          <w:rFonts w:hint="eastAsia" w:ascii="仿宋" w:hAnsi="仿宋" w:eastAsia="仿宋" w:cs="仿宋"/>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kern w:val="0"/>
          <w:sz w:val="24"/>
          <w:szCs w:val="20"/>
          <w:highlight w:val="none"/>
          <w:lang w:eastAsia="zh-CN"/>
        </w:rPr>
        <w:t>，乙方有义务及时告知甲方</w:t>
      </w:r>
      <w:r>
        <w:rPr>
          <w:rFonts w:hint="eastAsia" w:ascii="仿宋" w:hAnsi="仿宋" w:eastAsia="仿宋" w:cs="仿宋"/>
          <w:color w:val="auto"/>
          <w:kern w:val="0"/>
          <w:sz w:val="24"/>
          <w:szCs w:val="20"/>
          <w:highlight w:val="none"/>
        </w:rPr>
        <w:t>。甲方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以书面形式通知乙方中止合同</w:t>
      </w:r>
      <w:r>
        <w:rPr>
          <w:rFonts w:hint="eastAsia" w:ascii="仿宋" w:hAnsi="仿宋" w:eastAsia="仿宋" w:cs="仿宋"/>
          <w:color w:val="auto"/>
          <w:kern w:val="0"/>
          <w:sz w:val="24"/>
          <w:szCs w:val="20"/>
          <w:highlight w:val="none"/>
          <w:lang w:eastAsia="zh-CN"/>
        </w:rPr>
        <w:t>并要求乙方在合理期限内消除相关情形或者提供适当担保。</w:t>
      </w:r>
      <w:r>
        <w:rPr>
          <w:rFonts w:hint="eastAsia" w:ascii="仿宋" w:hAnsi="仿宋" w:eastAsia="仿宋" w:cs="仿宋"/>
          <w:color w:val="auto"/>
          <w:kern w:val="0"/>
          <w:sz w:val="24"/>
          <w:szCs w:val="20"/>
          <w:highlight w:val="none"/>
        </w:rPr>
        <w:t>乙方提供适当担保的，</w:t>
      </w:r>
      <w:r>
        <w:rPr>
          <w:rFonts w:hint="eastAsia" w:ascii="仿宋" w:hAnsi="仿宋" w:eastAsia="仿宋" w:cs="仿宋"/>
          <w:color w:val="auto"/>
          <w:kern w:val="0"/>
          <w:sz w:val="24"/>
          <w:szCs w:val="20"/>
          <w:highlight w:val="none"/>
          <w:lang w:eastAsia="zh-CN"/>
        </w:rPr>
        <w:t>合同继续</w:t>
      </w:r>
      <w:r>
        <w:rPr>
          <w:rFonts w:hint="eastAsia" w:ascii="仿宋" w:hAnsi="仿宋" w:eastAsia="仿宋" w:cs="仿宋"/>
          <w:color w:val="auto"/>
          <w:kern w:val="0"/>
          <w:sz w:val="24"/>
          <w:szCs w:val="20"/>
          <w:highlight w:val="none"/>
        </w:rPr>
        <w:t>履行</w:t>
      </w:r>
      <w:r>
        <w:rPr>
          <w:rFonts w:hint="eastAsia" w:ascii="仿宋" w:hAnsi="仿宋" w:eastAsia="仿宋" w:cs="仿宋"/>
          <w:color w:val="auto"/>
          <w:kern w:val="0"/>
          <w:sz w:val="24"/>
          <w:szCs w:val="20"/>
          <w:highlight w:val="none"/>
          <w:lang w:eastAsia="zh-CN"/>
        </w:rPr>
        <w:t>；乙</w:t>
      </w:r>
      <w:r>
        <w:rPr>
          <w:rFonts w:hint="eastAsia" w:ascii="仿宋" w:hAnsi="仿宋" w:eastAsia="仿宋" w:cs="仿宋"/>
          <w:color w:val="auto"/>
          <w:kern w:val="0"/>
          <w:sz w:val="24"/>
          <w:szCs w:val="20"/>
          <w:highlight w:val="none"/>
        </w:rPr>
        <w:t>方在合理期限内未恢复履约能力且未提供适当担保的，视为拒绝</w:t>
      </w:r>
      <w:r>
        <w:rPr>
          <w:rFonts w:hint="eastAsia" w:ascii="仿宋" w:hAnsi="仿宋" w:eastAsia="仿宋" w:cs="仿宋"/>
          <w:color w:val="auto"/>
          <w:kern w:val="0"/>
          <w:sz w:val="24"/>
          <w:szCs w:val="20"/>
          <w:highlight w:val="none"/>
          <w:lang w:eastAsia="zh-CN"/>
        </w:rPr>
        <w:t>继续</w:t>
      </w:r>
      <w:r>
        <w:rPr>
          <w:rFonts w:hint="eastAsia" w:ascii="仿宋" w:hAnsi="仿宋" w:eastAsia="仿宋" w:cs="仿宋"/>
          <w:color w:val="auto"/>
          <w:kern w:val="0"/>
          <w:sz w:val="24"/>
          <w:szCs w:val="20"/>
          <w:highlight w:val="none"/>
        </w:rPr>
        <w:t>履约，甲方</w:t>
      </w:r>
      <w:r>
        <w:rPr>
          <w:rFonts w:hint="eastAsia" w:ascii="仿宋" w:hAnsi="仿宋" w:eastAsia="仿宋" w:cs="仿宋"/>
          <w:color w:val="auto"/>
          <w:kern w:val="0"/>
          <w:sz w:val="24"/>
          <w:szCs w:val="20"/>
          <w:highlight w:val="none"/>
          <w:lang w:eastAsia="zh-CN"/>
        </w:rPr>
        <w:t>有权</w:t>
      </w:r>
      <w:r>
        <w:rPr>
          <w:rFonts w:hint="eastAsia" w:ascii="仿宋" w:hAnsi="仿宋" w:eastAsia="仿宋" w:cs="仿宋"/>
          <w:color w:val="auto"/>
          <w:kern w:val="0"/>
          <w:sz w:val="24"/>
          <w:szCs w:val="20"/>
          <w:highlight w:val="none"/>
        </w:rPr>
        <w:t>解除合同并要求乙方承担</w:t>
      </w:r>
      <w:r>
        <w:rPr>
          <w:rFonts w:hint="eastAsia" w:ascii="仿宋" w:hAnsi="仿宋" w:eastAsia="仿宋" w:cs="仿宋"/>
          <w:color w:val="auto"/>
          <w:kern w:val="0"/>
          <w:sz w:val="24"/>
          <w:szCs w:val="20"/>
          <w:highlight w:val="none"/>
          <w:lang w:eastAsia="zh-CN"/>
        </w:rPr>
        <w:t>由此给甲方造成的损失</w:t>
      </w:r>
      <w:r>
        <w:rPr>
          <w:rFonts w:hint="eastAsia" w:ascii="仿宋" w:hAnsi="仿宋" w:eastAsia="仿宋" w:cs="仿宋"/>
          <w:color w:val="auto"/>
          <w:kern w:val="0"/>
          <w:sz w:val="24"/>
          <w:szCs w:val="20"/>
          <w:highlight w:val="none"/>
        </w:rPr>
        <w:t>。</w:t>
      </w:r>
    </w:p>
    <w:p w14:paraId="0E29F7D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w:t>
      </w:r>
      <w:r>
        <w:rPr>
          <w:rFonts w:hint="eastAsia" w:ascii="仿宋" w:hAnsi="仿宋" w:eastAsia="仿宋" w:cs="仿宋"/>
          <w:color w:val="auto"/>
          <w:kern w:val="0"/>
          <w:sz w:val="24"/>
          <w:szCs w:val="20"/>
          <w:highlight w:val="none"/>
          <w:lang w:eastAsia="zh-CN"/>
        </w:rPr>
        <w:t>及时告知</w:t>
      </w:r>
      <w:r>
        <w:rPr>
          <w:rFonts w:hint="eastAsia" w:ascii="仿宋" w:hAnsi="仿宋" w:eastAsia="仿宋" w:cs="仿宋"/>
          <w:color w:val="auto"/>
          <w:kern w:val="0"/>
          <w:sz w:val="24"/>
          <w:szCs w:val="20"/>
          <w:highlight w:val="none"/>
        </w:rPr>
        <w:t>甲方，致使</w:t>
      </w:r>
      <w:r>
        <w:rPr>
          <w:rFonts w:hint="eastAsia" w:ascii="仿宋" w:hAnsi="仿宋" w:eastAsia="仿宋" w:cs="仿宋"/>
          <w:color w:val="auto"/>
          <w:kern w:val="0"/>
          <w:sz w:val="24"/>
          <w:szCs w:val="20"/>
          <w:highlight w:val="none"/>
          <w:lang w:eastAsia="zh-CN"/>
        </w:rPr>
        <w:t>合同</w:t>
      </w:r>
      <w:r>
        <w:rPr>
          <w:rFonts w:hint="eastAsia" w:ascii="仿宋" w:hAnsi="仿宋" w:eastAsia="仿宋" w:cs="仿宋"/>
          <w:color w:val="auto"/>
          <w:kern w:val="0"/>
          <w:sz w:val="24"/>
          <w:szCs w:val="20"/>
          <w:highlight w:val="none"/>
        </w:rPr>
        <w:t>履行发生困难的，甲方可以中止合同履行并要求乙方承担由此给甲方造成的损失。</w:t>
      </w:r>
    </w:p>
    <w:p w14:paraId="2B764AC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80" w:firstLineChars="2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）甲方不得以行政区划调整、政府换届、机构或者职能调整以及相关责任人更替为由中止合同。</w:t>
      </w:r>
    </w:p>
    <w:p w14:paraId="6193DA3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合同的终止</w:t>
      </w:r>
    </w:p>
    <w:p w14:paraId="1221C52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1408A14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（2）乙方未</w:t>
      </w:r>
      <w:r>
        <w:rPr>
          <w:rFonts w:hint="eastAsia" w:ascii="仿宋" w:hAnsi="仿宋" w:eastAsia="仿宋" w:cs="仿宋"/>
          <w:color w:val="auto"/>
          <w:kern w:val="0"/>
          <w:sz w:val="24"/>
          <w:szCs w:val="20"/>
          <w:highlight w:val="none"/>
          <w:lang w:eastAsia="zh-CN"/>
        </w:rPr>
        <w:t>按</w:t>
      </w:r>
      <w:r>
        <w:rPr>
          <w:rFonts w:hint="eastAsia" w:ascii="仿宋" w:hAnsi="仿宋" w:eastAsia="仿宋" w:cs="仿宋"/>
          <w:color w:val="auto"/>
          <w:kern w:val="0"/>
          <w:sz w:val="24"/>
          <w:szCs w:val="20"/>
          <w:highlight w:val="none"/>
        </w:rPr>
        <w:t>合同约定履行，构成根本性违约的，甲方有权终止合同</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并追究乙方的违约责</w:t>
      </w:r>
      <w:r>
        <w:rPr>
          <w:rFonts w:hint="eastAsia" w:ascii="仿宋" w:hAnsi="仿宋" w:eastAsia="仿宋" w:cs="仿宋"/>
          <w:color w:val="auto"/>
          <w:kern w:val="0"/>
          <w:sz w:val="24"/>
          <w:szCs w:val="20"/>
          <w:highlight w:val="none"/>
          <w:lang w:val="en-US" w:eastAsia="zh-CN"/>
        </w:rPr>
        <w:t>任</w:t>
      </w:r>
      <w:r>
        <w:rPr>
          <w:rFonts w:hint="eastAsia" w:ascii="仿宋" w:hAnsi="仿宋" w:eastAsia="仿宋" w:cs="仿宋"/>
          <w:color w:val="auto"/>
          <w:kern w:val="0"/>
          <w:sz w:val="24"/>
          <w:szCs w:val="20"/>
          <w:highlight w:val="none"/>
        </w:rPr>
        <w:t>。</w:t>
      </w:r>
    </w:p>
    <w:p w14:paraId="5BF530F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16.4 涉及国家利益、社会公共利益的情形</w:t>
      </w:r>
    </w:p>
    <w:p w14:paraId="77E8A3B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w:t>
      </w:r>
      <w:r>
        <w:rPr>
          <w:rFonts w:hint="eastAsia" w:ascii="仿宋" w:hAnsi="仿宋" w:eastAsia="仿宋" w:cs="仿宋"/>
          <w:color w:val="auto"/>
          <w:kern w:val="0"/>
          <w:sz w:val="24"/>
          <w:szCs w:val="20"/>
          <w:highlight w:val="none"/>
          <w:lang w:val="en-US" w:eastAsia="zh-CN"/>
        </w:rPr>
        <w:t>应当变更、</w:t>
      </w:r>
      <w:r>
        <w:rPr>
          <w:rFonts w:hint="eastAsia" w:ascii="仿宋" w:hAnsi="仿宋" w:eastAsia="仿宋" w:cs="仿宋"/>
          <w:color w:val="auto"/>
          <w:kern w:val="0"/>
          <w:sz w:val="24"/>
          <w:szCs w:val="20"/>
          <w:highlight w:val="none"/>
        </w:rPr>
        <w:t>中止</w:t>
      </w:r>
      <w:r>
        <w:rPr>
          <w:rFonts w:hint="eastAsia" w:ascii="仿宋" w:hAnsi="仿宋" w:eastAsia="仿宋" w:cs="仿宋"/>
          <w:color w:val="auto"/>
          <w:kern w:val="0"/>
          <w:sz w:val="24"/>
          <w:szCs w:val="20"/>
          <w:highlight w:val="none"/>
          <w:lang w:eastAsia="zh-CN"/>
        </w:rPr>
        <w:t>或者终止</w:t>
      </w:r>
      <w:r>
        <w:rPr>
          <w:rFonts w:hint="eastAsia" w:ascii="仿宋" w:hAnsi="仿宋" w:eastAsia="仿宋" w:cs="仿宋"/>
          <w:color w:val="auto"/>
          <w:kern w:val="0"/>
          <w:sz w:val="24"/>
          <w:szCs w:val="20"/>
          <w:highlight w:val="none"/>
        </w:rPr>
        <w:t>合同。有过错的一方应当承担赔偿责任，双方都有过错的，各自承担相应的责任。</w:t>
      </w:r>
    </w:p>
    <w:p w14:paraId="4D54B18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1</w:t>
      </w:r>
      <w:r>
        <w:rPr>
          <w:rFonts w:hint="default" w:ascii="仿宋" w:hAnsi="仿宋" w:eastAsia="仿宋" w:cs="仿宋"/>
          <w:b/>
          <w:bCs/>
          <w:color w:val="auto"/>
          <w:kern w:val="0"/>
          <w:sz w:val="24"/>
          <w:szCs w:val="20"/>
          <w:highlight w:val="none"/>
          <w:lang w:val="en-US" w:eastAsia="zh-CN"/>
        </w:rPr>
        <w:t>7</w:t>
      </w:r>
      <w:r>
        <w:rPr>
          <w:rFonts w:hint="default" w:ascii="仿宋" w:hAnsi="仿宋" w:eastAsia="仿宋" w:cs="仿宋"/>
          <w:b/>
          <w:bCs/>
          <w:color w:val="auto"/>
          <w:kern w:val="0"/>
          <w:sz w:val="24"/>
          <w:szCs w:val="20"/>
          <w:highlight w:val="none"/>
        </w:rPr>
        <w:t>.合同分包</w:t>
      </w:r>
    </w:p>
    <w:p w14:paraId="2D22F82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 乙方不得</w:t>
      </w:r>
      <w:r>
        <w:rPr>
          <w:rFonts w:hint="eastAsia" w:ascii="仿宋" w:hAnsi="仿宋" w:eastAsia="仿宋" w:cs="仿宋"/>
          <w:color w:val="auto"/>
          <w:kern w:val="0"/>
          <w:sz w:val="24"/>
          <w:szCs w:val="20"/>
          <w:highlight w:val="none"/>
          <w:lang w:eastAsia="zh-CN"/>
        </w:rPr>
        <w:t>将合同转包给其他供应商。涉及合同分包的，乙方</w:t>
      </w:r>
      <w:r>
        <w:rPr>
          <w:rFonts w:hint="eastAsia" w:ascii="仿宋" w:hAnsi="仿宋" w:eastAsia="仿宋" w:cs="仿宋"/>
          <w:color w:val="auto"/>
          <w:kern w:val="0"/>
          <w:sz w:val="24"/>
          <w:szCs w:val="20"/>
          <w:highlight w:val="none"/>
          <w:lang w:val="en-US" w:eastAsia="zh-CN"/>
        </w:rPr>
        <w:t>应</w:t>
      </w:r>
      <w:r>
        <w:rPr>
          <w:rFonts w:hint="eastAsia" w:ascii="仿宋" w:hAnsi="仿宋" w:eastAsia="仿宋" w:cs="仿宋"/>
          <w:color w:val="auto"/>
          <w:kern w:val="0"/>
          <w:sz w:val="24"/>
          <w:szCs w:val="20"/>
          <w:highlight w:val="none"/>
          <w:lang w:eastAsia="zh-CN"/>
        </w:rPr>
        <w:t>根据采购文件和投标（响应）文件规定进行</w:t>
      </w:r>
      <w:r>
        <w:rPr>
          <w:rFonts w:hint="eastAsia" w:ascii="仿宋" w:hAnsi="仿宋" w:eastAsia="仿宋" w:cs="仿宋"/>
          <w:color w:val="auto"/>
          <w:kern w:val="0"/>
          <w:sz w:val="24"/>
          <w:szCs w:val="20"/>
          <w:highlight w:val="none"/>
        </w:rPr>
        <w:t>合同分包。</w:t>
      </w:r>
    </w:p>
    <w:p w14:paraId="024161F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 乙方执行政府采购政策向中小企业依法分包的</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乙方应当按采购文件</w:t>
      </w:r>
      <w:r>
        <w:rPr>
          <w:rFonts w:hint="eastAsia" w:ascii="仿宋" w:hAnsi="仿宋" w:eastAsia="仿宋" w:cs="仿宋"/>
          <w:color w:val="auto"/>
          <w:kern w:val="0"/>
          <w:sz w:val="24"/>
          <w:szCs w:val="20"/>
          <w:highlight w:val="none"/>
          <w:lang w:eastAsia="zh-CN"/>
        </w:rPr>
        <w:t>和</w:t>
      </w:r>
      <w:r>
        <w:rPr>
          <w:rFonts w:hint="eastAsia" w:ascii="仿宋" w:hAnsi="仿宋" w:eastAsia="仿宋" w:cs="仿宋"/>
          <w:color w:val="auto"/>
          <w:kern w:val="0"/>
          <w:sz w:val="24"/>
          <w:szCs w:val="20"/>
          <w:highlight w:val="none"/>
        </w:rPr>
        <w:t>投标（响应）文件签订分包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协议，分包</w:t>
      </w:r>
      <w:r>
        <w:rPr>
          <w:rFonts w:hint="eastAsia" w:ascii="仿宋" w:hAnsi="仿宋" w:eastAsia="仿宋" w:cs="仿宋"/>
          <w:color w:val="auto"/>
          <w:kern w:val="0"/>
          <w:sz w:val="24"/>
          <w:szCs w:val="20"/>
          <w:highlight w:val="none"/>
          <w:lang w:eastAsia="zh-CN"/>
        </w:rPr>
        <w:t>意向</w:t>
      </w:r>
      <w:r>
        <w:rPr>
          <w:rFonts w:hint="eastAsia" w:ascii="仿宋" w:hAnsi="仿宋" w:eastAsia="仿宋" w:cs="仿宋"/>
          <w:color w:val="auto"/>
          <w:kern w:val="0"/>
          <w:sz w:val="24"/>
          <w:szCs w:val="20"/>
          <w:highlight w:val="none"/>
        </w:rPr>
        <w:t>协议属于本合同组成部分。</w:t>
      </w:r>
    </w:p>
    <w:p w14:paraId="4BB91E3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eastAsia="zh-CN"/>
        </w:rPr>
        <w:t>1</w:t>
      </w:r>
      <w:r>
        <w:rPr>
          <w:rFonts w:hint="default" w:ascii="仿宋" w:hAnsi="仿宋" w:eastAsia="仿宋" w:cs="仿宋"/>
          <w:b/>
          <w:bCs/>
          <w:color w:val="auto"/>
          <w:kern w:val="0"/>
          <w:sz w:val="24"/>
          <w:szCs w:val="20"/>
          <w:highlight w:val="none"/>
          <w:lang w:val="en-US" w:eastAsia="zh-CN"/>
        </w:rPr>
        <w:t>8</w:t>
      </w:r>
      <w:r>
        <w:rPr>
          <w:rFonts w:hint="default" w:ascii="仿宋" w:hAnsi="仿宋" w:eastAsia="仿宋" w:cs="仿宋"/>
          <w:b/>
          <w:bCs/>
          <w:color w:val="auto"/>
          <w:kern w:val="0"/>
          <w:sz w:val="24"/>
          <w:szCs w:val="20"/>
          <w:highlight w:val="none"/>
        </w:rPr>
        <w:t>.不可抗力</w:t>
      </w:r>
    </w:p>
    <w:p w14:paraId="7AA3F6A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.1 不可抗力是指合同双方不能预见、不能避免且不能克服的客观情况。</w:t>
      </w:r>
    </w:p>
    <w:p w14:paraId="688CECA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 任何一方对由于不可抗力造成的部分或全部不能履行合同不承担违约责任。但迟延履行后发生不可抗力的，不能免除责任。</w:t>
      </w:r>
    </w:p>
    <w:p w14:paraId="6D5EF06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1</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.3 遇有不可抗力的一方，应及时将事件情况以书面形式</w:t>
      </w:r>
      <w:r>
        <w:rPr>
          <w:rFonts w:hint="eastAsia" w:ascii="仿宋" w:hAnsi="仿宋" w:eastAsia="仿宋" w:cs="仿宋"/>
          <w:color w:val="auto"/>
          <w:kern w:val="0"/>
          <w:sz w:val="24"/>
          <w:szCs w:val="20"/>
          <w:highlight w:val="none"/>
          <w:lang w:eastAsia="zh-CN"/>
        </w:rPr>
        <w:t>告</w:t>
      </w:r>
      <w:r>
        <w:rPr>
          <w:rFonts w:hint="eastAsia" w:ascii="仿宋" w:hAnsi="仿宋" w:eastAsia="仿宋" w:cs="仿宋"/>
          <w:color w:val="auto"/>
          <w:kern w:val="0"/>
          <w:sz w:val="24"/>
          <w:szCs w:val="20"/>
          <w:highlight w:val="none"/>
        </w:rPr>
        <w:t>知另一方，并在事件发生后及时向另一方提交合同不能履行或部分不能履行或需要延期履行</w:t>
      </w:r>
      <w:r>
        <w:rPr>
          <w:rFonts w:hint="eastAsia" w:ascii="仿宋" w:hAnsi="仿宋" w:eastAsia="仿宋" w:cs="仿宋"/>
          <w:color w:val="auto"/>
          <w:kern w:val="0"/>
          <w:sz w:val="24"/>
          <w:szCs w:val="20"/>
          <w:highlight w:val="none"/>
          <w:lang w:eastAsia="zh-CN"/>
        </w:rPr>
        <w:t>的详细</w:t>
      </w:r>
      <w:r>
        <w:rPr>
          <w:rFonts w:hint="eastAsia" w:ascii="仿宋" w:hAnsi="仿宋" w:eastAsia="仿宋" w:cs="仿宋"/>
          <w:color w:val="auto"/>
          <w:kern w:val="0"/>
          <w:sz w:val="24"/>
          <w:szCs w:val="20"/>
          <w:highlight w:val="none"/>
        </w:rPr>
        <w:t>报告</w:t>
      </w:r>
      <w:r>
        <w:rPr>
          <w:rFonts w:hint="eastAsia" w:ascii="仿宋" w:hAnsi="仿宋" w:eastAsia="仿宋" w:cs="仿宋"/>
          <w:color w:val="auto"/>
          <w:kern w:val="0"/>
          <w:sz w:val="24"/>
          <w:szCs w:val="20"/>
          <w:highlight w:val="none"/>
          <w:lang w:eastAsia="zh-CN"/>
        </w:rPr>
        <w:t>，以</w:t>
      </w:r>
      <w:r>
        <w:rPr>
          <w:rFonts w:hint="eastAsia" w:ascii="仿宋" w:hAnsi="仿宋" w:eastAsia="仿宋" w:cs="仿宋"/>
          <w:color w:val="auto"/>
          <w:kern w:val="0"/>
          <w:sz w:val="24"/>
          <w:szCs w:val="20"/>
          <w:highlight w:val="none"/>
          <w:lang w:val="en-US" w:eastAsia="zh-CN"/>
        </w:rPr>
        <w:t>及证明不可抗力发生及其持续时间的证据</w:t>
      </w:r>
      <w:r>
        <w:rPr>
          <w:rFonts w:hint="eastAsia" w:ascii="仿宋" w:hAnsi="仿宋" w:eastAsia="仿宋" w:cs="仿宋"/>
          <w:color w:val="auto"/>
          <w:kern w:val="0"/>
          <w:sz w:val="24"/>
          <w:szCs w:val="20"/>
          <w:highlight w:val="none"/>
        </w:rPr>
        <w:t>。</w:t>
      </w:r>
    </w:p>
    <w:p w14:paraId="08A2ACA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19</w:t>
      </w:r>
      <w:r>
        <w:rPr>
          <w:rFonts w:hint="default" w:ascii="仿宋" w:hAnsi="仿宋" w:eastAsia="仿宋" w:cs="仿宋"/>
          <w:b/>
          <w:bCs/>
          <w:color w:val="auto"/>
          <w:kern w:val="0"/>
          <w:sz w:val="24"/>
          <w:szCs w:val="20"/>
          <w:highlight w:val="none"/>
        </w:rPr>
        <w:t>.解决争议的方法</w:t>
      </w:r>
    </w:p>
    <w:p w14:paraId="51AF067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14:paraId="225F2D0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14:paraId="311A12E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20</w:t>
      </w:r>
      <w:r>
        <w:rPr>
          <w:rFonts w:hint="default" w:ascii="仿宋" w:hAnsi="仿宋" w:eastAsia="仿宋" w:cs="仿宋"/>
          <w:b/>
          <w:bCs/>
          <w:color w:val="auto"/>
          <w:kern w:val="0"/>
          <w:sz w:val="24"/>
          <w:szCs w:val="20"/>
          <w:highlight w:val="none"/>
        </w:rPr>
        <w:t>.政府采购政策</w:t>
      </w:r>
    </w:p>
    <w:p w14:paraId="7C839FD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0F3075A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本合同依法执行政府采购政策的方式和内容，属于合同履约验收的范围。</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5BCFD1E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0</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 xml:space="preserve"> 对于</w:t>
      </w:r>
      <w:r>
        <w:rPr>
          <w:rFonts w:hint="eastAsia" w:ascii="仿宋" w:hAnsi="仿宋" w:eastAsia="仿宋" w:cs="仿宋"/>
          <w:color w:val="auto"/>
          <w:kern w:val="0"/>
          <w:sz w:val="24"/>
          <w:szCs w:val="20"/>
          <w:highlight w:val="none"/>
          <w:lang w:eastAsia="zh-CN"/>
        </w:rPr>
        <w:t>为落实中小企业支持政策，</w:t>
      </w:r>
      <w:r>
        <w:rPr>
          <w:rFonts w:hint="eastAsia" w:ascii="仿宋" w:hAnsi="仿宋" w:eastAsia="仿宋" w:cs="仿宋"/>
          <w:color w:val="auto"/>
          <w:kern w:val="0"/>
          <w:sz w:val="24"/>
          <w:szCs w:val="20"/>
          <w:highlight w:val="none"/>
        </w:rPr>
        <w:t>通过采购项目</w:t>
      </w:r>
      <w:r>
        <w:rPr>
          <w:rFonts w:hint="eastAsia" w:ascii="仿宋" w:hAnsi="仿宋" w:eastAsia="仿宋" w:cs="仿宋"/>
          <w:color w:val="auto"/>
          <w:kern w:val="0"/>
          <w:sz w:val="24"/>
          <w:szCs w:val="20"/>
          <w:highlight w:val="none"/>
          <w:lang w:eastAsia="zh-CN"/>
        </w:rPr>
        <w:t>整体</w:t>
      </w:r>
      <w:r>
        <w:rPr>
          <w:rFonts w:hint="eastAsia" w:ascii="仿宋" w:hAnsi="仿宋" w:eastAsia="仿宋" w:cs="仿宋"/>
          <w:color w:val="auto"/>
          <w:kern w:val="0"/>
          <w:sz w:val="24"/>
          <w:szCs w:val="20"/>
          <w:highlight w:val="none"/>
        </w:rPr>
        <w:t>预留、</w:t>
      </w:r>
      <w:r>
        <w:rPr>
          <w:rFonts w:hint="eastAsia" w:ascii="仿宋" w:hAnsi="仿宋" w:eastAsia="仿宋" w:cs="仿宋"/>
          <w:color w:val="auto"/>
          <w:kern w:val="0"/>
          <w:sz w:val="24"/>
          <w:szCs w:val="20"/>
          <w:highlight w:val="none"/>
          <w:lang w:eastAsia="zh-CN"/>
        </w:rPr>
        <w:t>设置</w:t>
      </w:r>
      <w:r>
        <w:rPr>
          <w:rFonts w:hint="eastAsia" w:ascii="仿宋" w:hAnsi="仿宋" w:eastAsia="仿宋" w:cs="仿宋"/>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146FBE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rPr>
        <w:t>2</w:t>
      </w:r>
      <w:r>
        <w:rPr>
          <w:rFonts w:hint="default" w:ascii="仿宋" w:hAnsi="仿宋" w:eastAsia="仿宋" w:cs="仿宋"/>
          <w:b/>
          <w:bCs/>
          <w:color w:val="auto"/>
          <w:kern w:val="0"/>
          <w:sz w:val="24"/>
          <w:szCs w:val="20"/>
          <w:highlight w:val="none"/>
          <w:lang w:val="en-US" w:eastAsia="zh-CN"/>
        </w:rPr>
        <w:t>1</w:t>
      </w:r>
      <w:r>
        <w:rPr>
          <w:rFonts w:hint="default" w:ascii="仿宋" w:hAnsi="仿宋" w:eastAsia="仿宋" w:cs="仿宋"/>
          <w:b/>
          <w:bCs/>
          <w:color w:val="auto"/>
          <w:kern w:val="0"/>
          <w:sz w:val="24"/>
          <w:szCs w:val="20"/>
          <w:highlight w:val="none"/>
        </w:rPr>
        <w:t>.法律适用</w:t>
      </w:r>
    </w:p>
    <w:p w14:paraId="0644CBE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.1 本合同的订立、生效、解释、履行及与本合同有关的争议解决，均适用法律、行政法规。</w:t>
      </w:r>
    </w:p>
    <w:p w14:paraId="1FA0922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1</w:t>
      </w:r>
      <w:r>
        <w:rPr>
          <w:rFonts w:hint="eastAsia" w:ascii="仿宋" w:hAnsi="仿宋" w:eastAsia="仿宋" w:cs="仿宋"/>
          <w:color w:val="auto"/>
          <w:kern w:val="0"/>
          <w:sz w:val="24"/>
          <w:szCs w:val="20"/>
          <w:highlight w:val="none"/>
        </w:rPr>
        <w:t>.2 本合同条款与法律、行政法规的强制性规定不一致的，双方当事人应按照法律、行政法规的强制性规定修改本合同的相关条款。</w:t>
      </w:r>
    </w:p>
    <w:p w14:paraId="6D0F7D9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eastAsia="zh-CN"/>
        </w:rPr>
        <w:t>22.</w:t>
      </w:r>
      <w:r>
        <w:rPr>
          <w:rFonts w:hint="default" w:ascii="仿宋" w:hAnsi="仿宋" w:eastAsia="仿宋" w:cs="仿宋"/>
          <w:b/>
          <w:bCs/>
          <w:color w:val="auto"/>
          <w:kern w:val="0"/>
          <w:sz w:val="24"/>
          <w:szCs w:val="20"/>
          <w:highlight w:val="none"/>
        </w:rPr>
        <w:t>通知</w:t>
      </w:r>
    </w:p>
    <w:p w14:paraId="6D1C2F1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5491B60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 xml:space="preserve"> </w:t>
      </w:r>
      <w:r>
        <w:rPr>
          <w:rFonts w:hint="eastAsia" w:ascii="仿宋" w:hAnsi="仿宋" w:eastAsia="仿宋" w:cs="仿宋"/>
          <w:color w:val="auto"/>
          <w:kern w:val="0"/>
          <w:sz w:val="24"/>
          <w:szCs w:val="20"/>
          <w:highlight w:val="none"/>
        </w:rPr>
        <w:t>一方当事人变更名称、</w:t>
      </w:r>
      <w:r>
        <w:rPr>
          <w:rFonts w:hint="eastAsia" w:ascii="仿宋" w:hAnsi="仿宋" w:eastAsia="仿宋" w:cs="仿宋"/>
          <w:color w:val="auto"/>
          <w:kern w:val="0"/>
          <w:sz w:val="24"/>
          <w:szCs w:val="20"/>
          <w:highlight w:val="none"/>
          <w:lang w:eastAsia="zh-CN"/>
        </w:rPr>
        <w:t>住所</w:t>
      </w:r>
      <w:r>
        <w:rPr>
          <w:rFonts w:hint="eastAsia" w:ascii="仿宋" w:hAnsi="仿宋" w:eastAsia="仿宋" w:cs="仿宋"/>
          <w:color w:val="auto"/>
          <w:kern w:val="0"/>
          <w:sz w:val="24"/>
          <w:szCs w:val="20"/>
          <w:highlight w:val="none"/>
        </w:rPr>
        <w:t>、联系人、联系电话或电子邮箱</w:t>
      </w:r>
      <w:r>
        <w:rPr>
          <w:rFonts w:hint="eastAsia" w:ascii="仿宋" w:hAnsi="仿宋" w:eastAsia="仿宋" w:cs="仿宋"/>
          <w:color w:val="auto"/>
          <w:kern w:val="0"/>
          <w:sz w:val="24"/>
          <w:szCs w:val="20"/>
          <w:highlight w:val="none"/>
          <w:lang w:eastAsia="zh-CN"/>
        </w:rPr>
        <w:t>等信息</w:t>
      </w:r>
      <w:r>
        <w:rPr>
          <w:rFonts w:hint="eastAsia" w:ascii="仿宋" w:hAnsi="仿宋" w:eastAsia="仿宋" w:cs="仿宋"/>
          <w:color w:val="auto"/>
          <w:kern w:val="0"/>
          <w:sz w:val="24"/>
          <w:szCs w:val="20"/>
          <w:highlight w:val="none"/>
        </w:rPr>
        <w:t>的，应当在变更后3日内及时书面通知对方，对方实际收到变更通知前的送达仍为有效送达。</w:t>
      </w:r>
    </w:p>
    <w:p w14:paraId="54F7B78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本合同一方给另一方的通知均应采用书面形式，传真或快递送到本合同中规定的对方的地址和办理签收手续。</w:t>
      </w:r>
    </w:p>
    <w:p w14:paraId="07AFC9F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通知以送达之日或通知书中规定的生效之日起生效，两者中以较迟之日为准。</w:t>
      </w:r>
    </w:p>
    <w:p w14:paraId="071130D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default" w:ascii="仿宋" w:hAnsi="仿宋" w:eastAsia="仿宋" w:cs="仿宋"/>
          <w:b/>
          <w:bCs/>
          <w:color w:val="auto"/>
          <w:kern w:val="0"/>
          <w:sz w:val="24"/>
          <w:szCs w:val="20"/>
          <w:highlight w:val="none"/>
        </w:rPr>
      </w:pPr>
      <w:r>
        <w:rPr>
          <w:rFonts w:hint="default" w:ascii="仿宋" w:hAnsi="仿宋" w:eastAsia="仿宋" w:cs="仿宋"/>
          <w:b/>
          <w:bCs/>
          <w:color w:val="auto"/>
          <w:kern w:val="0"/>
          <w:sz w:val="24"/>
          <w:szCs w:val="20"/>
          <w:highlight w:val="none"/>
          <w:lang w:val="en-US"/>
        </w:rPr>
        <w:t>23.</w:t>
      </w:r>
      <w:r>
        <w:rPr>
          <w:rFonts w:hint="default" w:ascii="仿宋" w:hAnsi="仿宋" w:eastAsia="仿宋" w:cs="仿宋"/>
          <w:b/>
          <w:bCs/>
          <w:color w:val="auto"/>
          <w:kern w:val="0"/>
          <w:sz w:val="24"/>
          <w:szCs w:val="20"/>
          <w:highlight w:val="none"/>
        </w:rPr>
        <w:t>合同未尽事项</w:t>
      </w:r>
    </w:p>
    <w:p w14:paraId="352649C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.1合同未尽事项见【政府采购合同专用条款】。</w:t>
      </w:r>
    </w:p>
    <w:p w14:paraId="6E22CFD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480" w:firstLineChars="200"/>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 xml:space="preserve">  23.2 合同附件与合同正文具有同等的法律效力。</w:t>
      </w:r>
      <w:bookmarkStart w:id="49" w:name="_Toc20313"/>
    </w:p>
    <w:p w14:paraId="00EA087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074029D5">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bookmarkEnd w:id="49"/>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722BDB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EB8B319">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07A4D85">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453175F8">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联合体具体要求</w:t>
            </w:r>
          </w:p>
        </w:tc>
        <w:tc>
          <w:tcPr>
            <w:tcW w:w="4875" w:type="dxa"/>
            <w:noWrap w:val="0"/>
            <w:vAlign w:val="center"/>
          </w:tcPr>
          <w:p w14:paraId="21CE6D09">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E503F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0BCC3222">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32FE4AF">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第1.2（</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）项</w:t>
            </w:r>
          </w:p>
        </w:tc>
        <w:tc>
          <w:tcPr>
            <w:tcW w:w="1857" w:type="dxa"/>
            <w:noWrap w:val="0"/>
            <w:vAlign w:val="center"/>
          </w:tcPr>
          <w:p w14:paraId="506C8A5F">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其他术语解释</w:t>
            </w:r>
          </w:p>
        </w:tc>
        <w:tc>
          <w:tcPr>
            <w:tcW w:w="4875" w:type="dxa"/>
            <w:noWrap w:val="0"/>
            <w:vAlign w:val="center"/>
          </w:tcPr>
          <w:p w14:paraId="624F1BF5">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329B90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279A87E">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ED02C6D">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4.4款</w:t>
            </w:r>
          </w:p>
        </w:tc>
        <w:tc>
          <w:tcPr>
            <w:tcW w:w="1857" w:type="dxa"/>
            <w:noWrap w:val="0"/>
            <w:vAlign w:val="center"/>
          </w:tcPr>
          <w:p w14:paraId="48E6310F">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履约验收中甲方</w:t>
            </w:r>
          </w:p>
          <w:p w14:paraId="7BC5A26E">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提出异议或作</w:t>
            </w:r>
          </w:p>
          <w:p w14:paraId="76F039D6">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出说明的期限</w:t>
            </w:r>
          </w:p>
        </w:tc>
        <w:tc>
          <w:tcPr>
            <w:tcW w:w="4875" w:type="dxa"/>
            <w:noWrap w:val="0"/>
            <w:vAlign w:val="center"/>
          </w:tcPr>
          <w:p w14:paraId="4D54C60A">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4F3CA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62E0CCB">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0678D76">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4.6款</w:t>
            </w:r>
          </w:p>
        </w:tc>
        <w:tc>
          <w:tcPr>
            <w:tcW w:w="1857" w:type="dxa"/>
            <w:noWrap w:val="0"/>
            <w:vAlign w:val="center"/>
          </w:tcPr>
          <w:p w14:paraId="4106CECB">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约定甲方承担的</w:t>
            </w:r>
          </w:p>
          <w:p w14:paraId="1552B7FF">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3ACADD6C">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2F7362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710E4CA">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208A3D56">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5.4款</w:t>
            </w:r>
          </w:p>
        </w:tc>
        <w:tc>
          <w:tcPr>
            <w:tcW w:w="1857" w:type="dxa"/>
            <w:noWrap w:val="0"/>
            <w:vAlign w:val="center"/>
          </w:tcPr>
          <w:p w14:paraId="33ABC371">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约定乙方承担的</w:t>
            </w:r>
          </w:p>
          <w:p w14:paraId="563EEB39">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其他义务和责任</w:t>
            </w:r>
          </w:p>
        </w:tc>
        <w:tc>
          <w:tcPr>
            <w:tcW w:w="4875" w:type="dxa"/>
            <w:noWrap w:val="0"/>
            <w:vAlign w:val="center"/>
          </w:tcPr>
          <w:p w14:paraId="4573DB92">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7C7A4F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7C5603B">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第二节</w:t>
            </w:r>
          </w:p>
          <w:p w14:paraId="3079E8BE">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第</w:t>
            </w:r>
            <w:r>
              <w:rPr>
                <w:rFonts w:hint="eastAsia" w:ascii="仿宋" w:hAnsi="仿宋" w:eastAsia="仿宋" w:cs="仿宋"/>
                <w:color w:val="auto"/>
                <w:kern w:val="0"/>
                <w:sz w:val="24"/>
                <w:szCs w:val="20"/>
                <w:highlight w:val="none"/>
                <w:lang w:val="en-US" w:eastAsia="zh-CN"/>
              </w:rPr>
              <w:t>6.1款</w:t>
            </w:r>
          </w:p>
        </w:tc>
        <w:tc>
          <w:tcPr>
            <w:tcW w:w="1857" w:type="dxa"/>
            <w:noWrap w:val="0"/>
            <w:vAlign w:val="center"/>
          </w:tcPr>
          <w:p w14:paraId="762CD7BC">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履行合同义务</w:t>
            </w:r>
          </w:p>
          <w:p w14:paraId="363101C6">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的顺序</w:t>
            </w:r>
          </w:p>
        </w:tc>
        <w:tc>
          <w:tcPr>
            <w:tcW w:w="4875" w:type="dxa"/>
            <w:noWrap w:val="0"/>
            <w:vAlign w:val="center"/>
          </w:tcPr>
          <w:p w14:paraId="3C6D3398">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r w14:paraId="4DE63F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35D46229">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1BF24D5">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5592D196">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w:t>
            </w:r>
            <w:r>
              <w:rPr>
                <w:rFonts w:hint="eastAsia" w:ascii="仿宋" w:hAnsi="仿宋" w:eastAsia="仿宋" w:cs="仿宋"/>
                <w:color w:val="auto"/>
                <w:kern w:val="0"/>
                <w:sz w:val="24"/>
                <w:szCs w:val="20"/>
                <w:highlight w:val="none"/>
                <w:lang w:eastAsia="zh-CN"/>
              </w:rPr>
              <w:t>特殊要求</w:t>
            </w:r>
          </w:p>
        </w:tc>
        <w:tc>
          <w:tcPr>
            <w:tcW w:w="4875" w:type="dxa"/>
            <w:noWrap w:val="0"/>
            <w:vAlign w:val="center"/>
          </w:tcPr>
          <w:p w14:paraId="73F36AB3">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4D673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2DE4C2BB">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c>
          <w:tcPr>
            <w:tcW w:w="1857" w:type="dxa"/>
            <w:noWrap w:val="0"/>
            <w:vAlign w:val="center"/>
          </w:tcPr>
          <w:p w14:paraId="320C9EC6">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指定现场</w:t>
            </w:r>
          </w:p>
        </w:tc>
        <w:tc>
          <w:tcPr>
            <w:tcW w:w="4875" w:type="dxa"/>
            <w:noWrap w:val="0"/>
            <w:vAlign w:val="center"/>
          </w:tcPr>
          <w:p w14:paraId="314154E4">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B8244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6965BAD9">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CCF6C98">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41D08388">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运输特殊要求</w:t>
            </w:r>
          </w:p>
        </w:tc>
        <w:tc>
          <w:tcPr>
            <w:tcW w:w="4875" w:type="dxa"/>
            <w:noWrap w:val="0"/>
            <w:vAlign w:val="center"/>
          </w:tcPr>
          <w:p w14:paraId="53DEEA57">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4E229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29245631">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B71CF4A">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7</w:t>
            </w:r>
            <w:r>
              <w:rPr>
                <w:rFonts w:hint="eastAsia" w:ascii="仿宋" w:hAnsi="仿宋" w:eastAsia="仿宋" w:cs="仿宋"/>
                <w:color w:val="auto"/>
                <w:kern w:val="0"/>
                <w:sz w:val="24"/>
                <w:szCs w:val="20"/>
                <w:highlight w:val="none"/>
              </w:rPr>
              <w:t>.3</w:t>
            </w:r>
            <w:r>
              <w:rPr>
                <w:rFonts w:hint="eastAsia" w:ascii="仿宋" w:hAnsi="仿宋" w:eastAsia="仿宋" w:cs="仿宋"/>
                <w:color w:val="auto"/>
                <w:kern w:val="0"/>
                <w:sz w:val="24"/>
                <w:szCs w:val="20"/>
                <w:highlight w:val="none"/>
                <w:lang w:val="en-US" w:eastAsia="zh-CN"/>
              </w:rPr>
              <w:t>款</w:t>
            </w:r>
          </w:p>
        </w:tc>
        <w:tc>
          <w:tcPr>
            <w:tcW w:w="1857" w:type="dxa"/>
            <w:noWrap w:val="0"/>
            <w:vAlign w:val="center"/>
          </w:tcPr>
          <w:p w14:paraId="71BFB0C0">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保险要求</w:t>
            </w:r>
          </w:p>
        </w:tc>
        <w:tc>
          <w:tcPr>
            <w:tcW w:w="4875" w:type="dxa"/>
            <w:noWrap w:val="0"/>
            <w:vAlign w:val="center"/>
          </w:tcPr>
          <w:p w14:paraId="1496FA4D">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06627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F76B89C">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81EC8BB">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.2（1）项</w:t>
            </w:r>
          </w:p>
        </w:tc>
        <w:tc>
          <w:tcPr>
            <w:tcW w:w="1857" w:type="dxa"/>
            <w:noWrap w:val="0"/>
            <w:vAlign w:val="center"/>
          </w:tcPr>
          <w:p w14:paraId="3269ED11">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noWrap w:val="0"/>
            <w:vAlign w:val="center"/>
          </w:tcPr>
          <w:p w14:paraId="250C5CEA">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89BC9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25A1690">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979B4CF">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8</w:t>
            </w:r>
            <w:r>
              <w:rPr>
                <w:rFonts w:hint="eastAsia" w:ascii="仿宋" w:hAnsi="仿宋" w:eastAsia="仿宋" w:cs="仿宋"/>
                <w:color w:val="auto"/>
                <w:kern w:val="0"/>
                <w:sz w:val="24"/>
                <w:szCs w:val="20"/>
                <w:highlight w:val="none"/>
              </w:rPr>
              <w:t>.2（3）项</w:t>
            </w:r>
          </w:p>
        </w:tc>
        <w:tc>
          <w:tcPr>
            <w:tcW w:w="1857" w:type="dxa"/>
            <w:noWrap w:val="0"/>
            <w:vAlign w:val="center"/>
          </w:tcPr>
          <w:p w14:paraId="03E127E0">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货物质量缺陷</w:t>
            </w:r>
          </w:p>
          <w:p w14:paraId="07223550">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noWrap w:val="0"/>
            <w:vAlign w:val="center"/>
          </w:tcPr>
          <w:p w14:paraId="1EEE9CA3">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920B9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94EC781">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第二节</w:t>
            </w:r>
          </w:p>
          <w:p w14:paraId="7DE67366">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第11.1款</w:t>
            </w:r>
          </w:p>
        </w:tc>
        <w:tc>
          <w:tcPr>
            <w:tcW w:w="1857" w:type="dxa"/>
            <w:noWrap w:val="0"/>
            <w:vAlign w:val="center"/>
          </w:tcPr>
          <w:p w14:paraId="38F6C3AA">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其他应当保密</w:t>
            </w:r>
          </w:p>
          <w:p w14:paraId="12341DC3">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的信息</w:t>
            </w:r>
          </w:p>
        </w:tc>
        <w:tc>
          <w:tcPr>
            <w:tcW w:w="4875" w:type="dxa"/>
            <w:noWrap w:val="0"/>
            <w:vAlign w:val="center"/>
          </w:tcPr>
          <w:p w14:paraId="3BD14D7B">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BAD6C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0D616CCF">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C214CAD">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.2款</w:t>
            </w:r>
          </w:p>
        </w:tc>
        <w:tc>
          <w:tcPr>
            <w:tcW w:w="1857" w:type="dxa"/>
            <w:noWrap w:val="0"/>
            <w:vAlign w:val="center"/>
          </w:tcPr>
          <w:p w14:paraId="6E190FF3">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3B2B2239">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时间</w:t>
            </w:r>
          </w:p>
        </w:tc>
        <w:tc>
          <w:tcPr>
            <w:tcW w:w="4875" w:type="dxa"/>
            <w:noWrap w:val="0"/>
            <w:vAlign w:val="center"/>
          </w:tcPr>
          <w:p w14:paraId="20BC1704">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E6772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42C7DB84">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4EE3EC5">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13.2</w:t>
            </w:r>
            <w:r>
              <w:rPr>
                <w:rFonts w:hint="eastAsia" w:ascii="仿宋" w:hAnsi="仿宋" w:eastAsia="仿宋" w:cs="仿宋"/>
                <w:color w:val="auto"/>
                <w:kern w:val="0"/>
                <w:sz w:val="24"/>
                <w:szCs w:val="20"/>
                <w:highlight w:val="none"/>
              </w:rPr>
              <w:t>款</w:t>
            </w:r>
          </w:p>
        </w:tc>
        <w:tc>
          <w:tcPr>
            <w:tcW w:w="1857" w:type="dxa"/>
            <w:noWrap w:val="0"/>
            <w:vAlign w:val="center"/>
          </w:tcPr>
          <w:p w14:paraId="303C90CC">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履约保证金</w:t>
            </w:r>
          </w:p>
          <w:p w14:paraId="5531EB34">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不予退还的情形</w:t>
            </w:r>
          </w:p>
        </w:tc>
        <w:tc>
          <w:tcPr>
            <w:tcW w:w="4875" w:type="dxa"/>
            <w:noWrap w:val="0"/>
            <w:vAlign w:val="center"/>
          </w:tcPr>
          <w:p w14:paraId="45F95FFB">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E104A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1E68E8D">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F2F68CE">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13.3</w:t>
            </w:r>
            <w:r>
              <w:rPr>
                <w:rFonts w:hint="eastAsia" w:ascii="仿宋" w:hAnsi="仿宋" w:eastAsia="仿宋" w:cs="仿宋"/>
                <w:color w:val="auto"/>
                <w:kern w:val="0"/>
                <w:sz w:val="24"/>
                <w:szCs w:val="20"/>
                <w:highlight w:val="none"/>
              </w:rPr>
              <w:t>款</w:t>
            </w:r>
          </w:p>
        </w:tc>
        <w:tc>
          <w:tcPr>
            <w:tcW w:w="1857" w:type="dxa"/>
            <w:noWrap w:val="0"/>
            <w:vAlign w:val="center"/>
          </w:tcPr>
          <w:p w14:paraId="357EE87A">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107C2E36">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rPr>
              <w:t>时间及</w:t>
            </w:r>
            <w:r>
              <w:rPr>
                <w:rFonts w:hint="eastAsia" w:ascii="仿宋" w:hAnsi="仿宋" w:eastAsia="仿宋" w:cs="仿宋"/>
                <w:color w:val="auto"/>
                <w:kern w:val="0"/>
                <w:sz w:val="24"/>
                <w:szCs w:val="20"/>
                <w:highlight w:val="none"/>
                <w:lang w:eastAsia="zh-CN"/>
              </w:rPr>
              <w:t>逾期退还</w:t>
            </w:r>
          </w:p>
          <w:p w14:paraId="6ACC6B3F">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的</w:t>
            </w:r>
            <w:r>
              <w:rPr>
                <w:rFonts w:hint="eastAsia" w:ascii="仿宋" w:hAnsi="仿宋" w:eastAsia="仿宋" w:cs="仿宋"/>
                <w:color w:val="auto"/>
                <w:kern w:val="0"/>
                <w:sz w:val="24"/>
                <w:szCs w:val="20"/>
                <w:highlight w:val="none"/>
              </w:rPr>
              <w:t>违约金</w:t>
            </w:r>
          </w:p>
        </w:tc>
        <w:tc>
          <w:tcPr>
            <w:tcW w:w="4875" w:type="dxa"/>
            <w:noWrap w:val="0"/>
            <w:vAlign w:val="center"/>
          </w:tcPr>
          <w:p w14:paraId="301E5252">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376603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70A3264B">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20BA63B">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3</w:t>
            </w:r>
            <w:r>
              <w:rPr>
                <w:rFonts w:hint="eastAsia" w:ascii="仿宋" w:hAnsi="仿宋" w:eastAsia="仿宋" w:cs="仿宋"/>
                <w:color w:val="auto"/>
                <w:kern w:val="0"/>
                <w:sz w:val="24"/>
                <w:szCs w:val="20"/>
                <w:highlight w:val="none"/>
              </w:rPr>
              <w:t>）项</w:t>
            </w:r>
          </w:p>
        </w:tc>
        <w:tc>
          <w:tcPr>
            <w:tcW w:w="1857" w:type="dxa"/>
            <w:noWrap w:val="0"/>
            <w:vAlign w:val="center"/>
          </w:tcPr>
          <w:p w14:paraId="62AF78A5">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运行监督、</w:t>
            </w:r>
          </w:p>
          <w:p w14:paraId="626726F7">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维修期限</w:t>
            </w:r>
          </w:p>
        </w:tc>
        <w:tc>
          <w:tcPr>
            <w:tcW w:w="4875" w:type="dxa"/>
            <w:noWrap w:val="0"/>
            <w:vAlign w:val="center"/>
          </w:tcPr>
          <w:p w14:paraId="555FD4BC">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p>
        </w:tc>
      </w:tr>
      <w:tr w14:paraId="43DBD8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65B475B4">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279AAD7">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）项</w:t>
            </w:r>
          </w:p>
        </w:tc>
        <w:tc>
          <w:tcPr>
            <w:tcW w:w="1857" w:type="dxa"/>
            <w:noWrap w:val="0"/>
            <w:vAlign w:val="center"/>
          </w:tcPr>
          <w:p w14:paraId="6490921B">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lang w:val="en-US" w:eastAsia="zh-CN"/>
              </w:rPr>
              <w:t>货物回收的约定</w:t>
            </w:r>
          </w:p>
        </w:tc>
        <w:tc>
          <w:tcPr>
            <w:tcW w:w="4875" w:type="dxa"/>
            <w:noWrap w:val="0"/>
            <w:vAlign w:val="center"/>
          </w:tcPr>
          <w:p w14:paraId="09593556">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A3F0F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B1620DE">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B508F13">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4</w:t>
            </w:r>
            <w:r>
              <w:rPr>
                <w:rFonts w:hint="eastAsia"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lang w:val="en-US" w:eastAsia="zh-CN"/>
              </w:rPr>
              <w:t>6</w:t>
            </w:r>
            <w:r>
              <w:rPr>
                <w:rFonts w:hint="eastAsia" w:ascii="仿宋" w:hAnsi="仿宋" w:eastAsia="仿宋" w:cs="仿宋"/>
                <w:color w:val="auto"/>
                <w:kern w:val="0"/>
                <w:sz w:val="24"/>
                <w:szCs w:val="20"/>
                <w:highlight w:val="none"/>
              </w:rPr>
              <w:t>）项</w:t>
            </w:r>
          </w:p>
        </w:tc>
        <w:tc>
          <w:tcPr>
            <w:tcW w:w="1857" w:type="dxa"/>
            <w:noWrap w:val="0"/>
            <w:vAlign w:val="center"/>
          </w:tcPr>
          <w:p w14:paraId="0BD1A7FB">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672C05D8">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noWrap w:val="0"/>
            <w:vAlign w:val="center"/>
          </w:tcPr>
          <w:p w14:paraId="2A24FA21">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4E75AC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8F3C103">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3B6729C">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val="en-US" w:eastAsia="zh-CN"/>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1款</w:t>
            </w:r>
          </w:p>
        </w:tc>
        <w:tc>
          <w:tcPr>
            <w:tcW w:w="1857" w:type="dxa"/>
            <w:noWrap w:val="0"/>
            <w:vAlign w:val="center"/>
          </w:tcPr>
          <w:p w14:paraId="628D8EF5">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lang w:eastAsia="zh-CN"/>
              </w:rPr>
            </w:pPr>
            <w:r>
              <w:rPr>
                <w:rFonts w:hint="eastAsia" w:ascii="仿宋" w:hAnsi="仿宋" w:eastAsia="仿宋" w:cs="仿宋"/>
                <w:color w:val="auto"/>
                <w:kern w:val="0"/>
                <w:sz w:val="24"/>
                <w:szCs w:val="20"/>
                <w:highlight w:val="none"/>
                <w:lang w:eastAsia="zh-CN"/>
              </w:rPr>
              <w:t>修理、重作、更</w:t>
            </w:r>
          </w:p>
          <w:p w14:paraId="3C60561A">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换相关具体规定</w:t>
            </w:r>
          </w:p>
        </w:tc>
        <w:tc>
          <w:tcPr>
            <w:tcW w:w="4875" w:type="dxa"/>
            <w:noWrap w:val="0"/>
            <w:vAlign w:val="center"/>
          </w:tcPr>
          <w:p w14:paraId="45E5C5F4">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5689BC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215C23B">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7FD6FFE">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.2（2）项</w:t>
            </w:r>
          </w:p>
        </w:tc>
        <w:tc>
          <w:tcPr>
            <w:tcW w:w="1857" w:type="dxa"/>
            <w:noWrap w:val="0"/>
            <w:vAlign w:val="center"/>
          </w:tcPr>
          <w:p w14:paraId="64CC045E">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noWrap w:val="0"/>
            <w:vAlign w:val="center"/>
          </w:tcPr>
          <w:p w14:paraId="0CAE082D">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2AAE4D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71F024F">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A46A652">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3款</w:t>
            </w:r>
          </w:p>
        </w:tc>
        <w:tc>
          <w:tcPr>
            <w:tcW w:w="1857" w:type="dxa"/>
            <w:noWrap w:val="0"/>
            <w:vAlign w:val="center"/>
          </w:tcPr>
          <w:p w14:paraId="30C6893C">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noWrap w:val="0"/>
            <w:vAlign w:val="center"/>
          </w:tcPr>
          <w:p w14:paraId="09D5C279">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178114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2064EDAB">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79395EF">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w:t>
            </w:r>
            <w:r>
              <w:rPr>
                <w:rFonts w:hint="eastAsia" w:ascii="仿宋" w:hAnsi="仿宋" w:eastAsia="仿宋" w:cs="仿宋"/>
                <w:color w:val="auto"/>
                <w:kern w:val="0"/>
                <w:sz w:val="24"/>
                <w:szCs w:val="20"/>
                <w:highlight w:val="none"/>
                <w:lang w:val="en-US" w:eastAsia="zh-CN"/>
              </w:rPr>
              <w:t>5</w:t>
            </w:r>
            <w:r>
              <w:rPr>
                <w:rFonts w:hint="eastAsia" w:ascii="仿宋" w:hAnsi="仿宋" w:eastAsia="仿宋" w:cs="仿宋"/>
                <w:color w:val="auto"/>
                <w:kern w:val="0"/>
                <w:sz w:val="24"/>
                <w:szCs w:val="20"/>
                <w:highlight w:val="none"/>
              </w:rPr>
              <w:t>.4</w:t>
            </w:r>
            <w:r>
              <w:rPr>
                <w:rFonts w:hint="eastAsia" w:ascii="仿宋" w:hAnsi="仿宋" w:eastAsia="仿宋" w:cs="仿宋"/>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429EA4DA">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46A65987">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p>
        </w:tc>
      </w:tr>
      <w:tr w14:paraId="78C097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65F3BEFE">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59609C4">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w:t>
            </w: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2A54556D">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42BA21F6">
            <w:pPr>
              <w:keepNext w:val="0"/>
              <w:keepLines w:val="0"/>
              <w:suppressLineNumbers w:val="0"/>
              <w:kinsoku/>
              <w:overflowPunct/>
              <w:topLinePunct w:val="0"/>
              <w:bidi w:val="0"/>
              <w:spacing w:before="0" w:beforeAutospacing="0" w:after="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5BD50054">
            <w:pPr>
              <w:keepNext w:val="0"/>
              <w:keepLines w:val="0"/>
              <w:suppressLineNumbers w:val="0"/>
              <w:kinsoku/>
              <w:overflowPunct/>
              <w:topLinePunct w:val="0"/>
              <w:bidi w:val="0"/>
              <w:spacing w:before="0" w:beforeAutospacing="0" w:after="0" w:afterAutospacing="0" w:line="440" w:lineRule="exact"/>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5988EC66">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议提交绍兴仲裁委员会仲裁。</w:t>
            </w:r>
          </w:p>
        </w:tc>
      </w:tr>
      <w:tr w14:paraId="720F1F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0FA52529">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4D5496B">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w:t>
            </w:r>
            <w:r>
              <w:rPr>
                <w:rFonts w:hint="eastAsia" w:ascii="仿宋" w:hAnsi="仿宋" w:eastAsia="仿宋" w:cs="仿宋"/>
                <w:color w:val="auto"/>
                <w:kern w:val="0"/>
                <w:sz w:val="24"/>
                <w:szCs w:val="20"/>
                <w:highlight w:val="none"/>
                <w:lang w:val="en-US" w:eastAsia="zh-CN"/>
              </w:rPr>
              <w:t>3.1</w:t>
            </w:r>
            <w:r>
              <w:rPr>
                <w:rFonts w:hint="eastAsia" w:ascii="仿宋" w:hAnsi="仿宋" w:eastAsia="仿宋" w:cs="仿宋"/>
                <w:color w:val="auto"/>
                <w:kern w:val="0"/>
                <w:sz w:val="24"/>
                <w:szCs w:val="20"/>
                <w:highlight w:val="none"/>
                <w:lang w:eastAsia="zh-CN"/>
              </w:rPr>
              <w:t>款</w:t>
            </w:r>
          </w:p>
        </w:tc>
        <w:tc>
          <w:tcPr>
            <w:tcW w:w="1857" w:type="dxa"/>
            <w:noWrap w:val="0"/>
            <w:vAlign w:val="center"/>
          </w:tcPr>
          <w:p w14:paraId="76AF195A">
            <w:pPr>
              <w:keepNext w:val="0"/>
              <w:keepLines w:val="0"/>
              <w:suppressLineNumbers w:val="0"/>
              <w:kinsoku/>
              <w:overflowPunct/>
              <w:topLinePunct w:val="0"/>
              <w:bidi w:val="0"/>
              <w:adjustRightInd/>
              <w:spacing w:before="0" w:beforeAutospacing="0" w:after="0" w:afterAutospacing="0" w:line="440" w:lineRule="exact"/>
              <w:ind w:left="0" w:leftChars="0" w:right="-420" w:rightChars="-200" w:firstLine="0" w:firstLineChars="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eastAsia="zh-CN"/>
              </w:rPr>
              <w:t>其他专用条款</w:t>
            </w:r>
          </w:p>
        </w:tc>
        <w:tc>
          <w:tcPr>
            <w:tcW w:w="4875" w:type="dxa"/>
            <w:noWrap w:val="0"/>
            <w:vAlign w:val="center"/>
          </w:tcPr>
          <w:p w14:paraId="3FF096C3">
            <w:pPr>
              <w:keepNext w:val="0"/>
              <w:keepLines w:val="0"/>
              <w:suppressLineNumbers w:val="0"/>
              <w:kinsoku/>
              <w:overflowPunct/>
              <w:topLinePunct w:val="0"/>
              <w:bidi w:val="0"/>
              <w:adjustRightInd/>
              <w:spacing w:before="0" w:beforeAutospacing="0" w:after="0" w:afterAutospacing="0" w:line="440" w:lineRule="exact"/>
              <w:ind w:left="-420" w:leftChars="-200" w:right="-420" w:rightChars="-200" w:firstLine="480" w:firstLineChars="200"/>
              <w:rPr>
                <w:rFonts w:hint="eastAsia" w:ascii="仿宋" w:hAnsi="仿宋" w:eastAsia="仿宋" w:cs="仿宋"/>
                <w:color w:val="auto"/>
                <w:kern w:val="0"/>
                <w:sz w:val="24"/>
                <w:szCs w:val="20"/>
                <w:highlight w:val="none"/>
                <w:lang w:val="en-US" w:eastAsia="zh-CN"/>
              </w:rPr>
            </w:pPr>
          </w:p>
        </w:tc>
      </w:tr>
    </w:tbl>
    <w:p w14:paraId="541F511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4201EF24">
      <w:pPr>
        <w:pStyle w:val="61"/>
        <w:rPr>
          <w:rFonts w:hint="eastAsia" w:ascii="仿宋" w:hAnsi="仿宋" w:eastAsia="仿宋" w:cs="仿宋"/>
          <w:b/>
          <w:color w:val="auto"/>
          <w:sz w:val="36"/>
          <w:szCs w:val="36"/>
          <w:highlight w:val="none"/>
        </w:rPr>
      </w:pPr>
    </w:p>
    <w:p w14:paraId="2C8E7058">
      <w:pPr>
        <w:rPr>
          <w:rFonts w:hint="eastAsia"/>
          <w:color w:val="auto"/>
          <w:highlight w:val="none"/>
        </w:rPr>
      </w:pPr>
    </w:p>
    <w:p w14:paraId="08CBB4F8">
      <w:pPr>
        <w:rPr>
          <w:rFonts w:hint="eastAsia"/>
          <w:color w:val="auto"/>
          <w:highlight w:val="none"/>
        </w:rPr>
      </w:pPr>
    </w:p>
    <w:p w14:paraId="2680AC9F">
      <w:pPr>
        <w:rPr>
          <w:rFonts w:hint="eastAsia"/>
          <w:color w:val="auto"/>
          <w:highlight w:val="none"/>
        </w:rPr>
      </w:pPr>
    </w:p>
    <w:p w14:paraId="26615CED">
      <w:pPr>
        <w:rPr>
          <w:rFonts w:hint="eastAsia"/>
          <w:color w:val="auto"/>
          <w:highlight w:val="none"/>
        </w:rPr>
      </w:pPr>
    </w:p>
    <w:p w14:paraId="53B86C09">
      <w:pPr>
        <w:rPr>
          <w:rFonts w:hint="eastAsia"/>
          <w:color w:val="auto"/>
          <w:highlight w:val="none"/>
        </w:rPr>
      </w:pPr>
    </w:p>
    <w:p w14:paraId="7EB84F97">
      <w:pPr>
        <w:rPr>
          <w:rFonts w:hint="eastAsia"/>
          <w:color w:val="auto"/>
          <w:highlight w:val="none"/>
        </w:rPr>
      </w:pPr>
    </w:p>
    <w:p w14:paraId="0463131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DF34ED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5D72E8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28D4BF">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C1FF67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9F896F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bdr w:val="single" w:sz="4" w:space="0"/>
          <w:lang w:val="en-US" w:eastAsia="zh-CN"/>
        </w:rPr>
        <w:t>01、02标</w:t>
      </w: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w:t>
      </w:r>
      <w:r>
        <w:rPr>
          <w:rFonts w:hint="eastAsia" w:ascii="仿宋" w:hAnsi="仿宋" w:eastAsia="仿宋" w:cs="仿宋"/>
          <w:color w:val="auto"/>
          <w:sz w:val="24"/>
          <w:highlight w:val="none"/>
        </w:rPr>
        <w:t>分。评分依下述所列为评标打分依据，分值如下（计算分值时，按其算术平均值保留小数2位）。</w:t>
      </w:r>
    </w:p>
    <w:p w14:paraId="6395777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w:t>
      </w:r>
      <w:r>
        <w:rPr>
          <w:rFonts w:hint="eastAsia" w:ascii="仿宋" w:hAnsi="仿宋" w:eastAsia="仿宋" w:cs="仿宋"/>
          <w:b/>
          <w:bCs/>
          <w:iCs/>
          <w:color w:val="auto"/>
          <w:sz w:val="24"/>
          <w:highlight w:val="none"/>
        </w:rPr>
        <w:t>分）</w:t>
      </w:r>
    </w:p>
    <w:tbl>
      <w:tblPr>
        <w:tblStyle w:val="63"/>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983"/>
        <w:gridCol w:w="6136"/>
        <w:gridCol w:w="893"/>
      </w:tblGrid>
      <w:tr w14:paraId="3197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64" w:type="dxa"/>
            <w:noWrap w:val="0"/>
            <w:vAlign w:val="center"/>
          </w:tcPr>
          <w:p w14:paraId="60EA839A">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eastAsia="zh-CN"/>
              </w:rPr>
              <w:t>序号</w:t>
            </w:r>
          </w:p>
        </w:tc>
        <w:tc>
          <w:tcPr>
            <w:tcW w:w="983" w:type="dxa"/>
            <w:noWrap w:val="0"/>
            <w:vAlign w:val="center"/>
          </w:tcPr>
          <w:p w14:paraId="7839128C">
            <w:pPr>
              <w:keepNext w:val="0"/>
              <w:keepLines w:val="0"/>
              <w:suppressLineNumbers w:val="0"/>
              <w:spacing w:before="0" w:beforeAutospacing="0" w:after="0" w:afterAutospacing="0" w:line="360" w:lineRule="auto"/>
              <w:ind w:left="0" w:right="0"/>
              <w:jc w:val="center"/>
              <w:rPr>
                <w:rFonts w:hint="default" w:ascii="仿宋" w:hAnsi="仿宋" w:eastAsia="仿宋" w:cs="仿宋_GB2312"/>
                <w:color w:val="auto"/>
                <w:sz w:val="24"/>
                <w:highlight w:val="none"/>
              </w:rPr>
            </w:pPr>
            <w:r>
              <w:rPr>
                <w:rFonts w:hint="eastAsia" w:ascii="仿宋" w:hAnsi="仿宋" w:eastAsia="仿宋" w:cs="仿宋_GB2312"/>
                <w:color w:val="auto"/>
                <w:sz w:val="24"/>
                <w:highlight w:val="none"/>
              </w:rPr>
              <w:t>项目</w:t>
            </w:r>
          </w:p>
        </w:tc>
        <w:tc>
          <w:tcPr>
            <w:tcW w:w="6136" w:type="dxa"/>
            <w:noWrap w:val="0"/>
            <w:vAlign w:val="center"/>
          </w:tcPr>
          <w:p w14:paraId="4C311EEB">
            <w:pPr>
              <w:keepNext w:val="0"/>
              <w:keepLines w:val="0"/>
              <w:suppressLineNumbers w:val="0"/>
              <w:spacing w:before="0" w:beforeAutospacing="0" w:after="0" w:afterAutospacing="0" w:line="360" w:lineRule="auto"/>
              <w:ind w:left="0" w:right="0" w:firstLine="480" w:firstLineChars="200"/>
              <w:jc w:val="center"/>
              <w:rPr>
                <w:rFonts w:hint="default" w:ascii="仿宋" w:hAnsi="仿宋" w:eastAsia="仿宋" w:cs="仿宋_GB2312"/>
                <w:color w:val="auto"/>
                <w:sz w:val="24"/>
                <w:highlight w:val="none"/>
              </w:rPr>
            </w:pPr>
            <w:r>
              <w:rPr>
                <w:rFonts w:hint="eastAsia" w:ascii="仿宋" w:hAnsi="仿宋" w:eastAsia="仿宋" w:cs="仿宋_GB2312"/>
                <w:color w:val="auto"/>
                <w:sz w:val="24"/>
                <w:highlight w:val="none"/>
              </w:rPr>
              <w:t>评分细则</w:t>
            </w:r>
          </w:p>
        </w:tc>
        <w:tc>
          <w:tcPr>
            <w:tcW w:w="893" w:type="dxa"/>
            <w:noWrap w:val="0"/>
            <w:vAlign w:val="center"/>
          </w:tcPr>
          <w:p w14:paraId="7E2C194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分值</w:t>
            </w:r>
          </w:p>
        </w:tc>
      </w:tr>
      <w:tr w14:paraId="3FD2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64" w:type="dxa"/>
            <w:noWrap w:val="0"/>
            <w:vAlign w:val="center"/>
          </w:tcPr>
          <w:p w14:paraId="2AE45FB4">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w:t>
            </w:r>
          </w:p>
        </w:tc>
        <w:tc>
          <w:tcPr>
            <w:tcW w:w="983" w:type="dxa"/>
            <w:shd w:val="clear" w:color="auto" w:fill="auto"/>
            <w:noWrap w:val="0"/>
            <w:vAlign w:val="center"/>
          </w:tcPr>
          <w:p w14:paraId="15F5EB2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技术</w:t>
            </w:r>
          </w:p>
          <w:p w14:paraId="060200CC">
            <w:pPr>
              <w:keepNext w:val="0"/>
              <w:keepLines w:val="0"/>
              <w:widowControl/>
              <w:suppressLineNumbers w:val="0"/>
              <w:spacing w:before="0" w:beforeAutospacing="0" w:after="0" w:afterAutospacing="0" w:line="360" w:lineRule="auto"/>
              <w:ind w:left="0" w:leftChars="0" w:right="0" w:rightChars="0"/>
              <w:jc w:val="center"/>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sz w:val="24"/>
                <w:highlight w:val="none"/>
              </w:rPr>
              <w:t>指标</w:t>
            </w:r>
          </w:p>
        </w:tc>
        <w:tc>
          <w:tcPr>
            <w:tcW w:w="6136" w:type="dxa"/>
            <w:shd w:val="clear" w:color="auto" w:fill="auto"/>
            <w:noWrap w:val="0"/>
            <w:vAlign w:val="center"/>
          </w:tcPr>
          <w:p w14:paraId="027EF62A">
            <w:pPr>
              <w:keepNext w:val="0"/>
              <w:keepLines w:val="0"/>
              <w:widowControl/>
              <w:suppressLineNumbers w:val="0"/>
              <w:spacing w:before="0" w:beforeAutospacing="0" w:after="0" w:afterAutospacing="0" w:line="360" w:lineRule="auto"/>
              <w:ind w:left="0" w:leftChars="0" w:right="0" w:rightChars="0"/>
              <w:rPr>
                <w:rFonts w:hint="eastAsia"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sz w:val="24"/>
                <w:highlight w:val="none"/>
              </w:rPr>
              <w:t>完全满足招标文件要求的得26分；打▲的重要技术参数指标出现负偏离每项扣3分；一般性指标出现负偏离每项扣1 分，扣完为止（涉及到需提供相关证明材料的内容，需提供相应的证明材料，不提供视为不响应）。非量化类的，若是功能一样，表述方式不一样则为符合。</w:t>
            </w:r>
          </w:p>
        </w:tc>
        <w:tc>
          <w:tcPr>
            <w:tcW w:w="893" w:type="dxa"/>
            <w:shd w:val="clear" w:color="auto" w:fill="auto"/>
            <w:noWrap w:val="0"/>
            <w:vAlign w:val="center"/>
          </w:tcPr>
          <w:p w14:paraId="3BFAEA16">
            <w:pPr>
              <w:keepNext w:val="0"/>
              <w:keepLines w:val="0"/>
              <w:widowControl/>
              <w:suppressLineNumbers w:val="0"/>
              <w:spacing w:before="0" w:beforeAutospacing="0" w:after="0" w:afterAutospacing="0" w:line="360" w:lineRule="auto"/>
              <w:ind w:left="0" w:leftChars="0" w:right="0" w:rightChars="0"/>
              <w:jc w:val="center"/>
              <w:rPr>
                <w:rFonts w:hint="default" w:ascii="仿宋" w:hAnsi="仿宋" w:eastAsia="仿宋" w:cs="仿宋_GB2312"/>
                <w:color w:val="auto"/>
                <w:kern w:val="2"/>
                <w:sz w:val="24"/>
                <w:szCs w:val="24"/>
                <w:highlight w:val="none"/>
                <w:lang w:val="en-US" w:eastAsia="zh-CN" w:bidi="ar-SA"/>
              </w:rPr>
            </w:pPr>
            <w:r>
              <w:rPr>
                <w:rFonts w:hint="eastAsia" w:ascii="仿宋" w:hAnsi="仿宋" w:eastAsia="仿宋" w:cs="仿宋_GB2312"/>
                <w:color w:val="auto"/>
                <w:sz w:val="24"/>
                <w:highlight w:val="none"/>
                <w:lang w:val="en-US" w:eastAsia="zh-CN"/>
              </w:rPr>
              <w:t>26</w:t>
            </w:r>
          </w:p>
        </w:tc>
      </w:tr>
      <w:tr w14:paraId="5D95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7FAA2C07">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2</w:t>
            </w:r>
          </w:p>
        </w:tc>
        <w:tc>
          <w:tcPr>
            <w:tcW w:w="983" w:type="dxa"/>
            <w:noWrap w:val="0"/>
            <w:vAlign w:val="center"/>
          </w:tcPr>
          <w:p w14:paraId="1925DC62">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企业</w:t>
            </w:r>
          </w:p>
          <w:p w14:paraId="5C3189D4">
            <w:pPr>
              <w:keepNext w:val="0"/>
              <w:keepLines w:val="0"/>
              <w:widowControl/>
              <w:suppressLineNumbers w:val="0"/>
              <w:spacing w:before="0" w:beforeAutospacing="0" w:after="0" w:afterAutospacing="0" w:line="360" w:lineRule="auto"/>
              <w:ind w:left="0" w:right="0"/>
              <w:jc w:val="center"/>
              <w:rPr>
                <w:rFonts w:hint="default" w:ascii="仿宋" w:hAnsi="仿宋" w:eastAsia="仿宋" w:cs="仿宋_GB2312"/>
                <w:color w:val="auto"/>
                <w:sz w:val="24"/>
                <w:highlight w:val="none"/>
              </w:rPr>
            </w:pPr>
            <w:r>
              <w:rPr>
                <w:rFonts w:hint="eastAsia" w:ascii="仿宋" w:hAnsi="仿宋" w:eastAsia="仿宋" w:cs="仿宋_GB2312"/>
                <w:color w:val="auto"/>
                <w:sz w:val="24"/>
                <w:highlight w:val="none"/>
              </w:rPr>
              <w:t>业绩</w:t>
            </w:r>
          </w:p>
        </w:tc>
        <w:tc>
          <w:tcPr>
            <w:tcW w:w="6136" w:type="dxa"/>
            <w:noWrap w:val="0"/>
            <w:vAlign w:val="center"/>
          </w:tcPr>
          <w:p w14:paraId="7A8C02B6">
            <w:pPr>
              <w:keepNext w:val="0"/>
              <w:keepLines w:val="0"/>
              <w:widowControl/>
              <w:suppressLineNumbers w:val="0"/>
              <w:spacing w:before="0" w:beforeAutospacing="0" w:after="0" w:afterAutospacing="0" w:line="360" w:lineRule="auto"/>
              <w:ind w:left="0" w:leftChars="0" w:right="0" w:rightChars="0"/>
              <w:rPr>
                <w:rFonts w:hint="default" w:ascii="仿宋" w:hAnsi="仿宋" w:eastAsia="仿宋" w:cs="仿宋_GB2312"/>
                <w:color w:val="auto"/>
                <w:sz w:val="24"/>
                <w:highlight w:val="none"/>
              </w:rPr>
            </w:pPr>
            <w:r>
              <w:rPr>
                <w:rFonts w:hint="eastAsia" w:ascii="仿宋" w:hAnsi="仿宋" w:eastAsia="仿宋" w:cs="仿宋_GB2312"/>
                <w:color w:val="auto"/>
                <w:sz w:val="24"/>
                <w:highlight w:val="none"/>
              </w:rPr>
              <w:t>提供自2022年1月1日（以签订合同时间为准）至今投标产品成功销售的合同（提供完整的合同复印件加盖单位公章，复印件能清楚的所投产品名称、型号，并提供需方名称，否则不得分），每份得1分，最多得3分。</w:t>
            </w:r>
          </w:p>
        </w:tc>
        <w:tc>
          <w:tcPr>
            <w:tcW w:w="893" w:type="dxa"/>
            <w:noWrap w:val="0"/>
            <w:vAlign w:val="center"/>
          </w:tcPr>
          <w:p w14:paraId="1AE8FB88">
            <w:pPr>
              <w:keepNext w:val="0"/>
              <w:keepLines w:val="0"/>
              <w:widowControl/>
              <w:suppressLineNumbers w:val="0"/>
              <w:spacing w:before="0" w:beforeAutospacing="0" w:after="0" w:afterAutospacing="0" w:line="360" w:lineRule="auto"/>
              <w:ind w:left="0" w:right="0"/>
              <w:jc w:val="center"/>
              <w:rPr>
                <w:rFonts w:hint="default" w:ascii="仿宋" w:hAnsi="仿宋" w:eastAsia="仿宋" w:cs="仿宋_GB2312"/>
                <w:color w:val="auto"/>
                <w:sz w:val="24"/>
                <w:highlight w:val="none"/>
              </w:rPr>
            </w:pPr>
            <w:r>
              <w:rPr>
                <w:rFonts w:hint="eastAsia" w:ascii="仿宋" w:hAnsi="仿宋" w:eastAsia="仿宋" w:cs="仿宋_GB2312"/>
                <w:color w:val="auto"/>
                <w:sz w:val="24"/>
                <w:highlight w:val="none"/>
              </w:rPr>
              <w:t>3</w:t>
            </w:r>
          </w:p>
        </w:tc>
      </w:tr>
      <w:tr w14:paraId="31B7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11A6B664">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3</w:t>
            </w:r>
          </w:p>
        </w:tc>
        <w:tc>
          <w:tcPr>
            <w:tcW w:w="983" w:type="dxa"/>
            <w:noWrap w:val="0"/>
            <w:vAlign w:val="center"/>
          </w:tcPr>
          <w:p w14:paraId="75FA312C">
            <w:pPr>
              <w:keepNext w:val="0"/>
              <w:keepLines w:val="0"/>
              <w:widowControl/>
              <w:suppressLineNumbers w:val="0"/>
              <w:spacing w:before="0" w:beforeAutospacing="0" w:after="0" w:afterAutospacing="0" w:line="360" w:lineRule="auto"/>
              <w:ind w:left="0" w:right="0"/>
              <w:jc w:val="center"/>
              <w:rPr>
                <w:rFonts w:hint="default" w:ascii="仿宋" w:hAnsi="仿宋" w:eastAsia="仿宋" w:cs="仿宋_GB2312"/>
                <w:color w:val="auto"/>
                <w:sz w:val="24"/>
                <w:highlight w:val="none"/>
              </w:rPr>
            </w:pPr>
            <w:r>
              <w:rPr>
                <w:rFonts w:hint="eastAsia" w:ascii="仿宋" w:hAnsi="仿宋" w:eastAsia="仿宋" w:cs="仿宋_GB2312"/>
                <w:color w:val="auto"/>
                <w:sz w:val="24"/>
                <w:highlight w:val="none"/>
              </w:rPr>
              <w:t>节能产品认证</w:t>
            </w:r>
          </w:p>
        </w:tc>
        <w:tc>
          <w:tcPr>
            <w:tcW w:w="6136" w:type="dxa"/>
            <w:noWrap w:val="0"/>
            <w:vAlign w:val="center"/>
          </w:tcPr>
          <w:p w14:paraId="570A2993">
            <w:pPr>
              <w:keepNext w:val="0"/>
              <w:keepLines w:val="0"/>
              <w:widowControl/>
              <w:suppressLineNumbers w:val="0"/>
              <w:spacing w:before="0" w:beforeAutospacing="0" w:after="0" w:afterAutospacing="0" w:line="360" w:lineRule="auto"/>
              <w:ind w:left="0" w:right="0"/>
              <w:rPr>
                <w:rFonts w:hint="default" w:ascii="仿宋" w:hAnsi="仿宋" w:eastAsia="仿宋" w:cs="仿宋_GB2312"/>
                <w:color w:val="auto"/>
                <w:sz w:val="24"/>
                <w:highlight w:val="none"/>
              </w:rPr>
            </w:pPr>
            <w:r>
              <w:rPr>
                <w:rFonts w:hint="eastAsia" w:ascii="仿宋" w:hAnsi="仿宋" w:eastAsia="仿宋" w:cs="仿宋_GB2312"/>
                <w:color w:val="auto"/>
                <w:sz w:val="24"/>
                <w:highlight w:val="none"/>
              </w:rPr>
              <w:t>所投产品取得节能产品认证证书的，得0.5分；所投产品取得环境标志产品的，得0.5分（提供国家确定的认证机构出具的、处于有效期之内的节能产品、环境标志产品认证证书复印件，否则不得分）。</w:t>
            </w:r>
          </w:p>
        </w:tc>
        <w:tc>
          <w:tcPr>
            <w:tcW w:w="893" w:type="dxa"/>
            <w:noWrap w:val="0"/>
            <w:vAlign w:val="center"/>
          </w:tcPr>
          <w:p w14:paraId="23DF544C">
            <w:pPr>
              <w:keepNext w:val="0"/>
              <w:keepLines w:val="0"/>
              <w:widowControl/>
              <w:suppressLineNumbers w:val="0"/>
              <w:spacing w:before="0" w:beforeAutospacing="0" w:after="0" w:afterAutospacing="0" w:line="360" w:lineRule="auto"/>
              <w:ind w:left="0" w:right="0"/>
              <w:jc w:val="center"/>
              <w:rPr>
                <w:rFonts w:hint="default" w:ascii="仿宋" w:hAnsi="仿宋" w:eastAsia="仿宋" w:cs="仿宋_GB2312"/>
                <w:color w:val="auto"/>
                <w:sz w:val="24"/>
                <w:highlight w:val="none"/>
              </w:rPr>
            </w:pPr>
            <w:r>
              <w:rPr>
                <w:rFonts w:hint="eastAsia" w:ascii="仿宋" w:hAnsi="仿宋" w:eastAsia="仿宋" w:cs="仿宋_GB2312"/>
                <w:color w:val="auto"/>
                <w:sz w:val="24"/>
                <w:highlight w:val="none"/>
              </w:rPr>
              <w:t>1</w:t>
            </w:r>
          </w:p>
        </w:tc>
      </w:tr>
      <w:tr w14:paraId="11A4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1694CC6F">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4</w:t>
            </w:r>
          </w:p>
        </w:tc>
        <w:tc>
          <w:tcPr>
            <w:tcW w:w="983" w:type="dxa"/>
            <w:noWrap w:val="0"/>
            <w:vAlign w:val="center"/>
          </w:tcPr>
          <w:p w14:paraId="44DEF102">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质保期</w:t>
            </w:r>
          </w:p>
        </w:tc>
        <w:tc>
          <w:tcPr>
            <w:tcW w:w="6136" w:type="dxa"/>
            <w:noWrap w:val="0"/>
            <w:vAlign w:val="center"/>
          </w:tcPr>
          <w:p w14:paraId="3F4EC9C5">
            <w:pPr>
              <w:keepNext w:val="0"/>
              <w:keepLines w:val="0"/>
              <w:widowControl/>
              <w:suppressLineNumbers w:val="0"/>
              <w:spacing w:before="0" w:beforeAutospacing="0" w:after="0" w:afterAutospacing="0" w:line="360" w:lineRule="auto"/>
              <w:ind w:left="0" w:right="0"/>
              <w:rPr>
                <w:rFonts w:hint="default" w:ascii="仿宋" w:hAnsi="仿宋" w:eastAsia="仿宋" w:cs="仿宋_GB2312"/>
                <w:color w:val="auto"/>
                <w:sz w:val="24"/>
                <w:highlight w:val="none"/>
              </w:rPr>
            </w:pPr>
            <w:r>
              <w:rPr>
                <w:rFonts w:hint="eastAsia" w:ascii="仿宋" w:hAnsi="仿宋" w:eastAsia="仿宋" w:cs="仿宋_GB2312"/>
                <w:color w:val="auto"/>
                <w:sz w:val="24"/>
                <w:highlight w:val="none"/>
              </w:rPr>
              <w:t>在满足招标文件质保年限要求的基础上，每延长原厂质保期1年或1.5万公里得2分，最高得4分，该费用包含在投标报价中，由投标人自行考虑。</w:t>
            </w:r>
          </w:p>
        </w:tc>
        <w:tc>
          <w:tcPr>
            <w:tcW w:w="893" w:type="dxa"/>
            <w:noWrap w:val="0"/>
            <w:vAlign w:val="center"/>
          </w:tcPr>
          <w:p w14:paraId="026201E6">
            <w:pPr>
              <w:keepNext w:val="0"/>
              <w:keepLines w:val="0"/>
              <w:widowControl/>
              <w:suppressLineNumbers w:val="0"/>
              <w:spacing w:before="0" w:beforeAutospacing="0" w:after="0" w:afterAutospacing="0" w:line="360" w:lineRule="auto"/>
              <w:ind w:left="0" w:right="0"/>
              <w:jc w:val="center"/>
              <w:rPr>
                <w:rFonts w:hint="default" w:ascii="仿宋" w:hAnsi="仿宋" w:eastAsia="仿宋" w:cs="仿宋_GB2312"/>
                <w:color w:val="auto"/>
                <w:sz w:val="24"/>
                <w:highlight w:val="none"/>
              </w:rPr>
            </w:pPr>
            <w:r>
              <w:rPr>
                <w:rFonts w:hint="eastAsia" w:ascii="仿宋" w:hAnsi="仿宋" w:eastAsia="仿宋" w:cs="仿宋_GB2312"/>
                <w:color w:val="auto"/>
                <w:sz w:val="24"/>
                <w:highlight w:val="none"/>
              </w:rPr>
              <w:t>4</w:t>
            </w:r>
          </w:p>
        </w:tc>
      </w:tr>
      <w:tr w14:paraId="3557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1F7D8032">
            <w:pPr>
              <w:keepNext w:val="0"/>
              <w:keepLines w:val="0"/>
              <w:widowControl/>
              <w:suppressLineNumbers w:val="0"/>
              <w:spacing w:before="0" w:beforeAutospacing="0" w:after="0" w:afterAutospacing="0" w:line="360" w:lineRule="auto"/>
              <w:ind w:left="0" w:right="0"/>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5</w:t>
            </w:r>
          </w:p>
        </w:tc>
        <w:tc>
          <w:tcPr>
            <w:tcW w:w="983" w:type="dxa"/>
            <w:shd w:val="clear" w:color="auto" w:fill="auto"/>
            <w:noWrap w:val="0"/>
            <w:vAlign w:val="center"/>
          </w:tcPr>
          <w:p w14:paraId="383CBEC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实施</w:t>
            </w:r>
          </w:p>
          <w:p w14:paraId="1D6FCA5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eastAsia="zh-CN"/>
              </w:rPr>
              <w:t>方案</w:t>
            </w:r>
          </w:p>
        </w:tc>
        <w:tc>
          <w:tcPr>
            <w:tcW w:w="6136" w:type="dxa"/>
            <w:shd w:val="clear" w:color="auto" w:fill="auto"/>
            <w:noWrap w:val="0"/>
            <w:vAlign w:val="center"/>
          </w:tcPr>
          <w:p w14:paraId="14B2D89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textAlignment w:val="auto"/>
              <w:outlineLvl w:val="0"/>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rPr>
              <w:t>①</w:t>
            </w:r>
            <w:r>
              <w:rPr>
                <w:rFonts w:hint="eastAsia" w:ascii="仿宋" w:hAnsi="仿宋" w:eastAsia="仿宋" w:cs="仿宋"/>
                <w:color w:val="auto"/>
                <w:sz w:val="24"/>
                <w:szCs w:val="24"/>
                <w:highlight w:val="none"/>
                <w:lang w:eastAsia="zh-CN"/>
              </w:rPr>
              <w:t>针对本项目提供实施方案，包括但不限于项目进度安排(设备的供货、安装、改造、调试、验收等)、协同与配合方案等进行评分，分值（4/3/2/1/0.5/0）。</w:t>
            </w:r>
          </w:p>
          <w:p w14:paraId="52D4567C">
            <w:pPr>
              <w:pStyle w:val="23"/>
              <w:keepNext w:val="0"/>
              <w:keepLines w:val="0"/>
              <w:pageBreakBefore w:val="0"/>
              <w:widowControl w:val="0"/>
              <w:suppressLineNumbers w:val="0"/>
              <w:kinsoku/>
              <w:wordWrap/>
              <w:overflowPunct/>
              <w:topLinePunct w:val="0"/>
              <w:bidi w:val="0"/>
              <w:adjustRightInd w:val="0"/>
              <w:snapToGrid/>
              <w:spacing w:before="0" w:beforeAutospacing="0" w:after="0" w:afterAutospacing="0" w:line="360" w:lineRule="exact"/>
              <w:ind w:left="0" w:right="0"/>
              <w:textAlignment w:val="auto"/>
              <w:rPr>
                <w:rFonts w:hint="eastAsia" w:ascii="宋体" w:hAnsi="Arial" w:eastAsia="宋体" w:cs="Arial"/>
                <w:snapToGrid w:val="0"/>
                <w:color w:val="auto"/>
                <w:kern w:val="2"/>
                <w:sz w:val="24"/>
                <w:szCs w:val="21"/>
                <w:highlight w:val="none"/>
                <w:lang w:val="en-US" w:eastAsia="zh-CN" w:bidi="ar-SA"/>
              </w:rPr>
            </w:pPr>
            <w:r>
              <w:rPr>
                <w:rFonts w:hint="eastAsia" w:ascii="仿宋" w:hAnsi="仿宋" w:eastAsia="仿宋" w:cs="仿宋"/>
                <w:color w:val="auto"/>
                <w:sz w:val="24"/>
                <w:szCs w:val="24"/>
                <w:highlight w:val="none"/>
              </w:rPr>
              <w:t>②</w:t>
            </w:r>
            <w:r>
              <w:rPr>
                <w:rFonts w:hint="eastAsia" w:ascii="仿宋" w:hAnsi="仿宋" w:eastAsia="仿宋" w:cs="仿宋"/>
                <w:color w:val="auto"/>
                <w:sz w:val="24"/>
                <w:highlight w:val="none"/>
                <w:lang w:val="zh-CN" w:eastAsia="zh-CN"/>
              </w:rPr>
              <w:t>在满足项目供货期的基础上，承诺提前完成，每提前1天加1分。本项最高得3分。</w:t>
            </w:r>
          </w:p>
        </w:tc>
        <w:tc>
          <w:tcPr>
            <w:tcW w:w="893" w:type="dxa"/>
            <w:shd w:val="clear" w:color="auto" w:fill="auto"/>
            <w:noWrap w:val="0"/>
            <w:vAlign w:val="center"/>
          </w:tcPr>
          <w:p w14:paraId="31D2786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auto"/>
              <w:rPr>
                <w:rFonts w:hint="eastAsia" w:ascii="仿宋" w:hAnsi="仿宋" w:eastAsia="仿宋" w:cs="仿宋"/>
                <w:bCs/>
                <w:iCs/>
                <w:color w:val="auto"/>
                <w:kern w:val="2"/>
                <w:sz w:val="24"/>
                <w:szCs w:val="24"/>
                <w:highlight w:val="none"/>
                <w:lang w:val="en-US" w:eastAsia="zh-CN" w:bidi="ar-SA"/>
              </w:rPr>
            </w:pPr>
            <w:r>
              <w:rPr>
                <w:rFonts w:hint="eastAsia" w:ascii="仿宋" w:hAnsi="仿宋" w:eastAsia="仿宋" w:cs="仿宋"/>
                <w:bCs/>
                <w:iCs/>
                <w:color w:val="auto"/>
                <w:sz w:val="24"/>
                <w:highlight w:val="none"/>
                <w:lang w:val="en-US" w:eastAsia="zh-CN"/>
              </w:rPr>
              <w:t>7</w:t>
            </w:r>
          </w:p>
        </w:tc>
      </w:tr>
      <w:tr w14:paraId="0D3B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69F4D924">
            <w:pPr>
              <w:keepNext w:val="0"/>
              <w:keepLines w:val="0"/>
              <w:widowControl/>
              <w:suppressLineNumbers w:val="0"/>
              <w:spacing w:before="0" w:beforeAutospacing="0" w:after="0" w:afterAutospacing="0" w:line="360" w:lineRule="auto"/>
              <w:ind w:left="0" w:right="0"/>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6</w:t>
            </w:r>
          </w:p>
        </w:tc>
        <w:tc>
          <w:tcPr>
            <w:tcW w:w="983" w:type="dxa"/>
            <w:shd w:val="clear" w:color="auto" w:fill="auto"/>
            <w:noWrap w:val="0"/>
            <w:vAlign w:val="center"/>
          </w:tcPr>
          <w:p w14:paraId="102A699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改造</w:t>
            </w:r>
          </w:p>
          <w:p w14:paraId="5C7DC55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方案</w:t>
            </w:r>
          </w:p>
        </w:tc>
        <w:tc>
          <w:tcPr>
            <w:tcW w:w="6136" w:type="dxa"/>
            <w:shd w:val="clear" w:color="auto" w:fill="auto"/>
            <w:noWrap w:val="0"/>
            <w:vAlign w:val="center"/>
          </w:tcPr>
          <w:p w14:paraId="4613FC2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textAlignment w:val="auto"/>
              <w:outlineLvl w:val="0"/>
              <w:rPr>
                <w:rFonts w:hint="default"/>
                <w:color w:val="auto"/>
                <w:highlight w:val="none"/>
              </w:rPr>
            </w:pPr>
            <w:r>
              <w:rPr>
                <w:rFonts w:hint="eastAsia" w:ascii="仿宋" w:hAnsi="仿宋" w:eastAsia="仿宋" w:cs="仿宋"/>
                <w:color w:val="auto"/>
                <w:sz w:val="24"/>
                <w:szCs w:val="24"/>
                <w:highlight w:val="none"/>
                <w:lang w:eastAsia="zh-CN"/>
              </w:rPr>
              <w:t>针对本项目改造需求提供车辆改造设计图，根据改造实用性、美观性进行评分，分值（5/4/3/2/1/0.5/0）。</w:t>
            </w:r>
          </w:p>
        </w:tc>
        <w:tc>
          <w:tcPr>
            <w:tcW w:w="893" w:type="dxa"/>
            <w:shd w:val="clear" w:color="auto" w:fill="auto"/>
            <w:noWrap w:val="0"/>
            <w:vAlign w:val="center"/>
          </w:tcPr>
          <w:p w14:paraId="5C64AF1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5</w:t>
            </w:r>
          </w:p>
        </w:tc>
      </w:tr>
      <w:tr w14:paraId="211A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64" w:type="dxa"/>
            <w:noWrap w:val="0"/>
            <w:vAlign w:val="center"/>
          </w:tcPr>
          <w:p w14:paraId="02EF1956">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7</w:t>
            </w:r>
          </w:p>
        </w:tc>
        <w:tc>
          <w:tcPr>
            <w:tcW w:w="983" w:type="dxa"/>
            <w:noWrap w:val="0"/>
            <w:vAlign w:val="center"/>
          </w:tcPr>
          <w:p w14:paraId="1D00F3B6">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培训</w:t>
            </w:r>
          </w:p>
          <w:p w14:paraId="78A860C5">
            <w:pPr>
              <w:keepNext w:val="0"/>
              <w:keepLines w:val="0"/>
              <w:widowControl/>
              <w:suppressLineNumbers w:val="0"/>
              <w:spacing w:before="0" w:beforeAutospacing="0" w:after="0" w:afterAutospacing="0" w:line="360" w:lineRule="auto"/>
              <w:ind w:left="0" w:right="0"/>
              <w:jc w:val="center"/>
              <w:rPr>
                <w:rFonts w:hint="default" w:ascii="仿宋" w:hAnsi="仿宋" w:eastAsia="仿宋" w:cs="仿宋_GB2312"/>
                <w:color w:val="auto"/>
                <w:sz w:val="24"/>
                <w:highlight w:val="none"/>
              </w:rPr>
            </w:pPr>
            <w:r>
              <w:rPr>
                <w:rFonts w:hint="eastAsia" w:ascii="仿宋" w:hAnsi="仿宋" w:eastAsia="仿宋" w:cs="仿宋_GB2312"/>
                <w:color w:val="auto"/>
                <w:sz w:val="24"/>
                <w:highlight w:val="none"/>
              </w:rPr>
              <w:t>方案</w:t>
            </w:r>
          </w:p>
        </w:tc>
        <w:tc>
          <w:tcPr>
            <w:tcW w:w="6136" w:type="dxa"/>
            <w:noWrap w:val="0"/>
            <w:vAlign w:val="center"/>
          </w:tcPr>
          <w:p w14:paraId="6B4BA1B4">
            <w:pPr>
              <w:keepNext w:val="0"/>
              <w:keepLines w:val="0"/>
              <w:widowControl/>
              <w:suppressLineNumbers w:val="0"/>
              <w:spacing w:before="0" w:beforeAutospacing="0" w:after="0" w:afterAutospacing="0" w:line="360" w:lineRule="auto"/>
              <w:ind w:left="0" w:right="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根据投标人针对投标产品提供的培训方案进行打分。培训方案和内容</w:t>
            </w:r>
            <w:r>
              <w:rPr>
                <w:rFonts w:hint="eastAsia" w:ascii="仿宋" w:hAnsi="仿宋" w:eastAsia="仿宋" w:cs="仿宋_GB2312"/>
                <w:color w:val="auto"/>
                <w:sz w:val="24"/>
                <w:highlight w:val="none"/>
                <w:lang w:eastAsia="zh-CN"/>
              </w:rPr>
              <w:t>是否</w:t>
            </w:r>
            <w:r>
              <w:rPr>
                <w:rFonts w:hint="eastAsia" w:ascii="仿宋" w:hAnsi="仿宋" w:eastAsia="仿宋" w:cs="仿宋_GB2312"/>
                <w:color w:val="auto"/>
                <w:sz w:val="24"/>
                <w:highlight w:val="none"/>
              </w:rPr>
              <w:t>针对性强、培训地点和时间合理、完全满足需求</w:t>
            </w:r>
            <w:r>
              <w:rPr>
                <w:rFonts w:hint="eastAsia" w:ascii="仿宋" w:hAnsi="仿宋" w:eastAsia="仿宋" w:cs="仿宋_GB2312"/>
                <w:color w:val="auto"/>
                <w:sz w:val="24"/>
                <w:highlight w:val="none"/>
                <w:lang w:eastAsia="zh-CN"/>
              </w:rPr>
              <w:t>等</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分值（</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/0.5/0）</w:t>
            </w:r>
            <w:r>
              <w:rPr>
                <w:rFonts w:hint="eastAsia" w:ascii="仿宋" w:hAnsi="仿宋" w:eastAsia="仿宋" w:cs="仿宋"/>
                <w:color w:val="auto"/>
                <w:sz w:val="24"/>
                <w:highlight w:val="none"/>
                <w:lang w:val="en-US" w:eastAsia="zh-CN"/>
              </w:rPr>
              <w:t>。</w:t>
            </w:r>
          </w:p>
        </w:tc>
        <w:tc>
          <w:tcPr>
            <w:tcW w:w="893" w:type="dxa"/>
            <w:noWrap w:val="0"/>
            <w:vAlign w:val="center"/>
          </w:tcPr>
          <w:p w14:paraId="31624335">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3</w:t>
            </w:r>
          </w:p>
        </w:tc>
      </w:tr>
      <w:tr w14:paraId="2DD8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64" w:type="dxa"/>
            <w:noWrap w:val="0"/>
            <w:vAlign w:val="center"/>
          </w:tcPr>
          <w:p w14:paraId="3193DBE8">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8</w:t>
            </w:r>
          </w:p>
        </w:tc>
        <w:tc>
          <w:tcPr>
            <w:tcW w:w="983" w:type="dxa"/>
            <w:noWrap w:val="0"/>
            <w:vAlign w:val="center"/>
          </w:tcPr>
          <w:p w14:paraId="4AD11FF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配件及耗材</w:t>
            </w:r>
          </w:p>
          <w:p w14:paraId="09F45FF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auto"/>
              <w:rPr>
                <w:rFonts w:hint="eastAsia" w:ascii="仿宋" w:hAnsi="仿宋" w:eastAsia="仿宋" w:cs="仿宋_GB2312"/>
                <w:color w:val="auto"/>
                <w:sz w:val="24"/>
                <w:highlight w:val="none"/>
              </w:rPr>
            </w:pPr>
            <w:r>
              <w:rPr>
                <w:rFonts w:hint="eastAsia" w:ascii="仿宋" w:hAnsi="仿宋" w:eastAsia="仿宋" w:cs="仿宋"/>
                <w:color w:val="auto"/>
                <w:sz w:val="24"/>
                <w:highlight w:val="none"/>
              </w:rPr>
              <w:t>优惠</w:t>
            </w:r>
          </w:p>
        </w:tc>
        <w:tc>
          <w:tcPr>
            <w:tcW w:w="6136" w:type="dxa"/>
            <w:noWrap w:val="0"/>
            <w:vAlign w:val="center"/>
          </w:tcPr>
          <w:p w14:paraId="59BC5FC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 w:hAnsi="仿宋" w:eastAsia="仿宋" w:cs="仿宋_GB2312"/>
                <w:color w:val="auto"/>
                <w:sz w:val="24"/>
                <w:highlight w:val="none"/>
              </w:rPr>
            </w:pPr>
            <w:r>
              <w:rPr>
                <w:rFonts w:hint="eastAsia" w:ascii="仿宋" w:hAnsi="仿宋" w:eastAsia="仿宋" w:cs="仿宋"/>
                <w:color w:val="auto"/>
                <w:sz w:val="24"/>
                <w:highlight w:val="none"/>
              </w:rPr>
              <w:t>随机提供的耗材、备品配件、易损件是否齐全，保修期内外选购价格是否合理等，由评委进行综合评分，分值（5/4/3/2/1/0.5/0）。</w:t>
            </w:r>
          </w:p>
        </w:tc>
        <w:tc>
          <w:tcPr>
            <w:tcW w:w="893" w:type="dxa"/>
            <w:noWrap w:val="0"/>
            <w:vAlign w:val="center"/>
          </w:tcPr>
          <w:p w14:paraId="45DCE8E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jc w:val="center"/>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5</w:t>
            </w:r>
          </w:p>
        </w:tc>
      </w:tr>
      <w:tr w14:paraId="55D1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jc w:val="center"/>
        </w:trPr>
        <w:tc>
          <w:tcPr>
            <w:tcW w:w="864" w:type="dxa"/>
            <w:noWrap w:val="0"/>
            <w:vAlign w:val="center"/>
          </w:tcPr>
          <w:p w14:paraId="663AF84A">
            <w:pPr>
              <w:keepNext w:val="0"/>
              <w:keepLines w:val="0"/>
              <w:widowControl/>
              <w:suppressLineNumbers w:val="0"/>
              <w:spacing w:before="0" w:beforeAutospacing="0" w:after="0" w:afterAutospacing="0" w:line="360" w:lineRule="auto"/>
              <w:ind w:left="0" w:right="0"/>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9</w:t>
            </w:r>
          </w:p>
        </w:tc>
        <w:tc>
          <w:tcPr>
            <w:tcW w:w="983" w:type="dxa"/>
            <w:noWrap w:val="0"/>
            <w:vAlign w:val="center"/>
          </w:tcPr>
          <w:p w14:paraId="3DAEF914">
            <w:pPr>
              <w:keepNext w:val="0"/>
              <w:keepLines w:val="0"/>
              <w:suppressLineNumbers w:val="0"/>
              <w:autoSpaceDE w:val="0"/>
              <w:adjustRightInd w:val="0"/>
              <w:spacing w:before="0" w:beforeAutospacing="0" w:after="0" w:afterAutospacing="0"/>
              <w:ind w:left="0" w:leftChars="0" w:right="0" w:rightChars="0"/>
              <w:jc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售后</w:t>
            </w:r>
          </w:p>
          <w:p w14:paraId="6C009C77">
            <w:pPr>
              <w:keepNext w:val="0"/>
              <w:keepLines w:val="0"/>
              <w:suppressLineNumbers w:val="0"/>
              <w:autoSpaceDE w:val="0"/>
              <w:adjustRightInd w:val="0"/>
              <w:spacing w:before="0" w:beforeAutospacing="0" w:after="0" w:afterAutospacing="0"/>
              <w:ind w:left="0" w:leftChars="0" w:right="0" w:rightChars="0"/>
              <w:jc w:val="center"/>
              <w:rPr>
                <w:rFonts w:hint="default" w:ascii="仿宋" w:hAnsi="仿宋" w:eastAsia="仿宋" w:cs="仿宋_GB2312"/>
                <w:color w:val="auto"/>
                <w:sz w:val="24"/>
                <w:highlight w:val="none"/>
              </w:rPr>
            </w:pPr>
            <w:r>
              <w:rPr>
                <w:rFonts w:hint="eastAsia" w:ascii="仿宋" w:hAnsi="仿宋" w:eastAsia="仿宋" w:cs="仿宋"/>
                <w:b w:val="0"/>
                <w:bCs w:val="0"/>
                <w:color w:val="auto"/>
                <w:kern w:val="0"/>
                <w:sz w:val="24"/>
                <w:szCs w:val="24"/>
                <w:highlight w:val="none"/>
                <w:lang w:val="en-US" w:eastAsia="zh-CN"/>
              </w:rPr>
              <w:t>服务</w:t>
            </w:r>
          </w:p>
        </w:tc>
        <w:tc>
          <w:tcPr>
            <w:tcW w:w="6136" w:type="dxa"/>
            <w:noWrap w:val="0"/>
            <w:vAlign w:val="center"/>
          </w:tcPr>
          <w:p w14:paraId="27CE08F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1.根据投标人的售后服务承诺，包括响应时间（2/1/0.5/0）、维修时间（2/1/0.5/0）、售后服务优惠承诺（2/1/0.5/0）、售后服务保障措施（2/1/0.5/0）建立售后团队定点维修保障（2/1/0.5/0）进行综合打分。</w:t>
            </w:r>
          </w:p>
          <w:p w14:paraId="372F08E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exact"/>
              <w:ind w:left="0" w:right="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根据投标人（投标人的经销商或投标人的厂家或投标人的服务点）是否能及时、有效得提供售后服务，需提供相关佐证材料（如营业执照、房产证明、租赁合同、定点人员和设备配置等）；</w:t>
            </w:r>
          </w:p>
          <w:p w14:paraId="0DBA1A42">
            <w:pPr>
              <w:keepNext w:val="0"/>
              <w:keepLines w:val="0"/>
              <w:numPr>
                <w:ilvl w:val="0"/>
                <w:numId w:val="0"/>
              </w:numPr>
              <w:suppressLineNumbers w:val="0"/>
              <w:autoSpaceDE w:val="0"/>
              <w:adjustRightInd w:val="0"/>
              <w:spacing w:before="0" w:beforeAutospacing="0" w:after="0" w:afterAutospacing="0"/>
              <w:ind w:left="0" w:leftChars="0" w:right="0" w:rightChars="0"/>
              <w:jc w:val="left"/>
              <w:rPr>
                <w:rFonts w:hint="eastAsia" w:ascii="仿宋" w:hAnsi="仿宋" w:eastAsia="仿宋" w:cs="仿宋"/>
                <w:b w:val="0"/>
                <w:bCs w:val="0"/>
                <w:color w:val="auto"/>
                <w:kern w:val="0"/>
                <w:sz w:val="24"/>
                <w:szCs w:val="24"/>
                <w:highlight w:val="none"/>
                <w:lang w:val="zh-CN" w:eastAsia="zh-CN"/>
              </w:rPr>
            </w:pPr>
            <w:r>
              <w:rPr>
                <w:rFonts w:hint="eastAsia" w:ascii="仿宋" w:hAnsi="仿宋" w:eastAsia="仿宋" w:cs="仿宋"/>
                <w:b w:val="0"/>
                <w:bCs w:val="0"/>
                <w:color w:val="auto"/>
                <w:kern w:val="0"/>
                <w:sz w:val="24"/>
                <w:szCs w:val="24"/>
                <w:lang w:val="zh-CN" w:eastAsia="zh-CN" w:bidi="ar-SA"/>
              </w:rPr>
              <w:t>2</w:t>
            </w:r>
            <w:r>
              <w:rPr>
                <w:rFonts w:hint="eastAsia" w:ascii="仿宋" w:hAnsi="仿宋" w:eastAsia="仿宋" w:cs="仿宋"/>
                <w:b w:val="0"/>
                <w:bCs w:val="0"/>
                <w:color w:val="auto"/>
                <w:kern w:val="0"/>
                <w:sz w:val="24"/>
                <w:szCs w:val="24"/>
                <w:lang w:val="en-US" w:eastAsia="zh-CN" w:bidi="ar-SA"/>
              </w:rPr>
              <w:t>.</w:t>
            </w:r>
            <w:r>
              <w:rPr>
                <w:rFonts w:hint="eastAsia" w:ascii="仿宋" w:hAnsi="仿宋" w:eastAsia="仿宋" w:cs="仿宋"/>
                <w:color w:val="auto"/>
                <w:kern w:val="0"/>
                <w:sz w:val="24"/>
                <w:highlight w:val="none"/>
              </w:rPr>
              <w:t>投标人承诺中标后提供所投汽车品牌的经销授权书及原厂售后服务，承诺得3分。不承诺不得分。</w:t>
            </w:r>
          </w:p>
          <w:p w14:paraId="760C5983">
            <w:pPr>
              <w:keepNext w:val="0"/>
              <w:keepLines w:val="0"/>
              <w:numPr>
                <w:ilvl w:val="0"/>
                <w:numId w:val="0"/>
              </w:numPr>
              <w:suppressLineNumbers w:val="0"/>
              <w:autoSpaceDE w:val="0"/>
              <w:adjustRightInd w:val="0"/>
              <w:spacing w:before="0" w:beforeAutospacing="0" w:after="0" w:afterAutospacing="0"/>
              <w:ind w:left="0" w:leftChars="0" w:right="0" w:rightChars="0"/>
              <w:jc w:val="left"/>
              <w:rPr>
                <w:rFonts w:hint="eastAsia" w:ascii="仿宋" w:hAnsi="仿宋" w:eastAsia="仿宋" w:cs="仿宋"/>
                <w:b w:val="0"/>
                <w:bCs w:val="0"/>
                <w:color w:val="auto"/>
                <w:kern w:val="0"/>
                <w:sz w:val="24"/>
                <w:szCs w:val="24"/>
                <w:highlight w:val="none"/>
                <w:lang w:val="zh-CN" w:eastAsia="zh-CN"/>
              </w:rPr>
            </w:pPr>
            <w:r>
              <w:rPr>
                <w:rFonts w:hint="eastAsia" w:ascii="仿宋" w:hAnsi="仿宋" w:eastAsia="仿宋" w:cs="仿宋"/>
                <w:b w:val="0"/>
                <w:bCs w:val="0"/>
                <w:color w:val="auto"/>
                <w:kern w:val="0"/>
                <w:sz w:val="24"/>
                <w:szCs w:val="24"/>
                <w:lang w:val="zh-CN" w:eastAsia="zh-CN" w:bidi="ar-SA"/>
              </w:rPr>
              <w:t>3</w:t>
            </w:r>
            <w:r>
              <w:rPr>
                <w:rFonts w:hint="eastAsia" w:ascii="仿宋" w:hAnsi="仿宋" w:eastAsia="仿宋" w:cs="仿宋"/>
                <w:b w:val="0"/>
                <w:bCs w:val="0"/>
                <w:color w:val="auto"/>
                <w:kern w:val="0"/>
                <w:sz w:val="24"/>
                <w:szCs w:val="24"/>
                <w:lang w:val="en-US" w:eastAsia="zh-CN" w:bidi="ar-SA"/>
              </w:rPr>
              <w:t>.</w:t>
            </w:r>
            <w:r>
              <w:rPr>
                <w:rFonts w:hint="eastAsia" w:ascii="仿宋" w:hAnsi="仿宋" w:eastAsia="仿宋" w:cs="仿宋"/>
                <w:b w:val="0"/>
                <w:bCs w:val="0"/>
                <w:color w:val="auto"/>
                <w:kern w:val="0"/>
                <w:sz w:val="24"/>
                <w:szCs w:val="24"/>
                <w:highlight w:val="none"/>
                <w:lang w:val="zh-CN" w:eastAsia="zh-CN"/>
              </w:rPr>
              <w:t>投标人具备2024-2025年度绍兴市公务用车维修和保养服务资格的得3分。不提供不得分。</w:t>
            </w:r>
          </w:p>
        </w:tc>
        <w:tc>
          <w:tcPr>
            <w:tcW w:w="893" w:type="dxa"/>
            <w:noWrap w:val="0"/>
            <w:vAlign w:val="center"/>
          </w:tcPr>
          <w:p w14:paraId="4837063F">
            <w:pPr>
              <w:keepNext w:val="0"/>
              <w:keepLines w:val="0"/>
              <w:suppressLineNumbers w:val="0"/>
              <w:autoSpaceDE w:val="0"/>
              <w:adjustRightInd w:val="0"/>
              <w:spacing w:before="0" w:beforeAutospacing="0" w:after="0" w:afterAutospacing="0"/>
              <w:ind w:left="0" w:leftChars="0" w:right="0" w:rightChars="0"/>
              <w:jc w:val="center"/>
              <w:rPr>
                <w:rFonts w:hint="default" w:ascii="仿宋" w:hAnsi="仿宋" w:eastAsia="仿宋" w:cs="仿宋_GB2312"/>
                <w:color w:val="auto"/>
                <w:sz w:val="24"/>
                <w:highlight w:val="none"/>
                <w:lang w:val="en-US"/>
              </w:rPr>
            </w:pPr>
            <w:r>
              <w:rPr>
                <w:rFonts w:hint="eastAsia" w:ascii="仿宋" w:hAnsi="仿宋" w:eastAsia="仿宋" w:cs="仿宋"/>
                <w:b w:val="0"/>
                <w:bCs w:val="0"/>
                <w:color w:val="auto"/>
                <w:kern w:val="0"/>
                <w:sz w:val="24"/>
                <w:szCs w:val="24"/>
                <w:highlight w:val="none"/>
                <w:lang w:val="en-US" w:eastAsia="zh-CN"/>
              </w:rPr>
              <w:t>16</w:t>
            </w:r>
          </w:p>
        </w:tc>
      </w:tr>
    </w:tbl>
    <w:p w14:paraId="51C58A2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color w:val="auto"/>
          <w:sz w:val="24"/>
          <w:highlight w:val="none"/>
          <w:bdr w:val="single" w:sz="4" w:space="0"/>
          <w:lang w:val="en-US" w:eastAsia="zh-CN"/>
        </w:rPr>
      </w:pPr>
    </w:p>
    <w:p w14:paraId="5E9DD936">
      <w:pPr>
        <w:keepNext w:val="0"/>
        <w:keepLines w:val="0"/>
        <w:pageBreakBefore w:val="0"/>
        <w:kinsoku/>
        <w:wordWrap/>
        <w:overflowPunct/>
        <w:topLinePunct w:val="0"/>
        <w:bidi w:val="0"/>
        <w:adjustRightInd w:val="0"/>
        <w:spacing w:line="440" w:lineRule="exact"/>
        <w:ind w:firstLine="0" w:firstLineChars="0"/>
        <w:textAlignment w:val="auto"/>
        <w:rPr>
          <w:rFonts w:hint="eastAsia" w:ascii="仿宋" w:hAnsi="仿宋" w:eastAsia="仿宋" w:cs="仿宋"/>
          <w:b/>
          <w:bCs/>
          <w:iCs/>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9F67C82">
      <w:pPr>
        <w:keepNext w:val="0"/>
        <w:keepLines w:val="0"/>
        <w:pageBreakBefore w:val="0"/>
        <w:kinsoku/>
        <w:wordWrap/>
        <w:overflowPunct/>
        <w:topLinePunct w:val="0"/>
        <w:bidi w:val="0"/>
        <w:adjustRightInd w:val="0"/>
        <w:spacing w:line="440" w:lineRule="exact"/>
        <w:ind w:firstLine="0" w:firstLineChars="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36260285">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CB60DFF">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2A547B2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C2FD04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 xml:space="preserve"> </w:t>
      </w:r>
      <w:r>
        <w:rPr>
          <w:rFonts w:hint="eastAsia" w:ascii="仿宋" w:hAnsi="仿宋" w:eastAsia="仿宋" w:cs="仿宋"/>
          <w:bCs/>
          <w:iCs/>
          <w:color w:val="auto"/>
          <w:sz w:val="24"/>
          <w:highlight w:val="none"/>
          <w:u w:val="single"/>
          <w:lang w:val="en-US" w:eastAsia="zh-CN"/>
        </w:rPr>
        <w:t>30</w:t>
      </w:r>
    </w:p>
    <w:p w14:paraId="538D4924">
      <w:pPr>
        <w:spacing w:line="360" w:lineRule="auto"/>
        <w:ind w:left="0" w:firstLine="0" w:firstLineChars="0"/>
        <w:outlineLvl w:val="0"/>
        <w:rPr>
          <w:rFonts w:hint="eastAsia" w:ascii="仿宋" w:hAnsi="仿宋" w:eastAsia="仿宋" w:cs="仿宋"/>
          <w:b/>
          <w:color w:val="auto"/>
          <w:sz w:val="36"/>
          <w:szCs w:val="20"/>
          <w:highlight w:val="none"/>
        </w:rPr>
      </w:pPr>
    </w:p>
    <w:bookmarkEnd w:id="41"/>
    <w:bookmarkEnd w:id="42"/>
    <w:p w14:paraId="4BEF8DFF">
      <w:pPr>
        <w:pageBreakBefore/>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B369092">
      <w:pPr>
        <w:spacing w:line="360" w:lineRule="auto"/>
        <w:jc w:val="center"/>
        <w:outlineLvl w:val="0"/>
        <w:rPr>
          <w:rFonts w:hint="eastAsia" w:ascii="仿宋" w:hAnsi="仿宋" w:eastAsia="仿宋" w:cs="仿宋"/>
          <w:b/>
          <w:color w:val="auto"/>
          <w:kern w:val="0"/>
          <w:sz w:val="36"/>
          <w:szCs w:val="36"/>
          <w:highlight w:val="none"/>
        </w:rPr>
      </w:pPr>
    </w:p>
    <w:p w14:paraId="064E03E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BDD6ED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38825DA">
      <w:pPr>
        <w:spacing w:line="360" w:lineRule="auto"/>
        <w:jc w:val="center"/>
        <w:outlineLvl w:val="0"/>
        <w:rPr>
          <w:rFonts w:hint="eastAsia" w:ascii="仿宋" w:hAnsi="仿宋" w:eastAsia="仿宋" w:cs="仿宋"/>
          <w:b/>
          <w:color w:val="auto"/>
          <w:kern w:val="0"/>
          <w:sz w:val="36"/>
          <w:szCs w:val="36"/>
          <w:highlight w:val="none"/>
        </w:rPr>
      </w:pPr>
    </w:p>
    <w:p w14:paraId="61B5D3F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C16C67E">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0451E1C5">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84DDB5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34D4D94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551AE9F2">
      <w:pPr>
        <w:snapToGrid w:val="0"/>
        <w:spacing w:line="360" w:lineRule="auto"/>
        <w:rPr>
          <w:rFonts w:hint="eastAsia" w:ascii="仿宋" w:hAnsi="仿宋" w:eastAsia="仿宋" w:cs="仿宋"/>
          <w:color w:val="auto"/>
          <w:sz w:val="24"/>
          <w:highlight w:val="none"/>
        </w:rPr>
      </w:pPr>
    </w:p>
    <w:p w14:paraId="54FA7BE2">
      <w:pPr>
        <w:snapToGrid w:val="0"/>
        <w:spacing w:line="360" w:lineRule="auto"/>
        <w:ind w:firstLine="480" w:firstLineChars="200"/>
        <w:rPr>
          <w:rFonts w:hint="eastAsia" w:ascii="仿宋" w:hAnsi="仿宋" w:eastAsia="仿宋" w:cs="仿宋"/>
          <w:color w:val="auto"/>
          <w:sz w:val="24"/>
          <w:highlight w:val="none"/>
        </w:rPr>
      </w:pPr>
    </w:p>
    <w:p w14:paraId="3862809E">
      <w:pPr>
        <w:spacing w:line="360" w:lineRule="auto"/>
        <w:ind w:firstLine="480" w:firstLineChars="200"/>
        <w:rPr>
          <w:rFonts w:hint="eastAsia" w:ascii="仿宋" w:hAnsi="仿宋" w:eastAsia="仿宋" w:cs="仿宋"/>
          <w:color w:val="auto"/>
          <w:sz w:val="24"/>
          <w:highlight w:val="none"/>
        </w:rPr>
      </w:pPr>
    </w:p>
    <w:p w14:paraId="689575D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0E1BAC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E136EE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5AC21067">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842870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5EAB5D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D8C3E0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3265E1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8D3546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4893E7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73DCE0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bookmarkStart w:id="57" w:name="_GoBack"/>
      <w:bookmarkEnd w:id="57"/>
      <w:r>
        <w:rPr>
          <w:rFonts w:hint="eastAsia" w:ascii="仿宋" w:hAnsi="仿宋" w:eastAsia="仿宋" w:cs="仿宋"/>
          <w:color w:val="auto"/>
          <w:sz w:val="24"/>
          <w:highlight w:val="none"/>
        </w:rPr>
        <w:t>、政府采购严重违法失信行为记录名单。</w:t>
      </w:r>
    </w:p>
    <w:p w14:paraId="6ACA715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7F45A9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66E7AF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12EBE2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336AE3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E29273D">
      <w:pPr>
        <w:snapToGrid w:val="0"/>
        <w:spacing w:line="360" w:lineRule="auto"/>
        <w:ind w:right="480"/>
        <w:jc w:val="center"/>
        <w:rPr>
          <w:rFonts w:hint="eastAsia" w:ascii="仿宋" w:hAnsi="仿宋" w:eastAsia="仿宋" w:cs="仿宋"/>
          <w:b/>
          <w:color w:val="auto"/>
          <w:kern w:val="0"/>
          <w:sz w:val="32"/>
          <w:szCs w:val="32"/>
          <w:highlight w:val="none"/>
        </w:rPr>
      </w:pPr>
    </w:p>
    <w:p w14:paraId="4DC2B009">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D4861C0">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63E10878">
      <w:pPr>
        <w:pStyle w:val="80"/>
        <w:rPr>
          <w:rFonts w:hint="eastAsia"/>
          <w:color w:val="auto"/>
          <w:highlight w:val="none"/>
        </w:rPr>
      </w:pPr>
    </w:p>
    <w:p w14:paraId="6284EFE3">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F4074B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35957F4">
      <w:pPr>
        <w:snapToGrid w:val="0"/>
        <w:spacing w:line="360" w:lineRule="auto"/>
        <w:ind w:right="480"/>
        <w:jc w:val="center"/>
        <w:rPr>
          <w:rFonts w:hint="eastAsia" w:ascii="仿宋" w:hAnsi="仿宋" w:eastAsia="仿宋" w:cs="仿宋"/>
          <w:b/>
          <w:color w:val="auto"/>
          <w:kern w:val="0"/>
          <w:sz w:val="32"/>
          <w:szCs w:val="32"/>
          <w:highlight w:val="none"/>
        </w:rPr>
      </w:pPr>
    </w:p>
    <w:p w14:paraId="56A7C2C1">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7AF54E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A379EBB">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2A4188ED">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5B28F85">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03A39F0">
      <w:pPr>
        <w:widowControl/>
        <w:spacing w:line="360" w:lineRule="auto"/>
        <w:ind w:left="150"/>
        <w:jc w:val="center"/>
        <w:rPr>
          <w:rFonts w:hint="eastAsia" w:ascii="仿宋" w:hAnsi="仿宋" w:eastAsia="仿宋" w:cs="仿宋"/>
          <w:b/>
          <w:color w:val="auto"/>
          <w:kern w:val="0"/>
          <w:sz w:val="32"/>
          <w:szCs w:val="32"/>
          <w:highlight w:val="none"/>
        </w:rPr>
      </w:pPr>
    </w:p>
    <w:p w14:paraId="3247DF75">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A476BA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3823F51">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40C37D8">
      <w:pPr>
        <w:spacing w:line="336" w:lineRule="auto"/>
        <w:jc w:val="center"/>
        <w:outlineLvl w:val="0"/>
        <w:rPr>
          <w:rFonts w:ascii="仿宋" w:hAnsi="仿宋" w:eastAsia="仿宋" w:cs="仿宋"/>
          <w:b/>
          <w:color w:val="auto"/>
          <w:kern w:val="0"/>
          <w:sz w:val="24"/>
          <w:highlight w:val="none"/>
        </w:rPr>
      </w:pPr>
    </w:p>
    <w:p w14:paraId="14C3877B">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E6C9A65">
      <w:pPr>
        <w:pStyle w:val="906"/>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66D1DB0E">
      <w:pPr>
        <w:pStyle w:val="906"/>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w:t>
      </w:r>
      <w:r>
        <w:rPr>
          <w:rFonts w:hint="eastAsia" w:ascii="仿宋" w:eastAsia="仿宋" w:cs="仿宋"/>
          <w:color w:val="auto"/>
          <w:highlight w:val="none"/>
          <w:lang w:eastAsia="zh-CN"/>
        </w:rPr>
        <w:t>委托</w:t>
      </w:r>
      <w:r>
        <w:rPr>
          <w:rFonts w:hint="eastAsia" w:ascii="仿宋" w:eastAsia="仿宋" w:cs="仿宋"/>
          <w:color w:val="auto"/>
          <w:highlight w:val="none"/>
        </w:rPr>
        <w:t>书 …………………………………………………… （页码）</w:t>
      </w:r>
    </w:p>
    <w:p w14:paraId="04CDDBD4">
      <w:pPr>
        <w:pStyle w:val="906"/>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0625AB31">
      <w:pPr>
        <w:pStyle w:val="906"/>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 （页码）</w:t>
      </w:r>
    </w:p>
    <w:p w14:paraId="7709E03C">
      <w:pPr>
        <w:pStyle w:val="906"/>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6450C2B4">
      <w:pPr>
        <w:pStyle w:val="906"/>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4FEB6126">
      <w:pPr>
        <w:pStyle w:val="906"/>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65FAFCFE">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78252144">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6FCBF04">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817C72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63CF3F1">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w:t>
      </w:r>
      <w:r>
        <w:rPr>
          <w:rFonts w:hint="default" w:ascii="仿宋" w:hAnsi="仿宋" w:eastAsia="仿宋" w:cs="仿宋"/>
          <w:color w:val="auto"/>
          <w:sz w:val="24"/>
          <w:highlight w:val="none"/>
          <w:lang w:val="en-US"/>
        </w:rPr>
        <w:t xml:space="preserve">  </w:t>
      </w:r>
      <w:r>
        <w:rPr>
          <w:rFonts w:hint="eastAsia" w:ascii="仿宋" w:hAnsi="仿宋" w:eastAsia="仿宋" w:cs="仿宋"/>
          <w:color w:val="auto"/>
          <w:sz w:val="24"/>
          <w:highlight w:val="none"/>
        </w:rPr>
        <w:t>（页码）</w:t>
      </w:r>
    </w:p>
    <w:p w14:paraId="0A3F588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A64CD7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7ED69E8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687FAC2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5077F53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76557BD1">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default" w:ascii="仿宋" w:hAnsi="仿宋" w:eastAsia="仿宋" w:cs="仿宋"/>
          <w:color w:val="auto"/>
          <w:kern w:val="0"/>
          <w:sz w:val="24"/>
          <w:highlight w:val="none"/>
          <w:lang w:val="en-US"/>
        </w:rPr>
        <w:t xml:space="preserve">  </w:t>
      </w:r>
      <w:r>
        <w:rPr>
          <w:rFonts w:hint="eastAsia" w:ascii="仿宋" w:hAnsi="仿宋" w:eastAsia="仿宋" w:cs="仿宋"/>
          <w:color w:val="auto"/>
          <w:kern w:val="0"/>
          <w:sz w:val="24"/>
          <w:highlight w:val="none"/>
        </w:rPr>
        <w:t>（页码）</w:t>
      </w:r>
    </w:p>
    <w:p w14:paraId="64219BC9">
      <w:pPr>
        <w:snapToGrid w:val="0"/>
        <w:spacing w:line="360" w:lineRule="auto"/>
        <w:jc w:val="center"/>
        <w:rPr>
          <w:rFonts w:hint="eastAsia" w:ascii="仿宋" w:hAnsi="仿宋" w:eastAsia="仿宋" w:cs="仿宋"/>
          <w:b/>
          <w:color w:val="auto"/>
          <w:kern w:val="0"/>
          <w:sz w:val="32"/>
          <w:szCs w:val="32"/>
          <w:highlight w:val="none"/>
          <w:lang w:val="zh-CN"/>
        </w:rPr>
      </w:pPr>
    </w:p>
    <w:p w14:paraId="4A5604DB">
      <w:pPr>
        <w:snapToGrid w:val="0"/>
        <w:spacing w:line="360" w:lineRule="auto"/>
        <w:jc w:val="center"/>
        <w:rPr>
          <w:rFonts w:hint="eastAsia" w:ascii="仿宋" w:hAnsi="仿宋" w:eastAsia="仿宋" w:cs="仿宋"/>
          <w:b/>
          <w:color w:val="auto"/>
          <w:kern w:val="0"/>
          <w:sz w:val="32"/>
          <w:szCs w:val="32"/>
          <w:highlight w:val="none"/>
          <w:lang w:val="zh-CN"/>
        </w:rPr>
      </w:pPr>
    </w:p>
    <w:p w14:paraId="661EB12A">
      <w:pPr>
        <w:snapToGrid w:val="0"/>
        <w:spacing w:line="360" w:lineRule="auto"/>
        <w:jc w:val="center"/>
        <w:rPr>
          <w:rFonts w:hint="eastAsia" w:ascii="仿宋" w:hAnsi="仿宋" w:eastAsia="仿宋" w:cs="仿宋"/>
          <w:b/>
          <w:color w:val="auto"/>
          <w:kern w:val="0"/>
          <w:sz w:val="32"/>
          <w:szCs w:val="32"/>
          <w:highlight w:val="none"/>
          <w:lang w:val="zh-CN"/>
        </w:rPr>
      </w:pPr>
    </w:p>
    <w:p w14:paraId="33CF92DB">
      <w:pPr>
        <w:snapToGrid w:val="0"/>
        <w:spacing w:line="360" w:lineRule="auto"/>
        <w:jc w:val="center"/>
        <w:rPr>
          <w:rFonts w:hint="eastAsia" w:ascii="仿宋" w:hAnsi="仿宋" w:eastAsia="仿宋" w:cs="仿宋"/>
          <w:b/>
          <w:color w:val="auto"/>
          <w:kern w:val="0"/>
          <w:sz w:val="32"/>
          <w:szCs w:val="32"/>
          <w:highlight w:val="none"/>
          <w:lang w:val="zh-CN"/>
        </w:rPr>
      </w:pPr>
    </w:p>
    <w:p w14:paraId="17AC5F02">
      <w:pPr>
        <w:pageBreakBefore/>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04494DA">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1A21BA8A">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DE29BC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1834C29B">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0F609372">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40E5D502">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507478EA">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C5BA663">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325264AE">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82E660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D9B10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18564F0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438922A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464BFA8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4E49021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0971E0A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0ABC44A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130AB5EA">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0810724C">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3CBEC5F9">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3128D99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731344AA">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473CCBE0">
      <w:pPr>
        <w:snapToGrid w:val="0"/>
        <w:spacing w:line="360" w:lineRule="auto"/>
        <w:jc w:val="center"/>
        <w:rPr>
          <w:rFonts w:hint="eastAsia" w:ascii="仿宋" w:hAnsi="仿宋" w:eastAsia="仿宋" w:cs="仿宋"/>
          <w:b/>
          <w:color w:val="auto"/>
          <w:kern w:val="0"/>
          <w:sz w:val="32"/>
          <w:szCs w:val="32"/>
          <w:highlight w:val="none"/>
        </w:rPr>
      </w:pPr>
    </w:p>
    <w:p w14:paraId="41145E3A">
      <w:pPr>
        <w:snapToGrid w:val="0"/>
        <w:spacing w:line="360" w:lineRule="auto"/>
        <w:rPr>
          <w:rFonts w:hint="eastAsia" w:ascii="仿宋" w:hAnsi="仿宋" w:eastAsia="仿宋" w:cs="仿宋"/>
          <w:color w:val="auto"/>
          <w:sz w:val="24"/>
          <w:highlight w:val="none"/>
        </w:rPr>
      </w:pPr>
    </w:p>
    <w:p w14:paraId="7A261617">
      <w:pPr>
        <w:jc w:val="center"/>
        <w:rPr>
          <w:rFonts w:hint="eastAsia" w:ascii="仿宋" w:hAnsi="仿宋" w:eastAsia="仿宋" w:cs="仿宋"/>
          <w:b/>
          <w:color w:val="auto"/>
          <w:kern w:val="0"/>
          <w:sz w:val="32"/>
          <w:szCs w:val="32"/>
          <w:highlight w:val="none"/>
        </w:rPr>
      </w:pPr>
    </w:p>
    <w:p w14:paraId="6F372D2B">
      <w:pPr>
        <w:jc w:val="center"/>
        <w:rPr>
          <w:rFonts w:hint="eastAsia" w:ascii="仿宋" w:hAnsi="仿宋" w:eastAsia="仿宋" w:cs="仿宋"/>
          <w:b/>
          <w:color w:val="auto"/>
          <w:kern w:val="0"/>
          <w:sz w:val="32"/>
          <w:szCs w:val="32"/>
          <w:highlight w:val="none"/>
        </w:rPr>
      </w:pPr>
    </w:p>
    <w:p w14:paraId="0D32A710">
      <w:pPr>
        <w:jc w:val="center"/>
        <w:rPr>
          <w:rFonts w:hint="eastAsia" w:ascii="仿宋" w:hAnsi="仿宋" w:eastAsia="仿宋" w:cs="仿宋"/>
          <w:b/>
          <w:color w:val="auto"/>
          <w:kern w:val="0"/>
          <w:sz w:val="32"/>
          <w:szCs w:val="32"/>
          <w:highlight w:val="none"/>
        </w:rPr>
      </w:pPr>
    </w:p>
    <w:p w14:paraId="30B72FF1">
      <w:pPr>
        <w:jc w:val="center"/>
        <w:rPr>
          <w:rFonts w:hint="eastAsia" w:ascii="仿宋" w:hAnsi="仿宋" w:eastAsia="仿宋" w:cs="仿宋"/>
          <w:b/>
          <w:color w:val="auto"/>
          <w:kern w:val="0"/>
          <w:sz w:val="32"/>
          <w:szCs w:val="32"/>
          <w:highlight w:val="none"/>
        </w:rPr>
      </w:pPr>
    </w:p>
    <w:p w14:paraId="2FA2286E">
      <w:pPr>
        <w:jc w:val="center"/>
        <w:rPr>
          <w:rFonts w:hint="eastAsia" w:ascii="仿宋" w:hAnsi="仿宋" w:eastAsia="仿宋" w:cs="仿宋"/>
          <w:b/>
          <w:color w:val="auto"/>
          <w:kern w:val="0"/>
          <w:sz w:val="32"/>
          <w:szCs w:val="32"/>
          <w:highlight w:val="none"/>
        </w:rPr>
      </w:pPr>
    </w:p>
    <w:p w14:paraId="7AE9CF4D">
      <w:pPr>
        <w:jc w:val="center"/>
        <w:rPr>
          <w:rFonts w:hint="eastAsia" w:ascii="仿宋" w:hAnsi="仿宋" w:eastAsia="仿宋" w:cs="仿宋"/>
          <w:b/>
          <w:color w:val="auto"/>
          <w:kern w:val="0"/>
          <w:sz w:val="32"/>
          <w:szCs w:val="32"/>
          <w:highlight w:val="none"/>
        </w:rPr>
      </w:pPr>
    </w:p>
    <w:p w14:paraId="66E8B22F">
      <w:pPr>
        <w:jc w:val="center"/>
        <w:rPr>
          <w:rFonts w:hint="eastAsia" w:ascii="仿宋" w:hAnsi="仿宋" w:eastAsia="仿宋" w:cs="仿宋"/>
          <w:b/>
          <w:color w:val="auto"/>
          <w:kern w:val="0"/>
          <w:sz w:val="32"/>
          <w:szCs w:val="32"/>
          <w:highlight w:val="none"/>
        </w:rPr>
      </w:pPr>
    </w:p>
    <w:p w14:paraId="6C61C973">
      <w:pPr>
        <w:jc w:val="center"/>
        <w:rPr>
          <w:rFonts w:hint="eastAsia" w:ascii="仿宋" w:hAnsi="仿宋" w:eastAsia="仿宋" w:cs="仿宋"/>
          <w:b/>
          <w:color w:val="auto"/>
          <w:kern w:val="0"/>
          <w:sz w:val="32"/>
          <w:szCs w:val="32"/>
          <w:highlight w:val="none"/>
        </w:rPr>
      </w:pPr>
    </w:p>
    <w:p w14:paraId="230AC21B">
      <w:pPr>
        <w:jc w:val="center"/>
        <w:rPr>
          <w:rFonts w:hint="eastAsia" w:ascii="仿宋" w:hAnsi="仿宋" w:eastAsia="仿宋" w:cs="仿宋"/>
          <w:b/>
          <w:color w:val="auto"/>
          <w:kern w:val="0"/>
          <w:sz w:val="32"/>
          <w:szCs w:val="32"/>
          <w:highlight w:val="none"/>
        </w:rPr>
      </w:pPr>
    </w:p>
    <w:p w14:paraId="6B6FF868">
      <w:pPr>
        <w:jc w:val="center"/>
        <w:rPr>
          <w:rFonts w:hint="eastAsia" w:ascii="仿宋" w:hAnsi="仿宋" w:eastAsia="仿宋" w:cs="仿宋"/>
          <w:b/>
          <w:color w:val="auto"/>
          <w:kern w:val="0"/>
          <w:sz w:val="32"/>
          <w:szCs w:val="32"/>
          <w:highlight w:val="none"/>
        </w:rPr>
      </w:pPr>
    </w:p>
    <w:p w14:paraId="07AAB672">
      <w:pPr>
        <w:jc w:val="center"/>
        <w:rPr>
          <w:rFonts w:hint="eastAsia" w:ascii="仿宋" w:hAnsi="仿宋" w:eastAsia="仿宋" w:cs="仿宋"/>
          <w:b/>
          <w:color w:val="auto"/>
          <w:kern w:val="0"/>
          <w:sz w:val="32"/>
          <w:szCs w:val="32"/>
          <w:highlight w:val="none"/>
        </w:rPr>
      </w:pPr>
    </w:p>
    <w:p w14:paraId="0AF5320F">
      <w:pPr>
        <w:jc w:val="center"/>
        <w:rPr>
          <w:rFonts w:hint="eastAsia" w:ascii="仿宋" w:hAnsi="仿宋" w:eastAsia="仿宋" w:cs="仿宋"/>
          <w:b/>
          <w:color w:val="auto"/>
          <w:kern w:val="0"/>
          <w:sz w:val="32"/>
          <w:szCs w:val="32"/>
          <w:highlight w:val="none"/>
        </w:rPr>
      </w:pPr>
    </w:p>
    <w:p w14:paraId="0E3883D7">
      <w:pPr>
        <w:jc w:val="center"/>
        <w:rPr>
          <w:rFonts w:hint="eastAsia" w:ascii="仿宋" w:hAnsi="仿宋" w:eastAsia="仿宋" w:cs="仿宋"/>
          <w:b/>
          <w:color w:val="auto"/>
          <w:kern w:val="0"/>
          <w:sz w:val="32"/>
          <w:szCs w:val="32"/>
          <w:highlight w:val="none"/>
        </w:rPr>
      </w:pPr>
    </w:p>
    <w:p w14:paraId="4E4F5A5B">
      <w:pPr>
        <w:jc w:val="center"/>
        <w:rPr>
          <w:rFonts w:hint="eastAsia" w:ascii="仿宋" w:hAnsi="仿宋" w:eastAsia="仿宋" w:cs="仿宋"/>
          <w:b/>
          <w:color w:val="auto"/>
          <w:kern w:val="0"/>
          <w:sz w:val="32"/>
          <w:szCs w:val="32"/>
          <w:highlight w:val="none"/>
        </w:rPr>
      </w:pPr>
    </w:p>
    <w:p w14:paraId="32D25861">
      <w:pPr>
        <w:jc w:val="center"/>
        <w:rPr>
          <w:rFonts w:hint="eastAsia" w:ascii="仿宋" w:hAnsi="仿宋" w:eastAsia="仿宋" w:cs="仿宋"/>
          <w:b/>
          <w:color w:val="auto"/>
          <w:kern w:val="0"/>
          <w:sz w:val="32"/>
          <w:szCs w:val="32"/>
          <w:highlight w:val="none"/>
        </w:rPr>
      </w:pPr>
    </w:p>
    <w:p w14:paraId="51ECD11F">
      <w:pPr>
        <w:jc w:val="center"/>
        <w:rPr>
          <w:rFonts w:hint="eastAsia" w:ascii="仿宋" w:hAnsi="仿宋" w:eastAsia="仿宋" w:cs="仿宋"/>
          <w:b/>
          <w:color w:val="auto"/>
          <w:kern w:val="0"/>
          <w:sz w:val="32"/>
          <w:szCs w:val="32"/>
          <w:highlight w:val="none"/>
        </w:rPr>
      </w:pPr>
    </w:p>
    <w:p w14:paraId="286ADCDB">
      <w:pPr>
        <w:jc w:val="center"/>
        <w:rPr>
          <w:rFonts w:hint="eastAsia" w:ascii="仿宋" w:hAnsi="仿宋" w:eastAsia="仿宋" w:cs="仿宋"/>
          <w:b/>
          <w:color w:val="auto"/>
          <w:kern w:val="0"/>
          <w:sz w:val="32"/>
          <w:szCs w:val="32"/>
          <w:highlight w:val="none"/>
        </w:rPr>
      </w:pPr>
    </w:p>
    <w:p w14:paraId="5D2EF3D8">
      <w:pPr>
        <w:jc w:val="center"/>
        <w:rPr>
          <w:rFonts w:hint="eastAsia" w:ascii="仿宋" w:hAnsi="仿宋" w:eastAsia="仿宋" w:cs="仿宋"/>
          <w:b/>
          <w:color w:val="auto"/>
          <w:kern w:val="0"/>
          <w:sz w:val="32"/>
          <w:szCs w:val="32"/>
          <w:highlight w:val="none"/>
        </w:rPr>
      </w:pPr>
    </w:p>
    <w:p w14:paraId="7F11BCB1">
      <w:pPr>
        <w:jc w:val="center"/>
        <w:rPr>
          <w:rFonts w:hint="eastAsia" w:ascii="仿宋" w:hAnsi="仿宋" w:eastAsia="仿宋" w:cs="仿宋"/>
          <w:b/>
          <w:color w:val="auto"/>
          <w:kern w:val="0"/>
          <w:sz w:val="32"/>
          <w:szCs w:val="32"/>
          <w:highlight w:val="none"/>
        </w:rPr>
      </w:pPr>
    </w:p>
    <w:p w14:paraId="610F3DBC">
      <w:pPr>
        <w:pageBreakBefore/>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105348E0">
      <w:pPr>
        <w:jc w:val="center"/>
        <w:rPr>
          <w:rFonts w:hint="eastAsia" w:ascii="仿宋" w:hAnsi="仿宋" w:eastAsia="仿宋" w:cs="仿宋"/>
          <w:b/>
          <w:color w:val="auto"/>
          <w:sz w:val="24"/>
          <w:highlight w:val="none"/>
        </w:rPr>
      </w:pPr>
    </w:p>
    <w:p w14:paraId="679F651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1244B6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1589F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6F41B2E">
      <w:pPr>
        <w:snapToGrid w:val="0"/>
        <w:spacing w:line="600" w:lineRule="exact"/>
        <w:jc w:val="left"/>
        <w:rPr>
          <w:rFonts w:hint="eastAsia" w:ascii="仿宋" w:hAnsi="仿宋" w:eastAsia="仿宋" w:cs="仿宋"/>
          <w:color w:val="auto"/>
          <w:sz w:val="24"/>
          <w:highlight w:val="none"/>
        </w:rPr>
      </w:pPr>
    </w:p>
    <w:p w14:paraId="3CD75FF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B8FE565">
      <w:pPr>
        <w:spacing w:line="360" w:lineRule="exact"/>
        <w:rPr>
          <w:rFonts w:hint="eastAsia" w:ascii="仿宋" w:hAnsi="仿宋" w:eastAsia="仿宋" w:cs="仿宋"/>
          <w:color w:val="auto"/>
          <w:sz w:val="24"/>
          <w:highlight w:val="none"/>
        </w:rPr>
      </w:pPr>
    </w:p>
    <w:p w14:paraId="588F0C1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AFC1622">
      <w:pPr>
        <w:spacing w:line="360" w:lineRule="exact"/>
        <w:rPr>
          <w:rFonts w:hint="eastAsia" w:ascii="仿宋" w:hAnsi="仿宋" w:eastAsia="仿宋" w:cs="仿宋"/>
          <w:color w:val="auto"/>
          <w:sz w:val="24"/>
          <w:highlight w:val="none"/>
        </w:rPr>
      </w:pPr>
    </w:p>
    <w:p w14:paraId="79CDBFA4">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219E11E">
      <w:pPr>
        <w:spacing w:line="360" w:lineRule="exact"/>
        <w:rPr>
          <w:rFonts w:hint="eastAsia" w:ascii="仿宋" w:hAnsi="仿宋" w:eastAsia="仿宋" w:cs="仿宋"/>
          <w:color w:val="auto"/>
          <w:sz w:val="24"/>
          <w:highlight w:val="none"/>
        </w:rPr>
      </w:pPr>
    </w:p>
    <w:p w14:paraId="4B3A322C">
      <w:pPr>
        <w:spacing w:line="360" w:lineRule="exact"/>
        <w:rPr>
          <w:rFonts w:hint="eastAsia" w:ascii="仿宋" w:hAnsi="仿宋" w:eastAsia="仿宋" w:cs="仿宋"/>
          <w:color w:val="auto"/>
          <w:sz w:val="24"/>
          <w:highlight w:val="none"/>
        </w:rPr>
      </w:pPr>
    </w:p>
    <w:p w14:paraId="06B7FAA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3DF2B9B">
      <w:pPr>
        <w:spacing w:line="360" w:lineRule="exact"/>
        <w:rPr>
          <w:rFonts w:hint="eastAsia" w:ascii="仿宋" w:hAnsi="仿宋" w:eastAsia="仿宋" w:cs="仿宋"/>
          <w:color w:val="auto"/>
          <w:sz w:val="24"/>
          <w:highlight w:val="none"/>
        </w:rPr>
      </w:pPr>
    </w:p>
    <w:p w14:paraId="6EAEC273">
      <w:pPr>
        <w:spacing w:line="360" w:lineRule="exact"/>
        <w:rPr>
          <w:rFonts w:hint="eastAsia" w:ascii="仿宋" w:hAnsi="仿宋" w:eastAsia="仿宋" w:cs="仿宋"/>
          <w:color w:val="auto"/>
          <w:sz w:val="24"/>
          <w:highlight w:val="none"/>
        </w:rPr>
      </w:pPr>
    </w:p>
    <w:p w14:paraId="44D5C6B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896E89B">
      <w:pPr>
        <w:spacing w:line="360" w:lineRule="exact"/>
        <w:rPr>
          <w:rFonts w:hint="eastAsia" w:ascii="仿宋" w:hAnsi="仿宋" w:eastAsia="仿宋" w:cs="仿宋"/>
          <w:color w:val="auto"/>
          <w:sz w:val="24"/>
          <w:highlight w:val="none"/>
        </w:rPr>
      </w:pPr>
    </w:p>
    <w:p w14:paraId="1A7B6FE3">
      <w:pPr>
        <w:spacing w:line="360" w:lineRule="exact"/>
        <w:rPr>
          <w:rFonts w:hint="eastAsia" w:ascii="仿宋" w:hAnsi="仿宋" w:eastAsia="仿宋" w:cs="仿宋"/>
          <w:color w:val="auto"/>
          <w:sz w:val="24"/>
          <w:highlight w:val="none"/>
        </w:rPr>
      </w:pPr>
    </w:p>
    <w:p w14:paraId="230BFBC2">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AD50147">
      <w:pPr>
        <w:ind w:firstLine="4920" w:firstLineChars="2050"/>
        <w:jc w:val="left"/>
        <w:rPr>
          <w:rFonts w:hint="eastAsia" w:ascii="仿宋" w:hAnsi="仿宋" w:eastAsia="仿宋" w:cs="仿宋"/>
          <w:color w:val="auto"/>
          <w:sz w:val="24"/>
          <w:highlight w:val="none"/>
        </w:rPr>
      </w:pPr>
    </w:p>
    <w:p w14:paraId="2EEF9EDE">
      <w:pPr>
        <w:spacing w:line="800" w:lineRule="exact"/>
        <w:rPr>
          <w:rFonts w:hint="eastAsia" w:ascii="仿宋" w:hAnsi="仿宋" w:eastAsia="仿宋" w:cs="仿宋"/>
          <w:b/>
          <w:color w:val="auto"/>
          <w:sz w:val="24"/>
          <w:highlight w:val="none"/>
        </w:rPr>
      </w:pPr>
    </w:p>
    <w:p w14:paraId="16CA2E2C">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063AEF7">
      <w:pPr>
        <w:jc w:val="center"/>
        <w:rPr>
          <w:rFonts w:hint="eastAsia" w:ascii="仿宋" w:hAnsi="仿宋" w:eastAsia="仿宋" w:cs="仿宋"/>
          <w:b/>
          <w:color w:val="auto"/>
          <w:sz w:val="24"/>
          <w:highlight w:val="none"/>
        </w:rPr>
      </w:pPr>
    </w:p>
    <w:p w14:paraId="21BC4EA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47066C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A8C61A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380A0D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F7E6A17">
      <w:pPr>
        <w:snapToGrid w:val="0"/>
        <w:spacing w:line="600" w:lineRule="exact"/>
        <w:jc w:val="left"/>
        <w:rPr>
          <w:rFonts w:hint="eastAsia" w:ascii="仿宋" w:hAnsi="仿宋" w:eastAsia="仿宋" w:cs="仿宋"/>
          <w:color w:val="auto"/>
          <w:sz w:val="24"/>
          <w:highlight w:val="none"/>
        </w:rPr>
      </w:pPr>
    </w:p>
    <w:p w14:paraId="4D54D6A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3EC28C5">
      <w:pPr>
        <w:spacing w:line="360" w:lineRule="exact"/>
        <w:rPr>
          <w:rFonts w:hint="eastAsia" w:ascii="仿宋" w:hAnsi="仿宋" w:eastAsia="仿宋" w:cs="仿宋"/>
          <w:color w:val="auto"/>
          <w:sz w:val="24"/>
          <w:highlight w:val="none"/>
        </w:rPr>
      </w:pPr>
    </w:p>
    <w:p w14:paraId="7B52F3E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BD07312">
      <w:pPr>
        <w:spacing w:line="360" w:lineRule="exact"/>
        <w:rPr>
          <w:rFonts w:hint="eastAsia" w:ascii="仿宋" w:hAnsi="仿宋" w:eastAsia="仿宋" w:cs="仿宋"/>
          <w:color w:val="auto"/>
          <w:sz w:val="24"/>
          <w:highlight w:val="none"/>
        </w:rPr>
      </w:pPr>
    </w:p>
    <w:p w14:paraId="7359537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600AD7F">
      <w:pPr>
        <w:spacing w:line="360" w:lineRule="exact"/>
        <w:rPr>
          <w:rFonts w:hint="eastAsia" w:ascii="仿宋" w:hAnsi="仿宋" w:eastAsia="仿宋" w:cs="仿宋"/>
          <w:color w:val="auto"/>
          <w:sz w:val="24"/>
          <w:highlight w:val="none"/>
        </w:rPr>
      </w:pPr>
    </w:p>
    <w:p w14:paraId="47DD9F4F">
      <w:pPr>
        <w:spacing w:line="360" w:lineRule="exact"/>
        <w:rPr>
          <w:rFonts w:hint="eastAsia" w:ascii="仿宋" w:hAnsi="仿宋" w:eastAsia="仿宋" w:cs="仿宋"/>
          <w:color w:val="auto"/>
          <w:sz w:val="24"/>
          <w:highlight w:val="none"/>
        </w:rPr>
      </w:pPr>
    </w:p>
    <w:p w14:paraId="1C59A14E">
      <w:pPr>
        <w:jc w:val="center"/>
        <w:rPr>
          <w:rFonts w:hint="eastAsia" w:ascii="仿宋" w:hAnsi="仿宋" w:eastAsia="仿宋" w:cs="仿宋"/>
          <w:b/>
          <w:color w:val="auto"/>
          <w:kern w:val="0"/>
          <w:sz w:val="32"/>
          <w:szCs w:val="32"/>
          <w:highlight w:val="none"/>
        </w:rPr>
      </w:pPr>
    </w:p>
    <w:p w14:paraId="44DF8E68">
      <w:pPr>
        <w:rPr>
          <w:rFonts w:hint="eastAsia" w:ascii="仿宋" w:hAnsi="仿宋" w:eastAsia="仿宋" w:cs="仿宋"/>
          <w:color w:val="auto"/>
          <w:highlight w:val="none"/>
        </w:rPr>
      </w:pPr>
    </w:p>
    <w:p w14:paraId="23CADDF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1586FF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7E44E6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7A9578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0FBD6B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D4C32E7">
      <w:pPr>
        <w:spacing w:line="800" w:lineRule="exact"/>
        <w:rPr>
          <w:rFonts w:hint="eastAsia" w:ascii="仿宋" w:hAnsi="仿宋" w:eastAsia="仿宋" w:cs="仿宋"/>
          <w:b/>
          <w:color w:val="auto"/>
          <w:sz w:val="24"/>
          <w:highlight w:val="none"/>
        </w:rPr>
      </w:pPr>
    </w:p>
    <w:p w14:paraId="0A94DE61">
      <w:pPr>
        <w:spacing w:line="800" w:lineRule="exact"/>
        <w:rPr>
          <w:rFonts w:hint="eastAsia" w:ascii="仿宋" w:hAnsi="仿宋" w:eastAsia="仿宋" w:cs="仿宋"/>
          <w:b/>
          <w:color w:val="auto"/>
          <w:sz w:val="24"/>
          <w:highlight w:val="none"/>
        </w:rPr>
      </w:pPr>
    </w:p>
    <w:p w14:paraId="3F6AD29A">
      <w:pPr>
        <w:pageBreakBefore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_GB2312" w:hAnsi="宋体" w:eastAsia="仿宋_GB2312"/>
          <w:b/>
          <w:color w:val="auto"/>
          <w:sz w:val="30"/>
          <w:szCs w:val="30"/>
          <w:highlight w:val="none"/>
        </w:rPr>
        <w:t>授权代表社保证明（复印件）</w:t>
      </w:r>
    </w:p>
    <w:p w14:paraId="275256F3">
      <w:pPr>
        <w:spacing w:line="800" w:lineRule="exact"/>
        <w:ind w:firstLine="480" w:firstLineChars="200"/>
        <w:rPr>
          <w:rFonts w:hint="eastAsia"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CF0654D">
      <w:pPr>
        <w:pStyle w:val="3"/>
        <w:rPr>
          <w:rFonts w:hint="eastAsia" w:ascii="仿宋_GB2312" w:hAnsi="宋体" w:eastAsia="仿宋_GB2312"/>
          <w:color w:val="auto"/>
          <w:sz w:val="24"/>
          <w:highlight w:val="none"/>
          <w:u w:val="wave"/>
        </w:rPr>
      </w:pPr>
    </w:p>
    <w:p w14:paraId="21D66989">
      <w:pPr>
        <w:rPr>
          <w:rFonts w:hint="eastAsia" w:ascii="仿宋_GB2312" w:hAnsi="宋体" w:eastAsia="仿宋_GB2312"/>
          <w:color w:val="auto"/>
          <w:sz w:val="24"/>
          <w:highlight w:val="none"/>
          <w:u w:val="wave"/>
        </w:rPr>
      </w:pPr>
    </w:p>
    <w:p w14:paraId="3B3CB179">
      <w:pPr>
        <w:pStyle w:val="3"/>
        <w:rPr>
          <w:color w:val="auto"/>
          <w:highlight w:val="none"/>
        </w:rPr>
      </w:pPr>
    </w:p>
    <w:p w14:paraId="7D3F9AA7">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2AFE68F2">
      <w:pPr>
        <w:spacing w:line="800" w:lineRule="exact"/>
        <w:rPr>
          <w:rFonts w:hint="eastAsia" w:ascii="仿宋" w:hAnsi="仿宋" w:eastAsia="仿宋" w:cs="仿宋"/>
          <w:b/>
          <w:color w:val="auto"/>
          <w:sz w:val="24"/>
          <w:highlight w:val="none"/>
        </w:rPr>
      </w:pPr>
    </w:p>
    <w:p w14:paraId="1D96DB34">
      <w:pPr>
        <w:spacing w:line="800" w:lineRule="exact"/>
        <w:rPr>
          <w:rFonts w:hint="eastAsia" w:ascii="仿宋" w:hAnsi="仿宋" w:eastAsia="仿宋" w:cs="仿宋"/>
          <w:b/>
          <w:color w:val="auto"/>
          <w:sz w:val="24"/>
          <w:highlight w:val="none"/>
        </w:rPr>
      </w:pPr>
    </w:p>
    <w:p w14:paraId="200F9293">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6648FC8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523FBA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3FEE10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593A3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F885762">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3ACC73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61A835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24B31E3">
      <w:pPr>
        <w:spacing w:line="440" w:lineRule="exact"/>
        <w:rPr>
          <w:rFonts w:hint="eastAsia" w:ascii="仿宋" w:hAnsi="仿宋" w:eastAsia="仿宋" w:cs="仿宋"/>
          <w:color w:val="auto"/>
          <w:sz w:val="24"/>
          <w:highlight w:val="none"/>
        </w:rPr>
      </w:pPr>
    </w:p>
    <w:p w14:paraId="469FE95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2AF0290">
      <w:pPr>
        <w:spacing w:line="440" w:lineRule="exact"/>
        <w:ind w:right="480"/>
        <w:rPr>
          <w:rFonts w:hint="eastAsia" w:ascii="仿宋" w:hAnsi="仿宋" w:eastAsia="仿宋" w:cs="仿宋"/>
          <w:color w:val="auto"/>
          <w:sz w:val="24"/>
          <w:highlight w:val="none"/>
        </w:rPr>
      </w:pPr>
    </w:p>
    <w:p w14:paraId="1C091D65">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971D450">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58B0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82FD18">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7699C1BA">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CC17096">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B64E0DE">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5D10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D0721CD">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E583374">
            <w:pPr>
              <w:keepNext w:val="0"/>
              <w:keepLines w:val="0"/>
              <w:suppressLineNumbers w:val="0"/>
              <w:spacing w:before="0" w:beforeAutospacing="0" w:after="0" w:afterAutospacing="0"/>
              <w:ind w:left="0" w:right="0"/>
              <w:jc w:val="center"/>
              <w:rPr>
                <w:rFonts w:hint="eastAsia" w:ascii="仿宋" w:hAnsi="仿宋" w:eastAsia="仿宋" w:cs="仿宋"/>
                <w:b/>
                <w:color w:val="auto"/>
                <w:kern w:val="0"/>
                <w:sz w:val="32"/>
                <w:szCs w:val="32"/>
                <w:highlight w:val="none"/>
              </w:rPr>
            </w:pPr>
          </w:p>
        </w:tc>
        <w:tc>
          <w:tcPr>
            <w:tcW w:w="3546" w:type="dxa"/>
          </w:tcPr>
          <w:p w14:paraId="51459C37">
            <w:pPr>
              <w:keepNext w:val="0"/>
              <w:keepLines w:val="0"/>
              <w:suppressLineNumbers w:val="0"/>
              <w:spacing w:before="0" w:beforeAutospacing="0" w:after="0" w:afterAutospacing="0"/>
              <w:ind w:left="0" w:right="0"/>
              <w:jc w:val="center"/>
              <w:rPr>
                <w:rFonts w:hint="eastAsia" w:ascii="仿宋" w:hAnsi="仿宋" w:eastAsia="仿宋" w:cs="仿宋"/>
                <w:b/>
                <w:color w:val="auto"/>
                <w:kern w:val="0"/>
                <w:sz w:val="32"/>
                <w:szCs w:val="32"/>
                <w:highlight w:val="none"/>
              </w:rPr>
            </w:pPr>
          </w:p>
        </w:tc>
        <w:tc>
          <w:tcPr>
            <w:tcW w:w="1276" w:type="dxa"/>
          </w:tcPr>
          <w:p w14:paraId="574BCAFB">
            <w:pPr>
              <w:keepNext w:val="0"/>
              <w:keepLines w:val="0"/>
              <w:suppressLineNumbers w:val="0"/>
              <w:spacing w:before="0" w:beforeAutospacing="0" w:after="0" w:afterAutospacing="0"/>
              <w:ind w:left="0" w:right="0"/>
              <w:jc w:val="center"/>
              <w:rPr>
                <w:rFonts w:hint="eastAsia" w:ascii="仿宋" w:hAnsi="仿宋" w:eastAsia="仿宋" w:cs="仿宋"/>
                <w:b/>
                <w:color w:val="auto"/>
                <w:kern w:val="0"/>
                <w:sz w:val="32"/>
                <w:szCs w:val="32"/>
                <w:highlight w:val="none"/>
              </w:rPr>
            </w:pPr>
          </w:p>
        </w:tc>
      </w:tr>
      <w:tr w14:paraId="7BB1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14245A">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3BDE2B6">
            <w:pPr>
              <w:keepNext w:val="0"/>
              <w:keepLines w:val="0"/>
              <w:suppressLineNumbers w:val="0"/>
              <w:spacing w:before="0" w:beforeAutospacing="0" w:after="0" w:afterAutospacing="0"/>
              <w:ind w:left="0" w:right="0"/>
              <w:jc w:val="center"/>
              <w:rPr>
                <w:rFonts w:hint="eastAsia" w:ascii="仿宋" w:hAnsi="仿宋" w:eastAsia="仿宋" w:cs="仿宋"/>
                <w:b/>
                <w:color w:val="auto"/>
                <w:kern w:val="0"/>
                <w:sz w:val="32"/>
                <w:szCs w:val="32"/>
                <w:highlight w:val="none"/>
              </w:rPr>
            </w:pPr>
          </w:p>
        </w:tc>
        <w:tc>
          <w:tcPr>
            <w:tcW w:w="3546" w:type="dxa"/>
          </w:tcPr>
          <w:p w14:paraId="1C4D533D">
            <w:pPr>
              <w:keepNext w:val="0"/>
              <w:keepLines w:val="0"/>
              <w:suppressLineNumbers w:val="0"/>
              <w:spacing w:before="0" w:beforeAutospacing="0" w:after="0" w:afterAutospacing="0"/>
              <w:ind w:left="0" w:right="0"/>
              <w:jc w:val="center"/>
              <w:rPr>
                <w:rFonts w:hint="eastAsia" w:ascii="仿宋" w:hAnsi="仿宋" w:eastAsia="仿宋" w:cs="仿宋"/>
                <w:b/>
                <w:color w:val="auto"/>
                <w:kern w:val="0"/>
                <w:sz w:val="32"/>
                <w:szCs w:val="32"/>
                <w:highlight w:val="none"/>
              </w:rPr>
            </w:pPr>
          </w:p>
        </w:tc>
        <w:tc>
          <w:tcPr>
            <w:tcW w:w="1276" w:type="dxa"/>
          </w:tcPr>
          <w:p w14:paraId="669BD375">
            <w:pPr>
              <w:keepNext w:val="0"/>
              <w:keepLines w:val="0"/>
              <w:suppressLineNumbers w:val="0"/>
              <w:spacing w:before="0" w:beforeAutospacing="0" w:after="0" w:afterAutospacing="0"/>
              <w:ind w:left="0" w:right="0"/>
              <w:jc w:val="center"/>
              <w:rPr>
                <w:rFonts w:hint="eastAsia" w:ascii="仿宋" w:hAnsi="仿宋" w:eastAsia="仿宋" w:cs="仿宋"/>
                <w:b/>
                <w:color w:val="auto"/>
                <w:kern w:val="0"/>
                <w:sz w:val="32"/>
                <w:szCs w:val="32"/>
                <w:highlight w:val="none"/>
              </w:rPr>
            </w:pPr>
          </w:p>
        </w:tc>
      </w:tr>
      <w:tr w14:paraId="7642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E21BAE">
            <w:pPr>
              <w:keepNext w:val="0"/>
              <w:keepLines w:val="0"/>
              <w:suppressLineNumbers w:val="0"/>
              <w:spacing w:before="0" w:beforeAutospacing="0" w:after="0" w:afterAutospacing="0"/>
              <w:ind w:left="0" w:right="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9203E7B">
            <w:pPr>
              <w:keepNext w:val="0"/>
              <w:keepLines w:val="0"/>
              <w:suppressLineNumbers w:val="0"/>
              <w:spacing w:before="0" w:beforeAutospacing="0" w:after="0" w:afterAutospacing="0"/>
              <w:ind w:left="0" w:right="0"/>
              <w:jc w:val="center"/>
              <w:rPr>
                <w:rFonts w:hint="eastAsia" w:ascii="仿宋" w:hAnsi="仿宋" w:eastAsia="仿宋" w:cs="仿宋"/>
                <w:b/>
                <w:color w:val="auto"/>
                <w:kern w:val="0"/>
                <w:sz w:val="32"/>
                <w:szCs w:val="32"/>
                <w:highlight w:val="none"/>
              </w:rPr>
            </w:pPr>
          </w:p>
        </w:tc>
        <w:tc>
          <w:tcPr>
            <w:tcW w:w="3546" w:type="dxa"/>
          </w:tcPr>
          <w:p w14:paraId="33878A6D">
            <w:pPr>
              <w:keepNext w:val="0"/>
              <w:keepLines w:val="0"/>
              <w:suppressLineNumbers w:val="0"/>
              <w:spacing w:before="0" w:beforeAutospacing="0" w:after="0" w:afterAutospacing="0"/>
              <w:ind w:left="0" w:right="0"/>
              <w:jc w:val="center"/>
              <w:rPr>
                <w:rFonts w:hint="eastAsia" w:ascii="仿宋" w:hAnsi="仿宋" w:eastAsia="仿宋" w:cs="仿宋"/>
                <w:b/>
                <w:color w:val="auto"/>
                <w:kern w:val="0"/>
                <w:sz w:val="32"/>
                <w:szCs w:val="32"/>
                <w:highlight w:val="none"/>
              </w:rPr>
            </w:pPr>
          </w:p>
        </w:tc>
        <w:tc>
          <w:tcPr>
            <w:tcW w:w="1276" w:type="dxa"/>
          </w:tcPr>
          <w:p w14:paraId="3514BC58">
            <w:pPr>
              <w:keepNext w:val="0"/>
              <w:keepLines w:val="0"/>
              <w:suppressLineNumbers w:val="0"/>
              <w:spacing w:before="0" w:beforeAutospacing="0" w:after="0" w:afterAutospacing="0"/>
              <w:ind w:left="0" w:right="0"/>
              <w:jc w:val="center"/>
              <w:rPr>
                <w:rFonts w:hint="eastAsia" w:ascii="仿宋" w:hAnsi="仿宋" w:eastAsia="仿宋" w:cs="仿宋"/>
                <w:b/>
                <w:color w:val="auto"/>
                <w:kern w:val="0"/>
                <w:sz w:val="32"/>
                <w:szCs w:val="32"/>
                <w:highlight w:val="none"/>
              </w:rPr>
            </w:pPr>
          </w:p>
        </w:tc>
      </w:tr>
    </w:tbl>
    <w:p w14:paraId="703F14FD">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27CBA2E">
      <w:pPr>
        <w:jc w:val="center"/>
        <w:rPr>
          <w:rFonts w:hint="eastAsia" w:ascii="仿宋" w:hAnsi="仿宋" w:eastAsia="仿宋" w:cs="仿宋"/>
          <w:b/>
          <w:color w:val="auto"/>
          <w:kern w:val="0"/>
          <w:sz w:val="32"/>
          <w:szCs w:val="32"/>
          <w:highlight w:val="none"/>
        </w:rPr>
      </w:pPr>
    </w:p>
    <w:p w14:paraId="606F194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6CACFCB">
      <w:pPr>
        <w:ind w:firstLine="1911" w:firstLineChars="595"/>
        <w:rPr>
          <w:rFonts w:hint="eastAsia" w:ascii="仿宋" w:hAnsi="仿宋" w:eastAsia="仿宋" w:cs="仿宋"/>
          <w:b/>
          <w:bCs/>
          <w:color w:val="auto"/>
          <w:sz w:val="32"/>
          <w:szCs w:val="32"/>
          <w:highlight w:val="none"/>
        </w:rPr>
      </w:pPr>
    </w:p>
    <w:p w14:paraId="5177E321">
      <w:pPr>
        <w:pageBreakBefore/>
        <w:widowControl/>
        <w:tabs>
          <w:tab w:val="left" w:pos="1538"/>
          <w:tab w:val="center" w:pos="4541"/>
        </w:tabs>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ab/>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FAFCF5F">
      <w:pPr>
        <w:snapToGrid w:val="0"/>
        <w:spacing w:line="360" w:lineRule="auto"/>
        <w:rPr>
          <w:rFonts w:hint="eastAsia" w:ascii="仿宋" w:hAnsi="仿宋" w:eastAsia="仿宋" w:cs="仿宋"/>
          <w:color w:val="auto"/>
          <w:sz w:val="24"/>
          <w:highlight w:val="none"/>
        </w:rPr>
      </w:pPr>
    </w:p>
    <w:p w14:paraId="13357B8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E76304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87A463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7018AE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C23288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A62780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980A068">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429C7F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9C353C3">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CC98F71">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F62F3E0">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E7AED9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6FDFAF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EF1E0A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3ED9F18">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4F21F082">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5BC691C">
      <w:pPr>
        <w:spacing w:line="360" w:lineRule="auto"/>
        <w:jc w:val="center"/>
        <w:rPr>
          <w:rFonts w:hint="eastAsia" w:ascii="仿宋" w:hAnsi="仿宋" w:eastAsia="仿宋" w:cs="仿宋"/>
          <w:b/>
          <w:bCs/>
          <w:color w:val="auto"/>
          <w:sz w:val="24"/>
          <w:highlight w:val="none"/>
        </w:rPr>
      </w:pPr>
    </w:p>
    <w:p w14:paraId="703FD1E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15ADF4A">
      <w:pPr>
        <w:spacing w:line="360" w:lineRule="auto"/>
        <w:jc w:val="center"/>
        <w:rPr>
          <w:rFonts w:hint="eastAsia" w:ascii="仿宋_GB2312" w:hAnsi="仿宋_GB2312" w:eastAsia="仿宋_GB2312" w:cs="仿宋_GB2312"/>
          <w:b/>
          <w:color w:val="auto"/>
          <w:sz w:val="32"/>
          <w:szCs w:val="32"/>
          <w:highlight w:val="none"/>
          <w:lang w:eastAsia="zh-CN"/>
        </w:rPr>
      </w:pPr>
    </w:p>
    <w:p w14:paraId="0B87A01E">
      <w:pPr>
        <w:spacing w:line="360" w:lineRule="auto"/>
        <w:jc w:val="center"/>
        <w:rPr>
          <w:rFonts w:hint="eastAsia" w:ascii="仿宋_GB2312" w:hAnsi="仿宋_GB2312" w:eastAsia="仿宋_GB2312" w:cs="仿宋_GB2312"/>
          <w:b/>
          <w:color w:val="auto"/>
          <w:sz w:val="32"/>
          <w:szCs w:val="32"/>
          <w:highlight w:val="none"/>
          <w:lang w:eastAsia="zh-CN"/>
        </w:rPr>
      </w:pPr>
    </w:p>
    <w:p w14:paraId="7CC42BB7">
      <w:pPr>
        <w:spacing w:line="360" w:lineRule="auto"/>
        <w:jc w:val="center"/>
        <w:rPr>
          <w:rFonts w:hint="eastAsia" w:ascii="仿宋_GB2312" w:hAnsi="仿宋_GB2312" w:eastAsia="仿宋_GB2312" w:cs="仿宋_GB2312"/>
          <w:b/>
          <w:color w:val="auto"/>
          <w:sz w:val="32"/>
          <w:szCs w:val="32"/>
          <w:highlight w:val="none"/>
          <w:lang w:eastAsia="zh-CN"/>
        </w:rPr>
      </w:pPr>
    </w:p>
    <w:p w14:paraId="45A5257C">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0D83D4D3">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6EE3F7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00B14A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33B46E1">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FF0FB8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9CBA212">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754BD1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8AA67AC">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21E07D4">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A5E5F9F">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B6B4A11">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1491A25">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FC599E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BE6E9F9">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6DE0557">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AC205A8">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3716D0A">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9AA030D">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5DB2108">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3932D0D">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r>
      <w:tr w14:paraId="347E184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093F7B">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DB53092">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47B5E42">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D459BFF">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276A35D">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8FD3C7E">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AF2111C">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r>
      <w:tr w14:paraId="61CCC86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497B019">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D674A01">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752BB0E">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A217AE6">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3196076">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A0BADD2">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F2C4BD9">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r>
    </w:tbl>
    <w:p w14:paraId="10AB3A1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76D41FD">
      <w:pPr>
        <w:autoSpaceDE w:val="0"/>
        <w:autoSpaceDN w:val="0"/>
        <w:spacing w:line="360" w:lineRule="auto"/>
        <w:rPr>
          <w:rFonts w:ascii="仿宋_GB2312" w:hAnsi="仿宋_GB2312" w:eastAsia="仿宋_GB2312" w:cs="仿宋_GB2312"/>
          <w:b/>
          <w:color w:val="auto"/>
          <w:sz w:val="24"/>
          <w:highlight w:val="none"/>
        </w:rPr>
      </w:pPr>
    </w:p>
    <w:p w14:paraId="425E5134">
      <w:pPr>
        <w:autoSpaceDE w:val="0"/>
        <w:autoSpaceDN w:val="0"/>
        <w:spacing w:line="360" w:lineRule="auto"/>
        <w:rPr>
          <w:rFonts w:ascii="仿宋_GB2312" w:hAnsi="仿宋_GB2312" w:eastAsia="仿宋_GB2312" w:cs="仿宋_GB2312"/>
          <w:color w:val="auto"/>
          <w:sz w:val="24"/>
          <w:highlight w:val="none"/>
        </w:rPr>
      </w:pPr>
    </w:p>
    <w:p w14:paraId="7BB4901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3EE5F0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CB667C">
      <w:pPr>
        <w:pStyle w:val="649"/>
        <w:ind w:firstLine="0"/>
        <w:jc w:val="both"/>
        <w:rPr>
          <w:rFonts w:hAnsi="仿宋_GB2312" w:cs="仿宋_GB2312"/>
          <w:color w:val="auto"/>
          <w:highlight w:val="none"/>
        </w:rPr>
      </w:pPr>
    </w:p>
    <w:p w14:paraId="5D9315AC">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21185EA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7342784">
      <w:pPr>
        <w:spacing w:line="360" w:lineRule="auto"/>
        <w:jc w:val="center"/>
        <w:rPr>
          <w:rFonts w:ascii="仿宋_GB2312" w:hAnsi="仿宋_GB2312" w:eastAsia="仿宋_GB2312" w:cs="仿宋_GB2312"/>
          <w:color w:val="auto"/>
          <w:sz w:val="24"/>
          <w:highlight w:val="none"/>
        </w:rPr>
      </w:pPr>
    </w:p>
    <w:p w14:paraId="3687B725">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1E5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2FE04E0">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64A0BC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0F28E501">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E0BC06F">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F5779A7">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66EF817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6C41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7A3283E">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06F73CB">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2160" w:type="dxa"/>
            <w:vAlign w:val="center"/>
          </w:tcPr>
          <w:p w14:paraId="22B251CB">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2340" w:type="dxa"/>
            <w:vAlign w:val="center"/>
          </w:tcPr>
          <w:p w14:paraId="3DA50C11">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080" w:type="dxa"/>
            <w:vAlign w:val="center"/>
          </w:tcPr>
          <w:p w14:paraId="1BE2883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332" w:type="dxa"/>
            <w:vAlign w:val="center"/>
          </w:tcPr>
          <w:p w14:paraId="2B870C56">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r w14:paraId="093B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59B6A4">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F0DE8B6">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2160" w:type="dxa"/>
            <w:vAlign w:val="center"/>
          </w:tcPr>
          <w:p w14:paraId="68AD12F3">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2340" w:type="dxa"/>
            <w:vAlign w:val="center"/>
          </w:tcPr>
          <w:p w14:paraId="2B6F74AE">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080" w:type="dxa"/>
            <w:vAlign w:val="center"/>
          </w:tcPr>
          <w:p w14:paraId="536B9FE5">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332" w:type="dxa"/>
            <w:vAlign w:val="center"/>
          </w:tcPr>
          <w:p w14:paraId="472CD127">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r w14:paraId="13C6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EB66259">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C27D98C">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2160" w:type="dxa"/>
            <w:vAlign w:val="center"/>
          </w:tcPr>
          <w:p w14:paraId="62EF4C8A">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2340" w:type="dxa"/>
            <w:vAlign w:val="center"/>
          </w:tcPr>
          <w:p w14:paraId="5CAF7587">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080" w:type="dxa"/>
            <w:vAlign w:val="center"/>
          </w:tcPr>
          <w:p w14:paraId="403D81D9">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332" w:type="dxa"/>
            <w:vAlign w:val="center"/>
          </w:tcPr>
          <w:p w14:paraId="2B8D1F13">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r w14:paraId="49F7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9A0DA6D">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6BC839D">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2160" w:type="dxa"/>
            <w:vAlign w:val="center"/>
          </w:tcPr>
          <w:p w14:paraId="2C89B9BC">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2340" w:type="dxa"/>
            <w:vAlign w:val="center"/>
          </w:tcPr>
          <w:p w14:paraId="76EC4F70">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080" w:type="dxa"/>
            <w:vAlign w:val="center"/>
          </w:tcPr>
          <w:p w14:paraId="3CAD6528">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332" w:type="dxa"/>
            <w:vAlign w:val="center"/>
          </w:tcPr>
          <w:p w14:paraId="6BA420C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r w14:paraId="2173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029ADF7">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745A470A">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2160" w:type="dxa"/>
            <w:vAlign w:val="center"/>
          </w:tcPr>
          <w:p w14:paraId="0C4A5A29">
            <w:pPr>
              <w:keepNext w:val="0"/>
              <w:keepLines w:val="0"/>
              <w:suppressLineNumbers w:val="0"/>
              <w:snapToGrid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2340" w:type="dxa"/>
            <w:vAlign w:val="center"/>
          </w:tcPr>
          <w:p w14:paraId="0F507E77">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080" w:type="dxa"/>
            <w:vAlign w:val="center"/>
          </w:tcPr>
          <w:p w14:paraId="2C036F51">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332" w:type="dxa"/>
            <w:vAlign w:val="center"/>
          </w:tcPr>
          <w:p w14:paraId="34532BC2">
            <w:pPr>
              <w:keepNext w:val="0"/>
              <w:keepLines w:val="0"/>
              <w:suppressLineNumbers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bl>
    <w:p w14:paraId="4E4D3AD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0B61A665">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57A94B2C">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23394C7D">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1473F4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1C806B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C3D03B">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1B1F9FD0">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16D2E37">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6AC9C334">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413ECC5">
      <w:pPr>
        <w:pStyle w:val="80"/>
        <w:rPr>
          <w:color w:val="auto"/>
          <w:highlight w:val="none"/>
        </w:rPr>
      </w:pPr>
    </w:p>
    <w:p w14:paraId="77A2E988">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4BA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71C1B1C">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D2F4161">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87EA7BA">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B7EB3B1">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2D43611D">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C0E25D9">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04D31360">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ED74E6B">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240C1427">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3ACF321">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0036C71">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478E5CA">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36BB735">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7FB5AE1B">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7DA21BC">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01C4642">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1A43A279">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6A31FC31">
            <w:pPr>
              <w:keepNext w:val="0"/>
              <w:keepLines w:val="0"/>
              <w:suppressLineNumbers w:val="0"/>
              <w:spacing w:before="0" w:beforeAutospacing="0" w:after="0" w:afterAutospacing="0"/>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291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EB2B91F">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5047E38B">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728259A7">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64072906">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321FEAB5">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0404A117">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7A996665">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21C6F4F1">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6A1C6B34">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365CAC73">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75F4129A">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202A19FC">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05DF4B91">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3D33B1B2">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5145E3F8">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4A7AEC7B">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7B30FC27">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r>
      <w:tr w14:paraId="7E39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544AC32">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235496AC">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279C1C34">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6D9A815D">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235E96F4">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77B61E4A">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1626D2E8">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3EF7CBB9">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775C13AF">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76E1010F">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215A1B75">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0441AA14">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4A464656">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14E6BA87">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45BE59D1">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74830087">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44072C66">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r>
      <w:tr w14:paraId="7D26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8BA82BF">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2782FED5">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5BB1226D">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28F3D21A">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724C65D8">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7397779F">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2" w:type="dxa"/>
          </w:tcPr>
          <w:p w14:paraId="30BDE60E">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5998E0BF">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1F608820">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42093401">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0414C82E">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56DFD68B">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6E24D906">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1749BB52">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075FFEC2">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7C4E2250">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53" w:type="dxa"/>
          </w:tcPr>
          <w:p w14:paraId="762D75B4">
            <w:pPr>
              <w:keepNext w:val="0"/>
              <w:keepLines w:val="0"/>
              <w:suppressLineNumbers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r>
    </w:tbl>
    <w:p w14:paraId="56703648">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329C9DA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E4867E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FCF1B1">
      <w:pPr>
        <w:spacing w:line="360" w:lineRule="auto"/>
        <w:rPr>
          <w:rFonts w:ascii="仿宋_GB2312" w:hAnsi="仿宋_GB2312" w:eastAsia="仿宋_GB2312" w:cs="仿宋_GB2312"/>
          <w:color w:val="auto"/>
          <w:kern w:val="0"/>
          <w:sz w:val="24"/>
          <w:highlight w:val="none"/>
        </w:rPr>
      </w:pPr>
    </w:p>
    <w:p w14:paraId="250544DC">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68F077C7">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F2AFD70">
      <w:pPr>
        <w:pStyle w:val="80"/>
        <w:rPr>
          <w:color w:val="auto"/>
          <w:highlight w:val="none"/>
        </w:rPr>
      </w:pPr>
    </w:p>
    <w:p w14:paraId="09CF1E1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3CD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6C57FD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376FF5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E247CD9">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FCD9D4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4DE292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351FE95">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5FD6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199A48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2160" w:type="dxa"/>
          </w:tcPr>
          <w:p w14:paraId="68C9627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620" w:type="dxa"/>
          </w:tcPr>
          <w:p w14:paraId="09DF21D1">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245" w:type="dxa"/>
          </w:tcPr>
          <w:p w14:paraId="0CD68F94">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2175" w:type="dxa"/>
          </w:tcPr>
          <w:p w14:paraId="48E5C922">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260" w:type="dxa"/>
          </w:tcPr>
          <w:p w14:paraId="340AF42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r w14:paraId="6FC4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81C2D69">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2160" w:type="dxa"/>
          </w:tcPr>
          <w:p w14:paraId="6ECD448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620" w:type="dxa"/>
          </w:tcPr>
          <w:p w14:paraId="67D1BCA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245" w:type="dxa"/>
          </w:tcPr>
          <w:p w14:paraId="3270C48C">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2175" w:type="dxa"/>
          </w:tcPr>
          <w:p w14:paraId="48688685">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260" w:type="dxa"/>
          </w:tcPr>
          <w:p w14:paraId="42FAE8D7">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r w14:paraId="64DD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5E3541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2160" w:type="dxa"/>
          </w:tcPr>
          <w:p w14:paraId="06885C04">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620" w:type="dxa"/>
          </w:tcPr>
          <w:p w14:paraId="00151229">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245" w:type="dxa"/>
          </w:tcPr>
          <w:p w14:paraId="1676A885">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2175" w:type="dxa"/>
          </w:tcPr>
          <w:p w14:paraId="2823655C">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260" w:type="dxa"/>
          </w:tcPr>
          <w:p w14:paraId="7FB0C46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bl>
    <w:p w14:paraId="7E92E0EC">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521E30B5">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0B57BA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8448A87">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2725DAA">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8E01568">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A45A0AE">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731BA92">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9B8EB76">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81F7D88">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A00946A">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763334E">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38034B2">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FC8D6D2">
            <w:pPr>
              <w:keepNext w:val="0"/>
              <w:keepLines w:val="0"/>
              <w:suppressLineNumbers w:val="0"/>
              <w:autoSpaceDE w:val="0"/>
              <w:autoSpaceDN w:val="0"/>
              <w:spacing w:before="0" w:beforeAutospacing="0" w:after="0" w:afterAutospacing="0" w:line="240" w:lineRule="exact"/>
              <w:ind w:left="-36" w:leftChars="-17" w:right="-181" w:rightChars="-86"/>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EBF60D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473D1E">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247F1CC">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36E2B78">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8E2CFD">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981B97">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1B5E48">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6C367B">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6D0897">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8A62FFD">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126CA7">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67435B8">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r>
      <w:tr w14:paraId="44F41F6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48BA6CD">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C66405F">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02DCDB3">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9A7B73C">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16E02AA">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74B416">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9451F3">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BB2276">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6BF66CA">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73BDD8">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69D4218">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r>
      <w:tr w14:paraId="10A65D8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E1C4C35">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1821F6E">
            <w:pPr>
              <w:keepNext w:val="0"/>
              <w:keepLines w:val="0"/>
              <w:suppressLineNumbers w:val="0"/>
              <w:autoSpaceDE w:val="0"/>
              <w:autoSpaceDN w:val="0"/>
              <w:spacing w:before="0" w:beforeAutospacing="0" w:after="0" w:afterAutospacing="0" w:line="240" w:lineRule="exact"/>
              <w:ind w:left="0" w:right="0"/>
              <w:jc w:val="center"/>
              <w:rPr>
                <w:rFonts w:hint="default" w:ascii="仿宋_GB2312" w:hAnsi="仿宋_GB2312" w:eastAsia="仿宋_GB2312" w:cs="仿宋_GB2312"/>
                <w:color w:val="auto"/>
                <w:sz w:val="24"/>
                <w:highlight w:val="none"/>
              </w:rPr>
            </w:pPr>
            <w:r>
              <w:rPr>
                <w:rFonts w:hint="default"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C5968AB">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BF319F3">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852B8D">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06A25A">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93007A">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C03248">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31EC44E">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77DCD96">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D51E392">
            <w:pPr>
              <w:keepNext w:val="0"/>
              <w:keepLines w:val="0"/>
              <w:suppressLineNumbers w:val="0"/>
              <w:autoSpaceDE w:val="0"/>
              <w:autoSpaceDN w:val="0"/>
              <w:spacing w:before="0" w:beforeAutospacing="0" w:after="0" w:afterAutospacing="0" w:line="240" w:lineRule="exact"/>
              <w:ind w:left="0" w:right="0"/>
              <w:rPr>
                <w:rFonts w:hint="default" w:ascii="仿宋_GB2312" w:hAnsi="仿宋_GB2312" w:eastAsia="仿宋_GB2312" w:cs="仿宋_GB2312"/>
                <w:color w:val="auto"/>
                <w:sz w:val="24"/>
                <w:highlight w:val="none"/>
              </w:rPr>
            </w:pPr>
          </w:p>
        </w:tc>
      </w:tr>
    </w:tbl>
    <w:p w14:paraId="737B6BE6">
      <w:pPr>
        <w:spacing w:line="360" w:lineRule="auto"/>
        <w:ind w:firstLine="480" w:firstLineChars="200"/>
        <w:rPr>
          <w:rFonts w:ascii="仿宋_GB2312" w:hAnsi="仿宋_GB2312" w:eastAsia="仿宋_GB2312" w:cs="仿宋_GB2312"/>
          <w:color w:val="auto"/>
          <w:sz w:val="24"/>
          <w:szCs w:val="20"/>
          <w:highlight w:val="none"/>
        </w:rPr>
      </w:pPr>
    </w:p>
    <w:p w14:paraId="6F13A82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D7C38F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D1C1E3">
      <w:pPr>
        <w:spacing w:line="360" w:lineRule="auto"/>
        <w:rPr>
          <w:rFonts w:hint="eastAsia" w:ascii="仿宋_GB2312" w:hAnsi="仿宋_GB2312" w:eastAsia="仿宋_GB2312" w:cs="仿宋_GB2312"/>
          <w:b/>
          <w:color w:val="auto"/>
          <w:sz w:val="30"/>
          <w:szCs w:val="30"/>
          <w:highlight w:val="none"/>
          <w:lang w:eastAsia="zh-CN"/>
        </w:rPr>
      </w:pPr>
    </w:p>
    <w:p w14:paraId="46AAF512">
      <w:pPr>
        <w:spacing w:line="360" w:lineRule="auto"/>
        <w:rPr>
          <w:rFonts w:hint="eastAsia" w:ascii="仿宋_GB2312" w:hAnsi="仿宋_GB2312" w:eastAsia="仿宋_GB2312" w:cs="仿宋_GB2312"/>
          <w:b/>
          <w:color w:val="auto"/>
          <w:sz w:val="30"/>
          <w:szCs w:val="30"/>
          <w:highlight w:val="none"/>
          <w:lang w:eastAsia="zh-CN"/>
        </w:rPr>
      </w:pPr>
    </w:p>
    <w:p w14:paraId="51FAC624">
      <w:pPr>
        <w:spacing w:line="360" w:lineRule="auto"/>
        <w:rPr>
          <w:rFonts w:hint="eastAsia" w:ascii="仿宋_GB2312" w:hAnsi="仿宋_GB2312" w:eastAsia="仿宋_GB2312" w:cs="仿宋_GB2312"/>
          <w:b/>
          <w:color w:val="auto"/>
          <w:sz w:val="30"/>
          <w:szCs w:val="30"/>
          <w:highlight w:val="none"/>
          <w:lang w:eastAsia="zh-CN"/>
        </w:rPr>
      </w:pPr>
    </w:p>
    <w:p w14:paraId="59A7A66D">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3E3F894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0B8D4640">
      <w:pPr>
        <w:spacing w:line="336" w:lineRule="auto"/>
        <w:ind w:firstLine="3600" w:firstLineChars="1500"/>
        <w:rPr>
          <w:rFonts w:hint="eastAsia" w:ascii="仿宋" w:hAnsi="仿宋" w:eastAsia="仿宋" w:cs="仿宋"/>
          <w:color w:val="auto"/>
          <w:sz w:val="24"/>
          <w:highlight w:val="none"/>
        </w:rPr>
      </w:pPr>
    </w:p>
    <w:p w14:paraId="29824A7E">
      <w:pPr>
        <w:pStyle w:val="80"/>
        <w:rPr>
          <w:rFonts w:hint="eastAsia"/>
          <w:color w:val="auto"/>
          <w:highlight w:val="none"/>
        </w:rPr>
      </w:pPr>
    </w:p>
    <w:p w14:paraId="34FAABF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58D579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62316B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246F916C">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D59517C">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C9B541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05211E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3EF0A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B03A138">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5851DB7">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CA6469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176704">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69EB982">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6B0FEE1">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4D9911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r w14:paraId="2CFE04A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323464">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E0E708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516C52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CEC9D2">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r w14:paraId="0CAC3BC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45E637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6ECF537">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1230B7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6C322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r w14:paraId="4DC8A02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56F7951">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4C6560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A7900D1">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9A0F42">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r w14:paraId="645C1F5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2AC621F">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3381F7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F69722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1E210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r w14:paraId="33B1D71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7FC71A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EAB0069">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F7050F">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3BD9FC">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r w14:paraId="4CF5933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F5698F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C8623F8">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6EB5825">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2A3BC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r w14:paraId="1AC3740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AEEF878">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005293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B56DB9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09616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r w14:paraId="4C07C84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FAC83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411670D">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F0CDDF">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F6997F4">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r>
    </w:tbl>
    <w:p w14:paraId="40EDC936">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4904779">
      <w:pPr>
        <w:pStyle w:val="80"/>
        <w:rPr>
          <w:color w:val="auto"/>
          <w:highlight w:val="none"/>
        </w:rPr>
      </w:pPr>
    </w:p>
    <w:p w14:paraId="67B8589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191393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61A72C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C560CB0">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81F0465">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5D536AB">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E3BFC14">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E70ED1E">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59A33F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F9ED802">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CFD554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1C0226A">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2F1A029">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FC32655">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83E4DB3">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71C6AA9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F2FD1A8">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65B14A8">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C966DBF">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4F95ECB">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EB5E5E1">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D08EDF">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68A481">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6FCC606">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F46A7D">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174F772">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r>
      <w:tr w14:paraId="7DC6A1F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B3C2126">
            <w:pPr>
              <w:keepNext w:val="0"/>
              <w:keepLines w:val="0"/>
              <w:suppressLineNumbers w:val="0"/>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8300B51">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5A6854D">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1058FAD">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29A230E">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74FC65">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48034E">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AB15384">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451B90">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53B1A91">
            <w:pPr>
              <w:keepNext w:val="0"/>
              <w:keepLines w:val="0"/>
              <w:suppressLineNumbers w:val="0"/>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r>
    </w:tbl>
    <w:p w14:paraId="4D883F5F">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170A59B2">
      <w:pPr>
        <w:pStyle w:val="80"/>
        <w:rPr>
          <w:color w:val="auto"/>
          <w:highlight w:val="none"/>
        </w:rPr>
      </w:pPr>
    </w:p>
    <w:p w14:paraId="502A3817">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5591BC1">
      <w:pPr>
        <w:spacing w:line="360" w:lineRule="auto"/>
        <w:ind w:firstLine="480" w:firstLineChars="200"/>
        <w:rPr>
          <w:rFonts w:ascii="仿宋_GB2312" w:hAnsi="仿宋_GB2312" w:eastAsia="仿宋_GB2312" w:cs="仿宋_GB2312"/>
          <w:color w:val="auto"/>
          <w:sz w:val="24"/>
          <w:szCs w:val="20"/>
          <w:highlight w:val="none"/>
        </w:rPr>
      </w:pPr>
    </w:p>
    <w:p w14:paraId="07DF906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924EA4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7F08C6D">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43362C82">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7A859B36">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22215E8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5CFBAA5">
      <w:pPr>
        <w:spacing w:line="360" w:lineRule="auto"/>
        <w:rPr>
          <w:rFonts w:ascii="仿宋_GB2312" w:hAnsi="仿宋_GB2312" w:eastAsia="仿宋_GB2312" w:cs="仿宋_GB2312"/>
          <w:color w:val="auto"/>
          <w:sz w:val="18"/>
          <w:szCs w:val="18"/>
          <w:highlight w:val="none"/>
        </w:rPr>
      </w:pPr>
    </w:p>
    <w:p w14:paraId="66D45F6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192CF3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3BD256">
      <w:pPr>
        <w:spacing w:line="360" w:lineRule="auto"/>
        <w:rPr>
          <w:rFonts w:ascii="仿宋_GB2312" w:hAnsi="仿宋_GB2312" w:eastAsia="仿宋_GB2312" w:cs="仿宋_GB2312"/>
          <w:b/>
          <w:bCs/>
          <w:color w:val="auto"/>
          <w:sz w:val="18"/>
          <w:szCs w:val="18"/>
          <w:highlight w:val="none"/>
        </w:rPr>
      </w:pPr>
    </w:p>
    <w:p w14:paraId="165C04D8">
      <w:pPr>
        <w:spacing w:line="360" w:lineRule="auto"/>
        <w:rPr>
          <w:rFonts w:ascii="仿宋_GB2312" w:hAnsi="仿宋_GB2312" w:eastAsia="仿宋_GB2312" w:cs="仿宋_GB2312"/>
          <w:b/>
          <w:bCs/>
          <w:color w:val="auto"/>
          <w:sz w:val="32"/>
          <w:szCs w:val="32"/>
          <w:highlight w:val="none"/>
        </w:rPr>
      </w:pPr>
    </w:p>
    <w:p w14:paraId="7623E71E">
      <w:pPr>
        <w:spacing w:line="360" w:lineRule="auto"/>
        <w:rPr>
          <w:rFonts w:ascii="仿宋_GB2312" w:hAnsi="仿宋_GB2312" w:eastAsia="仿宋_GB2312" w:cs="仿宋_GB2312"/>
          <w:b/>
          <w:bCs/>
          <w:color w:val="auto"/>
          <w:sz w:val="32"/>
          <w:szCs w:val="32"/>
          <w:highlight w:val="none"/>
        </w:rPr>
      </w:pPr>
    </w:p>
    <w:p w14:paraId="20096FEA">
      <w:pPr>
        <w:spacing w:line="360" w:lineRule="auto"/>
        <w:jc w:val="center"/>
        <w:rPr>
          <w:rFonts w:ascii="仿宋_GB2312" w:hAnsi="仿宋_GB2312" w:eastAsia="仿宋_GB2312" w:cs="仿宋_GB2312"/>
          <w:b/>
          <w:bCs/>
          <w:color w:val="auto"/>
          <w:sz w:val="32"/>
          <w:szCs w:val="32"/>
          <w:highlight w:val="none"/>
        </w:rPr>
      </w:pPr>
    </w:p>
    <w:p w14:paraId="3ECCB52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462A3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D0FF98D">
      <w:pPr>
        <w:snapToGrid w:val="0"/>
        <w:spacing w:line="360" w:lineRule="auto"/>
        <w:ind w:right="960"/>
        <w:jc w:val="right"/>
        <w:rPr>
          <w:rFonts w:ascii="仿宋_GB2312" w:hAnsi="仿宋_GB2312" w:eastAsia="仿宋_GB2312" w:cs="仿宋_GB2312"/>
          <w:color w:val="auto"/>
          <w:kern w:val="0"/>
          <w:sz w:val="24"/>
          <w:highlight w:val="none"/>
          <w:lang w:val="zh-CN"/>
        </w:rPr>
      </w:pPr>
    </w:p>
    <w:p w14:paraId="1A8A6CD1">
      <w:pPr>
        <w:snapToGrid w:val="0"/>
        <w:spacing w:line="360" w:lineRule="auto"/>
        <w:ind w:right="960"/>
        <w:jc w:val="right"/>
        <w:rPr>
          <w:rFonts w:ascii="仿宋_GB2312" w:hAnsi="仿宋_GB2312" w:eastAsia="仿宋_GB2312" w:cs="仿宋_GB2312"/>
          <w:color w:val="auto"/>
          <w:kern w:val="0"/>
          <w:sz w:val="24"/>
          <w:highlight w:val="none"/>
          <w:lang w:val="zh-CN"/>
        </w:rPr>
      </w:pPr>
    </w:p>
    <w:p w14:paraId="718E970A">
      <w:pPr>
        <w:snapToGrid w:val="0"/>
        <w:spacing w:line="360" w:lineRule="auto"/>
        <w:ind w:right="960"/>
        <w:jc w:val="right"/>
        <w:rPr>
          <w:rFonts w:ascii="仿宋_GB2312" w:hAnsi="仿宋_GB2312" w:eastAsia="仿宋_GB2312" w:cs="仿宋_GB2312"/>
          <w:color w:val="auto"/>
          <w:kern w:val="0"/>
          <w:sz w:val="24"/>
          <w:highlight w:val="none"/>
          <w:lang w:val="zh-CN"/>
        </w:rPr>
      </w:pPr>
    </w:p>
    <w:p w14:paraId="5E5A95D5">
      <w:pPr>
        <w:snapToGrid w:val="0"/>
        <w:spacing w:line="360" w:lineRule="auto"/>
        <w:ind w:right="960"/>
        <w:jc w:val="right"/>
        <w:rPr>
          <w:rFonts w:ascii="仿宋_GB2312" w:hAnsi="仿宋_GB2312" w:eastAsia="仿宋_GB2312" w:cs="仿宋_GB2312"/>
          <w:color w:val="auto"/>
          <w:kern w:val="0"/>
          <w:sz w:val="24"/>
          <w:highlight w:val="none"/>
          <w:lang w:val="zh-CN"/>
        </w:rPr>
      </w:pPr>
    </w:p>
    <w:p w14:paraId="6D8F892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9CD149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B291E1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7DF9AAB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89D64CE">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BC5359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C5F7B40">
            <w:pPr>
              <w:keepNext w:val="0"/>
              <w:keepLines w:val="0"/>
              <w:suppressLineNumbers w:val="0"/>
              <w:tabs>
                <w:tab w:val="center" w:pos="1690"/>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1248F39">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CE3377B">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A824786">
            <w:pPr>
              <w:keepNext w:val="0"/>
              <w:keepLines w:val="0"/>
              <w:suppressLineNumbers w:val="0"/>
              <w:tabs>
                <w:tab w:val="center" w:pos="1028"/>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2161682">
            <w:pPr>
              <w:keepNext w:val="0"/>
              <w:keepLines w:val="0"/>
              <w:suppressLineNumbers w:val="0"/>
              <w:tabs>
                <w:tab w:val="center" w:pos="595"/>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5AA185A">
            <w:pPr>
              <w:keepNext w:val="0"/>
              <w:keepLines w:val="0"/>
              <w:suppressLineNumbers w:val="0"/>
              <w:tabs>
                <w:tab w:val="center" w:pos="520"/>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27BCA84">
            <w:pPr>
              <w:keepNext w:val="0"/>
              <w:keepLines w:val="0"/>
              <w:suppressLineNumbers w:val="0"/>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7D06EF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9E862ED">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10362E0">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9A94B55">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E68B223">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3D956D0">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89D8F38">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B7A7438">
            <w:pPr>
              <w:keepNext w:val="0"/>
              <w:keepLines w:val="0"/>
              <w:suppressLineNumbers w:val="0"/>
              <w:suppressAutoHyphens/>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r>
      <w:tr w14:paraId="255267E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CB3A178">
            <w:pPr>
              <w:keepNext w:val="0"/>
              <w:keepLines w:val="0"/>
              <w:suppressLineNumbers w:val="0"/>
              <w:tabs>
                <w:tab w:val="left" w:pos="589"/>
                <w:tab w:val="left" w:pos="1303"/>
                <w:tab w:val="left" w:pos="2017"/>
                <w:tab w:val="left" w:pos="2731"/>
                <w:tab w:val="left" w:pos="3445"/>
                <w:tab w:val="left" w:pos="4159"/>
                <w:tab w:val="left" w:pos="4873"/>
              </w:tabs>
              <w:suppressAutoHyphens/>
              <w:autoSpaceDE w:val="0"/>
              <w:autoSpaceDN w:val="0"/>
              <w:spacing w:before="0" w:beforeAutospacing="0" w:after="0" w:afterAutospacing="0" w:line="360" w:lineRule="auto"/>
              <w:ind w:left="0" w:right="0"/>
              <w:jc w:val="center"/>
              <w:rPr>
                <w:rFonts w:hint="default"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C461D8D">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49B30B3">
            <w:pPr>
              <w:keepNext w:val="0"/>
              <w:keepLines w:val="0"/>
              <w:suppressLineNumbers w:val="0"/>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F79B7C7">
            <w:pPr>
              <w:keepNext w:val="0"/>
              <w:keepLines w:val="0"/>
              <w:suppressLineNumbers w:val="0"/>
              <w:tabs>
                <w:tab w:val="left" w:pos="573"/>
                <w:tab w:val="left" w:pos="1287"/>
                <w:tab w:val="left" w:pos="2001"/>
                <w:tab w:val="left" w:pos="2715"/>
                <w:tab w:val="left" w:pos="3429"/>
                <w:tab w:val="left" w:pos="4211"/>
                <w:tab w:val="left" w:pos="4643"/>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82EBE7C">
            <w:pPr>
              <w:keepNext w:val="0"/>
              <w:keepLines w:val="0"/>
              <w:suppressLineNumbers w:val="0"/>
              <w:tabs>
                <w:tab w:val="left" w:pos="440"/>
                <w:tab w:val="left" w:pos="1154"/>
                <w:tab w:val="left" w:pos="1936"/>
                <w:tab w:val="left" w:pos="2368"/>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8D232E5">
            <w:pPr>
              <w:keepNext w:val="0"/>
              <w:keepLines w:val="0"/>
              <w:suppressLineNumbers w:val="0"/>
              <w:tabs>
                <w:tab w:val="left" w:pos="7"/>
              </w:tabs>
              <w:suppressAutoHyphens/>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BE4EEC6">
            <w:pPr>
              <w:keepNext w:val="0"/>
              <w:keepLines w:val="0"/>
              <w:suppressLineNumbers w:val="0"/>
              <w:suppressAutoHyphens/>
              <w:autoSpaceDE w:val="0"/>
              <w:autoSpaceDN w:val="0"/>
              <w:spacing w:before="0" w:beforeAutospacing="0" w:after="0" w:afterAutospacing="0" w:line="360" w:lineRule="auto"/>
              <w:ind w:left="0" w:right="0"/>
              <w:rPr>
                <w:rFonts w:hint="default" w:ascii="仿宋_GB2312" w:hAnsi="仿宋_GB2312" w:eastAsia="仿宋_GB2312" w:cs="仿宋_GB2312"/>
                <w:color w:val="auto"/>
                <w:sz w:val="24"/>
                <w:highlight w:val="none"/>
              </w:rPr>
            </w:pPr>
          </w:p>
        </w:tc>
      </w:tr>
    </w:tbl>
    <w:p w14:paraId="04282C8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4FE3EB0">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2077435C">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E4078D9">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615F7537">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80118CE">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2DA59DB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7F1DE7E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A43F646">
      <w:pPr>
        <w:spacing w:line="360" w:lineRule="auto"/>
        <w:ind w:firstLine="480" w:firstLineChars="200"/>
        <w:rPr>
          <w:rFonts w:ascii="仿宋_GB2312" w:hAnsi="仿宋_GB2312" w:eastAsia="仿宋_GB2312" w:cs="仿宋_GB2312"/>
          <w:color w:val="auto"/>
          <w:sz w:val="24"/>
          <w:szCs w:val="20"/>
          <w:highlight w:val="none"/>
        </w:rPr>
      </w:pPr>
    </w:p>
    <w:p w14:paraId="1D8C416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6A013E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541C51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178A7F7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8043FB2">
      <w:pPr>
        <w:spacing w:line="360" w:lineRule="auto"/>
        <w:jc w:val="center"/>
        <w:rPr>
          <w:rFonts w:ascii="仿宋_GB2312" w:hAnsi="仿宋_GB2312" w:eastAsia="仿宋_GB2312" w:cs="仿宋_GB2312"/>
          <w:color w:val="auto"/>
          <w:sz w:val="24"/>
          <w:highlight w:val="none"/>
        </w:rPr>
      </w:pPr>
    </w:p>
    <w:p w14:paraId="0879821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6A88B5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917871D">
      <w:pPr>
        <w:spacing w:line="360" w:lineRule="auto"/>
        <w:jc w:val="center"/>
        <w:rPr>
          <w:rFonts w:ascii="仿宋_GB2312" w:hAnsi="仿宋_GB2312" w:eastAsia="仿宋_GB2312" w:cs="仿宋_GB2312"/>
          <w:b/>
          <w:bCs/>
          <w:color w:val="auto"/>
          <w:sz w:val="30"/>
          <w:szCs w:val="30"/>
          <w:highlight w:val="none"/>
        </w:rPr>
      </w:pPr>
    </w:p>
    <w:p w14:paraId="78250272">
      <w:pPr>
        <w:spacing w:line="360" w:lineRule="auto"/>
        <w:jc w:val="center"/>
        <w:rPr>
          <w:rFonts w:ascii="仿宋_GB2312" w:hAnsi="仿宋_GB2312" w:eastAsia="仿宋_GB2312" w:cs="仿宋_GB2312"/>
          <w:b/>
          <w:bCs/>
          <w:color w:val="auto"/>
          <w:sz w:val="30"/>
          <w:szCs w:val="30"/>
          <w:highlight w:val="none"/>
        </w:rPr>
      </w:pPr>
    </w:p>
    <w:p w14:paraId="0E43ED85">
      <w:pPr>
        <w:spacing w:line="360" w:lineRule="auto"/>
        <w:jc w:val="center"/>
        <w:rPr>
          <w:rFonts w:ascii="仿宋_GB2312" w:hAnsi="仿宋_GB2312" w:eastAsia="仿宋_GB2312" w:cs="仿宋_GB2312"/>
          <w:b/>
          <w:bCs/>
          <w:color w:val="auto"/>
          <w:sz w:val="24"/>
          <w:highlight w:val="none"/>
        </w:rPr>
      </w:pPr>
    </w:p>
    <w:p w14:paraId="0B3AD25B">
      <w:pPr>
        <w:spacing w:line="360" w:lineRule="auto"/>
        <w:jc w:val="center"/>
        <w:rPr>
          <w:rFonts w:ascii="仿宋_GB2312" w:hAnsi="仿宋_GB2312" w:eastAsia="仿宋_GB2312" w:cs="仿宋_GB2312"/>
          <w:b/>
          <w:bCs/>
          <w:color w:val="auto"/>
          <w:sz w:val="24"/>
          <w:highlight w:val="none"/>
        </w:rPr>
      </w:pPr>
    </w:p>
    <w:p w14:paraId="0187E9F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0ECD436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FAECDA5">
      <w:pPr>
        <w:spacing w:line="360" w:lineRule="auto"/>
        <w:rPr>
          <w:rFonts w:ascii="仿宋_GB2312" w:hAnsi="仿宋_GB2312" w:eastAsia="仿宋_GB2312" w:cs="仿宋_GB2312"/>
          <w:color w:val="auto"/>
          <w:sz w:val="24"/>
          <w:highlight w:val="none"/>
        </w:rPr>
      </w:pPr>
    </w:p>
    <w:p w14:paraId="64B50BE3">
      <w:pPr>
        <w:pStyle w:val="80"/>
        <w:rPr>
          <w:color w:val="auto"/>
          <w:highlight w:val="none"/>
        </w:rPr>
      </w:pPr>
    </w:p>
    <w:p w14:paraId="6CC915F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62F5E0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DCCE1E7">
      <w:pPr>
        <w:pStyle w:val="81"/>
        <w:rPr>
          <w:rFonts w:hint="eastAsia"/>
          <w:color w:val="auto"/>
          <w:highlight w:val="none"/>
        </w:rPr>
        <w:sectPr>
          <w:headerReference r:id="rId16" w:type="first"/>
          <w:footerReference r:id="rId18" w:type="first"/>
          <w:headerReference r:id="rId15" w:type="default"/>
          <w:footerReference r:id="rId17" w:type="default"/>
          <w:pgSz w:w="11906" w:h="16838"/>
          <w:pgMar w:top="1531" w:right="1474" w:bottom="1531"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3CF70D6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984328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FEE7330">
      <w:pPr>
        <w:spacing w:line="360" w:lineRule="auto"/>
        <w:jc w:val="center"/>
        <w:outlineLvl w:val="0"/>
        <w:rPr>
          <w:rFonts w:hint="eastAsia" w:ascii="仿宋" w:hAnsi="仿宋" w:eastAsia="仿宋" w:cs="仿宋"/>
          <w:b/>
          <w:color w:val="auto"/>
          <w:kern w:val="0"/>
          <w:sz w:val="36"/>
          <w:szCs w:val="36"/>
          <w:highlight w:val="none"/>
        </w:rPr>
      </w:pPr>
    </w:p>
    <w:p w14:paraId="24A2C6C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190F570">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0F4B989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5C0DD557">
      <w:pPr>
        <w:snapToGrid w:val="0"/>
        <w:spacing w:line="360" w:lineRule="auto"/>
        <w:ind w:right="480"/>
        <w:jc w:val="center"/>
        <w:rPr>
          <w:rFonts w:hint="eastAsia" w:ascii="仿宋" w:hAnsi="仿宋" w:eastAsia="仿宋" w:cs="仿宋"/>
          <w:b/>
          <w:color w:val="auto"/>
          <w:kern w:val="0"/>
          <w:sz w:val="32"/>
          <w:szCs w:val="32"/>
          <w:highlight w:val="none"/>
        </w:rPr>
      </w:pPr>
    </w:p>
    <w:p w14:paraId="43E652C3">
      <w:pPr>
        <w:snapToGrid w:val="0"/>
        <w:spacing w:line="360" w:lineRule="auto"/>
        <w:ind w:right="480"/>
        <w:jc w:val="center"/>
        <w:rPr>
          <w:rFonts w:hint="eastAsia" w:ascii="仿宋" w:hAnsi="仿宋" w:eastAsia="仿宋" w:cs="仿宋"/>
          <w:b/>
          <w:color w:val="auto"/>
          <w:kern w:val="0"/>
          <w:sz w:val="32"/>
          <w:szCs w:val="32"/>
          <w:highlight w:val="none"/>
        </w:rPr>
      </w:pPr>
    </w:p>
    <w:p w14:paraId="542F10C8">
      <w:pPr>
        <w:snapToGrid w:val="0"/>
        <w:spacing w:line="360" w:lineRule="auto"/>
        <w:ind w:right="480"/>
        <w:jc w:val="center"/>
        <w:rPr>
          <w:rFonts w:hint="eastAsia" w:ascii="仿宋" w:hAnsi="仿宋" w:eastAsia="仿宋" w:cs="仿宋"/>
          <w:b/>
          <w:color w:val="auto"/>
          <w:kern w:val="0"/>
          <w:sz w:val="32"/>
          <w:szCs w:val="32"/>
          <w:highlight w:val="none"/>
        </w:rPr>
      </w:pPr>
    </w:p>
    <w:p w14:paraId="760D7C69">
      <w:pPr>
        <w:snapToGrid w:val="0"/>
        <w:spacing w:line="360" w:lineRule="auto"/>
        <w:ind w:right="480"/>
        <w:jc w:val="center"/>
        <w:rPr>
          <w:rFonts w:hint="eastAsia" w:ascii="仿宋" w:hAnsi="仿宋" w:eastAsia="仿宋" w:cs="仿宋"/>
          <w:b/>
          <w:color w:val="auto"/>
          <w:kern w:val="0"/>
          <w:sz w:val="32"/>
          <w:szCs w:val="32"/>
          <w:highlight w:val="none"/>
        </w:rPr>
      </w:pPr>
    </w:p>
    <w:p w14:paraId="25AF1FFE">
      <w:pPr>
        <w:snapToGrid w:val="0"/>
        <w:spacing w:line="360" w:lineRule="auto"/>
        <w:ind w:right="480"/>
        <w:jc w:val="center"/>
        <w:rPr>
          <w:rFonts w:hint="eastAsia" w:ascii="仿宋" w:hAnsi="仿宋" w:eastAsia="仿宋" w:cs="仿宋"/>
          <w:b/>
          <w:color w:val="auto"/>
          <w:kern w:val="0"/>
          <w:sz w:val="32"/>
          <w:szCs w:val="32"/>
          <w:highlight w:val="none"/>
        </w:rPr>
      </w:pPr>
    </w:p>
    <w:p w14:paraId="53A36271">
      <w:pPr>
        <w:snapToGrid w:val="0"/>
        <w:spacing w:line="360" w:lineRule="auto"/>
        <w:ind w:right="480"/>
        <w:jc w:val="center"/>
        <w:rPr>
          <w:rFonts w:hint="eastAsia" w:ascii="仿宋" w:hAnsi="仿宋" w:eastAsia="仿宋" w:cs="仿宋"/>
          <w:b/>
          <w:color w:val="auto"/>
          <w:kern w:val="0"/>
          <w:sz w:val="32"/>
          <w:szCs w:val="32"/>
          <w:highlight w:val="none"/>
        </w:rPr>
      </w:pPr>
    </w:p>
    <w:p w14:paraId="355E7487">
      <w:pPr>
        <w:snapToGrid w:val="0"/>
        <w:spacing w:line="360" w:lineRule="auto"/>
        <w:ind w:right="480"/>
        <w:jc w:val="center"/>
        <w:rPr>
          <w:rFonts w:hint="eastAsia" w:ascii="仿宋" w:hAnsi="仿宋" w:eastAsia="仿宋" w:cs="仿宋"/>
          <w:b/>
          <w:color w:val="auto"/>
          <w:kern w:val="0"/>
          <w:sz w:val="32"/>
          <w:szCs w:val="32"/>
          <w:highlight w:val="none"/>
        </w:rPr>
      </w:pPr>
    </w:p>
    <w:p w14:paraId="0554563A">
      <w:pPr>
        <w:snapToGrid w:val="0"/>
        <w:spacing w:line="360" w:lineRule="auto"/>
        <w:ind w:right="480"/>
        <w:jc w:val="center"/>
        <w:rPr>
          <w:rFonts w:hint="eastAsia" w:ascii="仿宋" w:hAnsi="仿宋" w:eastAsia="仿宋" w:cs="仿宋"/>
          <w:b/>
          <w:color w:val="auto"/>
          <w:kern w:val="0"/>
          <w:sz w:val="32"/>
          <w:szCs w:val="32"/>
          <w:highlight w:val="none"/>
        </w:rPr>
      </w:pPr>
    </w:p>
    <w:p w14:paraId="163F318A">
      <w:pPr>
        <w:snapToGrid w:val="0"/>
        <w:spacing w:line="360" w:lineRule="auto"/>
        <w:ind w:right="480"/>
        <w:jc w:val="center"/>
        <w:rPr>
          <w:rFonts w:hint="eastAsia" w:ascii="仿宋" w:hAnsi="仿宋" w:eastAsia="仿宋" w:cs="仿宋"/>
          <w:b/>
          <w:color w:val="auto"/>
          <w:kern w:val="0"/>
          <w:sz w:val="32"/>
          <w:szCs w:val="32"/>
          <w:highlight w:val="none"/>
        </w:rPr>
      </w:pPr>
    </w:p>
    <w:p w14:paraId="0FAB1969">
      <w:pPr>
        <w:snapToGrid w:val="0"/>
        <w:spacing w:line="360" w:lineRule="auto"/>
        <w:ind w:right="480"/>
        <w:jc w:val="center"/>
        <w:rPr>
          <w:rFonts w:hint="eastAsia" w:ascii="仿宋" w:hAnsi="仿宋" w:eastAsia="仿宋" w:cs="仿宋"/>
          <w:b/>
          <w:color w:val="auto"/>
          <w:kern w:val="0"/>
          <w:sz w:val="32"/>
          <w:szCs w:val="32"/>
          <w:highlight w:val="none"/>
        </w:rPr>
      </w:pPr>
    </w:p>
    <w:p w14:paraId="30A4F2BA">
      <w:pPr>
        <w:snapToGrid w:val="0"/>
        <w:spacing w:line="360" w:lineRule="auto"/>
        <w:ind w:right="480"/>
        <w:jc w:val="center"/>
        <w:rPr>
          <w:rFonts w:hint="eastAsia" w:ascii="仿宋" w:hAnsi="仿宋" w:eastAsia="仿宋" w:cs="仿宋"/>
          <w:b/>
          <w:color w:val="auto"/>
          <w:kern w:val="0"/>
          <w:sz w:val="32"/>
          <w:szCs w:val="32"/>
          <w:highlight w:val="none"/>
        </w:rPr>
      </w:pPr>
    </w:p>
    <w:p w14:paraId="1C2FF687">
      <w:pPr>
        <w:snapToGrid w:val="0"/>
        <w:spacing w:line="360" w:lineRule="auto"/>
        <w:ind w:right="480"/>
        <w:jc w:val="center"/>
        <w:rPr>
          <w:rFonts w:hint="eastAsia" w:ascii="仿宋" w:hAnsi="仿宋" w:eastAsia="仿宋" w:cs="仿宋"/>
          <w:b/>
          <w:color w:val="auto"/>
          <w:kern w:val="0"/>
          <w:sz w:val="32"/>
          <w:szCs w:val="32"/>
          <w:highlight w:val="none"/>
        </w:rPr>
      </w:pPr>
    </w:p>
    <w:p w14:paraId="39757BD8">
      <w:pPr>
        <w:snapToGrid w:val="0"/>
        <w:spacing w:line="360" w:lineRule="auto"/>
        <w:ind w:right="480"/>
        <w:jc w:val="both"/>
        <w:rPr>
          <w:rFonts w:hint="eastAsia" w:ascii="仿宋" w:hAnsi="仿宋" w:eastAsia="仿宋" w:cs="仿宋"/>
          <w:b/>
          <w:color w:val="auto"/>
          <w:kern w:val="0"/>
          <w:sz w:val="32"/>
          <w:szCs w:val="32"/>
          <w:highlight w:val="none"/>
        </w:rPr>
      </w:pPr>
    </w:p>
    <w:p w14:paraId="42B52C8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6FCE024">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78C412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9EF3A19">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3652749">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C34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E75C739">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6A5EB80F">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6D01F9E8">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p w14:paraId="3C8EAC95">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14:paraId="786DA03E">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6A84A439">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1016CA84">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740CA689">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041D607E">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p w14:paraId="37ED8CF5">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3F061DF2">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p>
        </w:tc>
      </w:tr>
      <w:tr w14:paraId="1CB9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2925B2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E436C5B">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B7901D3">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14:paraId="0446D6AA">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14:paraId="719DC25C">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14:paraId="54440B0D">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Align w:val="center"/>
          </w:tcPr>
          <w:p w14:paraId="659483AD">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14:paraId="1AE602C6">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70AE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34E944E">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7B770AFF">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95D4074">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14:paraId="16EF1273">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14:paraId="318F2642">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14:paraId="71CB9BB1">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Align w:val="center"/>
          </w:tcPr>
          <w:p w14:paraId="46781055">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14:paraId="0BF707C7">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6B3F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107150F">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3842B977">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843" w:type="dxa"/>
            <w:vAlign w:val="center"/>
          </w:tcPr>
          <w:p w14:paraId="09575DD0">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14:paraId="6CDB1EB8">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14:paraId="09606501">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14:paraId="139087B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Align w:val="center"/>
          </w:tcPr>
          <w:p w14:paraId="362ECE9B">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14:paraId="116D40A6">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0533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156A827">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417" w:type="dxa"/>
            <w:vAlign w:val="center"/>
          </w:tcPr>
          <w:p w14:paraId="59CEF2A8">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843" w:type="dxa"/>
            <w:vAlign w:val="center"/>
          </w:tcPr>
          <w:p w14:paraId="1A9D2F16">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8" w:type="dxa"/>
            <w:vAlign w:val="center"/>
          </w:tcPr>
          <w:p w14:paraId="0BD7C7A6">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993" w:type="dxa"/>
            <w:vAlign w:val="center"/>
          </w:tcPr>
          <w:p w14:paraId="589A6B42">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559" w:type="dxa"/>
            <w:vAlign w:val="center"/>
          </w:tcPr>
          <w:p w14:paraId="23AA69C7">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1984" w:type="dxa"/>
            <w:vAlign w:val="center"/>
          </w:tcPr>
          <w:p w14:paraId="4C893949">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c>
          <w:tcPr>
            <w:tcW w:w="3119" w:type="dxa"/>
            <w:vAlign w:val="center"/>
          </w:tcPr>
          <w:p w14:paraId="761FA6AA">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6F44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DB6BC48">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E7FF93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r w14:paraId="293C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2676BC7">
            <w:pPr>
              <w:keepNext w:val="0"/>
              <w:keepLines w:val="0"/>
              <w:suppressLineNumbers w:val="0"/>
              <w:spacing w:before="0" w:beforeAutospacing="0" w:after="0" w:afterAutospacing="0" w:line="360" w:lineRule="auto"/>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4C13788D">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 w:val="24"/>
                <w:highlight w:val="none"/>
              </w:rPr>
            </w:pPr>
          </w:p>
        </w:tc>
      </w:tr>
    </w:tbl>
    <w:p w14:paraId="5DE16729">
      <w:pPr>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6A77A345">
      <w:pPr>
        <w:pStyle w:val="80"/>
        <w:ind w:firstLine="9600" w:firstLineChars="4000"/>
        <w:rPr>
          <w:rFonts w:hint="eastAsia"/>
          <w:color w:val="auto"/>
          <w:highlight w:val="none"/>
          <w:lang w:val="zh-CN"/>
        </w:rPr>
      </w:pPr>
      <w:r>
        <w:rPr>
          <w:rFonts w:hint="eastAsia" w:ascii="仿宋" w:hAnsi="仿宋" w:eastAsia="仿宋" w:cs="仿宋"/>
          <w:color w:val="auto"/>
          <w:sz w:val="24"/>
          <w:highlight w:val="none"/>
        </w:rPr>
        <w:t>日期：  年   月   日</w:t>
      </w:r>
    </w:p>
    <w:p w14:paraId="2B8473C3">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064596A">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55CE74DA">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57771E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7E27DD00">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555C1F0">
      <w:pPr>
        <w:spacing w:line="360" w:lineRule="auto"/>
        <w:ind w:firstLine="482" w:firstLineChars="200"/>
        <w:rPr>
          <w:rFonts w:hint="eastAsia" w:ascii="仿宋" w:hAnsi="仿宋" w:eastAsia="仿宋" w:cs="仿宋"/>
          <w:b/>
          <w:color w:val="auto"/>
          <w:kern w:val="0"/>
          <w:sz w:val="24"/>
          <w:highlight w:val="none"/>
        </w:rPr>
      </w:pPr>
    </w:p>
    <w:p w14:paraId="197CE5A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35D01A2">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203BECFB">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AB7BFEC">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0" w:name="_Hlk101259491"/>
      <w:r>
        <w:rPr>
          <w:rFonts w:hint="eastAsia" w:ascii="仿宋" w:hAnsi="仿宋" w:eastAsia="仿宋" w:cs="仿宋"/>
          <w:color w:val="auto"/>
          <w:sz w:val="32"/>
          <w:szCs w:val="32"/>
          <w:highlight w:val="none"/>
        </w:rPr>
        <w:t>（如有）</w:t>
      </w:r>
      <w:bookmarkEnd w:id="50"/>
    </w:p>
    <w:p w14:paraId="2AAB4FCE">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B57801C">
      <w:pPr>
        <w:pStyle w:val="80"/>
        <w:rPr>
          <w:rFonts w:hint="eastAsia" w:ascii="仿宋" w:hAnsi="仿宋" w:eastAsia="仿宋" w:cs="仿宋"/>
          <w:b/>
          <w:color w:val="auto"/>
          <w:sz w:val="24"/>
          <w:highlight w:val="none"/>
        </w:rPr>
      </w:pPr>
    </w:p>
    <w:p w14:paraId="3D21E3E9">
      <w:pPr>
        <w:pStyle w:val="81"/>
        <w:rPr>
          <w:rFonts w:hint="eastAsia" w:ascii="仿宋" w:hAnsi="仿宋" w:eastAsia="仿宋" w:cs="仿宋"/>
          <w:b/>
          <w:color w:val="auto"/>
          <w:sz w:val="24"/>
          <w:highlight w:val="none"/>
        </w:rPr>
      </w:pPr>
    </w:p>
    <w:p w14:paraId="07DD4D99">
      <w:pPr>
        <w:rPr>
          <w:rFonts w:hint="eastAsia" w:ascii="仿宋" w:hAnsi="仿宋" w:eastAsia="仿宋" w:cs="仿宋"/>
          <w:b/>
          <w:color w:val="auto"/>
          <w:sz w:val="24"/>
          <w:highlight w:val="none"/>
        </w:rPr>
      </w:pPr>
    </w:p>
    <w:p w14:paraId="3E88D5E7">
      <w:pPr>
        <w:pStyle w:val="80"/>
        <w:rPr>
          <w:rFonts w:hint="eastAsia" w:ascii="仿宋" w:hAnsi="仿宋" w:eastAsia="仿宋" w:cs="仿宋"/>
          <w:b/>
          <w:color w:val="auto"/>
          <w:sz w:val="24"/>
          <w:highlight w:val="none"/>
        </w:rPr>
      </w:pPr>
    </w:p>
    <w:p w14:paraId="434E0580">
      <w:pPr>
        <w:pStyle w:val="81"/>
        <w:rPr>
          <w:rFonts w:hint="eastAsia"/>
          <w:color w:val="auto"/>
          <w:highlight w:val="none"/>
        </w:rPr>
      </w:pPr>
    </w:p>
    <w:p w14:paraId="64941DDB">
      <w:pPr>
        <w:pStyle w:val="81"/>
        <w:rPr>
          <w:rFonts w:hint="eastAsia"/>
          <w:color w:val="auto"/>
          <w:highlight w:val="none"/>
        </w:rPr>
      </w:pPr>
    </w:p>
    <w:p w14:paraId="01C5570B">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4CCC74F8">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7C4456BB">
      <w:pPr>
        <w:pStyle w:val="80"/>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7975C481">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683E5CB7">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4AE538D3">
      <w:pPr>
        <w:spacing w:line="360" w:lineRule="auto"/>
        <w:ind w:right="420" w:firstLine="3614" w:firstLineChars="1000"/>
        <w:rPr>
          <w:rFonts w:hint="eastAsia" w:ascii="仿宋" w:hAnsi="仿宋" w:eastAsia="仿宋" w:cs="仿宋"/>
          <w:b/>
          <w:color w:val="auto"/>
          <w:kern w:val="0"/>
          <w:sz w:val="36"/>
          <w:szCs w:val="36"/>
          <w:highlight w:val="none"/>
        </w:rPr>
      </w:pPr>
    </w:p>
    <w:p w14:paraId="6733B379">
      <w:pPr>
        <w:spacing w:line="360" w:lineRule="auto"/>
        <w:ind w:right="420" w:firstLine="3614" w:firstLineChars="1000"/>
        <w:rPr>
          <w:rFonts w:hint="eastAsia" w:ascii="仿宋" w:hAnsi="仿宋" w:eastAsia="仿宋" w:cs="仿宋"/>
          <w:b/>
          <w:color w:val="auto"/>
          <w:kern w:val="0"/>
          <w:sz w:val="36"/>
          <w:szCs w:val="36"/>
          <w:highlight w:val="none"/>
        </w:rPr>
      </w:pPr>
    </w:p>
    <w:p w14:paraId="446ECE37">
      <w:pPr>
        <w:spacing w:line="360" w:lineRule="auto"/>
        <w:ind w:right="420" w:firstLine="3614" w:firstLineChars="1000"/>
        <w:rPr>
          <w:rFonts w:hint="eastAsia" w:ascii="仿宋" w:hAnsi="仿宋" w:eastAsia="仿宋" w:cs="仿宋"/>
          <w:b/>
          <w:color w:val="auto"/>
          <w:kern w:val="0"/>
          <w:sz w:val="36"/>
          <w:szCs w:val="36"/>
          <w:highlight w:val="none"/>
        </w:rPr>
      </w:pPr>
    </w:p>
    <w:p w14:paraId="63E3D13F">
      <w:pPr>
        <w:spacing w:line="360" w:lineRule="auto"/>
        <w:ind w:right="420" w:firstLine="3614" w:firstLineChars="1000"/>
        <w:rPr>
          <w:rFonts w:hint="eastAsia" w:ascii="仿宋" w:hAnsi="仿宋" w:eastAsia="仿宋" w:cs="仿宋"/>
          <w:b/>
          <w:color w:val="auto"/>
          <w:kern w:val="0"/>
          <w:sz w:val="36"/>
          <w:szCs w:val="36"/>
          <w:highlight w:val="none"/>
        </w:rPr>
      </w:pPr>
    </w:p>
    <w:p w14:paraId="762E7BE9">
      <w:pPr>
        <w:spacing w:line="360" w:lineRule="auto"/>
        <w:ind w:right="420" w:firstLine="3614" w:firstLineChars="1000"/>
        <w:rPr>
          <w:rFonts w:hint="eastAsia" w:ascii="仿宋" w:hAnsi="仿宋" w:eastAsia="仿宋" w:cs="仿宋"/>
          <w:b/>
          <w:color w:val="auto"/>
          <w:kern w:val="0"/>
          <w:sz w:val="36"/>
          <w:szCs w:val="36"/>
          <w:highlight w:val="none"/>
        </w:rPr>
      </w:pPr>
    </w:p>
    <w:p w14:paraId="33ABB0A0">
      <w:pPr>
        <w:spacing w:line="360" w:lineRule="auto"/>
        <w:ind w:right="420" w:firstLine="3614" w:firstLineChars="1000"/>
        <w:rPr>
          <w:rFonts w:hint="eastAsia" w:ascii="仿宋" w:hAnsi="仿宋" w:eastAsia="仿宋" w:cs="仿宋"/>
          <w:b/>
          <w:color w:val="auto"/>
          <w:kern w:val="0"/>
          <w:sz w:val="36"/>
          <w:szCs w:val="36"/>
          <w:highlight w:val="none"/>
        </w:rPr>
      </w:pPr>
    </w:p>
    <w:p w14:paraId="46CEEE31">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51" w:name="_Toc465665161"/>
      <w:r>
        <w:rPr>
          <w:rFonts w:hint="eastAsia" w:ascii="仿宋" w:hAnsi="仿宋" w:eastAsia="仿宋" w:cs="仿宋"/>
          <w:color w:val="auto"/>
          <w:highlight w:val="none"/>
        </w:rPr>
        <w:t>附件</w:t>
      </w:r>
      <w:bookmarkEnd w:id="51"/>
    </w:p>
    <w:p w14:paraId="58BF1F6B">
      <w:pPr>
        <w:spacing w:line="360" w:lineRule="auto"/>
        <w:rPr>
          <w:rFonts w:hint="eastAsia" w:ascii="仿宋" w:hAnsi="仿宋" w:eastAsia="仿宋" w:cs="仿宋"/>
          <w:b/>
          <w:color w:val="auto"/>
          <w:sz w:val="24"/>
          <w:highlight w:val="none"/>
        </w:rPr>
      </w:pPr>
    </w:p>
    <w:p w14:paraId="23E7EAB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1A0708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63859945">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D13E24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3F9C4AC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2A06C0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721527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E347A7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0BC7CB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0346A8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B0CBD3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3CAA1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966651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79D17C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88B4AC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54360A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CBC663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2B6263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8FDCAD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263010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DC0869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413573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D7CFC1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57A6FA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B5DF8D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0DCBE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6FE6A0A">
      <w:pPr>
        <w:spacing w:line="360" w:lineRule="auto"/>
        <w:jc w:val="center"/>
        <w:rPr>
          <w:rFonts w:hint="eastAsia" w:ascii="仿宋" w:hAnsi="仿宋" w:eastAsia="仿宋" w:cs="仿宋"/>
          <w:b/>
          <w:bCs/>
          <w:color w:val="auto"/>
          <w:sz w:val="24"/>
          <w:highlight w:val="none"/>
        </w:rPr>
      </w:pPr>
    </w:p>
    <w:p w14:paraId="266B68B6">
      <w:pPr>
        <w:spacing w:line="360" w:lineRule="auto"/>
        <w:rPr>
          <w:rFonts w:hint="eastAsia" w:ascii="仿宋" w:hAnsi="仿宋" w:eastAsia="仿宋" w:cs="仿宋"/>
          <w:b/>
          <w:color w:val="auto"/>
          <w:sz w:val="24"/>
          <w:highlight w:val="none"/>
        </w:rPr>
      </w:pPr>
    </w:p>
    <w:p w14:paraId="40D37CCB">
      <w:pPr>
        <w:spacing w:line="360" w:lineRule="auto"/>
        <w:rPr>
          <w:rFonts w:hint="eastAsia" w:ascii="仿宋" w:hAnsi="仿宋" w:eastAsia="仿宋" w:cs="仿宋"/>
          <w:b/>
          <w:color w:val="auto"/>
          <w:sz w:val="24"/>
          <w:highlight w:val="none"/>
        </w:rPr>
      </w:pPr>
    </w:p>
    <w:p w14:paraId="7F62B7D0">
      <w:pPr>
        <w:spacing w:line="360" w:lineRule="auto"/>
        <w:rPr>
          <w:rFonts w:hint="eastAsia" w:ascii="仿宋" w:hAnsi="仿宋" w:eastAsia="仿宋" w:cs="仿宋"/>
          <w:b/>
          <w:color w:val="auto"/>
          <w:sz w:val="24"/>
          <w:highlight w:val="none"/>
        </w:rPr>
      </w:pPr>
    </w:p>
    <w:p w14:paraId="1126148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386747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56D16A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69A287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0C55534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828918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C65CE6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07DA80B">
      <w:pPr>
        <w:widowControl/>
        <w:spacing w:line="360" w:lineRule="auto"/>
        <w:ind w:firstLine="600" w:firstLineChars="200"/>
        <w:jc w:val="left"/>
        <w:rPr>
          <w:rFonts w:hint="eastAsia" w:ascii="仿宋" w:hAnsi="仿宋" w:eastAsia="仿宋" w:cs="仿宋"/>
          <w:color w:val="auto"/>
          <w:sz w:val="30"/>
          <w:szCs w:val="30"/>
          <w:highlight w:val="none"/>
        </w:rPr>
      </w:pPr>
    </w:p>
    <w:p w14:paraId="1D3BB014">
      <w:pPr>
        <w:spacing w:line="360" w:lineRule="auto"/>
        <w:jc w:val="center"/>
        <w:rPr>
          <w:rFonts w:hint="eastAsia" w:ascii="仿宋" w:hAnsi="仿宋" w:eastAsia="仿宋" w:cs="仿宋"/>
          <w:b/>
          <w:color w:val="auto"/>
          <w:spacing w:val="6"/>
          <w:sz w:val="32"/>
          <w:szCs w:val="32"/>
          <w:highlight w:val="none"/>
        </w:rPr>
      </w:pPr>
    </w:p>
    <w:p w14:paraId="39FFBAF8">
      <w:pPr>
        <w:spacing w:line="360" w:lineRule="auto"/>
        <w:jc w:val="center"/>
        <w:rPr>
          <w:rFonts w:hint="eastAsia" w:ascii="仿宋" w:hAnsi="仿宋" w:eastAsia="仿宋" w:cs="仿宋"/>
          <w:b/>
          <w:color w:val="auto"/>
          <w:spacing w:val="6"/>
          <w:sz w:val="32"/>
          <w:szCs w:val="32"/>
          <w:highlight w:val="none"/>
        </w:rPr>
      </w:pPr>
    </w:p>
    <w:p w14:paraId="293E6F8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27F7E6D8">
      <w:pPr>
        <w:spacing w:line="360" w:lineRule="auto"/>
        <w:jc w:val="center"/>
        <w:rPr>
          <w:rFonts w:hint="eastAsia" w:ascii="仿宋" w:hAnsi="仿宋" w:eastAsia="仿宋" w:cs="仿宋"/>
          <w:b/>
          <w:color w:val="auto"/>
          <w:sz w:val="24"/>
          <w:highlight w:val="none"/>
        </w:rPr>
      </w:pPr>
    </w:p>
    <w:p w14:paraId="696A4AA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A77C5F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1B3519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49B208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5644E1A">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5DFB050">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459E34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965B32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433DF2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F0768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5D45F6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582C40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0EBE09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30F6D5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015C9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415FAF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F715D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48C618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80FF6A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E9F75A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62A071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A204C7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795DF5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BA12F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2750D61">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9B650B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8347C4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281C07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F88EDF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98444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5B8115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D40334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3E3B54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54B79D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518530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EE930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C3622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D5F30D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AFF5CA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85289B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E109725">
      <w:pPr>
        <w:spacing w:line="360" w:lineRule="auto"/>
        <w:rPr>
          <w:rFonts w:hint="eastAsia" w:ascii="仿宋" w:hAnsi="仿宋" w:eastAsia="仿宋" w:cs="仿宋"/>
          <w:b/>
          <w:color w:val="auto"/>
          <w:sz w:val="24"/>
          <w:highlight w:val="none"/>
        </w:rPr>
      </w:pPr>
    </w:p>
    <w:p w14:paraId="7E0006AE">
      <w:pPr>
        <w:spacing w:line="360" w:lineRule="auto"/>
        <w:rPr>
          <w:rFonts w:hint="eastAsia" w:ascii="仿宋" w:hAnsi="仿宋" w:eastAsia="仿宋" w:cs="仿宋"/>
          <w:b/>
          <w:color w:val="auto"/>
          <w:sz w:val="24"/>
          <w:highlight w:val="none"/>
        </w:rPr>
      </w:pPr>
    </w:p>
    <w:p w14:paraId="0BD63EB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6E4457B">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5CD140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C5CE5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5C84D7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F0F41F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943032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55D8D7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6E3683E">
      <w:pPr>
        <w:spacing w:line="360" w:lineRule="auto"/>
        <w:rPr>
          <w:rFonts w:hint="eastAsia" w:ascii="仿宋" w:hAnsi="仿宋" w:eastAsia="仿宋" w:cs="仿宋"/>
          <w:b/>
          <w:color w:val="auto"/>
          <w:sz w:val="24"/>
          <w:highlight w:val="none"/>
        </w:rPr>
      </w:pPr>
    </w:p>
    <w:p w14:paraId="6395976C">
      <w:pPr>
        <w:autoSpaceDE w:val="0"/>
        <w:autoSpaceDN w:val="0"/>
        <w:jc w:val="center"/>
        <w:rPr>
          <w:rFonts w:hint="eastAsia" w:ascii="仿宋" w:hAnsi="仿宋" w:eastAsia="仿宋" w:cs="仿宋"/>
          <w:b/>
          <w:color w:val="auto"/>
          <w:spacing w:val="6"/>
          <w:sz w:val="32"/>
          <w:szCs w:val="32"/>
          <w:highlight w:val="none"/>
        </w:rPr>
      </w:pPr>
    </w:p>
    <w:p w14:paraId="5779DF05">
      <w:pPr>
        <w:autoSpaceDE w:val="0"/>
        <w:autoSpaceDN w:val="0"/>
        <w:jc w:val="center"/>
        <w:rPr>
          <w:rFonts w:hint="eastAsia" w:ascii="仿宋" w:hAnsi="仿宋" w:eastAsia="仿宋" w:cs="仿宋"/>
          <w:b/>
          <w:color w:val="auto"/>
          <w:spacing w:val="6"/>
          <w:sz w:val="32"/>
          <w:szCs w:val="32"/>
          <w:highlight w:val="none"/>
        </w:rPr>
      </w:pPr>
    </w:p>
    <w:p w14:paraId="2E8E430D">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4AB8CAF">
      <w:pPr>
        <w:spacing w:line="360" w:lineRule="auto"/>
        <w:rPr>
          <w:rFonts w:hint="eastAsia" w:ascii="仿宋" w:hAnsi="仿宋" w:eastAsia="仿宋" w:cs="仿宋"/>
          <w:color w:val="auto"/>
          <w:sz w:val="24"/>
          <w:highlight w:val="none"/>
          <w:u w:val="single"/>
        </w:rPr>
      </w:pPr>
    </w:p>
    <w:p w14:paraId="67DC573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1408E8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A0346B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37BCC7D">
      <w:pPr>
        <w:spacing w:line="360" w:lineRule="auto"/>
        <w:ind w:firstLine="494"/>
        <w:rPr>
          <w:rFonts w:hint="eastAsia" w:ascii="仿宋" w:hAnsi="仿宋" w:eastAsia="仿宋" w:cs="仿宋"/>
          <w:color w:val="auto"/>
          <w:sz w:val="24"/>
          <w:highlight w:val="none"/>
        </w:rPr>
      </w:pPr>
    </w:p>
    <w:p w14:paraId="3E6B5C5C">
      <w:pPr>
        <w:spacing w:line="360" w:lineRule="auto"/>
        <w:ind w:firstLine="494"/>
        <w:rPr>
          <w:rFonts w:hint="eastAsia" w:ascii="仿宋" w:hAnsi="仿宋" w:eastAsia="仿宋" w:cs="仿宋"/>
          <w:color w:val="auto"/>
          <w:sz w:val="24"/>
          <w:highlight w:val="none"/>
        </w:rPr>
      </w:pPr>
    </w:p>
    <w:p w14:paraId="7BAC4444">
      <w:pPr>
        <w:spacing w:line="360" w:lineRule="auto"/>
        <w:ind w:firstLine="494"/>
        <w:rPr>
          <w:rFonts w:hint="eastAsia" w:ascii="仿宋" w:hAnsi="仿宋" w:eastAsia="仿宋" w:cs="仿宋"/>
          <w:color w:val="auto"/>
          <w:sz w:val="24"/>
          <w:highlight w:val="none"/>
        </w:rPr>
      </w:pPr>
    </w:p>
    <w:p w14:paraId="69DDD951">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DC7D57F">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C4EA45">
      <w:pPr>
        <w:pStyle w:val="80"/>
        <w:rPr>
          <w:rFonts w:hint="eastAsia"/>
          <w:color w:val="auto"/>
          <w:highlight w:val="none"/>
        </w:rPr>
      </w:pPr>
    </w:p>
    <w:p w14:paraId="4DBE15E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7EAF72C0">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6A379AB">
      <w:pPr>
        <w:autoSpaceDE w:val="0"/>
        <w:autoSpaceDN w:val="0"/>
        <w:jc w:val="center"/>
        <w:rPr>
          <w:rFonts w:hint="eastAsia" w:ascii="仿宋" w:hAnsi="仿宋" w:eastAsia="仿宋" w:cs="仿宋"/>
          <w:b/>
          <w:color w:val="auto"/>
          <w:spacing w:val="6"/>
          <w:sz w:val="32"/>
          <w:szCs w:val="32"/>
          <w:highlight w:val="none"/>
        </w:rPr>
      </w:pPr>
    </w:p>
    <w:p w14:paraId="56A89D78">
      <w:pPr>
        <w:autoSpaceDE w:val="0"/>
        <w:autoSpaceDN w:val="0"/>
        <w:jc w:val="center"/>
        <w:rPr>
          <w:rFonts w:hint="eastAsia" w:ascii="仿宋" w:hAnsi="仿宋" w:eastAsia="仿宋" w:cs="仿宋"/>
          <w:b/>
          <w:color w:val="auto"/>
          <w:spacing w:val="6"/>
          <w:sz w:val="32"/>
          <w:szCs w:val="32"/>
          <w:highlight w:val="none"/>
        </w:rPr>
      </w:pPr>
    </w:p>
    <w:p w14:paraId="0942CE1F">
      <w:pPr>
        <w:autoSpaceDE w:val="0"/>
        <w:autoSpaceDN w:val="0"/>
        <w:jc w:val="center"/>
        <w:rPr>
          <w:rFonts w:hint="eastAsia" w:ascii="仿宋" w:hAnsi="仿宋" w:eastAsia="仿宋" w:cs="仿宋"/>
          <w:b/>
          <w:color w:val="auto"/>
          <w:spacing w:val="6"/>
          <w:sz w:val="32"/>
          <w:szCs w:val="32"/>
          <w:highlight w:val="none"/>
        </w:rPr>
      </w:pPr>
    </w:p>
    <w:p w14:paraId="5D9A83C7">
      <w:pPr>
        <w:autoSpaceDE w:val="0"/>
        <w:autoSpaceDN w:val="0"/>
        <w:jc w:val="center"/>
        <w:rPr>
          <w:rFonts w:hint="eastAsia" w:ascii="仿宋" w:hAnsi="仿宋" w:eastAsia="仿宋" w:cs="仿宋"/>
          <w:b/>
          <w:color w:val="auto"/>
          <w:spacing w:val="6"/>
          <w:sz w:val="32"/>
          <w:szCs w:val="32"/>
          <w:highlight w:val="none"/>
        </w:rPr>
      </w:pPr>
    </w:p>
    <w:p w14:paraId="68C980FB">
      <w:pPr>
        <w:autoSpaceDE w:val="0"/>
        <w:autoSpaceDN w:val="0"/>
        <w:jc w:val="center"/>
        <w:rPr>
          <w:rFonts w:hint="eastAsia" w:ascii="仿宋" w:hAnsi="仿宋" w:eastAsia="仿宋" w:cs="仿宋"/>
          <w:b/>
          <w:color w:val="auto"/>
          <w:spacing w:val="6"/>
          <w:sz w:val="32"/>
          <w:szCs w:val="32"/>
          <w:highlight w:val="none"/>
        </w:rPr>
      </w:pPr>
    </w:p>
    <w:p w14:paraId="7BA77E10">
      <w:pPr>
        <w:autoSpaceDE w:val="0"/>
        <w:autoSpaceDN w:val="0"/>
        <w:jc w:val="center"/>
        <w:rPr>
          <w:rFonts w:hint="eastAsia" w:ascii="仿宋" w:hAnsi="仿宋" w:eastAsia="仿宋" w:cs="仿宋"/>
          <w:b/>
          <w:color w:val="auto"/>
          <w:spacing w:val="6"/>
          <w:sz w:val="32"/>
          <w:szCs w:val="32"/>
          <w:highlight w:val="none"/>
        </w:rPr>
      </w:pPr>
    </w:p>
    <w:p w14:paraId="58DB4DE1">
      <w:pPr>
        <w:autoSpaceDE w:val="0"/>
        <w:autoSpaceDN w:val="0"/>
        <w:jc w:val="center"/>
        <w:rPr>
          <w:rFonts w:hint="eastAsia" w:ascii="仿宋" w:hAnsi="仿宋" w:eastAsia="仿宋" w:cs="仿宋"/>
          <w:b/>
          <w:color w:val="auto"/>
          <w:spacing w:val="6"/>
          <w:sz w:val="32"/>
          <w:szCs w:val="32"/>
          <w:highlight w:val="none"/>
        </w:rPr>
      </w:pPr>
    </w:p>
    <w:p w14:paraId="53684550">
      <w:pPr>
        <w:autoSpaceDE w:val="0"/>
        <w:autoSpaceDN w:val="0"/>
        <w:jc w:val="center"/>
        <w:rPr>
          <w:rFonts w:hint="eastAsia" w:ascii="仿宋" w:hAnsi="仿宋" w:eastAsia="仿宋" w:cs="仿宋"/>
          <w:b/>
          <w:color w:val="auto"/>
          <w:spacing w:val="6"/>
          <w:sz w:val="32"/>
          <w:szCs w:val="32"/>
          <w:highlight w:val="none"/>
        </w:rPr>
      </w:pPr>
    </w:p>
    <w:p w14:paraId="0E377C53">
      <w:pPr>
        <w:autoSpaceDE w:val="0"/>
        <w:autoSpaceDN w:val="0"/>
        <w:jc w:val="center"/>
        <w:rPr>
          <w:rFonts w:hint="eastAsia" w:ascii="仿宋" w:hAnsi="仿宋" w:eastAsia="仿宋" w:cs="仿宋"/>
          <w:b/>
          <w:color w:val="auto"/>
          <w:spacing w:val="6"/>
          <w:sz w:val="32"/>
          <w:szCs w:val="32"/>
          <w:highlight w:val="none"/>
        </w:rPr>
      </w:pPr>
    </w:p>
    <w:p w14:paraId="0C07F1E3">
      <w:pPr>
        <w:autoSpaceDE w:val="0"/>
        <w:autoSpaceDN w:val="0"/>
        <w:jc w:val="center"/>
        <w:rPr>
          <w:rFonts w:hint="eastAsia" w:ascii="仿宋" w:hAnsi="仿宋" w:eastAsia="仿宋" w:cs="仿宋"/>
          <w:b/>
          <w:color w:val="auto"/>
          <w:spacing w:val="6"/>
          <w:sz w:val="32"/>
          <w:szCs w:val="32"/>
          <w:highlight w:val="none"/>
        </w:rPr>
      </w:pPr>
    </w:p>
    <w:p w14:paraId="42AF70F4">
      <w:pPr>
        <w:autoSpaceDE w:val="0"/>
        <w:autoSpaceDN w:val="0"/>
        <w:jc w:val="center"/>
        <w:rPr>
          <w:rFonts w:hint="eastAsia" w:ascii="仿宋" w:hAnsi="仿宋" w:eastAsia="仿宋" w:cs="仿宋"/>
          <w:b/>
          <w:color w:val="auto"/>
          <w:spacing w:val="6"/>
          <w:sz w:val="32"/>
          <w:szCs w:val="32"/>
          <w:highlight w:val="none"/>
        </w:rPr>
      </w:pPr>
    </w:p>
    <w:p w14:paraId="74B6AFF8">
      <w:pPr>
        <w:autoSpaceDE w:val="0"/>
        <w:autoSpaceDN w:val="0"/>
        <w:jc w:val="center"/>
        <w:rPr>
          <w:rFonts w:hint="eastAsia" w:ascii="仿宋" w:hAnsi="仿宋" w:eastAsia="仿宋" w:cs="仿宋"/>
          <w:b/>
          <w:color w:val="auto"/>
          <w:spacing w:val="6"/>
          <w:sz w:val="32"/>
          <w:szCs w:val="32"/>
          <w:highlight w:val="none"/>
        </w:rPr>
      </w:pPr>
    </w:p>
    <w:p w14:paraId="76C1168F">
      <w:pPr>
        <w:autoSpaceDE w:val="0"/>
        <w:autoSpaceDN w:val="0"/>
        <w:jc w:val="center"/>
        <w:rPr>
          <w:rFonts w:hint="eastAsia" w:ascii="仿宋" w:hAnsi="仿宋" w:eastAsia="仿宋" w:cs="仿宋"/>
          <w:b/>
          <w:color w:val="auto"/>
          <w:spacing w:val="6"/>
          <w:sz w:val="32"/>
          <w:szCs w:val="32"/>
          <w:highlight w:val="none"/>
        </w:rPr>
      </w:pPr>
    </w:p>
    <w:p w14:paraId="6A2C095D">
      <w:pPr>
        <w:autoSpaceDE w:val="0"/>
        <w:autoSpaceDN w:val="0"/>
        <w:jc w:val="center"/>
        <w:rPr>
          <w:rFonts w:hint="eastAsia" w:ascii="仿宋" w:hAnsi="仿宋" w:eastAsia="仿宋" w:cs="仿宋"/>
          <w:b/>
          <w:color w:val="auto"/>
          <w:spacing w:val="6"/>
          <w:sz w:val="32"/>
          <w:szCs w:val="32"/>
          <w:highlight w:val="none"/>
        </w:rPr>
      </w:pPr>
    </w:p>
    <w:p w14:paraId="58763B12">
      <w:pPr>
        <w:autoSpaceDE w:val="0"/>
        <w:autoSpaceDN w:val="0"/>
        <w:jc w:val="center"/>
        <w:rPr>
          <w:rFonts w:hint="eastAsia" w:ascii="仿宋" w:hAnsi="仿宋" w:eastAsia="仿宋" w:cs="仿宋"/>
          <w:b/>
          <w:color w:val="auto"/>
          <w:spacing w:val="6"/>
          <w:sz w:val="32"/>
          <w:szCs w:val="32"/>
          <w:highlight w:val="none"/>
        </w:rPr>
      </w:pPr>
    </w:p>
    <w:p w14:paraId="0229D4E0">
      <w:pPr>
        <w:autoSpaceDE w:val="0"/>
        <w:autoSpaceDN w:val="0"/>
        <w:jc w:val="center"/>
        <w:rPr>
          <w:rFonts w:hint="eastAsia" w:ascii="仿宋" w:hAnsi="仿宋" w:eastAsia="仿宋" w:cs="仿宋"/>
          <w:b/>
          <w:color w:val="auto"/>
          <w:spacing w:val="6"/>
          <w:sz w:val="32"/>
          <w:szCs w:val="32"/>
          <w:highlight w:val="none"/>
        </w:rPr>
      </w:pPr>
    </w:p>
    <w:p w14:paraId="7D7A6E43">
      <w:pPr>
        <w:autoSpaceDE w:val="0"/>
        <w:autoSpaceDN w:val="0"/>
        <w:jc w:val="center"/>
        <w:rPr>
          <w:rFonts w:hint="eastAsia" w:ascii="仿宋" w:hAnsi="仿宋" w:eastAsia="仿宋" w:cs="仿宋"/>
          <w:b/>
          <w:color w:val="auto"/>
          <w:spacing w:val="6"/>
          <w:sz w:val="32"/>
          <w:szCs w:val="32"/>
          <w:highlight w:val="none"/>
        </w:rPr>
      </w:pPr>
    </w:p>
    <w:p w14:paraId="627A2C51">
      <w:pPr>
        <w:rPr>
          <w:rFonts w:hint="eastAsia"/>
          <w:color w:val="auto"/>
          <w:highlight w:val="none"/>
        </w:rPr>
      </w:pPr>
    </w:p>
    <w:p w14:paraId="5DFF3C3E">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5C73158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519F6F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5707752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366CDC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CB41EA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E5B9BF7">
      <w:pPr>
        <w:snapToGrid w:val="0"/>
        <w:spacing w:line="360" w:lineRule="auto"/>
        <w:ind w:firstLine="576"/>
        <w:rPr>
          <w:rFonts w:hint="eastAsia" w:ascii="仿宋" w:hAnsi="仿宋" w:eastAsia="仿宋" w:cs="仿宋"/>
          <w:color w:val="auto"/>
          <w:kern w:val="0"/>
          <w:sz w:val="24"/>
          <w:highlight w:val="none"/>
          <w:lang w:val="zh-CN"/>
        </w:rPr>
      </w:pPr>
      <w:bookmarkStart w:id="52"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22DEF3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5784A7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2"/>
    <w:p w14:paraId="24D09AA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11D98D6">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CA7BDE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757ADD0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AD7352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56E4B7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DB0489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C43C5A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3E0F4A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2CC7F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EB07688">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3677710">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0FB4E4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D9E1450">
      <w:pPr>
        <w:autoSpaceDE w:val="0"/>
        <w:autoSpaceDN w:val="0"/>
        <w:jc w:val="center"/>
        <w:rPr>
          <w:rFonts w:hint="eastAsia" w:ascii="仿宋" w:hAnsi="仿宋" w:eastAsia="仿宋" w:cs="仿宋"/>
          <w:b/>
          <w:color w:val="auto"/>
          <w:spacing w:val="6"/>
          <w:sz w:val="32"/>
          <w:szCs w:val="32"/>
          <w:highlight w:val="none"/>
        </w:rPr>
      </w:pPr>
    </w:p>
    <w:p w14:paraId="00CD428A">
      <w:pPr>
        <w:autoSpaceDE w:val="0"/>
        <w:autoSpaceDN w:val="0"/>
        <w:jc w:val="center"/>
        <w:rPr>
          <w:rFonts w:hint="eastAsia" w:ascii="仿宋" w:hAnsi="仿宋" w:eastAsia="仿宋" w:cs="仿宋"/>
          <w:b/>
          <w:color w:val="auto"/>
          <w:spacing w:val="6"/>
          <w:sz w:val="32"/>
          <w:szCs w:val="32"/>
          <w:highlight w:val="none"/>
        </w:rPr>
      </w:pPr>
    </w:p>
    <w:p w14:paraId="7FA71269">
      <w:pPr>
        <w:autoSpaceDE w:val="0"/>
        <w:autoSpaceDN w:val="0"/>
        <w:jc w:val="center"/>
        <w:rPr>
          <w:rFonts w:hint="eastAsia" w:ascii="仿宋" w:hAnsi="仿宋" w:eastAsia="仿宋" w:cs="仿宋"/>
          <w:b/>
          <w:color w:val="auto"/>
          <w:spacing w:val="6"/>
          <w:sz w:val="32"/>
          <w:szCs w:val="32"/>
          <w:highlight w:val="none"/>
        </w:rPr>
      </w:pPr>
    </w:p>
    <w:p w14:paraId="204CC858">
      <w:pPr>
        <w:autoSpaceDE w:val="0"/>
        <w:autoSpaceDN w:val="0"/>
        <w:jc w:val="center"/>
        <w:rPr>
          <w:rFonts w:hint="eastAsia" w:ascii="仿宋" w:hAnsi="仿宋" w:eastAsia="仿宋" w:cs="仿宋"/>
          <w:b/>
          <w:color w:val="auto"/>
          <w:spacing w:val="6"/>
          <w:sz w:val="32"/>
          <w:szCs w:val="32"/>
          <w:highlight w:val="none"/>
        </w:rPr>
      </w:pPr>
    </w:p>
    <w:p w14:paraId="3C5BDA9C">
      <w:pPr>
        <w:autoSpaceDE w:val="0"/>
        <w:autoSpaceDN w:val="0"/>
        <w:jc w:val="center"/>
        <w:rPr>
          <w:rFonts w:hint="eastAsia" w:ascii="仿宋" w:hAnsi="仿宋" w:eastAsia="仿宋" w:cs="仿宋"/>
          <w:b/>
          <w:color w:val="auto"/>
          <w:spacing w:val="6"/>
          <w:sz w:val="32"/>
          <w:szCs w:val="32"/>
          <w:highlight w:val="none"/>
        </w:rPr>
      </w:pPr>
    </w:p>
    <w:p w14:paraId="0A562644">
      <w:pPr>
        <w:autoSpaceDE w:val="0"/>
        <w:autoSpaceDN w:val="0"/>
        <w:jc w:val="center"/>
        <w:rPr>
          <w:rFonts w:hint="eastAsia" w:ascii="仿宋" w:hAnsi="仿宋" w:eastAsia="仿宋" w:cs="仿宋"/>
          <w:b/>
          <w:color w:val="auto"/>
          <w:spacing w:val="6"/>
          <w:sz w:val="32"/>
          <w:szCs w:val="32"/>
          <w:highlight w:val="none"/>
        </w:rPr>
      </w:pPr>
    </w:p>
    <w:p w14:paraId="158EC82E">
      <w:pPr>
        <w:autoSpaceDE w:val="0"/>
        <w:autoSpaceDN w:val="0"/>
        <w:jc w:val="center"/>
        <w:rPr>
          <w:rFonts w:hint="eastAsia" w:ascii="仿宋" w:hAnsi="仿宋" w:eastAsia="仿宋" w:cs="仿宋"/>
          <w:b/>
          <w:color w:val="auto"/>
          <w:spacing w:val="6"/>
          <w:sz w:val="32"/>
          <w:szCs w:val="32"/>
          <w:highlight w:val="none"/>
        </w:rPr>
      </w:pPr>
    </w:p>
    <w:p w14:paraId="1279A34B">
      <w:pPr>
        <w:autoSpaceDE w:val="0"/>
        <w:autoSpaceDN w:val="0"/>
        <w:jc w:val="center"/>
        <w:rPr>
          <w:rFonts w:hint="eastAsia" w:ascii="仿宋" w:hAnsi="仿宋" w:eastAsia="仿宋" w:cs="仿宋"/>
          <w:b/>
          <w:color w:val="auto"/>
          <w:spacing w:val="6"/>
          <w:sz w:val="32"/>
          <w:szCs w:val="32"/>
          <w:highlight w:val="none"/>
        </w:rPr>
      </w:pPr>
    </w:p>
    <w:p w14:paraId="5032CEEB">
      <w:pPr>
        <w:autoSpaceDE w:val="0"/>
        <w:autoSpaceDN w:val="0"/>
        <w:jc w:val="center"/>
        <w:rPr>
          <w:rFonts w:hint="eastAsia" w:ascii="仿宋" w:hAnsi="仿宋" w:eastAsia="仿宋" w:cs="仿宋"/>
          <w:b/>
          <w:color w:val="auto"/>
          <w:spacing w:val="6"/>
          <w:sz w:val="32"/>
          <w:szCs w:val="32"/>
          <w:highlight w:val="none"/>
        </w:rPr>
      </w:pPr>
    </w:p>
    <w:p w14:paraId="3C35E4F0">
      <w:pPr>
        <w:autoSpaceDE w:val="0"/>
        <w:autoSpaceDN w:val="0"/>
        <w:jc w:val="center"/>
        <w:rPr>
          <w:rFonts w:hint="eastAsia" w:ascii="仿宋" w:hAnsi="仿宋" w:eastAsia="仿宋" w:cs="仿宋"/>
          <w:b/>
          <w:color w:val="auto"/>
          <w:spacing w:val="6"/>
          <w:sz w:val="32"/>
          <w:szCs w:val="32"/>
          <w:highlight w:val="none"/>
        </w:rPr>
      </w:pPr>
    </w:p>
    <w:p w14:paraId="46546275">
      <w:pPr>
        <w:autoSpaceDE w:val="0"/>
        <w:autoSpaceDN w:val="0"/>
        <w:jc w:val="center"/>
        <w:rPr>
          <w:rFonts w:hint="eastAsia" w:ascii="仿宋" w:hAnsi="仿宋" w:eastAsia="仿宋" w:cs="仿宋"/>
          <w:b/>
          <w:color w:val="auto"/>
          <w:spacing w:val="6"/>
          <w:sz w:val="32"/>
          <w:szCs w:val="32"/>
          <w:highlight w:val="none"/>
        </w:rPr>
      </w:pPr>
    </w:p>
    <w:p w14:paraId="07709E7F">
      <w:pPr>
        <w:autoSpaceDE w:val="0"/>
        <w:autoSpaceDN w:val="0"/>
        <w:jc w:val="center"/>
        <w:rPr>
          <w:rFonts w:hint="eastAsia" w:ascii="仿宋" w:hAnsi="仿宋" w:eastAsia="仿宋" w:cs="仿宋"/>
          <w:b/>
          <w:color w:val="auto"/>
          <w:spacing w:val="6"/>
          <w:sz w:val="32"/>
          <w:szCs w:val="32"/>
          <w:highlight w:val="none"/>
        </w:rPr>
      </w:pPr>
    </w:p>
    <w:p w14:paraId="71433814">
      <w:pPr>
        <w:autoSpaceDE w:val="0"/>
        <w:autoSpaceDN w:val="0"/>
        <w:jc w:val="center"/>
        <w:rPr>
          <w:rFonts w:hint="eastAsia" w:ascii="仿宋" w:hAnsi="仿宋" w:eastAsia="仿宋" w:cs="仿宋"/>
          <w:b/>
          <w:color w:val="auto"/>
          <w:spacing w:val="6"/>
          <w:sz w:val="32"/>
          <w:szCs w:val="32"/>
          <w:highlight w:val="none"/>
        </w:rPr>
      </w:pPr>
    </w:p>
    <w:p w14:paraId="6239B012">
      <w:pPr>
        <w:autoSpaceDE w:val="0"/>
        <w:autoSpaceDN w:val="0"/>
        <w:jc w:val="center"/>
        <w:rPr>
          <w:rFonts w:hint="eastAsia" w:ascii="仿宋" w:hAnsi="仿宋" w:eastAsia="仿宋" w:cs="仿宋"/>
          <w:b/>
          <w:color w:val="auto"/>
          <w:spacing w:val="6"/>
          <w:sz w:val="32"/>
          <w:szCs w:val="32"/>
          <w:highlight w:val="none"/>
        </w:rPr>
      </w:pPr>
    </w:p>
    <w:p w14:paraId="37FE3976">
      <w:pPr>
        <w:autoSpaceDE w:val="0"/>
        <w:autoSpaceDN w:val="0"/>
        <w:jc w:val="center"/>
        <w:rPr>
          <w:rFonts w:hint="eastAsia" w:ascii="仿宋" w:hAnsi="仿宋" w:eastAsia="仿宋" w:cs="仿宋"/>
          <w:b/>
          <w:color w:val="auto"/>
          <w:spacing w:val="6"/>
          <w:sz w:val="32"/>
          <w:szCs w:val="32"/>
          <w:highlight w:val="none"/>
        </w:rPr>
      </w:pPr>
    </w:p>
    <w:p w14:paraId="05E1B1C7">
      <w:pPr>
        <w:autoSpaceDE w:val="0"/>
        <w:autoSpaceDN w:val="0"/>
        <w:jc w:val="center"/>
        <w:rPr>
          <w:rFonts w:hint="eastAsia" w:ascii="仿宋" w:hAnsi="仿宋" w:eastAsia="仿宋" w:cs="仿宋"/>
          <w:b/>
          <w:color w:val="auto"/>
          <w:spacing w:val="6"/>
          <w:sz w:val="32"/>
          <w:szCs w:val="32"/>
          <w:highlight w:val="none"/>
        </w:rPr>
      </w:pPr>
    </w:p>
    <w:p w14:paraId="3271F22D">
      <w:pPr>
        <w:snapToGrid w:val="0"/>
        <w:spacing w:line="360" w:lineRule="auto"/>
        <w:jc w:val="center"/>
        <w:outlineLvl w:val="0"/>
        <w:rPr>
          <w:rFonts w:hint="eastAsia" w:ascii="仿宋" w:hAnsi="仿宋" w:eastAsia="仿宋" w:cs="仿宋"/>
          <w:b/>
          <w:color w:val="auto"/>
          <w:kern w:val="0"/>
          <w:sz w:val="32"/>
          <w:szCs w:val="32"/>
          <w:highlight w:val="none"/>
        </w:rPr>
      </w:pPr>
    </w:p>
    <w:p w14:paraId="241EB0F4">
      <w:pPr>
        <w:snapToGrid w:val="0"/>
        <w:spacing w:line="360" w:lineRule="auto"/>
        <w:jc w:val="center"/>
        <w:outlineLvl w:val="0"/>
        <w:rPr>
          <w:rFonts w:hint="eastAsia" w:ascii="仿宋" w:hAnsi="仿宋" w:eastAsia="仿宋" w:cs="仿宋"/>
          <w:b/>
          <w:color w:val="auto"/>
          <w:kern w:val="0"/>
          <w:sz w:val="32"/>
          <w:szCs w:val="32"/>
          <w:highlight w:val="none"/>
        </w:rPr>
      </w:pPr>
    </w:p>
    <w:p w14:paraId="7FAE0F69">
      <w:pPr>
        <w:snapToGrid w:val="0"/>
        <w:spacing w:line="360" w:lineRule="auto"/>
        <w:jc w:val="center"/>
        <w:outlineLvl w:val="0"/>
        <w:rPr>
          <w:rFonts w:hint="eastAsia" w:ascii="仿宋" w:hAnsi="仿宋" w:eastAsia="仿宋" w:cs="仿宋"/>
          <w:b/>
          <w:color w:val="auto"/>
          <w:kern w:val="0"/>
          <w:sz w:val="32"/>
          <w:szCs w:val="32"/>
          <w:highlight w:val="none"/>
        </w:rPr>
      </w:pPr>
    </w:p>
    <w:p w14:paraId="0055D8BF">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078B7D7C">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07F063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E26E00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EBED41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5C48CAF">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1899392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265DA534">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5083C12">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3"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3"/>
    </w:p>
    <w:p w14:paraId="1718CA2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3069292">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57709A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98D507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F4B3FF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EA1FAF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F7EB685">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14BE4E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37EAA0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88CCD8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89412BE">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374DA1AC">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7B15556">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9EBFC39">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2EE6B3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25452E4">
      <w:pPr>
        <w:autoSpaceDE w:val="0"/>
        <w:autoSpaceDN w:val="0"/>
        <w:jc w:val="center"/>
        <w:rPr>
          <w:rFonts w:hint="eastAsia" w:ascii="仿宋" w:hAnsi="仿宋" w:eastAsia="仿宋" w:cs="仿宋"/>
          <w:b/>
          <w:color w:val="auto"/>
          <w:spacing w:val="6"/>
          <w:sz w:val="32"/>
          <w:szCs w:val="32"/>
          <w:highlight w:val="none"/>
        </w:rPr>
      </w:pPr>
    </w:p>
    <w:p w14:paraId="4FDF2ED5">
      <w:pPr>
        <w:autoSpaceDE w:val="0"/>
        <w:autoSpaceDN w:val="0"/>
        <w:jc w:val="center"/>
        <w:rPr>
          <w:rFonts w:hint="eastAsia" w:ascii="仿宋" w:hAnsi="仿宋" w:eastAsia="仿宋" w:cs="仿宋"/>
          <w:b/>
          <w:color w:val="auto"/>
          <w:spacing w:val="6"/>
          <w:sz w:val="32"/>
          <w:szCs w:val="32"/>
          <w:highlight w:val="none"/>
        </w:rPr>
      </w:pPr>
    </w:p>
    <w:p w14:paraId="19830449">
      <w:pPr>
        <w:autoSpaceDE w:val="0"/>
        <w:autoSpaceDN w:val="0"/>
        <w:jc w:val="center"/>
        <w:rPr>
          <w:rFonts w:hint="eastAsia" w:ascii="仿宋" w:hAnsi="仿宋" w:eastAsia="仿宋" w:cs="仿宋"/>
          <w:b/>
          <w:color w:val="auto"/>
          <w:spacing w:val="6"/>
          <w:sz w:val="32"/>
          <w:szCs w:val="32"/>
          <w:highlight w:val="none"/>
        </w:rPr>
      </w:pPr>
    </w:p>
    <w:p w14:paraId="077153A3">
      <w:pPr>
        <w:autoSpaceDE w:val="0"/>
        <w:autoSpaceDN w:val="0"/>
        <w:jc w:val="center"/>
        <w:rPr>
          <w:rFonts w:hint="eastAsia" w:ascii="仿宋" w:hAnsi="仿宋" w:eastAsia="仿宋" w:cs="仿宋"/>
          <w:b/>
          <w:color w:val="auto"/>
          <w:spacing w:val="6"/>
          <w:sz w:val="32"/>
          <w:szCs w:val="32"/>
          <w:highlight w:val="none"/>
        </w:rPr>
      </w:pPr>
    </w:p>
    <w:p w14:paraId="5FC5593A">
      <w:pPr>
        <w:autoSpaceDE w:val="0"/>
        <w:autoSpaceDN w:val="0"/>
        <w:jc w:val="center"/>
        <w:rPr>
          <w:rFonts w:hint="eastAsia" w:ascii="仿宋" w:hAnsi="仿宋" w:eastAsia="仿宋" w:cs="仿宋"/>
          <w:b/>
          <w:color w:val="auto"/>
          <w:spacing w:val="6"/>
          <w:sz w:val="32"/>
          <w:szCs w:val="32"/>
          <w:highlight w:val="none"/>
        </w:rPr>
      </w:pPr>
    </w:p>
    <w:p w14:paraId="0C2BB45A">
      <w:pPr>
        <w:autoSpaceDE w:val="0"/>
        <w:autoSpaceDN w:val="0"/>
        <w:jc w:val="center"/>
        <w:rPr>
          <w:rFonts w:hint="eastAsia" w:ascii="仿宋" w:hAnsi="仿宋" w:eastAsia="仿宋" w:cs="仿宋"/>
          <w:b/>
          <w:color w:val="auto"/>
          <w:spacing w:val="6"/>
          <w:sz w:val="32"/>
          <w:szCs w:val="32"/>
          <w:highlight w:val="none"/>
        </w:rPr>
      </w:pPr>
    </w:p>
    <w:p w14:paraId="2B8D99E3">
      <w:pPr>
        <w:autoSpaceDE w:val="0"/>
        <w:autoSpaceDN w:val="0"/>
        <w:jc w:val="center"/>
        <w:rPr>
          <w:rFonts w:hint="eastAsia" w:ascii="仿宋" w:hAnsi="仿宋" w:eastAsia="仿宋" w:cs="仿宋"/>
          <w:b/>
          <w:color w:val="auto"/>
          <w:spacing w:val="6"/>
          <w:sz w:val="32"/>
          <w:szCs w:val="32"/>
          <w:highlight w:val="none"/>
        </w:rPr>
      </w:pPr>
    </w:p>
    <w:p w14:paraId="144EC923">
      <w:pPr>
        <w:autoSpaceDE w:val="0"/>
        <w:autoSpaceDN w:val="0"/>
        <w:jc w:val="center"/>
        <w:rPr>
          <w:rFonts w:hint="eastAsia" w:ascii="仿宋" w:hAnsi="仿宋" w:eastAsia="仿宋" w:cs="仿宋"/>
          <w:b/>
          <w:color w:val="auto"/>
          <w:spacing w:val="6"/>
          <w:sz w:val="32"/>
          <w:szCs w:val="32"/>
          <w:highlight w:val="none"/>
        </w:rPr>
      </w:pPr>
    </w:p>
    <w:p w14:paraId="68B049B5">
      <w:pPr>
        <w:autoSpaceDE w:val="0"/>
        <w:autoSpaceDN w:val="0"/>
        <w:jc w:val="center"/>
        <w:rPr>
          <w:rFonts w:hint="eastAsia" w:ascii="仿宋" w:hAnsi="仿宋" w:eastAsia="仿宋" w:cs="仿宋"/>
          <w:b/>
          <w:color w:val="auto"/>
          <w:spacing w:val="6"/>
          <w:sz w:val="32"/>
          <w:szCs w:val="32"/>
          <w:highlight w:val="none"/>
        </w:rPr>
      </w:pPr>
    </w:p>
    <w:p w14:paraId="66C243CD">
      <w:pPr>
        <w:autoSpaceDE w:val="0"/>
        <w:autoSpaceDN w:val="0"/>
        <w:jc w:val="center"/>
        <w:rPr>
          <w:rFonts w:hint="eastAsia" w:ascii="仿宋" w:hAnsi="仿宋" w:eastAsia="仿宋" w:cs="仿宋"/>
          <w:b/>
          <w:color w:val="auto"/>
          <w:spacing w:val="6"/>
          <w:sz w:val="32"/>
          <w:szCs w:val="32"/>
          <w:highlight w:val="none"/>
        </w:rPr>
      </w:pPr>
    </w:p>
    <w:p w14:paraId="4683E74C">
      <w:pPr>
        <w:autoSpaceDE w:val="0"/>
        <w:autoSpaceDN w:val="0"/>
        <w:jc w:val="center"/>
        <w:rPr>
          <w:rFonts w:hint="eastAsia" w:ascii="仿宋" w:hAnsi="仿宋" w:eastAsia="仿宋" w:cs="仿宋"/>
          <w:b/>
          <w:color w:val="auto"/>
          <w:spacing w:val="6"/>
          <w:sz w:val="32"/>
          <w:szCs w:val="32"/>
          <w:highlight w:val="none"/>
        </w:rPr>
      </w:pPr>
    </w:p>
    <w:p w14:paraId="1CB94DC2">
      <w:pPr>
        <w:pStyle w:val="80"/>
        <w:rPr>
          <w:rFonts w:hint="eastAsia" w:ascii="仿宋" w:hAnsi="仿宋" w:eastAsia="仿宋" w:cs="仿宋"/>
          <w:b/>
          <w:color w:val="auto"/>
          <w:spacing w:val="6"/>
          <w:sz w:val="32"/>
          <w:szCs w:val="32"/>
          <w:highlight w:val="none"/>
        </w:rPr>
      </w:pPr>
    </w:p>
    <w:p w14:paraId="63505C9C">
      <w:pPr>
        <w:pStyle w:val="81"/>
        <w:rPr>
          <w:rFonts w:hint="eastAsia" w:ascii="仿宋" w:hAnsi="仿宋" w:eastAsia="仿宋" w:cs="仿宋"/>
          <w:b/>
          <w:color w:val="auto"/>
          <w:spacing w:val="6"/>
          <w:sz w:val="32"/>
          <w:szCs w:val="32"/>
          <w:highlight w:val="none"/>
        </w:rPr>
      </w:pPr>
    </w:p>
    <w:p w14:paraId="677D616B">
      <w:pPr>
        <w:rPr>
          <w:rFonts w:hint="eastAsia" w:ascii="仿宋" w:hAnsi="仿宋" w:eastAsia="仿宋" w:cs="仿宋"/>
          <w:b/>
          <w:color w:val="auto"/>
          <w:spacing w:val="6"/>
          <w:sz w:val="32"/>
          <w:szCs w:val="32"/>
          <w:highlight w:val="none"/>
        </w:rPr>
      </w:pPr>
    </w:p>
    <w:p w14:paraId="3E6BDC20">
      <w:pPr>
        <w:pStyle w:val="80"/>
        <w:rPr>
          <w:rFonts w:hint="eastAsia" w:ascii="仿宋" w:hAnsi="仿宋" w:eastAsia="仿宋" w:cs="仿宋"/>
          <w:b/>
          <w:color w:val="auto"/>
          <w:spacing w:val="6"/>
          <w:sz w:val="32"/>
          <w:szCs w:val="32"/>
          <w:highlight w:val="none"/>
        </w:rPr>
      </w:pPr>
    </w:p>
    <w:p w14:paraId="31E3B50E">
      <w:pPr>
        <w:pStyle w:val="81"/>
        <w:rPr>
          <w:rFonts w:hint="eastAsia"/>
          <w:color w:val="auto"/>
          <w:highlight w:val="none"/>
        </w:rPr>
      </w:pPr>
    </w:p>
    <w:p w14:paraId="3004C27B">
      <w:pPr>
        <w:spacing w:line="360" w:lineRule="auto"/>
        <w:jc w:val="both"/>
        <w:rPr>
          <w:rFonts w:hint="eastAsia" w:ascii="仿宋" w:hAnsi="仿宋" w:eastAsia="仿宋" w:cs="仿宋"/>
          <w:b/>
          <w:color w:val="auto"/>
          <w:spacing w:val="6"/>
          <w:sz w:val="32"/>
          <w:szCs w:val="32"/>
          <w:highlight w:val="none"/>
        </w:rPr>
      </w:pPr>
      <w:bookmarkStart w:id="54" w:name="OLE_LINK13"/>
      <w:bookmarkStart w:id="55" w:name="OLE_LINK14"/>
    </w:p>
    <w:p w14:paraId="23F09B82">
      <w:pPr>
        <w:spacing w:line="360" w:lineRule="auto"/>
        <w:rPr>
          <w:rFonts w:hint="eastAsia" w:ascii="仿宋" w:hAnsi="仿宋" w:eastAsia="仿宋" w:cs="仿宋"/>
          <w:b/>
          <w:color w:val="auto"/>
          <w:spacing w:val="6"/>
          <w:sz w:val="32"/>
          <w:szCs w:val="32"/>
          <w:highlight w:val="none"/>
        </w:rPr>
      </w:pPr>
    </w:p>
    <w:p w14:paraId="0EF32983">
      <w:pPr>
        <w:spacing w:line="360" w:lineRule="auto"/>
        <w:rPr>
          <w:rFonts w:hint="eastAsia" w:ascii="仿宋" w:hAnsi="仿宋" w:eastAsia="仿宋" w:cs="仿宋"/>
          <w:b/>
          <w:color w:val="auto"/>
          <w:spacing w:val="6"/>
          <w:sz w:val="32"/>
          <w:szCs w:val="32"/>
          <w:highlight w:val="none"/>
        </w:rPr>
      </w:pPr>
    </w:p>
    <w:p w14:paraId="66C88C4F">
      <w:pPr>
        <w:spacing w:line="360" w:lineRule="auto"/>
        <w:rPr>
          <w:rFonts w:hint="eastAsia" w:ascii="仿宋" w:hAnsi="仿宋" w:eastAsia="仿宋" w:cs="仿宋"/>
          <w:b/>
          <w:color w:val="auto"/>
          <w:spacing w:val="6"/>
          <w:sz w:val="32"/>
          <w:szCs w:val="32"/>
          <w:highlight w:val="none"/>
        </w:rPr>
      </w:pPr>
    </w:p>
    <w:p w14:paraId="4C0BEAD3">
      <w:pPr>
        <w:spacing w:line="360" w:lineRule="auto"/>
        <w:rPr>
          <w:rFonts w:hint="eastAsia" w:ascii="仿宋" w:hAnsi="仿宋" w:eastAsia="仿宋" w:cs="仿宋"/>
          <w:b/>
          <w:color w:val="auto"/>
          <w:spacing w:val="6"/>
          <w:sz w:val="32"/>
          <w:szCs w:val="32"/>
          <w:highlight w:val="none"/>
        </w:rPr>
      </w:pPr>
    </w:p>
    <w:p w14:paraId="264E669E">
      <w:pPr>
        <w:spacing w:line="360" w:lineRule="auto"/>
        <w:rPr>
          <w:rFonts w:hint="eastAsia" w:ascii="仿宋" w:hAnsi="仿宋" w:eastAsia="仿宋" w:cs="仿宋"/>
          <w:b/>
          <w:color w:val="auto"/>
          <w:spacing w:val="6"/>
          <w:sz w:val="32"/>
          <w:szCs w:val="32"/>
          <w:highlight w:val="none"/>
        </w:rPr>
      </w:pPr>
    </w:p>
    <w:p w14:paraId="0B969B61">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2D13127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54"/>
    <w:bookmarkEnd w:id="55"/>
    <w:p w14:paraId="0EB63CC5">
      <w:pPr>
        <w:spacing w:line="360" w:lineRule="auto"/>
        <w:rPr>
          <w:rFonts w:hint="eastAsia" w:ascii="仿宋" w:hAnsi="仿宋" w:eastAsia="仿宋" w:cs="仿宋"/>
          <w:b/>
          <w:color w:val="auto"/>
          <w:spacing w:val="6"/>
          <w:sz w:val="30"/>
          <w:szCs w:val="30"/>
          <w:highlight w:val="none"/>
        </w:rPr>
      </w:pPr>
    </w:p>
    <w:p w14:paraId="0AD8140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7D25CF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BD5C0B0">
      <w:pPr>
        <w:spacing w:line="360" w:lineRule="auto"/>
        <w:ind w:firstLine="480" w:firstLineChars="200"/>
        <w:rPr>
          <w:rFonts w:hint="eastAsia" w:ascii="仿宋" w:hAnsi="仿宋" w:eastAsia="仿宋" w:cs="仿宋"/>
          <w:color w:val="auto"/>
          <w:sz w:val="24"/>
          <w:highlight w:val="none"/>
        </w:rPr>
      </w:pPr>
    </w:p>
    <w:p w14:paraId="53E2AD91">
      <w:pPr>
        <w:spacing w:line="360" w:lineRule="auto"/>
        <w:ind w:firstLine="480" w:firstLineChars="200"/>
        <w:rPr>
          <w:rFonts w:hint="eastAsia" w:ascii="仿宋" w:hAnsi="仿宋" w:eastAsia="仿宋" w:cs="仿宋"/>
          <w:color w:val="auto"/>
          <w:sz w:val="24"/>
          <w:highlight w:val="none"/>
        </w:rPr>
      </w:pPr>
    </w:p>
    <w:p w14:paraId="63D033B1">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D545DB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E8AC1AF">
      <w:pPr>
        <w:autoSpaceDE w:val="0"/>
        <w:autoSpaceDN w:val="0"/>
        <w:jc w:val="center"/>
        <w:rPr>
          <w:rFonts w:hint="eastAsia" w:ascii="仿宋" w:hAnsi="仿宋" w:eastAsia="仿宋" w:cs="仿宋"/>
          <w:b/>
          <w:color w:val="auto"/>
          <w:spacing w:val="6"/>
          <w:sz w:val="32"/>
          <w:szCs w:val="32"/>
          <w:highlight w:val="none"/>
        </w:rPr>
      </w:pPr>
    </w:p>
    <w:p w14:paraId="5012D0F7">
      <w:pPr>
        <w:autoSpaceDE w:val="0"/>
        <w:autoSpaceDN w:val="0"/>
        <w:jc w:val="center"/>
        <w:rPr>
          <w:rFonts w:hint="eastAsia" w:ascii="仿宋" w:hAnsi="仿宋" w:eastAsia="仿宋" w:cs="仿宋"/>
          <w:b/>
          <w:color w:val="auto"/>
          <w:spacing w:val="6"/>
          <w:sz w:val="32"/>
          <w:szCs w:val="32"/>
          <w:highlight w:val="none"/>
        </w:rPr>
      </w:pPr>
    </w:p>
    <w:p w14:paraId="046D00C3">
      <w:pPr>
        <w:autoSpaceDE w:val="0"/>
        <w:autoSpaceDN w:val="0"/>
        <w:jc w:val="center"/>
        <w:rPr>
          <w:rFonts w:hint="eastAsia" w:ascii="仿宋" w:hAnsi="仿宋" w:eastAsia="仿宋" w:cs="仿宋"/>
          <w:b/>
          <w:color w:val="auto"/>
          <w:spacing w:val="6"/>
          <w:sz w:val="32"/>
          <w:szCs w:val="32"/>
          <w:highlight w:val="none"/>
        </w:rPr>
      </w:pPr>
    </w:p>
    <w:p w14:paraId="6B2C58FC">
      <w:pPr>
        <w:autoSpaceDE w:val="0"/>
        <w:autoSpaceDN w:val="0"/>
        <w:jc w:val="center"/>
        <w:rPr>
          <w:rFonts w:hint="eastAsia" w:ascii="仿宋" w:hAnsi="仿宋" w:eastAsia="仿宋" w:cs="仿宋"/>
          <w:b/>
          <w:color w:val="auto"/>
          <w:spacing w:val="6"/>
          <w:sz w:val="32"/>
          <w:szCs w:val="32"/>
          <w:highlight w:val="none"/>
        </w:rPr>
      </w:pPr>
    </w:p>
    <w:p w14:paraId="13F2E9BE">
      <w:pPr>
        <w:autoSpaceDE w:val="0"/>
        <w:autoSpaceDN w:val="0"/>
        <w:jc w:val="center"/>
        <w:rPr>
          <w:rFonts w:hint="eastAsia" w:ascii="仿宋" w:hAnsi="仿宋" w:eastAsia="仿宋" w:cs="仿宋"/>
          <w:b/>
          <w:color w:val="auto"/>
          <w:spacing w:val="6"/>
          <w:sz w:val="32"/>
          <w:szCs w:val="32"/>
          <w:highlight w:val="none"/>
        </w:rPr>
      </w:pPr>
    </w:p>
    <w:p w14:paraId="03E8EDA5">
      <w:pPr>
        <w:autoSpaceDE w:val="0"/>
        <w:autoSpaceDN w:val="0"/>
        <w:jc w:val="center"/>
        <w:rPr>
          <w:rFonts w:hint="eastAsia" w:ascii="仿宋" w:hAnsi="仿宋" w:eastAsia="仿宋" w:cs="仿宋"/>
          <w:b/>
          <w:color w:val="auto"/>
          <w:spacing w:val="6"/>
          <w:sz w:val="32"/>
          <w:szCs w:val="32"/>
          <w:highlight w:val="none"/>
        </w:rPr>
      </w:pPr>
    </w:p>
    <w:p w14:paraId="59328767">
      <w:pPr>
        <w:autoSpaceDE w:val="0"/>
        <w:autoSpaceDN w:val="0"/>
        <w:jc w:val="center"/>
        <w:rPr>
          <w:rFonts w:hint="eastAsia" w:ascii="仿宋" w:hAnsi="仿宋" w:eastAsia="仿宋" w:cs="仿宋"/>
          <w:b/>
          <w:color w:val="auto"/>
          <w:spacing w:val="6"/>
          <w:sz w:val="32"/>
          <w:szCs w:val="32"/>
          <w:highlight w:val="none"/>
        </w:rPr>
      </w:pPr>
    </w:p>
    <w:p w14:paraId="2C0E0261">
      <w:pPr>
        <w:autoSpaceDE w:val="0"/>
        <w:autoSpaceDN w:val="0"/>
        <w:jc w:val="center"/>
        <w:rPr>
          <w:rFonts w:hint="eastAsia" w:ascii="仿宋" w:hAnsi="仿宋" w:eastAsia="仿宋" w:cs="仿宋"/>
          <w:b/>
          <w:color w:val="auto"/>
          <w:spacing w:val="6"/>
          <w:sz w:val="32"/>
          <w:szCs w:val="32"/>
          <w:highlight w:val="none"/>
        </w:rPr>
      </w:pPr>
    </w:p>
    <w:p w14:paraId="33F381C1">
      <w:pPr>
        <w:autoSpaceDE w:val="0"/>
        <w:autoSpaceDN w:val="0"/>
        <w:jc w:val="center"/>
        <w:rPr>
          <w:rFonts w:hint="eastAsia" w:ascii="仿宋" w:hAnsi="仿宋" w:eastAsia="仿宋" w:cs="仿宋"/>
          <w:b/>
          <w:color w:val="auto"/>
          <w:spacing w:val="6"/>
          <w:sz w:val="32"/>
          <w:szCs w:val="32"/>
          <w:highlight w:val="none"/>
        </w:rPr>
      </w:pPr>
    </w:p>
    <w:p w14:paraId="13B96C76">
      <w:pPr>
        <w:autoSpaceDE w:val="0"/>
        <w:autoSpaceDN w:val="0"/>
        <w:jc w:val="center"/>
        <w:rPr>
          <w:rFonts w:hint="eastAsia" w:ascii="仿宋" w:hAnsi="仿宋" w:eastAsia="仿宋" w:cs="仿宋"/>
          <w:b/>
          <w:color w:val="auto"/>
          <w:spacing w:val="6"/>
          <w:sz w:val="32"/>
          <w:szCs w:val="32"/>
          <w:highlight w:val="none"/>
        </w:rPr>
      </w:pPr>
    </w:p>
    <w:p w14:paraId="603C142F">
      <w:pPr>
        <w:autoSpaceDE w:val="0"/>
        <w:autoSpaceDN w:val="0"/>
        <w:jc w:val="center"/>
        <w:rPr>
          <w:rFonts w:hint="eastAsia" w:ascii="仿宋" w:hAnsi="仿宋" w:eastAsia="仿宋" w:cs="仿宋"/>
          <w:b/>
          <w:color w:val="auto"/>
          <w:spacing w:val="6"/>
          <w:sz w:val="32"/>
          <w:szCs w:val="32"/>
          <w:highlight w:val="none"/>
        </w:rPr>
      </w:pPr>
    </w:p>
    <w:p w14:paraId="3A94872C">
      <w:pPr>
        <w:autoSpaceDE w:val="0"/>
        <w:autoSpaceDN w:val="0"/>
        <w:jc w:val="center"/>
        <w:rPr>
          <w:rFonts w:hint="eastAsia" w:ascii="仿宋" w:hAnsi="仿宋" w:eastAsia="仿宋" w:cs="仿宋"/>
          <w:b/>
          <w:color w:val="auto"/>
          <w:spacing w:val="6"/>
          <w:sz w:val="32"/>
          <w:szCs w:val="32"/>
          <w:highlight w:val="none"/>
        </w:rPr>
      </w:pPr>
    </w:p>
    <w:p w14:paraId="1B918484">
      <w:pPr>
        <w:autoSpaceDE w:val="0"/>
        <w:autoSpaceDN w:val="0"/>
        <w:jc w:val="center"/>
        <w:rPr>
          <w:rFonts w:hint="eastAsia" w:ascii="仿宋" w:hAnsi="仿宋" w:eastAsia="仿宋" w:cs="仿宋"/>
          <w:b/>
          <w:color w:val="auto"/>
          <w:spacing w:val="6"/>
          <w:sz w:val="32"/>
          <w:szCs w:val="32"/>
          <w:highlight w:val="none"/>
        </w:rPr>
      </w:pPr>
    </w:p>
    <w:p w14:paraId="77201ECC">
      <w:pPr>
        <w:autoSpaceDE w:val="0"/>
        <w:autoSpaceDN w:val="0"/>
        <w:jc w:val="center"/>
        <w:rPr>
          <w:rFonts w:hint="eastAsia" w:ascii="仿宋" w:hAnsi="仿宋" w:eastAsia="仿宋" w:cs="仿宋"/>
          <w:b/>
          <w:color w:val="auto"/>
          <w:spacing w:val="6"/>
          <w:sz w:val="32"/>
          <w:szCs w:val="32"/>
          <w:highlight w:val="none"/>
        </w:rPr>
      </w:pPr>
    </w:p>
    <w:p w14:paraId="2D9F475F">
      <w:pPr>
        <w:spacing w:line="360" w:lineRule="auto"/>
        <w:rPr>
          <w:rFonts w:hint="eastAsia" w:ascii="仿宋" w:hAnsi="仿宋" w:eastAsia="仿宋" w:cs="仿宋"/>
          <w:b/>
          <w:color w:val="auto"/>
          <w:spacing w:val="6"/>
          <w:sz w:val="32"/>
          <w:szCs w:val="32"/>
          <w:highlight w:val="none"/>
        </w:rPr>
      </w:pPr>
    </w:p>
    <w:p w14:paraId="09F31A88">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7ED7B1A7">
      <w:pPr>
        <w:spacing w:line="360" w:lineRule="auto"/>
        <w:jc w:val="center"/>
        <w:rPr>
          <w:rFonts w:hint="eastAsia" w:ascii="仿宋" w:hAnsi="仿宋" w:eastAsia="仿宋" w:cs="仿宋"/>
          <w:color w:val="auto"/>
          <w:sz w:val="24"/>
          <w:highlight w:val="none"/>
          <w:u w:val="single"/>
        </w:rPr>
      </w:pPr>
    </w:p>
    <w:p w14:paraId="415F330A">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211B380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2024923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F1A3A8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0BC97C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96DCC9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A331AB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38A7910">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FD81FA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13B722B">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0565CA3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53538C8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1BFF1E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3F55DE4">
      <w:pPr>
        <w:spacing w:line="360" w:lineRule="auto"/>
        <w:jc w:val="center"/>
        <w:rPr>
          <w:rFonts w:hint="eastAsia" w:ascii="仿宋" w:hAnsi="仿宋" w:eastAsia="仿宋" w:cs="仿宋"/>
          <w:b/>
          <w:color w:val="auto"/>
          <w:sz w:val="32"/>
          <w:szCs w:val="32"/>
          <w:highlight w:val="none"/>
        </w:rPr>
      </w:pPr>
    </w:p>
    <w:p w14:paraId="38F7060C">
      <w:pPr>
        <w:spacing w:line="360" w:lineRule="auto"/>
        <w:jc w:val="center"/>
        <w:rPr>
          <w:rFonts w:hint="eastAsia" w:ascii="仿宋" w:hAnsi="仿宋" w:eastAsia="仿宋" w:cs="仿宋"/>
          <w:b/>
          <w:color w:val="auto"/>
          <w:sz w:val="32"/>
          <w:szCs w:val="32"/>
          <w:highlight w:val="none"/>
        </w:rPr>
      </w:pPr>
    </w:p>
    <w:p w14:paraId="70DB8961">
      <w:pPr>
        <w:spacing w:line="360" w:lineRule="auto"/>
        <w:jc w:val="center"/>
        <w:rPr>
          <w:rFonts w:hint="eastAsia" w:ascii="仿宋" w:hAnsi="仿宋" w:eastAsia="仿宋" w:cs="仿宋"/>
          <w:b/>
          <w:color w:val="auto"/>
          <w:sz w:val="32"/>
          <w:szCs w:val="32"/>
          <w:highlight w:val="none"/>
        </w:rPr>
      </w:pPr>
    </w:p>
    <w:p w14:paraId="6CD0F31A">
      <w:pPr>
        <w:spacing w:line="360" w:lineRule="auto"/>
        <w:jc w:val="center"/>
        <w:rPr>
          <w:rFonts w:hint="eastAsia" w:ascii="仿宋" w:hAnsi="仿宋" w:eastAsia="仿宋" w:cs="仿宋"/>
          <w:b/>
          <w:color w:val="auto"/>
          <w:sz w:val="32"/>
          <w:szCs w:val="32"/>
          <w:highlight w:val="none"/>
        </w:rPr>
      </w:pPr>
    </w:p>
    <w:p w14:paraId="7FF36120">
      <w:pPr>
        <w:spacing w:line="360" w:lineRule="auto"/>
        <w:jc w:val="center"/>
        <w:rPr>
          <w:rFonts w:hint="eastAsia" w:ascii="仿宋" w:hAnsi="仿宋" w:eastAsia="仿宋" w:cs="仿宋"/>
          <w:b/>
          <w:color w:val="auto"/>
          <w:sz w:val="32"/>
          <w:szCs w:val="32"/>
          <w:highlight w:val="none"/>
        </w:rPr>
      </w:pPr>
    </w:p>
    <w:p w14:paraId="51809F7D">
      <w:pPr>
        <w:spacing w:line="360" w:lineRule="auto"/>
        <w:jc w:val="center"/>
        <w:rPr>
          <w:rFonts w:ascii="宋体" w:hAnsi="宋体" w:cs="宋体"/>
          <w:b/>
          <w:color w:val="auto"/>
          <w:sz w:val="32"/>
          <w:szCs w:val="32"/>
          <w:highlight w:val="none"/>
        </w:rPr>
      </w:pPr>
    </w:p>
    <w:p w14:paraId="6ADB4728">
      <w:pPr>
        <w:spacing w:line="360" w:lineRule="auto"/>
        <w:jc w:val="center"/>
        <w:rPr>
          <w:rFonts w:ascii="宋体" w:hAnsi="宋体" w:cs="宋体"/>
          <w:b/>
          <w:color w:val="auto"/>
          <w:sz w:val="32"/>
          <w:szCs w:val="32"/>
          <w:highlight w:val="none"/>
        </w:rPr>
      </w:pPr>
    </w:p>
    <w:p w14:paraId="589144F9">
      <w:pPr>
        <w:spacing w:line="360" w:lineRule="auto"/>
        <w:jc w:val="center"/>
        <w:rPr>
          <w:rFonts w:ascii="宋体" w:hAnsi="宋体" w:cs="宋体"/>
          <w:b/>
          <w:color w:val="auto"/>
          <w:sz w:val="32"/>
          <w:szCs w:val="32"/>
          <w:highlight w:val="none"/>
        </w:rPr>
      </w:pPr>
    </w:p>
    <w:p w14:paraId="6268A8CE">
      <w:pPr>
        <w:spacing w:line="360" w:lineRule="auto"/>
        <w:jc w:val="center"/>
        <w:rPr>
          <w:rFonts w:ascii="宋体" w:hAnsi="宋体" w:cs="宋体"/>
          <w:b/>
          <w:color w:val="auto"/>
          <w:sz w:val="32"/>
          <w:szCs w:val="32"/>
          <w:highlight w:val="none"/>
        </w:rPr>
      </w:pPr>
    </w:p>
    <w:p w14:paraId="19C75452">
      <w:pPr>
        <w:spacing w:line="360" w:lineRule="auto"/>
        <w:jc w:val="center"/>
        <w:rPr>
          <w:rFonts w:ascii="宋体" w:hAnsi="宋体" w:cs="宋体"/>
          <w:b/>
          <w:color w:val="auto"/>
          <w:sz w:val="32"/>
          <w:szCs w:val="32"/>
          <w:highlight w:val="none"/>
        </w:rPr>
      </w:pPr>
    </w:p>
    <w:p w14:paraId="1E920D2C">
      <w:pPr>
        <w:spacing w:line="360" w:lineRule="auto"/>
        <w:jc w:val="center"/>
        <w:rPr>
          <w:rFonts w:ascii="宋体" w:hAnsi="宋体" w:cs="宋体"/>
          <w:b/>
          <w:color w:val="auto"/>
          <w:sz w:val="32"/>
          <w:szCs w:val="32"/>
          <w:highlight w:val="none"/>
        </w:rPr>
      </w:pPr>
    </w:p>
    <w:p w14:paraId="14F2D736">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1618BD1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05BE66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4728C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8C6FBF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866D4E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8D9C951">
      <w:pPr>
        <w:pStyle w:val="23"/>
        <w:rPr>
          <w:rFonts w:hint="eastAsia"/>
          <w:color w:val="auto"/>
          <w:highlight w:val="none"/>
          <w:lang w:val="en-US" w:eastAsia="zh-CN"/>
        </w:rPr>
      </w:pPr>
    </w:p>
    <w:p w14:paraId="27B9ED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5271FA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719EEA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9BD7E6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03F5F2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E0B598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87D522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F311E4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E578B64">
      <w:pPr>
        <w:widowControl/>
        <w:jc w:val="left"/>
        <w:rPr>
          <w:rFonts w:hint="eastAsia" w:ascii="仿宋" w:hAnsi="仿宋" w:eastAsia="仿宋" w:cs="仿宋"/>
          <w:color w:val="auto"/>
          <w:kern w:val="0"/>
          <w:sz w:val="24"/>
          <w:highlight w:val="none"/>
        </w:rPr>
      </w:pPr>
    </w:p>
    <w:p w14:paraId="630493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7EA1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E8D4CA9">
            <w:pPr>
              <w:keepNext w:val="0"/>
              <w:keepLines w:val="0"/>
              <w:widowControl/>
              <w:suppressLineNumbers w:val="0"/>
              <w:spacing w:before="0" w:beforeAutospacing="0" w:after="0" w:afterAutospacing="0"/>
              <w:ind w:left="0" w:right="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AD9733D">
            <w:pPr>
              <w:keepNext w:val="0"/>
              <w:keepLines w:val="0"/>
              <w:widowControl/>
              <w:suppressLineNumbers w:val="0"/>
              <w:spacing w:before="0" w:beforeAutospacing="0" w:after="0" w:afterAutospacing="0"/>
              <w:ind w:left="0" w:right="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D982003">
            <w:pPr>
              <w:keepNext w:val="0"/>
              <w:keepLines w:val="0"/>
              <w:widowControl/>
              <w:suppressLineNumbers w:val="0"/>
              <w:spacing w:before="0" w:beforeAutospacing="0" w:after="0" w:afterAutospacing="0"/>
              <w:ind w:left="0" w:right="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F37C2C8">
            <w:pPr>
              <w:keepNext w:val="0"/>
              <w:keepLines w:val="0"/>
              <w:widowControl/>
              <w:suppressLineNumbers w:val="0"/>
              <w:spacing w:before="0" w:beforeAutospacing="0" w:after="0" w:afterAutospacing="0"/>
              <w:ind w:left="0" w:right="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AF2FFFD">
            <w:pPr>
              <w:keepNext w:val="0"/>
              <w:keepLines w:val="0"/>
              <w:widowControl/>
              <w:suppressLineNumbers w:val="0"/>
              <w:spacing w:before="0" w:beforeAutospacing="0" w:after="0" w:afterAutospacing="0"/>
              <w:ind w:left="0" w:right="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4905853">
            <w:pPr>
              <w:keepNext w:val="0"/>
              <w:keepLines w:val="0"/>
              <w:widowControl/>
              <w:suppressLineNumbers w:val="0"/>
              <w:spacing w:before="0" w:beforeAutospacing="0" w:after="0" w:afterAutospacing="0"/>
              <w:ind w:left="0" w:right="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30FEBA4">
            <w:pPr>
              <w:keepNext w:val="0"/>
              <w:keepLines w:val="0"/>
              <w:widowControl/>
              <w:suppressLineNumbers w:val="0"/>
              <w:spacing w:before="0" w:beforeAutospacing="0" w:after="0" w:afterAutospacing="0"/>
              <w:ind w:left="0" w:right="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ED6D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2DD63D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463C62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952D73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092E2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FD9606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08D506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265813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8A55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7E006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60D232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76154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3CDA6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C601F1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DAA042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7FEAD3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7CA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51DA8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560" w:type="dxa"/>
            <w:vAlign w:val="center"/>
          </w:tcPr>
          <w:p w14:paraId="3C2077E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ED653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FEE7C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A6F140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AF02B7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579014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7C1C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BF462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DA2F7E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0A26D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F2929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3D073C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0AF988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F63327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9523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CA2CE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560" w:type="dxa"/>
            <w:vAlign w:val="center"/>
          </w:tcPr>
          <w:p w14:paraId="19C529F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1C7B42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8D1A9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0B0708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E77D17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17B2EB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3C9D6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55579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05011F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6E08C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28AF3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D47D38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0F81AF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3F8EF0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2FDE8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449A7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560" w:type="dxa"/>
            <w:vAlign w:val="center"/>
          </w:tcPr>
          <w:p w14:paraId="3CF6355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85DB6E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42228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E60E06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E27192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527141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EE54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777EA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49BA035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FA49F3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F24C6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D5F6A7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59E4A6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D073CE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AD61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FEE92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560" w:type="dxa"/>
            <w:vAlign w:val="center"/>
          </w:tcPr>
          <w:p w14:paraId="2DFC4E6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073F76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0FA0A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8292BD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03A54C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8619EB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F584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602E8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7536A6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86DE1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AEBF5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E063C9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6D20C2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8FA1DD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414C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3F0CC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560" w:type="dxa"/>
            <w:vAlign w:val="center"/>
          </w:tcPr>
          <w:p w14:paraId="4C1EE75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E97B5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1CA6C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B337A8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358309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F96711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7427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252BC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DE6799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4CC60B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716108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818B69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067611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9462F5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2C14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89E43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560" w:type="dxa"/>
            <w:vAlign w:val="center"/>
          </w:tcPr>
          <w:p w14:paraId="4BBD7E8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FBF3CE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D9681F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50A7FA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4E7001E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335F4A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68A5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EE1DF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8DAFA9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E6E1AB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E946D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E75C5E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A0668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08F7B3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B5E3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D6E6C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560" w:type="dxa"/>
            <w:vAlign w:val="center"/>
          </w:tcPr>
          <w:p w14:paraId="6253B99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9B0AE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34C53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50106C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812688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63E098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A195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BF1AD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A28CA5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6DC76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86AF7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EAAF87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F5A570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A6897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05E5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E77AE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560" w:type="dxa"/>
            <w:vAlign w:val="center"/>
          </w:tcPr>
          <w:p w14:paraId="63CC37F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6B54F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6116B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FBD622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5B923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505F00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DF36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4FAD1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4A55B3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63C0B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8705A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876513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1EB3B2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4053BB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13AF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7B23D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560" w:type="dxa"/>
            <w:vAlign w:val="center"/>
          </w:tcPr>
          <w:p w14:paraId="023C9EA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4D0DE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DB5A4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5B5243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D28D85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B26776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71B9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94451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857DEF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670870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2A781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FA2C0E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40A36C2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F3B0B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0C3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E5BBA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560" w:type="dxa"/>
            <w:vAlign w:val="center"/>
          </w:tcPr>
          <w:p w14:paraId="1F19116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4058C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36963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42E2319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B86A5E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6EF692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1E9F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D90AF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6DCBC0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005F4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A92FB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CC695E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0EF150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4C47C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AC31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2C34B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560" w:type="dxa"/>
            <w:vAlign w:val="center"/>
          </w:tcPr>
          <w:p w14:paraId="2E48B8F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0C978F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8A71C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CBFF4D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7E0B40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18A67A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B45C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261B6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B88F63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F033B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58BC4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8CB2C7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0E1A1F3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2FB547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B8F3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4DAF8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560" w:type="dxa"/>
            <w:vAlign w:val="center"/>
          </w:tcPr>
          <w:p w14:paraId="1F5674F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80A991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9D869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E47EAE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010359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A9F61A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BA3C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D7240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9A42C0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85703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204F2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B1D262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8E5065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AE9CDC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2124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E4599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560" w:type="dxa"/>
            <w:vAlign w:val="center"/>
          </w:tcPr>
          <w:p w14:paraId="5B40BEF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F14EB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9BBB3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16999B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980B2B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99A3A8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C47C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53F4A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783626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51068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176E23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781B2D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581C3E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7E465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4965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0AF27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560" w:type="dxa"/>
            <w:vAlign w:val="center"/>
          </w:tcPr>
          <w:p w14:paraId="68AC43D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7EA220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BC431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83C161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778E82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23A7FF3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4DAA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9159F5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72798E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52C28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FBC77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D91716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B4A04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466FDA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967CF0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84651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4C736F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784B3C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7D8163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1CF7C0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CD5B8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CEDF1D1">
      <w:pPr>
        <w:widowControl/>
        <w:jc w:val="left"/>
        <w:rPr>
          <w:rFonts w:hint="eastAsia" w:ascii="仿宋" w:hAnsi="仿宋" w:eastAsia="仿宋" w:cs="仿宋"/>
          <w:color w:val="auto"/>
          <w:kern w:val="0"/>
          <w:sz w:val="24"/>
          <w:highlight w:val="none"/>
        </w:rPr>
      </w:pPr>
    </w:p>
    <w:p w14:paraId="3E50CEA4">
      <w:pPr>
        <w:widowControl/>
        <w:jc w:val="left"/>
        <w:rPr>
          <w:rFonts w:hint="eastAsia" w:ascii="仿宋" w:hAnsi="仿宋" w:eastAsia="仿宋" w:cs="仿宋"/>
          <w:color w:val="auto"/>
          <w:kern w:val="0"/>
          <w:sz w:val="24"/>
          <w:highlight w:val="none"/>
        </w:rPr>
      </w:pPr>
    </w:p>
    <w:p w14:paraId="18E9D11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3BE0ADB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18D5F7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6B40D5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1D7419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688E699">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6076419">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0D94029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0746C2BA">
      <w:pPr>
        <w:widowControl/>
        <w:jc w:val="left"/>
        <w:rPr>
          <w:rFonts w:hint="eastAsia" w:ascii="仿宋" w:hAnsi="仿宋" w:eastAsia="仿宋" w:cs="仿宋"/>
          <w:color w:val="auto"/>
          <w:kern w:val="0"/>
          <w:sz w:val="18"/>
          <w:szCs w:val="18"/>
          <w:highlight w:val="none"/>
        </w:rPr>
      </w:pPr>
    </w:p>
    <w:p w14:paraId="62E6CA93">
      <w:pPr>
        <w:widowControl/>
        <w:jc w:val="left"/>
        <w:rPr>
          <w:rFonts w:hint="eastAsia" w:ascii="仿宋" w:hAnsi="仿宋" w:eastAsia="仿宋" w:cs="仿宋"/>
          <w:color w:val="auto"/>
          <w:kern w:val="0"/>
          <w:sz w:val="18"/>
          <w:szCs w:val="18"/>
          <w:highlight w:val="none"/>
        </w:rPr>
      </w:pPr>
    </w:p>
    <w:p w14:paraId="6ED81359">
      <w:pPr>
        <w:widowControl/>
        <w:jc w:val="left"/>
        <w:rPr>
          <w:rFonts w:hint="eastAsia" w:ascii="仿宋" w:hAnsi="仿宋" w:eastAsia="仿宋" w:cs="仿宋"/>
          <w:color w:val="auto"/>
          <w:kern w:val="0"/>
          <w:sz w:val="18"/>
          <w:szCs w:val="18"/>
          <w:highlight w:val="none"/>
        </w:rPr>
      </w:pPr>
    </w:p>
    <w:p w14:paraId="7FD04A9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551320D">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D727FF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5B26DB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C0BA45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364BD6F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56FE2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61B7BF9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ECCAB5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507C203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7FD913E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BC878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05B5708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0D417A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E68D3B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08211C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18B168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43A3C4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16D41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3493D8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1B2454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2D185F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C14BB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40B20C1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6E4AFAC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76C02C7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5688D1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十一、本规定自发布之日起实施。</w:t>
      </w:r>
    </w:p>
    <w:p w14:paraId="63BD69D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2E1A73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7C5A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A62B76A">
            <w:pPr>
              <w:keepNext w:val="0"/>
              <w:keepLines w:val="0"/>
              <w:widowControl/>
              <w:suppressLineNumbers w:val="0"/>
              <w:spacing w:before="0" w:beforeAutospacing="0" w:after="0" w:afterAutospacing="0"/>
              <w:ind w:left="0" w:right="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16A7078">
            <w:pPr>
              <w:keepNext w:val="0"/>
              <w:keepLines w:val="0"/>
              <w:widowControl/>
              <w:suppressLineNumbers w:val="0"/>
              <w:spacing w:before="0" w:beforeAutospacing="0" w:after="0" w:afterAutospacing="0"/>
              <w:ind w:left="0" w:right="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F4A1A4E">
            <w:pPr>
              <w:keepNext w:val="0"/>
              <w:keepLines w:val="0"/>
              <w:widowControl/>
              <w:suppressLineNumbers w:val="0"/>
              <w:spacing w:before="0" w:beforeAutospacing="0" w:after="0" w:afterAutospacing="0"/>
              <w:ind w:left="0" w:right="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C99C633">
            <w:pPr>
              <w:keepNext w:val="0"/>
              <w:keepLines w:val="0"/>
              <w:widowControl/>
              <w:suppressLineNumbers w:val="0"/>
              <w:spacing w:before="0" w:beforeAutospacing="0" w:after="0" w:afterAutospacing="0"/>
              <w:ind w:left="0" w:right="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3090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8EAE73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9BD5FF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993316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4FA369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B8D5A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9CF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64BFD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025" w:type="dxa"/>
            <w:vMerge w:val="continue"/>
            <w:vAlign w:val="center"/>
          </w:tcPr>
          <w:p w14:paraId="1189215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continue"/>
            <w:vAlign w:val="center"/>
          </w:tcPr>
          <w:p w14:paraId="5375B53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606" w:type="dxa"/>
            <w:vAlign w:val="center"/>
          </w:tcPr>
          <w:p w14:paraId="3E51826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F86F37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C657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EE6A1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025" w:type="dxa"/>
            <w:vMerge w:val="continue"/>
            <w:vAlign w:val="center"/>
          </w:tcPr>
          <w:p w14:paraId="6D419DA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continue"/>
            <w:vAlign w:val="center"/>
          </w:tcPr>
          <w:p w14:paraId="10607D0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606" w:type="dxa"/>
            <w:vAlign w:val="center"/>
          </w:tcPr>
          <w:p w14:paraId="138F7CF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4D62BC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5813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8F178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025" w:type="dxa"/>
            <w:vMerge w:val="restart"/>
            <w:vAlign w:val="center"/>
          </w:tcPr>
          <w:p w14:paraId="2360CA7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B2F9A9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CD6FB8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AEBDC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A2B5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53BF8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025" w:type="dxa"/>
            <w:vMerge w:val="continue"/>
            <w:vAlign w:val="center"/>
          </w:tcPr>
          <w:p w14:paraId="4305D65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continue"/>
            <w:vAlign w:val="center"/>
          </w:tcPr>
          <w:p w14:paraId="22406B7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606" w:type="dxa"/>
            <w:vAlign w:val="center"/>
          </w:tcPr>
          <w:p w14:paraId="2947E1F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673CB7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A8E2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AA1ED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025" w:type="dxa"/>
            <w:vMerge w:val="continue"/>
            <w:vAlign w:val="center"/>
          </w:tcPr>
          <w:p w14:paraId="069012F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continue"/>
            <w:vAlign w:val="center"/>
          </w:tcPr>
          <w:p w14:paraId="4BB0F3F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606" w:type="dxa"/>
            <w:vAlign w:val="center"/>
          </w:tcPr>
          <w:p w14:paraId="55163B6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7E2EE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6C4A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6C688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025" w:type="dxa"/>
            <w:vMerge w:val="continue"/>
            <w:vAlign w:val="center"/>
          </w:tcPr>
          <w:p w14:paraId="37B1BB3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restart"/>
            <w:vAlign w:val="center"/>
          </w:tcPr>
          <w:p w14:paraId="32B059E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DCDFB7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DA8B7D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761A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A868F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025" w:type="dxa"/>
            <w:vMerge w:val="continue"/>
            <w:vAlign w:val="center"/>
          </w:tcPr>
          <w:p w14:paraId="5A9D438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continue"/>
            <w:vAlign w:val="center"/>
          </w:tcPr>
          <w:p w14:paraId="6C94F15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606" w:type="dxa"/>
            <w:vAlign w:val="center"/>
          </w:tcPr>
          <w:p w14:paraId="7E9AA80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BA0719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047A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52AE9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025" w:type="dxa"/>
            <w:vMerge w:val="continue"/>
            <w:vAlign w:val="center"/>
          </w:tcPr>
          <w:p w14:paraId="5399AE3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continue"/>
            <w:vAlign w:val="center"/>
          </w:tcPr>
          <w:p w14:paraId="5F9AD72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606" w:type="dxa"/>
            <w:vAlign w:val="center"/>
          </w:tcPr>
          <w:p w14:paraId="1E4DC23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AEC8F0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AD6A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821848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A0CF20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65E529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4CB28A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BBD6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656A7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continue"/>
            <w:vAlign w:val="center"/>
          </w:tcPr>
          <w:p w14:paraId="111A9EE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606" w:type="dxa"/>
            <w:vAlign w:val="center"/>
          </w:tcPr>
          <w:p w14:paraId="5630AF0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714D1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607F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1E8B65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continue"/>
            <w:vAlign w:val="center"/>
          </w:tcPr>
          <w:p w14:paraId="2349F61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606" w:type="dxa"/>
            <w:vAlign w:val="center"/>
          </w:tcPr>
          <w:p w14:paraId="182642C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9FE9E3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A3A7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29453A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E3E629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77AE39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F835A2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050C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83AA7C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continue"/>
            <w:vAlign w:val="center"/>
          </w:tcPr>
          <w:p w14:paraId="1817546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606" w:type="dxa"/>
            <w:vAlign w:val="center"/>
          </w:tcPr>
          <w:p w14:paraId="0F49301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451D2E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0547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CE8F09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continue"/>
            <w:vAlign w:val="center"/>
          </w:tcPr>
          <w:p w14:paraId="489FD5D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606" w:type="dxa"/>
            <w:vAlign w:val="center"/>
          </w:tcPr>
          <w:p w14:paraId="4AEB5D5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65A046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4947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33F8E0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46E171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AF9A20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8A754E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44FE2A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30A5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A6ADB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025" w:type="dxa"/>
            <w:vMerge w:val="continue"/>
            <w:vAlign w:val="center"/>
          </w:tcPr>
          <w:p w14:paraId="02EDD32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continue"/>
            <w:vAlign w:val="center"/>
          </w:tcPr>
          <w:p w14:paraId="137C770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606" w:type="dxa"/>
            <w:vAlign w:val="center"/>
          </w:tcPr>
          <w:p w14:paraId="43B6C7C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07D406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9FC5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00DB9E">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025" w:type="dxa"/>
            <w:vMerge w:val="continue"/>
            <w:vAlign w:val="center"/>
          </w:tcPr>
          <w:p w14:paraId="65EA5FB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continue"/>
            <w:vAlign w:val="center"/>
          </w:tcPr>
          <w:p w14:paraId="54F1E3B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606" w:type="dxa"/>
            <w:vAlign w:val="center"/>
          </w:tcPr>
          <w:p w14:paraId="5817E91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11370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FA45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9EA22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025" w:type="dxa"/>
            <w:vMerge w:val="restart"/>
            <w:vAlign w:val="center"/>
          </w:tcPr>
          <w:p w14:paraId="102F6DF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81C1F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7AD4EC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44DCD1B">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95B0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53AC8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025" w:type="dxa"/>
            <w:vMerge w:val="continue"/>
            <w:vAlign w:val="center"/>
          </w:tcPr>
          <w:p w14:paraId="34F1CFF2">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continue"/>
            <w:vAlign w:val="center"/>
          </w:tcPr>
          <w:p w14:paraId="03F6C2B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606" w:type="dxa"/>
            <w:vAlign w:val="center"/>
          </w:tcPr>
          <w:p w14:paraId="4CBFA3B9">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0362C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497E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147AC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025" w:type="dxa"/>
            <w:vMerge w:val="continue"/>
            <w:vAlign w:val="center"/>
          </w:tcPr>
          <w:p w14:paraId="33DD71C7">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continue"/>
            <w:vAlign w:val="center"/>
          </w:tcPr>
          <w:p w14:paraId="47F4C9B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606" w:type="dxa"/>
            <w:vAlign w:val="center"/>
          </w:tcPr>
          <w:p w14:paraId="0A5BB99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71CDDA">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9BB9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69EA44">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025" w:type="dxa"/>
            <w:vMerge w:val="restart"/>
            <w:vAlign w:val="center"/>
          </w:tcPr>
          <w:p w14:paraId="4E58DDE5">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E44B933">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FA41EA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5C12A48">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03AD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6B536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025" w:type="dxa"/>
            <w:vMerge w:val="continue"/>
            <w:vAlign w:val="center"/>
          </w:tcPr>
          <w:p w14:paraId="76500F5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continue"/>
            <w:vAlign w:val="center"/>
          </w:tcPr>
          <w:p w14:paraId="10EF9DB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606" w:type="dxa"/>
            <w:vAlign w:val="center"/>
          </w:tcPr>
          <w:p w14:paraId="09973B06">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3DB0FC">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2140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58910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1025" w:type="dxa"/>
            <w:vMerge w:val="continue"/>
            <w:vAlign w:val="center"/>
          </w:tcPr>
          <w:p w14:paraId="28345E6F">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2836" w:type="dxa"/>
            <w:vMerge w:val="continue"/>
            <w:vAlign w:val="center"/>
          </w:tcPr>
          <w:p w14:paraId="49FDFD20">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p>
        </w:tc>
        <w:tc>
          <w:tcPr>
            <w:tcW w:w="606" w:type="dxa"/>
            <w:vAlign w:val="center"/>
          </w:tcPr>
          <w:p w14:paraId="4F53F4CD">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B9DB861">
            <w:pPr>
              <w:keepNext w:val="0"/>
              <w:keepLines w:val="0"/>
              <w:widowControl/>
              <w:suppressLineNumbers w:val="0"/>
              <w:spacing w:before="0" w:beforeAutospacing="0" w:after="0" w:afterAutospacing="0"/>
              <w:ind w:left="0" w:right="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7E66C1E">
      <w:pPr>
        <w:rPr>
          <w:rFonts w:hint="eastAsia" w:ascii="仿宋" w:hAnsi="仿宋" w:eastAsia="仿宋" w:cs="仿宋"/>
          <w:color w:val="auto"/>
          <w:sz w:val="24"/>
          <w:highlight w:val="none"/>
        </w:rPr>
      </w:pPr>
    </w:p>
    <w:p w14:paraId="08C789C4">
      <w:pPr>
        <w:ind w:firstLine="420" w:firstLineChars="200"/>
        <w:rPr>
          <w:rFonts w:hint="eastAsia" w:ascii="仿宋" w:hAnsi="仿宋" w:eastAsia="仿宋" w:cs="仿宋"/>
          <w:color w:val="auto"/>
          <w:highlight w:val="none"/>
        </w:rPr>
      </w:pPr>
    </w:p>
    <w:p w14:paraId="34FDB238">
      <w:pPr>
        <w:spacing w:line="360" w:lineRule="auto"/>
        <w:ind w:right="420"/>
        <w:rPr>
          <w:rFonts w:hint="eastAsia" w:ascii="仿宋" w:hAnsi="仿宋" w:eastAsia="仿宋" w:cs="仿宋"/>
          <w:color w:val="auto"/>
          <w:highlight w:val="none"/>
        </w:rPr>
      </w:pPr>
    </w:p>
    <w:p w14:paraId="61591A9E">
      <w:pPr>
        <w:spacing w:line="360" w:lineRule="auto"/>
        <w:rPr>
          <w:rFonts w:ascii="宋体" w:hAnsi="宋体" w:cs="宋体"/>
          <w:bCs/>
          <w:color w:val="auto"/>
          <w:sz w:val="24"/>
          <w:highlight w:val="none"/>
        </w:rPr>
      </w:pPr>
    </w:p>
    <w:p w14:paraId="6E9002A7">
      <w:pPr>
        <w:spacing w:line="360" w:lineRule="auto"/>
        <w:jc w:val="center"/>
        <w:rPr>
          <w:rFonts w:ascii="宋体" w:hAnsi="宋体" w:cs="宋体"/>
          <w:b/>
          <w:color w:val="auto"/>
          <w:sz w:val="32"/>
          <w:szCs w:val="32"/>
          <w:highlight w:val="none"/>
        </w:rPr>
      </w:pPr>
    </w:p>
    <w:p w14:paraId="0733F6EA">
      <w:pPr>
        <w:spacing w:line="360" w:lineRule="auto"/>
        <w:rPr>
          <w:rFonts w:ascii="宋体" w:hAnsi="宋体" w:cs="宋体"/>
          <w:bCs/>
          <w:color w:val="auto"/>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078AE">
    <w:pPr>
      <w:pStyle w:val="40"/>
      <w:framePr w:wrap="around" w:vAnchor="text" w:hAnchor="margin" w:xAlign="right" w:y="1"/>
      <w:rPr>
        <w:rStyle w:val="73"/>
      </w:rPr>
    </w:pPr>
    <w:r>
      <w:fldChar w:fldCharType="begin"/>
    </w:r>
    <w:r>
      <w:rPr>
        <w:rStyle w:val="73"/>
      </w:rPr>
      <w:instrText xml:space="preserve">PAGE  </w:instrText>
    </w:r>
    <w:r>
      <w:fldChar w:fldCharType="end"/>
    </w:r>
  </w:p>
  <w:p w14:paraId="7F8871C2">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88ED4">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30CC16">
                          <w:pPr>
                            <w:pStyle w:val="40"/>
                            <w:jc w:val="center"/>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630CC16">
                    <w:pPr>
                      <w:pStyle w:val="40"/>
                      <w:jc w:val="center"/>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14:paraId="33EAE800">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0668B">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C2B525">
                          <w:pPr>
                            <w:pStyle w:val="40"/>
                            <w:jc w:val="center"/>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1C2B525">
                    <w:pPr>
                      <w:pStyle w:val="40"/>
                      <w:jc w:val="center"/>
                    </w:pPr>
                    <w:r>
                      <w:t xml:space="preserve">第 </w:t>
                    </w:r>
                    <w:r>
                      <w:fldChar w:fldCharType="begin"/>
                    </w:r>
                    <w:r>
                      <w:instrText xml:space="preserve"> PAGE  \* MERGEFORMAT </w:instrText>
                    </w:r>
                    <w:r>
                      <w:fldChar w:fldCharType="separate"/>
                    </w:r>
                    <w:r>
                      <w:t>44</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14:paraId="2F637166">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5A0B0">
    <w:pPr>
      <w:pStyle w:val="40"/>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098E76">
                          <w:pPr>
                            <w:pStyle w:val="40"/>
                            <w:jc w:val="center"/>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D098E76">
                    <w:pPr>
                      <w:pStyle w:val="40"/>
                      <w:jc w:val="center"/>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5EEDA">
    <w:pPr>
      <w:pStyle w:val="40"/>
      <w:framePr w:wrap="around" w:vAnchor="text" w:hAnchor="margin" w:xAlign="right" w:y="1"/>
      <w:rPr>
        <w:rStyle w:val="73"/>
      </w:rPr>
    </w:pPr>
    <w:r>
      <w:fldChar w:fldCharType="begin"/>
    </w:r>
    <w:r>
      <w:rPr>
        <w:rStyle w:val="73"/>
      </w:rPr>
      <w:instrText xml:space="preserve">PAGE  </w:instrText>
    </w:r>
    <w:r>
      <w:fldChar w:fldCharType="end"/>
    </w:r>
  </w:p>
  <w:p w14:paraId="13363B5F">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8F32B">
    <w:pPr>
      <w:pStyle w:val="40"/>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B5F287">
                          <w:pPr>
                            <w:pStyle w:val="40"/>
                            <w:jc w:val="center"/>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9B5F287">
                    <w:pPr>
                      <w:pStyle w:val="40"/>
                      <w:jc w:val="center"/>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F15E3">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A5EC6">
    <w:pPr>
      <w:pStyle w:val="40"/>
      <w:framePr w:wrap="around" w:vAnchor="text" w:hAnchor="margin" w:xAlign="right" w:y="1"/>
      <w:rPr>
        <w:rStyle w:val="73"/>
      </w:rPr>
    </w:pPr>
    <w:r>
      <w:fldChar w:fldCharType="begin"/>
    </w:r>
    <w:r>
      <w:rPr>
        <w:rStyle w:val="73"/>
      </w:rPr>
      <w:instrText xml:space="preserve">PAGE  </w:instrText>
    </w:r>
    <w:r>
      <w:fldChar w:fldCharType="end"/>
    </w:r>
  </w:p>
  <w:p w14:paraId="428E16FF">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A6395">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8759D">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47C1F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147C1F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7919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B5E3E">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FEA85">
                          <w:pPr>
                            <w:pStyle w:val="40"/>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C3FEA85">
                    <w:pPr>
                      <w:pStyle w:val="40"/>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3343C">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D91F1">
                          <w:pPr>
                            <w:pStyle w:val="40"/>
                            <w:jc w:val="center"/>
                          </w:pPr>
                          <w:r>
                            <w:t xml:space="preserve">第 </w:t>
                          </w:r>
                          <w:r>
                            <w:fldChar w:fldCharType="begin"/>
                          </w:r>
                          <w:r>
                            <w:instrText xml:space="preserve"> PAGE  \* MERGEFORMAT </w:instrText>
                          </w:r>
                          <w:r>
                            <w:fldChar w:fldCharType="separate"/>
                          </w:r>
                          <w:r>
                            <w:t>8</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DBD91F1">
                    <w:pPr>
                      <w:pStyle w:val="40"/>
                      <w:jc w:val="center"/>
                    </w:pPr>
                    <w:r>
                      <w:t xml:space="preserve">第 </w:t>
                    </w:r>
                    <w:r>
                      <w:fldChar w:fldCharType="begin"/>
                    </w:r>
                    <w:r>
                      <w:instrText xml:space="preserve"> PAGE  \* MERGEFORMAT </w:instrText>
                    </w:r>
                    <w:r>
                      <w:fldChar w:fldCharType="separate"/>
                    </w:r>
                    <w:r>
                      <w:t>8</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14:paraId="00C6B08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02689">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301C66">
                          <w:pPr>
                            <w:pStyle w:val="40"/>
                            <w:jc w:val="center"/>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4301C66">
                    <w:pPr>
                      <w:pStyle w:val="40"/>
                      <w:jc w:val="center"/>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p w14:paraId="64E2CD56">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D55C4">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17507">
    <w:pPr>
      <w:pStyle w:val="41"/>
      <w:rPr>
        <w:rFonts w:hint="eastAsia"/>
        <w:lang w:val="en-US" w:eastAsia="zh-CN"/>
      </w:rPr>
    </w:pPr>
    <w:r>
      <w:t></w:t>
    </w: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w:t>
    </w:r>
  </w:p>
  <w:p w14:paraId="45E1637C">
    <w:pPr>
      <w:pStyle w:val="41"/>
      <w:pBdr>
        <w:bottom w:val="none" w:color="auto" w:sz="0" w:space="1"/>
      </w:pBdr>
      <w:jc w:val="both"/>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4F3FB">
    <w:pPr>
      <w:pStyle w:val="41"/>
      <w:rPr>
        <w:rFonts w:hint="eastAsia" w:eastAsia="宋体"/>
        <w:lang w:eastAsia="zh-CN"/>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w:t>
    </w:r>
    <w:r>
      <w:rPr>
        <w:rFonts w:hint="eastAsia"/>
        <w:lang w:eastAsia="zh-CN"/>
      </w:rPr>
      <w:t>SXQS-202506-GK098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5D6A0">
    <w:pPr>
      <w:pStyle w:val="41"/>
      <w:jc w:val="left"/>
      <w:rPr>
        <w:rFonts w:hint="eastAsia"/>
        <w:lang w:val="en-US"/>
      </w:rPr>
    </w:pPr>
    <w:r>
      <w:t></w:t>
    </w:r>
    <w:bookmarkStart w:id="56" w:name="OLE_LINK2"/>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rPr>
      <w:t xml:space="preserve">   文件编号:</w:t>
    </w:r>
    <w:r>
      <w:rPr>
        <w:rFonts w:hint="eastAsia"/>
        <w:lang w:val="en-US" w:eastAsia="zh-CN"/>
      </w:rPr>
      <w:t xml:space="preserve"> </w:t>
    </w:r>
    <w:r>
      <w:rPr>
        <w:rFonts w:hint="eastAsia"/>
      </w:rPr>
      <w:t xml:space="preserve"> </w:t>
    </w:r>
    <w:bookmarkEnd w:id="56"/>
    <w:r>
      <w:rPr>
        <w:rFonts w:hint="eastAsia"/>
        <w:lang w:val="en-US" w:eastAsia="zh-CN"/>
      </w:rPr>
      <w:t xml:space="preserve"> SXQS-202506-GK098</w:t>
    </w:r>
  </w:p>
  <w:p w14:paraId="3E9C5DF1">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30414">
    <w:pPr>
      <w:pStyle w:val="41"/>
      <w:rPr>
        <w:lang w:val="en-US"/>
      </w:rPr>
    </w:pP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rPr>
      <w:t xml:space="preserve">   文件编号: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58317">
    <w:pPr>
      <w:pStyle w:val="41"/>
      <w:jc w:val="left"/>
      <w:rPr>
        <w:rFonts w:ascii="仿宋_GB2312" w:eastAsia="仿宋_GB2312"/>
        <w:b w:val="0"/>
        <w:i/>
        <w:sz w:val="18"/>
        <w:u w:val="single"/>
        <w:lang w:val="en-US"/>
      </w:rPr>
    </w:pPr>
    <w:r>
      <w:t></w:t>
    </w: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rPr>
      <w:t xml:space="preserve">   文件编号:</w:t>
    </w:r>
  </w:p>
  <w:p w14:paraId="146E0949">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5836A">
    <w:pPr>
      <w:pStyle w:val="41"/>
      <w:rPr>
        <w:rFonts w:hint="eastAsia" w:eastAsia="宋体"/>
        <w:lang w:val="en-US" w:eastAsia="zh-CN"/>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w:t>
    </w:r>
    <w:r>
      <w:rPr>
        <w:rFonts w:hint="eastAsia"/>
        <w:lang w:eastAsia="zh-CN"/>
      </w:rPr>
      <w:t>SXQS-202506-GK098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ADBD6">
    <w:pPr>
      <w:pStyle w:val="41"/>
      <w:rPr>
        <w:rFonts w:hint="eastAsia" w:eastAsia="宋体"/>
        <w:lang w:val="en-US" w:eastAsia="zh-CN"/>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w:t>
    </w:r>
    <w:r>
      <w:rPr>
        <w:rFonts w:hint="eastAsia"/>
        <w:lang w:eastAsia="zh-CN"/>
      </w:rPr>
      <w:t>SXQS-202506-GK098</w:t>
    </w:r>
  </w:p>
  <w:p w14:paraId="7FF600BD">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F1BA9">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75E99">
    <w:pPr>
      <w:pStyle w:val="41"/>
      <w:jc w:val="both"/>
      <w:rPr>
        <w:rFonts w:hint="eastAsia" w:ascii="仿宋_GB2312" w:eastAsia="宋体"/>
        <w:b w:val="0"/>
        <w:i/>
        <w:sz w:val="18"/>
        <w:u w:val="single"/>
        <w:lang w:val="en-US" w:eastAsia="zh-CN"/>
      </w:rPr>
    </w:pPr>
    <w:r>
      <w:t></w:t>
    </w: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w:t>
    </w:r>
    <w:r>
      <w:rPr>
        <w:rFonts w:hint="eastAsia"/>
        <w:lang w:eastAsia="zh-CN"/>
      </w:rPr>
      <w:t>SXQS-202506-GK098</w:t>
    </w:r>
  </w:p>
  <w:p w14:paraId="7D05B779">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C039E">
    <w:pPr>
      <w:pStyle w:val="41"/>
      <w:rPr>
        <w:rFonts w:hint="eastAsia" w:ascii="仿宋_GB2312" w:eastAsia="宋体"/>
        <w:b w:val="0"/>
        <w:i/>
        <w:sz w:val="18"/>
        <w:u w:val="single"/>
        <w:lang w:val="en-US" w:eastAsia="zh-CN"/>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w:t>
    </w:r>
    <w:r>
      <w:rPr>
        <w:rFonts w:hint="eastAsia"/>
        <w:lang w:eastAsia="zh-CN"/>
      </w:rPr>
      <w:t>SXQS-202506-GK098</w:t>
    </w:r>
  </w:p>
  <w:p w14:paraId="0BDB66B3">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2F0256"/>
    <w:multiLevelType w:val="singleLevel"/>
    <w:tmpl w:val="A22F0256"/>
    <w:lvl w:ilvl="0" w:tentative="0">
      <w:start w:val="8"/>
      <w:numFmt w:val="decimal"/>
      <w:lvlText w:val="%1."/>
      <w:lvlJc w:val="left"/>
      <w:pPr>
        <w:tabs>
          <w:tab w:val="left" w:pos="312"/>
        </w:tabs>
      </w:pPr>
    </w:lvl>
  </w:abstractNum>
  <w:abstractNum w:abstractNumId="1">
    <w:nsid w:val="ACD0D069"/>
    <w:multiLevelType w:val="singleLevel"/>
    <w:tmpl w:val="ACD0D069"/>
    <w:lvl w:ilvl="0" w:tentative="0">
      <w:start w:val="1"/>
      <w:numFmt w:val="decimal"/>
      <w:suff w:val="nothing"/>
      <w:lvlText w:val="（%1）"/>
      <w:lvlJc w:val="left"/>
    </w:lvl>
  </w:abstractNum>
  <w:abstractNum w:abstractNumId="2">
    <w:nsid w:val="B860D609"/>
    <w:multiLevelType w:val="singleLevel"/>
    <w:tmpl w:val="B860D609"/>
    <w:lvl w:ilvl="0" w:tentative="0">
      <w:start w:val="6"/>
      <w:numFmt w:val="chineseCounting"/>
      <w:suff w:val="nothing"/>
      <w:lvlText w:val="（%1）"/>
      <w:lvlJc w:val="left"/>
      <w:rPr>
        <w:rFonts w:hint="eastAsia"/>
      </w:rPr>
    </w:lvl>
  </w:abstractNum>
  <w:abstractNum w:abstractNumId="3">
    <w:nsid w:val="C8FF1D82"/>
    <w:multiLevelType w:val="singleLevel"/>
    <w:tmpl w:val="C8FF1D82"/>
    <w:lvl w:ilvl="0" w:tentative="0">
      <w:start w:val="1"/>
      <w:numFmt w:val="decimal"/>
      <w:suff w:val="nothing"/>
      <w:lvlText w:val="（%1）"/>
      <w:lvlJc w:val="left"/>
    </w:lvl>
  </w:abstractNum>
  <w:abstractNum w:abstractNumId="4">
    <w:nsid w:val="D1659224"/>
    <w:multiLevelType w:val="singleLevel"/>
    <w:tmpl w:val="D1659224"/>
    <w:lvl w:ilvl="0" w:tentative="0">
      <w:start w:val="2"/>
      <w:numFmt w:val="decimal"/>
      <w:suff w:val="nothing"/>
      <w:lvlText w:val="（%1）"/>
      <w:lvlJc w:val="left"/>
    </w:lvl>
  </w:abstractNum>
  <w:abstractNum w:abstractNumId="5">
    <w:nsid w:val="F46FD020"/>
    <w:multiLevelType w:val="singleLevel"/>
    <w:tmpl w:val="F46FD020"/>
    <w:lvl w:ilvl="0" w:tentative="0">
      <w:start w:val="2"/>
      <w:numFmt w:val="chineseCounting"/>
      <w:suff w:val="space"/>
      <w:lvlText w:val="第%1节"/>
      <w:lvlJc w:val="left"/>
      <w:rPr>
        <w:rFonts w:hint="eastAsia"/>
      </w:rPr>
    </w:lvl>
  </w:abstractNum>
  <w:abstractNum w:abstractNumId="6">
    <w:nsid w:val="FFAC37A6"/>
    <w:multiLevelType w:val="singleLevel"/>
    <w:tmpl w:val="FFAC37A6"/>
    <w:lvl w:ilvl="0" w:tentative="0">
      <w:start w:val="3"/>
      <w:numFmt w:val="chineseCounting"/>
      <w:suff w:val="space"/>
      <w:lvlText w:val="第%1部分"/>
      <w:lvlJc w:val="left"/>
      <w:rPr>
        <w:rFonts w:hint="eastAsia"/>
      </w:rPr>
    </w:lvl>
  </w:abstractNum>
  <w:abstractNum w:abstractNumId="7">
    <w:nsid w:val="00000000"/>
    <w:multiLevelType w:val="singleLevel"/>
    <w:tmpl w:val="00000000"/>
    <w:lvl w:ilvl="0" w:tentative="0">
      <w:start w:val="1"/>
      <w:numFmt w:val="decimal"/>
      <w:suff w:val="nothing"/>
      <w:lvlText w:val="（%1）"/>
      <w:lvlJc w:val="left"/>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78FA9A07"/>
    <w:multiLevelType w:val="singleLevel"/>
    <w:tmpl w:val="78FA9A07"/>
    <w:lvl w:ilvl="0" w:tentative="0">
      <w:start w:val="1"/>
      <w:numFmt w:val="decimal"/>
      <w:lvlText w:val="%1."/>
      <w:lvlJc w:val="left"/>
      <w:pPr>
        <w:tabs>
          <w:tab w:val="left" w:pos="312"/>
        </w:tabs>
      </w:pPr>
    </w:lvl>
  </w:abstractNum>
  <w:num w:numId="1">
    <w:abstractNumId w:val="3"/>
  </w:num>
  <w:num w:numId="2">
    <w:abstractNumId w:val="6"/>
  </w:num>
  <w:num w:numId="3">
    <w:abstractNumId w:val="0"/>
  </w:num>
  <w:num w:numId="4">
    <w:abstractNumId w:val="1"/>
  </w:num>
  <w:num w:numId="5">
    <w:abstractNumId w:val="2"/>
  </w:num>
  <w:num w:numId="6">
    <w:abstractNumId w:val="9"/>
  </w:num>
  <w:num w:numId="7">
    <w:abstractNumId w:val="4"/>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MDJiYjJhYWJmNDUxNzRjYjdmOGRkNTk4MDgzZmUifQ=="/>
  </w:docVars>
  <w:rsids>
    <w:rsidRoot w:val="00172A27"/>
    <w:rsid w:val="02004666"/>
    <w:rsid w:val="033E089E"/>
    <w:rsid w:val="03CC2F6E"/>
    <w:rsid w:val="051E718B"/>
    <w:rsid w:val="05211939"/>
    <w:rsid w:val="059511D6"/>
    <w:rsid w:val="06D74677"/>
    <w:rsid w:val="080D421E"/>
    <w:rsid w:val="082A3A50"/>
    <w:rsid w:val="0983157E"/>
    <w:rsid w:val="0F9C780D"/>
    <w:rsid w:val="0FA0239A"/>
    <w:rsid w:val="118D039B"/>
    <w:rsid w:val="14127BE9"/>
    <w:rsid w:val="143C42FA"/>
    <w:rsid w:val="144E361D"/>
    <w:rsid w:val="14887EF0"/>
    <w:rsid w:val="1564313A"/>
    <w:rsid w:val="169B74EE"/>
    <w:rsid w:val="169E17AF"/>
    <w:rsid w:val="185B536B"/>
    <w:rsid w:val="1AF0D45A"/>
    <w:rsid w:val="1DEA1774"/>
    <w:rsid w:val="1EC42025"/>
    <w:rsid w:val="1FBF3881"/>
    <w:rsid w:val="1FCBC4A9"/>
    <w:rsid w:val="1FDF64A5"/>
    <w:rsid w:val="22B84235"/>
    <w:rsid w:val="22CA0CD0"/>
    <w:rsid w:val="24896BC1"/>
    <w:rsid w:val="2491137E"/>
    <w:rsid w:val="25E600F4"/>
    <w:rsid w:val="261520E9"/>
    <w:rsid w:val="26866A58"/>
    <w:rsid w:val="26B443FE"/>
    <w:rsid w:val="27C32D44"/>
    <w:rsid w:val="2B365FF8"/>
    <w:rsid w:val="2CDA6E57"/>
    <w:rsid w:val="320E54CB"/>
    <w:rsid w:val="370E5D48"/>
    <w:rsid w:val="37D80F43"/>
    <w:rsid w:val="37FE691A"/>
    <w:rsid w:val="3893235D"/>
    <w:rsid w:val="3A245DEE"/>
    <w:rsid w:val="3AAE2954"/>
    <w:rsid w:val="3CA80C93"/>
    <w:rsid w:val="3DF3849B"/>
    <w:rsid w:val="3F2004D3"/>
    <w:rsid w:val="3F326AC0"/>
    <w:rsid w:val="3F6D7804"/>
    <w:rsid w:val="3F7E3CBF"/>
    <w:rsid w:val="3FDF7096"/>
    <w:rsid w:val="3FEFF7E8"/>
    <w:rsid w:val="3FF7BB55"/>
    <w:rsid w:val="3FFCE84F"/>
    <w:rsid w:val="3FFE25DA"/>
    <w:rsid w:val="3FFF5138"/>
    <w:rsid w:val="42F53EE6"/>
    <w:rsid w:val="443F07C1"/>
    <w:rsid w:val="45FF8421"/>
    <w:rsid w:val="493A7185"/>
    <w:rsid w:val="4B90229E"/>
    <w:rsid w:val="4C7B0D49"/>
    <w:rsid w:val="4DC9778A"/>
    <w:rsid w:val="4DE4148C"/>
    <w:rsid w:val="4DE82247"/>
    <w:rsid w:val="4E0C5DD8"/>
    <w:rsid w:val="4F3FEEA3"/>
    <w:rsid w:val="4FAE554B"/>
    <w:rsid w:val="4FEEF1CF"/>
    <w:rsid w:val="50772894"/>
    <w:rsid w:val="50BD112A"/>
    <w:rsid w:val="50C301CB"/>
    <w:rsid w:val="53C71634"/>
    <w:rsid w:val="54DA4AA4"/>
    <w:rsid w:val="566FF3A5"/>
    <w:rsid w:val="57DAE6E1"/>
    <w:rsid w:val="598D1743"/>
    <w:rsid w:val="59952D07"/>
    <w:rsid w:val="59B22DA9"/>
    <w:rsid w:val="5A558E99"/>
    <w:rsid w:val="5BDF3378"/>
    <w:rsid w:val="5CFEE2CC"/>
    <w:rsid w:val="5D7F1DB6"/>
    <w:rsid w:val="5F665FB3"/>
    <w:rsid w:val="63654F4E"/>
    <w:rsid w:val="642152E2"/>
    <w:rsid w:val="65077AE2"/>
    <w:rsid w:val="67FC8C85"/>
    <w:rsid w:val="68B95597"/>
    <w:rsid w:val="69203E7E"/>
    <w:rsid w:val="69427FFB"/>
    <w:rsid w:val="6AEF1016"/>
    <w:rsid w:val="6B0135E4"/>
    <w:rsid w:val="6BBFC6AF"/>
    <w:rsid w:val="6BEFF7E4"/>
    <w:rsid w:val="6EB820F1"/>
    <w:rsid w:val="6F413BBE"/>
    <w:rsid w:val="729E74BD"/>
    <w:rsid w:val="72CB1A44"/>
    <w:rsid w:val="73634A7D"/>
    <w:rsid w:val="7584134C"/>
    <w:rsid w:val="759058D2"/>
    <w:rsid w:val="76290CFE"/>
    <w:rsid w:val="76FBAFF1"/>
    <w:rsid w:val="77560455"/>
    <w:rsid w:val="776E0A3D"/>
    <w:rsid w:val="77975DE6"/>
    <w:rsid w:val="77A26D2A"/>
    <w:rsid w:val="77C33BE9"/>
    <w:rsid w:val="77FE5760"/>
    <w:rsid w:val="77FF1645"/>
    <w:rsid w:val="78BD1BF0"/>
    <w:rsid w:val="79366790"/>
    <w:rsid w:val="7A415F9C"/>
    <w:rsid w:val="7A847FFC"/>
    <w:rsid w:val="7AB8368A"/>
    <w:rsid w:val="7B34AC69"/>
    <w:rsid w:val="7BFDEE39"/>
    <w:rsid w:val="7BFF9D14"/>
    <w:rsid w:val="7C743857"/>
    <w:rsid w:val="7C9B5288"/>
    <w:rsid w:val="7CF87085"/>
    <w:rsid w:val="7D77A84C"/>
    <w:rsid w:val="7DF3348D"/>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qFormat/>
    <w:uiPriority w:val="99"/>
    <w:pPr>
      <w:ind w:left="600" w:leftChars="600"/>
    </w:pPr>
    <w:rPr>
      <w:szCs w:val="20"/>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0"/>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0"/>
    <w:next w:val="80"/>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0"/>
    <w:next w:val="80"/>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966">
    <w:name w:val="样式 正文文本缩进 + 左  0 字符"/>
    <w:basedOn w:val="1"/>
    <w:qFormat/>
    <w:uiPriority w:val="0"/>
    <w:pPr>
      <w:ind w:firstLine="250" w:firstLineChars="250"/>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103</Pages>
  <Words>21161</Words>
  <Characters>22575</Characters>
  <Lines>1</Lines>
  <Paragraphs>1</Paragraphs>
  <TotalTime>37</TotalTime>
  <ScaleCrop>false</ScaleCrop>
  <LinksUpToDate>false</LinksUpToDate>
  <CharactersWithSpaces>24212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豆浆</cp:lastModifiedBy>
  <cp:lastPrinted>2021-12-31T11:06:00Z</cp:lastPrinted>
  <dcterms:modified xsi:type="dcterms:W3CDTF">2025-06-23T08:28:04Z</dcterms:modified>
  <dc:title>杭州市市民卡扩大发卡工程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B0F0C7675E524CF393903B048B9F0404_13</vt:lpwstr>
  </property>
  <property fmtid="{D5CDD505-2E9C-101B-9397-08002B2CF9AE}" pid="5" name="KSOTemplateDocerSaveRecord">
    <vt:lpwstr>eyJoZGlkIjoiM2RmZmJmYmM3ZmI4YzdhZjM2MjExOGEwYWVlNDI0MWMiLCJ1c2VySWQiOiI0NDIxNTMyOTkifQ==</vt:lpwstr>
  </property>
</Properties>
</file>