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D65B59">
      <w:pPr>
        <w:adjustRightInd/>
        <w:spacing w:line="240" w:lineRule="auto"/>
        <w:jc w:val="center"/>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绍兴市医疗保障局智慧医保专网和信息系统网络安全服务采购项目</w:t>
      </w:r>
    </w:p>
    <w:p w14:paraId="668DAF6A">
      <w:pPr>
        <w:pStyle w:val="14"/>
        <w:rPr>
          <w:rFonts w:hint="eastAsia"/>
          <w:color w:val="auto"/>
          <w:highlight w:val="none"/>
        </w:rPr>
      </w:pPr>
    </w:p>
    <w:p w14:paraId="3CA7F1F3">
      <w:pPr>
        <w:jc w:val="center"/>
        <w:outlineLvl w:val="0"/>
        <w:rPr>
          <w:rFonts w:hint="eastAsia" w:ascii="仿宋" w:hAnsi="仿宋" w:eastAsia="仿宋" w:cs="仿宋"/>
          <w:b/>
          <w:color w:val="auto"/>
          <w:sz w:val="72"/>
          <w:szCs w:val="72"/>
          <w:highlight w:val="none"/>
        </w:rPr>
      </w:pPr>
    </w:p>
    <w:p w14:paraId="3454132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447984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85176F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474937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CAE83F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AF70BED">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B1ACF44">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F317BEC">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3150D806">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ZJXSC-2025-162</w:t>
      </w:r>
    </w:p>
    <w:tbl>
      <w:tblPr>
        <w:tblStyle w:val="18"/>
        <w:tblW w:w="7801" w:type="dxa"/>
        <w:jc w:val="center"/>
        <w:tblLayout w:type="fixed"/>
        <w:tblCellMar>
          <w:top w:w="0" w:type="dxa"/>
          <w:left w:w="108" w:type="dxa"/>
          <w:bottom w:w="0" w:type="dxa"/>
          <w:right w:w="108" w:type="dxa"/>
        </w:tblCellMar>
      </w:tblPr>
      <w:tblGrid>
        <w:gridCol w:w="2356"/>
        <w:gridCol w:w="5445"/>
      </w:tblGrid>
      <w:tr w14:paraId="39311826">
        <w:tblPrEx>
          <w:tblCellMar>
            <w:top w:w="0" w:type="dxa"/>
            <w:left w:w="108" w:type="dxa"/>
            <w:bottom w:w="0" w:type="dxa"/>
            <w:right w:w="108" w:type="dxa"/>
          </w:tblCellMar>
        </w:tblPrEx>
        <w:trPr>
          <w:trHeight w:val="443" w:hRule="atLeast"/>
          <w:jc w:val="center"/>
        </w:trPr>
        <w:tc>
          <w:tcPr>
            <w:tcW w:w="2356" w:type="dxa"/>
            <w:noWrap w:val="0"/>
            <w:vAlign w:val="top"/>
          </w:tcPr>
          <w:p w14:paraId="2A7F78D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14:paraId="08CDCE9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绍兴市医疗保障局</w:t>
            </w:r>
          </w:p>
        </w:tc>
      </w:tr>
      <w:tr w14:paraId="05582C10">
        <w:tblPrEx>
          <w:tblCellMar>
            <w:top w:w="0" w:type="dxa"/>
            <w:left w:w="108" w:type="dxa"/>
            <w:bottom w:w="0" w:type="dxa"/>
            <w:right w:w="108" w:type="dxa"/>
          </w:tblCellMar>
        </w:tblPrEx>
        <w:trPr>
          <w:trHeight w:val="494" w:hRule="atLeast"/>
          <w:jc w:val="center"/>
        </w:trPr>
        <w:tc>
          <w:tcPr>
            <w:tcW w:w="2356" w:type="dxa"/>
            <w:noWrap w:val="0"/>
            <w:vAlign w:val="top"/>
          </w:tcPr>
          <w:p w14:paraId="5A440F4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76841762"/>
              </w:rPr>
              <w:t>采购代理机构</w:t>
            </w:r>
            <w:r>
              <w:rPr>
                <w:rFonts w:hint="eastAsia" w:ascii="仿宋" w:hAnsi="仿宋" w:eastAsia="仿宋" w:cs="仿宋"/>
                <w:color w:val="auto"/>
                <w:sz w:val="28"/>
                <w:szCs w:val="28"/>
                <w:highlight w:val="none"/>
              </w:rPr>
              <w:t>：</w:t>
            </w:r>
          </w:p>
        </w:tc>
        <w:tc>
          <w:tcPr>
            <w:tcW w:w="5445" w:type="dxa"/>
            <w:noWrap w:val="0"/>
            <w:vAlign w:val="top"/>
          </w:tcPr>
          <w:p w14:paraId="419AB34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2D476215">
        <w:tblPrEx>
          <w:tblCellMar>
            <w:top w:w="0" w:type="dxa"/>
            <w:left w:w="108" w:type="dxa"/>
            <w:bottom w:w="0" w:type="dxa"/>
            <w:right w:w="108" w:type="dxa"/>
          </w:tblCellMar>
        </w:tblPrEx>
        <w:trPr>
          <w:trHeight w:val="397" w:hRule="atLeast"/>
          <w:jc w:val="center"/>
        </w:trPr>
        <w:tc>
          <w:tcPr>
            <w:tcW w:w="2356" w:type="dxa"/>
            <w:noWrap w:val="0"/>
            <w:vAlign w:val="center"/>
          </w:tcPr>
          <w:p w14:paraId="5647569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937726972"/>
              </w:rPr>
              <w:t>监督单</w:t>
            </w:r>
            <w:r>
              <w:rPr>
                <w:rFonts w:hint="eastAsia" w:ascii="仿宋" w:hAnsi="仿宋" w:eastAsia="仿宋" w:cs="仿宋"/>
                <w:color w:val="auto"/>
                <w:spacing w:val="1"/>
                <w:kern w:val="0"/>
                <w:sz w:val="28"/>
                <w:szCs w:val="28"/>
                <w:highlight w:val="none"/>
                <w:fitText w:val="1680" w:id="1937726972"/>
              </w:rPr>
              <w:t>位</w:t>
            </w:r>
            <w:r>
              <w:rPr>
                <w:rFonts w:hint="eastAsia" w:ascii="仿宋" w:hAnsi="仿宋" w:eastAsia="仿宋" w:cs="仿宋"/>
                <w:color w:val="auto"/>
                <w:sz w:val="28"/>
                <w:szCs w:val="28"/>
                <w:highlight w:val="none"/>
              </w:rPr>
              <w:t>：</w:t>
            </w:r>
          </w:p>
        </w:tc>
        <w:tc>
          <w:tcPr>
            <w:tcW w:w="5445" w:type="dxa"/>
            <w:noWrap w:val="0"/>
            <w:vAlign w:val="top"/>
          </w:tcPr>
          <w:p w14:paraId="04E30FE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AC2546D">
        <w:tblPrEx>
          <w:tblCellMar>
            <w:top w:w="0" w:type="dxa"/>
            <w:left w:w="108" w:type="dxa"/>
            <w:bottom w:w="0" w:type="dxa"/>
            <w:right w:w="108" w:type="dxa"/>
          </w:tblCellMar>
        </w:tblPrEx>
        <w:trPr>
          <w:trHeight w:val="333" w:hRule="atLeast"/>
          <w:jc w:val="center"/>
        </w:trPr>
        <w:tc>
          <w:tcPr>
            <w:tcW w:w="7801" w:type="dxa"/>
            <w:gridSpan w:val="2"/>
            <w:noWrap w:val="0"/>
            <w:vAlign w:val="top"/>
          </w:tcPr>
          <w:p w14:paraId="5DD6410A">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7799C26E">
      <w:pPr>
        <w:pStyle w:val="23"/>
        <w:rPr>
          <w:rFonts w:hint="eastAsia"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14:paraId="0E775668">
      <w:pPr>
        <w:pStyle w:val="23"/>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C0BB47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D3467D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113FEE8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8614C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25D69C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ABF37A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62E95A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AE0521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AD8DCD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6E536D9">
      <w:pPr>
        <w:spacing w:line="360" w:lineRule="auto"/>
        <w:ind w:firstLine="549" w:firstLineChars="229"/>
        <w:rPr>
          <w:rFonts w:hint="eastAsia" w:ascii="仿宋" w:hAnsi="仿宋" w:eastAsia="仿宋" w:cs="仿宋"/>
          <w:color w:val="auto"/>
          <w:sz w:val="24"/>
          <w:highlight w:val="none"/>
        </w:rPr>
      </w:pPr>
    </w:p>
    <w:p w14:paraId="23ADFEB8">
      <w:pPr>
        <w:spacing w:line="360" w:lineRule="auto"/>
        <w:ind w:firstLine="549" w:firstLineChars="229"/>
        <w:rPr>
          <w:rFonts w:hint="eastAsia" w:ascii="仿宋" w:hAnsi="仿宋" w:eastAsia="仿宋" w:cs="仿宋"/>
          <w:color w:val="auto"/>
          <w:sz w:val="24"/>
          <w:highlight w:val="none"/>
        </w:rPr>
      </w:pPr>
    </w:p>
    <w:p w14:paraId="11C45745">
      <w:pPr>
        <w:spacing w:line="360" w:lineRule="auto"/>
        <w:ind w:firstLine="549" w:firstLineChars="229"/>
        <w:rPr>
          <w:rFonts w:hint="eastAsia" w:ascii="仿宋" w:hAnsi="仿宋" w:eastAsia="仿宋" w:cs="仿宋"/>
          <w:color w:val="auto"/>
          <w:sz w:val="24"/>
          <w:highlight w:val="none"/>
        </w:rPr>
      </w:pPr>
    </w:p>
    <w:p w14:paraId="774C97A4">
      <w:pPr>
        <w:spacing w:line="360" w:lineRule="auto"/>
        <w:ind w:firstLine="549" w:firstLineChars="229"/>
        <w:rPr>
          <w:rFonts w:hint="eastAsia" w:ascii="仿宋" w:hAnsi="仿宋" w:eastAsia="仿宋" w:cs="仿宋"/>
          <w:color w:val="auto"/>
          <w:sz w:val="24"/>
          <w:highlight w:val="none"/>
        </w:rPr>
      </w:pPr>
    </w:p>
    <w:p w14:paraId="7FE0B618">
      <w:pPr>
        <w:spacing w:line="360" w:lineRule="auto"/>
        <w:ind w:firstLine="549" w:firstLineChars="229"/>
        <w:rPr>
          <w:rFonts w:hint="eastAsia" w:ascii="仿宋" w:hAnsi="仿宋" w:eastAsia="仿宋" w:cs="仿宋"/>
          <w:color w:val="auto"/>
          <w:sz w:val="24"/>
          <w:highlight w:val="none"/>
        </w:rPr>
      </w:pPr>
    </w:p>
    <w:p w14:paraId="0A3B4D32">
      <w:pPr>
        <w:spacing w:line="360" w:lineRule="auto"/>
        <w:ind w:firstLine="549" w:firstLineChars="229"/>
        <w:rPr>
          <w:rFonts w:hint="eastAsia" w:ascii="仿宋" w:hAnsi="仿宋" w:eastAsia="仿宋" w:cs="仿宋"/>
          <w:color w:val="auto"/>
          <w:sz w:val="24"/>
          <w:highlight w:val="none"/>
        </w:rPr>
      </w:pPr>
    </w:p>
    <w:p w14:paraId="5DD55982">
      <w:pPr>
        <w:spacing w:line="360" w:lineRule="auto"/>
        <w:ind w:firstLine="549" w:firstLineChars="229"/>
        <w:rPr>
          <w:rFonts w:hint="eastAsia" w:ascii="仿宋" w:hAnsi="仿宋" w:eastAsia="仿宋" w:cs="仿宋"/>
          <w:color w:val="auto"/>
          <w:sz w:val="24"/>
          <w:highlight w:val="none"/>
        </w:rPr>
      </w:pPr>
    </w:p>
    <w:p w14:paraId="131C3E5B">
      <w:pPr>
        <w:spacing w:line="360" w:lineRule="auto"/>
        <w:ind w:firstLine="549" w:firstLineChars="229"/>
        <w:rPr>
          <w:rFonts w:hint="eastAsia" w:ascii="仿宋" w:hAnsi="仿宋" w:eastAsia="仿宋" w:cs="仿宋"/>
          <w:color w:val="auto"/>
          <w:sz w:val="24"/>
          <w:highlight w:val="none"/>
        </w:rPr>
      </w:pPr>
    </w:p>
    <w:p w14:paraId="75433BE8">
      <w:pPr>
        <w:spacing w:line="360" w:lineRule="auto"/>
        <w:ind w:firstLine="549" w:firstLineChars="229"/>
        <w:rPr>
          <w:rFonts w:hint="eastAsia" w:ascii="仿宋" w:hAnsi="仿宋" w:eastAsia="仿宋" w:cs="仿宋"/>
          <w:color w:val="auto"/>
          <w:sz w:val="24"/>
          <w:highlight w:val="none"/>
        </w:rPr>
      </w:pPr>
    </w:p>
    <w:p w14:paraId="1AEAF9F2">
      <w:pPr>
        <w:spacing w:line="360" w:lineRule="auto"/>
        <w:ind w:firstLine="549" w:firstLineChars="229"/>
        <w:rPr>
          <w:rFonts w:hint="eastAsia" w:ascii="仿宋" w:hAnsi="仿宋" w:eastAsia="仿宋" w:cs="仿宋"/>
          <w:color w:val="auto"/>
          <w:sz w:val="24"/>
          <w:highlight w:val="none"/>
        </w:rPr>
      </w:pPr>
    </w:p>
    <w:p w14:paraId="3503993F">
      <w:pPr>
        <w:spacing w:line="360" w:lineRule="auto"/>
        <w:ind w:firstLine="549" w:firstLineChars="229"/>
        <w:rPr>
          <w:rFonts w:hint="eastAsia" w:ascii="仿宋" w:hAnsi="仿宋" w:eastAsia="仿宋" w:cs="仿宋"/>
          <w:color w:val="auto"/>
          <w:sz w:val="24"/>
          <w:highlight w:val="none"/>
        </w:rPr>
      </w:pPr>
    </w:p>
    <w:p w14:paraId="711158CF">
      <w:pPr>
        <w:spacing w:line="360" w:lineRule="auto"/>
        <w:rPr>
          <w:rFonts w:hint="eastAsia" w:ascii="仿宋" w:hAnsi="仿宋" w:eastAsia="仿宋" w:cs="仿宋"/>
          <w:color w:val="auto"/>
          <w:sz w:val="24"/>
          <w:highlight w:val="none"/>
        </w:rPr>
      </w:pPr>
    </w:p>
    <w:bookmarkEnd w:id="1"/>
    <w:p w14:paraId="2863D75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33C9649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4898E0C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7" w:type="default"/>
          <w:pgSz w:w="11906" w:h="16838"/>
          <w:pgMar w:top="1474" w:right="1814" w:bottom="1474" w:left="1814" w:header="851" w:footer="992" w:gutter="0"/>
          <w:pgNumType w:start="1"/>
          <w:cols w:space="720" w:num="1"/>
          <w:docGrid w:linePitch="312" w:charSpace="0"/>
        </w:sectPr>
      </w:pPr>
    </w:p>
    <w:p w14:paraId="1E7B492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2649224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2D05D73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绍兴市医疗保障局智慧医保专网和信息系统网络安全服务采购项目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22"/>
          <w:rFonts w:hint="eastAsia" w:ascii="仿宋" w:hAnsi="仿宋" w:eastAsia="仿宋" w:cs="仿宋"/>
          <w:snapToGrid/>
          <w:color w:val="auto"/>
          <w:kern w:val="2"/>
          <w:sz w:val="24"/>
          <w:szCs w:val="24"/>
          <w:highlight w:val="none"/>
        </w:rPr>
        <w:t>https://www.zcygov.cn/）获取（下载）招标文件，并于202</w:t>
      </w:r>
      <w:r>
        <w:rPr>
          <w:rStyle w:val="22"/>
          <w:rFonts w:hint="eastAsia" w:ascii="仿宋" w:hAnsi="仿宋" w:eastAsia="仿宋" w:cs="仿宋"/>
          <w:snapToGrid/>
          <w:color w:val="auto"/>
          <w:kern w:val="2"/>
          <w:sz w:val="24"/>
          <w:szCs w:val="24"/>
          <w:highlight w:val="none"/>
          <w:lang w:val="en-US" w:eastAsia="zh-CN"/>
        </w:rPr>
        <w:t>5</w:t>
      </w:r>
      <w:r>
        <w:rPr>
          <w:rStyle w:val="22"/>
          <w:rFonts w:hint="eastAsia" w:ascii="仿宋" w:hAnsi="仿宋" w:eastAsia="仿宋" w:cs="仿宋"/>
          <w:snapToGrid/>
          <w:color w:val="auto"/>
          <w:kern w:val="2"/>
          <w:sz w:val="24"/>
          <w:szCs w:val="24"/>
          <w:highlight w:val="none"/>
        </w:rPr>
        <w:t>年</w:t>
      </w:r>
      <w:r>
        <w:rPr>
          <w:rStyle w:val="22"/>
          <w:rFonts w:hint="eastAsia" w:ascii="仿宋" w:hAnsi="仿宋" w:eastAsia="仿宋" w:cs="仿宋"/>
          <w:snapToGrid/>
          <w:color w:val="auto"/>
          <w:kern w:val="2"/>
          <w:sz w:val="24"/>
          <w:szCs w:val="24"/>
          <w:highlight w:val="none"/>
          <w:lang w:val="en-US" w:eastAsia="zh-CN"/>
        </w:rPr>
        <w:t>7</w:t>
      </w:r>
      <w:r>
        <w:rPr>
          <w:rStyle w:val="22"/>
          <w:rFonts w:hint="eastAsia" w:ascii="仿宋" w:hAnsi="仿宋" w:eastAsia="仿宋" w:cs="仿宋"/>
          <w:snapToGrid/>
          <w:color w:val="auto"/>
          <w:kern w:val="2"/>
          <w:sz w:val="24"/>
          <w:szCs w:val="24"/>
          <w:highlight w:val="none"/>
        </w:rPr>
        <w:t>月</w:t>
      </w:r>
      <w:r>
        <w:rPr>
          <w:rStyle w:val="22"/>
          <w:rFonts w:hint="eastAsia" w:ascii="仿宋" w:hAnsi="仿宋" w:eastAsia="仿宋" w:cs="仿宋"/>
          <w:snapToGrid/>
          <w:color w:val="auto"/>
          <w:kern w:val="2"/>
          <w:sz w:val="24"/>
          <w:szCs w:val="24"/>
          <w:highlight w:val="none"/>
          <w:lang w:val="en-US" w:eastAsia="zh-CN"/>
        </w:rPr>
        <w:t xml:space="preserve"> 8</w:t>
      </w:r>
      <w:bookmarkStart w:id="169" w:name="_GoBack"/>
      <w:bookmarkEnd w:id="169"/>
      <w:r>
        <w:rPr>
          <w:rStyle w:val="22"/>
          <w:rFonts w:hint="eastAsia" w:ascii="仿宋" w:hAnsi="仿宋" w:eastAsia="仿宋" w:cs="仿宋"/>
          <w:snapToGrid/>
          <w:color w:val="auto"/>
          <w:kern w:val="2"/>
          <w:sz w:val="24"/>
          <w:szCs w:val="24"/>
          <w:highlight w:val="none"/>
        </w:rPr>
        <w:t xml:space="preserve"> 日</w:t>
      </w:r>
      <w:r>
        <w:rPr>
          <w:rStyle w:val="22"/>
          <w:rFonts w:hint="eastAsia" w:ascii="仿宋" w:hAnsi="仿宋" w:eastAsia="仿宋" w:cs="仿宋"/>
          <w:snapToGrid/>
          <w:color w:val="auto"/>
          <w:kern w:val="2"/>
          <w:sz w:val="24"/>
          <w:szCs w:val="24"/>
          <w:highlight w:val="none"/>
          <w:lang w:val="en-US" w:eastAsia="zh-CN"/>
        </w:rPr>
        <w:t>14</w:t>
      </w:r>
      <w:r>
        <w:rPr>
          <w:rStyle w:val="22"/>
          <w:rFonts w:hint="eastAsia" w:ascii="仿宋" w:hAnsi="仿宋" w:eastAsia="仿宋" w:cs="仿宋"/>
          <w:snapToGrid/>
          <w:color w:val="auto"/>
          <w:kern w:val="2"/>
          <w:sz w:val="24"/>
          <w:szCs w:val="24"/>
          <w:highlight w:val="none"/>
        </w:rPr>
        <w:t>点</w:t>
      </w:r>
      <w:r>
        <w:rPr>
          <w:rStyle w:val="22"/>
          <w:rFonts w:hint="eastAsia" w:ascii="仿宋" w:hAnsi="仿宋" w:eastAsia="仿宋" w:cs="仿宋"/>
          <w:snapToGrid/>
          <w:color w:val="auto"/>
          <w:kern w:val="2"/>
          <w:sz w:val="24"/>
          <w:szCs w:val="24"/>
          <w:highlight w:val="none"/>
          <w:lang w:val="en-US" w:eastAsia="zh-CN"/>
        </w:rPr>
        <w:t>30</w:t>
      </w:r>
      <w:r>
        <w:rPr>
          <w:rStyle w:val="22"/>
          <w:rFonts w:hint="eastAsia" w:ascii="仿宋" w:hAnsi="仿宋" w:eastAsia="仿宋" w:cs="仿宋"/>
          <w:snapToGrid/>
          <w:color w:val="auto"/>
          <w:kern w:val="2"/>
          <w:sz w:val="24"/>
          <w:szCs w:val="24"/>
          <w:highlight w:val="none"/>
        </w:rPr>
        <w:t>分</w:t>
      </w:r>
      <w:r>
        <w:rPr>
          <w:rStyle w:val="22"/>
          <w:rFonts w:hint="eastAsia" w:ascii="仿宋" w:hAnsi="仿宋" w:eastAsia="仿宋" w:cs="仿宋"/>
          <w:bCs/>
          <w:snapToGrid/>
          <w:color w:val="auto"/>
          <w:kern w:val="2"/>
          <w:sz w:val="24"/>
          <w:szCs w:val="24"/>
          <w:highlight w:val="none"/>
        </w:rPr>
        <w:t>00秒</w:t>
      </w:r>
      <w:r>
        <w:rPr>
          <w:rStyle w:val="22"/>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582F188">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4EEACD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项目编号：ZJXSC-2025-129</w:t>
      </w:r>
    </w:p>
    <w:p w14:paraId="123B768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绍兴市医疗保障局智慧医保专网和信息系统网络安全服务采购项目</w:t>
      </w:r>
      <w:r>
        <w:rPr>
          <w:rFonts w:hint="eastAsia" w:ascii="仿宋" w:hAnsi="仿宋" w:eastAsia="仿宋" w:cs="仿宋"/>
          <w:color w:val="auto"/>
          <w:sz w:val="24"/>
          <w:highlight w:val="none"/>
          <w:lang w:val="en-US" w:eastAsia="zh-CN"/>
        </w:rPr>
        <w:t xml:space="preserve"> </w:t>
      </w:r>
    </w:p>
    <w:p w14:paraId="7A3642D5">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400000.00</w:t>
      </w:r>
    </w:p>
    <w:p w14:paraId="39CF0416">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400000.00</w:t>
      </w:r>
    </w:p>
    <w:p w14:paraId="635969A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2A5965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9CA448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标项名称：绍兴市医疗保障局智慧医保专网和信息系统网络安全服务采购项目 </w:t>
      </w:r>
    </w:p>
    <w:p w14:paraId="212CE72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2223ED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color w:val="auto"/>
          <w:sz w:val="24"/>
          <w:highlight w:val="none"/>
          <w:lang w:val="en-US" w:eastAsia="zh-CN"/>
        </w:rPr>
        <w:t>400000.00元</w:t>
      </w:r>
    </w:p>
    <w:p w14:paraId="15D36B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lang w:eastAsia="zh-CN"/>
        </w:rPr>
        <w:t>绍兴市医疗保障局智慧医保专网和信息系统网络安全服务采购项目</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3D2B631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自合同签订之日起</w:t>
      </w:r>
      <w:r>
        <w:rPr>
          <w:rFonts w:hint="eastAsia" w:ascii="仿宋" w:hAnsi="仿宋" w:eastAsia="仿宋" w:cs="仿宋"/>
          <w:color w:val="auto"/>
          <w:sz w:val="24"/>
          <w:highlight w:val="none"/>
          <w:lang w:val="en-US" w:eastAsia="zh-CN"/>
        </w:rPr>
        <w:t>3年</w:t>
      </w:r>
      <w:r>
        <w:rPr>
          <w:rFonts w:hint="eastAsia" w:ascii="仿宋" w:hAnsi="仿宋" w:eastAsia="仿宋" w:cs="仿宋"/>
          <w:color w:val="auto"/>
          <w:sz w:val="24"/>
          <w:highlight w:val="none"/>
        </w:rPr>
        <w:t>。</w:t>
      </w:r>
    </w:p>
    <w:p w14:paraId="0BB31C4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宋体" w:hAnsi="宋体" w:cs="宋体"/>
          <w:b/>
          <w:color w:val="auto"/>
          <w:sz w:val="24"/>
          <w:highlight w:val="none"/>
          <w:lang w:eastAsia="zh-CN"/>
        </w:rPr>
        <w:t>□</w:t>
      </w:r>
      <w:r>
        <w:rPr>
          <w:rFonts w:hint="eastAsia" w:ascii="仿宋" w:hAnsi="仿宋" w:eastAsia="仿宋" w:cs="仿宋"/>
          <w:b/>
          <w:color w:val="auto"/>
          <w:sz w:val="24"/>
          <w:highlight w:val="none"/>
        </w:rPr>
        <w:t>是，</w:t>
      </w:r>
      <w:r>
        <w:rPr>
          <w:rFonts w:hint="eastAsia" w:ascii="宋体" w:hAnsi="宋体" w:cs="宋体"/>
          <w:b/>
          <w:color w:val="auto"/>
          <w:sz w:val="24"/>
          <w:highlight w:val="none"/>
          <w:lang w:eastAsia="zh-CN"/>
        </w:rPr>
        <w:t>☑</w:t>
      </w:r>
      <w:r>
        <w:rPr>
          <w:rFonts w:hint="eastAsia" w:ascii="仿宋" w:hAnsi="仿宋" w:eastAsia="仿宋" w:cs="仿宋"/>
          <w:b/>
          <w:color w:val="auto"/>
          <w:sz w:val="24"/>
          <w:highlight w:val="none"/>
        </w:rPr>
        <w:t>否。</w:t>
      </w:r>
    </w:p>
    <w:p w14:paraId="161C49F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854BD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DB35BC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1D19B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364992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宋体" w:hAnsi="宋体" w:cs="宋体"/>
          <w:b/>
          <w:color w:val="auto"/>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31854CD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宋体" w:hAnsi="宋体" w:cs="宋体"/>
          <w:b/>
          <w:color w:val="auto"/>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B9DAA69">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仿宋" w:hAnsi="仿宋" w:eastAsia="仿宋" w:cs="仿宋"/>
          <w:color w:val="auto"/>
          <w:sz w:val="24"/>
          <w:highlight w:val="none"/>
        </w:rPr>
      </w:pPr>
      <w:r>
        <w:rPr>
          <w:rFonts w:hint="eastAsia" w:ascii="宋体" w:hAnsi="宋体" w:cs="宋体"/>
          <w:b/>
          <w:color w:val="auto"/>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5EBD4122">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53504D0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6A7B11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AD60FD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20BFAED4">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9C6DF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557D024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8</w:t>
      </w:r>
      <w:r>
        <w:rPr>
          <w:rFonts w:hint="eastAsia" w:ascii="仿宋" w:hAnsi="仿宋" w:eastAsia="仿宋" w:cs="仿宋"/>
          <w:color w:val="auto"/>
          <w:sz w:val="24"/>
          <w:highlight w:val="none"/>
          <w:u w:val="single"/>
        </w:rPr>
        <w:t xml:space="preserve">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BAB825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2D8C2B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03E8F8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EA041A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52B6B1C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Style w:val="22"/>
          <w:rFonts w:hint="eastAsia" w:ascii="仿宋" w:hAnsi="仿宋" w:eastAsia="仿宋" w:cs="仿宋"/>
          <w:snapToGrid/>
          <w:color w:val="auto"/>
          <w:kern w:val="2"/>
          <w:sz w:val="24"/>
          <w:szCs w:val="24"/>
          <w:highlight w:val="none"/>
          <w:u w:val="single"/>
        </w:rPr>
        <w:t>202</w:t>
      </w:r>
      <w:r>
        <w:rPr>
          <w:rStyle w:val="22"/>
          <w:rFonts w:hint="eastAsia" w:ascii="仿宋" w:hAnsi="仿宋" w:eastAsia="仿宋" w:cs="仿宋"/>
          <w:snapToGrid/>
          <w:color w:val="auto"/>
          <w:kern w:val="2"/>
          <w:sz w:val="24"/>
          <w:szCs w:val="24"/>
          <w:highlight w:val="none"/>
          <w:u w:val="single"/>
          <w:lang w:val="en-US" w:eastAsia="zh-CN"/>
        </w:rPr>
        <w:t>5</w:t>
      </w:r>
      <w:r>
        <w:rPr>
          <w:rStyle w:val="22"/>
          <w:rFonts w:hint="eastAsia" w:ascii="仿宋" w:hAnsi="仿宋" w:eastAsia="仿宋" w:cs="仿宋"/>
          <w:snapToGrid/>
          <w:color w:val="auto"/>
          <w:kern w:val="2"/>
          <w:sz w:val="24"/>
          <w:szCs w:val="24"/>
          <w:highlight w:val="none"/>
          <w:u w:val="single"/>
        </w:rPr>
        <w:t xml:space="preserve">年 </w:t>
      </w:r>
      <w:r>
        <w:rPr>
          <w:rStyle w:val="22"/>
          <w:rFonts w:hint="eastAsia" w:ascii="仿宋" w:hAnsi="仿宋" w:eastAsia="仿宋" w:cs="仿宋"/>
          <w:snapToGrid/>
          <w:color w:val="auto"/>
          <w:kern w:val="2"/>
          <w:sz w:val="24"/>
          <w:szCs w:val="24"/>
          <w:highlight w:val="none"/>
          <w:u w:val="single"/>
          <w:lang w:val="en-US" w:eastAsia="zh-CN"/>
        </w:rPr>
        <w:t xml:space="preserve">7 </w:t>
      </w:r>
      <w:r>
        <w:rPr>
          <w:rStyle w:val="22"/>
          <w:rFonts w:hint="eastAsia" w:ascii="仿宋" w:hAnsi="仿宋" w:eastAsia="仿宋" w:cs="仿宋"/>
          <w:snapToGrid/>
          <w:color w:val="auto"/>
          <w:kern w:val="2"/>
          <w:sz w:val="24"/>
          <w:szCs w:val="24"/>
          <w:highlight w:val="none"/>
          <w:u w:val="single"/>
        </w:rPr>
        <w:t>月</w:t>
      </w:r>
      <w:r>
        <w:rPr>
          <w:rStyle w:val="22"/>
          <w:rFonts w:hint="eastAsia" w:ascii="仿宋" w:hAnsi="仿宋" w:eastAsia="仿宋" w:cs="仿宋"/>
          <w:snapToGrid/>
          <w:color w:val="auto"/>
          <w:kern w:val="2"/>
          <w:sz w:val="24"/>
          <w:szCs w:val="24"/>
          <w:highlight w:val="none"/>
          <w:u w:val="single"/>
          <w:lang w:val="en-US" w:eastAsia="zh-CN"/>
        </w:rPr>
        <w:t xml:space="preserve"> 8 </w:t>
      </w:r>
      <w:r>
        <w:rPr>
          <w:rStyle w:val="22"/>
          <w:rFonts w:hint="eastAsia" w:ascii="仿宋" w:hAnsi="仿宋" w:eastAsia="仿宋" w:cs="仿宋"/>
          <w:snapToGrid/>
          <w:color w:val="auto"/>
          <w:kern w:val="2"/>
          <w:sz w:val="24"/>
          <w:szCs w:val="24"/>
          <w:highlight w:val="none"/>
          <w:u w:val="single"/>
        </w:rPr>
        <w:t>日</w:t>
      </w:r>
      <w:r>
        <w:rPr>
          <w:rStyle w:val="22"/>
          <w:rFonts w:hint="eastAsia" w:ascii="仿宋" w:hAnsi="仿宋" w:eastAsia="仿宋" w:cs="仿宋"/>
          <w:snapToGrid/>
          <w:color w:val="auto"/>
          <w:kern w:val="2"/>
          <w:sz w:val="24"/>
          <w:szCs w:val="24"/>
          <w:highlight w:val="none"/>
          <w:u w:val="single"/>
          <w:lang w:val="en-US" w:eastAsia="zh-CN"/>
        </w:rPr>
        <w:t>14</w:t>
      </w:r>
      <w:r>
        <w:rPr>
          <w:rStyle w:val="22"/>
          <w:rFonts w:hint="eastAsia" w:ascii="仿宋" w:hAnsi="仿宋" w:eastAsia="仿宋" w:cs="仿宋"/>
          <w:snapToGrid/>
          <w:color w:val="auto"/>
          <w:kern w:val="2"/>
          <w:sz w:val="24"/>
          <w:szCs w:val="24"/>
          <w:highlight w:val="none"/>
          <w:u w:val="single"/>
        </w:rPr>
        <w:t>点</w:t>
      </w:r>
      <w:r>
        <w:rPr>
          <w:rStyle w:val="22"/>
          <w:rFonts w:hint="eastAsia" w:ascii="仿宋" w:hAnsi="仿宋" w:eastAsia="仿宋" w:cs="仿宋"/>
          <w:snapToGrid/>
          <w:color w:val="auto"/>
          <w:kern w:val="2"/>
          <w:sz w:val="24"/>
          <w:szCs w:val="24"/>
          <w:highlight w:val="none"/>
          <w:u w:val="single"/>
          <w:lang w:val="en-US" w:eastAsia="zh-CN"/>
        </w:rPr>
        <w:t>30</w:t>
      </w:r>
      <w:r>
        <w:rPr>
          <w:rStyle w:val="22"/>
          <w:rFonts w:hint="eastAsia" w:ascii="仿宋" w:hAnsi="仿宋" w:eastAsia="仿宋" w:cs="仿宋"/>
          <w:snapToGrid/>
          <w:color w:val="auto"/>
          <w:kern w:val="2"/>
          <w:sz w:val="24"/>
          <w:szCs w:val="24"/>
          <w:highlight w:val="none"/>
          <w:u w:val="single"/>
        </w:rPr>
        <w:t>分</w:t>
      </w:r>
      <w:r>
        <w:rPr>
          <w:rStyle w:val="22"/>
          <w:rFonts w:hint="eastAsia" w:ascii="仿宋" w:hAnsi="仿宋" w:eastAsia="仿宋" w:cs="仿宋"/>
          <w:bCs/>
          <w:snapToGrid/>
          <w:color w:val="auto"/>
          <w:kern w:val="2"/>
          <w:sz w:val="24"/>
          <w:szCs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BD42F2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D6E9D1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22"/>
          <w:rFonts w:hint="eastAsia" w:ascii="仿宋" w:hAnsi="仿宋" w:eastAsia="仿宋" w:cs="仿宋"/>
          <w:snapToGrid/>
          <w:color w:val="auto"/>
          <w:kern w:val="2"/>
          <w:sz w:val="24"/>
          <w:szCs w:val="24"/>
          <w:highlight w:val="none"/>
          <w:u w:val="single"/>
        </w:rPr>
        <w:t>202</w:t>
      </w:r>
      <w:r>
        <w:rPr>
          <w:rStyle w:val="22"/>
          <w:rFonts w:hint="eastAsia" w:ascii="仿宋" w:hAnsi="仿宋" w:eastAsia="仿宋" w:cs="仿宋"/>
          <w:snapToGrid/>
          <w:color w:val="auto"/>
          <w:kern w:val="2"/>
          <w:sz w:val="24"/>
          <w:szCs w:val="24"/>
          <w:highlight w:val="none"/>
          <w:u w:val="single"/>
          <w:lang w:val="en-US" w:eastAsia="zh-CN"/>
        </w:rPr>
        <w:t>5</w:t>
      </w:r>
      <w:r>
        <w:rPr>
          <w:rStyle w:val="22"/>
          <w:rFonts w:hint="eastAsia" w:ascii="仿宋" w:hAnsi="仿宋" w:eastAsia="仿宋" w:cs="仿宋"/>
          <w:snapToGrid/>
          <w:color w:val="auto"/>
          <w:kern w:val="2"/>
          <w:sz w:val="24"/>
          <w:szCs w:val="24"/>
          <w:highlight w:val="none"/>
          <w:u w:val="single"/>
        </w:rPr>
        <w:t xml:space="preserve">年 </w:t>
      </w:r>
      <w:r>
        <w:rPr>
          <w:rStyle w:val="22"/>
          <w:rFonts w:hint="eastAsia" w:ascii="仿宋" w:hAnsi="仿宋" w:eastAsia="仿宋" w:cs="仿宋"/>
          <w:snapToGrid/>
          <w:color w:val="auto"/>
          <w:kern w:val="2"/>
          <w:sz w:val="24"/>
          <w:szCs w:val="24"/>
          <w:highlight w:val="none"/>
          <w:u w:val="single"/>
          <w:lang w:val="en-US" w:eastAsia="zh-CN"/>
        </w:rPr>
        <w:t xml:space="preserve">7 </w:t>
      </w:r>
      <w:r>
        <w:rPr>
          <w:rStyle w:val="22"/>
          <w:rFonts w:hint="eastAsia" w:ascii="仿宋" w:hAnsi="仿宋" w:eastAsia="仿宋" w:cs="仿宋"/>
          <w:snapToGrid/>
          <w:color w:val="auto"/>
          <w:kern w:val="2"/>
          <w:sz w:val="24"/>
          <w:szCs w:val="24"/>
          <w:highlight w:val="none"/>
          <w:u w:val="single"/>
        </w:rPr>
        <w:t>月</w:t>
      </w:r>
      <w:r>
        <w:rPr>
          <w:rStyle w:val="22"/>
          <w:rFonts w:hint="eastAsia" w:ascii="仿宋" w:hAnsi="仿宋" w:eastAsia="仿宋" w:cs="仿宋"/>
          <w:snapToGrid/>
          <w:color w:val="auto"/>
          <w:kern w:val="2"/>
          <w:sz w:val="24"/>
          <w:szCs w:val="24"/>
          <w:highlight w:val="none"/>
          <w:u w:val="single"/>
          <w:lang w:val="en-US" w:eastAsia="zh-CN"/>
        </w:rPr>
        <w:t xml:space="preserve"> 8 </w:t>
      </w:r>
      <w:r>
        <w:rPr>
          <w:rStyle w:val="22"/>
          <w:rFonts w:hint="eastAsia" w:ascii="仿宋" w:hAnsi="仿宋" w:eastAsia="仿宋" w:cs="仿宋"/>
          <w:snapToGrid/>
          <w:color w:val="auto"/>
          <w:kern w:val="2"/>
          <w:sz w:val="24"/>
          <w:szCs w:val="24"/>
          <w:highlight w:val="none"/>
          <w:u w:val="single"/>
        </w:rPr>
        <w:t>日</w:t>
      </w:r>
      <w:r>
        <w:rPr>
          <w:rStyle w:val="22"/>
          <w:rFonts w:hint="eastAsia" w:ascii="仿宋" w:hAnsi="仿宋" w:eastAsia="仿宋" w:cs="仿宋"/>
          <w:snapToGrid/>
          <w:color w:val="auto"/>
          <w:kern w:val="2"/>
          <w:sz w:val="24"/>
          <w:szCs w:val="24"/>
          <w:highlight w:val="none"/>
          <w:u w:val="single"/>
          <w:lang w:val="en-US" w:eastAsia="zh-CN"/>
        </w:rPr>
        <w:t>14</w:t>
      </w:r>
      <w:r>
        <w:rPr>
          <w:rStyle w:val="22"/>
          <w:rFonts w:hint="eastAsia" w:ascii="仿宋" w:hAnsi="仿宋" w:eastAsia="仿宋" w:cs="仿宋"/>
          <w:snapToGrid/>
          <w:color w:val="auto"/>
          <w:kern w:val="2"/>
          <w:sz w:val="24"/>
          <w:szCs w:val="24"/>
          <w:highlight w:val="none"/>
          <w:u w:val="single"/>
        </w:rPr>
        <w:t>点</w:t>
      </w:r>
      <w:r>
        <w:rPr>
          <w:rStyle w:val="22"/>
          <w:rFonts w:hint="eastAsia" w:ascii="仿宋" w:hAnsi="仿宋" w:eastAsia="仿宋" w:cs="仿宋"/>
          <w:snapToGrid/>
          <w:color w:val="auto"/>
          <w:kern w:val="2"/>
          <w:sz w:val="24"/>
          <w:szCs w:val="24"/>
          <w:highlight w:val="none"/>
          <w:u w:val="single"/>
          <w:lang w:val="en-US" w:eastAsia="zh-CN"/>
        </w:rPr>
        <w:t>30</w:t>
      </w:r>
      <w:r>
        <w:rPr>
          <w:rStyle w:val="22"/>
          <w:rFonts w:hint="eastAsia" w:ascii="仿宋" w:hAnsi="仿宋" w:eastAsia="仿宋" w:cs="仿宋"/>
          <w:snapToGrid/>
          <w:color w:val="auto"/>
          <w:kern w:val="2"/>
          <w:sz w:val="24"/>
          <w:szCs w:val="24"/>
          <w:highlight w:val="none"/>
          <w:u w:val="single"/>
        </w:rPr>
        <w:t>分</w:t>
      </w:r>
      <w:r>
        <w:rPr>
          <w:rStyle w:val="22"/>
          <w:rFonts w:hint="eastAsia" w:ascii="仿宋" w:hAnsi="仿宋" w:eastAsia="仿宋" w:cs="仿宋"/>
          <w:bCs/>
          <w:snapToGrid/>
          <w:color w:val="auto"/>
          <w:kern w:val="2"/>
          <w:sz w:val="24"/>
          <w:szCs w:val="24"/>
          <w:highlight w:val="none"/>
          <w:u w:val="single"/>
        </w:rPr>
        <w:t>00秒</w:t>
      </w:r>
    </w:p>
    <w:p w14:paraId="1081873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7A6AE21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397186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038D02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57B554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auto"/>
          <w:sz w:val="24"/>
          <w:highlight w:val="none"/>
          <w:lang w:val="en"/>
        </w:rPr>
        <w:t>(</w:t>
      </w:r>
      <w:r>
        <w:rPr>
          <w:rFonts w:hint="eastAsia" w:ascii="仿宋" w:hAnsi="仿宋" w:eastAsia="仿宋" w:cs="仿宋"/>
          <w:color w:val="auto"/>
          <w:sz w:val="24"/>
          <w:highlight w:val="none"/>
          <w:lang w:val="en"/>
        </w:rPr>
        <w:t>政策落实根据财政部门要求更新）</w:t>
      </w:r>
      <w:r>
        <w:rPr>
          <w:rFonts w:hint="eastAsia" w:ascii="仿宋" w:hAnsi="仿宋" w:eastAsia="仿宋" w:cs="仿宋"/>
          <w:color w:val="auto"/>
          <w:sz w:val="24"/>
          <w:highlight w:val="none"/>
        </w:rPr>
        <w:t>。</w:t>
      </w:r>
    </w:p>
    <w:p w14:paraId="59E08DD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务服务网-政府采购投诉处理-在线办理。</w:t>
      </w:r>
    </w:p>
    <w:p w14:paraId="23E5110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认为招标文件使自己的权益受到损害的，可以自获取招标文件之日或者招标文件公告期限届满之日（公告期限届满后获取招标文件的，以公告期限届满之日为准）起7个工作日内，以书面形式向招标人和采购代理机构提出质疑。质疑投标人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14:paraId="2D31FE9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投标人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招标人、采购代理机构将依托政采云平台完成本项目的电子交易活动，平台不接受未按上述方式获取招标文件的投标人进行投标活动； ⑥对未按上述方式获取招标文件的投标人对该文件提出的质疑，招标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投标人”。（3）招标文件公告期限与招标公告的公告期限一致。</w:t>
      </w:r>
    </w:p>
    <w:p w14:paraId="4D2F424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299D46B6">
      <w:pPr>
        <w:pStyle w:val="3"/>
        <w:ind w:left="0" w:firstLine="482" w:firstLineChars="200"/>
        <w:rPr>
          <w:rFonts w:ascii="仿宋" w:eastAsia="仿宋" w:cs="仿宋"/>
          <w:color w:val="auto"/>
          <w:sz w:val="24"/>
          <w:szCs w:val="24"/>
          <w:highlight w:val="none"/>
        </w:rPr>
      </w:pPr>
      <w:bookmarkStart w:id="5" w:name="_Toc28359096"/>
      <w:bookmarkStart w:id="6" w:name="_Toc35393806"/>
      <w:bookmarkStart w:id="7" w:name="_Toc35393637"/>
      <w:bookmarkStart w:id="8" w:name="_Toc28359019"/>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57DE4D29">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绍兴市医疗保障局</w:t>
      </w:r>
    </w:p>
    <w:p w14:paraId="3B2B8E9A">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地    址：</w:t>
      </w:r>
      <w:r>
        <w:rPr>
          <w:rFonts w:hint="eastAsia" w:cs="仿宋" w:asciiTheme="majorEastAsia" w:hAnsiTheme="majorEastAsia" w:eastAsiaTheme="majorEastAsia"/>
          <w:color w:val="auto"/>
          <w:sz w:val="24"/>
        </w:rPr>
        <w:t>绍兴市越城区曲屯路368号16楼</w:t>
      </w:r>
      <w:r>
        <w:rPr>
          <w:rFonts w:hint="eastAsia" w:ascii="仿宋" w:hAnsi="仿宋" w:eastAsia="仿宋" w:cs="仿宋"/>
          <w:color w:val="auto"/>
          <w:sz w:val="24"/>
          <w:highlight w:val="none"/>
          <w:lang w:val="en-US" w:eastAsia="zh-CN"/>
        </w:rPr>
        <w:t xml:space="preserve"> </w:t>
      </w:r>
    </w:p>
    <w:p w14:paraId="66D80F4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03FAAD77">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吕国艳</w:t>
      </w:r>
    </w:p>
    <w:p w14:paraId="36938AB1">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0575-89115837</w:t>
      </w:r>
    </w:p>
    <w:p w14:paraId="25FD73C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陈贤冬</w:t>
      </w:r>
      <w:r>
        <w:rPr>
          <w:rFonts w:hint="eastAsia" w:ascii="仿宋" w:hAnsi="仿宋" w:eastAsia="仿宋" w:cs="仿宋"/>
          <w:color w:val="auto"/>
          <w:sz w:val="24"/>
          <w:highlight w:val="none"/>
        </w:rPr>
        <w:t xml:space="preserve"> </w:t>
      </w:r>
    </w:p>
    <w:p w14:paraId="55F122C4">
      <w:pPr>
        <w:spacing w:line="360" w:lineRule="auto"/>
        <w:ind w:firstLine="480" w:firstLineChars="200"/>
        <w:rPr>
          <w:rFonts w:hint="default" w:ascii="仿宋" w:hAnsi="仿宋" w:eastAsia="宋体"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0575-89115816</w:t>
      </w:r>
    </w:p>
    <w:p w14:paraId="49BA9096">
      <w:pPr>
        <w:pStyle w:val="3"/>
        <w:ind w:left="0" w:firstLine="482" w:firstLineChars="200"/>
        <w:rPr>
          <w:rFonts w:ascii="仿宋" w:eastAsia="仿宋" w:cs="仿宋"/>
          <w:color w:val="auto"/>
          <w:sz w:val="24"/>
          <w:highlight w:val="none"/>
        </w:rPr>
      </w:pPr>
      <w:bookmarkStart w:id="9" w:name="_Toc35393638"/>
      <w:bookmarkStart w:id="10" w:name="_Toc28359097"/>
      <w:bookmarkStart w:id="11" w:name="_Toc28359020"/>
      <w:bookmarkStart w:id="12" w:name="_Toc35393807"/>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15F6DB2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称：浙江翔实建设项目管理有限公司             </w:t>
      </w:r>
    </w:p>
    <w:p w14:paraId="61A27D5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址：绍兴市越城区阳明北路692号 </w:t>
      </w:r>
    </w:p>
    <w:p w14:paraId="786203C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D5BDC6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项目联系人（询问）：娄佳琴</w:t>
      </w:r>
    </w:p>
    <w:p w14:paraId="5D17900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项目联系方式（询问）：0575-88979683/13376873230</w:t>
      </w:r>
    </w:p>
    <w:p w14:paraId="5165B31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highlight w:val="none"/>
        </w:rPr>
        <w:t xml:space="preserve">            </w:t>
      </w:r>
    </w:p>
    <w:p w14:paraId="28E812F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kern w:val="0"/>
          <w:sz w:val="24"/>
          <w:highlight w:val="none"/>
        </w:rPr>
        <w:t>0575-88976639</w:t>
      </w:r>
    </w:p>
    <w:p w14:paraId="38B73CDC">
      <w:pPr>
        <w:spacing w:line="360" w:lineRule="auto"/>
        <w:ind w:firstLine="482" w:firstLineChars="200"/>
        <w:rPr>
          <w:rFonts w:ascii="仿宋" w:hAnsi="仿宋" w:eastAsia="仿宋" w:cs="仿宋"/>
          <w:b/>
          <w:color w:val="auto"/>
          <w:sz w:val="24"/>
          <w:highlight w:val="none"/>
        </w:rPr>
      </w:pPr>
      <w:bookmarkStart w:id="13" w:name="_Toc35393639"/>
      <w:bookmarkStart w:id="14" w:name="_Toc35393808"/>
      <w:bookmarkStart w:id="15" w:name="_Toc28359098"/>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244BEE0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5A28F49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62A5D2C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真：0575-8520</w:t>
      </w:r>
      <w:r>
        <w:rPr>
          <w:rFonts w:ascii="仿宋" w:hAnsi="仿宋" w:eastAsia="仿宋" w:cs="仿宋"/>
          <w:color w:val="auto"/>
          <w:sz w:val="24"/>
          <w:highlight w:val="none"/>
        </w:rPr>
        <w:t>9697</w:t>
      </w:r>
    </w:p>
    <w:p w14:paraId="2FEC0B7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14:paraId="4E9A596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ascii="仿宋" w:hAnsi="仿宋" w:eastAsia="仿宋" w:cs="仿宋"/>
          <w:color w:val="auto"/>
          <w:sz w:val="24"/>
          <w:highlight w:val="none"/>
        </w:rPr>
        <w:t>9697</w:t>
      </w:r>
      <w:r>
        <w:rPr>
          <w:rFonts w:hint="eastAsia" w:ascii="仿宋" w:hAnsi="仿宋" w:eastAsia="仿宋" w:cs="仿宋"/>
          <w:color w:val="auto"/>
          <w:sz w:val="24"/>
          <w:highlight w:val="none"/>
        </w:rPr>
        <w:t xml:space="preserve">     </w:t>
      </w:r>
    </w:p>
    <w:p w14:paraId="2B4BC2D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0EA75B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9B964D3">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3765E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226C68E">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3CF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302E3D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14:paraId="522A84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0F2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2A0D8AE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14:paraId="290581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112E1160">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投标人或产品进入市场须先行取得相关认证或许可的，投标人须在投标文件中提供相关的认证或许可证明材料。未经认证、许可，或者虽经认证、许可但相关资质证书已经失效的投标人，不能推荐、确认为中标投标人。</w:t>
            </w:r>
          </w:p>
        </w:tc>
      </w:tr>
      <w:tr w14:paraId="1215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4F7EE6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14:paraId="289EC6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EE3ED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E9645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B41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37721B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14:paraId="3149EFB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bCs/>
                <w:color w:val="auto"/>
                <w:sz w:val="24"/>
                <w:highlight w:val="none"/>
              </w:rPr>
              <w:t>在投标(响应)截止时间起至投标(响应)有效期届满，供应商投标(响应)文件不可撤销。</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81B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4943EAE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14:paraId="22E6C6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377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14E48E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noWrap w:val="0"/>
            <w:vAlign w:val="center"/>
          </w:tcPr>
          <w:p w14:paraId="366FB8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4E4D7658">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1BDB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78B054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14:paraId="1D2032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48E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1217AF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14:paraId="26B96D8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1ECBD3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94F145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FA0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759B3D7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14:paraId="3706A2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8D7B0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C0A46D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301E0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6248C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DA1FF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BC183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9202D9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1273A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CD4A60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3EEC3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p w14:paraId="621C3DEC">
            <w:pPr>
              <w:pStyle w:val="14"/>
              <w:rPr>
                <w:rFonts w:hint="default"/>
                <w:color w:val="auto"/>
                <w:highlight w:val="none"/>
                <w:lang w:val="en-US"/>
              </w:rPr>
            </w:pPr>
            <w:r>
              <w:rPr>
                <w:rFonts w:hint="default" w:ascii="仿宋" w:hAnsi="仿宋" w:eastAsia="仿宋" w:cs="仿宋"/>
                <w:snapToGrid/>
                <w:color w:val="auto"/>
                <w:kern w:val="2"/>
                <w:sz w:val="24"/>
                <w:szCs w:val="24"/>
                <w:highlight w:val="none"/>
                <w:lang w:val="en-US" w:eastAsia="zh-CN" w:bidi="ar-SA"/>
              </w:rPr>
              <w:t>现场样品送样人员送样时需提供送样人员名单（加盖公章或授权代表签名）及身份证明，否则招标人或采购代理机构有权拒接样品。</w:t>
            </w:r>
          </w:p>
        </w:tc>
      </w:tr>
      <w:tr w14:paraId="4A10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1D352F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14:paraId="5089B5E7">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32B1D08">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0CBBB4A0">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11C4950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69B7BF2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AD55D7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42D174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328F3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68A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0DDDC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14:paraId="2ECEA3F9">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noWrap w:val="0"/>
            <w:vAlign w:val="center"/>
          </w:tcPr>
          <w:p w14:paraId="253990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34C5FD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79F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24C7CCB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14:paraId="2B22CB9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14:paraId="3515A0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4DD945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A6A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3B2065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14:paraId="29E1A5D2">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14:paraId="5752E3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  </w:t>
            </w:r>
            <w:r>
              <w:rPr>
                <w:rFonts w:hint="eastAsia" w:ascii="仿宋" w:hAnsi="仿宋" w:eastAsia="仿宋" w:cs="仿宋"/>
                <w:color w:val="auto"/>
                <w:kern w:val="0"/>
                <w:sz w:val="24"/>
                <w:highlight w:val="none"/>
              </w:rPr>
              <w:t>行业；</w:t>
            </w:r>
          </w:p>
        </w:tc>
      </w:tr>
      <w:tr w14:paraId="69EE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71A5A2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14:paraId="5FBB803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14:paraId="7D2E35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7E6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4138D0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2C26ED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5E85EE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B88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5054D2A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064F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009108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6A039C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274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16DF11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noWrap w:val="0"/>
            <w:vAlign w:val="center"/>
          </w:tcPr>
          <w:p w14:paraId="4E432B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881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2944BB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noWrap w:val="0"/>
            <w:vAlign w:val="center"/>
          </w:tcPr>
          <w:p w14:paraId="0EDA96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3C5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2724A1B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noWrap w:val="0"/>
            <w:vAlign w:val="center"/>
          </w:tcPr>
          <w:p w14:paraId="0F196A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F0321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90C94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21AED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04C85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E201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CDF0220">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4E58D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727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343D97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noWrap w:val="0"/>
            <w:vAlign w:val="center"/>
          </w:tcPr>
          <w:p w14:paraId="2FA267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DB574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4A2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0C1159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noWrap w:val="0"/>
            <w:vAlign w:val="center"/>
          </w:tcPr>
          <w:p w14:paraId="3A99B9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9D1A8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E28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330BF603">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noWrap w:val="0"/>
            <w:vAlign w:val="center"/>
          </w:tcPr>
          <w:p w14:paraId="131F7134">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3665904">
            <w:pPr>
              <w:autoSpaceDE w:val="0"/>
              <w:autoSpaceDN w:val="0"/>
              <w:spacing w:line="360" w:lineRule="exact"/>
              <w:textAlignment w:val="bottom"/>
              <w:rPr>
                <w:rFonts w:ascii="仿宋" w:eastAsia="仿宋" w:cs="仿宋_GB2312"/>
                <w:color w:val="auto"/>
                <w:sz w:val="24"/>
                <w:highlight w:val="none"/>
              </w:rPr>
            </w:pPr>
            <w:r>
              <w:rPr>
                <w:rFonts w:hint="eastAsia" w:ascii="仿宋" w:eastAsia="仿宋"/>
                <w:color w:val="auto"/>
                <w:sz w:val="24"/>
                <w:highlight w:val="none"/>
              </w:rPr>
              <w:t>中标人须向招标代理机构交纳招标代理服务费，并在投标报价中自行考虑：</w:t>
            </w:r>
          </w:p>
          <w:p w14:paraId="1015EE6F">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（1）按代理协议约定的内容，中标单位需支付以下费用，根据项目的成交金额，采用差额定率累进法计取后由中标单位支付，代理服务费用低于</w:t>
            </w:r>
            <w:r>
              <w:rPr>
                <w:rFonts w:hint="eastAsia" w:ascii="仿宋" w:hAnsi="仿宋" w:eastAsia="仿宋"/>
                <w:bCs/>
                <w:color w:val="auto"/>
                <w:sz w:val="24"/>
                <w:highlight w:val="none"/>
                <w:lang w:val="en-US" w:eastAsia="zh-CN"/>
              </w:rPr>
              <w:t>5</w:t>
            </w:r>
            <w:r>
              <w:rPr>
                <w:rFonts w:hint="eastAsia" w:ascii="仿宋" w:hAnsi="仿宋" w:eastAsia="仿宋"/>
                <w:bCs/>
                <w:color w:val="auto"/>
                <w:sz w:val="24"/>
                <w:highlight w:val="none"/>
              </w:rPr>
              <w:t>000元的按</w:t>
            </w:r>
            <w:r>
              <w:rPr>
                <w:rFonts w:hint="eastAsia" w:ascii="仿宋" w:hAnsi="仿宋" w:eastAsia="仿宋"/>
                <w:bCs/>
                <w:color w:val="auto"/>
                <w:sz w:val="24"/>
                <w:highlight w:val="none"/>
                <w:lang w:val="en-US" w:eastAsia="zh-CN"/>
              </w:rPr>
              <w:t>5</w:t>
            </w:r>
            <w:r>
              <w:rPr>
                <w:rFonts w:hint="eastAsia" w:ascii="仿宋" w:hAnsi="仿宋" w:eastAsia="仿宋"/>
                <w:bCs/>
                <w:color w:val="auto"/>
                <w:sz w:val="24"/>
                <w:highlight w:val="none"/>
              </w:rPr>
              <w:t>000元收取。</w:t>
            </w:r>
          </w:p>
          <w:p w14:paraId="2EEBB9B6">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6A8E71C7">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528CF619">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217A818C">
            <w:pPr>
              <w:spacing w:line="400" w:lineRule="atLeast"/>
              <w:rPr>
                <w:rFonts w:ascii="仿宋" w:hAnsi="仿宋" w:eastAsia="仿宋"/>
                <w:bCs/>
                <w:color w:val="auto"/>
                <w:sz w:val="24"/>
                <w:highlight w:val="none"/>
                <w:u w:val="none"/>
              </w:rPr>
            </w:pPr>
            <w:r>
              <w:rPr>
                <w:rFonts w:hint="eastAsia" w:ascii="仿宋" w:hAnsi="仿宋" w:eastAsia="仿宋"/>
                <w:bCs/>
                <w:color w:val="auto"/>
                <w:sz w:val="24"/>
                <w:highlight w:val="none"/>
              </w:rPr>
              <w:t>公司名称：</w:t>
            </w:r>
            <w:r>
              <w:rPr>
                <w:rFonts w:hint="eastAsia" w:ascii="仿宋" w:hAnsi="仿宋" w:eastAsia="仿宋"/>
                <w:bCs/>
                <w:color w:val="auto"/>
                <w:sz w:val="24"/>
                <w:highlight w:val="none"/>
                <w:u w:val="none"/>
              </w:rPr>
              <w:t>浙江翔实建设项目管理有限公司</w:t>
            </w:r>
          </w:p>
          <w:p w14:paraId="0397FEE6">
            <w:pPr>
              <w:spacing w:line="400" w:lineRule="atLeast"/>
              <w:rPr>
                <w:rFonts w:ascii="仿宋" w:hAnsi="仿宋" w:eastAsia="仿宋"/>
                <w:bCs/>
                <w:color w:val="auto"/>
                <w:sz w:val="24"/>
                <w:highlight w:val="none"/>
                <w:u w:val="none"/>
              </w:rPr>
            </w:pPr>
            <w:r>
              <w:rPr>
                <w:rFonts w:hint="eastAsia" w:ascii="仿宋" w:hAnsi="仿宋" w:eastAsia="仿宋"/>
                <w:bCs/>
                <w:color w:val="auto"/>
                <w:sz w:val="24"/>
                <w:highlight w:val="none"/>
                <w:u w:val="none"/>
              </w:rPr>
              <w:t xml:space="preserve">开户行：建行绍兴越城支行 </w:t>
            </w:r>
          </w:p>
          <w:p w14:paraId="6A3E4A63">
            <w:pPr>
              <w:spacing w:line="400" w:lineRule="atLeast"/>
              <w:rPr>
                <w:rFonts w:ascii="仿宋" w:hAnsi="仿宋" w:eastAsia="仿宋"/>
                <w:bCs/>
                <w:color w:val="auto"/>
                <w:sz w:val="24"/>
                <w:highlight w:val="none"/>
                <w:u w:val="none"/>
              </w:rPr>
            </w:pPr>
            <w:r>
              <w:rPr>
                <w:rFonts w:hint="eastAsia" w:ascii="仿宋" w:hAnsi="仿宋" w:eastAsia="仿宋"/>
                <w:bCs/>
                <w:color w:val="auto"/>
                <w:sz w:val="24"/>
                <w:highlight w:val="none"/>
                <w:u w:val="none"/>
              </w:rPr>
              <w:t>账  号：33001653549053003519</w:t>
            </w:r>
          </w:p>
          <w:p w14:paraId="09829D6D">
            <w:pPr>
              <w:spacing w:line="400" w:lineRule="atLeast"/>
              <w:rPr>
                <w:rFonts w:ascii="仿宋" w:hAnsi="仿宋" w:eastAsia="仿宋"/>
                <w:bCs/>
                <w:color w:val="auto"/>
                <w:sz w:val="24"/>
                <w:highlight w:val="none"/>
                <w:u w:val="none"/>
              </w:rPr>
            </w:pPr>
            <w:r>
              <w:rPr>
                <w:rFonts w:hint="eastAsia" w:ascii="仿宋" w:hAnsi="仿宋" w:eastAsia="仿宋"/>
                <w:bCs/>
                <w:color w:val="auto"/>
                <w:sz w:val="24"/>
                <w:highlight w:val="none"/>
                <w:u w:val="none"/>
              </w:rPr>
              <w:t>建行行号：105337035490</w:t>
            </w:r>
          </w:p>
          <w:p w14:paraId="1AB14BA2">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bCs/>
                <w:color w:val="auto"/>
                <w:sz w:val="24"/>
                <w:highlight w:val="none"/>
                <w:u w:val="none"/>
              </w:rPr>
              <w:t>（3）结算方式及时间为:中标通知书发出之日起7日内由中标人一次性向采购代理机构付清。</w:t>
            </w:r>
            <w:r>
              <w:rPr>
                <w:rFonts w:hint="eastAsia" w:ascii="仿宋" w:hAnsi="仿宋" w:eastAsia="仿宋" w:cs="仿宋"/>
                <w:b/>
                <w:color w:val="auto"/>
                <w:sz w:val="24"/>
                <w:highlight w:val="none"/>
                <w:u w:val="none"/>
              </w:rPr>
              <w:t xml:space="preserve">  </w:t>
            </w:r>
          </w:p>
        </w:tc>
      </w:tr>
      <w:tr w14:paraId="3EC9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08E5333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E36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2AD3CD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33E5E3A">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02BE4BF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EF0DD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B4619A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429C10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2F9309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259ACC8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4AD750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C5380A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61D2F7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AAEDE7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E505C1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B8D0D7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6CD7171">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B882B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D6C53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978263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53588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19BA9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35EE9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5F0195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511FB3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59AD9E6">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B67461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358DD1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FEF12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D0FF9B3">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A95297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27B3CDB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9FDE42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19A2FB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0FE735C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BC20C6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DC8FB1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316BAF7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2681F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5F5ED1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331B401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2BA5CA30">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FB7454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500D5DF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641BF8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D6991F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63AC08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6A44F9D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74413A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F82607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498D16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467B96E">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2887D0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39B7068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B8E943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9944DD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3BF7C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D7C357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45CD0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2596EAD">
      <w:pPr>
        <w:pStyle w:val="12"/>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44E15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BBAC1C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25CB98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133FE15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8CEFF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B3030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D8E46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7E7228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F2445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CEC0D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D07F04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20FF0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411EB40">
      <w:pPr>
        <w:pStyle w:val="9"/>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5F8136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065D6B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2126F4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AF0C3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B9B7F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4623A4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C9B57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E37D6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3C1385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C4621F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A9914AA">
      <w:pPr>
        <w:pStyle w:val="1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96EC69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6517BC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6443C4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E1541F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302AF12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1C958C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23C149B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4908851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0B08B02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6E931A9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0116AB3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467CEA0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7A0BA2C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3245F79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9C15C0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0B10F2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9C7923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56B005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56B0851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E0D12B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3AD4801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3236F48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FF3AE1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1F28BAD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1872CE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CE7A71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19B7A47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4824995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0428F6AF">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1F45765E">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182CDD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26FB8BA">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46D5CA72">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2A28B013">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26F6CD4D">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852AD77">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4BE2391C">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3DE5B68">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F37B07D">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4C03862E">
      <w:pPr>
        <w:pStyle w:val="10"/>
        <w:autoSpaceDE/>
        <w:autoSpaceDN/>
        <w:snapToGrid w:val="0"/>
        <w:spacing w:line="440" w:lineRule="exact"/>
        <w:ind w:left="479" w:leftChars="228" w:firstLine="0"/>
        <w:rPr>
          <w:rFonts w:hint="default"/>
          <w:color w:val="auto"/>
          <w:highlight w:val="none"/>
          <w:lang w:val="en-US"/>
        </w:rPr>
      </w:pPr>
      <w:r>
        <w:rPr>
          <w:rFonts w:ascii="仿宋" w:hAnsi="仿宋" w:eastAsia="仿宋" w:cs="仿宋"/>
          <w:b/>
          <w:bCs/>
          <w:color w:val="auto"/>
          <w:szCs w:val="24"/>
          <w:highlight w:val="none"/>
          <w:lang w:val="en-US"/>
        </w:rPr>
        <w:t>3.</w:t>
      </w:r>
      <w:r>
        <w:rPr>
          <w:rFonts w:hint="eastAsia" w:ascii="仿宋" w:hAnsi="仿宋" w:eastAsia="仿宋" w:cs="仿宋"/>
          <w:b/>
          <w:bCs/>
          <w:color w:val="auto"/>
          <w:szCs w:val="24"/>
          <w:highlight w:val="none"/>
          <w:lang w:val="en-US"/>
        </w:rPr>
        <w:t>5</w:t>
      </w:r>
      <w:r>
        <w:rPr>
          <w:rFonts w:ascii="仿宋" w:hAnsi="仿宋" w:eastAsia="仿宋" w:cs="仿宋"/>
          <w:b/>
          <w:bCs/>
          <w:color w:val="auto"/>
          <w:szCs w:val="24"/>
          <w:highlight w:val="none"/>
          <w:lang w:val="en-US"/>
        </w:rPr>
        <w:t>投标人提供虚假材料投标的，投标无效。</w:t>
      </w:r>
    </w:p>
    <w:p w14:paraId="481E964F">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FE08F5C">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2BF99F2">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435AF4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EA66C9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21A379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4BAADA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3F973E1">
      <w:pPr>
        <w:pStyle w:val="24"/>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3A4CEF1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806E89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7AA3005">
      <w:pPr>
        <w:snapToGrid w:val="0"/>
        <w:spacing w:line="440" w:lineRule="exact"/>
        <w:ind w:firstLine="480" w:firstLineChars="200"/>
        <w:jc w:val="left"/>
        <w:rPr>
          <w:rFonts w:hint="eastAsia"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.3 在投标截止时间以后，不能补充、修改投标文件。</w:t>
      </w:r>
    </w:p>
    <w:p w14:paraId="509DD7E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14:paraId="5BA85834">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C446FA5">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E27C6F7">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737F1CC4">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032BBD6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69606C7">
      <w:pPr>
        <w:pStyle w:val="24"/>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26B4C59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67FA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9088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9CC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9AA50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3BD943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5879C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EE91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7EBA5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41AD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9021F1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2C3F5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58F9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3AFD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8745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F44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7164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63B2ED6">
      <w:pPr>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3.评审内容</w:t>
      </w:r>
    </w:p>
    <w:p w14:paraId="62CB0B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3.1本次评审内容为在招标文件范围内就投标人的投标文件，评标委员会与投标人在技术、价格、服务、合同等问题进行评审，最终确定成交与否。</w:t>
      </w:r>
    </w:p>
    <w:p w14:paraId="098E547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3.2开标过程应作书面记录，投标人并就投标内容作出书面承诺，并由投标人法定代表人或其授权委托人签字后生效，作为投标文件的一部分。</w:t>
      </w:r>
    </w:p>
    <w:p w14:paraId="1683590F">
      <w:pPr>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3.3投标文件有实质性变动的，评标委员会以书面形式通知所有参加投标的投标人。</w:t>
      </w:r>
    </w:p>
    <w:p w14:paraId="7987BB93">
      <w:pPr>
        <w:spacing w:line="336"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252C8F7">
      <w:pPr>
        <w:snapToGrid w:val="0"/>
        <w:spacing w:line="440" w:lineRule="exact"/>
        <w:ind w:firstLine="482"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投标人通过政采云平台交换的数据电文必须进行电子签章。</w:t>
      </w:r>
    </w:p>
    <w:p w14:paraId="79B81C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w:t>
      </w:r>
    </w:p>
    <w:p w14:paraId="58B6B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4.1评标委员会由招标采购单位依法组建，负责评标活动。评标委员会遵循公开、公平、公正、科学合理、竞争择优的原则。</w:t>
      </w:r>
    </w:p>
    <w:p w14:paraId="625B7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4.2评标委员会由采购人代表和有关方面的专家组成，成员人数为五人以上单数。</w:t>
      </w:r>
    </w:p>
    <w:p w14:paraId="771C6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4.3评标委员会负责对投标人资格的最终审定。</w:t>
      </w:r>
    </w:p>
    <w:p w14:paraId="2FFAB8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4.4评标委员会可以要求投标人对其投标文件中含义不明确的内容作必要的澄清或者说明，但澄清或者说明不得超过投标文件的范围或者改变投标文件的实质性内容。</w:t>
      </w:r>
    </w:p>
    <w:p w14:paraId="1BAB0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03E71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29F78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259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4.6评标委员会对投标文件的判定，只依据投标文件和招标文件内容本身，不依据任何外来证明。</w:t>
      </w:r>
    </w:p>
    <w:p w14:paraId="7D8C1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4.7评标委员会不向落标方解释落标的原因。</w:t>
      </w:r>
    </w:p>
    <w:p w14:paraId="60EF26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．投标文件的初审鉴定</w:t>
      </w:r>
    </w:p>
    <w:p w14:paraId="58576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5.1资格性审查</w:t>
      </w:r>
    </w:p>
    <w:p w14:paraId="585667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5.1.1依据法律、法规和招标文件规定，采购人或采购人代表对投标人进行资格审查，以确定投标人是否具备投标资格。</w:t>
      </w:r>
    </w:p>
    <w:p w14:paraId="574FDF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5.2符合性审查</w:t>
      </w:r>
    </w:p>
    <w:p w14:paraId="30D82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B197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5.3如果投标文件实质不响应招标文件的各项要求，评标委员会将予以拒绝，并且不允许投标人通过修改或撤销其不符合要求的差异或保留，使之成为具有实质性响应的投标。</w:t>
      </w:r>
    </w:p>
    <w:p w14:paraId="0B1F63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en-US" w:eastAsia="zh-CN"/>
        </w:rPr>
        <w:t>6</w:t>
      </w:r>
      <w:r>
        <w:rPr>
          <w:rFonts w:hint="eastAsia" w:ascii="仿宋" w:hAnsi="仿宋" w:eastAsia="仿宋" w:cs="仿宋"/>
          <w:b/>
          <w:color w:val="auto"/>
          <w:kern w:val="0"/>
          <w:sz w:val="24"/>
          <w:highlight w:val="none"/>
        </w:rPr>
        <w:t xml:space="preserve">. </w:t>
      </w:r>
      <w:r>
        <w:rPr>
          <w:rFonts w:hint="eastAsia" w:ascii="仿宋" w:hAnsi="仿宋" w:eastAsia="仿宋" w:cs="仿宋"/>
          <w:b/>
          <w:color w:val="auto"/>
          <w:sz w:val="24"/>
          <w:highlight w:val="none"/>
        </w:rPr>
        <w:t>投标文件报价出现前后不一致的，按照下列规定修正：</w:t>
      </w:r>
    </w:p>
    <w:p w14:paraId="359FB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6.1投标文件中开标一览表（报价表）内容与投标文件中相应内容不一致的，以开标一览表（报价表）为准；</w:t>
      </w:r>
    </w:p>
    <w:p w14:paraId="4D78F6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6.2大写金额和小写金额不一致的，以大写金额为准；</w:t>
      </w:r>
    </w:p>
    <w:p w14:paraId="2DC8F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6.3单价金额小数点或者百分比有明显错位的，以开标一览表的总价为准，并修改单价；</w:t>
      </w:r>
    </w:p>
    <w:p w14:paraId="6183C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6.4总价金额与按单价汇总金额不一致的，以单价金额计算结果为准。</w:t>
      </w:r>
    </w:p>
    <w:p w14:paraId="5A02C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27B9C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.投标文件的评审、比较和否决</w:t>
      </w:r>
    </w:p>
    <w:p w14:paraId="5FA6C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7.1评标委员会将对在实质上响应招标文件要求的投标文件进行评估和比较。</w:t>
      </w:r>
    </w:p>
    <w:p w14:paraId="30B4D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1B1D0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7.3在评标过程中，如发现与招标文件要求相偏离的，评标委员会可对其偏离情形进行必要的核实。</w:t>
      </w:r>
    </w:p>
    <w:p w14:paraId="6627E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7.4在评审过程中，如属于实质性偏离或符合无效响应条件的，应当询问相关投标人，并可对其通过政采云平台进行线上确认，但不允许对偏离条款进行补充、修正或撤回。</w:t>
      </w:r>
    </w:p>
    <w:p w14:paraId="1A3B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7.5比较与评价。评标委员会应当按照评标标准，对符合性审查合格的投标文件进行商务和技术评估，综合比较与评价。</w:t>
      </w:r>
    </w:p>
    <w:p w14:paraId="10FFA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7.6汇总（商务技术得分情况）。评标委员会各成员应当独立对每个投标人的商务技术文件进行评价，并汇总商务技术得分情况。</w:t>
      </w:r>
    </w:p>
    <w:p w14:paraId="7DAA27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 报价审核。对符合采购需求且通过商务技术（资信）评审的投标人的报价的合理性、准确性等进行审查核实。</w:t>
      </w:r>
    </w:p>
    <w:p w14:paraId="4AEF72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478E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7.7.2根据财政部发布的《政府采购促进中小企业发展暂行办法》规定，对于非专门面向中小企业的项目，对小型和微型企业产品的价格给予一定的扣除，用扣除后的价格参与评审。</w:t>
      </w:r>
    </w:p>
    <w:p w14:paraId="162AF2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7.7.3如需投标价格修正，按财政部87号令第五十九条的规定对投标价格进行修正。</w:t>
      </w:r>
    </w:p>
    <w:p w14:paraId="2B55D2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1D858771">
      <w:pPr>
        <w:pStyle w:val="1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8</w:t>
      </w:r>
      <w:r>
        <w:rPr>
          <w:rFonts w:hint="eastAsia" w:ascii="仿宋" w:hAnsi="仿宋" w:eastAsia="仿宋" w:cs="仿宋"/>
          <w:b/>
          <w:color w:val="auto"/>
          <w:sz w:val="24"/>
          <w:szCs w:val="24"/>
          <w:highlight w:val="none"/>
        </w:rPr>
        <w:t>.投标文件的澄清</w:t>
      </w:r>
    </w:p>
    <w:p w14:paraId="673B2C4C">
      <w:pPr>
        <w:pStyle w:val="7"/>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3067555">
      <w:pPr>
        <w:pStyle w:val="1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9</w:t>
      </w:r>
      <w:r>
        <w:rPr>
          <w:rFonts w:hint="eastAsia" w:ascii="仿宋" w:hAnsi="仿宋" w:eastAsia="仿宋" w:cs="仿宋"/>
          <w:b/>
          <w:color w:val="auto"/>
          <w:sz w:val="24"/>
          <w:szCs w:val="24"/>
          <w:highlight w:val="none"/>
        </w:rPr>
        <w:t>.无效投标的情形</w:t>
      </w:r>
    </w:p>
    <w:p w14:paraId="4359013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07605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.1未按照招标文件规定要求电子签章、签字或盖章的；</w:t>
      </w:r>
    </w:p>
    <w:p w14:paraId="0E74C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.2单位负责人为同一人或者存在直接控股、管理关系的不同供应商参加同一合同项下的政府采购活动的（均无效）；</w:t>
      </w:r>
    </w:p>
    <w:p w14:paraId="757BE2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 xml:space="preserve">.3为采购项目提供整体设计、规范编制或者项目管理、监理、检测等服务的供应商参加该采购项目的其他采购活动的； </w:t>
      </w:r>
    </w:p>
    <w:p w14:paraId="2BC6AA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.4投标人未提供招标文件中规定的基本资格条件书面承诺函的，或投标人未提供有效的特定资格证明文件的，视为投标人不具备招标文件中规定的资格要求；</w:t>
      </w:r>
    </w:p>
    <w:p w14:paraId="4269D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.5《法定代表人身份证明书》与提供的身份证复印件信息不符的；《法定代表人授权委托书》与提供的身份证复印件信息不符的；</w:t>
      </w:r>
    </w:p>
    <w:p w14:paraId="7C2EBE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.6《法定代表人授权委托书》或《法定代表人身份证明书》填写不全、错误、未电子签章(《法定代表人授权委托书》要求“电子签章”和“签字或盖章”缺一不可）的；</w:t>
      </w:r>
    </w:p>
    <w:p w14:paraId="22CF1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.7授权代表非投标单位正式职工的（以社保证明为准，如授权代表为离退休返聘人员的，需提供退休证明及单位聘用证明），法定代表人及个体工商户除外；</w:t>
      </w:r>
    </w:p>
    <w:p w14:paraId="1908F0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.8投标文件中的投标函无投标人的电子签章或填写不全的；</w:t>
      </w:r>
    </w:p>
    <w:p w14:paraId="1A10FF4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9.9投标人</w:t>
      </w:r>
      <w:r>
        <w:rPr>
          <w:rFonts w:hint="eastAsia" w:ascii="仿宋" w:hAnsi="仿宋" w:eastAsia="仿宋" w:cs="仿宋"/>
          <w:b/>
          <w:bCs/>
          <w:color w:val="auto"/>
          <w:sz w:val="24"/>
          <w:highlight w:val="none"/>
        </w:rPr>
        <w:t>递交两份或两份以上内容不同的投标文件，且未声明哪一份有效的；</w:t>
      </w:r>
    </w:p>
    <w:p w14:paraId="41A3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150403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582E69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出现同一标的物或本次招标产品(服务)内的主要产品(重要组成部分)出现商务技术文件资料、报价文件资料描述不一致或前后描述不一致，经评标委员会认定后为无法评审的；</w:t>
      </w:r>
    </w:p>
    <w:p w14:paraId="2A1FC9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《技术偏离说明表》不真实填写或弄虚作假的；</w:t>
      </w:r>
    </w:p>
    <w:p w14:paraId="0801F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投标文件含有采购人不能接受的附加条件；</w:t>
      </w:r>
    </w:p>
    <w:p w14:paraId="76200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14:paraId="32BEB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报价超过招标文件中规定的预算金额或最高限价的；</w:t>
      </w:r>
    </w:p>
    <w:p w14:paraId="5CEACF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投标文件“商务技术文件资料”部分中出现《开标一览表》相关内容的；</w:t>
      </w:r>
    </w:p>
    <w:p w14:paraId="19B9A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68B8F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《开标一览表》填写不完整或字迹不能辨认或有漏项的，经评标委员会认定属于重大偏差的；</w:t>
      </w:r>
    </w:p>
    <w:p w14:paraId="1AE613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投标人对根据修正原则修正后的报价不确认的；</w:t>
      </w:r>
    </w:p>
    <w:p w14:paraId="5DAA1D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21</w:t>
      </w:r>
      <w:r>
        <w:rPr>
          <w:rFonts w:hint="eastAsia" w:ascii="仿宋" w:hAnsi="仿宋" w:eastAsia="仿宋" w:cs="仿宋"/>
          <w:b/>
          <w:color w:val="auto"/>
          <w:sz w:val="24"/>
          <w:highlight w:val="none"/>
        </w:rPr>
        <w:t>投标人提供虚假材料投标的（包括但不限于以下情节）；</w:t>
      </w:r>
    </w:p>
    <w:p w14:paraId="476F94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.1使用伪造、变造的许可证件；</w:t>
      </w:r>
    </w:p>
    <w:p w14:paraId="204FF2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.2提供虚假的财务状况或者业绩；</w:t>
      </w:r>
    </w:p>
    <w:p w14:paraId="246EA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.3提供虚假的项目负责人或者主要技术人员简历、劳动关系证明；</w:t>
      </w:r>
    </w:p>
    <w:p w14:paraId="5ABA2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.4提供虚假的信用状况；</w:t>
      </w:r>
    </w:p>
    <w:p w14:paraId="05BD7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.5其他弄虚作假的行为。</w:t>
      </w:r>
    </w:p>
    <w:p w14:paraId="57D0B0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下列情形之一的，视为投标人串通投标，其投标无效：</w:t>
      </w:r>
    </w:p>
    <w:p w14:paraId="3EB8E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.1不同投标人的投标文件由同一单位或者个人编制；</w:t>
      </w:r>
    </w:p>
    <w:p w14:paraId="5973C5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.2不同投标人委托同一单位或者个人办理投标事宜；</w:t>
      </w:r>
    </w:p>
    <w:p w14:paraId="086018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.3不同投标人的投标文件载明的项目管理成员或者联系人员为同一人；</w:t>
      </w:r>
    </w:p>
    <w:p w14:paraId="41B825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.4不同投标人的投标文件异常一致或者投标报价呈规律性差异；</w:t>
      </w:r>
    </w:p>
    <w:p w14:paraId="73EA72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.5不同投标人的投标文件相互混装；</w:t>
      </w:r>
    </w:p>
    <w:p w14:paraId="5E1F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.6有二份及二份</w:t>
      </w:r>
      <w:r>
        <w:rPr>
          <w:rFonts w:hint="eastAsia" w:ascii="仿宋" w:hAnsi="仿宋" w:eastAsia="仿宋" w:cs="仿宋"/>
          <w:color w:val="auto"/>
          <w:sz w:val="24"/>
          <w:highlight w:val="none"/>
        </w:rPr>
        <w:t>以上投标文件的相互之间有特别相同或相似之处，且经询标澄清投标人无令人信服的理由和可靠证据证明其合理性的，经评标委员会半数以上成员确认有串通投标嫌疑的；</w:t>
      </w:r>
    </w:p>
    <w:p w14:paraId="346F6D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有下列情形之一的，属于恶意串通，其投标无效：</w:t>
      </w:r>
    </w:p>
    <w:p w14:paraId="12DCD7D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9.23.1投标人直接或者间接从招标人或者采购代理机构处获得其他投标人的相关情况并修改其投标文件或者响应文件；</w:t>
      </w:r>
    </w:p>
    <w:p w14:paraId="1899FFF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9.23.2投标人按照招标人或者采购代理机构的授意撤换、修改投标文件或者响应文件；</w:t>
      </w:r>
    </w:p>
    <w:p w14:paraId="2B8539B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9.23.3投标人之间协商报价、技术方案等投标文件的实质性内容；</w:t>
      </w:r>
    </w:p>
    <w:p w14:paraId="1A058029">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9.23.4属于同一集团、协会、商会等组织成员的投标人按照该组织要求协同参加政府采购活动；</w:t>
      </w:r>
    </w:p>
    <w:p w14:paraId="54D11FA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9.23.5投标人之间事先约定由某一特定投标人中标、成交；</w:t>
      </w:r>
    </w:p>
    <w:p w14:paraId="0311133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9.23.6投标人之间商定部分投标人放弃参加政府采购活动或者放弃中标、成交；</w:t>
      </w:r>
    </w:p>
    <w:p w14:paraId="58CB195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9.23.7投标人与招标人或者采购代理机构之间、投标人相互之间，为谋求特定投标人中标、成交或者排斥其他投标人的其他串通行为。</w:t>
      </w:r>
    </w:p>
    <w:p w14:paraId="46CA172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9.24评标委员会认定有重大偏差或实质性不响应招标文件要求的；</w:t>
      </w:r>
    </w:p>
    <w:p w14:paraId="74BB634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9.25投标文件出现不是唯一的、有选择性投标报价的；</w:t>
      </w:r>
    </w:p>
    <w:p w14:paraId="3ABAF0D3">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9.26未按招标文件要求提供样品或提供样品不满足采购需求实质性条件的；</w:t>
      </w:r>
    </w:p>
    <w:p w14:paraId="1837ACA3">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9.27参与同一个采购包(标段)的投标人存在下列情形之一的，其投标文件无效：</w:t>
      </w:r>
    </w:p>
    <w:p w14:paraId="51E7700C">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9.27.1不同投标人的电子投标文件上传计算机的网卡MAC地址、CPU序列号和硬盘序列号等硬件信息相同的;</w:t>
      </w:r>
    </w:p>
    <w:p w14:paraId="4CED7350">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9.27.2上传的电子投标文件若出现使用本项目其他投标人的数字证书加密的，或者加盖本项目其他投标人的电子印章的;</w:t>
      </w:r>
    </w:p>
    <w:p w14:paraId="46F45C5B">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9.27.3不同投标人的投标文件的内容存在三处(含)以上错误一致，且无法合理解释的;</w:t>
      </w:r>
    </w:p>
    <w:p w14:paraId="3E29A181">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9.27.4不同投标人联系人为同一人或不同联系人的联系电话一致，且无法合理解释的。</w:t>
      </w:r>
    </w:p>
    <w:p w14:paraId="29863C1B">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9.28其他违反法律、法规的情形。</w:t>
      </w:r>
    </w:p>
    <w:p w14:paraId="657E18E5">
      <w:pPr>
        <w:snapToGrid w:val="0"/>
        <w:spacing w:line="440" w:lineRule="exact"/>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 评标过程保密</w:t>
      </w:r>
    </w:p>
    <w:p w14:paraId="553479A4">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371F3EC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在评标期间，投标人企图影响招标人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94916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color w:val="auto"/>
          <w:kern w:val="0"/>
          <w:sz w:val="24"/>
          <w:highlight w:val="none"/>
        </w:rPr>
      </w:pPr>
      <w:r>
        <w:rPr>
          <w:rFonts w:hint="eastAsia" w:ascii="仿宋" w:hAnsi="仿宋" w:eastAsia="仿宋" w:cs="仿宋"/>
          <w:b/>
          <w:bCs/>
          <w:color w:val="auto"/>
          <w:sz w:val="24"/>
          <w:highlight w:val="none"/>
        </w:rPr>
        <w:t>11.成交标准：</w:t>
      </w:r>
      <w:r>
        <w:rPr>
          <w:rFonts w:hint="eastAsia" w:ascii="仿宋" w:hAnsi="仿宋" w:eastAsia="仿宋" w:cs="仿宋"/>
          <w:color w:val="auto"/>
          <w:sz w:val="24"/>
          <w:highlight w:val="none"/>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579E41F5">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0EE61442">
      <w:pPr>
        <w:pStyle w:val="1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3093"/>
      <w:bookmarkEnd w:id="20"/>
      <w:bookmarkStart w:id="21" w:name="_Hlt75236290"/>
      <w:bookmarkEnd w:id="21"/>
      <w:bookmarkStart w:id="22" w:name="_Hlt74714665"/>
      <w:bookmarkEnd w:id="22"/>
      <w:bookmarkStart w:id="23" w:name="_Hlt75236011"/>
      <w:bookmarkEnd w:id="23"/>
      <w:bookmarkStart w:id="24" w:name="_Hlt68057669"/>
      <w:bookmarkEnd w:id="24"/>
      <w:bookmarkStart w:id="25" w:name="_Hlt75236101"/>
      <w:bookmarkEnd w:id="25"/>
      <w:bookmarkStart w:id="26" w:name="_Hlt68072998"/>
      <w:bookmarkEnd w:id="26"/>
      <w:bookmarkStart w:id="27" w:name="_Hlt74730295"/>
      <w:bookmarkEnd w:id="27"/>
      <w:bookmarkStart w:id="28" w:name="_Hlt68403820"/>
      <w:bookmarkEnd w:id="28"/>
      <w:bookmarkStart w:id="29" w:name="_Hlt74729768"/>
      <w:bookmarkEnd w:id="29"/>
      <w:bookmarkStart w:id="30" w:name="_Hlt68072990"/>
      <w:bookmarkEnd w:id="30"/>
      <w:bookmarkStart w:id="31" w:name="_Hlt74707468"/>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18B13177">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1.中标条件</w:t>
      </w:r>
    </w:p>
    <w:p w14:paraId="68BBB2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38C5F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7A3C3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FBE13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93890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F7A39FD">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BEDD4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40A9E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46F2B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BC27EA8">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52286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A750D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E5EE9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164E7A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7B3BD9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人在签订合同时，按规定可向中标人收取不高于中标额的1%的履约保证金，招标人不得以投标人事先提交履约保证金作为签订合同的条件。鼓励招标人根据项目特点、投标人诚信等情况免收履约保证金或降低缴纳比例。</w:t>
      </w:r>
    </w:p>
    <w:p w14:paraId="3740E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4.2项目验收结束后，招标人应及时退还履约保证金。</w:t>
      </w:r>
    </w:p>
    <w:p w14:paraId="2243C5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4.3投标人以银行、保险公司出具保函形式提交履约保证金的，招标人不得拒收。</w:t>
      </w:r>
    </w:p>
    <w:p w14:paraId="7AE8F6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55B68FF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A70C8A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5.1 成交人应当在成交通知书发出之日起30天内与招标人签订合同，自采购合同签订之日起2</w:t>
      </w:r>
      <w:r>
        <w:rPr>
          <w:rFonts w:hint="eastAsia" w:ascii="仿宋" w:hAnsi="仿宋" w:eastAsia="仿宋" w:cs="仿宋"/>
          <w:b/>
          <w:bCs w:val="0"/>
          <w:color w:val="auto"/>
          <w:sz w:val="24"/>
          <w:highlight w:val="none"/>
          <w:lang w:val="en-US" w:eastAsia="zh-CN"/>
        </w:rPr>
        <w:t>个工作日内</w:t>
      </w:r>
      <w:r>
        <w:rPr>
          <w:rFonts w:hint="eastAsia" w:ascii="仿宋" w:hAnsi="仿宋" w:eastAsia="仿宋" w:cs="仿宋"/>
          <w:b w:val="0"/>
          <w:bCs/>
          <w:color w:val="auto"/>
          <w:sz w:val="24"/>
          <w:highlight w:val="none"/>
          <w:lang w:val="en-US" w:eastAsia="zh-CN"/>
        </w:rPr>
        <w:t>，通过电子交易平台进行备案。</w:t>
      </w:r>
    </w:p>
    <w:p w14:paraId="6E014ACA">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5.2 如成交人为联合体的，由联合体成员各方法定代表人或其授权代表与招标人代表签订合同。</w:t>
      </w:r>
    </w:p>
    <w:p w14:paraId="6492E3E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6476B3D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招标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承担相应的法律责任。</w:t>
      </w:r>
    </w:p>
    <w:p w14:paraId="4FF49A4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6.2招标人可以邀请参加本项目的其他投标人或者第三方机构参与验收。参与验收的投标人或者第三方机构的意见作为验收书的参考资料一并存档。</w:t>
      </w:r>
    </w:p>
    <w:p w14:paraId="1E5A0E27">
      <w:pPr>
        <w:tabs>
          <w:tab w:val="left" w:pos="6780"/>
        </w:tabs>
        <w:spacing w:line="336"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3 严格按照采购合同开展履约验收。招标人成立验收小组，按照采购合同的约定对投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58E3CBD">
      <w:pPr>
        <w:tabs>
          <w:tab w:val="left" w:pos="6780"/>
        </w:tabs>
        <w:spacing w:line="336" w:lineRule="auto"/>
        <w:ind w:firstLine="480" w:firstLineChars="200"/>
        <w:jc w:val="left"/>
        <w:rPr>
          <w:rFonts w:hint="eastAsia"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4 验收合格的项目，招标人将根据采购合同的约定及时向投标人支付采购资金、退还履约保证金。验收不合格的项目，招标人将依法及时处理。采购合同的履行、违约责任和解决争议的方式等适用《中华人民共和国民法典》。投标人在履约过程中有政府采购法律法规规定的违法违规情形的，招标人应当及时报告本级财政部门。</w:t>
      </w:r>
    </w:p>
    <w:p w14:paraId="00BBC8A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6.5 招标人负责加强对中标人的履约管理，并按照采购合同约定，及时向中标人支付采购资金。对于中标人违反采购合同约定的行为，招标人应当及时处理，依法追究其违约责任。</w:t>
      </w:r>
    </w:p>
    <w:p w14:paraId="4F4D9697">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04EB8E0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612068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1147CE9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F00FD6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7FDAA7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93E02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FFBCCED">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投标人</w:t>
      </w:r>
      <w:r>
        <w:rPr>
          <w:rFonts w:ascii="仿宋" w:hAnsi="仿宋" w:eastAsia="仿宋" w:cs="仿宋"/>
          <w:color w:val="auto"/>
          <w:kern w:val="0"/>
          <w:sz w:val="24"/>
          <w:highlight w:val="none"/>
          <w:lang w:val="zh-CN"/>
        </w:rPr>
        <w:t>对政府采购活动事项有疑问的，可以提出询问，</w:t>
      </w:r>
      <w:r>
        <w:rPr>
          <w:rFonts w:hint="eastAsia" w:ascii="仿宋" w:hAnsi="仿宋" w:eastAsia="仿宋" w:cs="仿宋"/>
          <w:color w:val="auto"/>
          <w:kern w:val="0"/>
          <w:sz w:val="24"/>
          <w:highlight w:val="none"/>
          <w:lang w:val="zh-CN"/>
        </w:rPr>
        <w:t>招标人</w:t>
      </w:r>
      <w:r>
        <w:rPr>
          <w:rFonts w:ascii="仿宋" w:hAnsi="仿宋" w:eastAsia="仿宋" w:cs="仿宋"/>
          <w:color w:val="auto"/>
          <w:kern w:val="0"/>
          <w:sz w:val="24"/>
          <w:highlight w:val="none"/>
          <w:lang w:val="zh-CN"/>
        </w:rPr>
        <w:t>或者采购代理机构应当在3个工作日内对</w:t>
      </w:r>
      <w:r>
        <w:rPr>
          <w:rFonts w:hint="eastAsia" w:ascii="仿宋" w:hAnsi="仿宋" w:eastAsia="仿宋" w:cs="仿宋"/>
          <w:color w:val="auto"/>
          <w:kern w:val="0"/>
          <w:sz w:val="24"/>
          <w:highlight w:val="none"/>
          <w:lang w:val="zh-CN"/>
        </w:rPr>
        <w:t>投标人</w:t>
      </w:r>
      <w:r>
        <w:rPr>
          <w:rFonts w:ascii="仿宋" w:hAnsi="仿宋" w:eastAsia="仿宋" w:cs="仿宋"/>
          <w:color w:val="auto"/>
          <w:kern w:val="0"/>
          <w:sz w:val="24"/>
          <w:highlight w:val="none"/>
          <w:lang w:val="zh-CN"/>
        </w:rPr>
        <w:t>依法提出的询问作出答复，但答复的内容不得涉及商业秘密。</w:t>
      </w:r>
      <w:r>
        <w:rPr>
          <w:rFonts w:hint="eastAsia" w:ascii="仿宋" w:hAnsi="仿宋" w:eastAsia="仿宋" w:cs="仿宋"/>
          <w:color w:val="auto"/>
          <w:kern w:val="0"/>
          <w:sz w:val="24"/>
          <w:highlight w:val="none"/>
          <w:lang w:val="zh-CN"/>
        </w:rPr>
        <w:t>投标人</w:t>
      </w:r>
      <w:r>
        <w:rPr>
          <w:rFonts w:ascii="仿宋" w:hAnsi="仿宋" w:eastAsia="仿宋" w:cs="仿宋"/>
          <w:color w:val="auto"/>
          <w:kern w:val="0"/>
          <w:sz w:val="24"/>
          <w:highlight w:val="none"/>
          <w:lang w:val="zh-CN"/>
        </w:rPr>
        <w:t>提出的询问超出</w:t>
      </w:r>
      <w:r>
        <w:rPr>
          <w:rFonts w:hint="eastAsia" w:ascii="仿宋" w:hAnsi="仿宋" w:eastAsia="仿宋" w:cs="仿宋"/>
          <w:color w:val="auto"/>
          <w:kern w:val="0"/>
          <w:sz w:val="24"/>
          <w:highlight w:val="none"/>
          <w:lang w:val="zh-CN"/>
        </w:rPr>
        <w:t>招标人</w:t>
      </w:r>
      <w:r>
        <w:rPr>
          <w:rFonts w:ascii="仿宋" w:hAnsi="仿宋" w:eastAsia="仿宋" w:cs="仿宋"/>
          <w:color w:val="auto"/>
          <w:kern w:val="0"/>
          <w:sz w:val="24"/>
          <w:highlight w:val="none"/>
          <w:lang w:val="zh-CN"/>
        </w:rPr>
        <w:t>对采购代理机构委托授权范围的，采购代理机构应当告知</w:t>
      </w:r>
      <w:r>
        <w:rPr>
          <w:rFonts w:hint="eastAsia" w:ascii="仿宋" w:hAnsi="仿宋" w:eastAsia="仿宋" w:cs="仿宋"/>
          <w:color w:val="auto"/>
          <w:kern w:val="0"/>
          <w:sz w:val="24"/>
          <w:highlight w:val="none"/>
          <w:lang w:val="zh-CN"/>
        </w:rPr>
        <w:t>投标人</w:t>
      </w:r>
      <w:r>
        <w:rPr>
          <w:rFonts w:ascii="仿宋" w:hAnsi="仿宋" w:eastAsia="仿宋" w:cs="仿宋"/>
          <w:color w:val="auto"/>
          <w:kern w:val="0"/>
          <w:sz w:val="24"/>
          <w:highlight w:val="none"/>
          <w:lang w:val="zh-CN"/>
        </w:rPr>
        <w:t>向</w:t>
      </w:r>
      <w:r>
        <w:rPr>
          <w:rFonts w:hint="eastAsia" w:ascii="仿宋" w:hAnsi="仿宋" w:eastAsia="仿宋" w:cs="仿宋"/>
          <w:color w:val="auto"/>
          <w:kern w:val="0"/>
          <w:sz w:val="24"/>
          <w:highlight w:val="none"/>
          <w:lang w:val="zh-CN"/>
        </w:rPr>
        <w:t>招标人</w:t>
      </w:r>
      <w:r>
        <w:rPr>
          <w:rFonts w:ascii="仿宋" w:hAnsi="仿宋" w:eastAsia="仿宋" w:cs="仿宋"/>
          <w:color w:val="auto"/>
          <w:kern w:val="0"/>
          <w:sz w:val="24"/>
          <w:highlight w:val="none"/>
          <w:lang w:val="zh-CN"/>
        </w:rPr>
        <w:t>提出。</w:t>
      </w:r>
    </w:p>
    <w:p w14:paraId="7D8E4E3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2CB143A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AC437C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EC67FE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21C6500">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DA90E8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0E53E5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456EAD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4B2A67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D8959B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2F4B00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FDEB7C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0F0EFC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25C776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6FA66BF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220AE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00875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C3864A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FABF93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E0656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C27AA0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95AA07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3765CE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A59E48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6A93F39">
      <w:pPr>
        <w:pStyle w:val="9"/>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814" w:bottom="1474" w:left="1814" w:header="851" w:footer="992" w:gutter="0"/>
          <w:pgNumType w:fmt="decimal" w:start="1"/>
          <w:cols w:space="720" w:num="1"/>
          <w:docGrid w:linePitch="312" w:charSpace="0"/>
        </w:sectPr>
      </w:pPr>
    </w:p>
    <w:bookmarkEnd w:id="17"/>
    <w:bookmarkEnd w:id="18"/>
    <w:p w14:paraId="48D86C6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1D205B11">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bCs/>
          <w:color w:val="auto"/>
          <w:sz w:val="24"/>
          <w:szCs w:val="24"/>
          <w:lang w:val="en-US" w:eastAsia="zh-CN"/>
        </w:rPr>
      </w:pPr>
      <w:bookmarkStart w:id="36" w:name="第五部分"/>
      <w:bookmarkStart w:id="37" w:name="_Toc86217003"/>
      <w:r>
        <w:rPr>
          <w:rFonts w:hint="eastAsia" w:ascii="仿宋" w:hAnsi="仿宋" w:eastAsia="仿宋" w:cs="仿宋"/>
          <w:b/>
          <w:bCs/>
          <w:color w:val="auto"/>
          <w:sz w:val="24"/>
          <w:szCs w:val="24"/>
          <w:lang w:val="en-US" w:eastAsia="zh-CN"/>
        </w:rPr>
        <w:t>一、</w:t>
      </w:r>
      <w:r>
        <w:rPr>
          <w:rFonts w:hint="eastAsia" w:ascii="仿宋" w:hAnsi="仿宋" w:eastAsia="仿宋" w:cs="仿宋"/>
          <w:b/>
          <w:bCs/>
          <w:color w:val="auto"/>
          <w:sz w:val="24"/>
          <w:szCs w:val="24"/>
        </w:rPr>
        <w:t>项目</w:t>
      </w:r>
      <w:r>
        <w:rPr>
          <w:rFonts w:hint="eastAsia" w:ascii="仿宋" w:hAnsi="仿宋" w:eastAsia="仿宋" w:cs="仿宋"/>
          <w:b/>
          <w:bCs/>
          <w:color w:val="auto"/>
          <w:sz w:val="24"/>
          <w:szCs w:val="24"/>
          <w:lang w:val="en-US" w:eastAsia="zh-CN"/>
        </w:rPr>
        <w:t>背景</w:t>
      </w:r>
    </w:p>
    <w:p w14:paraId="02A821F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auto"/>
          <w:kern w:val="2"/>
          <w:sz w:val="24"/>
          <w:szCs w:val="24"/>
          <w:lang w:val="en-US" w:eastAsia="zh-CN" w:bidi="ar-SA"/>
          <w14:ligatures w14:val="none"/>
        </w:rPr>
      </w:pPr>
      <w:r>
        <w:rPr>
          <w:rFonts w:hint="eastAsia" w:ascii="仿宋" w:hAnsi="仿宋" w:eastAsia="仿宋" w:cs="仿宋"/>
          <w:color w:val="auto"/>
          <w:sz w:val="24"/>
          <w:szCs w:val="24"/>
          <w:lang w:val="en-US" w:eastAsia="zh-CN"/>
        </w:rPr>
        <w:t>自绍兴智慧医保专网网络建设以来，以市数据局机房作为专网汇聚点，通过主备网络线路接入省智慧医保骨干网络，同时下辖1400余家定点机构的接入，对当前医保网络安全提出了严峻的挑战，面临的网络安全风险也在日益增加，防范压力越来越大。因此，在做好网络安全基础工作的前提下，通过专业网络安全运维团队，保障重要时期网络安全，打好网络安全攻坚战，提升整体攻防能力，完善应急响应措施成为当前工作的重中之重。采购专业网络安全服务项目以加强网络信息系统安全性，能够进一步提升我市医保网络安全工作的合规性和可靠性，能够在极大程度上弥补现有网络信息设备、系统的安全漏洞，防范、化解网络攻击带来的威胁和影响。</w:t>
      </w:r>
    </w:p>
    <w:p w14:paraId="2B53A236">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二、项目服务目标</w:t>
      </w:r>
    </w:p>
    <w:p w14:paraId="69C52ED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b/>
          <w:bCs/>
          <w:color w:val="auto"/>
          <w:sz w:val="24"/>
          <w:szCs w:val="24"/>
          <w:lang w:val="en-US" w:eastAsia="zh-CN"/>
        </w:rPr>
      </w:pPr>
      <w:r>
        <w:rPr>
          <w:rFonts w:hint="eastAsia" w:ascii="仿宋" w:hAnsi="仿宋" w:eastAsia="仿宋" w:cs="仿宋"/>
          <w:color w:val="auto"/>
          <w:sz w:val="24"/>
          <w:szCs w:val="24"/>
          <w:lang w:val="en-US" w:eastAsia="zh-CN"/>
        </w:rPr>
        <w:t>通过本项目提高绍兴医保专网网络安全服务能力。组建的“智慧医保”网络安全运维团队，结合市医保局已有的防火墙、网闸、违规外联监测、态势感知、安全运管等网络安全设备和管控平台，开展日常的网络运维及安全防护工作，能够在定点机构出现访问异常、未知威胁攻击、数据泄露、勒索病毒、挖矿病毒感染等突发事件时，及时提供技术支撑解决问题，并能够对全市1400多家定点机构安全接入网关、终端专网安全风险管理系统开展安全运维、策略调优等工作。同时，定期安排网络安全专家团队对绍兴市医保重要的信息系统开展渗透测试、安全加固、漏洞扫描、基线检测服务，并在重点保障期间加强日常保障维护工作，提供二线安全服务。</w:t>
      </w:r>
    </w:p>
    <w:p w14:paraId="551DC115">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三、项目服务内容</w:t>
      </w:r>
    </w:p>
    <w:tbl>
      <w:tblPr>
        <w:tblStyle w:val="18"/>
        <w:tblW w:w="48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265"/>
        <w:gridCol w:w="5305"/>
        <w:gridCol w:w="1012"/>
      </w:tblGrid>
      <w:tr w14:paraId="08A0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75" w:type="pct"/>
            <w:shd w:val="clear" w:color="auto" w:fill="auto"/>
            <w:noWrap/>
            <w:vAlign w:val="center"/>
          </w:tcPr>
          <w:p w14:paraId="099AE563">
            <w:pPr>
              <w:widowControl/>
              <w:jc w:val="center"/>
              <w:rPr>
                <w:rFonts w:hint="eastAsia" w:ascii="仿宋" w:hAnsi="仿宋" w:eastAsia="仿宋" w:cs="仿宋"/>
                <w:b/>
                <w:color w:val="auto"/>
                <w:kern w:val="0"/>
                <w:sz w:val="24"/>
                <w:szCs w:val="24"/>
              </w:rPr>
            </w:pPr>
            <w:r>
              <w:rPr>
                <w:rFonts w:hint="eastAsia" w:ascii="仿宋" w:hAnsi="仿宋" w:eastAsia="仿宋" w:cs="仿宋"/>
                <w:b/>
                <w:color w:val="auto"/>
                <w:kern w:val="0"/>
                <w:sz w:val="24"/>
                <w:szCs w:val="24"/>
              </w:rPr>
              <w:t>序号</w:t>
            </w:r>
          </w:p>
        </w:tc>
        <w:tc>
          <w:tcPr>
            <w:tcW w:w="771" w:type="pct"/>
            <w:shd w:val="clear" w:color="auto" w:fill="auto"/>
            <w:vAlign w:val="center"/>
          </w:tcPr>
          <w:p w14:paraId="12925D8F">
            <w:pPr>
              <w:widowControl/>
              <w:jc w:val="center"/>
              <w:rPr>
                <w:rFonts w:hint="eastAsia" w:ascii="仿宋" w:hAnsi="仿宋" w:eastAsia="仿宋" w:cs="仿宋"/>
                <w:b/>
                <w:color w:val="auto"/>
                <w:kern w:val="0"/>
                <w:sz w:val="24"/>
                <w:szCs w:val="24"/>
              </w:rPr>
            </w:pPr>
            <w:r>
              <w:rPr>
                <w:rFonts w:hint="eastAsia" w:ascii="仿宋" w:hAnsi="仿宋" w:eastAsia="仿宋" w:cs="仿宋"/>
                <w:b/>
                <w:color w:val="auto"/>
                <w:kern w:val="0"/>
                <w:sz w:val="24"/>
                <w:szCs w:val="24"/>
              </w:rPr>
              <w:t>产品名称</w:t>
            </w:r>
          </w:p>
        </w:tc>
        <w:tc>
          <w:tcPr>
            <w:tcW w:w="3235" w:type="pct"/>
            <w:shd w:val="clear" w:color="auto" w:fill="auto"/>
            <w:vAlign w:val="center"/>
          </w:tcPr>
          <w:p w14:paraId="1D6BDA5E">
            <w:pPr>
              <w:widowControl/>
              <w:jc w:val="center"/>
              <w:rPr>
                <w:rFonts w:hint="eastAsia" w:ascii="仿宋" w:hAnsi="仿宋" w:eastAsia="仿宋" w:cs="仿宋"/>
                <w:b/>
                <w:color w:val="auto"/>
                <w:kern w:val="0"/>
                <w:sz w:val="24"/>
                <w:szCs w:val="24"/>
              </w:rPr>
            </w:pPr>
            <w:r>
              <w:rPr>
                <w:rFonts w:hint="eastAsia" w:ascii="仿宋" w:hAnsi="仿宋" w:eastAsia="仿宋" w:cs="仿宋"/>
                <w:b/>
                <w:color w:val="auto"/>
                <w:kern w:val="0"/>
                <w:sz w:val="24"/>
                <w:szCs w:val="24"/>
                <w:lang w:val="en-US" w:eastAsia="zh-CN"/>
              </w:rPr>
              <w:t>服务</w:t>
            </w:r>
            <w:r>
              <w:rPr>
                <w:rFonts w:hint="eastAsia" w:ascii="仿宋" w:hAnsi="仿宋" w:eastAsia="仿宋" w:cs="仿宋"/>
                <w:b/>
                <w:color w:val="auto"/>
                <w:kern w:val="0"/>
                <w:sz w:val="24"/>
                <w:szCs w:val="24"/>
              </w:rPr>
              <w:t>要求</w:t>
            </w:r>
          </w:p>
        </w:tc>
        <w:tc>
          <w:tcPr>
            <w:tcW w:w="617" w:type="pct"/>
            <w:shd w:val="clear" w:color="auto" w:fill="auto"/>
            <w:noWrap/>
            <w:vAlign w:val="center"/>
          </w:tcPr>
          <w:p w14:paraId="62BEAEE1">
            <w:pPr>
              <w:widowControl/>
              <w:jc w:val="center"/>
              <w:rPr>
                <w:rFonts w:hint="eastAsia" w:ascii="仿宋" w:hAnsi="仿宋" w:eastAsia="仿宋" w:cs="仿宋"/>
                <w:b/>
                <w:color w:val="auto"/>
                <w:kern w:val="0"/>
                <w:sz w:val="24"/>
                <w:szCs w:val="24"/>
              </w:rPr>
            </w:pPr>
            <w:r>
              <w:rPr>
                <w:rFonts w:hint="eastAsia" w:ascii="仿宋" w:hAnsi="仿宋" w:eastAsia="仿宋" w:cs="仿宋"/>
                <w:b/>
                <w:color w:val="auto"/>
                <w:kern w:val="0"/>
                <w:sz w:val="24"/>
                <w:szCs w:val="24"/>
              </w:rPr>
              <w:t>数量</w:t>
            </w:r>
          </w:p>
        </w:tc>
      </w:tr>
      <w:tr w14:paraId="29CD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75" w:type="pct"/>
            <w:shd w:val="clear" w:color="auto" w:fill="auto"/>
            <w:noWrap/>
            <w:vAlign w:val="center"/>
          </w:tcPr>
          <w:p w14:paraId="350EC7D1">
            <w:pPr>
              <w:widowControl/>
              <w:jc w:val="center"/>
              <w:rPr>
                <w:rFonts w:hint="eastAsia" w:ascii="仿宋" w:hAnsi="仿宋" w:eastAsia="仿宋" w:cs="仿宋"/>
                <w:b/>
                <w:color w:val="auto"/>
                <w:kern w:val="0"/>
                <w:sz w:val="24"/>
                <w:szCs w:val="24"/>
                <w:lang w:val="en-US" w:eastAsia="zh-CN"/>
              </w:rPr>
            </w:pPr>
            <w:r>
              <w:rPr>
                <w:rFonts w:hint="eastAsia" w:ascii="仿宋" w:hAnsi="仿宋" w:eastAsia="仿宋" w:cs="仿宋"/>
                <w:color w:val="auto"/>
                <w:kern w:val="0"/>
                <w:sz w:val="24"/>
                <w:szCs w:val="24"/>
                <w:lang w:val="en-US" w:eastAsia="zh-CN"/>
              </w:rPr>
              <w:t>1</w:t>
            </w:r>
          </w:p>
        </w:tc>
        <w:tc>
          <w:tcPr>
            <w:tcW w:w="771" w:type="pct"/>
            <w:shd w:val="clear" w:color="auto" w:fill="auto"/>
            <w:vAlign w:val="center"/>
          </w:tcPr>
          <w:p w14:paraId="779FA218">
            <w:pPr>
              <w:widowControl/>
              <w:jc w:val="center"/>
              <w:rPr>
                <w:rFonts w:hint="eastAsia" w:ascii="仿宋" w:hAnsi="仿宋" w:eastAsia="仿宋" w:cs="仿宋"/>
                <w:b/>
                <w:color w:val="auto"/>
                <w:kern w:val="0"/>
                <w:sz w:val="24"/>
                <w:szCs w:val="24"/>
                <w:lang w:val="en-US" w:eastAsia="zh-CN"/>
              </w:rPr>
            </w:pPr>
            <w:r>
              <w:rPr>
                <w:rFonts w:hint="eastAsia" w:ascii="仿宋" w:hAnsi="仿宋" w:eastAsia="仿宋" w:cs="仿宋"/>
                <w:b w:val="0"/>
                <w:bCs/>
                <w:color w:val="auto"/>
                <w:kern w:val="0"/>
                <w:sz w:val="24"/>
                <w:szCs w:val="24"/>
                <w:lang w:val="en-US" w:eastAsia="zh-CN"/>
              </w:rPr>
              <w:t>安全运营驻场服务</w:t>
            </w:r>
          </w:p>
        </w:tc>
        <w:tc>
          <w:tcPr>
            <w:tcW w:w="3235" w:type="pct"/>
            <w:shd w:val="clear" w:color="auto" w:fill="auto"/>
            <w:vAlign w:val="center"/>
          </w:tcPr>
          <w:p w14:paraId="34639F8A">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1.驻场安全服务人员2人，提供5*8小时驻场运维服务；</w:t>
            </w:r>
          </w:p>
          <w:p w14:paraId="5FDE0DD7">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b/>
                <w:color w:val="auto"/>
                <w:kern w:val="0"/>
                <w:sz w:val="24"/>
                <w:szCs w:val="24"/>
              </w:rPr>
            </w:pPr>
            <w:r>
              <w:rPr>
                <w:rFonts w:hint="eastAsia" w:ascii="仿宋" w:hAnsi="仿宋" w:eastAsia="仿宋" w:cs="仿宋"/>
                <w:color w:val="auto"/>
                <w:sz w:val="24"/>
                <w:szCs w:val="24"/>
                <w:lang w:val="en-US" w:eastAsia="zh-CN"/>
              </w:rPr>
              <w:t xml:space="preserve">2.服务人员通过结合本地态势感知平台、集中管理平台以及安全运管平台的安全能力，能够在定点医药机构出现访问异常、未知威胁攻击、数据泄露、勒索病毒、挖矿病毒感染等突发事件时，及时提供技术支撑解决问题，并能够对全市定点医药机构安全接入网关、终端威胁检测与响应系统开展安全运维、策略调优等工作 </w:t>
            </w:r>
          </w:p>
        </w:tc>
        <w:tc>
          <w:tcPr>
            <w:tcW w:w="617" w:type="pct"/>
            <w:shd w:val="clear" w:color="auto" w:fill="auto"/>
            <w:noWrap/>
            <w:vAlign w:val="center"/>
          </w:tcPr>
          <w:p w14:paraId="35ACD7D0">
            <w:pPr>
              <w:widowControl/>
              <w:jc w:val="center"/>
              <w:rPr>
                <w:rFonts w:hint="eastAsia" w:ascii="仿宋" w:hAnsi="仿宋" w:eastAsia="仿宋" w:cs="仿宋"/>
                <w:b/>
                <w:color w:val="auto"/>
                <w:kern w:val="0"/>
                <w:sz w:val="24"/>
                <w:szCs w:val="24"/>
                <w:lang w:val="en-US" w:eastAsia="zh-CN"/>
              </w:rPr>
            </w:pPr>
            <w:r>
              <w:rPr>
                <w:rFonts w:hint="eastAsia" w:ascii="仿宋" w:hAnsi="仿宋" w:eastAsia="仿宋" w:cs="仿宋"/>
                <w:b w:val="0"/>
                <w:bCs/>
                <w:color w:val="auto"/>
                <w:kern w:val="0"/>
                <w:sz w:val="24"/>
                <w:szCs w:val="24"/>
                <w:lang w:val="en-US" w:eastAsia="zh-CN"/>
              </w:rPr>
              <w:t>2人/年</w:t>
            </w:r>
          </w:p>
        </w:tc>
      </w:tr>
      <w:tr w14:paraId="301A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75" w:type="pct"/>
            <w:shd w:val="clear" w:color="auto" w:fill="auto"/>
            <w:noWrap/>
            <w:vAlign w:val="center"/>
          </w:tcPr>
          <w:p w14:paraId="5396FFD6">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771" w:type="pct"/>
            <w:shd w:val="clear" w:color="auto" w:fill="auto"/>
            <w:vAlign w:val="center"/>
          </w:tcPr>
          <w:p w14:paraId="222260A8">
            <w:pPr>
              <w:widowControl/>
              <w:jc w:val="center"/>
              <w:rPr>
                <w:rFonts w:hint="eastAsia" w:ascii="仿宋" w:hAnsi="仿宋" w:eastAsia="仿宋" w:cs="仿宋"/>
                <w:b/>
                <w:color w:val="auto"/>
                <w:kern w:val="0"/>
                <w:sz w:val="24"/>
                <w:szCs w:val="24"/>
                <w:lang w:val="en-US" w:eastAsia="zh-CN"/>
              </w:rPr>
            </w:pPr>
            <w:r>
              <w:rPr>
                <w:rFonts w:hint="eastAsia" w:ascii="仿宋" w:hAnsi="仿宋" w:eastAsia="仿宋" w:cs="仿宋"/>
                <w:b w:val="0"/>
                <w:bCs/>
                <w:color w:val="auto"/>
                <w:kern w:val="0"/>
                <w:sz w:val="24"/>
                <w:szCs w:val="24"/>
                <w:lang w:val="en-US" w:eastAsia="zh-CN"/>
              </w:rPr>
              <w:t>应急演练服务</w:t>
            </w:r>
          </w:p>
        </w:tc>
        <w:tc>
          <w:tcPr>
            <w:tcW w:w="3235" w:type="pct"/>
            <w:shd w:val="clear" w:color="auto" w:fill="auto"/>
            <w:vAlign w:val="center"/>
          </w:tcPr>
          <w:p w14:paraId="205068BB">
            <w:pPr>
              <w:pStyle w:val="37"/>
              <w:numPr>
                <w:ilvl w:val="0"/>
                <w:numId w:val="0"/>
              </w:numPr>
              <w:snapToGrid w:val="0"/>
              <w:spacing w:line="360" w:lineRule="auto"/>
              <w:ind w:right="238" w:rightChars="0"/>
              <w:jc w:val="left"/>
              <w:rPr>
                <w:rFonts w:hint="eastAsia" w:ascii="仿宋" w:hAnsi="仿宋" w:eastAsia="仿宋" w:cs="仿宋"/>
                <w:color w:val="auto"/>
                <w:sz w:val="24"/>
                <w:szCs w:val="24"/>
              </w:rPr>
            </w:pPr>
            <w:r>
              <w:rPr>
                <w:rFonts w:hint="eastAsia" w:ascii="仿宋" w:hAnsi="仿宋" w:eastAsia="仿宋" w:cs="仿宋"/>
                <w:b/>
                <w:bCs/>
                <w:color w:val="auto"/>
                <w:sz w:val="24"/>
                <w:szCs w:val="24"/>
                <w:lang w:val="en-US" w:eastAsia="zh-CN"/>
              </w:rPr>
              <w:t>服务对象：</w:t>
            </w:r>
            <w:r>
              <w:rPr>
                <w:rFonts w:hint="eastAsia" w:ascii="仿宋" w:hAnsi="仿宋" w:eastAsia="仿宋" w:cs="仿宋"/>
                <w:color w:val="auto"/>
                <w:kern w:val="0"/>
                <w:sz w:val="24"/>
                <w:szCs w:val="24"/>
              </w:rPr>
              <w:t>绍兴市智慧医保网络安全</w:t>
            </w:r>
            <w:r>
              <w:rPr>
                <w:rFonts w:hint="eastAsia" w:ascii="仿宋" w:hAnsi="仿宋" w:eastAsia="仿宋" w:cs="仿宋"/>
                <w:color w:val="auto"/>
                <w:kern w:val="0"/>
                <w:sz w:val="24"/>
                <w:szCs w:val="24"/>
                <w:lang w:val="en-US" w:eastAsia="zh-CN"/>
              </w:rPr>
              <w:t>管控</w:t>
            </w:r>
            <w:r>
              <w:rPr>
                <w:rFonts w:hint="eastAsia" w:ascii="仿宋" w:hAnsi="仿宋" w:eastAsia="仿宋" w:cs="仿宋"/>
                <w:color w:val="auto"/>
                <w:kern w:val="0"/>
                <w:sz w:val="24"/>
                <w:szCs w:val="24"/>
              </w:rPr>
              <w:t>系统</w:t>
            </w:r>
            <w:r>
              <w:rPr>
                <w:rFonts w:hint="eastAsia" w:ascii="仿宋" w:hAnsi="仿宋" w:eastAsia="仿宋" w:cs="仿宋"/>
                <w:color w:val="auto"/>
                <w:sz w:val="24"/>
                <w:szCs w:val="24"/>
              </w:rPr>
              <w:t>、“枫桥式”医保服务驿站管控系统</w:t>
            </w:r>
          </w:p>
          <w:p w14:paraId="6AB4907B">
            <w:pPr>
              <w:pStyle w:val="37"/>
              <w:numPr>
                <w:ilvl w:val="0"/>
                <w:numId w:val="0"/>
              </w:numPr>
              <w:snapToGrid w:val="0"/>
              <w:spacing w:line="360" w:lineRule="auto"/>
              <w:ind w:right="238" w:rightChars="0"/>
              <w:jc w:val="left"/>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服务方式：</w:t>
            </w:r>
            <w:r>
              <w:rPr>
                <w:rFonts w:hint="eastAsia" w:ascii="仿宋" w:hAnsi="仿宋" w:eastAsia="仿宋" w:cs="仿宋"/>
                <w:color w:val="auto"/>
                <w:sz w:val="24"/>
                <w:szCs w:val="24"/>
                <w:lang w:val="en-US" w:eastAsia="zh-CN"/>
              </w:rPr>
              <w:t>桌面推演</w:t>
            </w:r>
          </w:p>
          <w:p w14:paraId="5587168C">
            <w:pPr>
              <w:pStyle w:val="37"/>
              <w:numPr>
                <w:ilvl w:val="0"/>
                <w:numId w:val="0"/>
              </w:numPr>
              <w:snapToGrid w:val="0"/>
              <w:spacing w:line="360" w:lineRule="auto"/>
              <w:ind w:right="238" w:rightChars="0"/>
              <w:jc w:val="left"/>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服务内容：</w:t>
            </w:r>
            <w:r>
              <w:rPr>
                <w:rFonts w:hint="eastAsia" w:ascii="仿宋" w:hAnsi="仿宋" w:eastAsia="仿宋" w:cs="仿宋"/>
                <w:color w:val="auto"/>
                <w:sz w:val="24"/>
                <w:szCs w:val="24"/>
                <w:lang w:val="en-US" w:eastAsia="zh-CN"/>
              </w:rPr>
              <w:t>参演人员根据应急预案，利用流程图、计算机模拟等辅助手段，针对事先假定的演练场景进行模拟应急决策及现场处置，验证应急预案的有效性，促进相关工作人员明确应急预案中的有关职责，掌握应急流程及应急操作，提高指挥决策和各方协同配合能力。</w:t>
            </w:r>
          </w:p>
          <w:p w14:paraId="21BCCD61">
            <w:pPr>
              <w:pStyle w:val="37"/>
              <w:numPr>
                <w:ilvl w:val="0"/>
                <w:numId w:val="0"/>
              </w:numPr>
              <w:snapToGrid w:val="0"/>
              <w:spacing w:line="360" w:lineRule="auto"/>
              <w:ind w:right="238" w:rightChars="0"/>
              <w:jc w:val="left"/>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服务输出：</w:t>
            </w:r>
            <w:r>
              <w:rPr>
                <w:rFonts w:hint="eastAsia" w:ascii="仿宋" w:hAnsi="仿宋" w:eastAsia="仿宋" w:cs="仿宋"/>
                <w:color w:val="auto"/>
                <w:sz w:val="24"/>
                <w:szCs w:val="24"/>
                <w:lang w:val="en-US" w:eastAsia="zh-CN"/>
              </w:rPr>
              <w:t>《网络安全事件应急演练方案与报告》</w:t>
            </w:r>
          </w:p>
        </w:tc>
        <w:tc>
          <w:tcPr>
            <w:tcW w:w="617" w:type="pct"/>
            <w:shd w:val="clear" w:color="auto" w:fill="auto"/>
            <w:noWrap/>
            <w:vAlign w:val="center"/>
          </w:tcPr>
          <w:p w14:paraId="7ECDF267">
            <w:pPr>
              <w:widowControl/>
              <w:jc w:val="center"/>
              <w:rPr>
                <w:rFonts w:hint="eastAsia" w:ascii="仿宋" w:hAnsi="仿宋" w:eastAsia="仿宋" w:cs="仿宋"/>
                <w:b/>
                <w:color w:val="auto"/>
                <w:kern w:val="0"/>
                <w:sz w:val="24"/>
                <w:szCs w:val="24"/>
                <w:lang w:val="en-US" w:eastAsia="zh-CN"/>
              </w:rPr>
            </w:pPr>
            <w:r>
              <w:rPr>
                <w:rFonts w:hint="eastAsia" w:ascii="仿宋" w:hAnsi="仿宋" w:eastAsia="仿宋" w:cs="仿宋"/>
                <w:b w:val="0"/>
                <w:bCs/>
                <w:color w:val="auto"/>
                <w:kern w:val="0"/>
                <w:sz w:val="24"/>
                <w:szCs w:val="24"/>
                <w:lang w:val="en-US" w:eastAsia="zh-CN"/>
              </w:rPr>
              <w:t>1次/年</w:t>
            </w:r>
          </w:p>
        </w:tc>
      </w:tr>
      <w:tr w14:paraId="12BC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375" w:type="pct"/>
            <w:shd w:val="clear" w:color="auto" w:fill="auto"/>
            <w:noWrap/>
            <w:vAlign w:val="center"/>
          </w:tcPr>
          <w:p w14:paraId="6DA4235A">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771" w:type="pct"/>
            <w:shd w:val="clear" w:color="auto" w:fill="auto"/>
            <w:vAlign w:val="center"/>
          </w:tcPr>
          <w:p w14:paraId="3278E59C">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lang w:val="en-US" w:eastAsia="zh-CN"/>
              </w:rPr>
              <w:t>安全自测服务</w:t>
            </w:r>
          </w:p>
        </w:tc>
        <w:tc>
          <w:tcPr>
            <w:tcW w:w="3235" w:type="pct"/>
            <w:shd w:val="clear" w:color="auto" w:fill="auto"/>
            <w:vAlign w:val="center"/>
          </w:tcPr>
          <w:p w14:paraId="4A66CFB4">
            <w:pPr>
              <w:pStyle w:val="37"/>
              <w:numPr>
                <w:ilvl w:val="0"/>
                <w:numId w:val="0"/>
              </w:numPr>
              <w:snapToGrid w:val="0"/>
              <w:spacing w:line="360" w:lineRule="auto"/>
              <w:ind w:right="238" w:rightChars="0"/>
              <w:jc w:val="left"/>
              <w:rPr>
                <w:rFonts w:hint="eastAsia" w:ascii="仿宋" w:hAnsi="仿宋" w:eastAsia="仿宋" w:cs="仿宋"/>
                <w:color w:val="auto"/>
                <w:sz w:val="24"/>
                <w:szCs w:val="24"/>
              </w:rPr>
            </w:pPr>
            <w:r>
              <w:rPr>
                <w:rFonts w:hint="eastAsia" w:ascii="仿宋" w:hAnsi="仿宋" w:eastAsia="仿宋" w:cs="仿宋"/>
                <w:b/>
                <w:bCs/>
                <w:color w:val="auto"/>
                <w:sz w:val="24"/>
                <w:szCs w:val="24"/>
                <w:lang w:val="en-US" w:eastAsia="zh-CN"/>
              </w:rPr>
              <w:t>服务对象：</w:t>
            </w:r>
            <w:r>
              <w:rPr>
                <w:rFonts w:hint="eastAsia" w:ascii="仿宋" w:hAnsi="仿宋" w:eastAsia="仿宋" w:cs="仿宋"/>
                <w:color w:val="auto"/>
                <w:kern w:val="0"/>
                <w:sz w:val="24"/>
                <w:szCs w:val="24"/>
              </w:rPr>
              <w:t>绍兴市智慧医保网络安全</w:t>
            </w:r>
            <w:r>
              <w:rPr>
                <w:rFonts w:hint="eastAsia" w:ascii="仿宋" w:hAnsi="仿宋" w:eastAsia="仿宋" w:cs="仿宋"/>
                <w:color w:val="auto"/>
                <w:kern w:val="0"/>
                <w:sz w:val="24"/>
                <w:szCs w:val="24"/>
                <w:lang w:val="en-US" w:eastAsia="zh-CN"/>
              </w:rPr>
              <w:t>管控</w:t>
            </w:r>
            <w:r>
              <w:rPr>
                <w:rFonts w:hint="eastAsia" w:ascii="仿宋" w:hAnsi="仿宋" w:eastAsia="仿宋" w:cs="仿宋"/>
                <w:color w:val="auto"/>
                <w:kern w:val="0"/>
                <w:sz w:val="24"/>
                <w:szCs w:val="24"/>
              </w:rPr>
              <w:t>系统</w:t>
            </w:r>
            <w:r>
              <w:rPr>
                <w:rFonts w:hint="eastAsia" w:ascii="仿宋" w:hAnsi="仿宋" w:eastAsia="仿宋" w:cs="仿宋"/>
                <w:color w:val="auto"/>
                <w:sz w:val="24"/>
                <w:szCs w:val="24"/>
              </w:rPr>
              <w:t>、“枫桥式”医保服务驿站管控系统</w:t>
            </w:r>
          </w:p>
          <w:p w14:paraId="36156435">
            <w:pPr>
              <w:pStyle w:val="37"/>
              <w:numPr>
                <w:ilvl w:val="0"/>
                <w:numId w:val="0"/>
              </w:numPr>
              <w:snapToGrid w:val="0"/>
              <w:spacing w:line="360" w:lineRule="auto"/>
              <w:ind w:right="238" w:rightChars="0"/>
              <w:jc w:val="lef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服务内容：</w:t>
            </w:r>
          </w:p>
          <w:p w14:paraId="665FA4BE">
            <w:pPr>
              <w:pStyle w:val="37"/>
              <w:numPr>
                <w:ilvl w:val="0"/>
                <w:numId w:val="5"/>
              </w:numPr>
              <w:snapToGrid w:val="0"/>
              <w:spacing w:line="360" w:lineRule="auto"/>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渗透测试。通过模拟黑客使用的工具、分析方法对网络及系统进行安全测试，并结合智能工具扫描结果，由高级工程师进行深入的手工测试和分析，识别工具弱点扫描无法发现的问题。主要分析内容包括逻辑缺陷、上传绕过、输入输出校验绕过、数据篡改、功能绕过、异常错误以及其他专项内容。</w:t>
            </w:r>
          </w:p>
          <w:p w14:paraId="26920D8B">
            <w:pPr>
              <w:pStyle w:val="37"/>
              <w:numPr>
                <w:ilvl w:val="0"/>
                <w:numId w:val="5"/>
              </w:numPr>
              <w:snapToGrid w:val="0"/>
              <w:spacing w:line="360" w:lineRule="auto"/>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安全加固。通过人工现场巡查方式对全网重要信息系统（业务系统、安全系统、网络系统）的运行状态、安全策略以及日志等风险进行识别、分析和定位，提出可行性修复建议，协助现场处置</w:t>
            </w:r>
            <w:r>
              <w:rPr>
                <w:rFonts w:hint="eastAsia" w:ascii="仿宋" w:hAnsi="仿宋" w:eastAsia="仿宋" w:cs="仿宋"/>
                <w:color w:val="auto"/>
                <w:sz w:val="24"/>
                <w:szCs w:val="24"/>
                <w:lang w:eastAsia="zh-CN"/>
              </w:rPr>
              <w:t>。</w:t>
            </w:r>
          </w:p>
          <w:p w14:paraId="74EB56AA">
            <w:pPr>
              <w:pStyle w:val="37"/>
              <w:numPr>
                <w:ilvl w:val="0"/>
                <w:numId w:val="5"/>
              </w:numPr>
              <w:snapToGrid w:val="0"/>
              <w:spacing w:line="360" w:lineRule="auto"/>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漏洞</w:t>
            </w:r>
            <w:r>
              <w:rPr>
                <w:rFonts w:hint="eastAsia" w:ascii="仿宋" w:hAnsi="仿宋" w:eastAsia="仿宋" w:cs="仿宋"/>
                <w:color w:val="auto"/>
                <w:sz w:val="24"/>
                <w:szCs w:val="24"/>
              </w:rPr>
              <w:t>扫描服务。提供重要系统的安全漏洞发现和取证，客观分析安全风险等级，并根据检测结果和危害分析，适度修复安全漏洞和系统中的错误设置，在黑客攻击前开展防范措施，提高黑客的攻击成本，拉长黑客的攻击周期。</w:t>
            </w:r>
          </w:p>
          <w:p w14:paraId="0417E152">
            <w:pPr>
              <w:pStyle w:val="37"/>
              <w:numPr>
                <w:ilvl w:val="0"/>
                <w:numId w:val="5"/>
              </w:numPr>
              <w:snapToGrid w:val="0"/>
              <w:spacing w:line="360" w:lineRule="auto"/>
              <w:ind w:firstLine="0"/>
              <w:jc w:val="left"/>
              <w:rPr>
                <w:rFonts w:hint="eastAsia" w:ascii="仿宋" w:hAnsi="仿宋" w:eastAsia="仿宋" w:cs="仿宋"/>
                <w:color w:val="auto"/>
                <w:kern w:val="0"/>
                <w:sz w:val="24"/>
                <w:szCs w:val="24"/>
              </w:rPr>
            </w:pPr>
            <w:r>
              <w:rPr>
                <w:rFonts w:hint="eastAsia" w:ascii="仿宋" w:hAnsi="仿宋" w:eastAsia="仿宋" w:cs="仿宋"/>
                <w:color w:val="auto"/>
                <w:sz w:val="24"/>
                <w:szCs w:val="24"/>
                <w:lang w:val="en-US" w:eastAsia="zh-CN"/>
              </w:rPr>
              <w:t>基线</w:t>
            </w:r>
            <w:r>
              <w:rPr>
                <w:rFonts w:hint="eastAsia" w:ascii="仿宋" w:hAnsi="仿宋" w:eastAsia="仿宋" w:cs="仿宋"/>
                <w:color w:val="auto"/>
                <w:sz w:val="24"/>
                <w:szCs w:val="24"/>
              </w:rPr>
              <w:t>检测。提供漏洞评估、失陷主机检测,以及弱口令、账户、开放服务等基线检查。如:核心业务系统、一般业务系统、数据库、操作系统、中间件、安全设备、路由交换设备、办公终端、无线终端等。</w:t>
            </w:r>
          </w:p>
          <w:p w14:paraId="7A21AAFD">
            <w:pPr>
              <w:pStyle w:val="37"/>
              <w:numPr>
                <w:ilvl w:val="0"/>
                <w:numId w:val="0"/>
              </w:numPr>
              <w:snapToGrid w:val="0"/>
              <w:spacing w:line="360" w:lineRule="auto"/>
              <w:ind w:right="238" w:rightChars="0"/>
              <w:jc w:val="left"/>
              <w:rPr>
                <w:rFonts w:hint="eastAsia" w:ascii="仿宋" w:hAnsi="仿宋" w:eastAsia="仿宋" w:cs="仿宋"/>
                <w:color w:val="auto"/>
                <w:kern w:val="0"/>
                <w:sz w:val="24"/>
                <w:szCs w:val="24"/>
                <w:lang w:val="en-US" w:eastAsia="zh-CN"/>
              </w:rPr>
            </w:pPr>
            <w:r>
              <w:rPr>
                <w:rFonts w:hint="eastAsia" w:ascii="仿宋" w:hAnsi="仿宋" w:eastAsia="仿宋" w:cs="仿宋"/>
                <w:b/>
                <w:bCs/>
                <w:color w:val="auto"/>
                <w:sz w:val="24"/>
                <w:szCs w:val="24"/>
                <w:lang w:val="en-US" w:eastAsia="zh-CN"/>
              </w:rPr>
              <w:t>服务输出：</w:t>
            </w:r>
            <w:r>
              <w:rPr>
                <w:rFonts w:hint="eastAsia" w:ascii="仿宋" w:hAnsi="仿宋" w:eastAsia="仿宋" w:cs="仿宋"/>
                <w:b w:val="0"/>
                <w:bCs w:val="0"/>
                <w:color w:val="auto"/>
                <w:sz w:val="24"/>
                <w:szCs w:val="24"/>
                <w:lang w:val="en-US" w:eastAsia="zh-CN"/>
              </w:rPr>
              <w:t>各类测试报告及修复建议报告。</w:t>
            </w:r>
          </w:p>
        </w:tc>
        <w:tc>
          <w:tcPr>
            <w:tcW w:w="617" w:type="pct"/>
            <w:shd w:val="clear" w:color="auto" w:fill="auto"/>
            <w:noWrap/>
            <w:vAlign w:val="center"/>
          </w:tcPr>
          <w:p w14:paraId="4AABEF6A">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4次/年</w:t>
            </w:r>
          </w:p>
        </w:tc>
      </w:tr>
      <w:tr w14:paraId="1134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375" w:type="pct"/>
            <w:shd w:val="clear" w:color="auto" w:fill="auto"/>
            <w:noWrap/>
            <w:vAlign w:val="center"/>
          </w:tcPr>
          <w:p w14:paraId="161945A5">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771" w:type="pct"/>
            <w:shd w:val="clear" w:color="auto" w:fill="auto"/>
            <w:vAlign w:val="center"/>
          </w:tcPr>
          <w:p w14:paraId="302AE999">
            <w:pPr>
              <w:widowControl/>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重保服务</w:t>
            </w:r>
          </w:p>
        </w:tc>
        <w:tc>
          <w:tcPr>
            <w:tcW w:w="3235" w:type="pct"/>
            <w:shd w:val="clear" w:color="auto" w:fill="auto"/>
            <w:vAlign w:val="center"/>
          </w:tcPr>
          <w:p w14:paraId="5A8C5533">
            <w:pPr>
              <w:pStyle w:val="37"/>
              <w:numPr>
                <w:ilvl w:val="0"/>
                <w:numId w:val="0"/>
              </w:numPr>
              <w:snapToGrid w:val="0"/>
              <w:spacing w:line="360" w:lineRule="auto"/>
              <w:ind w:right="238" w:rightChars="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在两会</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国庆</w:t>
            </w:r>
            <w:r>
              <w:rPr>
                <w:rFonts w:hint="eastAsia" w:ascii="仿宋" w:hAnsi="仿宋" w:eastAsia="仿宋" w:cs="仿宋"/>
                <w:color w:val="auto"/>
                <w:sz w:val="24"/>
                <w:szCs w:val="24"/>
              </w:rPr>
              <w:t>、互联网大会等</w:t>
            </w:r>
            <w:r>
              <w:rPr>
                <w:rFonts w:hint="eastAsia" w:ascii="仿宋" w:hAnsi="仿宋" w:eastAsia="仿宋" w:cs="仿宋"/>
                <w:color w:val="auto"/>
                <w:sz w:val="24"/>
                <w:szCs w:val="24"/>
                <w:lang w:val="en-US" w:eastAsia="zh-CN"/>
              </w:rPr>
              <w:t>重大节庆</w:t>
            </w:r>
            <w:r>
              <w:rPr>
                <w:rFonts w:hint="eastAsia" w:ascii="仿宋" w:hAnsi="仿宋" w:eastAsia="仿宋" w:cs="仿宋"/>
                <w:color w:val="auto"/>
                <w:sz w:val="24"/>
                <w:szCs w:val="24"/>
              </w:rPr>
              <w:t>期间</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通过</w:t>
            </w:r>
            <w:r>
              <w:rPr>
                <w:rFonts w:hint="eastAsia" w:ascii="仿宋" w:hAnsi="仿宋" w:eastAsia="仿宋" w:cs="仿宋"/>
                <w:color w:val="auto"/>
                <w:sz w:val="24"/>
                <w:szCs w:val="24"/>
                <w:lang w:val="en-US" w:eastAsia="zh-CN"/>
              </w:rPr>
              <w:t>医保网络安全设备及平台，采用加强</w:t>
            </w:r>
            <w:r>
              <w:rPr>
                <w:rFonts w:hint="eastAsia" w:ascii="仿宋" w:hAnsi="仿宋" w:eastAsia="仿宋" w:cs="仿宋"/>
                <w:color w:val="auto"/>
                <w:sz w:val="24"/>
                <w:szCs w:val="24"/>
              </w:rPr>
              <w:t>安全监控、攻击验证、攻击排查等</w:t>
            </w:r>
            <w:r>
              <w:rPr>
                <w:rFonts w:hint="eastAsia" w:ascii="仿宋" w:hAnsi="仿宋" w:eastAsia="仿宋" w:cs="仿宋"/>
                <w:color w:val="auto"/>
                <w:sz w:val="24"/>
                <w:szCs w:val="24"/>
                <w:lang w:val="en-US" w:eastAsia="zh-CN"/>
              </w:rPr>
              <w:t>方式</w:t>
            </w:r>
            <w:r>
              <w:rPr>
                <w:rFonts w:hint="eastAsia" w:ascii="仿宋" w:hAnsi="仿宋" w:eastAsia="仿宋" w:cs="仿宋"/>
                <w:color w:val="auto"/>
                <w:sz w:val="24"/>
                <w:szCs w:val="24"/>
              </w:rPr>
              <w:t>，进行安全防护和应急处置，提升保障期间对安全事件的防御能力</w:t>
            </w:r>
            <w:r>
              <w:rPr>
                <w:rFonts w:hint="eastAsia" w:ascii="仿宋" w:hAnsi="仿宋" w:eastAsia="仿宋" w:cs="仿宋"/>
                <w:color w:val="auto"/>
                <w:sz w:val="24"/>
                <w:szCs w:val="24"/>
                <w:lang w:eastAsia="zh-CN"/>
              </w:rPr>
              <w:t>。</w:t>
            </w:r>
          </w:p>
        </w:tc>
        <w:tc>
          <w:tcPr>
            <w:tcW w:w="617" w:type="pct"/>
            <w:shd w:val="clear" w:color="auto" w:fill="auto"/>
            <w:noWrap/>
            <w:vAlign w:val="center"/>
          </w:tcPr>
          <w:p w14:paraId="17338AC4">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至少3次</w:t>
            </w:r>
          </w:p>
        </w:tc>
      </w:tr>
    </w:tbl>
    <w:p w14:paraId="0F145D87">
      <w:pPr>
        <w:spacing w:line="440" w:lineRule="exact"/>
        <w:ind w:firstLine="482" w:firstLineChars="200"/>
        <w:jc w:val="left"/>
        <w:rPr>
          <w:rFonts w:hint="eastAsia" w:ascii="仿宋" w:hAnsi="仿宋" w:eastAsia="仿宋" w:cs="仿宋"/>
          <w:b/>
          <w:bCs/>
          <w:color w:val="auto"/>
          <w:sz w:val="24"/>
          <w:szCs w:val="24"/>
        </w:rPr>
      </w:pPr>
      <w:bookmarkStart w:id="38" w:name="_Toc131851443"/>
      <w:r>
        <w:rPr>
          <w:rFonts w:hint="eastAsia" w:ascii="仿宋" w:hAnsi="仿宋" w:eastAsia="仿宋" w:cs="仿宋"/>
          <w:b/>
          <w:bCs/>
          <w:color w:val="auto"/>
          <w:sz w:val="24"/>
          <w:szCs w:val="24"/>
          <w:lang w:val="en-US" w:eastAsia="zh-CN"/>
        </w:rPr>
        <w:t>四、</w:t>
      </w:r>
      <w:r>
        <w:rPr>
          <w:rFonts w:hint="eastAsia" w:ascii="仿宋" w:hAnsi="仿宋" w:eastAsia="仿宋" w:cs="仿宋"/>
          <w:b/>
          <w:bCs/>
          <w:color w:val="auto"/>
          <w:sz w:val="24"/>
          <w:szCs w:val="24"/>
        </w:rPr>
        <w:t>项目组织及服务团队要求</w:t>
      </w:r>
      <w:bookmarkEnd w:id="38"/>
    </w:p>
    <w:p w14:paraId="5BA4F213">
      <w:pPr>
        <w:spacing w:line="440" w:lineRule="exact"/>
        <w:ind w:firstLine="482" w:firstLineChars="200"/>
        <w:jc w:val="left"/>
        <w:rPr>
          <w:rFonts w:hint="eastAsia" w:ascii="仿宋" w:hAnsi="仿宋" w:eastAsia="仿宋" w:cs="仿宋"/>
          <w:b/>
          <w:bCs/>
          <w:color w:val="auto"/>
          <w:sz w:val="24"/>
          <w:szCs w:val="24"/>
        </w:rPr>
      </w:pPr>
      <w:bookmarkStart w:id="39" w:name="_Toc131851444"/>
      <w:r>
        <w:rPr>
          <w:rFonts w:hint="eastAsia" w:ascii="仿宋" w:hAnsi="仿宋" w:eastAsia="仿宋" w:cs="仿宋"/>
          <w:b/>
          <w:bCs/>
          <w:color w:val="auto"/>
          <w:sz w:val="24"/>
          <w:szCs w:val="24"/>
        </w:rPr>
        <w:t>4.1项目组织要求</w:t>
      </w:r>
      <w:bookmarkEnd w:id="39"/>
    </w:p>
    <w:p w14:paraId="713BB74A">
      <w:pPr>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为使本项目按质、按量、按时及有序实施，供应商对本项目必须有一个完善和稳定的管理组织机构，供应商应为本项目组建一个技术支持服务团队，以保证绍兴市</w:t>
      </w:r>
      <w:r>
        <w:rPr>
          <w:rFonts w:hint="eastAsia" w:ascii="仿宋" w:hAnsi="仿宋" w:eastAsia="仿宋" w:cs="仿宋"/>
          <w:color w:val="auto"/>
          <w:sz w:val="24"/>
          <w:szCs w:val="24"/>
          <w:lang w:val="en-US" w:eastAsia="zh-CN"/>
        </w:rPr>
        <w:t>智慧医保专网和信息系统网络安全服务</w:t>
      </w:r>
      <w:r>
        <w:rPr>
          <w:rFonts w:hint="eastAsia" w:ascii="仿宋" w:hAnsi="仿宋" w:eastAsia="仿宋" w:cs="仿宋"/>
          <w:color w:val="auto"/>
          <w:sz w:val="24"/>
          <w:szCs w:val="24"/>
        </w:rPr>
        <w:t>的正常开展。</w:t>
      </w:r>
    </w:p>
    <w:p w14:paraId="283FD648">
      <w:pPr>
        <w:spacing w:line="440" w:lineRule="exact"/>
        <w:ind w:firstLine="482" w:firstLineChars="200"/>
        <w:jc w:val="left"/>
        <w:rPr>
          <w:rFonts w:hint="eastAsia" w:ascii="仿宋" w:hAnsi="仿宋" w:eastAsia="仿宋" w:cs="仿宋"/>
          <w:b/>
          <w:bCs/>
          <w:color w:val="auto"/>
          <w:sz w:val="24"/>
          <w:szCs w:val="24"/>
        </w:rPr>
      </w:pPr>
      <w:bookmarkStart w:id="40" w:name="_Toc131851445"/>
      <w:r>
        <w:rPr>
          <w:rFonts w:hint="eastAsia" w:ascii="仿宋" w:hAnsi="仿宋" w:eastAsia="仿宋" w:cs="仿宋"/>
          <w:b/>
          <w:bCs/>
          <w:color w:val="auto"/>
          <w:sz w:val="24"/>
          <w:szCs w:val="24"/>
        </w:rPr>
        <w:t>4.2服务团队要求</w:t>
      </w:r>
      <w:bookmarkEnd w:id="40"/>
    </w:p>
    <w:p w14:paraId="70E20281">
      <w:pPr>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供应商应为本项目组建一支专业的技术支持服务团队，技术支持服务团队至少需要配备1名项目负责人，</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名驻场</w:t>
      </w:r>
      <w:bookmarkStart w:id="41" w:name="_Toc131851446"/>
      <w:r>
        <w:rPr>
          <w:rFonts w:hint="eastAsia" w:ascii="仿宋" w:hAnsi="仿宋" w:eastAsia="仿宋" w:cs="仿宋"/>
          <w:color w:val="auto"/>
          <w:sz w:val="24"/>
          <w:szCs w:val="24"/>
          <w:lang w:val="en-US" w:eastAsia="zh-CN"/>
        </w:rPr>
        <w:t>安全服务人员</w:t>
      </w:r>
      <w:r>
        <w:rPr>
          <w:rFonts w:hint="eastAsia" w:ascii="仿宋" w:hAnsi="仿宋" w:eastAsia="仿宋" w:cs="仿宋"/>
          <w:color w:val="auto"/>
          <w:sz w:val="24"/>
          <w:szCs w:val="24"/>
        </w:rPr>
        <w:t>。</w:t>
      </w:r>
    </w:p>
    <w:p w14:paraId="7E422A8B">
      <w:pPr>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项目负责人要求：具有3年以上的</w:t>
      </w:r>
      <w:r>
        <w:rPr>
          <w:rFonts w:hint="eastAsia" w:ascii="仿宋" w:hAnsi="仿宋" w:eastAsia="仿宋" w:cs="仿宋"/>
          <w:color w:val="auto"/>
          <w:sz w:val="24"/>
          <w:szCs w:val="24"/>
          <w:lang w:val="en-US" w:eastAsia="zh-CN"/>
        </w:rPr>
        <w:t>网络安全</w:t>
      </w:r>
      <w:r>
        <w:rPr>
          <w:rFonts w:hint="eastAsia" w:ascii="仿宋" w:hAnsi="仿宋" w:eastAsia="仿宋" w:cs="仿宋"/>
          <w:color w:val="auto"/>
          <w:sz w:val="24"/>
          <w:szCs w:val="24"/>
        </w:rPr>
        <w:t>项目</w:t>
      </w:r>
      <w:r>
        <w:rPr>
          <w:rFonts w:hint="eastAsia" w:ascii="仿宋" w:hAnsi="仿宋" w:eastAsia="仿宋" w:cs="仿宋"/>
          <w:color w:val="auto"/>
          <w:sz w:val="24"/>
          <w:szCs w:val="24"/>
          <w:lang w:val="en-US" w:eastAsia="zh-CN"/>
        </w:rPr>
        <w:t>建设和运维</w:t>
      </w:r>
      <w:r>
        <w:rPr>
          <w:rFonts w:hint="eastAsia" w:ascii="仿宋" w:hAnsi="仿宋" w:eastAsia="仿宋" w:cs="仿宋"/>
          <w:color w:val="auto"/>
          <w:sz w:val="24"/>
          <w:szCs w:val="24"/>
        </w:rPr>
        <w:t>管理经验，对医保</w:t>
      </w:r>
      <w:r>
        <w:rPr>
          <w:rFonts w:hint="eastAsia" w:ascii="仿宋" w:hAnsi="仿宋" w:eastAsia="仿宋" w:cs="仿宋"/>
          <w:color w:val="auto"/>
          <w:sz w:val="24"/>
          <w:szCs w:val="24"/>
          <w:lang w:val="en-US" w:eastAsia="zh-CN"/>
        </w:rPr>
        <w:t>专网和网络安全</w:t>
      </w:r>
      <w:r>
        <w:rPr>
          <w:rFonts w:hint="eastAsia" w:ascii="仿宋" w:hAnsi="仿宋" w:eastAsia="仿宋" w:cs="仿宋"/>
          <w:color w:val="auto"/>
          <w:sz w:val="24"/>
          <w:szCs w:val="24"/>
        </w:rPr>
        <w:t>有深入理解，有良好的沟通能力、耐心和综合素质。负责统筹管理项目团队，协调二线技术支持等工作。</w:t>
      </w:r>
    </w:p>
    <w:p w14:paraId="31F6F1BF">
      <w:pPr>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驻场</w:t>
      </w:r>
      <w:r>
        <w:rPr>
          <w:rFonts w:hint="eastAsia" w:ascii="仿宋" w:hAnsi="仿宋" w:eastAsia="仿宋" w:cs="仿宋"/>
          <w:color w:val="auto"/>
          <w:sz w:val="24"/>
          <w:szCs w:val="24"/>
          <w:lang w:val="en-US" w:eastAsia="zh-CN"/>
        </w:rPr>
        <w:t>安全服务人员</w:t>
      </w:r>
      <w:r>
        <w:rPr>
          <w:rFonts w:hint="eastAsia" w:ascii="仿宋" w:hAnsi="仿宋" w:eastAsia="仿宋" w:cs="仿宋"/>
          <w:color w:val="auto"/>
          <w:sz w:val="24"/>
          <w:szCs w:val="24"/>
        </w:rPr>
        <w:t>要求：具有1年及</w:t>
      </w:r>
      <w:r>
        <w:rPr>
          <w:rFonts w:hint="eastAsia" w:ascii="仿宋" w:hAnsi="仿宋" w:eastAsia="仿宋" w:cs="仿宋"/>
          <w:color w:val="auto"/>
          <w:sz w:val="24"/>
          <w:szCs w:val="24"/>
          <w:lang w:val="en-US" w:eastAsia="zh-CN"/>
        </w:rPr>
        <w:t>以上网络安全服务</w:t>
      </w:r>
      <w:r>
        <w:rPr>
          <w:rFonts w:hint="eastAsia" w:ascii="仿宋" w:hAnsi="仿宋" w:eastAsia="仿宋" w:cs="仿宋"/>
          <w:color w:val="auto"/>
          <w:sz w:val="24"/>
          <w:szCs w:val="24"/>
        </w:rPr>
        <w:t>项目经验，具备较为严谨的逻辑思维、良好的分析和解决问题的能力</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同时具备出色的沟通能力，方便与</w:t>
      </w:r>
      <w:r>
        <w:rPr>
          <w:rFonts w:hint="eastAsia" w:ascii="仿宋" w:hAnsi="仿宋" w:eastAsia="仿宋" w:cs="仿宋"/>
          <w:color w:val="auto"/>
          <w:sz w:val="24"/>
          <w:szCs w:val="24"/>
          <w:lang w:val="en-US" w:eastAsia="zh-CN"/>
        </w:rPr>
        <w:t>定点机构技术人员沟通，为定点机构提供专网安全事件处置技术支持</w:t>
      </w:r>
      <w:r>
        <w:rPr>
          <w:rFonts w:hint="eastAsia" w:ascii="仿宋" w:hAnsi="仿宋" w:eastAsia="仿宋" w:cs="仿宋"/>
          <w:color w:val="auto"/>
          <w:sz w:val="24"/>
          <w:szCs w:val="24"/>
        </w:rPr>
        <w:t>。</w:t>
      </w:r>
    </w:p>
    <w:p w14:paraId="75E43F17">
      <w:pPr>
        <w:spacing w:line="440" w:lineRule="exact"/>
        <w:ind w:firstLine="482" w:firstLineChars="200"/>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4.3项目服务期限要求</w:t>
      </w:r>
      <w:bookmarkEnd w:id="41"/>
    </w:p>
    <w:p w14:paraId="4B1737C2">
      <w:pPr>
        <w:spacing w:line="440" w:lineRule="exact"/>
        <w:ind w:firstLine="480" w:firstLineChars="200"/>
        <w:jc w:val="left"/>
        <w:rPr>
          <w:rFonts w:hint="eastAsia" w:ascii="仿宋" w:hAnsi="仿宋" w:eastAsia="仿宋" w:cs="仿宋"/>
          <w:color w:val="auto"/>
          <w:sz w:val="24"/>
          <w:szCs w:val="24"/>
        </w:rPr>
      </w:pPr>
      <w:bookmarkStart w:id="42" w:name="_Toc131851447"/>
      <w:r>
        <w:rPr>
          <w:rFonts w:hint="eastAsia" w:ascii="仿宋" w:hAnsi="仿宋" w:eastAsia="仿宋" w:cs="仿宋"/>
          <w:color w:val="auto"/>
          <w:sz w:val="24"/>
          <w:szCs w:val="24"/>
        </w:rPr>
        <w:t>本项目服务周期为一年，即2025年7月</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日至2026年</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日。</w:t>
      </w:r>
    </w:p>
    <w:p w14:paraId="5025AA53">
      <w:pPr>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采购人中标后需要在</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天内成立技术支持服务团队，服务期开始前保证项目团队到位。</w:t>
      </w:r>
    </w:p>
    <w:p w14:paraId="69EDBB6E">
      <w:pPr>
        <w:spacing w:line="440" w:lineRule="exact"/>
        <w:ind w:firstLine="482" w:firstLineChars="200"/>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4.4驻场服务要求</w:t>
      </w:r>
      <w:bookmarkEnd w:id="42"/>
    </w:p>
    <w:p w14:paraId="70FCE12E">
      <w:pPr>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1）驻场</w:t>
      </w:r>
      <w:r>
        <w:rPr>
          <w:rFonts w:hint="eastAsia" w:ascii="仿宋" w:hAnsi="仿宋" w:eastAsia="仿宋" w:cs="仿宋"/>
          <w:color w:val="auto"/>
          <w:sz w:val="24"/>
          <w:szCs w:val="24"/>
          <w:lang w:val="en-US" w:eastAsia="zh-CN"/>
        </w:rPr>
        <w:t>安全服务</w:t>
      </w:r>
      <w:r>
        <w:rPr>
          <w:rFonts w:hint="eastAsia" w:ascii="仿宋" w:hAnsi="仿宋" w:eastAsia="仿宋" w:cs="仿宋"/>
          <w:color w:val="auto"/>
          <w:sz w:val="24"/>
          <w:szCs w:val="24"/>
        </w:rPr>
        <w:t>人员服从采购人的作息时间安排，工作服从调度，做好本项目的服务工作，同时在采购人要求的时间内处理好相关工作。</w:t>
      </w:r>
    </w:p>
    <w:p w14:paraId="0D1B9690">
      <w:pPr>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2）供应商应承诺以</w:t>
      </w:r>
      <w:r>
        <w:rPr>
          <w:rFonts w:hint="eastAsia" w:ascii="仿宋" w:hAnsi="仿宋" w:eastAsia="仿宋" w:cs="仿宋"/>
          <w:snapToGrid w:val="0"/>
          <w:color w:val="auto"/>
          <w:sz w:val="24"/>
          <w:szCs w:val="24"/>
        </w:rPr>
        <w:t>满足采购人的服务需求为第一要素。</w:t>
      </w:r>
      <w:r>
        <w:rPr>
          <w:rFonts w:hint="eastAsia" w:ascii="仿宋" w:hAnsi="仿宋" w:eastAsia="仿宋" w:cs="仿宋"/>
          <w:color w:val="auto"/>
          <w:sz w:val="24"/>
          <w:szCs w:val="24"/>
        </w:rPr>
        <w:t>在本项目服务期内提供5×8小时驻场服务和7×24 小时的响应服务，供应商须安排二线技术支持人员（二线技术支持人员为供应商的高级技术人员或专家等）对驻场人员进行技术支持，并保证问题得到妥善解决。</w:t>
      </w:r>
    </w:p>
    <w:p w14:paraId="65949537">
      <w:pPr>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3）驻场人员工作要求：</w:t>
      </w:r>
      <w:r>
        <w:rPr>
          <w:rFonts w:hint="eastAsia" w:ascii="仿宋" w:hAnsi="仿宋" w:eastAsia="仿宋" w:cs="仿宋"/>
          <w:snapToGrid w:val="0"/>
          <w:color w:val="auto"/>
          <w:sz w:val="24"/>
          <w:szCs w:val="24"/>
        </w:rPr>
        <w:t>不得无故缺勤；不得参与本项目无关的工作，未经医保局同意，不得借用到其他项目；未经医保局同意，不得随意变更项目组人员；</w:t>
      </w:r>
    </w:p>
    <w:p w14:paraId="7930CA9E">
      <w:pPr>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4）驻场地点：由采购人指定。</w:t>
      </w:r>
    </w:p>
    <w:p w14:paraId="671806F3">
      <w:pPr>
        <w:spacing w:line="440" w:lineRule="exact"/>
        <w:ind w:firstLine="482" w:firstLineChars="200"/>
        <w:jc w:val="left"/>
        <w:rPr>
          <w:rFonts w:hint="eastAsia" w:ascii="仿宋" w:hAnsi="仿宋" w:eastAsia="仿宋" w:cs="仿宋"/>
          <w:b/>
          <w:bCs/>
          <w:color w:val="auto"/>
          <w:sz w:val="24"/>
          <w:szCs w:val="24"/>
        </w:rPr>
      </w:pPr>
      <w:bookmarkStart w:id="43" w:name="_Toc131851448"/>
      <w:r>
        <w:rPr>
          <w:rFonts w:hint="eastAsia" w:ascii="仿宋" w:hAnsi="仿宋" w:eastAsia="仿宋" w:cs="仿宋"/>
          <w:b/>
          <w:bCs/>
          <w:color w:val="auto"/>
          <w:sz w:val="24"/>
          <w:szCs w:val="24"/>
        </w:rPr>
        <w:t>4.5培训要求</w:t>
      </w:r>
      <w:bookmarkEnd w:id="43"/>
    </w:p>
    <w:p w14:paraId="2E3081D8">
      <w:pPr>
        <w:spacing w:line="440" w:lineRule="exact"/>
        <w:ind w:firstLine="480" w:firstLineChars="200"/>
        <w:jc w:val="left"/>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在本项目服务期内，供应商应安排关于</w:t>
      </w:r>
      <w:r>
        <w:rPr>
          <w:rFonts w:hint="eastAsia" w:ascii="仿宋" w:hAnsi="仿宋" w:eastAsia="仿宋" w:cs="仿宋"/>
          <w:snapToGrid w:val="0"/>
          <w:color w:val="auto"/>
          <w:sz w:val="24"/>
          <w:szCs w:val="24"/>
          <w:lang w:val="en-US" w:eastAsia="zh-CN"/>
        </w:rPr>
        <w:t>网络安全</w:t>
      </w:r>
      <w:r>
        <w:rPr>
          <w:rFonts w:hint="eastAsia" w:ascii="仿宋" w:hAnsi="仿宋" w:eastAsia="仿宋" w:cs="仿宋"/>
          <w:snapToGrid w:val="0"/>
          <w:color w:val="auto"/>
          <w:sz w:val="24"/>
          <w:szCs w:val="24"/>
        </w:rPr>
        <w:t>的专项培训，培训对象涵盖绍兴市医保系统信息技术人员</w:t>
      </w:r>
      <w:r>
        <w:rPr>
          <w:rFonts w:hint="eastAsia" w:ascii="仿宋" w:hAnsi="仿宋" w:eastAsia="仿宋" w:cs="仿宋"/>
          <w:snapToGrid w:val="0"/>
          <w:color w:val="auto"/>
          <w:sz w:val="24"/>
          <w:szCs w:val="24"/>
          <w:lang w:val="en-US" w:eastAsia="zh-CN"/>
        </w:rPr>
        <w:t>和普通工作人员</w:t>
      </w:r>
      <w:r>
        <w:rPr>
          <w:rFonts w:hint="eastAsia" w:ascii="仿宋" w:hAnsi="仿宋" w:eastAsia="仿宋" w:cs="仿宋"/>
          <w:snapToGrid w:val="0"/>
          <w:color w:val="auto"/>
          <w:sz w:val="24"/>
          <w:szCs w:val="24"/>
        </w:rPr>
        <w:t>、</w:t>
      </w:r>
      <w:r>
        <w:rPr>
          <w:rFonts w:hint="eastAsia" w:ascii="仿宋" w:hAnsi="仿宋" w:eastAsia="仿宋" w:cs="仿宋"/>
          <w:snapToGrid w:val="0"/>
          <w:color w:val="auto"/>
          <w:sz w:val="24"/>
          <w:szCs w:val="24"/>
          <w:lang w:val="en-US" w:eastAsia="zh-CN"/>
        </w:rPr>
        <w:t>定点机构网络安全负责人</w:t>
      </w:r>
      <w:r>
        <w:rPr>
          <w:rFonts w:hint="eastAsia" w:ascii="仿宋" w:hAnsi="仿宋" w:eastAsia="仿宋" w:cs="仿宋"/>
          <w:snapToGrid w:val="0"/>
          <w:color w:val="auto"/>
          <w:sz w:val="24"/>
          <w:szCs w:val="24"/>
        </w:rPr>
        <w:t>。</w:t>
      </w:r>
      <w:r>
        <w:rPr>
          <w:rFonts w:hint="eastAsia" w:ascii="仿宋" w:hAnsi="仿宋" w:eastAsia="仿宋" w:cs="仿宋"/>
          <w:snapToGrid w:val="0"/>
          <w:color w:val="auto"/>
          <w:sz w:val="24"/>
          <w:szCs w:val="24"/>
          <w:lang w:val="en-US" w:eastAsia="zh-CN"/>
        </w:rPr>
        <w:t>供应商应根据培训对象制定有</w:t>
      </w:r>
      <w:r>
        <w:rPr>
          <w:rFonts w:hint="eastAsia" w:ascii="仿宋" w:hAnsi="仿宋" w:eastAsia="仿宋" w:cs="仿宋"/>
          <w:snapToGrid w:val="0"/>
          <w:color w:val="auto"/>
          <w:sz w:val="24"/>
          <w:szCs w:val="24"/>
        </w:rPr>
        <w:t>针对性培训计划，</w:t>
      </w:r>
      <w:r>
        <w:rPr>
          <w:rFonts w:hint="eastAsia" w:ascii="仿宋" w:hAnsi="仿宋" w:eastAsia="仿宋" w:cs="仿宋"/>
          <w:snapToGrid w:val="0"/>
          <w:color w:val="auto"/>
          <w:sz w:val="24"/>
          <w:szCs w:val="24"/>
          <w:lang w:val="en-US" w:eastAsia="zh-CN"/>
        </w:rPr>
        <w:t>提升医保系统内所有工作人员的网络安全意识、日常安全防范能力以及安全事件处置能力</w:t>
      </w:r>
      <w:r>
        <w:rPr>
          <w:rFonts w:hint="eastAsia" w:ascii="仿宋" w:hAnsi="仿宋" w:eastAsia="仿宋" w:cs="仿宋"/>
          <w:snapToGrid w:val="0"/>
          <w:color w:val="auto"/>
          <w:sz w:val="24"/>
          <w:szCs w:val="24"/>
        </w:rPr>
        <w:t>。</w:t>
      </w:r>
    </w:p>
    <w:p w14:paraId="6624E70F">
      <w:pPr>
        <w:spacing w:line="440" w:lineRule="exact"/>
        <w:ind w:firstLine="482" w:firstLineChars="200"/>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4.6保密要求</w:t>
      </w:r>
    </w:p>
    <w:p w14:paraId="2ACDF73B">
      <w:pPr>
        <w:spacing w:line="440" w:lineRule="exact"/>
        <w:ind w:firstLine="480" w:firstLineChars="200"/>
        <w:jc w:val="left"/>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1）信息安全保密需求：供应商及其指派的工作人员应当自觉遵守《国家保密法》、《数据安全法》、《个人信息保护法》等法律、法规规定。对在项目服务过程中接触到的采购人相关信息、医保数据负有保密义务，不得披露、泄露给任何第三方或作其他用途。</w:t>
      </w:r>
    </w:p>
    <w:p w14:paraId="5C04AFE8">
      <w:pPr>
        <w:spacing w:line="440" w:lineRule="exact"/>
        <w:ind w:firstLine="480" w:firstLineChars="200"/>
        <w:jc w:val="left"/>
        <w:rPr>
          <w:rFonts w:hint="eastAsia" w:ascii="仿宋" w:hAnsi="仿宋" w:eastAsia="仿宋" w:cs="仿宋"/>
          <w:snapToGrid w:val="0"/>
          <w:color w:val="auto"/>
          <w:sz w:val="24"/>
          <w:szCs w:val="24"/>
        </w:rPr>
      </w:pPr>
      <w:r>
        <w:rPr>
          <w:rFonts w:hint="eastAsia" w:ascii="仿宋" w:hAnsi="仿宋" w:eastAsia="仿宋" w:cs="仿宋"/>
          <w:snapToGrid w:val="0"/>
          <w:color w:val="auto"/>
          <w:sz w:val="24"/>
          <w:szCs w:val="24"/>
        </w:rPr>
        <w:t>（2）供应商应当建立严格的保密制度，加强对工作人员的保密管理及保密知识教育；按照采购人要求签订保密协议、信息技术供应链安全标准协议。</w:t>
      </w:r>
    </w:p>
    <w:p w14:paraId="20BB0E52">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五、付款方式</w:t>
      </w:r>
    </w:p>
    <w:p w14:paraId="7D661ED2">
      <w:pPr>
        <w:pStyle w:val="38"/>
        <w:spacing w:line="360" w:lineRule="auto"/>
        <w:ind w:firstLine="360" w:firstLineChars="150"/>
        <w:rPr>
          <w:rFonts w:hint="eastAsia" w:ascii="仿宋" w:hAnsi="仿宋" w:eastAsia="仿宋" w:cs="仿宋"/>
          <w:snapToGrid w:val="0"/>
          <w:color w:val="auto"/>
          <w:kern w:val="2"/>
          <w:sz w:val="24"/>
          <w:szCs w:val="24"/>
          <w:lang w:val="en-US" w:eastAsia="zh-CN" w:bidi="ar-SA"/>
        </w:rPr>
      </w:pPr>
      <w:r>
        <w:rPr>
          <w:rFonts w:hint="eastAsia" w:ascii="仿宋" w:hAnsi="仿宋" w:eastAsia="仿宋" w:cs="仿宋"/>
          <w:snapToGrid w:val="0"/>
          <w:color w:val="auto"/>
          <w:kern w:val="2"/>
          <w:sz w:val="24"/>
          <w:szCs w:val="24"/>
          <w:lang w:val="en-US" w:eastAsia="zh-CN" w:bidi="ar-SA"/>
        </w:rPr>
        <w:t>按《浙江省财政厅关于进一步发挥政府采购政策 功能全力推动经济稳进提质的通知》（浙财采监〔2022〕3号）等文件要求执行，具体付款方式由双方协商后在合同中明确。</w:t>
      </w:r>
    </w:p>
    <w:p w14:paraId="33A4DB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24"/>
          <w:szCs w:val="24"/>
          <w:highlight w:val="none"/>
        </w:rPr>
      </w:pPr>
    </w:p>
    <w:p w14:paraId="41296E3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0E3179F">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021A8BF">
      <w:pPr>
        <w:spacing w:line="480" w:lineRule="auto"/>
        <w:jc w:val="center"/>
        <w:rPr>
          <w:rFonts w:hint="eastAsia" w:ascii="仿宋" w:hAnsi="仿宋" w:eastAsia="仿宋" w:cs="仿宋"/>
          <w:b/>
          <w:color w:val="auto"/>
          <w:sz w:val="28"/>
          <w:szCs w:val="28"/>
          <w:highlight w:val="none"/>
        </w:rPr>
      </w:pPr>
    </w:p>
    <w:p w14:paraId="03CC9220">
      <w:pPr>
        <w:spacing w:line="480" w:lineRule="auto"/>
        <w:jc w:val="center"/>
        <w:rPr>
          <w:rFonts w:hint="eastAsia" w:ascii="仿宋" w:hAnsi="仿宋" w:eastAsia="仿宋" w:cs="仿宋"/>
          <w:b/>
          <w:color w:val="auto"/>
          <w:sz w:val="24"/>
          <w:highlight w:val="none"/>
        </w:rPr>
      </w:pPr>
    </w:p>
    <w:p w14:paraId="6E72D5D7">
      <w:pPr>
        <w:spacing w:line="480" w:lineRule="auto"/>
        <w:jc w:val="center"/>
        <w:rPr>
          <w:rFonts w:hint="eastAsia" w:ascii="仿宋" w:hAnsi="仿宋" w:eastAsia="仿宋" w:cs="仿宋"/>
          <w:b/>
          <w:color w:val="auto"/>
          <w:sz w:val="24"/>
          <w:highlight w:val="none"/>
        </w:rPr>
      </w:pPr>
    </w:p>
    <w:p w14:paraId="7C8C64A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53DE596">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10F795A">
      <w:pPr>
        <w:pStyle w:val="25"/>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EBBAB80">
      <w:pPr>
        <w:spacing w:before="120" w:line="22" w:lineRule="atLeast"/>
        <w:rPr>
          <w:rFonts w:hint="eastAsia" w:ascii="仿宋" w:hAnsi="仿宋" w:eastAsia="仿宋" w:cs="仿宋"/>
          <w:color w:val="auto"/>
          <w:sz w:val="24"/>
          <w:highlight w:val="none"/>
        </w:rPr>
      </w:pPr>
    </w:p>
    <w:p w14:paraId="10091A8A">
      <w:pPr>
        <w:pStyle w:val="3"/>
        <w:rPr>
          <w:rFonts w:hint="eastAsia" w:ascii="仿宋" w:hAnsi="仿宋" w:eastAsia="仿宋" w:cs="仿宋"/>
          <w:color w:val="auto"/>
          <w:highlight w:val="none"/>
        </w:rPr>
      </w:pPr>
    </w:p>
    <w:p w14:paraId="053F3AE4">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4EBD72D">
      <w:pPr>
        <w:pStyle w:val="26"/>
        <w:spacing w:before="120" w:line="22" w:lineRule="atLeast"/>
        <w:rPr>
          <w:rFonts w:hint="eastAsia" w:ascii="仿宋" w:hAnsi="仿宋" w:eastAsia="仿宋" w:cs="仿宋"/>
          <w:color w:val="auto"/>
          <w:szCs w:val="24"/>
          <w:highlight w:val="none"/>
        </w:rPr>
      </w:pPr>
    </w:p>
    <w:p w14:paraId="2614ED09">
      <w:pPr>
        <w:pStyle w:val="26"/>
        <w:spacing w:before="120" w:line="22" w:lineRule="atLeast"/>
        <w:rPr>
          <w:rFonts w:hint="eastAsia" w:ascii="仿宋" w:hAnsi="仿宋" w:eastAsia="仿宋" w:cs="仿宋"/>
          <w:color w:val="auto"/>
          <w:szCs w:val="24"/>
          <w:highlight w:val="none"/>
        </w:rPr>
      </w:pPr>
    </w:p>
    <w:p w14:paraId="68B71BD7">
      <w:pPr>
        <w:rPr>
          <w:rFonts w:hint="eastAsia" w:ascii="仿宋" w:hAnsi="仿宋" w:eastAsia="仿宋" w:cs="仿宋"/>
          <w:color w:val="auto"/>
          <w:sz w:val="24"/>
          <w:highlight w:val="none"/>
        </w:rPr>
      </w:pPr>
    </w:p>
    <w:p w14:paraId="131598E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8C08BB6">
      <w:pPr>
        <w:spacing w:before="120" w:line="22" w:lineRule="atLeast"/>
        <w:rPr>
          <w:rFonts w:hint="eastAsia" w:ascii="仿宋" w:hAnsi="仿宋" w:eastAsia="仿宋" w:cs="仿宋"/>
          <w:color w:val="auto"/>
          <w:sz w:val="24"/>
          <w:highlight w:val="none"/>
        </w:rPr>
      </w:pPr>
    </w:p>
    <w:p w14:paraId="5B0A8A32">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674444F">
      <w:pPr>
        <w:spacing w:before="120" w:line="22" w:lineRule="atLeast"/>
        <w:rPr>
          <w:rFonts w:hint="eastAsia" w:ascii="仿宋" w:hAnsi="仿宋" w:eastAsia="仿宋" w:cs="仿宋"/>
          <w:color w:val="auto"/>
          <w:sz w:val="24"/>
          <w:highlight w:val="none"/>
        </w:rPr>
      </w:pPr>
    </w:p>
    <w:p w14:paraId="2708145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6A4EE99">
      <w:pPr>
        <w:spacing w:before="120" w:line="22" w:lineRule="atLeast"/>
        <w:rPr>
          <w:rFonts w:hint="eastAsia" w:ascii="仿宋" w:hAnsi="仿宋" w:eastAsia="仿宋" w:cs="仿宋"/>
          <w:color w:val="auto"/>
          <w:sz w:val="24"/>
          <w:highlight w:val="none"/>
        </w:rPr>
      </w:pPr>
    </w:p>
    <w:p w14:paraId="3FADC18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9723D9A">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059349CD">
      <w:pPr>
        <w:rPr>
          <w:rFonts w:hint="eastAsia" w:ascii="仿宋" w:hAnsi="仿宋" w:eastAsia="仿宋" w:cs="仿宋"/>
          <w:b/>
          <w:color w:val="auto"/>
          <w:sz w:val="24"/>
          <w:highlight w:val="none"/>
        </w:rPr>
      </w:pPr>
    </w:p>
    <w:p w14:paraId="43783D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10607D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80797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4" w:name="_Toc19273"/>
      <w:bookmarkStart w:id="45" w:name="_Toc20421"/>
      <w:bookmarkStart w:id="46" w:name="_Toc28855"/>
      <w:bookmarkStart w:id="47" w:name="_Toc15367"/>
      <w:bookmarkStart w:id="48" w:name="_Toc22967"/>
      <w:r>
        <w:rPr>
          <w:rFonts w:hint="eastAsia" w:ascii="仿宋" w:hAnsi="仿宋" w:eastAsia="仿宋" w:cs="仿宋"/>
          <w:b/>
          <w:color w:val="auto"/>
          <w:sz w:val="24"/>
          <w:highlight w:val="none"/>
        </w:rPr>
        <w:t>1.1 合同组成部分</w:t>
      </w:r>
      <w:bookmarkEnd w:id="44"/>
      <w:bookmarkEnd w:id="45"/>
      <w:bookmarkEnd w:id="46"/>
      <w:bookmarkEnd w:id="47"/>
      <w:bookmarkEnd w:id="48"/>
    </w:p>
    <w:p w14:paraId="4AB9064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DE02C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34E220A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891D6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3E151B1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56DEC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3D81ED0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9" w:name="_Toc22185"/>
      <w:bookmarkStart w:id="50" w:name="_Toc6773"/>
      <w:bookmarkStart w:id="51" w:name="_Toc6311"/>
      <w:bookmarkStart w:id="52" w:name="_Toc2918"/>
      <w:bookmarkStart w:id="53" w:name="_Toc18585"/>
      <w:r>
        <w:rPr>
          <w:rFonts w:hint="eastAsia" w:ascii="仿宋" w:hAnsi="仿宋" w:eastAsia="仿宋" w:cs="仿宋"/>
          <w:b/>
          <w:color w:val="auto"/>
          <w:sz w:val="24"/>
          <w:highlight w:val="none"/>
        </w:rPr>
        <w:t>1.2 标的</w:t>
      </w:r>
      <w:bookmarkEnd w:id="49"/>
      <w:bookmarkEnd w:id="50"/>
      <w:bookmarkEnd w:id="51"/>
      <w:bookmarkEnd w:id="52"/>
      <w:bookmarkEnd w:id="53"/>
    </w:p>
    <w:p w14:paraId="129FC02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E3ADD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680E9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3738B14">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5B1D925">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B3CE6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4" w:name="_Toc5635"/>
      <w:bookmarkStart w:id="55" w:name="_Toc21124"/>
      <w:bookmarkStart w:id="56" w:name="_Toc4929"/>
      <w:bookmarkStart w:id="57" w:name="_Toc13918"/>
      <w:bookmarkStart w:id="58"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BAEF9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B67C5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B4FFA2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4"/>
      <w:bookmarkEnd w:id="55"/>
      <w:bookmarkEnd w:id="56"/>
      <w:bookmarkEnd w:id="57"/>
      <w:bookmarkEnd w:id="58"/>
    </w:p>
    <w:p w14:paraId="4EECAE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7F5F31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88433E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8"/>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669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A0617A4">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noWrap w:val="0"/>
            <w:vAlign w:val="center"/>
          </w:tcPr>
          <w:p w14:paraId="1A139A80">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noWrap w:val="0"/>
            <w:vAlign w:val="center"/>
          </w:tcPr>
          <w:p w14:paraId="2F7C689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942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AAB8256">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132EE38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786D33C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E6F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2B7F859">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3005057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6DBAB5C8">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13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D64EA7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44D97FB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4DBBA4F8">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52E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4676ED5">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3B1A410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4623745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E53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1D70FF03">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noWrap w:val="0"/>
            <w:vAlign w:val="center"/>
          </w:tcPr>
          <w:p w14:paraId="1ADC7D1D">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4FEAB2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9" w:name="_Toc30158"/>
      <w:bookmarkStart w:id="60" w:name="_Toc26916"/>
      <w:bookmarkStart w:id="61" w:name="_Toc3654"/>
      <w:bookmarkStart w:id="62" w:name="_Toc30506"/>
      <w:bookmarkStart w:id="63"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7D4EA3F">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9"/>
    <w:bookmarkEnd w:id="60"/>
    <w:bookmarkEnd w:id="61"/>
    <w:bookmarkEnd w:id="62"/>
    <w:bookmarkEnd w:id="63"/>
    <w:p w14:paraId="10C5BDE1">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4" w:name="_Toc10340"/>
      <w:bookmarkStart w:id="65" w:name="_Toc22618"/>
      <w:bookmarkStart w:id="66" w:name="_Toc1814"/>
      <w:bookmarkStart w:id="67" w:name="_Toc3625"/>
      <w:bookmarkStart w:id="68" w:name="_Toc31421"/>
      <w:bookmarkStart w:id="69" w:name="_Toc11108"/>
      <w:bookmarkStart w:id="70" w:name="_Toc4760"/>
      <w:bookmarkStart w:id="71" w:name="_Toc8772"/>
      <w:r>
        <w:rPr>
          <w:rFonts w:hint="eastAsia" w:ascii="仿宋" w:hAnsi="仿宋" w:eastAsia="仿宋" w:cs="仿宋"/>
          <w:b/>
          <w:color w:val="auto"/>
          <w:highlight w:val="none"/>
        </w:rPr>
        <w:t>1.4履约保证金</w:t>
      </w:r>
    </w:p>
    <w:p w14:paraId="63C5115B">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A9046F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ACDFCA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35B9116">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BC9802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3692EFE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4"/>
      <w:bookmarkEnd w:id="65"/>
      <w:bookmarkEnd w:id="66"/>
      <w:r>
        <w:rPr>
          <w:rFonts w:hint="eastAsia" w:ascii="仿宋" w:hAnsi="仿宋" w:eastAsia="仿宋" w:cs="仿宋"/>
          <w:b/>
          <w:color w:val="auto"/>
          <w:sz w:val="24"/>
          <w:highlight w:val="none"/>
        </w:rPr>
        <w:t>预付款</w:t>
      </w:r>
    </w:p>
    <w:p w14:paraId="60E81166">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0A30D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A3C6A99">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580CAA3">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9A29509">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0EE8903">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3EBD651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200E6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7"/>
      <w:bookmarkEnd w:id="68"/>
      <w:bookmarkEnd w:id="69"/>
      <w:bookmarkEnd w:id="70"/>
      <w:bookmarkEnd w:id="71"/>
    </w:p>
    <w:p w14:paraId="1A6CB5E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DEB9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2B59E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AB0F1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2" w:name="_Toc24662"/>
      <w:bookmarkStart w:id="73" w:name="_Toc8586"/>
      <w:bookmarkStart w:id="74" w:name="_Toc2375"/>
      <w:bookmarkStart w:id="75" w:name="_Toc5698"/>
      <w:bookmarkStart w:id="76" w:name="_Toc3079"/>
      <w:r>
        <w:rPr>
          <w:rFonts w:hint="eastAsia" w:ascii="仿宋" w:hAnsi="仿宋" w:eastAsia="仿宋" w:cs="仿宋"/>
          <w:bCs/>
          <w:color w:val="auto"/>
          <w:sz w:val="24"/>
          <w:highlight w:val="none"/>
        </w:rPr>
        <w:t>1.7.4若服务涉及货物的，则货物的：</w:t>
      </w:r>
    </w:p>
    <w:p w14:paraId="0D836B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3C56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F3F8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DEDE3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2"/>
      <w:bookmarkEnd w:id="73"/>
      <w:bookmarkEnd w:id="74"/>
      <w:bookmarkEnd w:id="75"/>
      <w:bookmarkEnd w:id="76"/>
    </w:p>
    <w:p w14:paraId="5D3F42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B395490">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89FA9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78C8FB7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7" w:name="_Toc9497"/>
      <w:bookmarkStart w:id="78" w:name="_Toc26807"/>
      <w:bookmarkStart w:id="79" w:name="_Toc32454"/>
      <w:bookmarkStart w:id="80" w:name="_Toc18683"/>
      <w:bookmarkStart w:id="81"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5A54F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5D255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838179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7"/>
    <w:bookmarkEnd w:id="78"/>
    <w:bookmarkEnd w:id="79"/>
    <w:bookmarkEnd w:id="80"/>
    <w:bookmarkEnd w:id="81"/>
    <w:p w14:paraId="1EB757D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2" w:name="_Toc16021"/>
      <w:bookmarkStart w:id="83" w:name="_Toc28375"/>
      <w:bookmarkStart w:id="84" w:name="_Toc15583"/>
      <w:r>
        <w:rPr>
          <w:rFonts w:hint="eastAsia" w:ascii="仿宋" w:hAnsi="仿宋" w:eastAsia="仿宋" w:cs="仿宋"/>
          <w:b/>
          <w:color w:val="auto"/>
          <w:sz w:val="24"/>
          <w:highlight w:val="none"/>
        </w:rPr>
        <w:t>1.9合同争议的解决</w:t>
      </w:r>
      <w:bookmarkEnd w:id="82"/>
      <w:bookmarkEnd w:id="83"/>
      <w:bookmarkEnd w:id="84"/>
    </w:p>
    <w:p w14:paraId="4643BA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4AA4C84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5" w:name="_Toc7245"/>
      <w:bookmarkStart w:id="86" w:name="_Toc11173"/>
      <w:bookmarkStart w:id="87" w:name="_Toc15322"/>
      <w:r>
        <w:rPr>
          <w:rFonts w:hint="eastAsia" w:ascii="仿宋" w:hAnsi="仿宋" w:eastAsia="仿宋" w:cs="仿宋"/>
          <w:b/>
          <w:color w:val="auto"/>
          <w:sz w:val="24"/>
          <w:highlight w:val="none"/>
        </w:rPr>
        <w:t>2.0 合同生效</w:t>
      </w:r>
      <w:bookmarkEnd w:id="85"/>
      <w:bookmarkEnd w:id="86"/>
      <w:bookmarkEnd w:id="87"/>
    </w:p>
    <w:p w14:paraId="114BF0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1863C3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0A9612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5A5324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61BE15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2B02F9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9744B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07C9E0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625140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0A01A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D66C7D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237AA7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04086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689C4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57A0B7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222A6761">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2D723397">
      <w:pPr>
        <w:pStyle w:val="25"/>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693BCEE">
      <w:pPr>
        <w:spacing w:line="560" w:lineRule="exact"/>
        <w:ind w:firstLine="482" w:firstLineChars="200"/>
        <w:outlineLvl w:val="0"/>
        <w:rPr>
          <w:rFonts w:hint="eastAsia" w:ascii="仿宋" w:hAnsi="仿宋" w:eastAsia="仿宋" w:cs="仿宋"/>
          <w:b/>
          <w:color w:val="auto"/>
          <w:sz w:val="24"/>
          <w:highlight w:val="none"/>
        </w:rPr>
      </w:pPr>
      <w:bookmarkStart w:id="88" w:name="_Toc5228"/>
      <w:bookmarkStart w:id="89" w:name="_Toc31297"/>
      <w:bookmarkStart w:id="90" w:name="_Toc19680"/>
      <w:bookmarkStart w:id="91" w:name="_Toc25079"/>
      <w:bookmarkStart w:id="92" w:name="_Toc14021"/>
      <w:r>
        <w:rPr>
          <w:rFonts w:hint="eastAsia" w:ascii="仿宋" w:hAnsi="仿宋" w:eastAsia="仿宋" w:cs="仿宋"/>
          <w:b/>
          <w:color w:val="auto"/>
          <w:sz w:val="24"/>
          <w:highlight w:val="none"/>
        </w:rPr>
        <w:t>2.1 定义</w:t>
      </w:r>
      <w:bookmarkEnd w:id="88"/>
      <w:bookmarkEnd w:id="89"/>
      <w:bookmarkEnd w:id="90"/>
      <w:bookmarkEnd w:id="91"/>
      <w:bookmarkEnd w:id="92"/>
    </w:p>
    <w:p w14:paraId="55C014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F2740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AD44B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1F131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45289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692E2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730F6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F1CBE21">
      <w:pPr>
        <w:spacing w:line="560" w:lineRule="exact"/>
        <w:ind w:firstLine="482" w:firstLineChars="200"/>
        <w:outlineLvl w:val="0"/>
        <w:rPr>
          <w:rFonts w:hint="eastAsia" w:ascii="仿宋" w:hAnsi="仿宋" w:eastAsia="仿宋" w:cs="仿宋"/>
          <w:b/>
          <w:color w:val="auto"/>
          <w:sz w:val="24"/>
          <w:highlight w:val="none"/>
        </w:rPr>
      </w:pPr>
      <w:bookmarkStart w:id="93" w:name="_Toc19539"/>
      <w:bookmarkStart w:id="94" w:name="_Toc16752"/>
      <w:bookmarkStart w:id="95" w:name="_Toc31402"/>
      <w:bookmarkStart w:id="96" w:name="_Toc23289"/>
      <w:bookmarkStart w:id="97" w:name="_Toc3769"/>
      <w:r>
        <w:rPr>
          <w:rFonts w:hint="eastAsia" w:ascii="仿宋" w:hAnsi="仿宋" w:eastAsia="仿宋" w:cs="仿宋"/>
          <w:b/>
          <w:color w:val="auto"/>
          <w:sz w:val="24"/>
          <w:highlight w:val="none"/>
        </w:rPr>
        <w:t>2.2 技术规范</w:t>
      </w:r>
      <w:bookmarkEnd w:id="93"/>
      <w:bookmarkEnd w:id="94"/>
      <w:bookmarkEnd w:id="95"/>
      <w:bookmarkEnd w:id="96"/>
      <w:bookmarkEnd w:id="97"/>
    </w:p>
    <w:p w14:paraId="6B64A45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B486F7E">
      <w:pPr>
        <w:spacing w:line="560" w:lineRule="exact"/>
        <w:ind w:firstLine="482" w:firstLineChars="200"/>
        <w:outlineLvl w:val="0"/>
        <w:rPr>
          <w:rFonts w:hint="eastAsia" w:ascii="仿宋" w:hAnsi="仿宋" w:eastAsia="仿宋" w:cs="仿宋"/>
          <w:b/>
          <w:color w:val="auto"/>
          <w:sz w:val="24"/>
          <w:highlight w:val="none"/>
        </w:rPr>
      </w:pPr>
      <w:bookmarkStart w:id="98" w:name="_Toc13673"/>
      <w:bookmarkStart w:id="99" w:name="_Toc4133"/>
      <w:bookmarkStart w:id="100" w:name="_Toc9161"/>
      <w:bookmarkStart w:id="101" w:name="_Toc27945"/>
      <w:bookmarkStart w:id="102" w:name="_Toc12412"/>
      <w:r>
        <w:rPr>
          <w:rFonts w:hint="eastAsia" w:ascii="仿宋" w:hAnsi="仿宋" w:eastAsia="仿宋" w:cs="仿宋"/>
          <w:b/>
          <w:color w:val="auto"/>
          <w:sz w:val="24"/>
          <w:highlight w:val="none"/>
        </w:rPr>
        <w:t>2.3 知识产权</w:t>
      </w:r>
      <w:bookmarkEnd w:id="98"/>
      <w:bookmarkEnd w:id="99"/>
      <w:bookmarkEnd w:id="100"/>
      <w:bookmarkEnd w:id="101"/>
      <w:bookmarkEnd w:id="102"/>
    </w:p>
    <w:p w14:paraId="77D3284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36803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4C203F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C24700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C6814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5DCC6B6">
      <w:pPr>
        <w:spacing w:line="560" w:lineRule="exact"/>
        <w:ind w:firstLine="482" w:firstLineChars="200"/>
        <w:outlineLvl w:val="0"/>
        <w:rPr>
          <w:rFonts w:hint="eastAsia" w:ascii="仿宋" w:hAnsi="仿宋" w:eastAsia="仿宋" w:cs="仿宋"/>
          <w:b/>
          <w:color w:val="auto"/>
          <w:sz w:val="24"/>
          <w:highlight w:val="none"/>
        </w:rPr>
      </w:pPr>
      <w:bookmarkStart w:id="103" w:name="_Toc15447"/>
      <w:bookmarkStart w:id="104" w:name="_Toc31233"/>
      <w:bookmarkStart w:id="105" w:name="_Toc32670"/>
      <w:bookmarkStart w:id="106" w:name="_Toc26555"/>
      <w:bookmarkStart w:id="107" w:name="_Toc22011"/>
      <w:r>
        <w:rPr>
          <w:rFonts w:hint="eastAsia" w:ascii="仿宋" w:hAnsi="仿宋" w:eastAsia="仿宋" w:cs="仿宋"/>
          <w:b/>
          <w:color w:val="auto"/>
          <w:sz w:val="24"/>
          <w:highlight w:val="none"/>
        </w:rPr>
        <w:t>2.5 结算方式和付款条件</w:t>
      </w:r>
      <w:bookmarkEnd w:id="103"/>
      <w:bookmarkEnd w:id="104"/>
      <w:bookmarkEnd w:id="105"/>
      <w:bookmarkEnd w:id="106"/>
      <w:bookmarkEnd w:id="107"/>
    </w:p>
    <w:p w14:paraId="45AFF7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C73F7B8">
      <w:pPr>
        <w:spacing w:line="560" w:lineRule="exact"/>
        <w:ind w:firstLine="482" w:firstLineChars="200"/>
        <w:outlineLvl w:val="0"/>
        <w:rPr>
          <w:rFonts w:hint="eastAsia" w:ascii="仿宋" w:hAnsi="仿宋" w:eastAsia="仿宋" w:cs="仿宋"/>
          <w:b/>
          <w:color w:val="auto"/>
          <w:sz w:val="24"/>
          <w:highlight w:val="none"/>
        </w:rPr>
      </w:pPr>
      <w:bookmarkStart w:id="108" w:name="_Toc13154"/>
      <w:bookmarkStart w:id="109" w:name="_Toc13467"/>
      <w:bookmarkStart w:id="110" w:name="_Toc16163"/>
      <w:bookmarkStart w:id="111" w:name="_Toc30507"/>
      <w:bookmarkStart w:id="112" w:name="_Toc18990"/>
      <w:r>
        <w:rPr>
          <w:rFonts w:hint="eastAsia" w:ascii="仿宋" w:hAnsi="仿宋" w:eastAsia="仿宋" w:cs="仿宋"/>
          <w:b/>
          <w:color w:val="auto"/>
          <w:sz w:val="24"/>
          <w:highlight w:val="none"/>
        </w:rPr>
        <w:t>2.6 技术资料和保密义务</w:t>
      </w:r>
      <w:bookmarkEnd w:id="108"/>
      <w:bookmarkEnd w:id="109"/>
      <w:bookmarkEnd w:id="110"/>
      <w:bookmarkEnd w:id="111"/>
      <w:bookmarkEnd w:id="112"/>
    </w:p>
    <w:p w14:paraId="659F71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8D39B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8446B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5AA1DB5">
      <w:pPr>
        <w:spacing w:line="560" w:lineRule="exact"/>
        <w:ind w:firstLine="482" w:firstLineChars="200"/>
        <w:outlineLvl w:val="0"/>
        <w:rPr>
          <w:rFonts w:hint="eastAsia" w:ascii="仿宋" w:hAnsi="仿宋" w:eastAsia="仿宋" w:cs="仿宋"/>
          <w:b/>
          <w:color w:val="auto"/>
          <w:sz w:val="24"/>
          <w:highlight w:val="none"/>
        </w:rPr>
      </w:pPr>
      <w:bookmarkStart w:id="113" w:name="_Toc19069"/>
      <w:r>
        <w:rPr>
          <w:rFonts w:hint="eastAsia" w:ascii="仿宋" w:hAnsi="仿宋" w:eastAsia="仿宋" w:cs="仿宋"/>
          <w:b/>
          <w:color w:val="auto"/>
          <w:sz w:val="24"/>
          <w:highlight w:val="none"/>
        </w:rPr>
        <w:t>2.7 质量保证</w:t>
      </w:r>
      <w:bookmarkEnd w:id="113"/>
    </w:p>
    <w:p w14:paraId="5C0305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6BDCEE1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82CAA48">
      <w:pPr>
        <w:spacing w:line="560" w:lineRule="exact"/>
        <w:ind w:firstLine="482" w:firstLineChars="200"/>
        <w:outlineLvl w:val="0"/>
        <w:rPr>
          <w:rFonts w:hint="eastAsia" w:ascii="仿宋" w:hAnsi="仿宋" w:eastAsia="仿宋" w:cs="仿宋"/>
          <w:b/>
          <w:color w:val="auto"/>
          <w:sz w:val="24"/>
          <w:highlight w:val="none"/>
        </w:rPr>
      </w:pPr>
      <w:bookmarkStart w:id="114" w:name="_Toc22267"/>
      <w:r>
        <w:rPr>
          <w:rFonts w:hint="eastAsia" w:ascii="仿宋" w:hAnsi="仿宋" w:eastAsia="仿宋" w:cs="仿宋"/>
          <w:b/>
          <w:color w:val="auto"/>
          <w:sz w:val="24"/>
          <w:highlight w:val="none"/>
        </w:rPr>
        <w:t>2.8 延迟履行</w:t>
      </w:r>
      <w:bookmarkEnd w:id="114"/>
    </w:p>
    <w:p w14:paraId="541D34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E4E3029">
      <w:pPr>
        <w:spacing w:line="560" w:lineRule="exact"/>
        <w:ind w:firstLine="482" w:firstLineChars="200"/>
        <w:outlineLvl w:val="0"/>
        <w:rPr>
          <w:rFonts w:hint="eastAsia" w:ascii="仿宋" w:hAnsi="仿宋" w:eastAsia="仿宋" w:cs="仿宋"/>
          <w:b/>
          <w:color w:val="auto"/>
          <w:sz w:val="24"/>
          <w:highlight w:val="none"/>
        </w:rPr>
      </w:pPr>
      <w:bookmarkStart w:id="115" w:name="_Toc10611"/>
      <w:r>
        <w:rPr>
          <w:rFonts w:hint="eastAsia" w:ascii="仿宋" w:hAnsi="仿宋" w:eastAsia="仿宋" w:cs="仿宋"/>
          <w:b/>
          <w:color w:val="auto"/>
          <w:sz w:val="24"/>
          <w:highlight w:val="none"/>
        </w:rPr>
        <w:t>2.9 合同变更</w:t>
      </w:r>
      <w:bookmarkEnd w:id="115"/>
    </w:p>
    <w:p w14:paraId="70BA87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8A63670">
      <w:pPr>
        <w:spacing w:line="560" w:lineRule="exact"/>
        <w:ind w:firstLine="482" w:firstLineChars="200"/>
        <w:outlineLvl w:val="0"/>
        <w:rPr>
          <w:rFonts w:hint="eastAsia" w:ascii="仿宋" w:hAnsi="仿宋" w:eastAsia="仿宋" w:cs="仿宋"/>
          <w:b/>
          <w:color w:val="auto"/>
          <w:sz w:val="24"/>
          <w:highlight w:val="none"/>
        </w:rPr>
      </w:pPr>
      <w:bookmarkStart w:id="116" w:name="_Toc23368"/>
      <w:bookmarkStart w:id="117" w:name="_Toc10663"/>
      <w:bookmarkStart w:id="118" w:name="_Toc26689"/>
      <w:bookmarkStart w:id="119" w:name="_Toc21830"/>
      <w:bookmarkStart w:id="120" w:name="_Toc42"/>
      <w:r>
        <w:rPr>
          <w:rFonts w:hint="eastAsia" w:ascii="仿宋" w:hAnsi="仿宋" w:eastAsia="仿宋" w:cs="仿宋"/>
          <w:b/>
          <w:color w:val="auto"/>
          <w:sz w:val="24"/>
          <w:highlight w:val="none"/>
        </w:rPr>
        <w:t>2.10 合同转让和分包</w:t>
      </w:r>
      <w:bookmarkEnd w:id="116"/>
      <w:bookmarkEnd w:id="117"/>
      <w:bookmarkEnd w:id="118"/>
      <w:bookmarkEnd w:id="119"/>
      <w:bookmarkEnd w:id="120"/>
    </w:p>
    <w:p w14:paraId="003023A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1E0C1E0">
      <w:pPr>
        <w:spacing w:line="560" w:lineRule="exact"/>
        <w:ind w:firstLine="482" w:firstLineChars="200"/>
        <w:outlineLvl w:val="0"/>
        <w:rPr>
          <w:rFonts w:hint="eastAsia" w:ascii="仿宋" w:hAnsi="仿宋" w:eastAsia="仿宋" w:cs="仿宋"/>
          <w:b/>
          <w:color w:val="auto"/>
          <w:sz w:val="24"/>
          <w:highlight w:val="none"/>
        </w:rPr>
      </w:pPr>
      <w:bookmarkStart w:id="121" w:name="_Toc4720"/>
      <w:bookmarkStart w:id="122" w:name="_Toc32494"/>
      <w:bookmarkStart w:id="123" w:name="_Toc14371"/>
      <w:bookmarkStart w:id="124" w:name="_Toc26633"/>
      <w:bookmarkStart w:id="125" w:name="_Toc25571"/>
      <w:r>
        <w:rPr>
          <w:rFonts w:hint="eastAsia" w:ascii="仿宋" w:hAnsi="仿宋" w:eastAsia="仿宋" w:cs="仿宋"/>
          <w:b/>
          <w:color w:val="auto"/>
          <w:sz w:val="24"/>
          <w:highlight w:val="none"/>
        </w:rPr>
        <w:t>2.11 不可抗力</w:t>
      </w:r>
      <w:bookmarkEnd w:id="121"/>
      <w:bookmarkEnd w:id="122"/>
      <w:bookmarkEnd w:id="123"/>
      <w:bookmarkEnd w:id="124"/>
      <w:bookmarkEnd w:id="125"/>
    </w:p>
    <w:p w14:paraId="31AD89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D1E4F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F027C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DFDBF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639FD4F">
      <w:pPr>
        <w:spacing w:line="560" w:lineRule="exact"/>
        <w:ind w:firstLine="482" w:firstLineChars="200"/>
        <w:outlineLvl w:val="0"/>
        <w:rPr>
          <w:rFonts w:hint="eastAsia" w:ascii="仿宋" w:hAnsi="仿宋" w:eastAsia="仿宋" w:cs="仿宋"/>
          <w:b/>
          <w:color w:val="auto"/>
          <w:sz w:val="24"/>
          <w:highlight w:val="none"/>
        </w:rPr>
      </w:pPr>
      <w:bookmarkStart w:id="126" w:name="_Toc3638"/>
      <w:bookmarkStart w:id="127" w:name="_Toc25783"/>
      <w:bookmarkStart w:id="128" w:name="_Toc14115"/>
      <w:bookmarkStart w:id="129" w:name="_Toc24465"/>
      <w:bookmarkStart w:id="130" w:name="_Toc23854"/>
      <w:r>
        <w:rPr>
          <w:rFonts w:hint="eastAsia" w:ascii="仿宋" w:hAnsi="仿宋" w:eastAsia="仿宋" w:cs="仿宋"/>
          <w:b/>
          <w:color w:val="auto"/>
          <w:sz w:val="24"/>
          <w:highlight w:val="none"/>
        </w:rPr>
        <w:t>2.12 税费</w:t>
      </w:r>
      <w:bookmarkEnd w:id="126"/>
      <w:bookmarkEnd w:id="127"/>
      <w:bookmarkEnd w:id="128"/>
      <w:bookmarkEnd w:id="129"/>
      <w:bookmarkEnd w:id="130"/>
    </w:p>
    <w:p w14:paraId="660257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44B3E292">
      <w:pPr>
        <w:spacing w:line="560" w:lineRule="exact"/>
        <w:ind w:firstLine="482" w:firstLineChars="200"/>
        <w:outlineLvl w:val="0"/>
        <w:rPr>
          <w:rFonts w:hint="eastAsia" w:ascii="仿宋" w:hAnsi="仿宋" w:eastAsia="仿宋" w:cs="仿宋"/>
          <w:b/>
          <w:color w:val="auto"/>
          <w:sz w:val="24"/>
          <w:highlight w:val="none"/>
        </w:rPr>
      </w:pPr>
      <w:bookmarkStart w:id="131" w:name="_Toc26883"/>
      <w:bookmarkStart w:id="132" w:name="_Toc14814"/>
      <w:bookmarkStart w:id="133" w:name="_Toc25525"/>
      <w:bookmarkStart w:id="134" w:name="_Toc30105"/>
      <w:bookmarkStart w:id="135" w:name="_Toc7315"/>
      <w:r>
        <w:rPr>
          <w:rFonts w:hint="eastAsia" w:ascii="仿宋" w:hAnsi="仿宋" w:eastAsia="仿宋" w:cs="仿宋"/>
          <w:b/>
          <w:color w:val="auto"/>
          <w:sz w:val="24"/>
          <w:highlight w:val="none"/>
        </w:rPr>
        <w:t>2.13 乙方破产</w:t>
      </w:r>
      <w:bookmarkEnd w:id="131"/>
      <w:bookmarkEnd w:id="132"/>
      <w:bookmarkEnd w:id="133"/>
      <w:bookmarkEnd w:id="134"/>
      <w:bookmarkEnd w:id="135"/>
    </w:p>
    <w:p w14:paraId="07FD0A2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4B5B32">
      <w:pPr>
        <w:spacing w:line="560" w:lineRule="exact"/>
        <w:ind w:firstLine="482" w:firstLineChars="200"/>
        <w:outlineLvl w:val="0"/>
        <w:rPr>
          <w:rFonts w:hint="eastAsia" w:ascii="仿宋" w:hAnsi="仿宋" w:eastAsia="仿宋" w:cs="仿宋"/>
          <w:b/>
          <w:color w:val="auto"/>
          <w:sz w:val="24"/>
          <w:highlight w:val="none"/>
        </w:rPr>
      </w:pPr>
      <w:bookmarkStart w:id="136" w:name="_Toc1123"/>
      <w:bookmarkStart w:id="137" w:name="_Toc2016"/>
      <w:bookmarkStart w:id="138" w:name="_Toc23323"/>
      <w:r>
        <w:rPr>
          <w:rFonts w:hint="eastAsia" w:ascii="仿宋" w:hAnsi="仿宋" w:eastAsia="仿宋" w:cs="仿宋"/>
          <w:b/>
          <w:color w:val="auto"/>
          <w:sz w:val="24"/>
          <w:highlight w:val="none"/>
        </w:rPr>
        <w:t>2.14 合同中止、终止</w:t>
      </w:r>
      <w:bookmarkEnd w:id="136"/>
      <w:bookmarkEnd w:id="137"/>
      <w:bookmarkEnd w:id="138"/>
    </w:p>
    <w:p w14:paraId="3B9D6E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188BF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29E9F66">
      <w:pPr>
        <w:spacing w:line="560" w:lineRule="exact"/>
        <w:ind w:firstLine="482" w:firstLineChars="200"/>
        <w:outlineLvl w:val="0"/>
        <w:rPr>
          <w:rFonts w:hint="eastAsia" w:ascii="仿宋" w:hAnsi="仿宋" w:eastAsia="仿宋" w:cs="仿宋"/>
          <w:b/>
          <w:color w:val="auto"/>
          <w:sz w:val="24"/>
          <w:highlight w:val="none"/>
        </w:rPr>
      </w:pPr>
      <w:bookmarkStart w:id="139" w:name="_Toc14525"/>
      <w:bookmarkStart w:id="140" w:name="_Toc1969"/>
      <w:bookmarkStart w:id="141" w:name="_Toc17363"/>
      <w:r>
        <w:rPr>
          <w:rFonts w:hint="eastAsia" w:ascii="仿宋" w:hAnsi="仿宋" w:eastAsia="仿宋" w:cs="仿宋"/>
          <w:b/>
          <w:color w:val="auto"/>
          <w:sz w:val="24"/>
          <w:highlight w:val="none"/>
        </w:rPr>
        <w:t>2.15 检验和验收</w:t>
      </w:r>
      <w:bookmarkEnd w:id="139"/>
      <w:bookmarkEnd w:id="140"/>
      <w:bookmarkEnd w:id="141"/>
    </w:p>
    <w:p w14:paraId="1AA5F44E">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C07FBC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F6821FE">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CC14BB9">
      <w:pPr>
        <w:spacing w:line="560" w:lineRule="exact"/>
        <w:ind w:firstLine="482" w:firstLineChars="200"/>
        <w:outlineLvl w:val="0"/>
        <w:rPr>
          <w:rFonts w:hint="eastAsia" w:ascii="仿宋" w:hAnsi="仿宋" w:eastAsia="仿宋" w:cs="仿宋"/>
          <w:b/>
          <w:color w:val="auto"/>
          <w:sz w:val="24"/>
          <w:highlight w:val="none"/>
        </w:rPr>
      </w:pPr>
      <w:bookmarkStart w:id="142" w:name="_Toc9808"/>
      <w:bookmarkStart w:id="143" w:name="_Toc31892"/>
      <w:bookmarkStart w:id="144" w:name="_Toc25198"/>
      <w:bookmarkStart w:id="145" w:name="_Toc2308"/>
      <w:bookmarkStart w:id="146" w:name="_Toc12666"/>
      <w:r>
        <w:rPr>
          <w:rFonts w:hint="eastAsia" w:ascii="仿宋" w:hAnsi="仿宋" w:eastAsia="仿宋" w:cs="仿宋"/>
          <w:b/>
          <w:color w:val="auto"/>
          <w:sz w:val="24"/>
          <w:highlight w:val="none"/>
        </w:rPr>
        <w:t>2.16 通知和送达</w:t>
      </w:r>
      <w:bookmarkEnd w:id="142"/>
      <w:bookmarkEnd w:id="143"/>
      <w:bookmarkEnd w:id="144"/>
      <w:bookmarkEnd w:id="145"/>
      <w:bookmarkEnd w:id="146"/>
    </w:p>
    <w:p w14:paraId="3885E48D">
      <w:pPr>
        <w:spacing w:line="560" w:lineRule="exact"/>
        <w:ind w:firstLine="480" w:firstLineChars="200"/>
        <w:rPr>
          <w:rFonts w:hint="eastAsia" w:ascii="仿宋" w:hAnsi="仿宋" w:eastAsia="仿宋" w:cs="仿宋"/>
          <w:color w:val="auto"/>
          <w:sz w:val="24"/>
          <w:highlight w:val="none"/>
        </w:rPr>
      </w:pPr>
      <w:bookmarkStart w:id="147" w:name="_Toc27674"/>
      <w:bookmarkStart w:id="148" w:name="_Toc18401"/>
      <w:r>
        <w:rPr>
          <w:rFonts w:hint="eastAsia" w:ascii="仿宋" w:hAnsi="仿宋" w:eastAsia="仿宋" w:cs="仿宋"/>
          <w:color w:val="auto"/>
          <w:sz w:val="24"/>
          <w:highlight w:val="none"/>
        </w:rPr>
        <w:t>2.16.1任何一方因履行合同而以合同第一部分尾部所列明的传真或电子邮件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0A7B03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14:paraId="3665EC7A">
      <w:pPr>
        <w:spacing w:line="560" w:lineRule="exact"/>
        <w:ind w:firstLine="482" w:firstLineChars="200"/>
        <w:outlineLvl w:val="0"/>
        <w:rPr>
          <w:rFonts w:hint="eastAsia" w:ascii="仿宋" w:hAnsi="仿宋" w:eastAsia="仿宋" w:cs="仿宋"/>
          <w:b/>
          <w:color w:val="auto"/>
          <w:sz w:val="24"/>
          <w:highlight w:val="none"/>
        </w:rPr>
      </w:pPr>
      <w:bookmarkStart w:id="149" w:name="_Toc20808"/>
      <w:bookmarkStart w:id="150" w:name="_Toc5063"/>
      <w:bookmarkStart w:id="151" w:name="_Toc12254"/>
      <w:bookmarkStart w:id="152" w:name="_Toc28906"/>
      <w:bookmarkStart w:id="153" w:name="_Toc27644"/>
      <w:r>
        <w:rPr>
          <w:rFonts w:hint="eastAsia" w:ascii="仿宋" w:hAnsi="仿宋" w:eastAsia="仿宋" w:cs="仿宋"/>
          <w:b/>
          <w:color w:val="auto"/>
          <w:sz w:val="24"/>
          <w:highlight w:val="none"/>
        </w:rPr>
        <w:t>2.17 合同使用的文字和适用的法律</w:t>
      </w:r>
      <w:bookmarkEnd w:id="149"/>
      <w:bookmarkEnd w:id="150"/>
      <w:bookmarkEnd w:id="151"/>
      <w:bookmarkEnd w:id="152"/>
      <w:bookmarkEnd w:id="153"/>
    </w:p>
    <w:p w14:paraId="0197FA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CBE93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2A3C171">
      <w:pPr>
        <w:spacing w:line="560" w:lineRule="exact"/>
        <w:ind w:firstLine="482" w:firstLineChars="200"/>
        <w:outlineLvl w:val="0"/>
        <w:rPr>
          <w:rFonts w:hint="eastAsia" w:ascii="仿宋" w:hAnsi="仿宋" w:eastAsia="仿宋" w:cs="仿宋"/>
          <w:b/>
          <w:color w:val="auto"/>
          <w:sz w:val="24"/>
          <w:highlight w:val="none"/>
        </w:rPr>
      </w:pPr>
      <w:bookmarkStart w:id="154" w:name="_Toc18540"/>
      <w:bookmarkStart w:id="155" w:name="_Toc30599"/>
      <w:bookmarkStart w:id="156" w:name="_Toc4355"/>
      <w:r>
        <w:rPr>
          <w:rFonts w:hint="eastAsia" w:ascii="仿宋" w:hAnsi="仿宋" w:eastAsia="仿宋" w:cs="仿宋"/>
          <w:b/>
          <w:color w:val="auto"/>
          <w:sz w:val="24"/>
          <w:highlight w:val="none"/>
        </w:rPr>
        <w:t>2.18 计量单位</w:t>
      </w:r>
      <w:bookmarkEnd w:id="154"/>
      <w:bookmarkEnd w:id="155"/>
      <w:bookmarkEnd w:id="156"/>
    </w:p>
    <w:p w14:paraId="5010D2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0113AC8">
      <w:pPr>
        <w:spacing w:line="560" w:lineRule="exact"/>
        <w:ind w:firstLine="482" w:firstLineChars="200"/>
        <w:outlineLvl w:val="0"/>
        <w:rPr>
          <w:rFonts w:hint="eastAsia" w:ascii="仿宋" w:hAnsi="仿宋" w:eastAsia="仿宋" w:cs="仿宋"/>
          <w:b/>
          <w:color w:val="auto"/>
          <w:sz w:val="24"/>
          <w:highlight w:val="none"/>
        </w:rPr>
      </w:pPr>
      <w:bookmarkStart w:id="157" w:name="_Toc259093692"/>
      <w:bookmarkStart w:id="158" w:name="_Toc487900373"/>
      <w:bookmarkStart w:id="159" w:name="_Toc18567"/>
      <w:bookmarkStart w:id="160" w:name="_Toc12773"/>
      <w:bookmarkStart w:id="161" w:name="_Toc279701263"/>
      <w:bookmarkStart w:id="162" w:name="_Toc10330"/>
      <w:r>
        <w:rPr>
          <w:rFonts w:hint="eastAsia" w:ascii="仿宋" w:hAnsi="仿宋" w:eastAsia="仿宋" w:cs="仿宋"/>
          <w:b/>
          <w:color w:val="auto"/>
          <w:sz w:val="24"/>
          <w:highlight w:val="none"/>
        </w:rPr>
        <w:t>2.19 合同使用的文字和适用的法律</w:t>
      </w:r>
      <w:bookmarkEnd w:id="157"/>
      <w:bookmarkEnd w:id="158"/>
      <w:bookmarkEnd w:id="159"/>
      <w:bookmarkEnd w:id="160"/>
      <w:bookmarkEnd w:id="161"/>
      <w:bookmarkEnd w:id="162"/>
    </w:p>
    <w:p w14:paraId="313649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5FD5D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6B65172">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0C49F7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0B77C0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3" w:name="_Toc331685784"/>
      <w:r>
        <w:rPr>
          <w:rFonts w:hint="eastAsia" w:ascii="仿宋" w:hAnsi="仿宋" w:eastAsia="仿宋" w:cs="仿宋"/>
          <w:b/>
          <w:color w:val="auto"/>
          <w:sz w:val="24"/>
          <w:highlight w:val="none"/>
        </w:rPr>
        <w:t xml:space="preserve"> </w:t>
      </w:r>
      <w:bookmarkEnd w:id="163"/>
      <w:r>
        <w:rPr>
          <w:rFonts w:hint="eastAsia" w:ascii="仿宋" w:hAnsi="仿宋" w:eastAsia="仿宋" w:cs="仿宋"/>
          <w:b/>
          <w:color w:val="auto"/>
          <w:kern w:val="2"/>
          <w:sz w:val="24"/>
          <w:szCs w:val="24"/>
          <w:highlight w:val="none"/>
          <w:lang w:val="en-US" w:eastAsia="zh-CN" w:bidi="ar-SA"/>
        </w:rPr>
        <w:t>第三部分  合同专用条款</w:t>
      </w:r>
    </w:p>
    <w:p w14:paraId="7DE702CD">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8"/>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4FCF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C809AC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noWrap w:val="0"/>
            <w:vAlign w:val="center"/>
          </w:tcPr>
          <w:p w14:paraId="11761B8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0B167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C6704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noWrap w:val="0"/>
            <w:vAlign w:val="center"/>
          </w:tcPr>
          <w:p w14:paraId="6BB413A7">
            <w:pPr>
              <w:spacing w:line="360" w:lineRule="auto"/>
              <w:rPr>
                <w:rFonts w:hint="eastAsia" w:ascii="仿宋" w:hAnsi="仿宋" w:eastAsia="仿宋" w:cs="仿宋"/>
                <w:color w:val="auto"/>
                <w:sz w:val="24"/>
                <w:highlight w:val="none"/>
              </w:rPr>
            </w:pPr>
          </w:p>
        </w:tc>
      </w:tr>
      <w:tr w14:paraId="3FF30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8B01B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noWrap w:val="0"/>
            <w:vAlign w:val="center"/>
          </w:tcPr>
          <w:p w14:paraId="6C501844">
            <w:pPr>
              <w:spacing w:line="360" w:lineRule="auto"/>
              <w:rPr>
                <w:rFonts w:hint="eastAsia" w:ascii="仿宋" w:hAnsi="仿宋" w:eastAsia="仿宋" w:cs="仿宋"/>
                <w:color w:val="auto"/>
                <w:sz w:val="24"/>
                <w:highlight w:val="none"/>
              </w:rPr>
            </w:pPr>
          </w:p>
        </w:tc>
      </w:tr>
      <w:tr w14:paraId="1328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AFA45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noWrap w:val="0"/>
            <w:vAlign w:val="center"/>
          </w:tcPr>
          <w:p w14:paraId="3D8AEEFA">
            <w:pPr>
              <w:spacing w:line="360" w:lineRule="auto"/>
              <w:rPr>
                <w:rFonts w:hint="eastAsia" w:ascii="仿宋" w:hAnsi="仿宋" w:eastAsia="仿宋" w:cs="仿宋"/>
                <w:color w:val="auto"/>
                <w:sz w:val="24"/>
                <w:highlight w:val="none"/>
              </w:rPr>
            </w:pPr>
          </w:p>
        </w:tc>
      </w:tr>
      <w:tr w14:paraId="4EB40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D7E94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noWrap w:val="0"/>
            <w:vAlign w:val="center"/>
          </w:tcPr>
          <w:p w14:paraId="12EB27AB">
            <w:pPr>
              <w:spacing w:line="360" w:lineRule="auto"/>
              <w:rPr>
                <w:rFonts w:hint="eastAsia" w:ascii="仿宋" w:hAnsi="仿宋" w:eastAsia="仿宋" w:cs="仿宋"/>
                <w:color w:val="auto"/>
                <w:sz w:val="24"/>
                <w:highlight w:val="none"/>
              </w:rPr>
            </w:pPr>
          </w:p>
        </w:tc>
      </w:tr>
      <w:tr w14:paraId="58B45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1215DC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noWrap w:val="0"/>
            <w:vAlign w:val="center"/>
          </w:tcPr>
          <w:p w14:paraId="2BA96E90">
            <w:pPr>
              <w:spacing w:line="360" w:lineRule="auto"/>
              <w:rPr>
                <w:rFonts w:hint="eastAsia" w:ascii="仿宋" w:hAnsi="仿宋" w:eastAsia="仿宋" w:cs="仿宋"/>
                <w:color w:val="auto"/>
                <w:sz w:val="24"/>
                <w:highlight w:val="none"/>
              </w:rPr>
            </w:pPr>
          </w:p>
        </w:tc>
      </w:tr>
      <w:tr w14:paraId="43D6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6C2D2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noWrap w:val="0"/>
            <w:vAlign w:val="center"/>
          </w:tcPr>
          <w:p w14:paraId="58DFCC9C">
            <w:pPr>
              <w:spacing w:line="360" w:lineRule="auto"/>
              <w:rPr>
                <w:rFonts w:hint="eastAsia" w:ascii="仿宋" w:hAnsi="仿宋" w:eastAsia="仿宋" w:cs="仿宋"/>
                <w:color w:val="auto"/>
                <w:sz w:val="24"/>
                <w:highlight w:val="none"/>
              </w:rPr>
            </w:pPr>
          </w:p>
        </w:tc>
      </w:tr>
      <w:tr w14:paraId="639E78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D461E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noWrap w:val="0"/>
            <w:vAlign w:val="center"/>
          </w:tcPr>
          <w:p w14:paraId="49F77E1F">
            <w:pPr>
              <w:spacing w:line="360" w:lineRule="auto"/>
              <w:rPr>
                <w:rFonts w:hint="eastAsia" w:ascii="仿宋" w:hAnsi="仿宋" w:eastAsia="仿宋" w:cs="仿宋"/>
                <w:color w:val="auto"/>
                <w:sz w:val="24"/>
                <w:highlight w:val="none"/>
              </w:rPr>
            </w:pPr>
          </w:p>
        </w:tc>
      </w:tr>
      <w:tr w14:paraId="64189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1CEFA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noWrap w:val="0"/>
            <w:vAlign w:val="center"/>
          </w:tcPr>
          <w:p w14:paraId="024503AF">
            <w:pPr>
              <w:spacing w:line="360" w:lineRule="auto"/>
              <w:rPr>
                <w:rFonts w:hint="eastAsia" w:ascii="仿宋" w:hAnsi="仿宋" w:eastAsia="仿宋" w:cs="仿宋"/>
                <w:color w:val="auto"/>
                <w:sz w:val="24"/>
                <w:highlight w:val="none"/>
              </w:rPr>
            </w:pPr>
          </w:p>
        </w:tc>
      </w:tr>
      <w:tr w14:paraId="7D574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B8649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noWrap w:val="0"/>
            <w:vAlign w:val="center"/>
          </w:tcPr>
          <w:p w14:paraId="71B71B8E">
            <w:pPr>
              <w:spacing w:line="360" w:lineRule="auto"/>
              <w:rPr>
                <w:rFonts w:hint="eastAsia" w:ascii="仿宋" w:hAnsi="仿宋" w:eastAsia="仿宋" w:cs="仿宋"/>
                <w:color w:val="auto"/>
                <w:sz w:val="24"/>
                <w:highlight w:val="none"/>
              </w:rPr>
            </w:pPr>
          </w:p>
        </w:tc>
      </w:tr>
      <w:tr w14:paraId="6C752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DD600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noWrap w:val="0"/>
            <w:vAlign w:val="center"/>
          </w:tcPr>
          <w:p w14:paraId="5CA903F0">
            <w:pPr>
              <w:spacing w:line="360" w:lineRule="auto"/>
              <w:rPr>
                <w:rFonts w:hint="eastAsia" w:ascii="仿宋" w:hAnsi="仿宋" w:eastAsia="仿宋" w:cs="仿宋"/>
                <w:color w:val="auto"/>
                <w:sz w:val="24"/>
                <w:highlight w:val="none"/>
              </w:rPr>
            </w:pPr>
          </w:p>
        </w:tc>
      </w:tr>
      <w:tr w14:paraId="6F0BA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27EA5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noWrap w:val="0"/>
            <w:vAlign w:val="center"/>
          </w:tcPr>
          <w:p w14:paraId="097E4993">
            <w:pPr>
              <w:spacing w:line="360" w:lineRule="auto"/>
              <w:rPr>
                <w:rFonts w:hint="eastAsia" w:ascii="仿宋" w:hAnsi="仿宋" w:eastAsia="仿宋" w:cs="仿宋"/>
                <w:color w:val="auto"/>
                <w:sz w:val="24"/>
                <w:highlight w:val="none"/>
              </w:rPr>
            </w:pPr>
          </w:p>
        </w:tc>
      </w:tr>
      <w:tr w14:paraId="34D7A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2F5F4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noWrap w:val="0"/>
            <w:vAlign w:val="center"/>
          </w:tcPr>
          <w:p w14:paraId="49140831">
            <w:pPr>
              <w:spacing w:line="360" w:lineRule="auto"/>
              <w:rPr>
                <w:rFonts w:hint="eastAsia" w:ascii="仿宋" w:hAnsi="仿宋" w:eastAsia="仿宋" w:cs="仿宋"/>
                <w:color w:val="auto"/>
                <w:sz w:val="24"/>
                <w:highlight w:val="none"/>
              </w:rPr>
            </w:pPr>
          </w:p>
        </w:tc>
      </w:tr>
      <w:tr w14:paraId="6E4EC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B01FD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noWrap w:val="0"/>
            <w:vAlign w:val="center"/>
          </w:tcPr>
          <w:p w14:paraId="79E70A2B">
            <w:pPr>
              <w:spacing w:line="360" w:lineRule="auto"/>
              <w:rPr>
                <w:rFonts w:hint="eastAsia" w:ascii="仿宋" w:hAnsi="仿宋" w:eastAsia="仿宋" w:cs="仿宋"/>
                <w:color w:val="auto"/>
                <w:sz w:val="24"/>
                <w:highlight w:val="none"/>
              </w:rPr>
            </w:pPr>
          </w:p>
        </w:tc>
      </w:tr>
      <w:tr w14:paraId="63325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33703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noWrap w:val="0"/>
            <w:vAlign w:val="center"/>
          </w:tcPr>
          <w:p w14:paraId="6E0AB3AF">
            <w:pPr>
              <w:spacing w:line="360" w:lineRule="auto"/>
              <w:rPr>
                <w:rFonts w:hint="eastAsia" w:ascii="仿宋" w:hAnsi="仿宋" w:eastAsia="仿宋" w:cs="仿宋"/>
                <w:color w:val="auto"/>
                <w:sz w:val="24"/>
                <w:highlight w:val="none"/>
              </w:rPr>
            </w:pPr>
          </w:p>
        </w:tc>
      </w:tr>
      <w:tr w14:paraId="1EA59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02ABC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noWrap w:val="0"/>
            <w:vAlign w:val="center"/>
          </w:tcPr>
          <w:p w14:paraId="376B7F47">
            <w:pPr>
              <w:spacing w:line="360" w:lineRule="auto"/>
              <w:rPr>
                <w:rFonts w:hint="eastAsia" w:ascii="仿宋" w:hAnsi="仿宋" w:eastAsia="仿宋" w:cs="仿宋"/>
                <w:color w:val="auto"/>
                <w:sz w:val="24"/>
                <w:highlight w:val="none"/>
              </w:rPr>
            </w:pPr>
          </w:p>
        </w:tc>
      </w:tr>
      <w:tr w14:paraId="7FAEB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F5965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noWrap w:val="0"/>
            <w:vAlign w:val="center"/>
          </w:tcPr>
          <w:p w14:paraId="766B937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7EFF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BCAC7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noWrap w:val="0"/>
            <w:vAlign w:val="center"/>
          </w:tcPr>
          <w:p w14:paraId="16A7A95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45C9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C2F63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noWrap w:val="0"/>
            <w:vAlign w:val="center"/>
          </w:tcPr>
          <w:p w14:paraId="7D70944A">
            <w:pPr>
              <w:spacing w:line="360" w:lineRule="auto"/>
              <w:rPr>
                <w:rFonts w:hint="eastAsia" w:ascii="仿宋" w:hAnsi="仿宋" w:eastAsia="仿宋" w:cs="仿宋"/>
                <w:color w:val="auto"/>
                <w:sz w:val="24"/>
                <w:highlight w:val="none"/>
              </w:rPr>
            </w:pPr>
          </w:p>
        </w:tc>
      </w:tr>
      <w:tr w14:paraId="30094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7ACD3F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noWrap w:val="0"/>
            <w:vAlign w:val="top"/>
          </w:tcPr>
          <w:p w14:paraId="55EC3CE3">
            <w:pPr>
              <w:spacing w:line="360" w:lineRule="auto"/>
              <w:rPr>
                <w:rFonts w:hint="eastAsia" w:ascii="仿宋" w:hAnsi="仿宋" w:eastAsia="仿宋" w:cs="仿宋"/>
                <w:color w:val="auto"/>
                <w:sz w:val="24"/>
                <w:highlight w:val="none"/>
              </w:rPr>
            </w:pPr>
          </w:p>
        </w:tc>
      </w:tr>
      <w:tr w14:paraId="588EF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24D47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noWrap w:val="0"/>
            <w:vAlign w:val="center"/>
          </w:tcPr>
          <w:p w14:paraId="58F79085">
            <w:pPr>
              <w:spacing w:line="360" w:lineRule="auto"/>
              <w:rPr>
                <w:rFonts w:hint="eastAsia" w:ascii="仿宋" w:hAnsi="仿宋" w:eastAsia="仿宋" w:cs="仿宋"/>
                <w:color w:val="auto"/>
                <w:sz w:val="24"/>
                <w:highlight w:val="none"/>
              </w:rPr>
            </w:pPr>
          </w:p>
        </w:tc>
      </w:tr>
      <w:tr w14:paraId="75DA4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7E8A74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noWrap w:val="0"/>
            <w:vAlign w:val="center"/>
          </w:tcPr>
          <w:p w14:paraId="73E5E34E">
            <w:pPr>
              <w:spacing w:line="360" w:lineRule="auto"/>
              <w:rPr>
                <w:rFonts w:hint="eastAsia" w:ascii="仿宋" w:hAnsi="仿宋" w:eastAsia="仿宋" w:cs="仿宋"/>
                <w:color w:val="auto"/>
                <w:sz w:val="24"/>
                <w:highlight w:val="none"/>
              </w:rPr>
            </w:pPr>
          </w:p>
        </w:tc>
      </w:tr>
      <w:tr w14:paraId="3EAAA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68FCA4B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noWrap w:val="0"/>
            <w:vAlign w:val="top"/>
          </w:tcPr>
          <w:p w14:paraId="6D103B36">
            <w:pPr>
              <w:spacing w:line="360" w:lineRule="auto"/>
              <w:rPr>
                <w:rFonts w:hint="eastAsia" w:ascii="仿宋" w:hAnsi="仿宋" w:eastAsia="仿宋" w:cs="仿宋"/>
                <w:color w:val="auto"/>
                <w:sz w:val="24"/>
                <w:highlight w:val="none"/>
              </w:rPr>
            </w:pPr>
          </w:p>
        </w:tc>
      </w:tr>
    </w:tbl>
    <w:p w14:paraId="7D72CCAA">
      <w:pPr>
        <w:spacing w:line="360" w:lineRule="auto"/>
        <w:ind w:left="-420" w:leftChars="-200" w:right="-420" w:rightChars="-200" w:firstLine="480" w:firstLineChars="200"/>
        <w:rPr>
          <w:rFonts w:hint="eastAsia" w:ascii="仿宋" w:hAnsi="仿宋" w:eastAsia="仿宋" w:cs="仿宋"/>
          <w:color w:val="auto"/>
          <w:sz w:val="24"/>
          <w:highlight w:val="none"/>
        </w:rPr>
      </w:pPr>
    </w:p>
    <w:p w14:paraId="50FE1AA9">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5040252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5F55F8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79701B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9D1A26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EF30C3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78F61C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30 </w:t>
      </w:r>
      <w:r>
        <w:rPr>
          <w:rFonts w:hint="eastAsia" w:ascii="仿宋" w:hAnsi="仿宋" w:eastAsia="仿宋" w:cs="仿宋"/>
          <w:color w:val="auto"/>
          <w:sz w:val="24"/>
          <w:highlight w:val="none"/>
        </w:rPr>
        <w:t>分。评分依下述所列为评标打分依据，分值如下（计算分值时，按其算术平均值保留小数2位）。</w:t>
      </w:r>
    </w:p>
    <w:p w14:paraId="66B37B6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70 </w:t>
      </w:r>
      <w:r>
        <w:rPr>
          <w:rFonts w:hint="eastAsia" w:ascii="仿宋" w:hAnsi="仿宋" w:eastAsia="仿宋" w:cs="仿宋"/>
          <w:b/>
          <w:bCs/>
          <w:iCs/>
          <w:color w:val="auto"/>
          <w:sz w:val="24"/>
          <w:highlight w:val="none"/>
        </w:rPr>
        <w:t>分）</w:t>
      </w:r>
    </w:p>
    <w:tbl>
      <w:tblPr>
        <w:tblStyle w:val="18"/>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270"/>
        <w:gridCol w:w="6125"/>
        <w:gridCol w:w="805"/>
      </w:tblGrid>
      <w:tr w14:paraId="09C6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803" w:type="dxa"/>
            <w:vAlign w:val="center"/>
          </w:tcPr>
          <w:p w14:paraId="4C665042">
            <w:pPr>
              <w:spacing w:line="288" w:lineRule="auto"/>
              <w:jc w:val="center"/>
              <w:rPr>
                <w:rFonts w:hint="eastAsia" w:ascii="仿宋" w:hAnsi="仿宋" w:eastAsia="仿宋" w:cs="仿宋"/>
                <w:b/>
                <w:color w:val="auto"/>
                <w:spacing w:val="4"/>
                <w:sz w:val="24"/>
                <w:szCs w:val="24"/>
              </w:rPr>
            </w:pPr>
            <w:r>
              <w:rPr>
                <w:rFonts w:hint="eastAsia" w:ascii="仿宋" w:hAnsi="仿宋" w:eastAsia="仿宋" w:cs="仿宋"/>
                <w:b/>
                <w:color w:val="auto"/>
                <w:spacing w:val="4"/>
                <w:sz w:val="24"/>
                <w:szCs w:val="24"/>
              </w:rPr>
              <w:t>序号</w:t>
            </w:r>
          </w:p>
        </w:tc>
        <w:tc>
          <w:tcPr>
            <w:tcW w:w="1270" w:type="dxa"/>
            <w:vAlign w:val="center"/>
          </w:tcPr>
          <w:p w14:paraId="3AB97E34">
            <w:pPr>
              <w:spacing w:line="288" w:lineRule="auto"/>
              <w:jc w:val="center"/>
              <w:rPr>
                <w:rFonts w:hint="eastAsia" w:ascii="仿宋" w:hAnsi="仿宋" w:eastAsia="仿宋" w:cs="仿宋"/>
                <w:b/>
                <w:color w:val="auto"/>
                <w:spacing w:val="4"/>
                <w:sz w:val="24"/>
                <w:szCs w:val="24"/>
              </w:rPr>
            </w:pPr>
            <w:r>
              <w:rPr>
                <w:rFonts w:hint="eastAsia" w:ascii="仿宋" w:hAnsi="仿宋" w:eastAsia="仿宋" w:cs="仿宋"/>
                <w:b/>
                <w:color w:val="auto"/>
                <w:spacing w:val="4"/>
                <w:sz w:val="24"/>
                <w:szCs w:val="24"/>
              </w:rPr>
              <w:t>评分项目</w:t>
            </w:r>
          </w:p>
        </w:tc>
        <w:tc>
          <w:tcPr>
            <w:tcW w:w="6125" w:type="dxa"/>
            <w:vAlign w:val="center"/>
          </w:tcPr>
          <w:p w14:paraId="1857F75B">
            <w:pPr>
              <w:spacing w:line="288" w:lineRule="auto"/>
              <w:jc w:val="center"/>
              <w:rPr>
                <w:rFonts w:hint="eastAsia" w:ascii="仿宋" w:hAnsi="仿宋" w:eastAsia="仿宋" w:cs="仿宋"/>
                <w:b/>
                <w:color w:val="auto"/>
                <w:spacing w:val="4"/>
                <w:sz w:val="24"/>
                <w:szCs w:val="24"/>
              </w:rPr>
            </w:pPr>
            <w:r>
              <w:rPr>
                <w:rFonts w:hint="eastAsia" w:ascii="仿宋" w:hAnsi="仿宋" w:eastAsia="仿宋" w:cs="仿宋"/>
                <w:b/>
                <w:color w:val="auto"/>
                <w:spacing w:val="4"/>
                <w:sz w:val="24"/>
                <w:szCs w:val="24"/>
              </w:rPr>
              <w:t>评分标准</w:t>
            </w:r>
          </w:p>
        </w:tc>
        <w:tc>
          <w:tcPr>
            <w:tcW w:w="805" w:type="dxa"/>
            <w:vAlign w:val="center"/>
          </w:tcPr>
          <w:p w14:paraId="3415CF36">
            <w:pPr>
              <w:spacing w:line="288" w:lineRule="auto"/>
              <w:jc w:val="center"/>
              <w:rPr>
                <w:rFonts w:hint="eastAsia" w:ascii="仿宋" w:hAnsi="仿宋" w:eastAsia="仿宋" w:cs="仿宋"/>
                <w:b/>
                <w:color w:val="auto"/>
                <w:spacing w:val="4"/>
                <w:sz w:val="24"/>
                <w:szCs w:val="24"/>
              </w:rPr>
            </w:pPr>
            <w:r>
              <w:rPr>
                <w:rFonts w:hint="eastAsia" w:ascii="仿宋" w:hAnsi="仿宋" w:eastAsia="仿宋" w:cs="仿宋"/>
                <w:b/>
                <w:color w:val="auto"/>
                <w:spacing w:val="4"/>
                <w:sz w:val="24"/>
                <w:szCs w:val="24"/>
              </w:rPr>
              <w:t>分值</w:t>
            </w:r>
          </w:p>
        </w:tc>
      </w:tr>
      <w:tr w14:paraId="4E56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803" w:type="dxa"/>
            <w:vAlign w:val="center"/>
          </w:tcPr>
          <w:p w14:paraId="583D3F62">
            <w:pPr>
              <w:spacing w:line="288" w:lineRule="auto"/>
              <w:jc w:val="center"/>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1</w:t>
            </w:r>
          </w:p>
        </w:tc>
        <w:tc>
          <w:tcPr>
            <w:tcW w:w="1270" w:type="dxa"/>
            <w:vAlign w:val="center"/>
          </w:tcPr>
          <w:p w14:paraId="497DCF72">
            <w:pPr>
              <w:widowControl/>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投标人资质、管理体系认证证书</w:t>
            </w:r>
          </w:p>
        </w:tc>
        <w:tc>
          <w:tcPr>
            <w:tcW w:w="6125" w:type="dxa"/>
            <w:vAlign w:val="center"/>
          </w:tcPr>
          <w:p w14:paraId="7090AD34">
            <w:pPr>
              <w:widowControl/>
              <w:snapToGrid w:val="0"/>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投标人具有信息技术服务管理体系认证证书、信息安全管理体系认证证书、</w:t>
            </w:r>
            <w:r>
              <w:rPr>
                <w:rFonts w:hint="eastAsia" w:ascii="仿宋" w:hAnsi="仿宋" w:eastAsia="仿宋" w:cs="仿宋"/>
                <w:color w:val="auto"/>
                <w:kern w:val="0"/>
                <w:sz w:val="24"/>
                <w:szCs w:val="24"/>
                <w:lang w:val="en-US" w:eastAsia="zh-CN"/>
              </w:rPr>
              <w:t>云服务信息安全管理体系认证证书</w:t>
            </w:r>
            <w:r>
              <w:rPr>
                <w:rFonts w:hint="eastAsia" w:ascii="仿宋" w:hAnsi="仿宋" w:eastAsia="仿宋" w:cs="仿宋"/>
                <w:color w:val="auto"/>
                <w:kern w:val="0"/>
                <w:sz w:val="24"/>
                <w:szCs w:val="24"/>
              </w:rPr>
              <w:t>、质量管理体系认证证书、信息安全服务资质认证证书</w:t>
            </w:r>
            <w:r>
              <w:rPr>
                <w:rFonts w:hint="eastAsia" w:ascii="仿宋" w:hAnsi="仿宋" w:eastAsia="仿宋" w:cs="仿宋"/>
                <w:color w:val="auto"/>
                <w:kern w:val="0"/>
                <w:sz w:val="24"/>
                <w:szCs w:val="24"/>
                <w:lang w:val="en-US" w:eastAsia="zh-CN"/>
              </w:rPr>
              <w:t>的</w:t>
            </w:r>
            <w:r>
              <w:rPr>
                <w:rFonts w:hint="eastAsia" w:ascii="仿宋" w:hAnsi="仿宋" w:eastAsia="仿宋" w:cs="仿宋"/>
                <w:color w:val="auto"/>
                <w:kern w:val="0"/>
                <w:sz w:val="24"/>
                <w:szCs w:val="24"/>
              </w:rPr>
              <w:t>（CCRC），每项得1分，最多5分。</w:t>
            </w:r>
          </w:p>
          <w:p w14:paraId="47554E5C">
            <w:pPr>
              <w:widowControl/>
              <w:snapToGrid w:val="0"/>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注：提供相应证书复印件并加盖投标人公章，且证书均在有效期内，否则不得分。）</w:t>
            </w:r>
          </w:p>
        </w:tc>
        <w:tc>
          <w:tcPr>
            <w:tcW w:w="805" w:type="dxa"/>
            <w:vAlign w:val="center"/>
          </w:tcPr>
          <w:p w14:paraId="155D6C84">
            <w:pPr>
              <w:widowControl/>
              <w:snapToGrid w:val="0"/>
              <w:spacing w:line="440" w:lineRule="exact"/>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5</w:t>
            </w:r>
          </w:p>
        </w:tc>
      </w:tr>
      <w:tr w14:paraId="14E6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803" w:type="dxa"/>
            <w:vAlign w:val="center"/>
          </w:tcPr>
          <w:p w14:paraId="6D890F8E">
            <w:pPr>
              <w:spacing w:line="288" w:lineRule="auto"/>
              <w:jc w:val="center"/>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2</w:t>
            </w:r>
          </w:p>
        </w:tc>
        <w:tc>
          <w:tcPr>
            <w:tcW w:w="1270" w:type="dxa"/>
            <w:vAlign w:val="center"/>
          </w:tcPr>
          <w:p w14:paraId="7CF2B38C">
            <w:pPr>
              <w:widowControl/>
              <w:snapToGrid w:val="0"/>
              <w:spacing w:line="440" w:lineRule="exact"/>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业绩情况</w:t>
            </w:r>
          </w:p>
        </w:tc>
        <w:tc>
          <w:tcPr>
            <w:tcW w:w="6125" w:type="dxa"/>
            <w:vAlign w:val="center"/>
          </w:tcPr>
          <w:p w14:paraId="1DBF6721">
            <w:pPr>
              <w:widowControl/>
              <w:snapToGrid w:val="0"/>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投标人自2022年1月1日以来（时间以合同签订时间为准），承接过</w:t>
            </w:r>
            <w:r>
              <w:rPr>
                <w:rFonts w:hint="eastAsia" w:ascii="仿宋" w:hAnsi="仿宋" w:eastAsia="仿宋" w:cs="仿宋"/>
                <w:color w:val="auto"/>
                <w:kern w:val="0"/>
                <w:sz w:val="24"/>
                <w:szCs w:val="24"/>
                <w:lang w:val="en-US" w:eastAsia="zh-CN"/>
              </w:rPr>
              <w:t>网络安全</w:t>
            </w:r>
            <w:r>
              <w:rPr>
                <w:rFonts w:hint="eastAsia" w:ascii="仿宋" w:hAnsi="仿宋" w:eastAsia="仿宋" w:cs="仿宋"/>
                <w:color w:val="auto"/>
                <w:kern w:val="0"/>
                <w:sz w:val="24"/>
                <w:szCs w:val="24"/>
              </w:rPr>
              <w:t>服务类项目的，每个得</w:t>
            </w: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分，最高得</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分。</w:t>
            </w:r>
          </w:p>
          <w:p w14:paraId="55B68AE8">
            <w:pPr>
              <w:widowControl/>
              <w:snapToGrid w:val="0"/>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注：提供项目合同复印件并加盖投标人公章，未提供的或提供资料不全的不得分。</w:t>
            </w:r>
          </w:p>
        </w:tc>
        <w:tc>
          <w:tcPr>
            <w:tcW w:w="805" w:type="dxa"/>
            <w:vAlign w:val="center"/>
          </w:tcPr>
          <w:p w14:paraId="69024CF2">
            <w:pPr>
              <w:widowControl/>
              <w:snapToGrid w:val="0"/>
              <w:spacing w:line="440" w:lineRule="exact"/>
              <w:jc w:val="center"/>
              <w:rPr>
                <w:rFonts w:hint="eastAsia" w:ascii="仿宋" w:hAnsi="仿宋" w:eastAsia="仿宋" w:cs="仿宋"/>
                <w:color w:val="auto"/>
                <w:spacing w:val="4"/>
                <w:sz w:val="24"/>
                <w:szCs w:val="24"/>
                <w:lang w:eastAsia="zh-CN"/>
              </w:rPr>
            </w:pPr>
            <w:r>
              <w:rPr>
                <w:rFonts w:hint="eastAsia" w:ascii="仿宋" w:hAnsi="仿宋" w:eastAsia="仿宋" w:cs="仿宋"/>
                <w:color w:val="auto"/>
                <w:kern w:val="0"/>
                <w:sz w:val="24"/>
                <w:szCs w:val="24"/>
                <w:lang w:val="en-US" w:eastAsia="zh-CN"/>
              </w:rPr>
              <w:t>3</w:t>
            </w:r>
          </w:p>
        </w:tc>
      </w:tr>
      <w:tr w14:paraId="5C1F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vMerge w:val="restart"/>
            <w:vAlign w:val="center"/>
          </w:tcPr>
          <w:p w14:paraId="1CAC7B68">
            <w:pPr>
              <w:spacing w:line="288" w:lineRule="auto"/>
              <w:jc w:val="center"/>
              <w:rPr>
                <w:rFonts w:hint="eastAsia" w:ascii="仿宋" w:hAnsi="仿宋" w:eastAsia="仿宋" w:cs="仿宋"/>
                <w:color w:val="auto"/>
                <w:spacing w:val="4"/>
                <w:sz w:val="24"/>
                <w:szCs w:val="24"/>
                <w:lang w:eastAsia="zh-CN"/>
              </w:rPr>
            </w:pPr>
            <w:r>
              <w:rPr>
                <w:rFonts w:hint="eastAsia" w:ascii="仿宋" w:hAnsi="仿宋" w:eastAsia="仿宋" w:cs="仿宋"/>
                <w:color w:val="auto"/>
                <w:spacing w:val="4"/>
                <w:sz w:val="24"/>
                <w:szCs w:val="24"/>
                <w:lang w:val="en-US" w:eastAsia="zh-CN"/>
              </w:rPr>
              <w:t>3</w:t>
            </w:r>
          </w:p>
        </w:tc>
        <w:tc>
          <w:tcPr>
            <w:tcW w:w="1270" w:type="dxa"/>
            <w:vMerge w:val="restart"/>
            <w:vAlign w:val="center"/>
          </w:tcPr>
          <w:p w14:paraId="2810C7A2">
            <w:pPr>
              <w:widowControl/>
              <w:snapToGrid w:val="0"/>
              <w:spacing w:line="440" w:lineRule="exact"/>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项目团队实力</w:t>
            </w:r>
          </w:p>
        </w:tc>
        <w:tc>
          <w:tcPr>
            <w:tcW w:w="6125" w:type="dxa"/>
            <w:vAlign w:val="center"/>
          </w:tcPr>
          <w:p w14:paraId="69347A1D">
            <w:pPr>
              <w:widowControl/>
              <w:snapToGrid w:val="0"/>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项目负责人具有信息系统项目管理师、</w:t>
            </w:r>
            <w:r>
              <w:rPr>
                <w:rFonts w:hint="eastAsia" w:ascii="仿宋" w:hAnsi="仿宋" w:eastAsia="仿宋" w:cs="仿宋"/>
                <w:color w:val="auto"/>
                <w:kern w:val="0"/>
                <w:sz w:val="24"/>
                <w:szCs w:val="24"/>
                <w:lang w:val="en-US" w:eastAsia="zh-CN"/>
              </w:rPr>
              <w:t>信息安全</w:t>
            </w:r>
            <w:r>
              <w:rPr>
                <w:rFonts w:hint="eastAsia" w:ascii="仿宋" w:hAnsi="仿宋" w:eastAsia="仿宋" w:cs="仿宋"/>
                <w:color w:val="auto"/>
                <w:kern w:val="0"/>
                <w:sz w:val="24"/>
                <w:szCs w:val="24"/>
              </w:rPr>
              <w:t>工程师证书的，每项证书得1.5分，最高得</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分。</w:t>
            </w:r>
          </w:p>
          <w:p w14:paraId="37D0BE02">
            <w:pPr>
              <w:widowControl/>
              <w:snapToGrid w:val="0"/>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注：提供有效证书复印件及在投标人单位社保证明材料并加盖投标人公章，未提供或提供资料不全的不得分。</w:t>
            </w:r>
          </w:p>
        </w:tc>
        <w:tc>
          <w:tcPr>
            <w:tcW w:w="805" w:type="dxa"/>
            <w:vAlign w:val="center"/>
          </w:tcPr>
          <w:p w14:paraId="11E58814">
            <w:pPr>
              <w:widowControl/>
              <w:snapToGrid w:val="0"/>
              <w:spacing w:line="440" w:lineRule="exact"/>
              <w:jc w:val="center"/>
              <w:rPr>
                <w:rFonts w:hint="eastAsia" w:ascii="仿宋" w:hAnsi="仿宋" w:eastAsia="仿宋" w:cs="仿宋"/>
                <w:color w:val="auto"/>
                <w:spacing w:val="4"/>
                <w:sz w:val="24"/>
                <w:szCs w:val="24"/>
                <w:lang w:eastAsia="zh-CN"/>
              </w:rPr>
            </w:pPr>
            <w:r>
              <w:rPr>
                <w:rFonts w:hint="eastAsia" w:ascii="仿宋" w:hAnsi="仿宋" w:eastAsia="仿宋" w:cs="仿宋"/>
                <w:color w:val="auto"/>
                <w:kern w:val="0"/>
                <w:sz w:val="24"/>
                <w:szCs w:val="24"/>
                <w:lang w:val="en-US" w:eastAsia="zh-CN"/>
              </w:rPr>
              <w:t>3</w:t>
            </w:r>
          </w:p>
        </w:tc>
      </w:tr>
      <w:tr w14:paraId="6484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vMerge w:val="continue"/>
            <w:vAlign w:val="center"/>
          </w:tcPr>
          <w:p w14:paraId="527E8E60">
            <w:pPr>
              <w:spacing w:line="288" w:lineRule="auto"/>
              <w:jc w:val="center"/>
              <w:rPr>
                <w:rFonts w:hint="eastAsia" w:ascii="仿宋" w:hAnsi="仿宋" w:eastAsia="仿宋" w:cs="仿宋"/>
                <w:color w:val="auto"/>
                <w:sz w:val="24"/>
                <w:szCs w:val="24"/>
              </w:rPr>
            </w:pPr>
          </w:p>
        </w:tc>
        <w:tc>
          <w:tcPr>
            <w:tcW w:w="1270" w:type="dxa"/>
            <w:vMerge w:val="continue"/>
            <w:vAlign w:val="center"/>
          </w:tcPr>
          <w:p w14:paraId="14F1E6A1">
            <w:pPr>
              <w:widowControl/>
              <w:snapToGrid w:val="0"/>
              <w:spacing w:line="440" w:lineRule="exact"/>
              <w:jc w:val="center"/>
              <w:rPr>
                <w:rFonts w:hint="eastAsia" w:ascii="仿宋" w:hAnsi="仿宋" w:eastAsia="仿宋" w:cs="仿宋"/>
                <w:color w:val="auto"/>
                <w:sz w:val="24"/>
                <w:szCs w:val="24"/>
              </w:rPr>
            </w:pPr>
          </w:p>
        </w:tc>
        <w:tc>
          <w:tcPr>
            <w:tcW w:w="6125" w:type="dxa"/>
            <w:vAlign w:val="center"/>
          </w:tcPr>
          <w:p w14:paraId="12ECDBC8">
            <w:pPr>
              <w:widowControl/>
              <w:snapToGrid w:val="0"/>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驻场服务人员，具有信息安全保障人员（CISAW）认证证书</w:t>
            </w:r>
            <w:r>
              <w:rPr>
                <w:rFonts w:hint="eastAsia" w:ascii="仿宋" w:hAnsi="仿宋" w:eastAsia="仿宋" w:cs="仿宋"/>
                <w:color w:val="auto"/>
                <w:kern w:val="0"/>
                <w:sz w:val="24"/>
                <w:szCs w:val="24"/>
                <w:lang w:val="en-US" w:eastAsia="zh-CN"/>
              </w:rPr>
              <w:t>、</w:t>
            </w:r>
            <w:r>
              <w:rPr>
                <w:rFonts w:hint="eastAsia" w:ascii="仿宋" w:hAnsi="仿宋" w:eastAsia="仿宋" w:cs="仿宋"/>
                <w:color w:val="auto"/>
                <w:kern w:val="0"/>
                <w:sz w:val="24"/>
                <w:szCs w:val="24"/>
              </w:rPr>
              <w:t>国家注册信息安全专业人员（CISP）认证证书的，每</w:t>
            </w:r>
            <w:r>
              <w:rPr>
                <w:rFonts w:hint="eastAsia" w:ascii="仿宋" w:hAnsi="仿宋" w:eastAsia="仿宋" w:cs="仿宋"/>
                <w:color w:val="auto"/>
                <w:kern w:val="0"/>
                <w:sz w:val="24"/>
                <w:szCs w:val="24"/>
                <w:lang w:val="en-US" w:eastAsia="zh-CN"/>
              </w:rPr>
              <w:t>有1个</w:t>
            </w:r>
            <w:r>
              <w:rPr>
                <w:rFonts w:hint="eastAsia" w:ascii="仿宋" w:hAnsi="仿宋" w:eastAsia="仿宋" w:cs="仿宋"/>
                <w:color w:val="auto"/>
                <w:kern w:val="0"/>
                <w:sz w:val="24"/>
                <w:szCs w:val="24"/>
              </w:rPr>
              <w:t>得1分，最高得</w:t>
            </w:r>
            <w:r>
              <w:rPr>
                <w:rFonts w:hint="eastAsia" w:ascii="仿宋" w:hAnsi="仿宋" w:eastAsia="仿宋" w:cs="仿宋"/>
                <w:color w:val="auto"/>
                <w:kern w:val="0"/>
                <w:sz w:val="24"/>
                <w:szCs w:val="24"/>
                <w:lang w:val="en-US" w:eastAsia="zh-CN"/>
              </w:rPr>
              <w:t>4</w:t>
            </w:r>
            <w:r>
              <w:rPr>
                <w:rFonts w:hint="eastAsia" w:ascii="仿宋" w:hAnsi="仿宋" w:eastAsia="仿宋" w:cs="仿宋"/>
                <w:color w:val="auto"/>
                <w:kern w:val="0"/>
                <w:sz w:val="24"/>
                <w:szCs w:val="24"/>
              </w:rPr>
              <w:t>分；</w:t>
            </w:r>
          </w:p>
          <w:p w14:paraId="3A8DCD9D">
            <w:pPr>
              <w:widowControl/>
              <w:snapToGrid w:val="0"/>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注：提供有效证书复印件及投标人交纳的社保证明材料并加盖投标人公章，未提供或提供资料不全的不得分。</w:t>
            </w:r>
          </w:p>
        </w:tc>
        <w:tc>
          <w:tcPr>
            <w:tcW w:w="805" w:type="dxa"/>
            <w:vAlign w:val="center"/>
          </w:tcPr>
          <w:p w14:paraId="1AC521E4">
            <w:pPr>
              <w:widowControl/>
              <w:snapToGrid w:val="0"/>
              <w:spacing w:line="440" w:lineRule="exact"/>
              <w:jc w:val="center"/>
              <w:rPr>
                <w:rFonts w:hint="eastAsia" w:ascii="仿宋" w:hAnsi="仿宋" w:eastAsia="仿宋" w:cs="仿宋"/>
                <w:color w:val="auto"/>
                <w:spacing w:val="4"/>
                <w:sz w:val="24"/>
                <w:szCs w:val="24"/>
                <w:lang w:eastAsia="zh-CN"/>
              </w:rPr>
            </w:pPr>
            <w:r>
              <w:rPr>
                <w:rFonts w:hint="eastAsia" w:ascii="仿宋" w:hAnsi="仿宋" w:eastAsia="仿宋" w:cs="仿宋"/>
                <w:color w:val="auto"/>
                <w:kern w:val="0"/>
                <w:sz w:val="24"/>
                <w:szCs w:val="24"/>
                <w:lang w:val="en-US" w:eastAsia="zh-CN"/>
              </w:rPr>
              <w:t>4</w:t>
            </w:r>
          </w:p>
        </w:tc>
      </w:tr>
      <w:tr w14:paraId="4E35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03" w:type="dxa"/>
            <w:vMerge w:val="restart"/>
            <w:vAlign w:val="center"/>
          </w:tcPr>
          <w:p w14:paraId="73D29630">
            <w:pPr>
              <w:spacing w:line="288" w:lineRule="auto"/>
              <w:jc w:val="center"/>
              <w:rPr>
                <w:rFonts w:hint="eastAsia" w:ascii="仿宋" w:hAnsi="仿宋" w:eastAsia="仿宋" w:cs="仿宋"/>
                <w:color w:val="auto"/>
                <w:spacing w:val="4"/>
                <w:sz w:val="24"/>
                <w:szCs w:val="24"/>
                <w:lang w:eastAsia="zh-CN"/>
              </w:rPr>
            </w:pPr>
            <w:r>
              <w:rPr>
                <w:rFonts w:hint="eastAsia" w:ascii="仿宋" w:hAnsi="仿宋" w:eastAsia="仿宋" w:cs="仿宋"/>
                <w:color w:val="auto"/>
                <w:spacing w:val="4"/>
                <w:sz w:val="24"/>
                <w:szCs w:val="24"/>
                <w:lang w:val="en-US" w:eastAsia="zh-CN"/>
              </w:rPr>
              <w:t>4</w:t>
            </w:r>
          </w:p>
        </w:tc>
        <w:tc>
          <w:tcPr>
            <w:tcW w:w="1270" w:type="dxa"/>
            <w:vMerge w:val="restart"/>
            <w:vAlign w:val="center"/>
          </w:tcPr>
          <w:p w14:paraId="58404124">
            <w:pPr>
              <w:widowControl/>
              <w:snapToGrid w:val="0"/>
              <w:spacing w:line="440" w:lineRule="exact"/>
              <w:jc w:val="center"/>
              <w:rPr>
                <w:rFonts w:hint="eastAsia" w:ascii="仿宋" w:hAnsi="仿宋" w:eastAsia="仿宋" w:cs="仿宋"/>
                <w:color w:val="auto"/>
                <w:spacing w:val="4"/>
                <w:sz w:val="24"/>
                <w:szCs w:val="24"/>
                <w:lang w:val="en-US" w:eastAsia="zh-CN"/>
              </w:rPr>
            </w:pPr>
            <w:r>
              <w:rPr>
                <w:rFonts w:hint="eastAsia" w:ascii="仿宋" w:hAnsi="仿宋" w:eastAsia="仿宋" w:cs="仿宋"/>
                <w:color w:val="auto"/>
                <w:kern w:val="0"/>
                <w:sz w:val="24"/>
                <w:szCs w:val="24"/>
              </w:rPr>
              <w:t>智慧医保</w:t>
            </w:r>
            <w:r>
              <w:rPr>
                <w:rFonts w:hint="eastAsia" w:ascii="仿宋" w:hAnsi="仿宋" w:eastAsia="仿宋" w:cs="仿宋"/>
                <w:color w:val="auto"/>
                <w:kern w:val="0"/>
                <w:sz w:val="24"/>
                <w:szCs w:val="24"/>
                <w:lang w:val="en-US" w:eastAsia="zh-CN"/>
              </w:rPr>
              <w:t>专网网络技术要求及网络架构的了解</w:t>
            </w:r>
          </w:p>
        </w:tc>
        <w:tc>
          <w:tcPr>
            <w:tcW w:w="6125" w:type="dxa"/>
            <w:vAlign w:val="center"/>
          </w:tcPr>
          <w:p w14:paraId="3C45839B">
            <w:pPr>
              <w:widowControl/>
              <w:snapToGrid w:val="0"/>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投标人对医疗保障系统核心业务区骨干网络</w:t>
            </w:r>
            <w:r>
              <w:rPr>
                <w:rFonts w:hint="eastAsia" w:ascii="仿宋" w:hAnsi="仿宋" w:eastAsia="仿宋" w:cs="仿宋"/>
                <w:color w:val="auto"/>
                <w:kern w:val="0"/>
                <w:sz w:val="24"/>
                <w:szCs w:val="24"/>
                <w:lang w:val="en-US" w:eastAsia="zh-CN"/>
              </w:rPr>
              <w:t>、市级安全接入区建设要求以及定点机构链路及终端接入要求</w:t>
            </w:r>
            <w:r>
              <w:rPr>
                <w:rFonts w:hint="eastAsia" w:ascii="仿宋" w:hAnsi="仿宋" w:eastAsia="仿宋" w:cs="仿宋"/>
                <w:color w:val="auto"/>
                <w:kern w:val="0"/>
                <w:sz w:val="24"/>
                <w:szCs w:val="24"/>
              </w:rPr>
              <w:t>理解充分深刻。根据理解清晰程度、全面程度进行综合打分。（本项分值设置6,5,4,3,2,1,0分）</w:t>
            </w:r>
          </w:p>
        </w:tc>
        <w:tc>
          <w:tcPr>
            <w:tcW w:w="805" w:type="dxa"/>
            <w:vAlign w:val="center"/>
          </w:tcPr>
          <w:p w14:paraId="5BB26EA5">
            <w:pPr>
              <w:widowControl/>
              <w:snapToGrid w:val="0"/>
              <w:spacing w:line="440" w:lineRule="exact"/>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6</w:t>
            </w:r>
          </w:p>
        </w:tc>
      </w:tr>
      <w:tr w14:paraId="5050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03" w:type="dxa"/>
            <w:vMerge w:val="continue"/>
            <w:vAlign w:val="center"/>
          </w:tcPr>
          <w:p w14:paraId="6CED9A6C">
            <w:pPr>
              <w:spacing w:line="288" w:lineRule="auto"/>
              <w:jc w:val="center"/>
              <w:rPr>
                <w:rFonts w:hint="eastAsia" w:ascii="仿宋" w:hAnsi="仿宋" w:eastAsia="仿宋" w:cs="仿宋"/>
                <w:color w:val="auto"/>
                <w:sz w:val="24"/>
                <w:szCs w:val="24"/>
              </w:rPr>
            </w:pPr>
          </w:p>
        </w:tc>
        <w:tc>
          <w:tcPr>
            <w:tcW w:w="1270" w:type="dxa"/>
            <w:vMerge w:val="continue"/>
            <w:vAlign w:val="center"/>
          </w:tcPr>
          <w:p w14:paraId="2F7A1196">
            <w:pPr>
              <w:widowControl/>
              <w:snapToGrid w:val="0"/>
              <w:spacing w:line="440" w:lineRule="exact"/>
              <w:jc w:val="center"/>
              <w:rPr>
                <w:rFonts w:hint="eastAsia" w:ascii="仿宋" w:hAnsi="仿宋" w:eastAsia="仿宋" w:cs="仿宋"/>
                <w:color w:val="auto"/>
                <w:sz w:val="24"/>
                <w:szCs w:val="24"/>
              </w:rPr>
            </w:pPr>
          </w:p>
        </w:tc>
        <w:tc>
          <w:tcPr>
            <w:tcW w:w="6125" w:type="dxa"/>
            <w:vAlign w:val="center"/>
          </w:tcPr>
          <w:p w14:paraId="760ADF57">
            <w:pPr>
              <w:widowControl/>
              <w:snapToGrid w:val="0"/>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投标人应对</w:t>
            </w:r>
            <w:r>
              <w:rPr>
                <w:rFonts w:hint="eastAsia" w:ascii="仿宋" w:hAnsi="仿宋" w:eastAsia="仿宋" w:cs="仿宋"/>
                <w:color w:val="auto"/>
                <w:kern w:val="0"/>
                <w:sz w:val="24"/>
                <w:szCs w:val="24"/>
                <w:lang w:val="en-US" w:eastAsia="zh-CN"/>
              </w:rPr>
              <w:t>目前绍兴市医保专网架构、市级安全接入区的网络安全建设以及定点机构专网接入情况有充分的了解，根据了解情况进行综合打分</w:t>
            </w:r>
            <w:r>
              <w:rPr>
                <w:rFonts w:hint="eastAsia" w:ascii="仿宋" w:hAnsi="仿宋" w:eastAsia="仿宋" w:cs="仿宋"/>
                <w:color w:val="auto"/>
                <w:kern w:val="0"/>
                <w:sz w:val="24"/>
                <w:szCs w:val="24"/>
              </w:rPr>
              <w:t>（本项分值设置6,5,4,3,2,1,0分）</w:t>
            </w:r>
          </w:p>
        </w:tc>
        <w:tc>
          <w:tcPr>
            <w:tcW w:w="805" w:type="dxa"/>
            <w:vAlign w:val="center"/>
          </w:tcPr>
          <w:p w14:paraId="20F6B435">
            <w:pPr>
              <w:widowControl/>
              <w:snapToGrid w:val="0"/>
              <w:spacing w:line="440" w:lineRule="exact"/>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6</w:t>
            </w:r>
          </w:p>
        </w:tc>
      </w:tr>
      <w:tr w14:paraId="2820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03" w:type="dxa"/>
            <w:vAlign w:val="center"/>
          </w:tcPr>
          <w:p w14:paraId="3601E990">
            <w:pPr>
              <w:spacing w:line="288" w:lineRule="auto"/>
              <w:jc w:val="center"/>
              <w:rPr>
                <w:rFonts w:hint="eastAsia" w:ascii="仿宋" w:hAnsi="仿宋" w:eastAsia="仿宋" w:cs="仿宋"/>
                <w:color w:val="auto"/>
                <w:spacing w:val="4"/>
                <w:sz w:val="24"/>
                <w:szCs w:val="24"/>
                <w:lang w:eastAsia="zh-CN"/>
              </w:rPr>
            </w:pPr>
            <w:r>
              <w:rPr>
                <w:rFonts w:hint="eastAsia" w:ascii="仿宋" w:hAnsi="仿宋" w:eastAsia="仿宋" w:cs="仿宋"/>
                <w:color w:val="auto"/>
                <w:spacing w:val="4"/>
                <w:sz w:val="24"/>
                <w:szCs w:val="24"/>
                <w:lang w:val="en-US" w:eastAsia="zh-CN"/>
              </w:rPr>
              <w:t>5</w:t>
            </w:r>
          </w:p>
        </w:tc>
        <w:tc>
          <w:tcPr>
            <w:tcW w:w="1270" w:type="dxa"/>
            <w:vAlign w:val="center"/>
          </w:tcPr>
          <w:p w14:paraId="44273F77">
            <w:pPr>
              <w:widowControl/>
              <w:snapToGrid w:val="0"/>
              <w:spacing w:line="440" w:lineRule="exact"/>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需求响应</w:t>
            </w:r>
          </w:p>
        </w:tc>
        <w:tc>
          <w:tcPr>
            <w:tcW w:w="6125" w:type="dxa"/>
            <w:vAlign w:val="center"/>
          </w:tcPr>
          <w:p w14:paraId="08E0DE83">
            <w:pPr>
              <w:widowControl/>
              <w:snapToGrid w:val="0"/>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针对采购文件第三章招标项目范围及要求的“</w:t>
            </w:r>
            <w:r>
              <w:rPr>
                <w:rFonts w:hint="eastAsia" w:ascii="仿宋" w:hAnsi="仿宋" w:eastAsia="仿宋" w:cs="仿宋"/>
                <w:color w:val="auto"/>
                <w:kern w:val="0"/>
                <w:sz w:val="24"/>
                <w:szCs w:val="24"/>
                <w:lang w:val="en-US" w:eastAsia="zh-CN"/>
              </w:rPr>
              <w:t>三</w:t>
            </w:r>
            <w:r>
              <w:rPr>
                <w:rFonts w:hint="eastAsia" w:ascii="仿宋" w:hAnsi="仿宋" w:eastAsia="仿宋" w:cs="仿宋"/>
                <w:color w:val="auto"/>
                <w:kern w:val="0"/>
                <w:sz w:val="24"/>
                <w:szCs w:val="24"/>
              </w:rPr>
              <w:t>、项目服务</w:t>
            </w:r>
            <w:r>
              <w:rPr>
                <w:rFonts w:hint="eastAsia" w:ascii="仿宋" w:hAnsi="仿宋" w:eastAsia="仿宋" w:cs="仿宋"/>
                <w:color w:val="auto"/>
                <w:kern w:val="0"/>
                <w:sz w:val="24"/>
                <w:szCs w:val="24"/>
                <w:lang w:val="en-US" w:eastAsia="zh-CN"/>
              </w:rPr>
              <w:t>内容</w:t>
            </w:r>
            <w:r>
              <w:rPr>
                <w:rFonts w:hint="eastAsia" w:ascii="仿宋" w:hAnsi="仿宋" w:eastAsia="仿宋" w:cs="仿宋"/>
                <w:color w:val="auto"/>
                <w:kern w:val="0"/>
                <w:sz w:val="24"/>
                <w:szCs w:val="24"/>
              </w:rPr>
              <w:t>”（包含</w:t>
            </w:r>
            <w:r>
              <w:rPr>
                <w:rFonts w:hint="eastAsia" w:ascii="仿宋" w:hAnsi="仿宋" w:eastAsia="仿宋" w:cs="仿宋"/>
                <w:color w:val="auto"/>
                <w:kern w:val="0"/>
                <w:sz w:val="24"/>
                <w:szCs w:val="24"/>
                <w:lang w:val="en-US" w:eastAsia="zh-CN"/>
              </w:rPr>
              <w:t>1.安全运营驻场服务</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2.应急演练服务；3.安全自测服务；4.重保服务；</w:t>
            </w:r>
            <w:r>
              <w:rPr>
                <w:rFonts w:hint="eastAsia" w:ascii="仿宋" w:hAnsi="仿宋" w:eastAsia="仿宋" w:cs="仿宋"/>
                <w:color w:val="auto"/>
                <w:kern w:val="0"/>
                <w:sz w:val="24"/>
                <w:szCs w:val="24"/>
              </w:rPr>
              <w:t>）进行逐条响应，完全满足工作内容的得</w:t>
            </w:r>
            <w:r>
              <w:rPr>
                <w:rFonts w:hint="eastAsia" w:ascii="仿宋" w:hAnsi="仿宋" w:eastAsia="仿宋" w:cs="仿宋"/>
                <w:color w:val="auto"/>
                <w:kern w:val="0"/>
                <w:sz w:val="24"/>
                <w:szCs w:val="24"/>
                <w:lang w:val="en-US" w:eastAsia="zh-CN"/>
              </w:rPr>
              <w:t>12</w:t>
            </w:r>
            <w:r>
              <w:rPr>
                <w:rFonts w:hint="eastAsia" w:ascii="仿宋" w:hAnsi="仿宋" w:eastAsia="仿宋" w:cs="仿宋"/>
                <w:color w:val="auto"/>
                <w:kern w:val="0"/>
                <w:sz w:val="24"/>
                <w:szCs w:val="24"/>
              </w:rPr>
              <w:t>分，负偏离一条服务要求扣</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分。扣至0分的视为未实质性响应服务要求，视为无效投标。</w:t>
            </w:r>
          </w:p>
        </w:tc>
        <w:tc>
          <w:tcPr>
            <w:tcW w:w="805" w:type="dxa"/>
            <w:vAlign w:val="center"/>
          </w:tcPr>
          <w:p w14:paraId="7C2171C6">
            <w:pPr>
              <w:widowControl/>
              <w:snapToGrid w:val="0"/>
              <w:spacing w:line="440" w:lineRule="exact"/>
              <w:jc w:val="center"/>
              <w:rPr>
                <w:rFonts w:hint="eastAsia" w:ascii="仿宋" w:hAnsi="仿宋" w:eastAsia="仿宋" w:cs="仿宋"/>
                <w:color w:val="auto"/>
                <w:spacing w:val="4"/>
                <w:sz w:val="24"/>
                <w:szCs w:val="24"/>
                <w:lang w:val="en-US" w:eastAsia="zh-CN"/>
              </w:rPr>
            </w:pPr>
            <w:r>
              <w:rPr>
                <w:rFonts w:hint="eastAsia" w:ascii="仿宋" w:hAnsi="仿宋" w:eastAsia="仿宋" w:cs="仿宋"/>
                <w:color w:val="auto"/>
                <w:kern w:val="0"/>
                <w:sz w:val="24"/>
                <w:szCs w:val="24"/>
                <w:lang w:val="en-US" w:eastAsia="zh-CN"/>
              </w:rPr>
              <w:t>12</w:t>
            </w:r>
          </w:p>
        </w:tc>
      </w:tr>
      <w:tr w14:paraId="277C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803" w:type="dxa"/>
            <w:vMerge w:val="restart"/>
            <w:vAlign w:val="center"/>
          </w:tcPr>
          <w:p w14:paraId="1CA83036">
            <w:pPr>
              <w:spacing w:line="288" w:lineRule="auto"/>
              <w:jc w:val="center"/>
              <w:rPr>
                <w:rFonts w:hint="eastAsia" w:ascii="仿宋" w:hAnsi="仿宋" w:eastAsia="仿宋" w:cs="仿宋"/>
                <w:color w:val="auto"/>
                <w:spacing w:val="4"/>
                <w:sz w:val="24"/>
                <w:szCs w:val="24"/>
                <w:lang w:eastAsia="zh-CN"/>
              </w:rPr>
            </w:pPr>
            <w:r>
              <w:rPr>
                <w:rFonts w:hint="eastAsia" w:ascii="仿宋" w:hAnsi="仿宋" w:eastAsia="仿宋" w:cs="仿宋"/>
                <w:color w:val="auto"/>
                <w:spacing w:val="4"/>
                <w:sz w:val="24"/>
                <w:szCs w:val="24"/>
                <w:lang w:val="en-US" w:eastAsia="zh-CN"/>
              </w:rPr>
              <w:t>6</w:t>
            </w:r>
          </w:p>
        </w:tc>
        <w:tc>
          <w:tcPr>
            <w:tcW w:w="1270" w:type="dxa"/>
            <w:vMerge w:val="restart"/>
            <w:vAlign w:val="center"/>
          </w:tcPr>
          <w:p w14:paraId="537925D1">
            <w:pPr>
              <w:widowControl/>
              <w:snapToGrid w:val="0"/>
              <w:spacing w:line="440" w:lineRule="exact"/>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服务方案</w:t>
            </w:r>
            <w:r>
              <w:rPr>
                <w:rFonts w:hint="eastAsia" w:ascii="仿宋" w:hAnsi="仿宋" w:eastAsia="仿宋" w:cs="仿宋"/>
                <w:color w:val="auto"/>
                <w:kern w:val="0"/>
                <w:sz w:val="24"/>
                <w:szCs w:val="24"/>
                <w:lang w:val="en-US" w:eastAsia="zh-CN"/>
              </w:rPr>
              <w:t>、</w:t>
            </w:r>
            <w:r>
              <w:rPr>
                <w:rFonts w:hint="eastAsia" w:ascii="仿宋" w:hAnsi="仿宋" w:eastAsia="仿宋" w:cs="仿宋"/>
                <w:color w:val="auto"/>
                <w:kern w:val="0"/>
                <w:sz w:val="24"/>
                <w:szCs w:val="24"/>
              </w:rPr>
              <w:t>管理制度等</w:t>
            </w:r>
          </w:p>
        </w:tc>
        <w:tc>
          <w:tcPr>
            <w:tcW w:w="6125" w:type="dxa"/>
            <w:vAlign w:val="center"/>
          </w:tcPr>
          <w:p w14:paraId="1B31D67A">
            <w:pPr>
              <w:widowControl/>
              <w:snapToGrid w:val="0"/>
              <w:spacing w:line="440" w:lineRule="exact"/>
              <w:jc w:val="left"/>
              <w:rPr>
                <w:rFonts w:hint="eastAsia" w:ascii="仿宋" w:hAnsi="仿宋" w:eastAsia="仿宋" w:cs="仿宋"/>
                <w:color w:val="auto"/>
                <w:spacing w:val="4"/>
                <w:sz w:val="24"/>
                <w:szCs w:val="24"/>
              </w:rPr>
            </w:pPr>
            <w:r>
              <w:rPr>
                <w:rFonts w:hint="eastAsia" w:ascii="仿宋" w:hAnsi="仿宋" w:eastAsia="仿宋" w:cs="仿宋"/>
                <w:color w:val="auto"/>
                <w:sz w:val="24"/>
                <w:szCs w:val="24"/>
              </w:rPr>
              <w:t>投标人应针对项目提供高效、合理的服务方案，制定服务管理制度，包含需求</w:t>
            </w:r>
            <w:r>
              <w:rPr>
                <w:rFonts w:hint="eastAsia" w:ascii="仿宋" w:hAnsi="仿宋" w:eastAsia="仿宋" w:cs="仿宋"/>
                <w:color w:val="auto"/>
                <w:sz w:val="24"/>
                <w:szCs w:val="24"/>
                <w:lang w:val="en-US" w:eastAsia="zh-CN"/>
              </w:rPr>
              <w:t>运维</w:t>
            </w:r>
            <w:r>
              <w:rPr>
                <w:rFonts w:hint="eastAsia" w:ascii="仿宋" w:hAnsi="仿宋" w:eastAsia="仿宋" w:cs="仿宋"/>
                <w:color w:val="auto"/>
                <w:sz w:val="24"/>
                <w:szCs w:val="24"/>
              </w:rPr>
              <w:t>流程、服务方案、解决问题资料等。根据服务方案内容的科学性、全面性、合理性等进行综合打分。</w:t>
            </w:r>
            <w:r>
              <w:rPr>
                <w:rFonts w:hint="eastAsia" w:ascii="仿宋" w:hAnsi="仿宋" w:eastAsia="仿宋" w:cs="仿宋"/>
                <w:color w:val="auto"/>
                <w:kern w:val="0"/>
                <w:sz w:val="24"/>
                <w:szCs w:val="24"/>
              </w:rPr>
              <w:t>（本项分值设置6,5,4,3,2,1,0分）</w:t>
            </w:r>
          </w:p>
        </w:tc>
        <w:tc>
          <w:tcPr>
            <w:tcW w:w="805" w:type="dxa"/>
            <w:vAlign w:val="center"/>
          </w:tcPr>
          <w:p w14:paraId="2233F3E5">
            <w:pPr>
              <w:widowControl/>
              <w:snapToGrid w:val="0"/>
              <w:spacing w:line="440" w:lineRule="exact"/>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6</w:t>
            </w:r>
          </w:p>
        </w:tc>
      </w:tr>
      <w:tr w14:paraId="3D7F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803" w:type="dxa"/>
            <w:vMerge w:val="continue"/>
            <w:vAlign w:val="center"/>
          </w:tcPr>
          <w:p w14:paraId="099BCE69">
            <w:pPr>
              <w:pStyle w:val="39"/>
              <w:spacing w:line="360" w:lineRule="auto"/>
              <w:ind w:left="0" w:leftChars="0" w:firstLine="0"/>
              <w:jc w:val="center"/>
              <w:rPr>
                <w:rFonts w:hint="eastAsia" w:ascii="仿宋" w:hAnsi="仿宋" w:eastAsia="仿宋" w:cs="仿宋"/>
                <w:color w:val="auto"/>
                <w:sz w:val="24"/>
                <w:szCs w:val="24"/>
              </w:rPr>
            </w:pPr>
          </w:p>
        </w:tc>
        <w:tc>
          <w:tcPr>
            <w:tcW w:w="1270" w:type="dxa"/>
            <w:vMerge w:val="continue"/>
            <w:vAlign w:val="center"/>
          </w:tcPr>
          <w:p w14:paraId="5FF70BAF">
            <w:pPr>
              <w:widowControl/>
              <w:snapToGrid w:val="0"/>
              <w:spacing w:line="440" w:lineRule="exact"/>
              <w:jc w:val="center"/>
              <w:rPr>
                <w:rFonts w:hint="eastAsia" w:ascii="仿宋" w:hAnsi="仿宋" w:eastAsia="仿宋" w:cs="仿宋"/>
                <w:color w:val="auto"/>
                <w:sz w:val="24"/>
                <w:szCs w:val="24"/>
              </w:rPr>
            </w:pPr>
          </w:p>
        </w:tc>
        <w:tc>
          <w:tcPr>
            <w:tcW w:w="6125" w:type="dxa"/>
            <w:vAlign w:val="center"/>
          </w:tcPr>
          <w:p w14:paraId="17D101F1">
            <w:pPr>
              <w:widowControl/>
              <w:snapToGrid w:val="0"/>
              <w:spacing w:line="440" w:lineRule="exact"/>
              <w:jc w:val="left"/>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投标人应根据采购人要求制定符合实际需求的服务体系结构，需体现二线技术支持、7*24小时响应、项目组成人员结构</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项目经验</w:t>
            </w:r>
            <w:r>
              <w:rPr>
                <w:rFonts w:hint="eastAsia" w:ascii="仿宋" w:hAnsi="仿宋" w:eastAsia="仿宋" w:cs="仿宋"/>
                <w:color w:val="auto"/>
                <w:kern w:val="0"/>
                <w:sz w:val="24"/>
                <w:szCs w:val="24"/>
              </w:rPr>
              <w:t>等。根据服务体系结构是否满足采购人要求的、结构是否合理且行之有效进行综合打分。（本项分值设置6,5,4,3,2,1,0分）</w:t>
            </w:r>
          </w:p>
        </w:tc>
        <w:tc>
          <w:tcPr>
            <w:tcW w:w="805" w:type="dxa"/>
            <w:vAlign w:val="center"/>
          </w:tcPr>
          <w:p w14:paraId="662DCCAF">
            <w:pPr>
              <w:widowControl/>
              <w:snapToGrid w:val="0"/>
              <w:spacing w:line="440" w:lineRule="exact"/>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6</w:t>
            </w:r>
          </w:p>
        </w:tc>
      </w:tr>
      <w:tr w14:paraId="7A3C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803" w:type="dxa"/>
            <w:vMerge w:val="continue"/>
            <w:vAlign w:val="center"/>
          </w:tcPr>
          <w:p w14:paraId="135B7696">
            <w:pPr>
              <w:pStyle w:val="39"/>
              <w:spacing w:line="360" w:lineRule="auto"/>
              <w:ind w:left="0" w:leftChars="0" w:firstLine="0"/>
              <w:jc w:val="center"/>
              <w:rPr>
                <w:rFonts w:hint="eastAsia" w:ascii="仿宋" w:hAnsi="仿宋" w:eastAsia="仿宋" w:cs="仿宋"/>
                <w:color w:val="auto"/>
                <w:spacing w:val="4"/>
                <w:sz w:val="24"/>
                <w:szCs w:val="24"/>
              </w:rPr>
            </w:pPr>
          </w:p>
        </w:tc>
        <w:tc>
          <w:tcPr>
            <w:tcW w:w="1270" w:type="dxa"/>
            <w:vMerge w:val="continue"/>
            <w:vAlign w:val="center"/>
          </w:tcPr>
          <w:p w14:paraId="512E4CAF">
            <w:pPr>
              <w:widowControl/>
              <w:snapToGrid w:val="0"/>
              <w:spacing w:line="440" w:lineRule="exact"/>
              <w:jc w:val="center"/>
              <w:rPr>
                <w:rFonts w:hint="eastAsia" w:ascii="仿宋" w:hAnsi="仿宋" w:eastAsia="仿宋" w:cs="仿宋"/>
                <w:color w:val="auto"/>
                <w:spacing w:val="4"/>
                <w:sz w:val="24"/>
                <w:szCs w:val="24"/>
              </w:rPr>
            </w:pPr>
          </w:p>
        </w:tc>
        <w:tc>
          <w:tcPr>
            <w:tcW w:w="6125" w:type="dxa"/>
            <w:vAlign w:val="center"/>
          </w:tcPr>
          <w:p w14:paraId="50E3B194">
            <w:pPr>
              <w:widowControl/>
              <w:snapToGrid w:val="0"/>
              <w:spacing w:line="440" w:lineRule="exact"/>
              <w:jc w:val="left"/>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投标人应针对项目制定相应的服务质量管理、人员考核等制度。根据相关制度的科学性、合理性、有效性进行综合打分。（本项分值设置</w:t>
            </w:r>
            <w:r>
              <w:rPr>
                <w:rFonts w:hint="eastAsia" w:ascii="仿宋" w:hAnsi="仿宋" w:eastAsia="仿宋" w:cs="仿宋"/>
                <w:color w:val="auto"/>
                <w:kern w:val="0"/>
                <w:sz w:val="24"/>
                <w:szCs w:val="24"/>
                <w:lang w:val="en-US" w:eastAsia="zh-CN"/>
              </w:rPr>
              <w:t>5,</w:t>
            </w:r>
            <w:r>
              <w:rPr>
                <w:rFonts w:hint="eastAsia" w:ascii="仿宋" w:hAnsi="仿宋" w:eastAsia="仿宋" w:cs="仿宋"/>
                <w:color w:val="auto"/>
                <w:kern w:val="0"/>
                <w:sz w:val="24"/>
                <w:szCs w:val="24"/>
              </w:rPr>
              <w:t>4,3,2,1,0分）</w:t>
            </w:r>
          </w:p>
        </w:tc>
        <w:tc>
          <w:tcPr>
            <w:tcW w:w="805" w:type="dxa"/>
            <w:vAlign w:val="center"/>
          </w:tcPr>
          <w:p w14:paraId="750B50D8">
            <w:pPr>
              <w:widowControl/>
              <w:snapToGrid w:val="0"/>
              <w:spacing w:line="440" w:lineRule="exact"/>
              <w:jc w:val="center"/>
              <w:rPr>
                <w:rFonts w:hint="eastAsia" w:ascii="仿宋" w:hAnsi="仿宋" w:eastAsia="仿宋" w:cs="仿宋"/>
                <w:color w:val="auto"/>
                <w:spacing w:val="4"/>
                <w:sz w:val="24"/>
                <w:szCs w:val="24"/>
                <w:lang w:eastAsia="zh-CN"/>
              </w:rPr>
            </w:pPr>
            <w:r>
              <w:rPr>
                <w:rFonts w:hint="eastAsia" w:ascii="仿宋" w:hAnsi="仿宋" w:eastAsia="仿宋" w:cs="仿宋"/>
                <w:color w:val="auto"/>
                <w:kern w:val="0"/>
                <w:sz w:val="24"/>
                <w:szCs w:val="24"/>
                <w:lang w:val="en-US" w:eastAsia="zh-CN"/>
              </w:rPr>
              <w:t>5</w:t>
            </w:r>
          </w:p>
        </w:tc>
      </w:tr>
      <w:tr w14:paraId="44F9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03" w:type="dxa"/>
            <w:vAlign w:val="center"/>
          </w:tcPr>
          <w:p w14:paraId="4A169509">
            <w:pPr>
              <w:spacing w:line="288" w:lineRule="auto"/>
              <w:jc w:val="center"/>
              <w:rPr>
                <w:rFonts w:hint="eastAsia" w:ascii="仿宋" w:hAnsi="仿宋" w:eastAsia="仿宋" w:cs="仿宋"/>
                <w:color w:val="auto"/>
                <w:spacing w:val="4"/>
                <w:sz w:val="24"/>
                <w:szCs w:val="24"/>
                <w:lang w:eastAsia="zh-CN"/>
              </w:rPr>
            </w:pPr>
            <w:r>
              <w:rPr>
                <w:rFonts w:hint="eastAsia" w:ascii="仿宋" w:hAnsi="仿宋" w:eastAsia="仿宋" w:cs="仿宋"/>
                <w:color w:val="auto"/>
                <w:spacing w:val="4"/>
                <w:sz w:val="24"/>
                <w:szCs w:val="24"/>
                <w:lang w:val="en-US" w:eastAsia="zh-CN"/>
              </w:rPr>
              <w:t>7</w:t>
            </w:r>
          </w:p>
        </w:tc>
        <w:tc>
          <w:tcPr>
            <w:tcW w:w="1270" w:type="dxa"/>
            <w:vAlign w:val="center"/>
          </w:tcPr>
          <w:p w14:paraId="36810BCC">
            <w:pPr>
              <w:widowControl/>
              <w:snapToGrid w:val="0"/>
              <w:spacing w:line="440" w:lineRule="exact"/>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应急预案</w:t>
            </w:r>
          </w:p>
        </w:tc>
        <w:tc>
          <w:tcPr>
            <w:tcW w:w="6125" w:type="dxa"/>
            <w:vAlign w:val="center"/>
          </w:tcPr>
          <w:p w14:paraId="6D7428EC">
            <w:pPr>
              <w:widowControl/>
              <w:snapToGrid w:val="0"/>
              <w:spacing w:line="440" w:lineRule="exact"/>
              <w:jc w:val="left"/>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投标人应建立保障应急预案，提供对服务实施</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专网安全事件处置时</w:t>
            </w:r>
            <w:r>
              <w:rPr>
                <w:rFonts w:hint="eastAsia" w:ascii="仿宋" w:hAnsi="仿宋" w:eastAsia="仿宋" w:cs="仿宋"/>
                <w:color w:val="auto"/>
                <w:kern w:val="0"/>
                <w:sz w:val="24"/>
                <w:szCs w:val="24"/>
              </w:rPr>
              <w:t>可能遇到的问题及其应对方案。根据应急预案的科学性、合理性进行综合打分。（本项分值设置</w:t>
            </w:r>
            <w:r>
              <w:rPr>
                <w:rFonts w:hint="eastAsia" w:ascii="仿宋" w:hAnsi="仿宋" w:eastAsia="仿宋" w:cs="仿宋"/>
                <w:color w:val="auto"/>
                <w:kern w:val="0"/>
                <w:sz w:val="24"/>
                <w:szCs w:val="24"/>
                <w:lang w:val="en-US" w:eastAsia="zh-CN"/>
              </w:rPr>
              <w:t>5,4,</w:t>
            </w:r>
            <w:r>
              <w:rPr>
                <w:rFonts w:hint="eastAsia" w:ascii="仿宋" w:hAnsi="仿宋" w:eastAsia="仿宋" w:cs="仿宋"/>
                <w:color w:val="auto"/>
                <w:kern w:val="0"/>
                <w:sz w:val="24"/>
                <w:szCs w:val="24"/>
              </w:rPr>
              <w:t>3,2,1,0分）</w:t>
            </w:r>
          </w:p>
        </w:tc>
        <w:tc>
          <w:tcPr>
            <w:tcW w:w="805" w:type="dxa"/>
            <w:vAlign w:val="center"/>
          </w:tcPr>
          <w:p w14:paraId="6C0A9242">
            <w:pPr>
              <w:widowControl/>
              <w:snapToGrid w:val="0"/>
              <w:spacing w:line="440" w:lineRule="exact"/>
              <w:jc w:val="center"/>
              <w:rPr>
                <w:rFonts w:hint="eastAsia" w:ascii="仿宋" w:hAnsi="仿宋" w:eastAsia="仿宋" w:cs="仿宋"/>
                <w:color w:val="auto"/>
                <w:spacing w:val="4"/>
                <w:sz w:val="24"/>
                <w:szCs w:val="24"/>
                <w:lang w:eastAsia="zh-CN"/>
              </w:rPr>
            </w:pPr>
            <w:r>
              <w:rPr>
                <w:rFonts w:hint="eastAsia" w:ascii="仿宋" w:hAnsi="仿宋" w:eastAsia="仿宋" w:cs="仿宋"/>
                <w:color w:val="auto"/>
                <w:kern w:val="0"/>
                <w:sz w:val="24"/>
                <w:szCs w:val="24"/>
                <w:lang w:val="en-US" w:eastAsia="zh-CN"/>
              </w:rPr>
              <w:t>5</w:t>
            </w:r>
          </w:p>
        </w:tc>
      </w:tr>
      <w:tr w14:paraId="124C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03" w:type="dxa"/>
            <w:vAlign w:val="center"/>
          </w:tcPr>
          <w:p w14:paraId="6C7EAEB8">
            <w:pPr>
              <w:spacing w:line="288" w:lineRule="auto"/>
              <w:jc w:val="center"/>
              <w:rPr>
                <w:rFonts w:hint="eastAsia" w:ascii="仿宋" w:hAnsi="仿宋" w:eastAsia="仿宋" w:cs="仿宋"/>
                <w:color w:val="auto"/>
                <w:spacing w:val="4"/>
                <w:sz w:val="24"/>
                <w:szCs w:val="24"/>
                <w:lang w:eastAsia="zh-CN"/>
              </w:rPr>
            </w:pPr>
            <w:r>
              <w:rPr>
                <w:rFonts w:hint="eastAsia" w:ascii="仿宋" w:hAnsi="仿宋" w:eastAsia="仿宋" w:cs="仿宋"/>
                <w:color w:val="auto"/>
                <w:spacing w:val="4"/>
                <w:sz w:val="24"/>
                <w:szCs w:val="24"/>
                <w:lang w:val="en-US" w:eastAsia="zh-CN"/>
              </w:rPr>
              <w:t>8</w:t>
            </w:r>
          </w:p>
        </w:tc>
        <w:tc>
          <w:tcPr>
            <w:tcW w:w="1270" w:type="dxa"/>
            <w:vAlign w:val="center"/>
          </w:tcPr>
          <w:p w14:paraId="38C4D449">
            <w:pPr>
              <w:widowControl/>
              <w:snapToGrid w:val="0"/>
              <w:spacing w:line="440" w:lineRule="exact"/>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培训方案</w:t>
            </w:r>
          </w:p>
        </w:tc>
        <w:tc>
          <w:tcPr>
            <w:tcW w:w="6125" w:type="dxa"/>
            <w:vAlign w:val="center"/>
          </w:tcPr>
          <w:p w14:paraId="7D92A0D5">
            <w:pPr>
              <w:widowControl/>
              <w:snapToGrid w:val="0"/>
              <w:spacing w:line="440" w:lineRule="exact"/>
              <w:jc w:val="left"/>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针对</w:t>
            </w:r>
            <w:r>
              <w:rPr>
                <w:rFonts w:hint="eastAsia" w:ascii="仿宋" w:hAnsi="仿宋" w:eastAsia="仿宋" w:cs="仿宋"/>
                <w:color w:val="auto"/>
                <w:kern w:val="0"/>
                <w:sz w:val="24"/>
                <w:szCs w:val="24"/>
                <w:lang w:val="en-US" w:eastAsia="zh-CN"/>
              </w:rPr>
              <w:t>普通工作</w:t>
            </w:r>
            <w:r>
              <w:rPr>
                <w:rFonts w:hint="eastAsia" w:ascii="仿宋" w:hAnsi="仿宋" w:eastAsia="仿宋" w:cs="仿宋"/>
                <w:color w:val="auto"/>
                <w:kern w:val="0"/>
                <w:sz w:val="24"/>
                <w:szCs w:val="24"/>
              </w:rPr>
              <w:t>人员</w:t>
            </w:r>
            <w:r>
              <w:rPr>
                <w:rFonts w:hint="eastAsia" w:ascii="仿宋" w:hAnsi="仿宋" w:eastAsia="仿宋" w:cs="仿宋"/>
                <w:color w:val="auto"/>
                <w:kern w:val="0"/>
                <w:sz w:val="24"/>
                <w:szCs w:val="24"/>
                <w:lang w:val="en-US" w:eastAsia="zh-CN"/>
              </w:rPr>
              <w:t>、</w:t>
            </w:r>
            <w:r>
              <w:rPr>
                <w:rFonts w:hint="eastAsia" w:ascii="仿宋" w:hAnsi="仿宋" w:eastAsia="仿宋" w:cs="仿宋"/>
                <w:color w:val="auto"/>
                <w:kern w:val="0"/>
                <w:sz w:val="24"/>
                <w:szCs w:val="24"/>
              </w:rPr>
              <w:t>信息技术人员提出完整的项目培训方案，包括培训计划、培训内容。根据培训主题是否详细贴合项目需求，内容是否合理进行综合打分。（本项分值设置</w:t>
            </w:r>
            <w:r>
              <w:rPr>
                <w:rFonts w:hint="eastAsia" w:ascii="仿宋" w:hAnsi="仿宋" w:eastAsia="仿宋" w:cs="仿宋"/>
                <w:color w:val="auto"/>
                <w:kern w:val="0"/>
                <w:sz w:val="24"/>
                <w:szCs w:val="24"/>
                <w:lang w:val="en-US" w:eastAsia="zh-CN"/>
              </w:rPr>
              <w:t>5,4,</w:t>
            </w:r>
            <w:r>
              <w:rPr>
                <w:rFonts w:hint="eastAsia" w:ascii="仿宋" w:hAnsi="仿宋" w:eastAsia="仿宋" w:cs="仿宋"/>
                <w:color w:val="auto"/>
                <w:kern w:val="0"/>
                <w:sz w:val="24"/>
                <w:szCs w:val="24"/>
              </w:rPr>
              <w:t>3,2,1,0分）</w:t>
            </w:r>
          </w:p>
        </w:tc>
        <w:tc>
          <w:tcPr>
            <w:tcW w:w="805" w:type="dxa"/>
            <w:vAlign w:val="center"/>
          </w:tcPr>
          <w:p w14:paraId="5FB94707">
            <w:pPr>
              <w:widowControl/>
              <w:snapToGrid w:val="0"/>
              <w:spacing w:line="440" w:lineRule="exact"/>
              <w:jc w:val="center"/>
              <w:rPr>
                <w:rFonts w:hint="eastAsia" w:ascii="仿宋" w:hAnsi="仿宋" w:eastAsia="仿宋" w:cs="仿宋"/>
                <w:color w:val="auto"/>
                <w:spacing w:val="4"/>
                <w:sz w:val="24"/>
                <w:szCs w:val="24"/>
                <w:lang w:eastAsia="zh-CN"/>
              </w:rPr>
            </w:pPr>
            <w:r>
              <w:rPr>
                <w:rFonts w:hint="eastAsia" w:ascii="仿宋" w:hAnsi="仿宋" w:eastAsia="仿宋" w:cs="仿宋"/>
                <w:color w:val="auto"/>
                <w:kern w:val="0"/>
                <w:sz w:val="24"/>
                <w:szCs w:val="24"/>
                <w:lang w:val="en-US" w:eastAsia="zh-CN"/>
              </w:rPr>
              <w:t>5</w:t>
            </w:r>
          </w:p>
        </w:tc>
      </w:tr>
      <w:tr w14:paraId="7BA7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03" w:type="dxa"/>
            <w:vAlign w:val="center"/>
          </w:tcPr>
          <w:p w14:paraId="1FFCCEBE">
            <w:pPr>
              <w:spacing w:line="288" w:lineRule="auto"/>
              <w:jc w:val="center"/>
              <w:rPr>
                <w:rFonts w:hint="eastAsia" w:ascii="仿宋" w:hAnsi="仿宋" w:eastAsia="仿宋" w:cs="仿宋"/>
                <w:color w:val="auto"/>
                <w:spacing w:val="4"/>
                <w:sz w:val="24"/>
                <w:szCs w:val="24"/>
                <w:lang w:eastAsia="zh-CN"/>
              </w:rPr>
            </w:pPr>
            <w:r>
              <w:rPr>
                <w:rFonts w:hint="eastAsia" w:ascii="仿宋" w:hAnsi="仿宋" w:eastAsia="仿宋" w:cs="仿宋"/>
                <w:color w:val="auto"/>
                <w:spacing w:val="4"/>
                <w:sz w:val="24"/>
                <w:szCs w:val="24"/>
                <w:lang w:val="en-US" w:eastAsia="zh-CN"/>
              </w:rPr>
              <w:t>9</w:t>
            </w:r>
          </w:p>
        </w:tc>
        <w:tc>
          <w:tcPr>
            <w:tcW w:w="1270" w:type="dxa"/>
            <w:vAlign w:val="center"/>
          </w:tcPr>
          <w:p w14:paraId="39FFFAFA">
            <w:pPr>
              <w:widowControl/>
              <w:snapToGrid w:val="0"/>
              <w:spacing w:line="440" w:lineRule="exact"/>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服务保密</w:t>
            </w:r>
          </w:p>
        </w:tc>
        <w:tc>
          <w:tcPr>
            <w:tcW w:w="6125" w:type="dxa"/>
            <w:vAlign w:val="center"/>
          </w:tcPr>
          <w:p w14:paraId="70CA5C94">
            <w:pPr>
              <w:widowControl/>
              <w:snapToGrid w:val="0"/>
              <w:spacing w:line="440" w:lineRule="exact"/>
              <w:jc w:val="left"/>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投标人针对日常服务过程中接触到的医保数据，制定有效合理的保密制度。根据保密制度的科学性、合理性、有效性进行综合打分。（本项分值设置4,3,2,1,0分）</w:t>
            </w:r>
          </w:p>
        </w:tc>
        <w:tc>
          <w:tcPr>
            <w:tcW w:w="805" w:type="dxa"/>
            <w:vAlign w:val="center"/>
          </w:tcPr>
          <w:p w14:paraId="1BDBF2B6">
            <w:pPr>
              <w:widowControl/>
              <w:snapToGrid w:val="0"/>
              <w:spacing w:line="440" w:lineRule="exact"/>
              <w:jc w:val="center"/>
              <w:rPr>
                <w:rFonts w:hint="eastAsia" w:ascii="仿宋" w:hAnsi="仿宋" w:eastAsia="仿宋" w:cs="仿宋"/>
                <w:color w:val="auto"/>
                <w:spacing w:val="4"/>
                <w:sz w:val="24"/>
                <w:szCs w:val="24"/>
              </w:rPr>
            </w:pPr>
            <w:r>
              <w:rPr>
                <w:rFonts w:hint="eastAsia" w:ascii="仿宋" w:hAnsi="仿宋" w:eastAsia="仿宋" w:cs="仿宋"/>
                <w:color w:val="auto"/>
                <w:kern w:val="0"/>
                <w:sz w:val="24"/>
                <w:szCs w:val="24"/>
              </w:rPr>
              <w:t>4</w:t>
            </w:r>
          </w:p>
        </w:tc>
      </w:tr>
    </w:tbl>
    <w:p w14:paraId="6B50C92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9FF86F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注：对省级以上主管部门认定的首台套产品，自纳入《省推广应用指导目录》起三年内参加政府采购活动，视同已具备相应销售业绩，业绩分为满分。</w:t>
      </w:r>
    </w:p>
    <w:p w14:paraId="23C184BE">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374ED0F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7C8F144">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FC53B0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49D224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671520E4">
      <w:pPr>
        <w:pStyle w:val="12"/>
        <w:snapToGrid w:val="0"/>
        <w:spacing w:line="360" w:lineRule="auto"/>
        <w:ind w:firstLine="0" w:firstLineChars="0"/>
        <w:rPr>
          <w:rFonts w:hint="eastAsia" w:ascii="仿宋" w:hAnsi="仿宋" w:eastAsia="仿宋" w:cs="仿宋"/>
          <w:color w:val="auto"/>
          <w:highlight w:val="none"/>
        </w:rPr>
      </w:pPr>
    </w:p>
    <w:p w14:paraId="340D80E5">
      <w:pPr>
        <w:widowControl/>
        <w:adjustRightInd/>
        <w:jc w:val="center"/>
        <w:rPr>
          <w:rFonts w:hint="eastAsia" w:ascii="仿宋" w:hAnsi="仿宋" w:eastAsia="仿宋" w:cs="仿宋"/>
          <w:b/>
          <w:color w:val="auto"/>
          <w:sz w:val="36"/>
          <w:szCs w:val="20"/>
          <w:highlight w:val="none"/>
        </w:rPr>
      </w:pPr>
    </w:p>
    <w:p w14:paraId="5721C00D">
      <w:pPr>
        <w:pStyle w:val="9"/>
        <w:rPr>
          <w:rFonts w:hint="eastAsia" w:ascii="仿宋" w:hAnsi="仿宋" w:eastAsia="仿宋" w:cs="仿宋"/>
          <w:b/>
          <w:color w:val="auto"/>
          <w:sz w:val="36"/>
          <w:szCs w:val="20"/>
          <w:highlight w:val="none"/>
        </w:rPr>
      </w:pPr>
    </w:p>
    <w:p w14:paraId="7A7A2312">
      <w:pPr>
        <w:pStyle w:val="10"/>
        <w:rPr>
          <w:rFonts w:hint="eastAsia" w:ascii="仿宋" w:hAnsi="仿宋" w:eastAsia="仿宋" w:cs="仿宋"/>
          <w:b/>
          <w:color w:val="auto"/>
          <w:sz w:val="36"/>
          <w:szCs w:val="20"/>
          <w:highlight w:val="none"/>
        </w:rPr>
      </w:pPr>
    </w:p>
    <w:p w14:paraId="2514B149">
      <w:pPr>
        <w:rPr>
          <w:rFonts w:hint="eastAsia" w:ascii="仿宋" w:hAnsi="仿宋" w:eastAsia="仿宋" w:cs="仿宋"/>
          <w:b/>
          <w:color w:val="auto"/>
          <w:sz w:val="36"/>
          <w:szCs w:val="20"/>
          <w:highlight w:val="none"/>
        </w:rPr>
      </w:pPr>
    </w:p>
    <w:p w14:paraId="5D7C2F84">
      <w:pPr>
        <w:pStyle w:val="9"/>
        <w:rPr>
          <w:rFonts w:hint="eastAsia" w:ascii="仿宋" w:hAnsi="仿宋" w:eastAsia="仿宋" w:cs="仿宋"/>
          <w:b/>
          <w:color w:val="auto"/>
          <w:sz w:val="36"/>
          <w:szCs w:val="20"/>
          <w:highlight w:val="none"/>
        </w:rPr>
      </w:pPr>
    </w:p>
    <w:p w14:paraId="2B3AB9D5">
      <w:pPr>
        <w:rPr>
          <w:rFonts w:hint="eastAsia" w:ascii="仿宋" w:hAnsi="仿宋" w:eastAsia="仿宋" w:cs="仿宋"/>
          <w:color w:val="auto"/>
          <w:highlight w:val="none"/>
        </w:rPr>
      </w:pPr>
    </w:p>
    <w:bookmarkEnd w:id="36"/>
    <w:bookmarkEnd w:id="37"/>
    <w:p w14:paraId="725BF163">
      <w:pPr>
        <w:widowControl/>
        <w:numPr>
          <w:ilvl w:val="0"/>
          <w:numId w:val="6"/>
        </w:numPr>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投标文件及其附件格式</w:t>
      </w:r>
    </w:p>
    <w:p w14:paraId="2DCE01A5">
      <w:pPr>
        <w:widowControl/>
        <w:numPr>
          <w:ilvl w:val="0"/>
          <w:numId w:val="0"/>
        </w:numPr>
        <w:adjustRightInd/>
        <w:jc w:val="both"/>
        <w:rPr>
          <w:rFonts w:hint="eastAsia" w:ascii="仿宋" w:hAnsi="仿宋" w:eastAsia="仿宋" w:cs="仿宋"/>
          <w:b/>
          <w:color w:val="auto"/>
          <w:sz w:val="36"/>
          <w:szCs w:val="20"/>
          <w:highlight w:val="none"/>
        </w:rPr>
      </w:pPr>
    </w:p>
    <w:p w14:paraId="68C90353">
      <w:pPr>
        <w:spacing w:line="360" w:lineRule="auto"/>
        <w:ind w:firstLine="240" w:firstLineChars="100"/>
        <w:jc w:val="both"/>
        <w:outlineLvl w:val="0"/>
        <w:rPr>
          <w:rFonts w:hint="eastAsia" w:ascii="仿宋" w:hAnsi="仿宋" w:eastAsia="仿宋" w:cs="仿宋"/>
          <w:b/>
          <w:color w:val="auto"/>
          <w:kern w:val="0"/>
          <w:sz w:val="24"/>
          <w:szCs w:val="24"/>
          <w:highlight w:val="none"/>
        </w:rPr>
      </w:pPr>
      <w:r>
        <w:rPr>
          <w:rFonts w:hint="eastAsia" w:ascii="仿宋" w:hAnsi="仿宋" w:eastAsia="仿宋" w:cs="仿宋"/>
          <w:color w:val="auto"/>
          <w:sz w:val="24"/>
          <w:szCs w:val="24"/>
          <w:highlight w:val="none"/>
        </w:rPr>
        <w:t>投标人按照以下格式编制投标文件,</w:t>
      </w:r>
      <w:r>
        <w:rPr>
          <w:rFonts w:hint="eastAsia" w:ascii="仿宋" w:hAnsi="仿宋" w:eastAsia="仿宋" w:cs="仿宋"/>
          <w:color w:val="auto"/>
          <w:sz w:val="24"/>
          <w:szCs w:val="24"/>
          <w:highlight w:val="none"/>
          <w:lang w:val="zh-CN"/>
        </w:rPr>
        <w:t>制作加密电子投标文件时做好关联点设置。</w:t>
      </w:r>
    </w:p>
    <w:p w14:paraId="0004D92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398C87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333E4B8">
      <w:pPr>
        <w:spacing w:line="360" w:lineRule="auto"/>
        <w:jc w:val="center"/>
        <w:outlineLvl w:val="0"/>
        <w:rPr>
          <w:rFonts w:hint="eastAsia" w:ascii="仿宋" w:hAnsi="仿宋" w:eastAsia="仿宋" w:cs="仿宋"/>
          <w:b/>
          <w:color w:val="auto"/>
          <w:kern w:val="0"/>
          <w:sz w:val="36"/>
          <w:szCs w:val="36"/>
          <w:highlight w:val="none"/>
        </w:rPr>
      </w:pPr>
    </w:p>
    <w:p w14:paraId="31E9F67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55D547D">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21FB1CA">
      <w:pPr>
        <w:pStyle w:val="9"/>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1D4B2E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FED28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31FC8063">
      <w:pPr>
        <w:snapToGrid w:val="0"/>
        <w:spacing w:line="360" w:lineRule="auto"/>
        <w:ind w:firstLine="480" w:firstLineChars="200"/>
        <w:rPr>
          <w:rFonts w:hint="eastAsia" w:ascii="仿宋" w:hAnsi="仿宋" w:eastAsia="仿宋" w:cs="仿宋"/>
          <w:color w:val="auto"/>
          <w:sz w:val="24"/>
          <w:highlight w:val="none"/>
        </w:rPr>
      </w:pPr>
    </w:p>
    <w:p w14:paraId="5B7DB692">
      <w:pPr>
        <w:spacing w:line="360" w:lineRule="auto"/>
        <w:ind w:firstLine="480" w:firstLineChars="200"/>
        <w:rPr>
          <w:rFonts w:hint="eastAsia" w:ascii="仿宋" w:hAnsi="仿宋" w:eastAsia="仿宋" w:cs="仿宋"/>
          <w:color w:val="auto"/>
          <w:sz w:val="24"/>
          <w:highlight w:val="none"/>
        </w:rPr>
      </w:pPr>
    </w:p>
    <w:p w14:paraId="654E7A0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2473E5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（招标人）、（采购代理机构）：</w:t>
      </w:r>
    </w:p>
    <w:p w14:paraId="49989CE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】政府采购活动，郑重承诺：</w:t>
      </w:r>
    </w:p>
    <w:p w14:paraId="09B57211">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378207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D246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6163E3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807525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8CA3AA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F2401E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27F23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5149371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114459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1、单位负责人为同一人或者存在直接控股、管理关系的不同投标人参加同一合同项下的政府采购活动的；</w:t>
      </w:r>
    </w:p>
    <w:p w14:paraId="17E1833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2805B35">
      <w:pPr>
        <w:snapToGrid w:val="0"/>
        <w:spacing w:line="360" w:lineRule="auto"/>
        <w:ind w:firstLine="5520" w:firstLineChars="2300"/>
        <w:rPr>
          <w:rFonts w:hint="eastAsia" w:ascii="仿宋" w:hAnsi="仿宋" w:eastAsia="仿宋" w:cs="仿宋"/>
          <w:color w:val="auto"/>
          <w:kern w:val="0"/>
          <w:sz w:val="24"/>
          <w:highlight w:val="none"/>
          <w:lang w:val="zh-CN"/>
        </w:rPr>
      </w:pPr>
    </w:p>
    <w:p w14:paraId="0BB66D2E">
      <w:pPr>
        <w:snapToGrid w:val="0"/>
        <w:spacing w:line="360" w:lineRule="auto"/>
        <w:ind w:firstLine="5520" w:firstLineChars="2300"/>
        <w:rPr>
          <w:rFonts w:hint="eastAsia" w:ascii="仿宋" w:hAnsi="仿宋" w:eastAsia="仿宋" w:cs="仿宋"/>
          <w:color w:val="auto"/>
          <w:kern w:val="0"/>
          <w:sz w:val="24"/>
          <w:highlight w:val="none"/>
          <w:lang w:val="zh-CN"/>
        </w:rPr>
      </w:pPr>
    </w:p>
    <w:p w14:paraId="5CD04BC4">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257B39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7D4A132">
      <w:pPr>
        <w:snapToGrid w:val="0"/>
        <w:spacing w:line="360" w:lineRule="auto"/>
        <w:ind w:right="480"/>
        <w:jc w:val="center"/>
        <w:rPr>
          <w:rFonts w:hint="eastAsia" w:ascii="仿宋" w:hAnsi="仿宋" w:eastAsia="仿宋" w:cs="仿宋"/>
          <w:b/>
          <w:color w:val="auto"/>
          <w:kern w:val="0"/>
          <w:sz w:val="32"/>
          <w:szCs w:val="32"/>
          <w:highlight w:val="none"/>
        </w:rPr>
      </w:pPr>
    </w:p>
    <w:p w14:paraId="4BF0DAD4">
      <w:pPr>
        <w:snapToGrid w:val="0"/>
        <w:spacing w:line="360" w:lineRule="auto"/>
        <w:ind w:right="480"/>
        <w:jc w:val="center"/>
        <w:rPr>
          <w:rFonts w:hint="eastAsia" w:ascii="仿宋" w:hAnsi="仿宋" w:eastAsia="仿宋" w:cs="仿宋"/>
          <w:b/>
          <w:color w:val="auto"/>
          <w:kern w:val="0"/>
          <w:sz w:val="32"/>
          <w:szCs w:val="32"/>
          <w:highlight w:val="none"/>
        </w:rPr>
      </w:pPr>
    </w:p>
    <w:p w14:paraId="662179E6">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4E43336">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E0437D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7FF65F5A">
      <w:pPr>
        <w:pStyle w:val="31"/>
        <w:rPr>
          <w:rFonts w:hint="eastAsia"/>
          <w:color w:val="auto"/>
          <w:highlight w:val="none"/>
        </w:rPr>
      </w:pPr>
    </w:p>
    <w:p w14:paraId="3093652C">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53031DC">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[中标后以分包方式履行合同的，提供分包意向协议(附件5)；招标人不同意分包或者投标人中标后不以分包方式履行合同的，则不需要提供。]</w:t>
      </w:r>
    </w:p>
    <w:p w14:paraId="49147882">
      <w:pPr>
        <w:snapToGrid w:val="0"/>
        <w:spacing w:line="360" w:lineRule="auto"/>
        <w:ind w:right="480"/>
        <w:jc w:val="center"/>
        <w:rPr>
          <w:rFonts w:hint="eastAsia" w:ascii="仿宋" w:hAnsi="仿宋" w:eastAsia="仿宋" w:cs="仿宋"/>
          <w:b/>
          <w:color w:val="auto"/>
          <w:kern w:val="0"/>
          <w:sz w:val="32"/>
          <w:szCs w:val="32"/>
          <w:highlight w:val="none"/>
        </w:rPr>
      </w:pPr>
    </w:p>
    <w:p w14:paraId="48C7BA7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4CD70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274CC47">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42059E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要求以联合体形式参加的，提供联合协议（附件4）和中小企业声明函（附件7），联合协议中中小企业合同金额应当达到招标公告载明的比例；如果投标人本身提供所有标的均由中小企业制造的，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821F05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要求合同分包的，提供分包意向协议（附件5）和中小企业声明函（附件7），分包意向协议中中小企业合同金额应当达到招标公告载明的比例；如果投标人本身提供所有标的均由中小企业制造的，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6C9969D">
      <w:pPr>
        <w:widowControl/>
        <w:spacing w:line="360" w:lineRule="auto"/>
        <w:jc w:val="both"/>
        <w:rPr>
          <w:rFonts w:hint="eastAsia" w:ascii="仿宋" w:hAnsi="仿宋" w:eastAsia="仿宋" w:cs="仿宋"/>
          <w:b/>
          <w:color w:val="auto"/>
          <w:kern w:val="0"/>
          <w:sz w:val="32"/>
          <w:szCs w:val="32"/>
          <w:highlight w:val="none"/>
        </w:rPr>
      </w:pPr>
    </w:p>
    <w:p w14:paraId="22FBEB6F">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C641A7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8E3D8C4">
      <w:pPr>
        <w:spacing w:line="360" w:lineRule="auto"/>
        <w:jc w:val="center"/>
        <w:rPr>
          <w:rFonts w:hint="eastAsia" w:ascii="仿宋" w:hAnsi="仿宋" w:eastAsia="仿宋" w:cs="仿宋"/>
          <w:color w:val="auto"/>
          <w:sz w:val="24"/>
          <w:highlight w:val="none"/>
        </w:rPr>
      </w:pPr>
    </w:p>
    <w:p w14:paraId="24DA288B">
      <w:pPr>
        <w:spacing w:line="360" w:lineRule="auto"/>
        <w:jc w:val="center"/>
        <w:rPr>
          <w:rFonts w:hint="eastAsia" w:ascii="仿宋" w:hAnsi="仿宋" w:eastAsia="仿宋" w:cs="仿宋"/>
          <w:color w:val="auto"/>
          <w:sz w:val="24"/>
          <w:highlight w:val="none"/>
        </w:rPr>
      </w:pPr>
    </w:p>
    <w:p w14:paraId="7560481D">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E356DB7">
      <w:pPr>
        <w:pStyle w:val="9"/>
        <w:rPr>
          <w:rFonts w:hint="eastAsia" w:ascii="仿宋" w:hAnsi="仿宋" w:eastAsia="仿宋" w:cs="仿宋"/>
          <w:color w:val="auto"/>
          <w:kern w:val="0"/>
          <w:highlight w:val="none"/>
        </w:rPr>
      </w:pPr>
      <w:r>
        <w:rPr>
          <w:rFonts w:hint="eastAsia" w:ascii="仿宋" w:hAnsi="仿宋" w:eastAsia="仿宋" w:cs="仿宋"/>
          <w:color w:val="auto"/>
          <w:kern w:val="0"/>
          <w:highlight w:val="none"/>
        </w:rPr>
        <w:t xml:space="preserve">                                              日期：  年  月   日</w:t>
      </w:r>
    </w:p>
    <w:p w14:paraId="0507879D">
      <w:pPr>
        <w:spacing w:line="360" w:lineRule="auto"/>
        <w:jc w:val="center"/>
        <w:rPr>
          <w:rFonts w:hint="eastAsia" w:ascii="仿宋" w:hAnsi="仿宋" w:eastAsia="仿宋" w:cs="仿宋"/>
          <w:color w:val="auto"/>
          <w:sz w:val="24"/>
          <w:highlight w:val="none"/>
        </w:rPr>
      </w:pPr>
    </w:p>
    <w:p w14:paraId="341C2BB4">
      <w:pPr>
        <w:spacing w:line="360" w:lineRule="auto"/>
        <w:jc w:val="center"/>
        <w:outlineLvl w:val="0"/>
        <w:rPr>
          <w:rFonts w:hint="eastAsia" w:ascii="仿宋" w:hAnsi="仿宋" w:eastAsia="仿宋" w:cs="仿宋"/>
          <w:b/>
          <w:color w:val="auto"/>
          <w:kern w:val="0"/>
          <w:sz w:val="24"/>
          <w:highlight w:val="none"/>
        </w:rPr>
      </w:pPr>
    </w:p>
    <w:p w14:paraId="75038131">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325BF5E">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  录</w:t>
      </w:r>
    </w:p>
    <w:p w14:paraId="512AA6C8">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（1）投标函…………………………………………………………………………（页码）</w:t>
      </w:r>
    </w:p>
    <w:p w14:paraId="0D4C9739">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（2）法定代表人授权委托书 ………………………………………………………（页码）</w:t>
      </w:r>
    </w:p>
    <w:p w14:paraId="3E6820B8">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（3）法定代表人及其授权代表身份证（复印件）………………………………（页码）</w:t>
      </w:r>
    </w:p>
    <w:p w14:paraId="295773F8">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（4）授权代表社保证明（复印件）………………………………………………（页码）</w:t>
      </w:r>
    </w:p>
    <w:p w14:paraId="090C1ECE">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（5）法定代表人身份证明书………………………………………………………（页码）</w:t>
      </w:r>
    </w:p>
    <w:p w14:paraId="6718A4A8">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（6）商务技术偏离表………………………………………………………………（页码）</w:t>
      </w:r>
    </w:p>
    <w:p w14:paraId="36B0CC5B">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（7）</w:t>
      </w:r>
      <w:r>
        <w:rPr>
          <w:rFonts w:hint="eastAsia" w:ascii="仿宋_GB2312" w:hAnsi="仿宋_GB2312" w:eastAsia="仿宋_GB2312" w:cs="仿宋_GB2312"/>
          <w:color w:val="auto"/>
          <w:kern w:val="0"/>
          <w:sz w:val="24"/>
          <w:highlight w:val="none"/>
          <w:lang w:val="zh-CN"/>
        </w:rPr>
        <w:t>政府采购投标人廉洁自律承诺书</w:t>
      </w:r>
      <w:r>
        <w:rPr>
          <w:rFonts w:hint="eastAsia" w:ascii="仿宋_GB2312" w:hAnsi="仿宋_GB2312" w:eastAsia="仿宋_GB2312" w:cs="仿宋_GB2312"/>
          <w:color w:val="auto"/>
          <w:kern w:val="0"/>
          <w:sz w:val="24"/>
          <w:highlight w:val="none"/>
        </w:rPr>
        <w:t>……………………………………………（页码）</w:t>
      </w:r>
    </w:p>
    <w:p w14:paraId="1745D3B6">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w:t>
      </w:r>
      <w:r>
        <w:rPr>
          <w:rFonts w:hint="eastAsia" w:ascii="仿宋_GB2312" w:hAnsi="仿宋_GB2312" w:eastAsia="仿宋_GB2312" w:cs="仿宋_GB2312"/>
          <w:color w:val="auto"/>
          <w:kern w:val="0"/>
          <w:sz w:val="24"/>
          <w:highlight w:val="none"/>
          <w:lang w:val="zh-CN"/>
        </w:rPr>
        <w:t>主要业绩证明…………………………………………………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19333279">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（9）服务解决方案…………………………………………………………………（页码）</w:t>
      </w:r>
    </w:p>
    <w:p w14:paraId="54731832">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（10）组织实施方案…………………………………………………………………（页码）</w:t>
      </w:r>
    </w:p>
    <w:p w14:paraId="5B8CA5F1">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（11）售后服务方案…………………………………………………………………（页码）</w:t>
      </w:r>
    </w:p>
    <w:p w14:paraId="1CDE802C">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（12）投标人售后服务证明材料……………………………………………………（页码）</w:t>
      </w:r>
    </w:p>
    <w:p w14:paraId="45235139">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（13）项目小组人员名单……………………………………………………………（页码）</w:t>
      </w:r>
    </w:p>
    <w:p w14:paraId="33D8945E">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1807922B">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kern w:val="0"/>
          <w:sz w:val="24"/>
          <w:highlight w:val="none"/>
        </w:rPr>
        <w:t>…………（页码）</w:t>
      </w:r>
    </w:p>
    <w:p w14:paraId="6D4666A6">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0AE7DD42">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kern w:val="0"/>
          <w:sz w:val="24"/>
          <w:highlight w:val="none"/>
        </w:rPr>
        <w:t>…………（页码）</w:t>
      </w:r>
    </w:p>
    <w:p w14:paraId="6A910B10">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6EDB058D">
      <w:pPr>
        <w:snapToGrid w:val="0"/>
        <w:spacing w:line="360" w:lineRule="auto"/>
        <w:jc w:val="center"/>
        <w:rPr>
          <w:rFonts w:hint="eastAsia" w:ascii="仿宋" w:hAnsi="仿宋" w:eastAsia="仿宋" w:cs="仿宋"/>
          <w:b/>
          <w:color w:val="auto"/>
          <w:kern w:val="0"/>
          <w:sz w:val="32"/>
          <w:szCs w:val="32"/>
          <w:highlight w:val="none"/>
          <w:lang w:val="zh-CN"/>
        </w:rPr>
      </w:pPr>
    </w:p>
    <w:p w14:paraId="2D0C780B">
      <w:pPr>
        <w:snapToGrid w:val="0"/>
        <w:spacing w:line="360" w:lineRule="auto"/>
        <w:jc w:val="center"/>
        <w:rPr>
          <w:rFonts w:hint="eastAsia" w:ascii="仿宋" w:hAnsi="仿宋" w:eastAsia="仿宋" w:cs="仿宋"/>
          <w:b/>
          <w:color w:val="auto"/>
          <w:kern w:val="0"/>
          <w:sz w:val="32"/>
          <w:szCs w:val="32"/>
          <w:highlight w:val="none"/>
          <w:lang w:val="zh-CN"/>
        </w:rPr>
      </w:pPr>
    </w:p>
    <w:p w14:paraId="515623B4">
      <w:pPr>
        <w:snapToGrid w:val="0"/>
        <w:spacing w:line="360" w:lineRule="auto"/>
        <w:jc w:val="center"/>
        <w:rPr>
          <w:rFonts w:hint="eastAsia" w:ascii="仿宋" w:hAnsi="仿宋" w:eastAsia="仿宋" w:cs="仿宋"/>
          <w:b/>
          <w:color w:val="auto"/>
          <w:kern w:val="0"/>
          <w:sz w:val="32"/>
          <w:szCs w:val="32"/>
          <w:highlight w:val="none"/>
          <w:lang w:val="zh-CN"/>
        </w:rPr>
      </w:pPr>
    </w:p>
    <w:p w14:paraId="243F228E">
      <w:pPr>
        <w:snapToGrid w:val="0"/>
        <w:spacing w:line="360" w:lineRule="auto"/>
        <w:jc w:val="both"/>
        <w:rPr>
          <w:rFonts w:hint="eastAsia" w:ascii="仿宋" w:hAnsi="仿宋" w:eastAsia="仿宋" w:cs="仿宋"/>
          <w:b/>
          <w:color w:val="auto"/>
          <w:kern w:val="0"/>
          <w:sz w:val="32"/>
          <w:szCs w:val="32"/>
          <w:highlight w:val="none"/>
          <w:lang w:val="zh-CN"/>
        </w:rPr>
      </w:pPr>
    </w:p>
    <w:p w14:paraId="03B08930">
      <w:pPr>
        <w:pStyle w:val="9"/>
        <w:rPr>
          <w:rFonts w:hint="eastAsia" w:ascii="仿宋_GB2312" w:hAnsi="仿宋_GB2312" w:eastAsia="仿宋_GB2312" w:cs="仿宋_GB2312"/>
          <w:color w:val="auto"/>
          <w:kern w:val="0"/>
          <w:highlight w:val="none"/>
        </w:rPr>
      </w:pPr>
      <w:r>
        <w:rPr>
          <w:rFonts w:hint="eastAsia" w:ascii="仿宋" w:hAnsi="仿宋" w:eastAsia="仿宋" w:cs="仿宋"/>
          <w:b/>
          <w:color w:val="auto"/>
          <w:kern w:val="0"/>
          <w:sz w:val="32"/>
          <w:szCs w:val="32"/>
          <w:highlight w:val="none"/>
        </w:rPr>
        <w:br w:type="page"/>
      </w:r>
    </w:p>
    <w:p w14:paraId="4D4B5BA4">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B3051A5">
      <w:pPr>
        <w:spacing w:line="440" w:lineRule="exact"/>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致：</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zh-CN"/>
        </w:rPr>
        <w:t>（招标人）、（采购代理机构）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lang w:val="zh-CN"/>
        </w:rPr>
        <w:t xml:space="preserve"> </w:t>
      </w:r>
    </w:p>
    <w:p w14:paraId="14928167">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根据贵方招标文件（</w:t>
      </w:r>
      <w:r>
        <w:rPr>
          <w:rFonts w:hint="eastAsia" w:ascii="仿宋_GB2312" w:hAnsi="仿宋_GB2312" w:eastAsia="仿宋_GB2312" w:cs="仿宋_GB2312"/>
          <w:b/>
          <w:bCs/>
          <w:color w:val="auto"/>
          <w:kern w:val="0"/>
          <w:sz w:val="24"/>
          <w:highlight w:val="none"/>
          <w:lang w:val="zh-CN"/>
        </w:rPr>
        <w:t>填写招标编号：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lang w:val="zh-CN"/>
        </w:rPr>
        <w:t>）的要求，正式授权（</w:t>
      </w:r>
      <w:r>
        <w:rPr>
          <w:rFonts w:hint="eastAsia" w:ascii="仿宋_GB2312" w:hAnsi="仿宋_GB2312" w:eastAsia="仿宋_GB2312" w:cs="仿宋_GB2312"/>
          <w:b/>
          <w:bCs/>
          <w:color w:val="auto"/>
          <w:kern w:val="0"/>
          <w:sz w:val="24"/>
          <w:highlight w:val="none"/>
          <w:lang w:val="zh-CN"/>
        </w:rPr>
        <w:t>全权代表姓名</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单位</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职务</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zh-CN"/>
        </w:rPr>
        <w:t>）代表投标人（</w:t>
      </w:r>
      <w:r>
        <w:rPr>
          <w:rFonts w:hint="eastAsia" w:ascii="仿宋_GB2312" w:hAnsi="仿宋_GB2312" w:eastAsia="仿宋_GB2312" w:cs="仿宋_GB2312"/>
          <w:b/>
          <w:bCs/>
          <w:color w:val="auto"/>
          <w:kern w:val="0"/>
          <w:sz w:val="24"/>
          <w:highlight w:val="none"/>
          <w:lang w:val="zh-CN"/>
        </w:rPr>
        <w:t>填写单位</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地址</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zh-CN"/>
        </w:rPr>
        <w:t>）提交投标文件。</w:t>
      </w:r>
    </w:p>
    <w:p w14:paraId="5D54586F">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我方已完全明白招标文件的所有条款要求，兹声明同意如下：</w:t>
      </w:r>
    </w:p>
    <w:p w14:paraId="71940B98">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 w:hAnsi="仿宋" w:eastAsia="仿宋" w:cs="仿宋"/>
          <w:color w:val="auto"/>
          <w:sz w:val="24"/>
          <w:highlight w:val="none"/>
        </w:rPr>
        <w:t>我方同意在投标人</w:t>
      </w:r>
      <w:r>
        <w:rPr>
          <w:rFonts w:hint="eastAsia" w:ascii="仿宋" w:hAnsi="仿宋" w:eastAsia="仿宋" w:cs="仿宋"/>
          <w:color w:val="auto"/>
          <w:kern w:val="44"/>
          <w:sz w:val="24"/>
          <w:highlight w:val="none"/>
        </w:rPr>
        <w:t>须知</w:t>
      </w:r>
      <w:r>
        <w:rPr>
          <w:rFonts w:hint="eastAsia" w:ascii="仿宋" w:hAnsi="仿宋" w:eastAsia="仿宋" w:cs="仿宋"/>
          <w:color w:val="auto"/>
          <w:sz w:val="24"/>
          <w:highlight w:val="none"/>
        </w:rPr>
        <w:t>规定的开标日期起遵守本投标文件中的承诺且在投标有效期满之前均具有约束力</w:t>
      </w:r>
      <w:r>
        <w:rPr>
          <w:rFonts w:hint="eastAsia" w:ascii="仿宋_GB2312" w:hAnsi="仿宋_GB2312" w:eastAsia="仿宋_GB2312" w:cs="仿宋_GB2312"/>
          <w:color w:val="auto"/>
          <w:kern w:val="0"/>
          <w:sz w:val="24"/>
          <w:highlight w:val="none"/>
          <w:lang w:val="zh-CN"/>
        </w:rPr>
        <w:t>。</w:t>
      </w:r>
    </w:p>
    <w:p w14:paraId="023821DD">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w:t>
      </w:r>
      <w:r>
        <w:rPr>
          <w:rFonts w:hint="eastAsia" w:ascii="仿宋" w:hAnsi="仿宋" w:eastAsia="仿宋" w:cs="仿宋"/>
          <w:color w:val="auto"/>
          <w:sz w:val="24"/>
          <w:highlight w:val="none"/>
        </w:rPr>
        <w:t>我方承诺已经具备《中华人民共和国政府采购法》中规定的参加政府采购活动的投标人应当具备的条件</w:t>
      </w:r>
      <w:r>
        <w:rPr>
          <w:rFonts w:hint="eastAsia" w:ascii="仿宋_GB2312" w:hAnsi="仿宋_GB2312" w:eastAsia="仿宋_GB2312" w:cs="仿宋_GB2312"/>
          <w:color w:val="auto"/>
          <w:kern w:val="0"/>
          <w:sz w:val="24"/>
          <w:highlight w:val="none"/>
          <w:lang w:val="zh-CN"/>
        </w:rPr>
        <w:t>。</w:t>
      </w:r>
    </w:p>
    <w:p w14:paraId="63A341E9">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w:t>
      </w:r>
      <w:r>
        <w:rPr>
          <w:rFonts w:hint="eastAsia" w:ascii="仿宋" w:hAnsi="仿宋" w:eastAsia="仿宋" w:cs="仿宋"/>
          <w:color w:val="auto"/>
          <w:sz w:val="24"/>
          <w:highlight w:val="none"/>
        </w:rPr>
        <w:t>本公司投标文件中填列的技术参数、配置、服务、数量等相关内容都是真实、准确的。保证在本次项目中所提供的资料全部真实和合法。同意向采购代理机构提供可能另外要求的与投标有关的任何数据或资料</w:t>
      </w:r>
      <w:r>
        <w:rPr>
          <w:rFonts w:hint="eastAsia" w:ascii="仿宋_GB2312" w:hAnsi="仿宋_GB2312" w:eastAsia="仿宋_GB2312" w:cs="仿宋_GB2312"/>
          <w:color w:val="auto"/>
          <w:kern w:val="0"/>
          <w:sz w:val="24"/>
          <w:highlight w:val="none"/>
          <w:lang w:val="zh-CN"/>
        </w:rPr>
        <w:t>。</w:t>
      </w:r>
    </w:p>
    <w:p w14:paraId="5A64428B">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4.我方理解贵方将不受你们所收到的最低报价的约束。</w:t>
      </w:r>
    </w:p>
    <w:p w14:paraId="0EBEEB0D">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5.本投标自开标之日（投标截止之日）起90天内有效。</w:t>
      </w:r>
    </w:p>
    <w:p w14:paraId="629176B9">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6.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F89C972">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a)提供虚假材料谋取中标、成交的；</w:t>
      </w:r>
    </w:p>
    <w:p w14:paraId="0671AB09">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b)采取不正当手段诋毁、排挤其他投标人的；</w:t>
      </w:r>
    </w:p>
    <w:p w14:paraId="057D393E">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c)与招标人、其它投标人或者采购代理机构恶意串通的；</w:t>
      </w:r>
    </w:p>
    <w:p w14:paraId="6CEA661F">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d)向招标人、采购代理机构行贿或者提供其他不正当利益的；</w:t>
      </w:r>
    </w:p>
    <w:p w14:paraId="45DFB50A">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e)在招标采购过程中与招标人进行协商谈判的；</w:t>
      </w:r>
    </w:p>
    <w:p w14:paraId="293FCD6D">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f)拒绝有关部门监督检查或提供虚假情况的。</w:t>
      </w:r>
    </w:p>
    <w:p w14:paraId="32DA8E60">
      <w:pPr>
        <w:spacing w:line="440" w:lineRule="exact"/>
        <w:ind w:right="-510" w:rightChars="-243" w:firstLine="480" w:firstLineChars="200"/>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投标人有前款第a)至e)项情形之一的，中标、成交无效。</w:t>
      </w:r>
    </w:p>
    <w:p w14:paraId="3E9E4FED">
      <w:pPr>
        <w:spacing w:line="440" w:lineRule="exact"/>
        <w:ind w:right="-510" w:rightChars="-243"/>
        <w:outlineLvl w:val="0"/>
        <w:rPr>
          <w:rFonts w:hint="eastAsia" w:ascii="仿宋_GB2312" w:hAnsi="仿宋_GB2312" w:eastAsia="仿宋_GB2312" w:cs="仿宋_GB2312"/>
          <w:color w:val="auto"/>
          <w:kern w:val="0"/>
          <w:sz w:val="24"/>
          <w:highlight w:val="none"/>
          <w:lang w:val="zh-CN"/>
        </w:rPr>
      </w:pPr>
    </w:p>
    <w:p w14:paraId="1C2A2151">
      <w:pPr>
        <w:spacing w:line="440" w:lineRule="exact"/>
        <w:ind w:right="-510" w:rightChars="-243"/>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地址：　　　　　　　　　　　　　　　邮政编码：</w:t>
      </w:r>
    </w:p>
    <w:p w14:paraId="6BC1F279">
      <w:pPr>
        <w:spacing w:line="440" w:lineRule="exact"/>
        <w:ind w:right="-510" w:rightChars="-243"/>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电话：                              传真：</w:t>
      </w:r>
    </w:p>
    <w:p w14:paraId="36F51ACE">
      <w:pPr>
        <w:spacing w:line="440" w:lineRule="exact"/>
        <w:ind w:right="-510" w:rightChars="-243"/>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开户银行：                          帐号：</w:t>
      </w:r>
    </w:p>
    <w:p w14:paraId="69E970B9">
      <w:pPr>
        <w:spacing w:line="440" w:lineRule="exact"/>
        <w:ind w:right="-510" w:rightChars="-243"/>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法定代表人或其授权代表(签字或签章)：</w:t>
      </w:r>
    </w:p>
    <w:p w14:paraId="2C8CCED0">
      <w:pPr>
        <w:spacing w:line="440" w:lineRule="exact"/>
        <w:ind w:right="-510" w:rightChars="-243"/>
        <w:outlineLvl w:val="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w:t>
      </w:r>
      <w:r>
        <w:rPr>
          <w:rFonts w:hint="eastAsia" w:ascii="仿宋_GB2312" w:hAnsi="仿宋_GB2312" w:eastAsia="仿宋_GB2312" w:cs="仿宋_GB2312"/>
          <w:color w:val="auto"/>
          <w:kern w:val="0"/>
          <w:sz w:val="24"/>
          <w:highlight w:val="none"/>
        </w:rPr>
        <w:t>名称</w:t>
      </w:r>
      <w:r>
        <w:rPr>
          <w:rFonts w:hint="eastAsia" w:ascii="仿宋_GB2312" w:hAnsi="仿宋_GB2312" w:eastAsia="仿宋_GB2312" w:cs="仿宋_GB2312"/>
          <w:color w:val="auto"/>
          <w:kern w:val="0"/>
          <w:sz w:val="24"/>
          <w:highlight w:val="none"/>
          <w:lang w:val="zh-CN"/>
        </w:rPr>
        <w:t>(电子签章)：　　　　　　　</w:t>
      </w:r>
      <w:r>
        <w:rPr>
          <w:rFonts w:hint="eastAsia" w:ascii="仿宋" w:hAnsi="仿宋" w:eastAsia="仿宋" w:cs="仿宋"/>
          <w:color w:val="auto"/>
          <w:sz w:val="24"/>
          <w:highlight w:val="none"/>
        </w:rPr>
        <w:t>日期：    年   月   日</w:t>
      </w:r>
    </w:p>
    <w:p w14:paraId="5660EC8E">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11F18C80">
      <w:pPr>
        <w:jc w:val="center"/>
        <w:rPr>
          <w:rFonts w:hint="eastAsia" w:ascii="仿宋" w:hAnsi="仿宋" w:eastAsia="仿宋" w:cs="仿宋"/>
          <w:b/>
          <w:color w:val="auto"/>
          <w:sz w:val="24"/>
          <w:highlight w:val="none"/>
        </w:rPr>
      </w:pPr>
    </w:p>
    <w:p w14:paraId="7209B19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（填写投标人单位全称）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（填写姓名）</w:t>
      </w:r>
      <w:r>
        <w:rPr>
          <w:rFonts w:hint="eastAsia" w:ascii="仿宋" w:hAnsi="仿宋" w:eastAsia="仿宋" w:cs="仿宋"/>
          <w:color w:val="auto"/>
          <w:sz w:val="24"/>
          <w:highlight w:val="none"/>
        </w:rPr>
        <w:t>为我公司授权代表，</w:t>
      </w:r>
      <w:r>
        <w:rPr>
          <w:rFonts w:hint="eastAsia" w:ascii="仿宋" w:hAnsi="仿宋" w:eastAsia="仿宋" w:cs="仿宋"/>
          <w:b/>
          <w:bCs/>
          <w:color w:val="auto"/>
          <w:sz w:val="24"/>
          <w:highlight w:val="none"/>
        </w:rPr>
        <w:t>（填写身份证号码：</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1FBC28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1A446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D73A907">
      <w:pPr>
        <w:snapToGrid w:val="0"/>
        <w:spacing w:line="600" w:lineRule="exact"/>
        <w:jc w:val="left"/>
        <w:rPr>
          <w:rFonts w:hint="eastAsia" w:ascii="仿宋" w:hAnsi="仿宋" w:eastAsia="仿宋" w:cs="仿宋"/>
          <w:color w:val="auto"/>
          <w:sz w:val="24"/>
          <w:highlight w:val="none"/>
        </w:rPr>
      </w:pPr>
    </w:p>
    <w:p w14:paraId="6DD7858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171D1F6">
      <w:pPr>
        <w:spacing w:line="360" w:lineRule="exact"/>
        <w:rPr>
          <w:rFonts w:hint="eastAsia" w:ascii="仿宋" w:hAnsi="仿宋" w:eastAsia="仿宋" w:cs="仿宋"/>
          <w:color w:val="auto"/>
          <w:sz w:val="24"/>
          <w:highlight w:val="none"/>
        </w:rPr>
      </w:pPr>
    </w:p>
    <w:p w14:paraId="1FA316A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DAA83FE">
      <w:pPr>
        <w:spacing w:line="360" w:lineRule="exact"/>
        <w:rPr>
          <w:rFonts w:hint="eastAsia" w:ascii="仿宋" w:hAnsi="仿宋" w:eastAsia="仿宋" w:cs="仿宋"/>
          <w:color w:val="auto"/>
          <w:sz w:val="24"/>
          <w:highlight w:val="none"/>
        </w:rPr>
      </w:pPr>
    </w:p>
    <w:p w14:paraId="4CE523D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71EEB4E">
      <w:pPr>
        <w:spacing w:line="360" w:lineRule="exact"/>
        <w:rPr>
          <w:rFonts w:hint="eastAsia" w:ascii="仿宋" w:hAnsi="仿宋" w:eastAsia="仿宋" w:cs="仿宋"/>
          <w:color w:val="auto"/>
          <w:sz w:val="24"/>
          <w:highlight w:val="none"/>
        </w:rPr>
      </w:pPr>
    </w:p>
    <w:p w14:paraId="0D45D653">
      <w:pPr>
        <w:spacing w:line="360" w:lineRule="exact"/>
        <w:rPr>
          <w:rFonts w:hint="eastAsia" w:ascii="仿宋" w:hAnsi="仿宋" w:eastAsia="仿宋" w:cs="仿宋"/>
          <w:color w:val="auto"/>
          <w:sz w:val="24"/>
          <w:highlight w:val="none"/>
        </w:rPr>
      </w:pPr>
    </w:p>
    <w:p w14:paraId="22FF3C0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投标人名称（电子签章）：</w:t>
      </w:r>
    </w:p>
    <w:p w14:paraId="6B4BF5A5">
      <w:pPr>
        <w:spacing w:line="360" w:lineRule="exact"/>
        <w:rPr>
          <w:rFonts w:hint="eastAsia" w:ascii="仿宋" w:hAnsi="仿宋" w:eastAsia="仿宋" w:cs="仿宋"/>
          <w:color w:val="auto"/>
          <w:sz w:val="24"/>
          <w:highlight w:val="none"/>
        </w:rPr>
      </w:pPr>
    </w:p>
    <w:p w14:paraId="25B5D984">
      <w:pPr>
        <w:spacing w:line="360" w:lineRule="exact"/>
        <w:rPr>
          <w:rFonts w:hint="eastAsia" w:ascii="仿宋" w:hAnsi="仿宋" w:eastAsia="仿宋" w:cs="仿宋"/>
          <w:color w:val="auto"/>
          <w:sz w:val="24"/>
          <w:highlight w:val="none"/>
        </w:rPr>
      </w:pPr>
    </w:p>
    <w:p w14:paraId="746AAF0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w:t>
      </w:r>
      <w:r>
        <w:rPr>
          <w:rFonts w:hint="eastAsia" w:ascii="仿宋_GB2312" w:hAnsi="仿宋_GB2312" w:eastAsia="仿宋_GB2312" w:cs="仿宋_GB2312"/>
          <w:color w:val="auto"/>
          <w:kern w:val="0"/>
          <w:sz w:val="24"/>
          <w:highlight w:val="none"/>
          <w:lang w:val="zh-CN"/>
        </w:rPr>
        <w:t>签</w:t>
      </w:r>
      <w:r>
        <w:rPr>
          <w:rFonts w:hint="eastAsia" w:ascii="仿宋" w:hAnsi="仿宋" w:eastAsia="仿宋" w:cs="仿宋"/>
          <w:color w:val="auto"/>
          <w:sz w:val="24"/>
          <w:highlight w:val="none"/>
        </w:rPr>
        <w:t>章）：</w:t>
      </w:r>
    </w:p>
    <w:p w14:paraId="36470D34">
      <w:pPr>
        <w:spacing w:line="360" w:lineRule="exact"/>
        <w:rPr>
          <w:rFonts w:hint="eastAsia" w:ascii="仿宋" w:hAnsi="仿宋" w:eastAsia="仿宋" w:cs="仿宋"/>
          <w:color w:val="auto"/>
          <w:sz w:val="24"/>
          <w:highlight w:val="none"/>
        </w:rPr>
      </w:pPr>
    </w:p>
    <w:p w14:paraId="4E1346DC">
      <w:pPr>
        <w:spacing w:line="360" w:lineRule="exact"/>
        <w:rPr>
          <w:rFonts w:hint="eastAsia" w:ascii="仿宋" w:hAnsi="仿宋" w:eastAsia="仿宋" w:cs="仿宋"/>
          <w:color w:val="auto"/>
          <w:sz w:val="24"/>
          <w:highlight w:val="none"/>
        </w:rPr>
      </w:pPr>
    </w:p>
    <w:p w14:paraId="7EBE0D4C">
      <w:pPr>
        <w:pStyle w:val="9"/>
        <w:jc w:val="right"/>
        <w:rPr>
          <w:rFonts w:hint="eastAsia" w:ascii="仿宋" w:hAnsi="仿宋" w:eastAsia="仿宋" w:cs="仿宋"/>
          <w:color w:val="auto"/>
          <w:highlight w:val="none"/>
        </w:rPr>
      </w:pPr>
      <w:r>
        <w:rPr>
          <w:rFonts w:hint="eastAsia" w:ascii="仿宋" w:hAnsi="仿宋" w:eastAsia="仿宋" w:cs="仿宋"/>
          <w:color w:val="auto"/>
          <w:highlight w:val="none"/>
        </w:rPr>
        <w:t>日期：    年   月   日</w:t>
      </w:r>
    </w:p>
    <w:p w14:paraId="0C5253EB">
      <w:pPr>
        <w:spacing w:line="800" w:lineRule="exact"/>
        <w:rPr>
          <w:rFonts w:hint="eastAsia" w:ascii="仿宋" w:hAnsi="仿宋" w:eastAsia="仿宋" w:cs="仿宋"/>
          <w:b/>
          <w:color w:val="auto"/>
          <w:sz w:val="24"/>
          <w:highlight w:val="none"/>
        </w:rPr>
      </w:pPr>
    </w:p>
    <w:p w14:paraId="1D2BB26A">
      <w:pPr>
        <w:spacing w:line="800" w:lineRule="exact"/>
        <w:rPr>
          <w:rFonts w:hint="eastAsia" w:ascii="仿宋" w:hAnsi="仿宋" w:eastAsia="仿宋" w:cs="仿宋"/>
          <w:b/>
          <w:color w:val="auto"/>
          <w:sz w:val="24"/>
          <w:highlight w:val="none"/>
        </w:rPr>
      </w:pPr>
    </w:p>
    <w:p w14:paraId="1DE8AB3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37B9C81">
      <w:pPr>
        <w:jc w:val="center"/>
        <w:rPr>
          <w:rFonts w:hint="eastAsia" w:ascii="仿宋" w:hAnsi="仿宋" w:eastAsia="仿宋" w:cs="仿宋"/>
          <w:b/>
          <w:color w:val="auto"/>
          <w:sz w:val="24"/>
          <w:highlight w:val="none"/>
        </w:rPr>
      </w:pPr>
    </w:p>
    <w:p w14:paraId="033F6D3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A80CDB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（填写姓名）</w:t>
      </w:r>
      <w:r>
        <w:rPr>
          <w:rFonts w:hint="eastAsia" w:ascii="仿宋" w:hAnsi="仿宋" w:eastAsia="仿宋" w:cs="仿宋"/>
          <w:color w:val="auto"/>
          <w:sz w:val="24"/>
          <w:highlight w:val="none"/>
        </w:rPr>
        <w:t>为我方授权代表，</w:t>
      </w:r>
      <w:r>
        <w:rPr>
          <w:rFonts w:hint="eastAsia" w:ascii="仿宋" w:hAnsi="仿宋" w:eastAsia="仿宋" w:cs="仿宋"/>
          <w:b/>
          <w:bCs/>
          <w:color w:val="auto"/>
          <w:sz w:val="24"/>
          <w:highlight w:val="none"/>
        </w:rPr>
        <w:t>（填写身份证号码：</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4D8EAD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7DC76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6BC0B7F">
      <w:pPr>
        <w:snapToGrid w:val="0"/>
        <w:spacing w:line="600" w:lineRule="exact"/>
        <w:jc w:val="left"/>
        <w:rPr>
          <w:rFonts w:hint="eastAsia" w:ascii="仿宋" w:hAnsi="仿宋" w:eastAsia="仿宋" w:cs="仿宋"/>
          <w:color w:val="auto"/>
          <w:sz w:val="24"/>
          <w:highlight w:val="none"/>
        </w:rPr>
      </w:pPr>
    </w:p>
    <w:p w14:paraId="5543255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6629847">
      <w:pPr>
        <w:spacing w:line="360" w:lineRule="exact"/>
        <w:rPr>
          <w:rFonts w:hint="eastAsia" w:ascii="仿宋" w:hAnsi="仿宋" w:eastAsia="仿宋" w:cs="仿宋"/>
          <w:color w:val="auto"/>
          <w:sz w:val="24"/>
          <w:highlight w:val="none"/>
        </w:rPr>
      </w:pPr>
    </w:p>
    <w:p w14:paraId="18C9C35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10DEEA7">
      <w:pPr>
        <w:spacing w:line="360" w:lineRule="exact"/>
        <w:rPr>
          <w:rFonts w:hint="eastAsia" w:ascii="仿宋" w:hAnsi="仿宋" w:eastAsia="仿宋" w:cs="仿宋"/>
          <w:color w:val="auto"/>
          <w:sz w:val="24"/>
          <w:highlight w:val="none"/>
        </w:rPr>
      </w:pPr>
    </w:p>
    <w:p w14:paraId="3179899E">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3CE3526">
      <w:pPr>
        <w:spacing w:line="360" w:lineRule="exact"/>
        <w:rPr>
          <w:rFonts w:hint="eastAsia" w:ascii="仿宋" w:hAnsi="仿宋" w:eastAsia="仿宋" w:cs="仿宋"/>
          <w:color w:val="auto"/>
          <w:sz w:val="24"/>
          <w:highlight w:val="none"/>
        </w:rPr>
      </w:pPr>
    </w:p>
    <w:p w14:paraId="5ACDD85E">
      <w:pPr>
        <w:jc w:val="center"/>
        <w:rPr>
          <w:rFonts w:hint="eastAsia" w:ascii="仿宋" w:hAnsi="仿宋" w:eastAsia="仿宋" w:cs="仿宋"/>
          <w:b/>
          <w:color w:val="auto"/>
          <w:kern w:val="0"/>
          <w:sz w:val="32"/>
          <w:szCs w:val="32"/>
          <w:highlight w:val="none"/>
        </w:rPr>
      </w:pPr>
    </w:p>
    <w:p w14:paraId="716B120C">
      <w:pPr>
        <w:rPr>
          <w:rFonts w:hint="eastAsia" w:ascii="仿宋" w:hAnsi="仿宋" w:eastAsia="仿宋" w:cs="仿宋"/>
          <w:color w:val="auto"/>
          <w:highlight w:val="none"/>
        </w:rPr>
      </w:pPr>
    </w:p>
    <w:p w14:paraId="3E60B04B">
      <w:pPr>
        <w:snapToGrid w:val="0"/>
        <w:spacing w:line="560" w:lineRule="exact"/>
        <w:ind w:firstLine="3120" w:firstLineChars="13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联合体成员名称(电子签名/</w:t>
      </w:r>
      <w:r>
        <w:rPr>
          <w:rFonts w:hint="eastAsia" w:ascii="仿宋" w:hAnsi="仿宋" w:eastAsia="仿宋" w:cs="仿宋"/>
          <w:color w:val="auto"/>
          <w:sz w:val="24"/>
          <w:highlight w:val="none"/>
        </w:rPr>
        <w:t>签</w:t>
      </w:r>
      <w:r>
        <w:rPr>
          <w:rFonts w:hint="eastAsia" w:ascii="仿宋" w:hAnsi="仿宋" w:eastAsia="仿宋" w:cs="仿宋"/>
          <w:color w:val="auto"/>
          <w:sz w:val="24"/>
          <w:highlight w:val="none"/>
          <w:lang w:val="zh-CN"/>
        </w:rPr>
        <w:t>章)：</w:t>
      </w:r>
    </w:p>
    <w:p w14:paraId="51F051FE">
      <w:pPr>
        <w:snapToGrid w:val="0"/>
        <w:spacing w:line="560" w:lineRule="exact"/>
        <w:ind w:firstLine="3120" w:firstLineChars="13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联合体成员名称(电子签名/</w:t>
      </w:r>
      <w:r>
        <w:rPr>
          <w:rFonts w:hint="eastAsia" w:ascii="仿宋" w:hAnsi="仿宋" w:eastAsia="仿宋" w:cs="仿宋"/>
          <w:color w:val="auto"/>
          <w:sz w:val="24"/>
          <w:highlight w:val="none"/>
        </w:rPr>
        <w:t>签</w:t>
      </w:r>
      <w:r>
        <w:rPr>
          <w:rFonts w:hint="eastAsia" w:ascii="仿宋" w:hAnsi="仿宋" w:eastAsia="仿宋" w:cs="仿宋"/>
          <w:color w:val="auto"/>
          <w:sz w:val="24"/>
          <w:highlight w:val="none"/>
          <w:lang w:val="zh-CN"/>
        </w:rPr>
        <w:t>章)：</w:t>
      </w:r>
    </w:p>
    <w:p w14:paraId="663E69BF">
      <w:pPr>
        <w:snapToGrid w:val="0"/>
        <w:spacing w:line="560" w:lineRule="exact"/>
        <w:ind w:firstLine="4560" w:firstLineChars="19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w:t>
      </w:r>
    </w:p>
    <w:p w14:paraId="54FFD64B">
      <w:pPr>
        <w:snapToGrid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                                             日期：   年   月   日</w:t>
      </w:r>
    </w:p>
    <w:p w14:paraId="10CE70E9">
      <w:pPr>
        <w:spacing w:line="800" w:lineRule="exact"/>
        <w:jc w:val="center"/>
        <w:rPr>
          <w:rFonts w:hint="eastAsia" w:ascii="仿宋" w:hAnsi="仿宋" w:eastAsia="仿宋" w:cs="仿宋"/>
          <w:b/>
          <w:color w:val="auto"/>
          <w:sz w:val="30"/>
          <w:szCs w:val="30"/>
          <w:highlight w:val="none"/>
        </w:rPr>
      </w:pPr>
    </w:p>
    <w:p w14:paraId="42B7290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815CFA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FDABF7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6D6583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三、法定代表人及其授权代表身份证复印件（正反面）</w:t>
      </w:r>
    </w:p>
    <w:p w14:paraId="4BF506B1">
      <w:pPr>
        <w:pStyle w:val="9"/>
        <w:rPr>
          <w:rFonts w:hint="eastAsia" w:ascii="仿宋" w:hAnsi="仿宋" w:eastAsia="仿宋" w:cs="仿宋"/>
          <w:color w:val="auto"/>
          <w:kern w:val="0"/>
          <w:highlight w:val="none"/>
          <w:lang w:val="en-US"/>
        </w:rPr>
      </w:pPr>
    </w:p>
    <w:p w14:paraId="1E6B32C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四、授权代表社保证明（复印件）</w:t>
      </w:r>
    </w:p>
    <w:p w14:paraId="0EE6A397">
      <w:pPr>
        <w:snapToGrid w:val="0"/>
        <w:spacing w:line="480" w:lineRule="auto"/>
        <w:ind w:firstLine="480" w:firstLineChars="200"/>
        <w:rPr>
          <w:rFonts w:hint="eastAsia" w:ascii="仿宋" w:hAnsi="仿宋" w:eastAsia="仿宋" w:cs="仿宋"/>
          <w:color w:val="auto"/>
          <w:sz w:val="24"/>
          <w:highlight w:val="none"/>
          <w:lang w:val="zh-CN"/>
        </w:rPr>
      </w:pPr>
    </w:p>
    <w:p w14:paraId="5591C4DF">
      <w:pPr>
        <w:snapToGrid w:val="0"/>
        <w:spacing w:line="48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8302A19">
      <w:pPr>
        <w:spacing w:line="800" w:lineRule="exact"/>
        <w:jc w:val="center"/>
        <w:rPr>
          <w:rFonts w:hint="eastAsia" w:ascii="仿宋" w:hAnsi="仿宋" w:eastAsia="仿宋" w:cs="仿宋"/>
          <w:b/>
          <w:color w:val="auto"/>
          <w:sz w:val="30"/>
          <w:szCs w:val="30"/>
          <w:highlight w:val="none"/>
        </w:rPr>
      </w:pPr>
    </w:p>
    <w:p w14:paraId="0F907063">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588E6DF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48C287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387B05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970C73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4C5EE4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52F0D8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rPr>
        <w:t>（填写投标人名称）</w:t>
      </w:r>
      <w:r>
        <w:rPr>
          <w:rFonts w:hint="eastAsia" w:ascii="仿宋" w:hAnsi="仿宋" w:eastAsia="仿宋" w:cs="仿宋"/>
          <w:color w:val="auto"/>
          <w:sz w:val="24"/>
          <w:highlight w:val="none"/>
        </w:rPr>
        <w:t>的法定代表人。</w:t>
      </w:r>
    </w:p>
    <w:p w14:paraId="395C95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99E76DB">
      <w:pPr>
        <w:spacing w:line="440" w:lineRule="exact"/>
        <w:rPr>
          <w:rFonts w:hint="eastAsia" w:ascii="仿宋" w:hAnsi="仿宋" w:eastAsia="仿宋" w:cs="仿宋"/>
          <w:color w:val="auto"/>
          <w:sz w:val="24"/>
          <w:highlight w:val="none"/>
        </w:rPr>
      </w:pPr>
    </w:p>
    <w:p w14:paraId="169FA4C9">
      <w:pPr>
        <w:snapToGrid w:val="0"/>
        <w:spacing w:line="560" w:lineRule="exact"/>
        <w:ind w:firstLine="4560" w:firstLineChars="19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投标人名称（电子签章）：                             </w:t>
      </w:r>
    </w:p>
    <w:p w14:paraId="449FE730">
      <w:pPr>
        <w:snapToGrid w:val="0"/>
        <w:spacing w:line="560" w:lineRule="exact"/>
        <w:ind w:firstLine="3120" w:firstLineChars="1300"/>
        <w:jc w:val="righ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日期：   年   月   日</w:t>
      </w:r>
    </w:p>
    <w:p w14:paraId="76109D73">
      <w:pPr>
        <w:pStyle w:val="9"/>
        <w:rPr>
          <w:rFonts w:hint="eastAsia" w:ascii="仿宋" w:hAnsi="仿宋" w:eastAsia="仿宋" w:cs="仿宋"/>
          <w:color w:val="auto"/>
          <w:highlight w:val="none"/>
        </w:rPr>
      </w:pPr>
    </w:p>
    <w:p w14:paraId="30F373C9">
      <w:pPr>
        <w:jc w:val="center"/>
        <w:rPr>
          <w:rFonts w:hint="eastAsia" w:ascii="仿宋" w:hAnsi="仿宋" w:eastAsia="仿宋" w:cs="仿宋"/>
          <w:b/>
          <w:color w:val="auto"/>
          <w:kern w:val="0"/>
          <w:sz w:val="32"/>
          <w:szCs w:val="32"/>
          <w:highlight w:val="none"/>
        </w:rPr>
      </w:pPr>
    </w:p>
    <w:p w14:paraId="399B7418">
      <w:pPr>
        <w:jc w:val="center"/>
        <w:rPr>
          <w:rFonts w:hint="eastAsia" w:ascii="仿宋" w:hAnsi="仿宋" w:eastAsia="仿宋" w:cs="仿宋"/>
          <w:b/>
          <w:color w:val="auto"/>
          <w:kern w:val="0"/>
          <w:sz w:val="32"/>
          <w:szCs w:val="32"/>
          <w:highlight w:val="none"/>
        </w:rPr>
      </w:pPr>
    </w:p>
    <w:p w14:paraId="4FAD77D0">
      <w:pPr>
        <w:jc w:val="both"/>
        <w:rPr>
          <w:rFonts w:hint="eastAsia" w:ascii="仿宋" w:hAnsi="仿宋" w:eastAsia="仿宋" w:cs="仿宋"/>
          <w:b/>
          <w:color w:val="auto"/>
          <w:kern w:val="0"/>
          <w:sz w:val="32"/>
          <w:szCs w:val="32"/>
          <w:highlight w:val="none"/>
        </w:rPr>
      </w:pPr>
    </w:p>
    <w:p w14:paraId="59382548">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18"/>
        <w:tblW w:w="4998" w:type="pct"/>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3313"/>
        <w:gridCol w:w="3475"/>
        <w:gridCol w:w="1556"/>
      </w:tblGrid>
      <w:tr w14:paraId="6B39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noWrap w:val="0"/>
            <w:vAlign w:val="center"/>
          </w:tcPr>
          <w:p w14:paraId="53DF95D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784" w:type="pct"/>
            <w:noWrap w:val="0"/>
            <w:vAlign w:val="center"/>
          </w:tcPr>
          <w:p w14:paraId="5B7DB4A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1871" w:type="pct"/>
            <w:noWrap w:val="0"/>
            <w:vAlign w:val="center"/>
          </w:tcPr>
          <w:p w14:paraId="0D09F40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838" w:type="pct"/>
            <w:noWrap w:val="0"/>
            <w:vAlign w:val="center"/>
          </w:tcPr>
          <w:p w14:paraId="68590B3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A9F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7888868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784" w:type="pct"/>
            <w:noWrap w:val="0"/>
            <w:vAlign w:val="center"/>
          </w:tcPr>
          <w:p w14:paraId="0AF44617">
            <w:pPr>
              <w:jc w:val="center"/>
              <w:rPr>
                <w:rFonts w:hint="eastAsia" w:ascii="仿宋" w:hAnsi="仿宋" w:eastAsia="仿宋" w:cs="仿宋"/>
                <w:b/>
                <w:color w:val="auto"/>
                <w:kern w:val="0"/>
                <w:sz w:val="32"/>
                <w:szCs w:val="32"/>
                <w:highlight w:val="none"/>
              </w:rPr>
            </w:pPr>
          </w:p>
        </w:tc>
        <w:tc>
          <w:tcPr>
            <w:tcW w:w="1871" w:type="pct"/>
            <w:noWrap w:val="0"/>
            <w:vAlign w:val="center"/>
          </w:tcPr>
          <w:p w14:paraId="5DF64B10">
            <w:pPr>
              <w:jc w:val="center"/>
              <w:rPr>
                <w:rFonts w:hint="eastAsia" w:ascii="仿宋" w:hAnsi="仿宋" w:eastAsia="仿宋" w:cs="仿宋"/>
                <w:b/>
                <w:color w:val="auto"/>
                <w:kern w:val="0"/>
                <w:sz w:val="32"/>
                <w:szCs w:val="32"/>
                <w:highlight w:val="none"/>
              </w:rPr>
            </w:pPr>
          </w:p>
        </w:tc>
        <w:tc>
          <w:tcPr>
            <w:tcW w:w="838" w:type="pct"/>
            <w:noWrap w:val="0"/>
            <w:vAlign w:val="center"/>
          </w:tcPr>
          <w:p w14:paraId="399950D3">
            <w:pPr>
              <w:jc w:val="center"/>
              <w:rPr>
                <w:rFonts w:hint="eastAsia" w:ascii="仿宋" w:hAnsi="仿宋" w:eastAsia="仿宋" w:cs="仿宋"/>
                <w:b/>
                <w:color w:val="auto"/>
                <w:kern w:val="0"/>
                <w:sz w:val="32"/>
                <w:szCs w:val="32"/>
                <w:highlight w:val="none"/>
              </w:rPr>
            </w:pPr>
          </w:p>
        </w:tc>
      </w:tr>
      <w:tr w14:paraId="1F43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45645D1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784" w:type="pct"/>
            <w:noWrap w:val="0"/>
            <w:vAlign w:val="center"/>
          </w:tcPr>
          <w:p w14:paraId="03C61220">
            <w:pPr>
              <w:jc w:val="center"/>
              <w:rPr>
                <w:rFonts w:hint="eastAsia" w:ascii="仿宋" w:hAnsi="仿宋" w:eastAsia="仿宋" w:cs="仿宋"/>
                <w:b/>
                <w:color w:val="auto"/>
                <w:kern w:val="0"/>
                <w:sz w:val="32"/>
                <w:szCs w:val="32"/>
                <w:highlight w:val="none"/>
              </w:rPr>
            </w:pPr>
          </w:p>
        </w:tc>
        <w:tc>
          <w:tcPr>
            <w:tcW w:w="1871" w:type="pct"/>
            <w:noWrap w:val="0"/>
            <w:vAlign w:val="center"/>
          </w:tcPr>
          <w:p w14:paraId="4C1DC29B">
            <w:pPr>
              <w:jc w:val="center"/>
              <w:rPr>
                <w:rFonts w:hint="eastAsia" w:ascii="仿宋" w:hAnsi="仿宋" w:eastAsia="仿宋" w:cs="仿宋"/>
                <w:b/>
                <w:color w:val="auto"/>
                <w:kern w:val="0"/>
                <w:sz w:val="32"/>
                <w:szCs w:val="32"/>
                <w:highlight w:val="none"/>
              </w:rPr>
            </w:pPr>
          </w:p>
        </w:tc>
        <w:tc>
          <w:tcPr>
            <w:tcW w:w="838" w:type="pct"/>
            <w:noWrap w:val="0"/>
            <w:vAlign w:val="center"/>
          </w:tcPr>
          <w:p w14:paraId="343780E8">
            <w:pPr>
              <w:jc w:val="center"/>
              <w:rPr>
                <w:rFonts w:hint="eastAsia" w:ascii="仿宋" w:hAnsi="仿宋" w:eastAsia="仿宋" w:cs="仿宋"/>
                <w:b/>
                <w:color w:val="auto"/>
                <w:kern w:val="0"/>
                <w:sz w:val="32"/>
                <w:szCs w:val="32"/>
                <w:highlight w:val="none"/>
              </w:rPr>
            </w:pPr>
          </w:p>
        </w:tc>
      </w:tr>
      <w:tr w14:paraId="7D14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662F1D4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1784" w:type="pct"/>
            <w:noWrap w:val="0"/>
            <w:vAlign w:val="center"/>
          </w:tcPr>
          <w:p w14:paraId="3AA512EC">
            <w:pPr>
              <w:jc w:val="center"/>
              <w:rPr>
                <w:rFonts w:hint="eastAsia" w:ascii="仿宋" w:hAnsi="仿宋" w:eastAsia="仿宋" w:cs="仿宋"/>
                <w:b/>
                <w:color w:val="auto"/>
                <w:kern w:val="0"/>
                <w:sz w:val="32"/>
                <w:szCs w:val="32"/>
                <w:highlight w:val="none"/>
              </w:rPr>
            </w:pPr>
          </w:p>
        </w:tc>
        <w:tc>
          <w:tcPr>
            <w:tcW w:w="1871" w:type="pct"/>
            <w:noWrap w:val="0"/>
            <w:vAlign w:val="center"/>
          </w:tcPr>
          <w:p w14:paraId="24A4285C">
            <w:pPr>
              <w:jc w:val="center"/>
              <w:rPr>
                <w:rFonts w:hint="eastAsia" w:ascii="仿宋" w:hAnsi="仿宋" w:eastAsia="仿宋" w:cs="仿宋"/>
                <w:b/>
                <w:color w:val="auto"/>
                <w:kern w:val="0"/>
                <w:sz w:val="32"/>
                <w:szCs w:val="32"/>
                <w:highlight w:val="none"/>
              </w:rPr>
            </w:pPr>
          </w:p>
        </w:tc>
        <w:tc>
          <w:tcPr>
            <w:tcW w:w="838" w:type="pct"/>
            <w:noWrap w:val="0"/>
            <w:vAlign w:val="center"/>
          </w:tcPr>
          <w:p w14:paraId="303A2B0A">
            <w:pPr>
              <w:jc w:val="center"/>
              <w:rPr>
                <w:rFonts w:hint="eastAsia" w:ascii="仿宋" w:hAnsi="仿宋" w:eastAsia="仿宋" w:cs="仿宋"/>
                <w:b/>
                <w:color w:val="auto"/>
                <w:kern w:val="0"/>
                <w:sz w:val="32"/>
                <w:szCs w:val="32"/>
                <w:highlight w:val="none"/>
              </w:rPr>
            </w:pPr>
          </w:p>
        </w:tc>
      </w:tr>
    </w:tbl>
    <w:p w14:paraId="07DD5A67">
      <w:pPr>
        <w:jc w:val="left"/>
        <w:rPr>
          <w:rFonts w:hint="eastAsia" w:ascii="仿宋" w:hAnsi="仿宋" w:eastAsia="仿宋" w:cs="仿宋"/>
          <w:color w:val="auto"/>
          <w:kern w:val="0"/>
          <w:sz w:val="24"/>
          <w:highlight w:val="none"/>
        </w:rPr>
      </w:pPr>
    </w:p>
    <w:p w14:paraId="3079ECAE">
      <w:pPr>
        <w:snapToGrid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投标人保证：除商务技术偏离表列出的偏离外，投标人响应招标文件的全部要求。</w:t>
      </w:r>
    </w:p>
    <w:p w14:paraId="075FA989">
      <w:pPr>
        <w:snapToGrid w:val="0"/>
        <w:spacing w:line="56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注：按本格式和要求提供。</w:t>
      </w:r>
    </w:p>
    <w:p w14:paraId="5F91EEBF">
      <w:pPr>
        <w:snapToGrid w:val="0"/>
        <w:spacing w:line="560" w:lineRule="exact"/>
        <w:ind w:firstLine="4560" w:firstLineChars="1900"/>
        <w:rPr>
          <w:rFonts w:hint="eastAsia" w:ascii="仿宋" w:hAnsi="仿宋" w:eastAsia="仿宋" w:cs="仿宋"/>
          <w:color w:val="auto"/>
          <w:sz w:val="24"/>
          <w:highlight w:val="none"/>
          <w:lang w:val="zh-CN"/>
        </w:rPr>
      </w:pPr>
    </w:p>
    <w:p w14:paraId="4C909618">
      <w:pPr>
        <w:snapToGrid w:val="0"/>
        <w:spacing w:line="560" w:lineRule="exact"/>
        <w:ind w:firstLine="4560" w:firstLineChars="19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投标人名称（电子签章）：                             </w:t>
      </w:r>
    </w:p>
    <w:p w14:paraId="554AAA1B">
      <w:pPr>
        <w:snapToGrid w:val="0"/>
        <w:spacing w:line="560" w:lineRule="exact"/>
        <w:ind w:firstLine="4560" w:firstLineChars="1900"/>
        <w:jc w:val="righ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日期：   年   月   日</w:t>
      </w:r>
    </w:p>
    <w:p w14:paraId="61D73472">
      <w:pPr>
        <w:widowControl/>
        <w:adjustRightInd/>
        <w:jc w:val="left"/>
        <w:rPr>
          <w:rFonts w:hint="eastAsia" w:ascii="仿宋" w:hAnsi="仿宋" w:eastAsia="仿宋" w:cs="仿宋"/>
          <w:b/>
          <w:bCs/>
          <w:color w:val="auto"/>
          <w:sz w:val="32"/>
          <w:szCs w:val="32"/>
          <w:highlight w:val="none"/>
          <w:lang w:eastAsia="zh-CN"/>
        </w:rPr>
      </w:pPr>
    </w:p>
    <w:p w14:paraId="48B7AEB7">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政府采购投标人廉洁自律承诺书</w:t>
      </w:r>
    </w:p>
    <w:p w14:paraId="60F3EB1E">
      <w:pPr>
        <w:snapToGrid w:val="0"/>
        <w:spacing w:line="360" w:lineRule="auto"/>
        <w:rPr>
          <w:rFonts w:hint="eastAsia" w:ascii="仿宋" w:hAnsi="仿宋" w:eastAsia="仿宋" w:cs="仿宋"/>
          <w:color w:val="auto"/>
          <w:sz w:val="24"/>
          <w:highlight w:val="none"/>
        </w:rPr>
      </w:pPr>
    </w:p>
    <w:p w14:paraId="619FDB0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（招标人）、（采购代理机构）</w:t>
      </w:r>
      <w:r>
        <w:rPr>
          <w:rFonts w:hint="eastAsia" w:ascii="仿宋" w:hAnsi="仿宋" w:eastAsia="仿宋" w:cs="仿宋"/>
          <w:color w:val="auto"/>
          <w:kern w:val="0"/>
          <w:sz w:val="24"/>
          <w:highlight w:val="none"/>
          <w:lang w:val="zh-CN"/>
        </w:rPr>
        <w:t>：</w:t>
      </w:r>
    </w:p>
    <w:p w14:paraId="10E645B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4F66D4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9062D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F06547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80A059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6941545">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65D9A81">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57FF95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94A4339">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4505D6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D39A2F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0C866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60325D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2CDCCF3">
      <w:pPr>
        <w:snapToGrid w:val="0"/>
        <w:spacing w:line="560" w:lineRule="exact"/>
        <w:ind w:firstLine="4560" w:firstLineChars="19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投标人名称（电子签章）：                             </w:t>
      </w:r>
    </w:p>
    <w:p w14:paraId="3ADBE47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日期：   年   月   日</w:t>
      </w:r>
    </w:p>
    <w:p w14:paraId="0DA7595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E53DC85">
      <w:pPr>
        <w:spacing w:line="360" w:lineRule="auto"/>
        <w:jc w:val="center"/>
        <w:rPr>
          <w:rFonts w:hint="eastAsia" w:ascii="仿宋" w:hAnsi="仿宋" w:eastAsia="仿宋" w:cs="仿宋"/>
          <w:b/>
          <w:bCs/>
          <w:color w:val="auto"/>
          <w:sz w:val="24"/>
          <w:highlight w:val="none"/>
        </w:rPr>
      </w:pPr>
    </w:p>
    <w:p w14:paraId="72CD312E">
      <w:pPr>
        <w:pStyle w:val="31"/>
        <w:jc w:val="center"/>
        <w:rPr>
          <w:rFonts w:hint="eastAsia" w:ascii="仿宋" w:hAnsi="仿宋" w:eastAsia="仿宋" w:cs="仿宋"/>
          <w:b/>
          <w:bCs/>
          <w:color w:val="auto"/>
          <w:sz w:val="24"/>
          <w:highlight w:val="none"/>
        </w:rPr>
      </w:pPr>
    </w:p>
    <w:p w14:paraId="093E99D8">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33F8B580">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18"/>
        <w:tblW w:w="8278" w:type="dxa"/>
        <w:tblInd w:w="-240"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4E946D49">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noWrap w:val="0"/>
            <w:vAlign w:val="center"/>
          </w:tcPr>
          <w:p w14:paraId="17F13B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779" w:type="dxa"/>
            <w:tcBorders>
              <w:top w:val="single" w:color="auto" w:sz="6" w:space="0"/>
              <w:left w:val="single" w:color="auto" w:sz="6" w:space="0"/>
              <w:bottom w:val="single" w:color="auto" w:sz="6" w:space="0"/>
              <w:right w:val="single" w:color="auto" w:sz="6" w:space="0"/>
            </w:tcBorders>
            <w:noWrap w:val="0"/>
            <w:vAlign w:val="center"/>
          </w:tcPr>
          <w:p w14:paraId="764742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8A8D4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189" w:type="dxa"/>
            <w:tcBorders>
              <w:top w:val="single" w:color="auto" w:sz="6" w:space="0"/>
              <w:left w:val="single" w:color="auto" w:sz="6" w:space="0"/>
              <w:bottom w:val="single" w:color="auto" w:sz="6" w:space="0"/>
              <w:right w:val="single" w:color="auto" w:sz="6" w:space="0"/>
            </w:tcBorders>
            <w:noWrap w:val="0"/>
            <w:vAlign w:val="center"/>
          </w:tcPr>
          <w:p w14:paraId="0A928A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233" w:type="dxa"/>
            <w:tcBorders>
              <w:top w:val="single" w:color="auto" w:sz="6" w:space="0"/>
              <w:left w:val="single" w:color="auto" w:sz="6" w:space="0"/>
              <w:bottom w:val="single" w:color="auto" w:sz="6" w:space="0"/>
              <w:right w:val="single" w:color="auto" w:sz="6" w:space="0"/>
            </w:tcBorders>
            <w:noWrap w:val="0"/>
            <w:vAlign w:val="center"/>
          </w:tcPr>
          <w:p w14:paraId="18F245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259A9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EB92E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000" w:type="dxa"/>
            <w:tcBorders>
              <w:top w:val="single" w:color="auto" w:sz="6" w:space="0"/>
              <w:left w:val="single" w:color="auto" w:sz="6" w:space="0"/>
              <w:bottom w:val="single" w:color="auto" w:sz="6" w:space="0"/>
              <w:right w:val="single" w:color="auto" w:sz="6" w:space="0"/>
            </w:tcBorders>
            <w:noWrap w:val="0"/>
            <w:vAlign w:val="center"/>
          </w:tcPr>
          <w:p w14:paraId="45CFE7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22" w:type="dxa"/>
            <w:tcBorders>
              <w:top w:val="single" w:color="auto" w:sz="6" w:space="0"/>
              <w:left w:val="single" w:color="auto" w:sz="6" w:space="0"/>
              <w:bottom w:val="single" w:color="auto" w:sz="6" w:space="0"/>
              <w:right w:val="single" w:color="auto" w:sz="6" w:space="0"/>
            </w:tcBorders>
            <w:noWrap w:val="0"/>
            <w:vAlign w:val="center"/>
          </w:tcPr>
          <w:p w14:paraId="564687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989" w:type="dxa"/>
            <w:tcBorders>
              <w:top w:val="single" w:color="auto" w:sz="6" w:space="0"/>
              <w:left w:val="single" w:color="auto" w:sz="6" w:space="0"/>
              <w:bottom w:val="single" w:color="auto" w:sz="6" w:space="0"/>
              <w:right w:val="single" w:color="auto" w:sz="6" w:space="0"/>
            </w:tcBorders>
            <w:noWrap w:val="0"/>
            <w:vAlign w:val="center"/>
          </w:tcPr>
          <w:p w14:paraId="34B1AE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E3C5C30">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2DFC8C51">
            <w:pPr>
              <w:autoSpaceDE w:val="0"/>
              <w:autoSpaceDN w:val="0"/>
              <w:spacing w:line="360" w:lineRule="auto"/>
              <w:rPr>
                <w:rFonts w:ascii="仿宋_GB2312" w:hAnsi="仿宋_GB2312" w:eastAsia="仿宋_GB2312" w:cs="仿宋_GB2312"/>
                <w:color w:val="auto"/>
                <w:sz w:val="24"/>
                <w:highlight w:val="none"/>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A8061DB">
            <w:pPr>
              <w:autoSpaceDE w:val="0"/>
              <w:autoSpaceDN w:val="0"/>
              <w:spacing w:line="360" w:lineRule="auto"/>
              <w:rPr>
                <w:rFonts w:ascii="仿宋_GB2312" w:hAnsi="仿宋_GB2312" w:eastAsia="仿宋_GB2312" w:cs="仿宋_GB2312"/>
                <w:color w:val="auto"/>
                <w:sz w:val="24"/>
                <w:highlight w:val="none"/>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6ED30EEE">
            <w:pPr>
              <w:autoSpaceDE w:val="0"/>
              <w:autoSpaceDN w:val="0"/>
              <w:spacing w:line="360" w:lineRule="auto"/>
              <w:rPr>
                <w:rFonts w:ascii="仿宋_GB2312" w:hAnsi="仿宋_GB2312" w:eastAsia="仿宋_GB2312" w:cs="仿宋_GB2312"/>
                <w:color w:val="auto"/>
                <w:sz w:val="24"/>
                <w:highlight w:val="none"/>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28476415">
            <w:pPr>
              <w:autoSpaceDE w:val="0"/>
              <w:autoSpaceDN w:val="0"/>
              <w:spacing w:line="360" w:lineRule="auto"/>
              <w:rPr>
                <w:rFonts w:ascii="仿宋_GB2312" w:hAnsi="仿宋_GB2312" w:eastAsia="仿宋_GB2312" w:cs="仿宋_GB2312"/>
                <w:color w:val="auto"/>
                <w:sz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464931A2">
            <w:pPr>
              <w:autoSpaceDE w:val="0"/>
              <w:autoSpaceDN w:val="0"/>
              <w:spacing w:line="360" w:lineRule="auto"/>
              <w:rPr>
                <w:rFonts w:ascii="仿宋_GB2312" w:hAnsi="仿宋_GB2312" w:eastAsia="仿宋_GB2312" w:cs="仿宋_GB2312"/>
                <w:color w:val="auto"/>
                <w:sz w:val="24"/>
                <w:highlight w:val="none"/>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1916516E">
            <w:pPr>
              <w:autoSpaceDE w:val="0"/>
              <w:autoSpaceDN w:val="0"/>
              <w:spacing w:line="360" w:lineRule="auto"/>
              <w:rPr>
                <w:rFonts w:ascii="仿宋_GB2312" w:hAnsi="仿宋_GB2312" w:eastAsia="仿宋_GB2312" w:cs="仿宋_GB2312"/>
                <w:color w:val="auto"/>
                <w:sz w:val="24"/>
                <w:highlight w:val="none"/>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50B10679">
            <w:pPr>
              <w:autoSpaceDE w:val="0"/>
              <w:autoSpaceDN w:val="0"/>
              <w:spacing w:line="360" w:lineRule="auto"/>
              <w:rPr>
                <w:rFonts w:ascii="仿宋_GB2312" w:hAnsi="仿宋_GB2312" w:eastAsia="仿宋_GB2312" w:cs="仿宋_GB2312"/>
                <w:color w:val="auto"/>
                <w:sz w:val="24"/>
                <w:highlight w:val="none"/>
              </w:rPr>
            </w:pPr>
          </w:p>
        </w:tc>
      </w:tr>
      <w:tr w14:paraId="22CE2D6D">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3ACD0EF3">
            <w:pPr>
              <w:autoSpaceDE w:val="0"/>
              <w:autoSpaceDN w:val="0"/>
              <w:spacing w:line="360" w:lineRule="auto"/>
              <w:rPr>
                <w:rFonts w:ascii="仿宋_GB2312" w:hAnsi="仿宋_GB2312" w:eastAsia="仿宋_GB2312" w:cs="仿宋_GB2312"/>
                <w:color w:val="auto"/>
                <w:sz w:val="24"/>
                <w:highlight w:val="none"/>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33C625D0">
            <w:pPr>
              <w:autoSpaceDE w:val="0"/>
              <w:autoSpaceDN w:val="0"/>
              <w:spacing w:line="360" w:lineRule="auto"/>
              <w:rPr>
                <w:rFonts w:ascii="仿宋_GB2312" w:hAnsi="仿宋_GB2312" w:eastAsia="仿宋_GB2312" w:cs="仿宋_GB2312"/>
                <w:color w:val="auto"/>
                <w:sz w:val="24"/>
                <w:highlight w:val="none"/>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10C16861">
            <w:pPr>
              <w:autoSpaceDE w:val="0"/>
              <w:autoSpaceDN w:val="0"/>
              <w:spacing w:line="360" w:lineRule="auto"/>
              <w:rPr>
                <w:rFonts w:ascii="仿宋_GB2312" w:hAnsi="仿宋_GB2312" w:eastAsia="仿宋_GB2312" w:cs="仿宋_GB2312"/>
                <w:color w:val="auto"/>
                <w:sz w:val="24"/>
                <w:highlight w:val="none"/>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FEF4D43">
            <w:pPr>
              <w:autoSpaceDE w:val="0"/>
              <w:autoSpaceDN w:val="0"/>
              <w:spacing w:line="360" w:lineRule="auto"/>
              <w:rPr>
                <w:rFonts w:ascii="仿宋_GB2312" w:hAnsi="仿宋_GB2312" w:eastAsia="仿宋_GB2312" w:cs="仿宋_GB2312"/>
                <w:color w:val="auto"/>
                <w:sz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59BFC202">
            <w:pPr>
              <w:autoSpaceDE w:val="0"/>
              <w:autoSpaceDN w:val="0"/>
              <w:spacing w:line="360" w:lineRule="auto"/>
              <w:rPr>
                <w:rFonts w:ascii="仿宋_GB2312" w:hAnsi="仿宋_GB2312" w:eastAsia="仿宋_GB2312" w:cs="仿宋_GB2312"/>
                <w:color w:val="auto"/>
                <w:sz w:val="24"/>
                <w:highlight w:val="none"/>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20482284">
            <w:pPr>
              <w:autoSpaceDE w:val="0"/>
              <w:autoSpaceDN w:val="0"/>
              <w:spacing w:line="360" w:lineRule="auto"/>
              <w:rPr>
                <w:rFonts w:ascii="仿宋_GB2312" w:hAnsi="仿宋_GB2312" w:eastAsia="仿宋_GB2312" w:cs="仿宋_GB2312"/>
                <w:color w:val="auto"/>
                <w:sz w:val="24"/>
                <w:highlight w:val="none"/>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74C5B653">
            <w:pPr>
              <w:autoSpaceDE w:val="0"/>
              <w:autoSpaceDN w:val="0"/>
              <w:spacing w:line="360" w:lineRule="auto"/>
              <w:rPr>
                <w:rFonts w:ascii="仿宋_GB2312" w:hAnsi="仿宋_GB2312" w:eastAsia="仿宋_GB2312" w:cs="仿宋_GB2312"/>
                <w:color w:val="auto"/>
                <w:sz w:val="24"/>
                <w:highlight w:val="none"/>
              </w:rPr>
            </w:pPr>
          </w:p>
        </w:tc>
      </w:tr>
      <w:tr w14:paraId="2B5F8913">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403A424C">
            <w:pPr>
              <w:autoSpaceDE w:val="0"/>
              <w:autoSpaceDN w:val="0"/>
              <w:spacing w:line="360" w:lineRule="auto"/>
              <w:rPr>
                <w:rFonts w:ascii="仿宋_GB2312" w:hAnsi="仿宋_GB2312" w:eastAsia="仿宋_GB2312" w:cs="仿宋_GB2312"/>
                <w:color w:val="auto"/>
                <w:sz w:val="24"/>
                <w:highlight w:val="none"/>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41E422C">
            <w:pPr>
              <w:autoSpaceDE w:val="0"/>
              <w:autoSpaceDN w:val="0"/>
              <w:spacing w:line="360" w:lineRule="auto"/>
              <w:rPr>
                <w:rFonts w:ascii="仿宋_GB2312" w:hAnsi="仿宋_GB2312" w:eastAsia="仿宋_GB2312" w:cs="仿宋_GB2312"/>
                <w:color w:val="auto"/>
                <w:sz w:val="24"/>
                <w:highlight w:val="none"/>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5B61C3F9">
            <w:pPr>
              <w:autoSpaceDE w:val="0"/>
              <w:autoSpaceDN w:val="0"/>
              <w:spacing w:line="360" w:lineRule="auto"/>
              <w:rPr>
                <w:rFonts w:ascii="仿宋_GB2312" w:hAnsi="仿宋_GB2312" w:eastAsia="仿宋_GB2312" w:cs="仿宋_GB2312"/>
                <w:color w:val="auto"/>
                <w:sz w:val="24"/>
                <w:highlight w:val="none"/>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C3AE0F3">
            <w:pPr>
              <w:autoSpaceDE w:val="0"/>
              <w:autoSpaceDN w:val="0"/>
              <w:spacing w:line="360" w:lineRule="auto"/>
              <w:rPr>
                <w:rFonts w:ascii="仿宋_GB2312" w:hAnsi="仿宋_GB2312" w:eastAsia="仿宋_GB2312" w:cs="仿宋_GB2312"/>
                <w:color w:val="auto"/>
                <w:sz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17A8C11B">
            <w:pPr>
              <w:autoSpaceDE w:val="0"/>
              <w:autoSpaceDN w:val="0"/>
              <w:spacing w:line="360" w:lineRule="auto"/>
              <w:rPr>
                <w:rFonts w:ascii="仿宋_GB2312" w:hAnsi="仿宋_GB2312" w:eastAsia="仿宋_GB2312" w:cs="仿宋_GB2312"/>
                <w:color w:val="auto"/>
                <w:sz w:val="24"/>
                <w:highlight w:val="none"/>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3ED7C8EE">
            <w:pPr>
              <w:autoSpaceDE w:val="0"/>
              <w:autoSpaceDN w:val="0"/>
              <w:spacing w:line="360" w:lineRule="auto"/>
              <w:rPr>
                <w:rFonts w:ascii="仿宋_GB2312" w:hAnsi="仿宋_GB2312" w:eastAsia="仿宋_GB2312" w:cs="仿宋_GB2312"/>
                <w:color w:val="auto"/>
                <w:sz w:val="24"/>
                <w:highlight w:val="none"/>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6F831D2A">
            <w:pPr>
              <w:autoSpaceDE w:val="0"/>
              <w:autoSpaceDN w:val="0"/>
              <w:spacing w:line="360" w:lineRule="auto"/>
              <w:rPr>
                <w:rFonts w:ascii="仿宋_GB2312" w:hAnsi="仿宋_GB2312" w:eastAsia="仿宋_GB2312" w:cs="仿宋_GB2312"/>
                <w:color w:val="auto"/>
                <w:sz w:val="24"/>
                <w:highlight w:val="none"/>
              </w:rPr>
            </w:pPr>
          </w:p>
        </w:tc>
      </w:tr>
    </w:tbl>
    <w:p w14:paraId="159B8016">
      <w:pPr>
        <w:autoSpaceDE w:val="0"/>
        <w:autoSpaceDN w:val="0"/>
        <w:spacing w:line="360" w:lineRule="auto"/>
        <w:rPr>
          <w:rFonts w:hint="eastAsia" w:ascii="仿宋_GB2312" w:hAnsi="仿宋_GB2312" w:eastAsia="仿宋_GB2312" w:cs="仿宋_GB2312"/>
          <w:b/>
          <w:color w:val="auto"/>
          <w:sz w:val="24"/>
          <w:highlight w:val="none"/>
        </w:rPr>
      </w:pPr>
    </w:p>
    <w:p w14:paraId="3473BD09">
      <w:pPr>
        <w:autoSpaceDE w:val="0"/>
        <w:autoSpaceDN w:val="0"/>
        <w:spacing w:line="360" w:lineRule="auto"/>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注：投标人可按上述的格式自行编制，须随表提交相应的合同复印件和用户单位验收证明并注明页码。</w:t>
      </w:r>
    </w:p>
    <w:p w14:paraId="2480FAE1">
      <w:pPr>
        <w:autoSpaceDE w:val="0"/>
        <w:autoSpaceDN w:val="0"/>
        <w:spacing w:line="360" w:lineRule="auto"/>
        <w:rPr>
          <w:rFonts w:ascii="仿宋_GB2312" w:hAnsi="仿宋_GB2312" w:eastAsia="仿宋_GB2312" w:cs="仿宋_GB2312"/>
          <w:b/>
          <w:color w:val="auto"/>
          <w:sz w:val="24"/>
          <w:highlight w:val="none"/>
        </w:rPr>
      </w:pPr>
    </w:p>
    <w:p w14:paraId="2C0F54A7">
      <w:pPr>
        <w:autoSpaceDE w:val="0"/>
        <w:autoSpaceDN w:val="0"/>
        <w:spacing w:line="360" w:lineRule="auto"/>
        <w:rPr>
          <w:rFonts w:ascii="仿宋_GB2312" w:hAnsi="仿宋_GB2312" w:eastAsia="仿宋_GB2312" w:cs="仿宋_GB2312"/>
          <w:color w:val="auto"/>
          <w:sz w:val="24"/>
          <w:highlight w:val="none"/>
        </w:rPr>
      </w:pPr>
    </w:p>
    <w:p w14:paraId="6317642E">
      <w:pPr>
        <w:snapToGrid w:val="0"/>
        <w:spacing w:line="560" w:lineRule="exact"/>
        <w:ind w:firstLine="4560" w:firstLineChars="19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投标人名称（电子签章）：                             </w:t>
      </w:r>
    </w:p>
    <w:p w14:paraId="29639EF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日期：   年   月   日</w:t>
      </w:r>
    </w:p>
    <w:p w14:paraId="68B2CFBC">
      <w:pPr>
        <w:pStyle w:val="33"/>
        <w:ind w:firstLine="0"/>
        <w:jc w:val="both"/>
        <w:rPr>
          <w:rFonts w:hAnsi="仿宋_GB2312" w:cs="仿宋_GB2312"/>
          <w:color w:val="auto"/>
          <w:highlight w:val="none"/>
        </w:rPr>
      </w:pPr>
    </w:p>
    <w:p w14:paraId="21193E9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7113707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1FE2F6B">
      <w:pPr>
        <w:spacing w:line="360" w:lineRule="auto"/>
        <w:jc w:val="center"/>
        <w:rPr>
          <w:rFonts w:ascii="仿宋_GB2312" w:hAnsi="仿宋_GB2312" w:eastAsia="仿宋_GB2312" w:cs="仿宋_GB2312"/>
          <w:color w:val="auto"/>
          <w:sz w:val="24"/>
          <w:highlight w:val="none"/>
        </w:rPr>
      </w:pPr>
    </w:p>
    <w:p w14:paraId="0858DB0C">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1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F13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74006A5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14:paraId="0F135B3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14:paraId="01DA644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14:paraId="35BA57A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14:paraId="4B7ECE7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14:paraId="6D2ABF6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432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05165C9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14:paraId="7E6CDBDF">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2EEEE239">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0B8F16C2">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719FDA21">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1C7B42B5">
            <w:pPr>
              <w:spacing w:line="360" w:lineRule="auto"/>
              <w:jc w:val="center"/>
              <w:rPr>
                <w:rFonts w:ascii="仿宋_GB2312" w:hAnsi="仿宋_GB2312" w:eastAsia="仿宋_GB2312" w:cs="仿宋_GB2312"/>
                <w:color w:val="auto"/>
                <w:sz w:val="24"/>
                <w:highlight w:val="none"/>
              </w:rPr>
            </w:pPr>
          </w:p>
        </w:tc>
      </w:tr>
      <w:tr w14:paraId="0381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F2DE85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14:paraId="0DE4B910">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11B11414">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30176022">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66746356">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40ED5A65">
            <w:pPr>
              <w:spacing w:line="360" w:lineRule="auto"/>
              <w:jc w:val="center"/>
              <w:rPr>
                <w:rFonts w:ascii="仿宋_GB2312" w:hAnsi="仿宋_GB2312" w:eastAsia="仿宋_GB2312" w:cs="仿宋_GB2312"/>
                <w:color w:val="auto"/>
                <w:sz w:val="24"/>
                <w:highlight w:val="none"/>
              </w:rPr>
            </w:pPr>
          </w:p>
        </w:tc>
      </w:tr>
      <w:tr w14:paraId="3253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608CF4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14:paraId="0060D302">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5E5FFF2E">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62069837">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3979DE49">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6C155E30">
            <w:pPr>
              <w:spacing w:line="360" w:lineRule="auto"/>
              <w:jc w:val="center"/>
              <w:rPr>
                <w:rFonts w:ascii="仿宋_GB2312" w:hAnsi="仿宋_GB2312" w:eastAsia="仿宋_GB2312" w:cs="仿宋_GB2312"/>
                <w:color w:val="auto"/>
                <w:sz w:val="24"/>
                <w:highlight w:val="none"/>
              </w:rPr>
            </w:pPr>
          </w:p>
        </w:tc>
      </w:tr>
      <w:tr w14:paraId="5A5B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DA2168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14:paraId="124FDD9B">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05FCBD13">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3D649691">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2D952C99">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33F3C39B">
            <w:pPr>
              <w:spacing w:line="360" w:lineRule="auto"/>
              <w:jc w:val="center"/>
              <w:rPr>
                <w:rFonts w:ascii="仿宋_GB2312" w:hAnsi="仿宋_GB2312" w:eastAsia="仿宋_GB2312" w:cs="仿宋_GB2312"/>
                <w:color w:val="auto"/>
                <w:sz w:val="24"/>
                <w:highlight w:val="none"/>
              </w:rPr>
            </w:pPr>
          </w:p>
        </w:tc>
      </w:tr>
      <w:tr w14:paraId="0F6D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0079B8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14:paraId="56DA2D31">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24FFF8A9">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57F44902">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00C9F524">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784A6AA7">
            <w:pPr>
              <w:spacing w:line="360" w:lineRule="auto"/>
              <w:jc w:val="center"/>
              <w:rPr>
                <w:rFonts w:ascii="仿宋_GB2312" w:hAnsi="仿宋_GB2312" w:eastAsia="仿宋_GB2312" w:cs="仿宋_GB2312"/>
                <w:color w:val="auto"/>
                <w:sz w:val="24"/>
                <w:highlight w:val="none"/>
              </w:rPr>
            </w:pPr>
          </w:p>
        </w:tc>
      </w:tr>
    </w:tbl>
    <w:p w14:paraId="25D27DC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7644831">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09D2DEE">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14:paraId="4CFBA2AF">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50CA29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39C009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33479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6EC668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5D7662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5D3046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7F8BD2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18"/>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B4C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442153A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352218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14:paraId="59C0D78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14:paraId="3C841F0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14:paraId="0540397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14:paraId="4316B0C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14:paraId="4EF1AD7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14:paraId="63F2E32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14:paraId="6469A01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14:paraId="1FBCEA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14:paraId="287D903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14:paraId="1F65B50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14:paraId="2195910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14:paraId="43FE51D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14:paraId="43FA386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14:paraId="70B0BC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14:paraId="0F2128D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14:paraId="5C46159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9C2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21E660B">
            <w:pPr>
              <w:spacing w:line="360" w:lineRule="auto"/>
              <w:rPr>
                <w:rFonts w:ascii="仿宋_GB2312" w:hAnsi="仿宋_GB2312" w:eastAsia="仿宋_GB2312" w:cs="仿宋_GB2312"/>
                <w:color w:val="auto"/>
                <w:sz w:val="24"/>
                <w:highlight w:val="none"/>
              </w:rPr>
            </w:pPr>
          </w:p>
        </w:tc>
        <w:tc>
          <w:tcPr>
            <w:tcW w:w="552" w:type="dxa"/>
            <w:noWrap w:val="0"/>
            <w:vAlign w:val="top"/>
          </w:tcPr>
          <w:p w14:paraId="11FCDFA3">
            <w:pPr>
              <w:spacing w:line="360" w:lineRule="auto"/>
              <w:rPr>
                <w:rFonts w:ascii="仿宋_GB2312" w:hAnsi="仿宋_GB2312" w:eastAsia="仿宋_GB2312" w:cs="仿宋_GB2312"/>
                <w:color w:val="auto"/>
                <w:sz w:val="24"/>
                <w:highlight w:val="none"/>
              </w:rPr>
            </w:pPr>
          </w:p>
        </w:tc>
        <w:tc>
          <w:tcPr>
            <w:tcW w:w="552" w:type="dxa"/>
            <w:noWrap w:val="0"/>
            <w:vAlign w:val="top"/>
          </w:tcPr>
          <w:p w14:paraId="5C94F576">
            <w:pPr>
              <w:spacing w:line="360" w:lineRule="auto"/>
              <w:rPr>
                <w:rFonts w:ascii="仿宋_GB2312" w:hAnsi="仿宋_GB2312" w:eastAsia="仿宋_GB2312" w:cs="仿宋_GB2312"/>
                <w:color w:val="auto"/>
                <w:sz w:val="24"/>
                <w:highlight w:val="none"/>
              </w:rPr>
            </w:pPr>
          </w:p>
        </w:tc>
        <w:tc>
          <w:tcPr>
            <w:tcW w:w="552" w:type="dxa"/>
            <w:noWrap w:val="0"/>
            <w:vAlign w:val="top"/>
          </w:tcPr>
          <w:p w14:paraId="280D74E8">
            <w:pPr>
              <w:spacing w:line="360" w:lineRule="auto"/>
              <w:rPr>
                <w:rFonts w:ascii="仿宋_GB2312" w:hAnsi="仿宋_GB2312" w:eastAsia="仿宋_GB2312" w:cs="仿宋_GB2312"/>
                <w:color w:val="auto"/>
                <w:sz w:val="24"/>
                <w:highlight w:val="none"/>
              </w:rPr>
            </w:pPr>
          </w:p>
        </w:tc>
        <w:tc>
          <w:tcPr>
            <w:tcW w:w="552" w:type="dxa"/>
            <w:noWrap w:val="0"/>
            <w:vAlign w:val="top"/>
          </w:tcPr>
          <w:p w14:paraId="09AC743D">
            <w:pPr>
              <w:spacing w:line="360" w:lineRule="auto"/>
              <w:rPr>
                <w:rFonts w:ascii="仿宋_GB2312" w:hAnsi="仿宋_GB2312" w:eastAsia="仿宋_GB2312" w:cs="仿宋_GB2312"/>
                <w:color w:val="auto"/>
                <w:sz w:val="24"/>
                <w:highlight w:val="none"/>
              </w:rPr>
            </w:pPr>
          </w:p>
        </w:tc>
        <w:tc>
          <w:tcPr>
            <w:tcW w:w="552" w:type="dxa"/>
            <w:noWrap w:val="0"/>
            <w:vAlign w:val="top"/>
          </w:tcPr>
          <w:p w14:paraId="02FCA587">
            <w:pPr>
              <w:spacing w:line="360" w:lineRule="auto"/>
              <w:rPr>
                <w:rFonts w:ascii="仿宋_GB2312" w:hAnsi="仿宋_GB2312" w:eastAsia="仿宋_GB2312" w:cs="仿宋_GB2312"/>
                <w:color w:val="auto"/>
                <w:sz w:val="24"/>
                <w:highlight w:val="none"/>
              </w:rPr>
            </w:pPr>
          </w:p>
        </w:tc>
        <w:tc>
          <w:tcPr>
            <w:tcW w:w="552" w:type="dxa"/>
            <w:noWrap w:val="0"/>
            <w:vAlign w:val="top"/>
          </w:tcPr>
          <w:p w14:paraId="619A1FB0">
            <w:pPr>
              <w:spacing w:line="360" w:lineRule="auto"/>
              <w:rPr>
                <w:rFonts w:ascii="仿宋_GB2312" w:hAnsi="仿宋_GB2312" w:eastAsia="仿宋_GB2312" w:cs="仿宋_GB2312"/>
                <w:color w:val="auto"/>
                <w:sz w:val="24"/>
                <w:highlight w:val="none"/>
              </w:rPr>
            </w:pPr>
          </w:p>
        </w:tc>
        <w:tc>
          <w:tcPr>
            <w:tcW w:w="553" w:type="dxa"/>
            <w:noWrap w:val="0"/>
            <w:vAlign w:val="top"/>
          </w:tcPr>
          <w:p w14:paraId="130D0F22">
            <w:pPr>
              <w:spacing w:line="360" w:lineRule="auto"/>
              <w:rPr>
                <w:rFonts w:ascii="仿宋_GB2312" w:hAnsi="仿宋_GB2312" w:eastAsia="仿宋_GB2312" w:cs="仿宋_GB2312"/>
                <w:color w:val="auto"/>
                <w:sz w:val="24"/>
                <w:highlight w:val="none"/>
              </w:rPr>
            </w:pPr>
          </w:p>
        </w:tc>
        <w:tc>
          <w:tcPr>
            <w:tcW w:w="553" w:type="dxa"/>
            <w:noWrap w:val="0"/>
            <w:vAlign w:val="top"/>
          </w:tcPr>
          <w:p w14:paraId="155F4EBE">
            <w:pPr>
              <w:spacing w:line="360" w:lineRule="auto"/>
              <w:rPr>
                <w:rFonts w:ascii="仿宋_GB2312" w:hAnsi="仿宋_GB2312" w:eastAsia="仿宋_GB2312" w:cs="仿宋_GB2312"/>
                <w:color w:val="auto"/>
                <w:sz w:val="24"/>
                <w:highlight w:val="none"/>
              </w:rPr>
            </w:pPr>
          </w:p>
        </w:tc>
        <w:tc>
          <w:tcPr>
            <w:tcW w:w="553" w:type="dxa"/>
            <w:noWrap w:val="0"/>
            <w:vAlign w:val="top"/>
          </w:tcPr>
          <w:p w14:paraId="79C79B7F">
            <w:pPr>
              <w:spacing w:line="360" w:lineRule="auto"/>
              <w:rPr>
                <w:rFonts w:ascii="仿宋_GB2312" w:hAnsi="仿宋_GB2312" w:eastAsia="仿宋_GB2312" w:cs="仿宋_GB2312"/>
                <w:color w:val="auto"/>
                <w:sz w:val="24"/>
                <w:highlight w:val="none"/>
              </w:rPr>
            </w:pPr>
          </w:p>
        </w:tc>
        <w:tc>
          <w:tcPr>
            <w:tcW w:w="553" w:type="dxa"/>
            <w:noWrap w:val="0"/>
            <w:vAlign w:val="top"/>
          </w:tcPr>
          <w:p w14:paraId="0C0F10D7">
            <w:pPr>
              <w:spacing w:line="360" w:lineRule="auto"/>
              <w:rPr>
                <w:rFonts w:ascii="仿宋_GB2312" w:hAnsi="仿宋_GB2312" w:eastAsia="仿宋_GB2312" w:cs="仿宋_GB2312"/>
                <w:color w:val="auto"/>
                <w:sz w:val="24"/>
                <w:highlight w:val="none"/>
              </w:rPr>
            </w:pPr>
          </w:p>
        </w:tc>
        <w:tc>
          <w:tcPr>
            <w:tcW w:w="553" w:type="dxa"/>
            <w:noWrap w:val="0"/>
            <w:vAlign w:val="top"/>
          </w:tcPr>
          <w:p w14:paraId="2F4E68FF">
            <w:pPr>
              <w:spacing w:line="360" w:lineRule="auto"/>
              <w:rPr>
                <w:rFonts w:ascii="仿宋_GB2312" w:hAnsi="仿宋_GB2312" w:eastAsia="仿宋_GB2312" w:cs="仿宋_GB2312"/>
                <w:color w:val="auto"/>
                <w:sz w:val="24"/>
                <w:highlight w:val="none"/>
              </w:rPr>
            </w:pPr>
          </w:p>
        </w:tc>
        <w:tc>
          <w:tcPr>
            <w:tcW w:w="553" w:type="dxa"/>
            <w:noWrap w:val="0"/>
            <w:vAlign w:val="top"/>
          </w:tcPr>
          <w:p w14:paraId="2492D26C">
            <w:pPr>
              <w:spacing w:line="360" w:lineRule="auto"/>
              <w:rPr>
                <w:rFonts w:ascii="仿宋_GB2312" w:hAnsi="仿宋_GB2312" w:eastAsia="仿宋_GB2312" w:cs="仿宋_GB2312"/>
                <w:color w:val="auto"/>
                <w:sz w:val="24"/>
                <w:highlight w:val="none"/>
              </w:rPr>
            </w:pPr>
          </w:p>
        </w:tc>
        <w:tc>
          <w:tcPr>
            <w:tcW w:w="553" w:type="dxa"/>
            <w:noWrap w:val="0"/>
            <w:vAlign w:val="top"/>
          </w:tcPr>
          <w:p w14:paraId="54E4ACAD">
            <w:pPr>
              <w:spacing w:line="360" w:lineRule="auto"/>
              <w:rPr>
                <w:rFonts w:ascii="仿宋_GB2312" w:hAnsi="仿宋_GB2312" w:eastAsia="仿宋_GB2312" w:cs="仿宋_GB2312"/>
                <w:color w:val="auto"/>
                <w:sz w:val="24"/>
                <w:highlight w:val="none"/>
              </w:rPr>
            </w:pPr>
          </w:p>
        </w:tc>
        <w:tc>
          <w:tcPr>
            <w:tcW w:w="553" w:type="dxa"/>
            <w:noWrap w:val="0"/>
            <w:vAlign w:val="top"/>
          </w:tcPr>
          <w:p w14:paraId="2FA133DF">
            <w:pPr>
              <w:spacing w:line="360" w:lineRule="auto"/>
              <w:rPr>
                <w:rFonts w:ascii="仿宋_GB2312" w:hAnsi="仿宋_GB2312" w:eastAsia="仿宋_GB2312" w:cs="仿宋_GB2312"/>
                <w:color w:val="auto"/>
                <w:sz w:val="24"/>
                <w:highlight w:val="none"/>
              </w:rPr>
            </w:pPr>
          </w:p>
        </w:tc>
        <w:tc>
          <w:tcPr>
            <w:tcW w:w="553" w:type="dxa"/>
            <w:noWrap w:val="0"/>
            <w:vAlign w:val="top"/>
          </w:tcPr>
          <w:p w14:paraId="01B20A42">
            <w:pPr>
              <w:spacing w:line="360" w:lineRule="auto"/>
              <w:rPr>
                <w:rFonts w:ascii="仿宋_GB2312" w:hAnsi="仿宋_GB2312" w:eastAsia="仿宋_GB2312" w:cs="仿宋_GB2312"/>
                <w:color w:val="auto"/>
                <w:sz w:val="24"/>
                <w:highlight w:val="none"/>
              </w:rPr>
            </w:pPr>
          </w:p>
        </w:tc>
        <w:tc>
          <w:tcPr>
            <w:tcW w:w="553" w:type="dxa"/>
            <w:noWrap w:val="0"/>
            <w:vAlign w:val="top"/>
          </w:tcPr>
          <w:p w14:paraId="07FCB80A">
            <w:pPr>
              <w:spacing w:line="360" w:lineRule="auto"/>
              <w:rPr>
                <w:rFonts w:ascii="仿宋_GB2312" w:hAnsi="仿宋_GB2312" w:eastAsia="仿宋_GB2312" w:cs="仿宋_GB2312"/>
                <w:color w:val="auto"/>
                <w:sz w:val="24"/>
                <w:highlight w:val="none"/>
              </w:rPr>
            </w:pPr>
          </w:p>
        </w:tc>
      </w:tr>
      <w:tr w14:paraId="1BA6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DADDA88">
            <w:pPr>
              <w:spacing w:line="360" w:lineRule="auto"/>
              <w:rPr>
                <w:rFonts w:ascii="仿宋_GB2312" w:hAnsi="仿宋_GB2312" w:eastAsia="仿宋_GB2312" w:cs="仿宋_GB2312"/>
                <w:color w:val="auto"/>
                <w:sz w:val="24"/>
                <w:highlight w:val="none"/>
              </w:rPr>
            </w:pPr>
          </w:p>
        </w:tc>
        <w:tc>
          <w:tcPr>
            <w:tcW w:w="552" w:type="dxa"/>
            <w:noWrap w:val="0"/>
            <w:vAlign w:val="top"/>
          </w:tcPr>
          <w:p w14:paraId="34E79CED">
            <w:pPr>
              <w:spacing w:line="360" w:lineRule="auto"/>
              <w:rPr>
                <w:rFonts w:ascii="仿宋_GB2312" w:hAnsi="仿宋_GB2312" w:eastAsia="仿宋_GB2312" w:cs="仿宋_GB2312"/>
                <w:color w:val="auto"/>
                <w:sz w:val="24"/>
                <w:highlight w:val="none"/>
              </w:rPr>
            </w:pPr>
          </w:p>
        </w:tc>
        <w:tc>
          <w:tcPr>
            <w:tcW w:w="552" w:type="dxa"/>
            <w:noWrap w:val="0"/>
            <w:vAlign w:val="top"/>
          </w:tcPr>
          <w:p w14:paraId="2046F12D">
            <w:pPr>
              <w:spacing w:line="360" w:lineRule="auto"/>
              <w:rPr>
                <w:rFonts w:ascii="仿宋_GB2312" w:hAnsi="仿宋_GB2312" w:eastAsia="仿宋_GB2312" w:cs="仿宋_GB2312"/>
                <w:color w:val="auto"/>
                <w:sz w:val="24"/>
                <w:highlight w:val="none"/>
              </w:rPr>
            </w:pPr>
          </w:p>
        </w:tc>
        <w:tc>
          <w:tcPr>
            <w:tcW w:w="552" w:type="dxa"/>
            <w:noWrap w:val="0"/>
            <w:vAlign w:val="top"/>
          </w:tcPr>
          <w:p w14:paraId="4F3A0390">
            <w:pPr>
              <w:spacing w:line="360" w:lineRule="auto"/>
              <w:rPr>
                <w:rFonts w:ascii="仿宋_GB2312" w:hAnsi="仿宋_GB2312" w:eastAsia="仿宋_GB2312" w:cs="仿宋_GB2312"/>
                <w:color w:val="auto"/>
                <w:sz w:val="24"/>
                <w:highlight w:val="none"/>
              </w:rPr>
            </w:pPr>
          </w:p>
        </w:tc>
        <w:tc>
          <w:tcPr>
            <w:tcW w:w="552" w:type="dxa"/>
            <w:noWrap w:val="0"/>
            <w:vAlign w:val="top"/>
          </w:tcPr>
          <w:p w14:paraId="67C39D3E">
            <w:pPr>
              <w:spacing w:line="360" w:lineRule="auto"/>
              <w:rPr>
                <w:rFonts w:ascii="仿宋_GB2312" w:hAnsi="仿宋_GB2312" w:eastAsia="仿宋_GB2312" w:cs="仿宋_GB2312"/>
                <w:color w:val="auto"/>
                <w:sz w:val="24"/>
                <w:highlight w:val="none"/>
              </w:rPr>
            </w:pPr>
          </w:p>
        </w:tc>
        <w:tc>
          <w:tcPr>
            <w:tcW w:w="552" w:type="dxa"/>
            <w:noWrap w:val="0"/>
            <w:vAlign w:val="top"/>
          </w:tcPr>
          <w:p w14:paraId="36AB6C9A">
            <w:pPr>
              <w:spacing w:line="360" w:lineRule="auto"/>
              <w:rPr>
                <w:rFonts w:ascii="仿宋_GB2312" w:hAnsi="仿宋_GB2312" w:eastAsia="仿宋_GB2312" w:cs="仿宋_GB2312"/>
                <w:color w:val="auto"/>
                <w:sz w:val="24"/>
                <w:highlight w:val="none"/>
              </w:rPr>
            </w:pPr>
          </w:p>
        </w:tc>
        <w:tc>
          <w:tcPr>
            <w:tcW w:w="552" w:type="dxa"/>
            <w:noWrap w:val="0"/>
            <w:vAlign w:val="top"/>
          </w:tcPr>
          <w:p w14:paraId="2F85203A">
            <w:pPr>
              <w:spacing w:line="360" w:lineRule="auto"/>
              <w:rPr>
                <w:rFonts w:ascii="仿宋_GB2312" w:hAnsi="仿宋_GB2312" w:eastAsia="仿宋_GB2312" w:cs="仿宋_GB2312"/>
                <w:color w:val="auto"/>
                <w:sz w:val="24"/>
                <w:highlight w:val="none"/>
              </w:rPr>
            </w:pPr>
          </w:p>
        </w:tc>
        <w:tc>
          <w:tcPr>
            <w:tcW w:w="553" w:type="dxa"/>
            <w:noWrap w:val="0"/>
            <w:vAlign w:val="top"/>
          </w:tcPr>
          <w:p w14:paraId="580FCDF0">
            <w:pPr>
              <w:spacing w:line="360" w:lineRule="auto"/>
              <w:rPr>
                <w:rFonts w:ascii="仿宋_GB2312" w:hAnsi="仿宋_GB2312" w:eastAsia="仿宋_GB2312" w:cs="仿宋_GB2312"/>
                <w:color w:val="auto"/>
                <w:sz w:val="24"/>
                <w:highlight w:val="none"/>
              </w:rPr>
            </w:pPr>
          </w:p>
        </w:tc>
        <w:tc>
          <w:tcPr>
            <w:tcW w:w="553" w:type="dxa"/>
            <w:noWrap w:val="0"/>
            <w:vAlign w:val="top"/>
          </w:tcPr>
          <w:p w14:paraId="269ED129">
            <w:pPr>
              <w:spacing w:line="360" w:lineRule="auto"/>
              <w:rPr>
                <w:rFonts w:ascii="仿宋_GB2312" w:hAnsi="仿宋_GB2312" w:eastAsia="仿宋_GB2312" w:cs="仿宋_GB2312"/>
                <w:color w:val="auto"/>
                <w:sz w:val="24"/>
                <w:highlight w:val="none"/>
              </w:rPr>
            </w:pPr>
          </w:p>
        </w:tc>
        <w:tc>
          <w:tcPr>
            <w:tcW w:w="553" w:type="dxa"/>
            <w:noWrap w:val="0"/>
            <w:vAlign w:val="top"/>
          </w:tcPr>
          <w:p w14:paraId="6C4BA6E3">
            <w:pPr>
              <w:spacing w:line="360" w:lineRule="auto"/>
              <w:rPr>
                <w:rFonts w:ascii="仿宋_GB2312" w:hAnsi="仿宋_GB2312" w:eastAsia="仿宋_GB2312" w:cs="仿宋_GB2312"/>
                <w:color w:val="auto"/>
                <w:sz w:val="24"/>
                <w:highlight w:val="none"/>
              </w:rPr>
            </w:pPr>
          </w:p>
        </w:tc>
        <w:tc>
          <w:tcPr>
            <w:tcW w:w="553" w:type="dxa"/>
            <w:noWrap w:val="0"/>
            <w:vAlign w:val="top"/>
          </w:tcPr>
          <w:p w14:paraId="41D34B90">
            <w:pPr>
              <w:spacing w:line="360" w:lineRule="auto"/>
              <w:rPr>
                <w:rFonts w:ascii="仿宋_GB2312" w:hAnsi="仿宋_GB2312" w:eastAsia="仿宋_GB2312" w:cs="仿宋_GB2312"/>
                <w:color w:val="auto"/>
                <w:sz w:val="24"/>
                <w:highlight w:val="none"/>
              </w:rPr>
            </w:pPr>
          </w:p>
        </w:tc>
        <w:tc>
          <w:tcPr>
            <w:tcW w:w="553" w:type="dxa"/>
            <w:noWrap w:val="0"/>
            <w:vAlign w:val="top"/>
          </w:tcPr>
          <w:p w14:paraId="7B522DDE">
            <w:pPr>
              <w:spacing w:line="360" w:lineRule="auto"/>
              <w:rPr>
                <w:rFonts w:ascii="仿宋_GB2312" w:hAnsi="仿宋_GB2312" w:eastAsia="仿宋_GB2312" w:cs="仿宋_GB2312"/>
                <w:color w:val="auto"/>
                <w:sz w:val="24"/>
                <w:highlight w:val="none"/>
              </w:rPr>
            </w:pPr>
          </w:p>
        </w:tc>
        <w:tc>
          <w:tcPr>
            <w:tcW w:w="553" w:type="dxa"/>
            <w:noWrap w:val="0"/>
            <w:vAlign w:val="top"/>
          </w:tcPr>
          <w:p w14:paraId="593A5BDE">
            <w:pPr>
              <w:spacing w:line="360" w:lineRule="auto"/>
              <w:rPr>
                <w:rFonts w:ascii="仿宋_GB2312" w:hAnsi="仿宋_GB2312" w:eastAsia="仿宋_GB2312" w:cs="仿宋_GB2312"/>
                <w:color w:val="auto"/>
                <w:sz w:val="24"/>
                <w:highlight w:val="none"/>
              </w:rPr>
            </w:pPr>
          </w:p>
        </w:tc>
        <w:tc>
          <w:tcPr>
            <w:tcW w:w="553" w:type="dxa"/>
            <w:noWrap w:val="0"/>
            <w:vAlign w:val="top"/>
          </w:tcPr>
          <w:p w14:paraId="6A809AF8">
            <w:pPr>
              <w:spacing w:line="360" w:lineRule="auto"/>
              <w:rPr>
                <w:rFonts w:ascii="仿宋_GB2312" w:hAnsi="仿宋_GB2312" w:eastAsia="仿宋_GB2312" w:cs="仿宋_GB2312"/>
                <w:color w:val="auto"/>
                <w:sz w:val="24"/>
                <w:highlight w:val="none"/>
              </w:rPr>
            </w:pPr>
          </w:p>
        </w:tc>
        <w:tc>
          <w:tcPr>
            <w:tcW w:w="553" w:type="dxa"/>
            <w:noWrap w:val="0"/>
            <w:vAlign w:val="top"/>
          </w:tcPr>
          <w:p w14:paraId="096F025B">
            <w:pPr>
              <w:spacing w:line="360" w:lineRule="auto"/>
              <w:rPr>
                <w:rFonts w:ascii="仿宋_GB2312" w:hAnsi="仿宋_GB2312" w:eastAsia="仿宋_GB2312" w:cs="仿宋_GB2312"/>
                <w:color w:val="auto"/>
                <w:sz w:val="24"/>
                <w:highlight w:val="none"/>
              </w:rPr>
            </w:pPr>
          </w:p>
        </w:tc>
        <w:tc>
          <w:tcPr>
            <w:tcW w:w="553" w:type="dxa"/>
            <w:noWrap w:val="0"/>
            <w:vAlign w:val="top"/>
          </w:tcPr>
          <w:p w14:paraId="53B3468F">
            <w:pPr>
              <w:spacing w:line="360" w:lineRule="auto"/>
              <w:rPr>
                <w:rFonts w:ascii="仿宋_GB2312" w:hAnsi="仿宋_GB2312" w:eastAsia="仿宋_GB2312" w:cs="仿宋_GB2312"/>
                <w:color w:val="auto"/>
                <w:sz w:val="24"/>
                <w:highlight w:val="none"/>
              </w:rPr>
            </w:pPr>
          </w:p>
        </w:tc>
        <w:tc>
          <w:tcPr>
            <w:tcW w:w="553" w:type="dxa"/>
            <w:noWrap w:val="0"/>
            <w:vAlign w:val="top"/>
          </w:tcPr>
          <w:p w14:paraId="3ED25BD0">
            <w:pPr>
              <w:spacing w:line="360" w:lineRule="auto"/>
              <w:rPr>
                <w:rFonts w:ascii="仿宋_GB2312" w:hAnsi="仿宋_GB2312" w:eastAsia="仿宋_GB2312" w:cs="仿宋_GB2312"/>
                <w:color w:val="auto"/>
                <w:sz w:val="24"/>
                <w:highlight w:val="none"/>
              </w:rPr>
            </w:pPr>
          </w:p>
        </w:tc>
      </w:tr>
      <w:tr w14:paraId="4707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FD9B0C5">
            <w:pPr>
              <w:spacing w:line="360" w:lineRule="auto"/>
              <w:rPr>
                <w:rFonts w:ascii="仿宋_GB2312" w:hAnsi="仿宋_GB2312" w:eastAsia="仿宋_GB2312" w:cs="仿宋_GB2312"/>
                <w:color w:val="auto"/>
                <w:sz w:val="24"/>
                <w:highlight w:val="none"/>
              </w:rPr>
            </w:pPr>
          </w:p>
        </w:tc>
        <w:tc>
          <w:tcPr>
            <w:tcW w:w="552" w:type="dxa"/>
            <w:noWrap w:val="0"/>
            <w:vAlign w:val="top"/>
          </w:tcPr>
          <w:p w14:paraId="7E1BA166">
            <w:pPr>
              <w:spacing w:line="360" w:lineRule="auto"/>
              <w:rPr>
                <w:rFonts w:ascii="仿宋_GB2312" w:hAnsi="仿宋_GB2312" w:eastAsia="仿宋_GB2312" w:cs="仿宋_GB2312"/>
                <w:color w:val="auto"/>
                <w:sz w:val="24"/>
                <w:highlight w:val="none"/>
              </w:rPr>
            </w:pPr>
          </w:p>
        </w:tc>
        <w:tc>
          <w:tcPr>
            <w:tcW w:w="552" w:type="dxa"/>
            <w:noWrap w:val="0"/>
            <w:vAlign w:val="top"/>
          </w:tcPr>
          <w:p w14:paraId="16219451">
            <w:pPr>
              <w:spacing w:line="360" w:lineRule="auto"/>
              <w:rPr>
                <w:rFonts w:ascii="仿宋_GB2312" w:hAnsi="仿宋_GB2312" w:eastAsia="仿宋_GB2312" w:cs="仿宋_GB2312"/>
                <w:color w:val="auto"/>
                <w:sz w:val="24"/>
                <w:highlight w:val="none"/>
              </w:rPr>
            </w:pPr>
          </w:p>
        </w:tc>
        <w:tc>
          <w:tcPr>
            <w:tcW w:w="552" w:type="dxa"/>
            <w:noWrap w:val="0"/>
            <w:vAlign w:val="top"/>
          </w:tcPr>
          <w:p w14:paraId="0A2C1FE5">
            <w:pPr>
              <w:spacing w:line="360" w:lineRule="auto"/>
              <w:rPr>
                <w:rFonts w:ascii="仿宋_GB2312" w:hAnsi="仿宋_GB2312" w:eastAsia="仿宋_GB2312" w:cs="仿宋_GB2312"/>
                <w:color w:val="auto"/>
                <w:sz w:val="24"/>
                <w:highlight w:val="none"/>
              </w:rPr>
            </w:pPr>
          </w:p>
        </w:tc>
        <w:tc>
          <w:tcPr>
            <w:tcW w:w="552" w:type="dxa"/>
            <w:noWrap w:val="0"/>
            <w:vAlign w:val="top"/>
          </w:tcPr>
          <w:p w14:paraId="58B18921">
            <w:pPr>
              <w:spacing w:line="360" w:lineRule="auto"/>
              <w:rPr>
                <w:rFonts w:ascii="仿宋_GB2312" w:hAnsi="仿宋_GB2312" w:eastAsia="仿宋_GB2312" w:cs="仿宋_GB2312"/>
                <w:color w:val="auto"/>
                <w:sz w:val="24"/>
                <w:highlight w:val="none"/>
              </w:rPr>
            </w:pPr>
          </w:p>
        </w:tc>
        <w:tc>
          <w:tcPr>
            <w:tcW w:w="552" w:type="dxa"/>
            <w:noWrap w:val="0"/>
            <w:vAlign w:val="top"/>
          </w:tcPr>
          <w:p w14:paraId="3D966AD6">
            <w:pPr>
              <w:spacing w:line="360" w:lineRule="auto"/>
              <w:rPr>
                <w:rFonts w:ascii="仿宋_GB2312" w:hAnsi="仿宋_GB2312" w:eastAsia="仿宋_GB2312" w:cs="仿宋_GB2312"/>
                <w:color w:val="auto"/>
                <w:sz w:val="24"/>
                <w:highlight w:val="none"/>
              </w:rPr>
            </w:pPr>
          </w:p>
        </w:tc>
        <w:tc>
          <w:tcPr>
            <w:tcW w:w="552" w:type="dxa"/>
            <w:noWrap w:val="0"/>
            <w:vAlign w:val="top"/>
          </w:tcPr>
          <w:p w14:paraId="727AFEA2">
            <w:pPr>
              <w:spacing w:line="360" w:lineRule="auto"/>
              <w:rPr>
                <w:rFonts w:ascii="仿宋_GB2312" w:hAnsi="仿宋_GB2312" w:eastAsia="仿宋_GB2312" w:cs="仿宋_GB2312"/>
                <w:color w:val="auto"/>
                <w:sz w:val="24"/>
                <w:highlight w:val="none"/>
              </w:rPr>
            </w:pPr>
          </w:p>
        </w:tc>
        <w:tc>
          <w:tcPr>
            <w:tcW w:w="553" w:type="dxa"/>
            <w:noWrap w:val="0"/>
            <w:vAlign w:val="top"/>
          </w:tcPr>
          <w:p w14:paraId="35E1E0C5">
            <w:pPr>
              <w:spacing w:line="360" w:lineRule="auto"/>
              <w:rPr>
                <w:rFonts w:ascii="仿宋_GB2312" w:hAnsi="仿宋_GB2312" w:eastAsia="仿宋_GB2312" w:cs="仿宋_GB2312"/>
                <w:color w:val="auto"/>
                <w:sz w:val="24"/>
                <w:highlight w:val="none"/>
              </w:rPr>
            </w:pPr>
          </w:p>
        </w:tc>
        <w:tc>
          <w:tcPr>
            <w:tcW w:w="553" w:type="dxa"/>
            <w:noWrap w:val="0"/>
            <w:vAlign w:val="top"/>
          </w:tcPr>
          <w:p w14:paraId="688CEFB3">
            <w:pPr>
              <w:spacing w:line="360" w:lineRule="auto"/>
              <w:rPr>
                <w:rFonts w:ascii="仿宋_GB2312" w:hAnsi="仿宋_GB2312" w:eastAsia="仿宋_GB2312" w:cs="仿宋_GB2312"/>
                <w:color w:val="auto"/>
                <w:sz w:val="24"/>
                <w:highlight w:val="none"/>
              </w:rPr>
            </w:pPr>
          </w:p>
        </w:tc>
        <w:tc>
          <w:tcPr>
            <w:tcW w:w="553" w:type="dxa"/>
            <w:noWrap w:val="0"/>
            <w:vAlign w:val="top"/>
          </w:tcPr>
          <w:p w14:paraId="346BE804">
            <w:pPr>
              <w:spacing w:line="360" w:lineRule="auto"/>
              <w:rPr>
                <w:rFonts w:ascii="仿宋_GB2312" w:hAnsi="仿宋_GB2312" w:eastAsia="仿宋_GB2312" w:cs="仿宋_GB2312"/>
                <w:color w:val="auto"/>
                <w:sz w:val="24"/>
                <w:highlight w:val="none"/>
              </w:rPr>
            </w:pPr>
          </w:p>
        </w:tc>
        <w:tc>
          <w:tcPr>
            <w:tcW w:w="553" w:type="dxa"/>
            <w:noWrap w:val="0"/>
            <w:vAlign w:val="top"/>
          </w:tcPr>
          <w:p w14:paraId="2F7199DE">
            <w:pPr>
              <w:spacing w:line="360" w:lineRule="auto"/>
              <w:rPr>
                <w:rFonts w:ascii="仿宋_GB2312" w:hAnsi="仿宋_GB2312" w:eastAsia="仿宋_GB2312" w:cs="仿宋_GB2312"/>
                <w:color w:val="auto"/>
                <w:sz w:val="24"/>
                <w:highlight w:val="none"/>
              </w:rPr>
            </w:pPr>
          </w:p>
        </w:tc>
        <w:tc>
          <w:tcPr>
            <w:tcW w:w="553" w:type="dxa"/>
            <w:noWrap w:val="0"/>
            <w:vAlign w:val="top"/>
          </w:tcPr>
          <w:p w14:paraId="54ACBAE9">
            <w:pPr>
              <w:spacing w:line="360" w:lineRule="auto"/>
              <w:rPr>
                <w:rFonts w:ascii="仿宋_GB2312" w:hAnsi="仿宋_GB2312" w:eastAsia="仿宋_GB2312" w:cs="仿宋_GB2312"/>
                <w:color w:val="auto"/>
                <w:sz w:val="24"/>
                <w:highlight w:val="none"/>
              </w:rPr>
            </w:pPr>
          </w:p>
        </w:tc>
        <w:tc>
          <w:tcPr>
            <w:tcW w:w="553" w:type="dxa"/>
            <w:noWrap w:val="0"/>
            <w:vAlign w:val="top"/>
          </w:tcPr>
          <w:p w14:paraId="3F1230E8">
            <w:pPr>
              <w:spacing w:line="360" w:lineRule="auto"/>
              <w:rPr>
                <w:rFonts w:ascii="仿宋_GB2312" w:hAnsi="仿宋_GB2312" w:eastAsia="仿宋_GB2312" w:cs="仿宋_GB2312"/>
                <w:color w:val="auto"/>
                <w:sz w:val="24"/>
                <w:highlight w:val="none"/>
              </w:rPr>
            </w:pPr>
          </w:p>
        </w:tc>
        <w:tc>
          <w:tcPr>
            <w:tcW w:w="553" w:type="dxa"/>
            <w:noWrap w:val="0"/>
            <w:vAlign w:val="top"/>
          </w:tcPr>
          <w:p w14:paraId="7297698A">
            <w:pPr>
              <w:spacing w:line="360" w:lineRule="auto"/>
              <w:rPr>
                <w:rFonts w:ascii="仿宋_GB2312" w:hAnsi="仿宋_GB2312" w:eastAsia="仿宋_GB2312" w:cs="仿宋_GB2312"/>
                <w:color w:val="auto"/>
                <w:sz w:val="24"/>
                <w:highlight w:val="none"/>
              </w:rPr>
            </w:pPr>
          </w:p>
        </w:tc>
        <w:tc>
          <w:tcPr>
            <w:tcW w:w="553" w:type="dxa"/>
            <w:noWrap w:val="0"/>
            <w:vAlign w:val="top"/>
          </w:tcPr>
          <w:p w14:paraId="07C375B1">
            <w:pPr>
              <w:spacing w:line="360" w:lineRule="auto"/>
              <w:rPr>
                <w:rFonts w:ascii="仿宋_GB2312" w:hAnsi="仿宋_GB2312" w:eastAsia="仿宋_GB2312" w:cs="仿宋_GB2312"/>
                <w:color w:val="auto"/>
                <w:sz w:val="24"/>
                <w:highlight w:val="none"/>
              </w:rPr>
            </w:pPr>
          </w:p>
        </w:tc>
        <w:tc>
          <w:tcPr>
            <w:tcW w:w="553" w:type="dxa"/>
            <w:noWrap w:val="0"/>
            <w:vAlign w:val="top"/>
          </w:tcPr>
          <w:p w14:paraId="06F81092">
            <w:pPr>
              <w:spacing w:line="360" w:lineRule="auto"/>
              <w:rPr>
                <w:rFonts w:ascii="仿宋_GB2312" w:hAnsi="仿宋_GB2312" w:eastAsia="仿宋_GB2312" w:cs="仿宋_GB2312"/>
                <w:color w:val="auto"/>
                <w:sz w:val="24"/>
                <w:highlight w:val="none"/>
              </w:rPr>
            </w:pPr>
          </w:p>
        </w:tc>
        <w:tc>
          <w:tcPr>
            <w:tcW w:w="553" w:type="dxa"/>
            <w:noWrap w:val="0"/>
            <w:vAlign w:val="top"/>
          </w:tcPr>
          <w:p w14:paraId="4EB4A903">
            <w:pPr>
              <w:spacing w:line="360" w:lineRule="auto"/>
              <w:rPr>
                <w:rFonts w:ascii="仿宋_GB2312" w:hAnsi="仿宋_GB2312" w:eastAsia="仿宋_GB2312" w:cs="仿宋_GB2312"/>
                <w:color w:val="auto"/>
                <w:sz w:val="24"/>
                <w:highlight w:val="none"/>
              </w:rPr>
            </w:pPr>
          </w:p>
        </w:tc>
      </w:tr>
    </w:tbl>
    <w:p w14:paraId="5E66A387">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34219A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DED8CC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04ECBA">
      <w:pPr>
        <w:spacing w:line="360" w:lineRule="auto"/>
        <w:rPr>
          <w:rFonts w:ascii="仿宋_GB2312" w:hAnsi="仿宋_GB2312" w:eastAsia="仿宋_GB2312" w:cs="仿宋_GB2312"/>
          <w:color w:val="auto"/>
          <w:kern w:val="0"/>
          <w:sz w:val="24"/>
          <w:highlight w:val="none"/>
        </w:rPr>
      </w:pPr>
    </w:p>
    <w:p w14:paraId="0A8FE11D">
      <w:pPr>
        <w:spacing w:line="360" w:lineRule="auto"/>
        <w:rPr>
          <w:rFonts w:ascii="仿宋_GB2312" w:hAnsi="仿宋_GB2312" w:eastAsia="仿宋_GB2312" w:cs="仿宋_GB2312"/>
          <w:b/>
          <w:bCs/>
          <w:color w:val="auto"/>
          <w:sz w:val="32"/>
          <w:szCs w:val="32"/>
          <w:highlight w:val="none"/>
        </w:rPr>
      </w:pPr>
    </w:p>
    <w:p w14:paraId="536E89E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3BB1A0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A7FF9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1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3CF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74C2311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14:paraId="0C9F0E3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14:paraId="06CDDCA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14:paraId="57CBC9C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14:paraId="176718F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14:paraId="4466669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737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50DEFA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68035FE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7C6ACA9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09CB729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78599F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6D1F5F63">
            <w:pPr>
              <w:autoSpaceDE w:val="0"/>
              <w:autoSpaceDN w:val="0"/>
              <w:spacing w:line="360" w:lineRule="auto"/>
              <w:jc w:val="center"/>
              <w:rPr>
                <w:rFonts w:ascii="仿宋_GB2312" w:hAnsi="仿宋_GB2312" w:eastAsia="仿宋_GB2312" w:cs="仿宋_GB2312"/>
                <w:color w:val="auto"/>
                <w:sz w:val="24"/>
                <w:highlight w:val="none"/>
              </w:rPr>
            </w:pPr>
          </w:p>
        </w:tc>
      </w:tr>
      <w:tr w14:paraId="7CCD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387FAB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4078358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77EB203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4E5BB1B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12222C6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2820BF54">
            <w:pPr>
              <w:autoSpaceDE w:val="0"/>
              <w:autoSpaceDN w:val="0"/>
              <w:spacing w:line="360" w:lineRule="auto"/>
              <w:jc w:val="center"/>
              <w:rPr>
                <w:rFonts w:ascii="仿宋_GB2312" w:hAnsi="仿宋_GB2312" w:eastAsia="仿宋_GB2312" w:cs="仿宋_GB2312"/>
                <w:color w:val="auto"/>
                <w:sz w:val="24"/>
                <w:highlight w:val="none"/>
              </w:rPr>
            </w:pPr>
          </w:p>
        </w:tc>
      </w:tr>
      <w:tr w14:paraId="53CA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BAAD98A">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6763FB5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7071E38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3647639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2D5AD3F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2CC3568C">
            <w:pPr>
              <w:autoSpaceDE w:val="0"/>
              <w:autoSpaceDN w:val="0"/>
              <w:spacing w:line="360" w:lineRule="auto"/>
              <w:jc w:val="center"/>
              <w:rPr>
                <w:rFonts w:ascii="仿宋_GB2312" w:hAnsi="仿宋_GB2312" w:eastAsia="仿宋_GB2312" w:cs="仿宋_GB2312"/>
                <w:color w:val="auto"/>
                <w:sz w:val="24"/>
                <w:highlight w:val="none"/>
              </w:rPr>
            </w:pPr>
          </w:p>
        </w:tc>
      </w:tr>
    </w:tbl>
    <w:p w14:paraId="1C320B1E">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7138BCB">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18"/>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65D349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13B9FE8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5638C0F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E20453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DD67CA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44190B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715591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76D0DA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1F8E82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058D35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6DC496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5AED9FBC">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C75CB0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AE8180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E3B299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CF36B2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F02D8A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B7E6D5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5B2DB3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1DFE48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767D7F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AC7B0B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5036F6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4CD63EF">
            <w:pPr>
              <w:autoSpaceDE w:val="0"/>
              <w:autoSpaceDN w:val="0"/>
              <w:spacing w:line="240" w:lineRule="exact"/>
              <w:rPr>
                <w:rFonts w:ascii="仿宋_GB2312" w:hAnsi="仿宋_GB2312" w:eastAsia="仿宋_GB2312" w:cs="仿宋_GB2312"/>
                <w:color w:val="auto"/>
                <w:sz w:val="24"/>
                <w:highlight w:val="none"/>
              </w:rPr>
            </w:pPr>
          </w:p>
        </w:tc>
      </w:tr>
      <w:tr w14:paraId="173BD0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51B4D9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EA9907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1BBAB40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3229D1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7DB4F6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5529C8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E00A08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C7804E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68950E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4CB435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24AED7DC">
            <w:pPr>
              <w:autoSpaceDE w:val="0"/>
              <w:autoSpaceDN w:val="0"/>
              <w:spacing w:line="240" w:lineRule="exact"/>
              <w:rPr>
                <w:rFonts w:ascii="仿宋_GB2312" w:hAnsi="仿宋_GB2312" w:eastAsia="仿宋_GB2312" w:cs="仿宋_GB2312"/>
                <w:color w:val="auto"/>
                <w:sz w:val="24"/>
                <w:highlight w:val="none"/>
              </w:rPr>
            </w:pPr>
          </w:p>
        </w:tc>
      </w:tr>
      <w:tr w14:paraId="3CFDB70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21C2428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D45DF7E">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31D8733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A36C27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47783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C6E661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855396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B5A8A9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58731C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818031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052F92D2">
            <w:pPr>
              <w:autoSpaceDE w:val="0"/>
              <w:autoSpaceDN w:val="0"/>
              <w:spacing w:line="240" w:lineRule="exact"/>
              <w:rPr>
                <w:rFonts w:ascii="仿宋_GB2312" w:hAnsi="仿宋_GB2312" w:eastAsia="仿宋_GB2312" w:cs="仿宋_GB2312"/>
                <w:color w:val="auto"/>
                <w:sz w:val="24"/>
                <w:highlight w:val="none"/>
              </w:rPr>
            </w:pPr>
          </w:p>
        </w:tc>
      </w:tr>
    </w:tbl>
    <w:p w14:paraId="57FB6915">
      <w:pPr>
        <w:spacing w:line="360" w:lineRule="auto"/>
        <w:ind w:firstLine="480" w:firstLineChars="200"/>
        <w:rPr>
          <w:rFonts w:ascii="仿宋_GB2312" w:hAnsi="仿宋_GB2312" w:eastAsia="仿宋_GB2312" w:cs="仿宋_GB2312"/>
          <w:color w:val="auto"/>
          <w:sz w:val="24"/>
          <w:szCs w:val="20"/>
          <w:highlight w:val="none"/>
        </w:rPr>
      </w:pPr>
    </w:p>
    <w:p w14:paraId="636C235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A83E7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2CF4C3">
      <w:pPr>
        <w:spacing w:line="360" w:lineRule="auto"/>
        <w:rPr>
          <w:rFonts w:hint="eastAsia" w:ascii="仿宋_GB2312" w:hAnsi="仿宋_GB2312" w:eastAsia="仿宋_GB2312" w:cs="仿宋_GB2312"/>
          <w:b/>
          <w:color w:val="auto"/>
          <w:sz w:val="30"/>
          <w:szCs w:val="30"/>
          <w:highlight w:val="none"/>
          <w:lang w:eastAsia="zh-CN"/>
        </w:rPr>
      </w:pPr>
    </w:p>
    <w:p w14:paraId="43157030">
      <w:pPr>
        <w:pStyle w:val="31"/>
        <w:rPr>
          <w:rFonts w:hint="eastAsia"/>
          <w:color w:val="auto"/>
          <w:highlight w:val="none"/>
          <w:lang w:eastAsia="zh-CN"/>
        </w:rPr>
      </w:pPr>
    </w:p>
    <w:p w14:paraId="08D72F85">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A243E0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4DCF29F9">
      <w:pPr>
        <w:spacing w:line="336" w:lineRule="auto"/>
        <w:ind w:firstLine="3600" w:firstLineChars="1500"/>
        <w:rPr>
          <w:rFonts w:hint="eastAsia" w:ascii="仿宋" w:hAnsi="仿宋" w:eastAsia="仿宋" w:cs="仿宋"/>
          <w:color w:val="auto"/>
          <w:sz w:val="24"/>
          <w:highlight w:val="none"/>
        </w:rPr>
      </w:pPr>
    </w:p>
    <w:p w14:paraId="43A76C86">
      <w:pPr>
        <w:pStyle w:val="31"/>
        <w:rPr>
          <w:rFonts w:hint="eastAsia"/>
          <w:color w:val="auto"/>
          <w:highlight w:val="none"/>
        </w:rPr>
      </w:pPr>
    </w:p>
    <w:p w14:paraId="47141F1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C4CD2B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0FAB66">
      <w:pPr>
        <w:pStyle w:val="31"/>
        <w:rPr>
          <w:color w:val="auto"/>
          <w:highlight w:val="none"/>
        </w:rPr>
      </w:pPr>
    </w:p>
    <w:p w14:paraId="34B703D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6485395B">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FD5D037">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18"/>
        <w:tblW w:w="8755" w:type="dxa"/>
        <w:tblInd w:w="0" w:type="dxa"/>
        <w:tblLayout w:type="fixed"/>
        <w:tblCellMar>
          <w:top w:w="0" w:type="dxa"/>
          <w:left w:w="108" w:type="dxa"/>
          <w:bottom w:w="0" w:type="dxa"/>
          <w:right w:w="108" w:type="dxa"/>
        </w:tblCellMar>
      </w:tblPr>
      <w:tblGrid>
        <w:gridCol w:w="2061"/>
        <w:gridCol w:w="1287"/>
        <w:gridCol w:w="1260"/>
        <w:gridCol w:w="4147"/>
      </w:tblGrid>
      <w:tr w14:paraId="67F45A1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009B4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26B60EB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5DA77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134B424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995DF4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DCC44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A95E01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AF6582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4811C230">
            <w:pPr>
              <w:autoSpaceDE w:val="0"/>
              <w:autoSpaceDN w:val="0"/>
              <w:spacing w:line="360" w:lineRule="auto"/>
              <w:jc w:val="center"/>
              <w:rPr>
                <w:rFonts w:ascii="仿宋_GB2312" w:hAnsi="仿宋_GB2312" w:eastAsia="仿宋_GB2312" w:cs="仿宋_GB2312"/>
                <w:color w:val="auto"/>
                <w:sz w:val="24"/>
                <w:highlight w:val="none"/>
              </w:rPr>
            </w:pPr>
          </w:p>
        </w:tc>
      </w:tr>
      <w:tr w14:paraId="04DAFDD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37E4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23CA26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289FE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A0EAFCE">
            <w:pPr>
              <w:autoSpaceDE w:val="0"/>
              <w:autoSpaceDN w:val="0"/>
              <w:spacing w:line="360" w:lineRule="auto"/>
              <w:jc w:val="center"/>
              <w:rPr>
                <w:rFonts w:ascii="仿宋_GB2312" w:hAnsi="仿宋_GB2312" w:eastAsia="仿宋_GB2312" w:cs="仿宋_GB2312"/>
                <w:color w:val="auto"/>
                <w:sz w:val="24"/>
                <w:highlight w:val="none"/>
              </w:rPr>
            </w:pPr>
          </w:p>
        </w:tc>
      </w:tr>
      <w:tr w14:paraId="053FB3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7657D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CD8FA4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4D676B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FBD2D4F">
            <w:pPr>
              <w:autoSpaceDE w:val="0"/>
              <w:autoSpaceDN w:val="0"/>
              <w:spacing w:line="360" w:lineRule="auto"/>
              <w:jc w:val="center"/>
              <w:rPr>
                <w:rFonts w:ascii="仿宋_GB2312" w:hAnsi="仿宋_GB2312" w:eastAsia="仿宋_GB2312" w:cs="仿宋_GB2312"/>
                <w:color w:val="auto"/>
                <w:sz w:val="24"/>
                <w:highlight w:val="none"/>
              </w:rPr>
            </w:pPr>
          </w:p>
        </w:tc>
      </w:tr>
      <w:tr w14:paraId="26C2218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8C13D3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4540B5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CE18AC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04BD0D0">
            <w:pPr>
              <w:autoSpaceDE w:val="0"/>
              <w:autoSpaceDN w:val="0"/>
              <w:spacing w:line="360" w:lineRule="auto"/>
              <w:jc w:val="center"/>
              <w:rPr>
                <w:rFonts w:ascii="仿宋_GB2312" w:hAnsi="仿宋_GB2312" w:eastAsia="仿宋_GB2312" w:cs="仿宋_GB2312"/>
                <w:color w:val="auto"/>
                <w:sz w:val="24"/>
                <w:highlight w:val="none"/>
              </w:rPr>
            </w:pPr>
          </w:p>
        </w:tc>
      </w:tr>
      <w:tr w14:paraId="71FF743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18025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84474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179636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0855F96">
            <w:pPr>
              <w:autoSpaceDE w:val="0"/>
              <w:autoSpaceDN w:val="0"/>
              <w:spacing w:line="360" w:lineRule="auto"/>
              <w:jc w:val="center"/>
              <w:rPr>
                <w:rFonts w:ascii="仿宋_GB2312" w:hAnsi="仿宋_GB2312" w:eastAsia="仿宋_GB2312" w:cs="仿宋_GB2312"/>
                <w:color w:val="auto"/>
                <w:sz w:val="24"/>
                <w:highlight w:val="none"/>
              </w:rPr>
            </w:pPr>
          </w:p>
        </w:tc>
      </w:tr>
      <w:tr w14:paraId="7B07B4F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453B19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303D64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336370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BA10D0D">
            <w:pPr>
              <w:autoSpaceDE w:val="0"/>
              <w:autoSpaceDN w:val="0"/>
              <w:spacing w:line="360" w:lineRule="auto"/>
              <w:jc w:val="center"/>
              <w:rPr>
                <w:rFonts w:ascii="仿宋_GB2312" w:hAnsi="仿宋_GB2312" w:eastAsia="仿宋_GB2312" w:cs="仿宋_GB2312"/>
                <w:color w:val="auto"/>
                <w:sz w:val="24"/>
                <w:highlight w:val="none"/>
              </w:rPr>
            </w:pPr>
          </w:p>
        </w:tc>
      </w:tr>
      <w:tr w14:paraId="4B19E4E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49FFB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E51B1C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52C5A2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08F20F6">
            <w:pPr>
              <w:autoSpaceDE w:val="0"/>
              <w:autoSpaceDN w:val="0"/>
              <w:spacing w:line="360" w:lineRule="auto"/>
              <w:jc w:val="center"/>
              <w:rPr>
                <w:rFonts w:ascii="仿宋_GB2312" w:hAnsi="仿宋_GB2312" w:eastAsia="仿宋_GB2312" w:cs="仿宋_GB2312"/>
                <w:color w:val="auto"/>
                <w:sz w:val="24"/>
                <w:highlight w:val="none"/>
              </w:rPr>
            </w:pPr>
          </w:p>
        </w:tc>
      </w:tr>
      <w:tr w14:paraId="34AEAED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C306F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4E7E91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2ED6F3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B14ED53">
            <w:pPr>
              <w:autoSpaceDE w:val="0"/>
              <w:autoSpaceDN w:val="0"/>
              <w:spacing w:line="360" w:lineRule="auto"/>
              <w:jc w:val="center"/>
              <w:rPr>
                <w:rFonts w:ascii="仿宋_GB2312" w:hAnsi="仿宋_GB2312" w:eastAsia="仿宋_GB2312" w:cs="仿宋_GB2312"/>
                <w:color w:val="auto"/>
                <w:sz w:val="24"/>
                <w:highlight w:val="none"/>
              </w:rPr>
            </w:pPr>
          </w:p>
        </w:tc>
      </w:tr>
      <w:tr w14:paraId="4B3FF28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265D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A6B594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AB7E41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677B296">
            <w:pPr>
              <w:autoSpaceDE w:val="0"/>
              <w:autoSpaceDN w:val="0"/>
              <w:spacing w:line="360" w:lineRule="auto"/>
              <w:jc w:val="center"/>
              <w:rPr>
                <w:rFonts w:ascii="仿宋_GB2312" w:hAnsi="仿宋_GB2312" w:eastAsia="仿宋_GB2312" w:cs="仿宋_GB2312"/>
                <w:color w:val="auto"/>
                <w:sz w:val="24"/>
                <w:highlight w:val="none"/>
              </w:rPr>
            </w:pPr>
          </w:p>
        </w:tc>
      </w:tr>
    </w:tbl>
    <w:p w14:paraId="0D234B1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01863D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1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34E2F1">
        <w:tc>
          <w:tcPr>
            <w:tcW w:w="420" w:type="dxa"/>
            <w:tcBorders>
              <w:top w:val="single" w:color="auto" w:sz="6" w:space="0"/>
              <w:left w:val="single" w:color="auto" w:sz="6" w:space="0"/>
              <w:bottom w:val="single" w:color="auto" w:sz="6" w:space="0"/>
              <w:right w:val="single" w:color="auto" w:sz="6" w:space="0"/>
            </w:tcBorders>
            <w:noWrap w:val="0"/>
            <w:vAlign w:val="center"/>
          </w:tcPr>
          <w:p w14:paraId="122973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00B461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0623EE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0CDE1C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491F0B9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170F5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3BA4D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3B5DE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3BE5B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C5368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99992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71AC9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06F9F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432BD0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9E7C4B3">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94866E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6056FA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6149F9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223C5D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E92C80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65B96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A23D7F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C697CB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8A067B1">
            <w:pPr>
              <w:autoSpaceDE w:val="0"/>
              <w:autoSpaceDN w:val="0"/>
              <w:spacing w:line="360" w:lineRule="auto"/>
              <w:rPr>
                <w:rFonts w:ascii="仿宋_GB2312" w:hAnsi="仿宋_GB2312" w:eastAsia="仿宋_GB2312" w:cs="仿宋_GB2312"/>
                <w:color w:val="auto"/>
                <w:sz w:val="24"/>
                <w:highlight w:val="none"/>
              </w:rPr>
            </w:pPr>
          </w:p>
        </w:tc>
      </w:tr>
      <w:tr w14:paraId="0D1B3AB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2A98575">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791E25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C846D3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D05BCA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562550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448574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02574C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251869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BA7127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3C44822">
            <w:pPr>
              <w:autoSpaceDE w:val="0"/>
              <w:autoSpaceDN w:val="0"/>
              <w:spacing w:line="360" w:lineRule="auto"/>
              <w:rPr>
                <w:rFonts w:ascii="仿宋_GB2312" w:hAnsi="仿宋_GB2312" w:eastAsia="仿宋_GB2312" w:cs="仿宋_GB2312"/>
                <w:color w:val="auto"/>
                <w:sz w:val="24"/>
                <w:highlight w:val="none"/>
              </w:rPr>
            </w:pPr>
          </w:p>
        </w:tc>
      </w:tr>
    </w:tbl>
    <w:p w14:paraId="3A1939E2">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5D741A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5C0EED7">
      <w:pPr>
        <w:spacing w:line="360" w:lineRule="auto"/>
        <w:ind w:firstLine="480" w:firstLineChars="200"/>
        <w:rPr>
          <w:rFonts w:ascii="仿宋_GB2312" w:hAnsi="仿宋_GB2312" w:eastAsia="仿宋_GB2312" w:cs="仿宋_GB2312"/>
          <w:color w:val="auto"/>
          <w:sz w:val="24"/>
          <w:szCs w:val="20"/>
          <w:highlight w:val="none"/>
        </w:rPr>
      </w:pPr>
    </w:p>
    <w:p w14:paraId="05BBE5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4B10C6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EDA4EF">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332525D7">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4B3CB6C8">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6BB3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CD5C54C">
      <w:pPr>
        <w:spacing w:line="360" w:lineRule="auto"/>
        <w:rPr>
          <w:rFonts w:ascii="仿宋_GB2312" w:hAnsi="仿宋_GB2312" w:eastAsia="仿宋_GB2312" w:cs="仿宋_GB2312"/>
          <w:color w:val="auto"/>
          <w:sz w:val="18"/>
          <w:szCs w:val="18"/>
          <w:highlight w:val="none"/>
        </w:rPr>
      </w:pPr>
    </w:p>
    <w:p w14:paraId="583F14E8">
      <w:pPr>
        <w:pStyle w:val="31"/>
        <w:rPr>
          <w:color w:val="auto"/>
          <w:highlight w:val="none"/>
        </w:rPr>
      </w:pPr>
    </w:p>
    <w:p w14:paraId="7C725C5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290C9B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EF4851">
      <w:pPr>
        <w:spacing w:line="360" w:lineRule="auto"/>
        <w:rPr>
          <w:rFonts w:ascii="仿宋_GB2312" w:hAnsi="仿宋_GB2312" w:eastAsia="仿宋_GB2312" w:cs="仿宋_GB2312"/>
          <w:b/>
          <w:bCs/>
          <w:color w:val="auto"/>
          <w:sz w:val="18"/>
          <w:szCs w:val="18"/>
          <w:highlight w:val="none"/>
        </w:rPr>
      </w:pPr>
    </w:p>
    <w:p w14:paraId="5F480084">
      <w:pPr>
        <w:spacing w:line="360" w:lineRule="auto"/>
        <w:rPr>
          <w:rFonts w:ascii="仿宋_GB2312" w:hAnsi="仿宋_GB2312" w:eastAsia="仿宋_GB2312" w:cs="仿宋_GB2312"/>
          <w:b/>
          <w:bCs/>
          <w:color w:val="auto"/>
          <w:sz w:val="32"/>
          <w:szCs w:val="32"/>
          <w:highlight w:val="none"/>
        </w:rPr>
      </w:pPr>
    </w:p>
    <w:p w14:paraId="73A3C06B">
      <w:pPr>
        <w:spacing w:line="360" w:lineRule="auto"/>
        <w:rPr>
          <w:rFonts w:ascii="仿宋_GB2312" w:hAnsi="仿宋_GB2312" w:eastAsia="仿宋_GB2312" w:cs="仿宋_GB2312"/>
          <w:b/>
          <w:bCs/>
          <w:color w:val="auto"/>
          <w:sz w:val="32"/>
          <w:szCs w:val="32"/>
          <w:highlight w:val="none"/>
        </w:rPr>
      </w:pPr>
    </w:p>
    <w:p w14:paraId="786B2E9E">
      <w:pPr>
        <w:spacing w:line="360" w:lineRule="auto"/>
        <w:rPr>
          <w:rFonts w:ascii="仿宋_GB2312" w:hAnsi="仿宋_GB2312" w:eastAsia="仿宋_GB2312" w:cs="仿宋_GB2312"/>
          <w:b/>
          <w:bCs/>
          <w:color w:val="auto"/>
          <w:sz w:val="32"/>
          <w:szCs w:val="32"/>
          <w:highlight w:val="none"/>
        </w:rPr>
      </w:pPr>
    </w:p>
    <w:p w14:paraId="3F8E406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4B70CD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528805C">
      <w:pPr>
        <w:snapToGrid w:val="0"/>
        <w:spacing w:line="360" w:lineRule="auto"/>
        <w:ind w:right="960"/>
        <w:jc w:val="right"/>
        <w:rPr>
          <w:rFonts w:ascii="仿宋_GB2312" w:hAnsi="仿宋_GB2312" w:eastAsia="仿宋_GB2312" w:cs="仿宋_GB2312"/>
          <w:color w:val="auto"/>
          <w:kern w:val="0"/>
          <w:sz w:val="24"/>
          <w:highlight w:val="none"/>
          <w:lang w:val="zh-CN"/>
        </w:rPr>
      </w:pPr>
    </w:p>
    <w:p w14:paraId="66DE2D81">
      <w:pPr>
        <w:snapToGrid w:val="0"/>
        <w:spacing w:line="360" w:lineRule="auto"/>
        <w:ind w:right="960"/>
        <w:jc w:val="right"/>
        <w:rPr>
          <w:rFonts w:ascii="仿宋_GB2312" w:hAnsi="仿宋_GB2312" w:eastAsia="仿宋_GB2312" w:cs="仿宋_GB2312"/>
          <w:color w:val="auto"/>
          <w:kern w:val="0"/>
          <w:sz w:val="24"/>
          <w:highlight w:val="none"/>
          <w:lang w:val="zh-CN"/>
        </w:rPr>
      </w:pPr>
    </w:p>
    <w:p w14:paraId="0875A74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BAEF34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9ACEA7">
      <w:pPr>
        <w:spacing w:line="360" w:lineRule="auto"/>
        <w:rPr>
          <w:rFonts w:ascii="仿宋_GB2312" w:hAnsi="仿宋_GB2312" w:eastAsia="仿宋_GB2312" w:cs="仿宋_GB2312"/>
          <w:b/>
          <w:bCs/>
          <w:color w:val="auto"/>
          <w:sz w:val="32"/>
          <w:szCs w:val="32"/>
          <w:highlight w:val="none"/>
        </w:rPr>
      </w:pPr>
    </w:p>
    <w:p w14:paraId="3FCE7789">
      <w:pPr>
        <w:spacing w:line="360" w:lineRule="auto"/>
        <w:rPr>
          <w:rFonts w:ascii="仿宋_GB2312" w:hAnsi="仿宋_GB2312" w:eastAsia="仿宋_GB2312" w:cs="仿宋_GB2312"/>
          <w:b/>
          <w:bCs/>
          <w:color w:val="auto"/>
          <w:sz w:val="32"/>
          <w:szCs w:val="32"/>
          <w:highlight w:val="none"/>
        </w:rPr>
      </w:pPr>
    </w:p>
    <w:p w14:paraId="22363FDF">
      <w:pPr>
        <w:spacing w:line="360" w:lineRule="auto"/>
        <w:rPr>
          <w:rFonts w:ascii="仿宋_GB2312" w:hAnsi="仿宋_GB2312" w:eastAsia="仿宋_GB2312" w:cs="仿宋_GB2312"/>
          <w:b/>
          <w:bCs/>
          <w:color w:val="auto"/>
          <w:sz w:val="32"/>
          <w:szCs w:val="32"/>
          <w:highlight w:val="none"/>
        </w:rPr>
      </w:pPr>
    </w:p>
    <w:p w14:paraId="0440E3B9">
      <w:pPr>
        <w:spacing w:line="360" w:lineRule="auto"/>
        <w:rPr>
          <w:rFonts w:ascii="仿宋_GB2312" w:hAnsi="仿宋_GB2312" w:eastAsia="仿宋_GB2312" w:cs="仿宋_GB2312"/>
          <w:b/>
          <w:bCs/>
          <w:color w:val="auto"/>
          <w:sz w:val="32"/>
          <w:szCs w:val="32"/>
          <w:highlight w:val="none"/>
        </w:rPr>
      </w:pPr>
    </w:p>
    <w:p w14:paraId="204737F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2029E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C272235">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18"/>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043020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7BE5FFB5">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7DEAD1A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72751B7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BAE59A4">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5092905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6B801D8A">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58A0683A">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3A5BFAA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3D6EBB0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14A8C4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14:paraId="02CF767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14:paraId="6807AF8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14:paraId="10CF63C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14:paraId="67EB424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19B0BA29">
            <w:pPr>
              <w:suppressAutoHyphens/>
              <w:autoSpaceDE w:val="0"/>
              <w:autoSpaceDN w:val="0"/>
              <w:spacing w:line="360" w:lineRule="auto"/>
              <w:rPr>
                <w:rFonts w:ascii="仿宋_GB2312" w:hAnsi="仿宋_GB2312" w:eastAsia="仿宋_GB2312" w:cs="仿宋_GB2312"/>
                <w:color w:val="auto"/>
                <w:sz w:val="24"/>
                <w:highlight w:val="none"/>
              </w:rPr>
            </w:pPr>
          </w:p>
        </w:tc>
      </w:tr>
      <w:tr w14:paraId="0569CC5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1B92CAC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3067734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270BD6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2FA572C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007741F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109779AA">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28BA801C">
            <w:pPr>
              <w:suppressAutoHyphens/>
              <w:autoSpaceDE w:val="0"/>
              <w:autoSpaceDN w:val="0"/>
              <w:spacing w:line="360" w:lineRule="auto"/>
              <w:rPr>
                <w:rFonts w:ascii="仿宋_GB2312" w:hAnsi="仿宋_GB2312" w:eastAsia="仿宋_GB2312" w:cs="仿宋_GB2312"/>
                <w:color w:val="auto"/>
                <w:sz w:val="24"/>
                <w:highlight w:val="none"/>
              </w:rPr>
            </w:pPr>
          </w:p>
        </w:tc>
      </w:tr>
    </w:tbl>
    <w:p w14:paraId="63A0680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8044DB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366B59E8">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8879834">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FE41E9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AEA8F9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1E8778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3D177B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9C57001">
      <w:pPr>
        <w:spacing w:line="360" w:lineRule="auto"/>
        <w:ind w:firstLine="480" w:firstLineChars="200"/>
        <w:rPr>
          <w:rFonts w:ascii="仿宋_GB2312" w:hAnsi="仿宋_GB2312" w:eastAsia="仿宋_GB2312" w:cs="仿宋_GB2312"/>
          <w:color w:val="auto"/>
          <w:sz w:val="24"/>
          <w:szCs w:val="20"/>
          <w:highlight w:val="none"/>
        </w:rPr>
      </w:pPr>
    </w:p>
    <w:p w14:paraId="0175F4B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790545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DE77AF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A6D11B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72E2EB0">
      <w:pPr>
        <w:spacing w:line="360" w:lineRule="auto"/>
        <w:jc w:val="center"/>
        <w:rPr>
          <w:rFonts w:ascii="仿宋_GB2312" w:hAnsi="仿宋_GB2312" w:eastAsia="仿宋_GB2312" w:cs="仿宋_GB2312"/>
          <w:color w:val="auto"/>
          <w:sz w:val="24"/>
          <w:highlight w:val="none"/>
        </w:rPr>
      </w:pPr>
    </w:p>
    <w:p w14:paraId="496C49E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0255D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58DC84">
      <w:pPr>
        <w:spacing w:line="360" w:lineRule="auto"/>
        <w:jc w:val="center"/>
        <w:rPr>
          <w:rFonts w:ascii="仿宋_GB2312" w:hAnsi="仿宋_GB2312" w:eastAsia="仿宋_GB2312" w:cs="仿宋_GB2312"/>
          <w:b/>
          <w:bCs/>
          <w:color w:val="auto"/>
          <w:sz w:val="30"/>
          <w:szCs w:val="30"/>
          <w:highlight w:val="none"/>
        </w:rPr>
      </w:pPr>
    </w:p>
    <w:p w14:paraId="2160FECA">
      <w:pPr>
        <w:spacing w:line="360" w:lineRule="auto"/>
        <w:jc w:val="center"/>
        <w:rPr>
          <w:rFonts w:ascii="仿宋_GB2312" w:hAnsi="仿宋_GB2312" w:eastAsia="仿宋_GB2312" w:cs="仿宋_GB2312"/>
          <w:b/>
          <w:bCs/>
          <w:color w:val="auto"/>
          <w:sz w:val="30"/>
          <w:szCs w:val="30"/>
          <w:highlight w:val="none"/>
        </w:rPr>
      </w:pPr>
    </w:p>
    <w:p w14:paraId="2A7DCF16">
      <w:pPr>
        <w:spacing w:line="360" w:lineRule="auto"/>
        <w:jc w:val="center"/>
        <w:rPr>
          <w:rFonts w:ascii="仿宋_GB2312" w:hAnsi="仿宋_GB2312" w:eastAsia="仿宋_GB2312" w:cs="仿宋_GB2312"/>
          <w:b/>
          <w:bCs/>
          <w:color w:val="auto"/>
          <w:sz w:val="24"/>
          <w:highlight w:val="none"/>
        </w:rPr>
      </w:pPr>
    </w:p>
    <w:p w14:paraId="0E5796A6">
      <w:pPr>
        <w:spacing w:line="360" w:lineRule="auto"/>
        <w:jc w:val="center"/>
        <w:rPr>
          <w:rFonts w:ascii="仿宋_GB2312" w:hAnsi="仿宋_GB2312" w:eastAsia="仿宋_GB2312" w:cs="仿宋_GB2312"/>
          <w:b/>
          <w:bCs/>
          <w:color w:val="auto"/>
          <w:sz w:val="24"/>
          <w:highlight w:val="none"/>
        </w:rPr>
      </w:pPr>
    </w:p>
    <w:p w14:paraId="3F12561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054D17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B64D4F6">
      <w:pPr>
        <w:spacing w:line="360" w:lineRule="auto"/>
        <w:rPr>
          <w:rFonts w:ascii="仿宋_GB2312" w:hAnsi="仿宋_GB2312" w:eastAsia="仿宋_GB2312" w:cs="仿宋_GB2312"/>
          <w:color w:val="auto"/>
          <w:sz w:val="24"/>
          <w:highlight w:val="none"/>
        </w:rPr>
      </w:pPr>
    </w:p>
    <w:p w14:paraId="1BB8384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CAEDCE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64B600">
      <w:pPr>
        <w:pStyle w:val="32"/>
        <w:rPr>
          <w:rFonts w:hint="eastAsia"/>
          <w:color w:val="auto"/>
          <w:highlight w:val="none"/>
        </w:rPr>
        <w:sectPr>
          <w:footerReference r:id="rId10" w:type="first"/>
          <w:footerReference r:id="rId9" w:type="default"/>
          <w:pgSz w:w="11906" w:h="16838"/>
          <w:pgMar w:top="1276" w:right="1418" w:bottom="1247" w:left="1418" w:header="851" w:footer="992" w:gutter="0"/>
          <w:pgNumType w:fmt="decimal"/>
          <w:cols w:space="720" w:num="1"/>
          <w:titlePg/>
          <w:docGrid w:linePitch="312" w:charSpace="0"/>
        </w:sectPr>
      </w:pPr>
    </w:p>
    <w:p w14:paraId="24AF224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713CD2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2D9209F">
      <w:pPr>
        <w:spacing w:line="360" w:lineRule="auto"/>
        <w:jc w:val="center"/>
        <w:outlineLvl w:val="0"/>
        <w:rPr>
          <w:rFonts w:hint="eastAsia" w:ascii="仿宋" w:hAnsi="仿宋" w:eastAsia="仿宋" w:cs="仿宋"/>
          <w:b/>
          <w:color w:val="auto"/>
          <w:kern w:val="0"/>
          <w:sz w:val="36"/>
          <w:szCs w:val="36"/>
          <w:highlight w:val="none"/>
        </w:rPr>
      </w:pPr>
    </w:p>
    <w:p w14:paraId="00375C7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FD37F8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6680BD90">
      <w:pPr>
        <w:pStyle w:val="9"/>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85BF7CD">
      <w:pPr>
        <w:snapToGrid w:val="0"/>
        <w:spacing w:line="360" w:lineRule="auto"/>
        <w:ind w:right="480"/>
        <w:jc w:val="center"/>
        <w:rPr>
          <w:rFonts w:hint="eastAsia" w:ascii="仿宋" w:hAnsi="仿宋" w:eastAsia="仿宋" w:cs="仿宋"/>
          <w:b/>
          <w:color w:val="auto"/>
          <w:kern w:val="0"/>
          <w:sz w:val="32"/>
          <w:szCs w:val="32"/>
          <w:highlight w:val="none"/>
        </w:rPr>
      </w:pPr>
    </w:p>
    <w:p w14:paraId="06918243">
      <w:pPr>
        <w:snapToGrid w:val="0"/>
        <w:spacing w:line="360" w:lineRule="auto"/>
        <w:ind w:right="480"/>
        <w:jc w:val="center"/>
        <w:rPr>
          <w:rFonts w:hint="eastAsia" w:ascii="仿宋" w:hAnsi="仿宋" w:eastAsia="仿宋" w:cs="仿宋"/>
          <w:b/>
          <w:color w:val="auto"/>
          <w:kern w:val="0"/>
          <w:sz w:val="32"/>
          <w:szCs w:val="32"/>
          <w:highlight w:val="none"/>
        </w:rPr>
      </w:pPr>
    </w:p>
    <w:p w14:paraId="39736A20">
      <w:pPr>
        <w:snapToGrid w:val="0"/>
        <w:spacing w:line="360" w:lineRule="auto"/>
        <w:ind w:right="480"/>
        <w:jc w:val="center"/>
        <w:rPr>
          <w:rFonts w:hint="eastAsia" w:ascii="仿宋" w:hAnsi="仿宋" w:eastAsia="仿宋" w:cs="仿宋"/>
          <w:b/>
          <w:color w:val="auto"/>
          <w:kern w:val="0"/>
          <w:sz w:val="32"/>
          <w:szCs w:val="32"/>
          <w:highlight w:val="none"/>
        </w:rPr>
      </w:pPr>
    </w:p>
    <w:p w14:paraId="705FAD83">
      <w:pPr>
        <w:snapToGrid w:val="0"/>
        <w:spacing w:line="360" w:lineRule="auto"/>
        <w:ind w:right="480"/>
        <w:jc w:val="center"/>
        <w:rPr>
          <w:rFonts w:hint="eastAsia" w:ascii="仿宋" w:hAnsi="仿宋" w:eastAsia="仿宋" w:cs="仿宋"/>
          <w:b/>
          <w:color w:val="auto"/>
          <w:kern w:val="0"/>
          <w:sz w:val="32"/>
          <w:szCs w:val="32"/>
          <w:highlight w:val="none"/>
        </w:rPr>
      </w:pPr>
    </w:p>
    <w:p w14:paraId="102B1A51">
      <w:pPr>
        <w:snapToGrid w:val="0"/>
        <w:spacing w:line="360" w:lineRule="auto"/>
        <w:ind w:right="480"/>
        <w:jc w:val="center"/>
        <w:rPr>
          <w:rFonts w:hint="eastAsia" w:ascii="仿宋" w:hAnsi="仿宋" w:eastAsia="仿宋" w:cs="仿宋"/>
          <w:b/>
          <w:color w:val="auto"/>
          <w:kern w:val="0"/>
          <w:sz w:val="32"/>
          <w:szCs w:val="32"/>
          <w:highlight w:val="none"/>
        </w:rPr>
      </w:pPr>
    </w:p>
    <w:p w14:paraId="0347BD28">
      <w:pPr>
        <w:snapToGrid w:val="0"/>
        <w:spacing w:line="360" w:lineRule="auto"/>
        <w:ind w:right="480"/>
        <w:jc w:val="center"/>
        <w:rPr>
          <w:rFonts w:hint="eastAsia" w:ascii="仿宋" w:hAnsi="仿宋" w:eastAsia="仿宋" w:cs="仿宋"/>
          <w:b/>
          <w:color w:val="auto"/>
          <w:kern w:val="0"/>
          <w:sz w:val="32"/>
          <w:szCs w:val="32"/>
          <w:highlight w:val="none"/>
        </w:rPr>
      </w:pPr>
    </w:p>
    <w:p w14:paraId="39625BA2">
      <w:pPr>
        <w:snapToGrid w:val="0"/>
        <w:spacing w:line="360" w:lineRule="auto"/>
        <w:ind w:right="480"/>
        <w:jc w:val="center"/>
        <w:rPr>
          <w:rFonts w:hint="eastAsia" w:ascii="仿宋" w:hAnsi="仿宋" w:eastAsia="仿宋" w:cs="仿宋"/>
          <w:b/>
          <w:color w:val="auto"/>
          <w:kern w:val="0"/>
          <w:sz w:val="32"/>
          <w:szCs w:val="32"/>
          <w:highlight w:val="none"/>
        </w:rPr>
      </w:pPr>
    </w:p>
    <w:p w14:paraId="7518CBEE">
      <w:pPr>
        <w:snapToGrid w:val="0"/>
        <w:spacing w:line="360" w:lineRule="auto"/>
        <w:ind w:right="480"/>
        <w:jc w:val="center"/>
        <w:rPr>
          <w:rFonts w:hint="eastAsia" w:ascii="仿宋" w:hAnsi="仿宋" w:eastAsia="仿宋" w:cs="仿宋"/>
          <w:b/>
          <w:color w:val="auto"/>
          <w:kern w:val="0"/>
          <w:sz w:val="32"/>
          <w:szCs w:val="32"/>
          <w:highlight w:val="none"/>
        </w:rPr>
      </w:pPr>
    </w:p>
    <w:p w14:paraId="07055936">
      <w:pPr>
        <w:snapToGrid w:val="0"/>
        <w:spacing w:line="360" w:lineRule="auto"/>
        <w:ind w:right="480"/>
        <w:jc w:val="center"/>
        <w:rPr>
          <w:rFonts w:hint="eastAsia" w:ascii="仿宋" w:hAnsi="仿宋" w:eastAsia="仿宋" w:cs="仿宋"/>
          <w:b/>
          <w:color w:val="auto"/>
          <w:kern w:val="0"/>
          <w:sz w:val="32"/>
          <w:szCs w:val="32"/>
          <w:highlight w:val="none"/>
        </w:rPr>
      </w:pPr>
    </w:p>
    <w:p w14:paraId="5E915312">
      <w:pPr>
        <w:snapToGrid w:val="0"/>
        <w:spacing w:line="360" w:lineRule="auto"/>
        <w:ind w:right="480"/>
        <w:jc w:val="center"/>
        <w:rPr>
          <w:rFonts w:hint="eastAsia" w:ascii="仿宋" w:hAnsi="仿宋" w:eastAsia="仿宋" w:cs="仿宋"/>
          <w:b/>
          <w:color w:val="auto"/>
          <w:kern w:val="0"/>
          <w:sz w:val="32"/>
          <w:szCs w:val="32"/>
          <w:highlight w:val="none"/>
        </w:rPr>
      </w:pPr>
    </w:p>
    <w:p w14:paraId="30127957">
      <w:pPr>
        <w:snapToGrid w:val="0"/>
        <w:spacing w:line="360" w:lineRule="auto"/>
        <w:ind w:right="480"/>
        <w:jc w:val="center"/>
        <w:rPr>
          <w:rFonts w:hint="eastAsia" w:ascii="仿宋" w:hAnsi="仿宋" w:eastAsia="仿宋" w:cs="仿宋"/>
          <w:b/>
          <w:color w:val="auto"/>
          <w:kern w:val="0"/>
          <w:sz w:val="32"/>
          <w:szCs w:val="32"/>
          <w:highlight w:val="none"/>
        </w:rPr>
      </w:pPr>
    </w:p>
    <w:p w14:paraId="7FF8D64A">
      <w:pPr>
        <w:snapToGrid w:val="0"/>
        <w:spacing w:line="360" w:lineRule="auto"/>
        <w:ind w:right="480"/>
        <w:jc w:val="center"/>
        <w:rPr>
          <w:rFonts w:hint="eastAsia" w:ascii="仿宋" w:hAnsi="仿宋" w:eastAsia="仿宋" w:cs="仿宋"/>
          <w:b/>
          <w:color w:val="auto"/>
          <w:kern w:val="0"/>
          <w:sz w:val="32"/>
          <w:szCs w:val="32"/>
          <w:highlight w:val="none"/>
        </w:rPr>
      </w:pPr>
    </w:p>
    <w:p w14:paraId="03EFA267">
      <w:pPr>
        <w:snapToGrid w:val="0"/>
        <w:spacing w:line="360" w:lineRule="auto"/>
        <w:ind w:right="480"/>
        <w:jc w:val="center"/>
        <w:rPr>
          <w:rFonts w:hint="eastAsia" w:ascii="仿宋" w:hAnsi="仿宋" w:eastAsia="仿宋" w:cs="仿宋"/>
          <w:b/>
          <w:color w:val="auto"/>
          <w:kern w:val="0"/>
          <w:sz w:val="32"/>
          <w:szCs w:val="32"/>
          <w:highlight w:val="none"/>
        </w:rPr>
      </w:pPr>
    </w:p>
    <w:p w14:paraId="1FE20D7F">
      <w:pPr>
        <w:snapToGrid w:val="0"/>
        <w:spacing w:line="360" w:lineRule="auto"/>
        <w:ind w:right="480"/>
        <w:jc w:val="both"/>
        <w:rPr>
          <w:rFonts w:hint="eastAsia" w:ascii="仿宋" w:hAnsi="仿宋" w:eastAsia="仿宋" w:cs="仿宋"/>
          <w:b/>
          <w:color w:val="auto"/>
          <w:kern w:val="0"/>
          <w:sz w:val="32"/>
          <w:szCs w:val="32"/>
          <w:highlight w:val="none"/>
        </w:rPr>
      </w:pPr>
    </w:p>
    <w:p w14:paraId="2BC8B455">
      <w:pPr>
        <w:pStyle w:val="3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2" w:type="first"/>
          <w:footerReference r:id="rId11" w:type="default"/>
          <w:pgSz w:w="11906" w:h="16838"/>
          <w:pgMar w:top="1276" w:right="1418" w:bottom="1247" w:left="1418" w:header="851" w:footer="992" w:gutter="0"/>
          <w:pgNumType w:fmt="decimal"/>
          <w:cols w:space="720" w:num="1"/>
          <w:titlePg/>
          <w:docGrid w:linePitch="312" w:charSpace="0"/>
        </w:sectPr>
      </w:pPr>
    </w:p>
    <w:p w14:paraId="24C7EF87">
      <w:pPr>
        <w:pStyle w:val="3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4CB750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0E7F14D">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F4861BE">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F81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noWrap w:val="0"/>
            <w:vAlign w:val="center"/>
          </w:tcPr>
          <w:p w14:paraId="267CA65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noWrap w:val="0"/>
            <w:vAlign w:val="center"/>
          </w:tcPr>
          <w:p w14:paraId="026ED85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noWrap w:val="0"/>
            <w:vAlign w:val="top"/>
          </w:tcPr>
          <w:p w14:paraId="0068DA9B">
            <w:pPr>
              <w:spacing w:line="360" w:lineRule="auto"/>
              <w:jc w:val="center"/>
              <w:rPr>
                <w:rFonts w:hint="eastAsia" w:ascii="仿宋" w:hAnsi="仿宋" w:eastAsia="仿宋" w:cs="仿宋"/>
                <w:b/>
                <w:color w:val="auto"/>
                <w:sz w:val="24"/>
                <w:highlight w:val="none"/>
              </w:rPr>
            </w:pPr>
          </w:p>
          <w:p w14:paraId="2BEDE0D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noWrap w:val="0"/>
            <w:vAlign w:val="center"/>
          </w:tcPr>
          <w:p w14:paraId="5C08EF8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noWrap w:val="0"/>
            <w:vAlign w:val="center"/>
          </w:tcPr>
          <w:p w14:paraId="0399A2A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noWrap w:val="0"/>
            <w:vAlign w:val="center"/>
          </w:tcPr>
          <w:p w14:paraId="0409420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noWrap w:val="0"/>
            <w:vAlign w:val="top"/>
          </w:tcPr>
          <w:p w14:paraId="126ED464">
            <w:pPr>
              <w:spacing w:line="360" w:lineRule="auto"/>
              <w:jc w:val="center"/>
              <w:rPr>
                <w:rFonts w:hint="eastAsia" w:ascii="仿宋" w:hAnsi="仿宋" w:eastAsia="仿宋" w:cs="仿宋"/>
                <w:b/>
                <w:color w:val="auto"/>
                <w:sz w:val="24"/>
                <w:highlight w:val="none"/>
              </w:rPr>
            </w:pPr>
          </w:p>
          <w:p w14:paraId="4041DD5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noWrap w:val="0"/>
            <w:vAlign w:val="center"/>
          </w:tcPr>
          <w:p w14:paraId="5217105C">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noWrap w:val="0"/>
            <w:vAlign w:val="center"/>
          </w:tcPr>
          <w:p w14:paraId="5C38336C">
            <w:pPr>
              <w:spacing w:line="360" w:lineRule="auto"/>
              <w:jc w:val="center"/>
              <w:rPr>
                <w:rFonts w:hint="eastAsia" w:ascii="仿宋" w:hAnsi="仿宋" w:eastAsia="仿宋" w:cs="仿宋"/>
                <w:b/>
                <w:color w:val="auto"/>
                <w:sz w:val="24"/>
                <w:highlight w:val="none"/>
              </w:rPr>
            </w:pPr>
          </w:p>
          <w:p w14:paraId="45BFC49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51FF1FDD">
            <w:pPr>
              <w:spacing w:line="360" w:lineRule="auto"/>
              <w:jc w:val="center"/>
              <w:rPr>
                <w:rFonts w:hint="eastAsia" w:ascii="仿宋" w:hAnsi="仿宋" w:eastAsia="仿宋" w:cs="仿宋"/>
                <w:b/>
                <w:color w:val="auto"/>
                <w:sz w:val="24"/>
                <w:highlight w:val="none"/>
              </w:rPr>
            </w:pPr>
          </w:p>
        </w:tc>
      </w:tr>
      <w:tr w14:paraId="6F57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noWrap w:val="0"/>
            <w:vAlign w:val="center"/>
          </w:tcPr>
          <w:p w14:paraId="2A40D2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noWrap w:val="0"/>
            <w:vAlign w:val="center"/>
          </w:tcPr>
          <w:p w14:paraId="4EDA227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61AC3757">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70FFB71A">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7C790277">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079FDB9">
            <w:pPr>
              <w:spacing w:line="360" w:lineRule="auto"/>
              <w:jc w:val="center"/>
              <w:rPr>
                <w:rFonts w:hint="eastAsia" w:ascii="仿宋" w:hAnsi="仿宋" w:eastAsia="仿宋" w:cs="仿宋"/>
                <w:color w:val="auto"/>
                <w:sz w:val="24"/>
                <w:highlight w:val="none"/>
              </w:rPr>
            </w:pPr>
          </w:p>
        </w:tc>
        <w:tc>
          <w:tcPr>
            <w:tcW w:w="616" w:type="pct"/>
            <w:noWrap w:val="0"/>
            <w:vAlign w:val="top"/>
          </w:tcPr>
          <w:p w14:paraId="656E3D89">
            <w:pPr>
              <w:spacing w:line="360" w:lineRule="auto"/>
              <w:jc w:val="center"/>
              <w:rPr>
                <w:rFonts w:hint="eastAsia" w:ascii="仿宋" w:hAnsi="仿宋" w:eastAsia="仿宋" w:cs="仿宋"/>
                <w:color w:val="auto"/>
                <w:sz w:val="24"/>
                <w:highlight w:val="none"/>
              </w:rPr>
            </w:pPr>
          </w:p>
        </w:tc>
        <w:tc>
          <w:tcPr>
            <w:tcW w:w="615" w:type="pct"/>
            <w:noWrap w:val="0"/>
            <w:vAlign w:val="center"/>
          </w:tcPr>
          <w:p w14:paraId="2A8F59E5">
            <w:pPr>
              <w:spacing w:line="360" w:lineRule="auto"/>
              <w:jc w:val="center"/>
              <w:rPr>
                <w:rFonts w:hint="eastAsia" w:ascii="仿宋" w:hAnsi="仿宋" w:eastAsia="仿宋" w:cs="仿宋"/>
                <w:color w:val="auto"/>
                <w:sz w:val="24"/>
                <w:highlight w:val="none"/>
              </w:rPr>
            </w:pPr>
          </w:p>
        </w:tc>
        <w:tc>
          <w:tcPr>
            <w:tcW w:w="615" w:type="pct"/>
            <w:noWrap w:val="0"/>
            <w:vAlign w:val="center"/>
          </w:tcPr>
          <w:p w14:paraId="0002C4D0">
            <w:pPr>
              <w:spacing w:line="360" w:lineRule="auto"/>
              <w:jc w:val="center"/>
              <w:rPr>
                <w:rFonts w:hint="eastAsia" w:ascii="仿宋" w:hAnsi="仿宋" w:eastAsia="仿宋" w:cs="仿宋"/>
                <w:color w:val="auto"/>
                <w:sz w:val="24"/>
                <w:highlight w:val="none"/>
              </w:rPr>
            </w:pPr>
          </w:p>
        </w:tc>
      </w:tr>
      <w:tr w14:paraId="09F6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0EB2D36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noWrap w:val="0"/>
            <w:vAlign w:val="center"/>
          </w:tcPr>
          <w:p w14:paraId="3D9C12AE">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3D4ED0CD">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424F17B0">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122DFA7F">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01058210">
            <w:pPr>
              <w:spacing w:line="360" w:lineRule="auto"/>
              <w:jc w:val="center"/>
              <w:rPr>
                <w:rFonts w:hint="eastAsia" w:ascii="仿宋" w:hAnsi="仿宋" w:eastAsia="仿宋" w:cs="仿宋"/>
                <w:color w:val="auto"/>
                <w:sz w:val="24"/>
                <w:highlight w:val="none"/>
              </w:rPr>
            </w:pPr>
          </w:p>
        </w:tc>
        <w:tc>
          <w:tcPr>
            <w:tcW w:w="616" w:type="pct"/>
            <w:noWrap w:val="0"/>
            <w:vAlign w:val="top"/>
          </w:tcPr>
          <w:p w14:paraId="0479B85A">
            <w:pPr>
              <w:spacing w:line="360" w:lineRule="auto"/>
              <w:jc w:val="center"/>
              <w:rPr>
                <w:rFonts w:hint="eastAsia" w:ascii="仿宋" w:hAnsi="仿宋" w:eastAsia="仿宋" w:cs="仿宋"/>
                <w:color w:val="auto"/>
                <w:sz w:val="24"/>
                <w:highlight w:val="none"/>
              </w:rPr>
            </w:pPr>
          </w:p>
        </w:tc>
        <w:tc>
          <w:tcPr>
            <w:tcW w:w="615" w:type="pct"/>
            <w:noWrap w:val="0"/>
            <w:vAlign w:val="center"/>
          </w:tcPr>
          <w:p w14:paraId="7BAB4B51">
            <w:pPr>
              <w:spacing w:line="360" w:lineRule="auto"/>
              <w:jc w:val="center"/>
              <w:rPr>
                <w:rFonts w:hint="eastAsia" w:ascii="仿宋" w:hAnsi="仿宋" w:eastAsia="仿宋" w:cs="仿宋"/>
                <w:color w:val="auto"/>
                <w:sz w:val="24"/>
                <w:highlight w:val="none"/>
              </w:rPr>
            </w:pPr>
          </w:p>
        </w:tc>
        <w:tc>
          <w:tcPr>
            <w:tcW w:w="615" w:type="pct"/>
            <w:noWrap w:val="0"/>
            <w:vAlign w:val="center"/>
          </w:tcPr>
          <w:p w14:paraId="54ABB5F4">
            <w:pPr>
              <w:spacing w:line="360" w:lineRule="auto"/>
              <w:jc w:val="center"/>
              <w:rPr>
                <w:rFonts w:hint="eastAsia" w:ascii="仿宋" w:hAnsi="仿宋" w:eastAsia="仿宋" w:cs="仿宋"/>
                <w:color w:val="auto"/>
                <w:sz w:val="24"/>
                <w:highlight w:val="none"/>
              </w:rPr>
            </w:pPr>
          </w:p>
        </w:tc>
      </w:tr>
      <w:tr w14:paraId="6EEF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4219B9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noWrap w:val="0"/>
            <w:vAlign w:val="center"/>
          </w:tcPr>
          <w:p w14:paraId="5D98003A">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ECCFDE0">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2946713A">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BD36DB6">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1E2445B7">
            <w:pPr>
              <w:spacing w:line="360" w:lineRule="auto"/>
              <w:jc w:val="center"/>
              <w:rPr>
                <w:rFonts w:hint="eastAsia" w:ascii="仿宋" w:hAnsi="仿宋" w:eastAsia="仿宋" w:cs="仿宋"/>
                <w:color w:val="auto"/>
                <w:sz w:val="24"/>
                <w:highlight w:val="none"/>
              </w:rPr>
            </w:pPr>
          </w:p>
        </w:tc>
        <w:tc>
          <w:tcPr>
            <w:tcW w:w="616" w:type="pct"/>
            <w:noWrap w:val="0"/>
            <w:vAlign w:val="top"/>
          </w:tcPr>
          <w:p w14:paraId="744C0065">
            <w:pPr>
              <w:spacing w:line="360" w:lineRule="auto"/>
              <w:jc w:val="center"/>
              <w:rPr>
                <w:rFonts w:hint="eastAsia" w:ascii="仿宋" w:hAnsi="仿宋" w:eastAsia="仿宋" w:cs="仿宋"/>
                <w:color w:val="auto"/>
                <w:sz w:val="24"/>
                <w:highlight w:val="none"/>
              </w:rPr>
            </w:pPr>
          </w:p>
        </w:tc>
        <w:tc>
          <w:tcPr>
            <w:tcW w:w="615" w:type="pct"/>
            <w:noWrap w:val="0"/>
            <w:vAlign w:val="center"/>
          </w:tcPr>
          <w:p w14:paraId="4A7D9EB4">
            <w:pPr>
              <w:spacing w:line="360" w:lineRule="auto"/>
              <w:jc w:val="center"/>
              <w:rPr>
                <w:rFonts w:hint="eastAsia" w:ascii="仿宋" w:hAnsi="仿宋" w:eastAsia="仿宋" w:cs="仿宋"/>
                <w:color w:val="auto"/>
                <w:sz w:val="24"/>
                <w:highlight w:val="none"/>
              </w:rPr>
            </w:pPr>
          </w:p>
        </w:tc>
        <w:tc>
          <w:tcPr>
            <w:tcW w:w="615" w:type="pct"/>
            <w:noWrap w:val="0"/>
            <w:vAlign w:val="center"/>
          </w:tcPr>
          <w:p w14:paraId="13465E29">
            <w:pPr>
              <w:spacing w:line="360" w:lineRule="auto"/>
              <w:jc w:val="center"/>
              <w:rPr>
                <w:rFonts w:hint="eastAsia" w:ascii="仿宋" w:hAnsi="仿宋" w:eastAsia="仿宋" w:cs="仿宋"/>
                <w:color w:val="auto"/>
                <w:sz w:val="24"/>
                <w:highlight w:val="none"/>
              </w:rPr>
            </w:pPr>
          </w:p>
        </w:tc>
      </w:tr>
      <w:tr w14:paraId="1E20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543446BC">
            <w:pPr>
              <w:spacing w:line="360" w:lineRule="auto"/>
              <w:jc w:val="center"/>
              <w:rPr>
                <w:rFonts w:hint="eastAsia" w:ascii="仿宋" w:hAnsi="仿宋" w:eastAsia="仿宋" w:cs="仿宋"/>
                <w:color w:val="auto"/>
                <w:sz w:val="24"/>
                <w:highlight w:val="none"/>
              </w:rPr>
            </w:pPr>
          </w:p>
        </w:tc>
        <w:tc>
          <w:tcPr>
            <w:tcW w:w="287" w:type="pct"/>
            <w:noWrap w:val="0"/>
            <w:vAlign w:val="center"/>
          </w:tcPr>
          <w:p w14:paraId="6CE36226">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5DACB65">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7D98F5DF">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5C9873B5">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704083DB">
            <w:pPr>
              <w:spacing w:line="360" w:lineRule="auto"/>
              <w:jc w:val="center"/>
              <w:rPr>
                <w:rFonts w:hint="eastAsia" w:ascii="仿宋" w:hAnsi="仿宋" w:eastAsia="仿宋" w:cs="仿宋"/>
                <w:color w:val="auto"/>
                <w:sz w:val="24"/>
                <w:highlight w:val="none"/>
              </w:rPr>
            </w:pPr>
          </w:p>
        </w:tc>
        <w:tc>
          <w:tcPr>
            <w:tcW w:w="616" w:type="pct"/>
            <w:noWrap w:val="0"/>
            <w:vAlign w:val="top"/>
          </w:tcPr>
          <w:p w14:paraId="35435753">
            <w:pPr>
              <w:spacing w:line="360" w:lineRule="auto"/>
              <w:jc w:val="center"/>
              <w:rPr>
                <w:rFonts w:hint="eastAsia" w:ascii="仿宋" w:hAnsi="仿宋" w:eastAsia="仿宋" w:cs="仿宋"/>
                <w:color w:val="auto"/>
                <w:sz w:val="24"/>
                <w:highlight w:val="none"/>
              </w:rPr>
            </w:pPr>
          </w:p>
        </w:tc>
        <w:tc>
          <w:tcPr>
            <w:tcW w:w="615" w:type="pct"/>
            <w:noWrap w:val="0"/>
            <w:vAlign w:val="center"/>
          </w:tcPr>
          <w:p w14:paraId="269D26C5">
            <w:pPr>
              <w:spacing w:line="360" w:lineRule="auto"/>
              <w:jc w:val="center"/>
              <w:rPr>
                <w:rFonts w:hint="eastAsia" w:ascii="仿宋" w:hAnsi="仿宋" w:eastAsia="仿宋" w:cs="仿宋"/>
                <w:color w:val="auto"/>
                <w:sz w:val="24"/>
                <w:highlight w:val="none"/>
              </w:rPr>
            </w:pPr>
          </w:p>
        </w:tc>
        <w:tc>
          <w:tcPr>
            <w:tcW w:w="615" w:type="pct"/>
            <w:noWrap w:val="0"/>
            <w:vAlign w:val="center"/>
          </w:tcPr>
          <w:p w14:paraId="31F4D357">
            <w:pPr>
              <w:spacing w:line="360" w:lineRule="auto"/>
              <w:jc w:val="center"/>
              <w:rPr>
                <w:rFonts w:hint="eastAsia" w:ascii="仿宋" w:hAnsi="仿宋" w:eastAsia="仿宋" w:cs="仿宋"/>
                <w:color w:val="auto"/>
                <w:sz w:val="24"/>
                <w:highlight w:val="none"/>
              </w:rPr>
            </w:pPr>
          </w:p>
        </w:tc>
      </w:tr>
      <w:tr w14:paraId="2FF5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826F8BA">
            <w:pPr>
              <w:spacing w:line="360" w:lineRule="auto"/>
              <w:jc w:val="center"/>
              <w:rPr>
                <w:rFonts w:hint="eastAsia" w:ascii="仿宋" w:hAnsi="仿宋" w:eastAsia="仿宋" w:cs="仿宋"/>
                <w:color w:val="auto"/>
                <w:sz w:val="24"/>
                <w:highlight w:val="none"/>
              </w:rPr>
            </w:pPr>
          </w:p>
        </w:tc>
        <w:tc>
          <w:tcPr>
            <w:tcW w:w="287" w:type="pct"/>
            <w:noWrap w:val="0"/>
            <w:vAlign w:val="center"/>
          </w:tcPr>
          <w:p w14:paraId="46BB52FE">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7FCB3DA2">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27B3E06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213CB7E4">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0324B59">
            <w:pPr>
              <w:spacing w:line="360" w:lineRule="auto"/>
              <w:jc w:val="center"/>
              <w:rPr>
                <w:rFonts w:hint="eastAsia" w:ascii="仿宋" w:hAnsi="仿宋" w:eastAsia="仿宋" w:cs="仿宋"/>
                <w:color w:val="auto"/>
                <w:sz w:val="24"/>
                <w:highlight w:val="none"/>
              </w:rPr>
            </w:pPr>
          </w:p>
        </w:tc>
        <w:tc>
          <w:tcPr>
            <w:tcW w:w="616" w:type="pct"/>
            <w:noWrap w:val="0"/>
            <w:vAlign w:val="top"/>
          </w:tcPr>
          <w:p w14:paraId="4CFBD946">
            <w:pPr>
              <w:spacing w:line="360" w:lineRule="auto"/>
              <w:jc w:val="center"/>
              <w:rPr>
                <w:rFonts w:hint="eastAsia" w:ascii="仿宋" w:hAnsi="仿宋" w:eastAsia="仿宋" w:cs="仿宋"/>
                <w:color w:val="auto"/>
                <w:sz w:val="24"/>
                <w:highlight w:val="none"/>
              </w:rPr>
            </w:pPr>
          </w:p>
        </w:tc>
        <w:tc>
          <w:tcPr>
            <w:tcW w:w="615" w:type="pct"/>
            <w:noWrap w:val="0"/>
            <w:vAlign w:val="center"/>
          </w:tcPr>
          <w:p w14:paraId="7DC2B182">
            <w:pPr>
              <w:spacing w:line="360" w:lineRule="auto"/>
              <w:jc w:val="center"/>
              <w:rPr>
                <w:rFonts w:hint="eastAsia" w:ascii="仿宋" w:hAnsi="仿宋" w:eastAsia="仿宋" w:cs="仿宋"/>
                <w:color w:val="auto"/>
                <w:sz w:val="24"/>
                <w:highlight w:val="none"/>
              </w:rPr>
            </w:pPr>
          </w:p>
        </w:tc>
        <w:tc>
          <w:tcPr>
            <w:tcW w:w="615" w:type="pct"/>
            <w:noWrap w:val="0"/>
            <w:vAlign w:val="center"/>
          </w:tcPr>
          <w:p w14:paraId="17106013">
            <w:pPr>
              <w:spacing w:line="360" w:lineRule="auto"/>
              <w:jc w:val="center"/>
              <w:rPr>
                <w:rFonts w:hint="eastAsia" w:ascii="仿宋" w:hAnsi="仿宋" w:eastAsia="仿宋" w:cs="仿宋"/>
                <w:color w:val="auto"/>
                <w:sz w:val="24"/>
                <w:highlight w:val="none"/>
              </w:rPr>
            </w:pPr>
          </w:p>
        </w:tc>
      </w:tr>
      <w:tr w14:paraId="48B9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noWrap w:val="0"/>
            <w:vAlign w:val="center"/>
          </w:tcPr>
          <w:p w14:paraId="196B11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noWrap w:val="0"/>
            <w:vAlign w:val="top"/>
          </w:tcPr>
          <w:p w14:paraId="6EFF9310">
            <w:pPr>
              <w:spacing w:line="360" w:lineRule="auto"/>
              <w:jc w:val="center"/>
              <w:rPr>
                <w:rFonts w:hint="eastAsia" w:ascii="仿宋" w:hAnsi="仿宋" w:eastAsia="仿宋" w:cs="仿宋"/>
                <w:color w:val="auto"/>
                <w:sz w:val="24"/>
                <w:highlight w:val="none"/>
              </w:rPr>
            </w:pPr>
          </w:p>
        </w:tc>
        <w:tc>
          <w:tcPr>
            <w:tcW w:w="615" w:type="pct"/>
            <w:noWrap w:val="0"/>
            <w:vAlign w:val="top"/>
          </w:tcPr>
          <w:p w14:paraId="557DCB76">
            <w:pPr>
              <w:spacing w:line="360" w:lineRule="auto"/>
              <w:jc w:val="center"/>
              <w:rPr>
                <w:rFonts w:hint="eastAsia" w:ascii="仿宋" w:hAnsi="仿宋" w:eastAsia="仿宋" w:cs="仿宋"/>
                <w:color w:val="auto"/>
                <w:sz w:val="24"/>
                <w:highlight w:val="none"/>
              </w:rPr>
            </w:pPr>
          </w:p>
        </w:tc>
      </w:tr>
      <w:tr w14:paraId="7F08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noWrap w:val="0"/>
            <w:vAlign w:val="center"/>
          </w:tcPr>
          <w:p w14:paraId="1D38E6C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noWrap w:val="0"/>
            <w:vAlign w:val="top"/>
          </w:tcPr>
          <w:p w14:paraId="458DFF40">
            <w:pPr>
              <w:spacing w:line="360" w:lineRule="auto"/>
              <w:jc w:val="center"/>
              <w:rPr>
                <w:rFonts w:hint="eastAsia" w:ascii="仿宋" w:hAnsi="仿宋" w:eastAsia="仿宋" w:cs="仿宋"/>
                <w:color w:val="auto"/>
                <w:sz w:val="24"/>
                <w:highlight w:val="none"/>
              </w:rPr>
            </w:pPr>
          </w:p>
        </w:tc>
        <w:tc>
          <w:tcPr>
            <w:tcW w:w="615" w:type="pct"/>
            <w:noWrap w:val="0"/>
            <w:vAlign w:val="top"/>
          </w:tcPr>
          <w:p w14:paraId="00BE8E8B">
            <w:pPr>
              <w:spacing w:line="360" w:lineRule="auto"/>
              <w:jc w:val="center"/>
              <w:rPr>
                <w:rFonts w:hint="eastAsia" w:ascii="仿宋" w:hAnsi="仿宋" w:eastAsia="仿宋" w:cs="仿宋"/>
                <w:color w:val="auto"/>
                <w:sz w:val="24"/>
                <w:highlight w:val="none"/>
              </w:rPr>
            </w:pPr>
          </w:p>
        </w:tc>
      </w:tr>
    </w:tbl>
    <w:p w14:paraId="6A884F87">
      <w:pPr>
        <w:snapToGrid w:val="0"/>
        <w:spacing w:line="360" w:lineRule="auto"/>
        <w:ind w:left="480"/>
        <w:rPr>
          <w:rFonts w:hint="eastAsia" w:ascii="仿宋" w:hAnsi="仿宋" w:eastAsia="仿宋" w:cs="仿宋"/>
          <w:b/>
          <w:color w:val="auto"/>
          <w:kern w:val="0"/>
          <w:sz w:val="24"/>
          <w:highlight w:val="none"/>
          <w:lang w:val="zh-CN"/>
        </w:rPr>
      </w:pPr>
    </w:p>
    <w:p w14:paraId="5ED9F22E">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43F0428B">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D888C69">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B13A7F2">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0369D5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5ED9BC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837FD9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764A445">
      <w:pPr>
        <w:spacing w:line="360" w:lineRule="auto"/>
        <w:ind w:firstLine="482" w:firstLineChars="200"/>
        <w:rPr>
          <w:rFonts w:hint="eastAsia" w:ascii="仿宋" w:hAnsi="仿宋" w:eastAsia="仿宋" w:cs="仿宋"/>
          <w:b/>
          <w:color w:val="auto"/>
          <w:kern w:val="0"/>
          <w:sz w:val="24"/>
          <w:highlight w:val="none"/>
        </w:rPr>
      </w:pPr>
    </w:p>
    <w:p w14:paraId="4BEF0EB7">
      <w:pPr>
        <w:pStyle w:val="3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65D52B75">
      <w:pPr>
        <w:pStyle w:val="3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5988A88B">
      <w:pPr>
        <w:pStyle w:val="3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37DD04CC">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DA76A5A">
      <w:pPr>
        <w:pStyle w:val="31"/>
        <w:rPr>
          <w:rFonts w:hint="eastAsia" w:ascii="仿宋" w:hAnsi="仿宋" w:eastAsia="仿宋" w:cs="仿宋"/>
          <w:b/>
          <w:color w:val="auto"/>
          <w:sz w:val="24"/>
          <w:highlight w:val="none"/>
        </w:rPr>
      </w:pPr>
    </w:p>
    <w:p w14:paraId="1133A128">
      <w:pPr>
        <w:pStyle w:val="32"/>
        <w:rPr>
          <w:rFonts w:hint="eastAsia" w:ascii="仿宋" w:hAnsi="仿宋" w:eastAsia="仿宋" w:cs="仿宋"/>
          <w:b/>
          <w:color w:val="auto"/>
          <w:sz w:val="24"/>
          <w:highlight w:val="none"/>
        </w:rPr>
      </w:pPr>
    </w:p>
    <w:p w14:paraId="2727FB58">
      <w:pPr>
        <w:rPr>
          <w:rFonts w:hint="eastAsia" w:ascii="仿宋" w:hAnsi="仿宋" w:eastAsia="仿宋" w:cs="仿宋"/>
          <w:b/>
          <w:color w:val="auto"/>
          <w:sz w:val="24"/>
          <w:highlight w:val="none"/>
        </w:rPr>
      </w:pPr>
    </w:p>
    <w:p w14:paraId="4280BE5D">
      <w:pPr>
        <w:pStyle w:val="31"/>
        <w:rPr>
          <w:rFonts w:hint="eastAsia" w:ascii="仿宋" w:hAnsi="仿宋" w:eastAsia="仿宋" w:cs="仿宋"/>
          <w:b/>
          <w:color w:val="auto"/>
          <w:sz w:val="24"/>
          <w:highlight w:val="none"/>
        </w:rPr>
      </w:pPr>
    </w:p>
    <w:p w14:paraId="0E3A83AE">
      <w:pPr>
        <w:pStyle w:val="32"/>
        <w:rPr>
          <w:rFonts w:hint="eastAsia" w:ascii="仿宋" w:hAnsi="仿宋" w:eastAsia="仿宋" w:cs="仿宋"/>
          <w:b/>
          <w:color w:val="auto"/>
          <w:sz w:val="24"/>
          <w:highlight w:val="none"/>
        </w:rPr>
      </w:pPr>
    </w:p>
    <w:p w14:paraId="50D2B87D">
      <w:pPr>
        <w:rPr>
          <w:rFonts w:hint="eastAsia"/>
          <w:color w:val="auto"/>
          <w:highlight w:val="none"/>
          <w:lang w:eastAsia="zh-CN"/>
        </w:rPr>
      </w:pPr>
    </w:p>
    <w:p w14:paraId="644C83B9">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46B58325">
      <w:pPr>
        <w:pStyle w:val="9"/>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42F0DD51">
      <w:pPr>
        <w:pStyle w:val="3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94426EF">
      <w:pPr>
        <w:spacing w:line="360" w:lineRule="auto"/>
        <w:ind w:right="420" w:firstLine="3614" w:firstLineChars="1000"/>
        <w:rPr>
          <w:rFonts w:hint="eastAsia" w:ascii="仿宋" w:hAnsi="仿宋" w:eastAsia="仿宋" w:cs="仿宋"/>
          <w:b/>
          <w:color w:val="auto"/>
          <w:kern w:val="0"/>
          <w:sz w:val="36"/>
          <w:szCs w:val="36"/>
          <w:highlight w:val="none"/>
        </w:rPr>
      </w:pPr>
    </w:p>
    <w:p w14:paraId="143A1888">
      <w:pPr>
        <w:spacing w:line="360" w:lineRule="auto"/>
        <w:ind w:right="420" w:firstLine="3614" w:firstLineChars="1000"/>
        <w:rPr>
          <w:rFonts w:hint="eastAsia" w:ascii="仿宋" w:hAnsi="仿宋" w:eastAsia="仿宋" w:cs="仿宋"/>
          <w:b/>
          <w:color w:val="auto"/>
          <w:kern w:val="0"/>
          <w:sz w:val="36"/>
          <w:szCs w:val="36"/>
          <w:highlight w:val="none"/>
        </w:rPr>
      </w:pPr>
    </w:p>
    <w:p w14:paraId="5AEF2B24">
      <w:pPr>
        <w:spacing w:line="360" w:lineRule="auto"/>
        <w:ind w:right="420" w:firstLine="3614" w:firstLineChars="1000"/>
        <w:rPr>
          <w:rFonts w:hint="eastAsia" w:ascii="仿宋" w:hAnsi="仿宋" w:eastAsia="仿宋" w:cs="仿宋"/>
          <w:b/>
          <w:color w:val="auto"/>
          <w:kern w:val="0"/>
          <w:sz w:val="36"/>
          <w:szCs w:val="36"/>
          <w:highlight w:val="none"/>
        </w:rPr>
      </w:pPr>
    </w:p>
    <w:p w14:paraId="0E52BBAC">
      <w:pPr>
        <w:spacing w:line="360" w:lineRule="auto"/>
        <w:ind w:right="420" w:firstLine="3614" w:firstLineChars="1000"/>
        <w:rPr>
          <w:rFonts w:hint="eastAsia" w:ascii="仿宋" w:hAnsi="仿宋" w:eastAsia="仿宋" w:cs="仿宋"/>
          <w:b/>
          <w:color w:val="auto"/>
          <w:kern w:val="0"/>
          <w:sz w:val="36"/>
          <w:szCs w:val="36"/>
          <w:highlight w:val="none"/>
        </w:rPr>
      </w:pPr>
    </w:p>
    <w:p w14:paraId="4437DF35">
      <w:pPr>
        <w:spacing w:line="360" w:lineRule="auto"/>
        <w:ind w:right="420" w:firstLine="3614" w:firstLineChars="1000"/>
        <w:rPr>
          <w:rFonts w:hint="eastAsia" w:ascii="仿宋" w:hAnsi="仿宋" w:eastAsia="仿宋" w:cs="仿宋"/>
          <w:b/>
          <w:color w:val="auto"/>
          <w:kern w:val="0"/>
          <w:sz w:val="36"/>
          <w:szCs w:val="36"/>
          <w:highlight w:val="none"/>
        </w:rPr>
      </w:pPr>
    </w:p>
    <w:p w14:paraId="420B4536">
      <w:pPr>
        <w:spacing w:line="360" w:lineRule="auto"/>
        <w:ind w:right="420" w:firstLine="3614" w:firstLineChars="1000"/>
        <w:rPr>
          <w:rFonts w:hint="eastAsia" w:ascii="仿宋" w:hAnsi="仿宋" w:eastAsia="仿宋" w:cs="仿宋"/>
          <w:b/>
          <w:color w:val="auto"/>
          <w:kern w:val="0"/>
          <w:sz w:val="36"/>
          <w:szCs w:val="36"/>
          <w:highlight w:val="none"/>
        </w:rPr>
      </w:pPr>
    </w:p>
    <w:p w14:paraId="3D69E689">
      <w:pPr>
        <w:spacing w:line="360" w:lineRule="auto"/>
        <w:ind w:right="420" w:firstLine="3614" w:firstLineChars="1000"/>
        <w:rPr>
          <w:rFonts w:hint="eastAsia" w:ascii="仿宋" w:hAnsi="仿宋" w:eastAsia="仿宋" w:cs="仿宋"/>
          <w:b/>
          <w:color w:val="auto"/>
          <w:kern w:val="0"/>
          <w:sz w:val="36"/>
          <w:szCs w:val="36"/>
          <w:highlight w:val="none"/>
        </w:rPr>
      </w:pPr>
    </w:p>
    <w:p w14:paraId="731FE077">
      <w:pPr>
        <w:spacing w:line="360" w:lineRule="auto"/>
        <w:ind w:right="420" w:firstLine="3614" w:firstLineChars="1000"/>
        <w:rPr>
          <w:rFonts w:hint="eastAsia" w:ascii="仿宋" w:hAnsi="仿宋" w:eastAsia="仿宋" w:cs="仿宋"/>
          <w:b/>
          <w:color w:val="auto"/>
          <w:kern w:val="0"/>
          <w:sz w:val="36"/>
          <w:szCs w:val="36"/>
          <w:highlight w:val="none"/>
        </w:rPr>
      </w:pPr>
    </w:p>
    <w:p w14:paraId="17F2BEB9">
      <w:pPr>
        <w:spacing w:line="360" w:lineRule="auto"/>
        <w:ind w:right="420" w:firstLine="3614" w:firstLineChars="1000"/>
        <w:rPr>
          <w:rFonts w:hint="eastAsia" w:ascii="仿宋" w:hAnsi="仿宋" w:eastAsia="仿宋" w:cs="仿宋"/>
          <w:b/>
          <w:color w:val="auto"/>
          <w:kern w:val="0"/>
          <w:sz w:val="36"/>
          <w:szCs w:val="36"/>
          <w:highlight w:val="none"/>
        </w:rPr>
      </w:pPr>
    </w:p>
    <w:p w14:paraId="4AE537B2">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D4E548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79D5E0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9A285D1">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004F4E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032B17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843FC8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25092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911FF6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99738A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455653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BCE016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A57764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D56653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CD1709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264EF9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8503DF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9BC7AF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AD5BF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138E9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1D1915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7048EC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5DDBEB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CD68BB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FB7DA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1219F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1C601BA">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14:paraId="7443AC7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307D78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DF34C0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8727FD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74C6EC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658A0B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A265097">
      <w:pPr>
        <w:widowControl/>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D0364DA">
      <w:pPr>
        <w:spacing w:line="360" w:lineRule="auto"/>
        <w:jc w:val="center"/>
        <w:rPr>
          <w:rFonts w:hint="eastAsia" w:ascii="仿宋" w:hAnsi="仿宋" w:eastAsia="仿宋" w:cs="仿宋"/>
          <w:b/>
          <w:color w:val="auto"/>
          <w:spacing w:val="6"/>
          <w:sz w:val="32"/>
          <w:szCs w:val="32"/>
          <w:highlight w:val="none"/>
        </w:rPr>
      </w:pPr>
    </w:p>
    <w:p w14:paraId="6AFC84A3">
      <w:pPr>
        <w:spacing w:line="360" w:lineRule="auto"/>
        <w:jc w:val="left"/>
        <w:rPr>
          <w:rFonts w:hint="eastAsia" w:ascii="仿宋" w:hAnsi="仿宋" w:eastAsia="仿宋" w:cs="仿宋"/>
          <w:b/>
          <w:color w:val="auto"/>
          <w:spacing w:val="6"/>
          <w:sz w:val="32"/>
          <w:szCs w:val="32"/>
          <w:highlight w:val="none"/>
        </w:rPr>
      </w:pPr>
    </w:p>
    <w:p w14:paraId="268BE803">
      <w:pPr>
        <w:spacing w:line="360" w:lineRule="auto"/>
        <w:jc w:val="left"/>
        <w:rPr>
          <w:rFonts w:hint="eastAsia" w:ascii="仿宋" w:hAnsi="仿宋" w:eastAsia="仿宋" w:cs="仿宋"/>
          <w:b/>
          <w:color w:val="auto"/>
          <w:spacing w:val="6"/>
          <w:sz w:val="32"/>
          <w:szCs w:val="32"/>
          <w:highlight w:val="none"/>
        </w:rPr>
      </w:pPr>
    </w:p>
    <w:p w14:paraId="157144EF">
      <w:pPr>
        <w:spacing w:line="360" w:lineRule="auto"/>
        <w:jc w:val="left"/>
        <w:rPr>
          <w:rFonts w:hint="eastAsia" w:ascii="仿宋" w:hAnsi="仿宋" w:eastAsia="仿宋" w:cs="仿宋"/>
          <w:b/>
          <w:color w:val="auto"/>
          <w:spacing w:val="6"/>
          <w:sz w:val="32"/>
          <w:szCs w:val="32"/>
          <w:highlight w:val="none"/>
        </w:rPr>
      </w:pPr>
    </w:p>
    <w:p w14:paraId="035D43B6">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B74B8CD">
      <w:pPr>
        <w:spacing w:line="360" w:lineRule="auto"/>
        <w:jc w:val="center"/>
        <w:rPr>
          <w:rFonts w:hint="eastAsia" w:ascii="仿宋" w:hAnsi="仿宋" w:eastAsia="仿宋" w:cs="仿宋"/>
          <w:b/>
          <w:color w:val="auto"/>
          <w:sz w:val="24"/>
          <w:highlight w:val="none"/>
        </w:rPr>
      </w:pPr>
    </w:p>
    <w:p w14:paraId="2960139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DCC07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2D1400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CC4F41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73EF2B">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A65C06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994037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5AF739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48737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8101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B17653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D69BF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A14585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8C546C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BCD76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701FE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28994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AB0D4A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F13382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9F06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E10EC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CBD2BF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463D1F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E7053D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11EF2C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21ABF5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D3A4FC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9080B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6D3767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EFE19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33047A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7BDFFD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DFD009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C17E5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8C2CB5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28873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28844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68DEA4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9BE88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E8CFD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5A37057">
      <w:pPr>
        <w:spacing w:line="360" w:lineRule="auto"/>
        <w:rPr>
          <w:rFonts w:hint="eastAsia" w:ascii="仿宋" w:hAnsi="仿宋" w:eastAsia="仿宋" w:cs="仿宋"/>
          <w:b/>
          <w:color w:val="auto"/>
          <w:sz w:val="24"/>
          <w:highlight w:val="none"/>
        </w:rPr>
      </w:pPr>
    </w:p>
    <w:p w14:paraId="46570633">
      <w:pPr>
        <w:spacing w:line="360" w:lineRule="auto"/>
        <w:rPr>
          <w:rFonts w:hint="eastAsia" w:ascii="仿宋" w:hAnsi="仿宋" w:eastAsia="仿宋" w:cs="仿宋"/>
          <w:b/>
          <w:color w:val="auto"/>
          <w:sz w:val="24"/>
          <w:highlight w:val="none"/>
        </w:rPr>
      </w:pPr>
    </w:p>
    <w:p w14:paraId="6A04EE6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B654878">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58B6FB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28EA8E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C1BEC3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7531C5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93E66D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F0F87E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84D641F">
      <w:pPr>
        <w:spacing w:line="360" w:lineRule="auto"/>
        <w:rPr>
          <w:rFonts w:hint="eastAsia" w:ascii="仿宋" w:hAnsi="仿宋" w:eastAsia="仿宋" w:cs="仿宋"/>
          <w:b/>
          <w:color w:val="auto"/>
          <w:sz w:val="24"/>
          <w:highlight w:val="none"/>
        </w:rPr>
      </w:pPr>
    </w:p>
    <w:p w14:paraId="504FDAD7">
      <w:pPr>
        <w:autoSpaceDE w:val="0"/>
        <w:autoSpaceDN w:val="0"/>
        <w:jc w:val="center"/>
        <w:rPr>
          <w:rFonts w:hint="eastAsia" w:ascii="仿宋" w:hAnsi="仿宋" w:eastAsia="仿宋" w:cs="仿宋"/>
          <w:b/>
          <w:color w:val="auto"/>
          <w:spacing w:val="6"/>
          <w:sz w:val="32"/>
          <w:szCs w:val="32"/>
          <w:highlight w:val="none"/>
        </w:rPr>
      </w:pPr>
    </w:p>
    <w:p w14:paraId="4D2FEB9D">
      <w:pPr>
        <w:autoSpaceDE w:val="0"/>
        <w:autoSpaceDN w:val="0"/>
        <w:jc w:val="center"/>
        <w:rPr>
          <w:rFonts w:hint="eastAsia" w:ascii="仿宋" w:hAnsi="仿宋" w:eastAsia="仿宋" w:cs="仿宋"/>
          <w:b/>
          <w:color w:val="auto"/>
          <w:spacing w:val="6"/>
          <w:sz w:val="32"/>
          <w:szCs w:val="32"/>
          <w:highlight w:val="none"/>
        </w:rPr>
      </w:pPr>
    </w:p>
    <w:p w14:paraId="4354BAE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098BE9C">
      <w:pPr>
        <w:spacing w:line="360" w:lineRule="auto"/>
        <w:rPr>
          <w:rFonts w:hint="eastAsia" w:ascii="仿宋" w:hAnsi="仿宋" w:eastAsia="仿宋" w:cs="仿宋"/>
          <w:color w:val="auto"/>
          <w:sz w:val="24"/>
          <w:highlight w:val="none"/>
          <w:u w:val="single"/>
        </w:rPr>
      </w:pPr>
    </w:p>
    <w:p w14:paraId="61AEE38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AB65BB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5D2FB7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37A5550">
      <w:pPr>
        <w:spacing w:line="360" w:lineRule="auto"/>
        <w:ind w:firstLine="494"/>
        <w:rPr>
          <w:rFonts w:hint="eastAsia" w:ascii="仿宋" w:hAnsi="仿宋" w:eastAsia="仿宋" w:cs="仿宋"/>
          <w:color w:val="auto"/>
          <w:sz w:val="24"/>
          <w:highlight w:val="none"/>
        </w:rPr>
      </w:pPr>
    </w:p>
    <w:p w14:paraId="20F78589">
      <w:pPr>
        <w:spacing w:line="360" w:lineRule="auto"/>
        <w:ind w:firstLine="494"/>
        <w:rPr>
          <w:rFonts w:hint="eastAsia" w:ascii="仿宋" w:hAnsi="仿宋" w:eastAsia="仿宋" w:cs="仿宋"/>
          <w:color w:val="auto"/>
          <w:sz w:val="24"/>
          <w:highlight w:val="none"/>
        </w:rPr>
      </w:pPr>
    </w:p>
    <w:p w14:paraId="38D7833D">
      <w:pPr>
        <w:spacing w:line="360" w:lineRule="auto"/>
        <w:ind w:firstLine="494"/>
        <w:rPr>
          <w:rFonts w:hint="eastAsia" w:ascii="仿宋" w:hAnsi="仿宋" w:eastAsia="仿宋" w:cs="仿宋"/>
          <w:color w:val="auto"/>
          <w:sz w:val="24"/>
          <w:highlight w:val="none"/>
        </w:rPr>
      </w:pPr>
    </w:p>
    <w:p w14:paraId="360FACBD">
      <w:pPr>
        <w:spacing w:line="360" w:lineRule="auto"/>
        <w:ind w:firstLine="494"/>
        <w:rPr>
          <w:rFonts w:hint="eastAsia" w:ascii="仿宋" w:hAnsi="仿宋" w:eastAsia="仿宋" w:cs="仿宋"/>
          <w:color w:val="auto"/>
          <w:sz w:val="24"/>
          <w:highlight w:val="none"/>
        </w:rPr>
      </w:pPr>
    </w:p>
    <w:p w14:paraId="7A25588D">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210542C">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9146E3">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FCBAD36">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C1BCE51">
      <w:pPr>
        <w:autoSpaceDE w:val="0"/>
        <w:autoSpaceDN w:val="0"/>
        <w:jc w:val="center"/>
        <w:rPr>
          <w:rFonts w:hint="eastAsia" w:ascii="仿宋" w:hAnsi="仿宋" w:eastAsia="仿宋" w:cs="仿宋"/>
          <w:b/>
          <w:color w:val="auto"/>
          <w:spacing w:val="6"/>
          <w:sz w:val="32"/>
          <w:szCs w:val="32"/>
          <w:highlight w:val="none"/>
        </w:rPr>
      </w:pPr>
    </w:p>
    <w:p w14:paraId="28DC84F9">
      <w:pPr>
        <w:autoSpaceDE w:val="0"/>
        <w:autoSpaceDN w:val="0"/>
        <w:jc w:val="center"/>
        <w:rPr>
          <w:rFonts w:hint="eastAsia" w:ascii="仿宋" w:hAnsi="仿宋" w:eastAsia="仿宋" w:cs="仿宋"/>
          <w:b/>
          <w:color w:val="auto"/>
          <w:spacing w:val="6"/>
          <w:sz w:val="32"/>
          <w:szCs w:val="32"/>
          <w:highlight w:val="none"/>
        </w:rPr>
      </w:pPr>
    </w:p>
    <w:p w14:paraId="34082B7A">
      <w:pPr>
        <w:autoSpaceDE w:val="0"/>
        <w:autoSpaceDN w:val="0"/>
        <w:jc w:val="center"/>
        <w:rPr>
          <w:rFonts w:hint="eastAsia" w:ascii="仿宋" w:hAnsi="仿宋" w:eastAsia="仿宋" w:cs="仿宋"/>
          <w:b/>
          <w:color w:val="auto"/>
          <w:spacing w:val="6"/>
          <w:sz w:val="32"/>
          <w:szCs w:val="32"/>
          <w:highlight w:val="none"/>
        </w:rPr>
      </w:pPr>
    </w:p>
    <w:p w14:paraId="5629077B">
      <w:pPr>
        <w:autoSpaceDE w:val="0"/>
        <w:autoSpaceDN w:val="0"/>
        <w:jc w:val="center"/>
        <w:rPr>
          <w:rFonts w:hint="eastAsia" w:ascii="仿宋" w:hAnsi="仿宋" w:eastAsia="仿宋" w:cs="仿宋"/>
          <w:b/>
          <w:color w:val="auto"/>
          <w:spacing w:val="6"/>
          <w:sz w:val="32"/>
          <w:szCs w:val="32"/>
          <w:highlight w:val="none"/>
        </w:rPr>
      </w:pPr>
    </w:p>
    <w:p w14:paraId="5C8A06A3">
      <w:pPr>
        <w:autoSpaceDE w:val="0"/>
        <w:autoSpaceDN w:val="0"/>
        <w:jc w:val="center"/>
        <w:rPr>
          <w:rFonts w:hint="eastAsia" w:ascii="仿宋" w:hAnsi="仿宋" w:eastAsia="仿宋" w:cs="仿宋"/>
          <w:b/>
          <w:color w:val="auto"/>
          <w:spacing w:val="6"/>
          <w:sz w:val="32"/>
          <w:szCs w:val="32"/>
          <w:highlight w:val="none"/>
        </w:rPr>
      </w:pPr>
    </w:p>
    <w:p w14:paraId="0AF28ADA">
      <w:pPr>
        <w:autoSpaceDE w:val="0"/>
        <w:autoSpaceDN w:val="0"/>
        <w:jc w:val="center"/>
        <w:rPr>
          <w:rFonts w:hint="eastAsia" w:ascii="仿宋" w:hAnsi="仿宋" w:eastAsia="仿宋" w:cs="仿宋"/>
          <w:b/>
          <w:color w:val="auto"/>
          <w:spacing w:val="6"/>
          <w:sz w:val="32"/>
          <w:szCs w:val="32"/>
          <w:highlight w:val="none"/>
        </w:rPr>
      </w:pPr>
    </w:p>
    <w:p w14:paraId="4F5F8DB8">
      <w:pPr>
        <w:autoSpaceDE w:val="0"/>
        <w:autoSpaceDN w:val="0"/>
        <w:jc w:val="both"/>
        <w:rPr>
          <w:rFonts w:hint="eastAsia" w:ascii="仿宋" w:hAnsi="仿宋" w:eastAsia="仿宋" w:cs="仿宋"/>
          <w:b/>
          <w:color w:val="auto"/>
          <w:spacing w:val="6"/>
          <w:sz w:val="32"/>
          <w:szCs w:val="32"/>
          <w:highlight w:val="none"/>
        </w:rPr>
      </w:pPr>
    </w:p>
    <w:p w14:paraId="086AD68D">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FB35C6C">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DE2B44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3B7B3C8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7C4033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2880C6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4B787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2E73C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A3B7C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54EEEDA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D15357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4" w:name="_Hlk101131882"/>
      <w:r>
        <w:rPr>
          <w:rFonts w:hint="eastAsia" w:ascii="仿宋" w:hAnsi="仿宋" w:eastAsia="仿宋" w:cs="仿宋"/>
          <w:color w:val="auto"/>
          <w:kern w:val="0"/>
          <w:sz w:val="24"/>
          <w:highlight w:val="none"/>
          <w:u w:val="single"/>
        </w:rPr>
        <w:t>联合体成员X,……</w:t>
      </w:r>
      <w:bookmarkEnd w:id="164"/>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5"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5"/>
      <w:r>
        <w:rPr>
          <w:rFonts w:hint="eastAsia" w:ascii="仿宋" w:hAnsi="仿宋" w:eastAsia="仿宋" w:cs="仿宋"/>
          <w:b/>
          <w:color w:val="auto"/>
          <w:kern w:val="0"/>
          <w:sz w:val="24"/>
          <w:highlight w:val="none"/>
          <w:lang w:val="zh-CN"/>
        </w:rPr>
        <w:t>）</w:t>
      </w:r>
    </w:p>
    <w:p w14:paraId="73B3E3CE">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6"/>
    </w:p>
    <w:p w14:paraId="3BA501F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C4C596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C5C1BF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5B7F66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CAFA06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839453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05F820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CF947B0">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0175506">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F7D9269">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36E49AE">
      <w:pPr>
        <w:autoSpaceDE w:val="0"/>
        <w:autoSpaceDN w:val="0"/>
        <w:jc w:val="center"/>
        <w:rPr>
          <w:rFonts w:hint="eastAsia" w:ascii="仿宋" w:hAnsi="仿宋" w:eastAsia="仿宋" w:cs="仿宋"/>
          <w:b/>
          <w:color w:val="auto"/>
          <w:spacing w:val="6"/>
          <w:sz w:val="32"/>
          <w:szCs w:val="32"/>
          <w:highlight w:val="none"/>
        </w:rPr>
      </w:pPr>
    </w:p>
    <w:p w14:paraId="1690A50F">
      <w:pPr>
        <w:autoSpaceDE w:val="0"/>
        <w:autoSpaceDN w:val="0"/>
        <w:jc w:val="both"/>
        <w:rPr>
          <w:rFonts w:hint="eastAsia" w:ascii="仿宋" w:hAnsi="仿宋" w:eastAsia="仿宋" w:cs="仿宋"/>
          <w:b/>
          <w:color w:val="auto"/>
          <w:spacing w:val="6"/>
          <w:sz w:val="32"/>
          <w:szCs w:val="32"/>
          <w:highlight w:val="none"/>
        </w:rPr>
      </w:pPr>
    </w:p>
    <w:p w14:paraId="1A2FA90D">
      <w:pPr>
        <w:autoSpaceDE w:val="0"/>
        <w:autoSpaceDN w:val="0"/>
        <w:jc w:val="both"/>
        <w:rPr>
          <w:rFonts w:hint="eastAsia" w:ascii="仿宋" w:hAnsi="仿宋" w:eastAsia="仿宋" w:cs="仿宋"/>
          <w:b/>
          <w:color w:val="auto"/>
          <w:spacing w:val="6"/>
          <w:sz w:val="32"/>
          <w:szCs w:val="32"/>
          <w:highlight w:val="none"/>
        </w:rPr>
      </w:pPr>
    </w:p>
    <w:p w14:paraId="42B71277">
      <w:pPr>
        <w:widowControl/>
        <w:adjustRightInd/>
        <w:jc w:val="left"/>
        <w:rPr>
          <w:rFonts w:hint="eastAsia" w:ascii="仿宋" w:hAnsi="仿宋" w:eastAsia="仿宋" w:cs="仿宋"/>
          <w:b/>
          <w:color w:val="auto"/>
          <w:spacing w:val="6"/>
          <w:sz w:val="32"/>
          <w:szCs w:val="32"/>
          <w:highlight w:val="none"/>
        </w:rPr>
      </w:pPr>
    </w:p>
    <w:p w14:paraId="5330553D">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4C4DD001">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2A9B10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D924F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CBFD50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E2A4D7C">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68F68D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C3151D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C4F864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A0B232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4CC3C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8E24B7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1DE59D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C939B6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8AE098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D0376F6">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391168F">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5FD4B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2BACA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7D01C9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743D36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A4A00A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29C19DFA">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1293353">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8B129C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E50CB5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62C7451">
      <w:pPr>
        <w:autoSpaceDE w:val="0"/>
        <w:autoSpaceDN w:val="0"/>
        <w:jc w:val="center"/>
        <w:rPr>
          <w:rFonts w:hint="eastAsia" w:ascii="仿宋" w:hAnsi="仿宋" w:eastAsia="仿宋" w:cs="仿宋"/>
          <w:b/>
          <w:color w:val="auto"/>
          <w:spacing w:val="6"/>
          <w:sz w:val="32"/>
          <w:szCs w:val="32"/>
          <w:highlight w:val="none"/>
        </w:rPr>
      </w:pPr>
    </w:p>
    <w:p w14:paraId="0531F302">
      <w:pPr>
        <w:autoSpaceDE w:val="0"/>
        <w:autoSpaceDN w:val="0"/>
        <w:jc w:val="center"/>
        <w:rPr>
          <w:rFonts w:hint="eastAsia" w:ascii="仿宋" w:hAnsi="仿宋" w:eastAsia="仿宋" w:cs="仿宋"/>
          <w:b/>
          <w:color w:val="auto"/>
          <w:spacing w:val="6"/>
          <w:sz w:val="32"/>
          <w:szCs w:val="32"/>
          <w:highlight w:val="none"/>
        </w:rPr>
      </w:pPr>
    </w:p>
    <w:p w14:paraId="6E08C4B5">
      <w:pPr>
        <w:autoSpaceDE w:val="0"/>
        <w:autoSpaceDN w:val="0"/>
        <w:jc w:val="center"/>
        <w:rPr>
          <w:rFonts w:hint="eastAsia" w:ascii="仿宋" w:hAnsi="仿宋" w:eastAsia="仿宋" w:cs="仿宋"/>
          <w:b/>
          <w:color w:val="auto"/>
          <w:spacing w:val="6"/>
          <w:sz w:val="32"/>
          <w:szCs w:val="32"/>
          <w:highlight w:val="none"/>
        </w:rPr>
      </w:pPr>
    </w:p>
    <w:p w14:paraId="45C15615">
      <w:pPr>
        <w:pStyle w:val="31"/>
        <w:rPr>
          <w:rFonts w:hint="eastAsia" w:ascii="仿宋" w:hAnsi="仿宋" w:eastAsia="仿宋" w:cs="仿宋"/>
          <w:b/>
          <w:color w:val="auto"/>
          <w:spacing w:val="6"/>
          <w:sz w:val="32"/>
          <w:szCs w:val="32"/>
          <w:highlight w:val="none"/>
        </w:rPr>
      </w:pPr>
    </w:p>
    <w:p w14:paraId="2B45006D">
      <w:pPr>
        <w:pStyle w:val="32"/>
        <w:rPr>
          <w:rFonts w:hint="eastAsia" w:ascii="仿宋" w:hAnsi="仿宋" w:eastAsia="仿宋" w:cs="仿宋"/>
          <w:b/>
          <w:color w:val="auto"/>
          <w:spacing w:val="6"/>
          <w:sz w:val="32"/>
          <w:szCs w:val="32"/>
          <w:highlight w:val="none"/>
        </w:rPr>
      </w:pPr>
    </w:p>
    <w:p w14:paraId="50ADC3A0">
      <w:pPr>
        <w:rPr>
          <w:rFonts w:hint="eastAsia" w:ascii="仿宋" w:hAnsi="仿宋" w:eastAsia="仿宋" w:cs="仿宋"/>
          <w:b/>
          <w:color w:val="auto"/>
          <w:spacing w:val="6"/>
          <w:sz w:val="32"/>
          <w:szCs w:val="32"/>
          <w:highlight w:val="none"/>
        </w:rPr>
      </w:pPr>
    </w:p>
    <w:p w14:paraId="6BC78EFD">
      <w:pPr>
        <w:pStyle w:val="31"/>
        <w:rPr>
          <w:rFonts w:hint="eastAsia" w:ascii="仿宋" w:hAnsi="仿宋" w:eastAsia="仿宋" w:cs="仿宋"/>
          <w:b/>
          <w:color w:val="auto"/>
          <w:spacing w:val="6"/>
          <w:sz w:val="32"/>
          <w:szCs w:val="32"/>
          <w:highlight w:val="none"/>
        </w:rPr>
      </w:pPr>
    </w:p>
    <w:p w14:paraId="2B141FBF">
      <w:pPr>
        <w:pStyle w:val="32"/>
        <w:rPr>
          <w:rFonts w:hint="eastAsia" w:ascii="仿宋" w:hAnsi="仿宋" w:eastAsia="仿宋" w:cs="仿宋"/>
          <w:b/>
          <w:color w:val="auto"/>
          <w:spacing w:val="6"/>
          <w:sz w:val="32"/>
          <w:szCs w:val="32"/>
          <w:highlight w:val="none"/>
        </w:rPr>
      </w:pPr>
    </w:p>
    <w:p w14:paraId="06CC3586">
      <w:pPr>
        <w:rPr>
          <w:rFonts w:hint="eastAsia" w:ascii="仿宋" w:hAnsi="仿宋" w:eastAsia="仿宋" w:cs="仿宋"/>
          <w:b/>
          <w:color w:val="auto"/>
          <w:spacing w:val="6"/>
          <w:sz w:val="32"/>
          <w:szCs w:val="32"/>
          <w:highlight w:val="none"/>
        </w:rPr>
      </w:pPr>
    </w:p>
    <w:p w14:paraId="3991BB7A">
      <w:pPr>
        <w:pStyle w:val="31"/>
        <w:rPr>
          <w:rFonts w:hint="eastAsia" w:ascii="仿宋" w:hAnsi="仿宋" w:eastAsia="仿宋" w:cs="仿宋"/>
          <w:b/>
          <w:color w:val="auto"/>
          <w:spacing w:val="6"/>
          <w:sz w:val="32"/>
          <w:szCs w:val="32"/>
          <w:highlight w:val="none"/>
        </w:rPr>
      </w:pPr>
    </w:p>
    <w:p w14:paraId="5EBD7365">
      <w:pPr>
        <w:pStyle w:val="32"/>
        <w:rPr>
          <w:rFonts w:hint="eastAsia" w:ascii="仿宋" w:hAnsi="仿宋" w:eastAsia="仿宋" w:cs="仿宋"/>
          <w:b/>
          <w:color w:val="auto"/>
          <w:spacing w:val="6"/>
          <w:sz w:val="32"/>
          <w:szCs w:val="32"/>
          <w:highlight w:val="none"/>
        </w:rPr>
      </w:pPr>
    </w:p>
    <w:p w14:paraId="745CE99D">
      <w:pPr>
        <w:rPr>
          <w:rFonts w:hint="eastAsia" w:ascii="仿宋" w:hAnsi="仿宋" w:eastAsia="仿宋" w:cs="仿宋"/>
          <w:b/>
          <w:color w:val="auto"/>
          <w:spacing w:val="6"/>
          <w:sz w:val="32"/>
          <w:szCs w:val="32"/>
          <w:highlight w:val="none"/>
        </w:rPr>
      </w:pPr>
    </w:p>
    <w:p w14:paraId="3B678DC5">
      <w:pPr>
        <w:pStyle w:val="31"/>
        <w:rPr>
          <w:rFonts w:hint="eastAsia" w:ascii="仿宋" w:hAnsi="仿宋" w:eastAsia="仿宋" w:cs="仿宋"/>
          <w:b/>
          <w:color w:val="auto"/>
          <w:spacing w:val="6"/>
          <w:sz w:val="32"/>
          <w:szCs w:val="32"/>
          <w:highlight w:val="none"/>
        </w:rPr>
      </w:pPr>
    </w:p>
    <w:p w14:paraId="19EC7062">
      <w:pPr>
        <w:pStyle w:val="32"/>
        <w:rPr>
          <w:rFonts w:hint="eastAsia" w:ascii="仿宋" w:hAnsi="仿宋" w:eastAsia="仿宋" w:cs="仿宋"/>
          <w:b/>
          <w:color w:val="auto"/>
          <w:spacing w:val="6"/>
          <w:sz w:val="32"/>
          <w:szCs w:val="32"/>
          <w:highlight w:val="none"/>
        </w:rPr>
      </w:pPr>
    </w:p>
    <w:p w14:paraId="53DE5B99">
      <w:pPr>
        <w:rPr>
          <w:rFonts w:hint="eastAsia" w:ascii="仿宋" w:hAnsi="仿宋" w:eastAsia="仿宋" w:cs="仿宋"/>
          <w:b/>
          <w:color w:val="auto"/>
          <w:spacing w:val="6"/>
          <w:sz w:val="32"/>
          <w:szCs w:val="32"/>
          <w:highlight w:val="none"/>
        </w:rPr>
      </w:pPr>
    </w:p>
    <w:p w14:paraId="031EB1F0">
      <w:pPr>
        <w:autoSpaceDE w:val="0"/>
        <w:autoSpaceDN w:val="0"/>
        <w:jc w:val="both"/>
        <w:rPr>
          <w:rFonts w:hint="eastAsia" w:ascii="仿宋" w:hAnsi="仿宋" w:eastAsia="仿宋" w:cs="仿宋"/>
          <w:b/>
          <w:color w:val="auto"/>
          <w:spacing w:val="6"/>
          <w:sz w:val="32"/>
          <w:szCs w:val="32"/>
          <w:highlight w:val="none"/>
        </w:rPr>
      </w:pPr>
    </w:p>
    <w:p w14:paraId="37897D09">
      <w:pPr>
        <w:spacing w:line="360" w:lineRule="auto"/>
        <w:jc w:val="center"/>
        <w:rPr>
          <w:rFonts w:hint="eastAsia" w:ascii="仿宋" w:hAnsi="仿宋" w:eastAsia="仿宋" w:cs="仿宋"/>
          <w:b/>
          <w:color w:val="auto"/>
          <w:spacing w:val="6"/>
          <w:sz w:val="32"/>
          <w:szCs w:val="32"/>
          <w:highlight w:val="none"/>
        </w:rPr>
      </w:pPr>
    </w:p>
    <w:p w14:paraId="10D35AA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7" w:name="OLE_LINK14"/>
      <w:bookmarkStart w:id="168" w:name="OLE_LINK13"/>
      <w:r>
        <w:rPr>
          <w:rFonts w:hint="eastAsia" w:ascii="仿宋" w:hAnsi="仿宋" w:eastAsia="仿宋" w:cs="仿宋"/>
          <w:b/>
          <w:color w:val="auto"/>
          <w:spacing w:val="6"/>
          <w:sz w:val="32"/>
          <w:szCs w:val="32"/>
          <w:highlight w:val="none"/>
        </w:rPr>
        <w:t>残疾人福利性单位声明函</w:t>
      </w:r>
    </w:p>
    <w:bookmarkEnd w:id="167"/>
    <w:bookmarkEnd w:id="168"/>
    <w:p w14:paraId="15C2DE90">
      <w:pPr>
        <w:spacing w:line="360" w:lineRule="auto"/>
        <w:rPr>
          <w:rFonts w:hint="eastAsia" w:ascii="仿宋" w:hAnsi="仿宋" w:eastAsia="仿宋" w:cs="仿宋"/>
          <w:b/>
          <w:color w:val="auto"/>
          <w:spacing w:val="6"/>
          <w:sz w:val="30"/>
          <w:szCs w:val="30"/>
          <w:highlight w:val="none"/>
        </w:rPr>
      </w:pPr>
    </w:p>
    <w:p w14:paraId="0937F9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F454EF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C4051E0">
      <w:pPr>
        <w:spacing w:line="360" w:lineRule="auto"/>
        <w:ind w:firstLine="480" w:firstLineChars="200"/>
        <w:rPr>
          <w:rFonts w:hint="eastAsia" w:ascii="仿宋" w:hAnsi="仿宋" w:eastAsia="仿宋" w:cs="仿宋"/>
          <w:color w:val="auto"/>
          <w:sz w:val="24"/>
          <w:highlight w:val="none"/>
        </w:rPr>
      </w:pPr>
    </w:p>
    <w:p w14:paraId="382AB2D1">
      <w:pPr>
        <w:spacing w:line="360" w:lineRule="auto"/>
        <w:ind w:firstLine="480" w:firstLineChars="200"/>
        <w:rPr>
          <w:rFonts w:hint="eastAsia" w:ascii="仿宋" w:hAnsi="仿宋" w:eastAsia="仿宋" w:cs="仿宋"/>
          <w:color w:val="auto"/>
          <w:sz w:val="24"/>
          <w:highlight w:val="none"/>
        </w:rPr>
      </w:pPr>
    </w:p>
    <w:p w14:paraId="0DA1A6B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26B6725">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40F45FB">
      <w:pPr>
        <w:autoSpaceDE w:val="0"/>
        <w:autoSpaceDN w:val="0"/>
        <w:jc w:val="center"/>
        <w:rPr>
          <w:rFonts w:hint="eastAsia" w:ascii="仿宋" w:hAnsi="仿宋" w:eastAsia="仿宋" w:cs="仿宋"/>
          <w:b/>
          <w:color w:val="auto"/>
          <w:spacing w:val="6"/>
          <w:sz w:val="32"/>
          <w:szCs w:val="32"/>
          <w:highlight w:val="none"/>
        </w:rPr>
      </w:pPr>
    </w:p>
    <w:p w14:paraId="74A8229F">
      <w:pPr>
        <w:autoSpaceDE w:val="0"/>
        <w:autoSpaceDN w:val="0"/>
        <w:jc w:val="center"/>
        <w:rPr>
          <w:rFonts w:hint="eastAsia" w:ascii="仿宋" w:hAnsi="仿宋" w:eastAsia="仿宋" w:cs="仿宋"/>
          <w:b/>
          <w:color w:val="auto"/>
          <w:spacing w:val="6"/>
          <w:sz w:val="32"/>
          <w:szCs w:val="32"/>
          <w:highlight w:val="none"/>
        </w:rPr>
      </w:pPr>
    </w:p>
    <w:p w14:paraId="698D4E3E">
      <w:pPr>
        <w:autoSpaceDE w:val="0"/>
        <w:autoSpaceDN w:val="0"/>
        <w:jc w:val="center"/>
        <w:rPr>
          <w:rFonts w:hint="eastAsia" w:ascii="仿宋" w:hAnsi="仿宋" w:eastAsia="仿宋" w:cs="仿宋"/>
          <w:b/>
          <w:color w:val="auto"/>
          <w:spacing w:val="6"/>
          <w:sz w:val="32"/>
          <w:szCs w:val="32"/>
          <w:highlight w:val="none"/>
        </w:rPr>
      </w:pPr>
    </w:p>
    <w:p w14:paraId="28A0C228">
      <w:pPr>
        <w:autoSpaceDE w:val="0"/>
        <w:autoSpaceDN w:val="0"/>
        <w:jc w:val="center"/>
        <w:rPr>
          <w:rFonts w:hint="eastAsia" w:ascii="仿宋" w:hAnsi="仿宋" w:eastAsia="仿宋" w:cs="仿宋"/>
          <w:b/>
          <w:color w:val="auto"/>
          <w:spacing w:val="6"/>
          <w:sz w:val="32"/>
          <w:szCs w:val="32"/>
          <w:highlight w:val="none"/>
        </w:rPr>
      </w:pPr>
    </w:p>
    <w:p w14:paraId="474843E8">
      <w:pPr>
        <w:autoSpaceDE w:val="0"/>
        <w:autoSpaceDN w:val="0"/>
        <w:jc w:val="center"/>
        <w:rPr>
          <w:rFonts w:hint="eastAsia" w:ascii="仿宋" w:hAnsi="仿宋" w:eastAsia="仿宋" w:cs="仿宋"/>
          <w:b/>
          <w:color w:val="auto"/>
          <w:spacing w:val="6"/>
          <w:sz w:val="32"/>
          <w:szCs w:val="32"/>
          <w:highlight w:val="none"/>
        </w:rPr>
      </w:pPr>
    </w:p>
    <w:p w14:paraId="3F43C376">
      <w:pPr>
        <w:autoSpaceDE w:val="0"/>
        <w:autoSpaceDN w:val="0"/>
        <w:jc w:val="center"/>
        <w:rPr>
          <w:rFonts w:hint="eastAsia" w:ascii="仿宋" w:hAnsi="仿宋" w:eastAsia="仿宋" w:cs="仿宋"/>
          <w:b/>
          <w:color w:val="auto"/>
          <w:spacing w:val="6"/>
          <w:sz w:val="32"/>
          <w:szCs w:val="32"/>
          <w:highlight w:val="none"/>
        </w:rPr>
      </w:pPr>
    </w:p>
    <w:p w14:paraId="0E59DAD5">
      <w:pPr>
        <w:autoSpaceDE w:val="0"/>
        <w:autoSpaceDN w:val="0"/>
        <w:jc w:val="center"/>
        <w:rPr>
          <w:rFonts w:hint="eastAsia" w:ascii="仿宋" w:hAnsi="仿宋" w:eastAsia="仿宋" w:cs="仿宋"/>
          <w:b/>
          <w:color w:val="auto"/>
          <w:spacing w:val="6"/>
          <w:sz w:val="32"/>
          <w:szCs w:val="32"/>
          <w:highlight w:val="none"/>
        </w:rPr>
      </w:pPr>
    </w:p>
    <w:p w14:paraId="3F689403">
      <w:pPr>
        <w:autoSpaceDE w:val="0"/>
        <w:autoSpaceDN w:val="0"/>
        <w:jc w:val="center"/>
        <w:rPr>
          <w:rFonts w:hint="eastAsia" w:ascii="仿宋" w:hAnsi="仿宋" w:eastAsia="仿宋" w:cs="仿宋"/>
          <w:b/>
          <w:color w:val="auto"/>
          <w:spacing w:val="6"/>
          <w:sz w:val="32"/>
          <w:szCs w:val="32"/>
          <w:highlight w:val="none"/>
        </w:rPr>
      </w:pPr>
    </w:p>
    <w:p w14:paraId="19FFB088">
      <w:pPr>
        <w:autoSpaceDE w:val="0"/>
        <w:autoSpaceDN w:val="0"/>
        <w:jc w:val="center"/>
        <w:rPr>
          <w:rFonts w:hint="eastAsia" w:ascii="仿宋" w:hAnsi="仿宋" w:eastAsia="仿宋" w:cs="仿宋"/>
          <w:b/>
          <w:color w:val="auto"/>
          <w:spacing w:val="6"/>
          <w:sz w:val="32"/>
          <w:szCs w:val="32"/>
          <w:highlight w:val="none"/>
        </w:rPr>
      </w:pPr>
    </w:p>
    <w:p w14:paraId="639BBE03">
      <w:pPr>
        <w:autoSpaceDE w:val="0"/>
        <w:autoSpaceDN w:val="0"/>
        <w:jc w:val="center"/>
        <w:rPr>
          <w:rFonts w:hint="eastAsia" w:ascii="仿宋" w:hAnsi="仿宋" w:eastAsia="仿宋" w:cs="仿宋"/>
          <w:b/>
          <w:color w:val="auto"/>
          <w:spacing w:val="6"/>
          <w:sz w:val="32"/>
          <w:szCs w:val="32"/>
          <w:highlight w:val="none"/>
        </w:rPr>
      </w:pPr>
    </w:p>
    <w:p w14:paraId="6E7EF5AC">
      <w:pPr>
        <w:autoSpaceDE w:val="0"/>
        <w:autoSpaceDN w:val="0"/>
        <w:jc w:val="center"/>
        <w:rPr>
          <w:rFonts w:hint="eastAsia" w:ascii="仿宋" w:hAnsi="仿宋" w:eastAsia="仿宋" w:cs="仿宋"/>
          <w:b/>
          <w:color w:val="auto"/>
          <w:spacing w:val="6"/>
          <w:sz w:val="32"/>
          <w:szCs w:val="32"/>
          <w:highlight w:val="none"/>
        </w:rPr>
      </w:pPr>
    </w:p>
    <w:p w14:paraId="2A37DAE6">
      <w:pPr>
        <w:snapToGrid w:val="0"/>
        <w:spacing w:line="360" w:lineRule="auto"/>
        <w:rPr>
          <w:rFonts w:hint="eastAsia" w:ascii="仿宋" w:hAnsi="仿宋" w:eastAsia="仿宋" w:cs="仿宋"/>
          <w:b/>
          <w:color w:val="auto"/>
          <w:kern w:val="0"/>
          <w:sz w:val="32"/>
          <w:szCs w:val="32"/>
          <w:highlight w:val="none"/>
        </w:rPr>
      </w:pPr>
    </w:p>
    <w:p w14:paraId="6F76772C">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23F1530">
      <w:pPr>
        <w:spacing w:line="360" w:lineRule="auto"/>
        <w:jc w:val="center"/>
        <w:rPr>
          <w:rFonts w:hint="eastAsia" w:ascii="仿宋" w:hAnsi="仿宋" w:eastAsia="仿宋" w:cs="仿宋"/>
          <w:color w:val="auto"/>
          <w:sz w:val="24"/>
          <w:highlight w:val="none"/>
          <w:u w:val="single"/>
        </w:rPr>
      </w:pPr>
    </w:p>
    <w:p w14:paraId="0BEE509C">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8A37AF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6157260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A6DE85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2DCC8E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74DD1B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77CD14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F624D9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C39AFD5">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0800495">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C2FD008">
      <w:pPr>
        <w:spacing w:line="360" w:lineRule="auto"/>
        <w:ind w:right="420"/>
        <w:rPr>
          <w:rFonts w:hint="eastAsia" w:ascii="仿宋" w:hAnsi="仿宋" w:eastAsia="仿宋" w:cs="仿宋"/>
          <w:color w:val="auto"/>
          <w:sz w:val="24"/>
          <w:highlight w:val="none"/>
        </w:rPr>
      </w:pPr>
    </w:p>
    <w:p w14:paraId="14565B3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5702E178">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40D7BF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0A2D481">
      <w:pPr>
        <w:pStyle w:val="3"/>
        <w:rPr>
          <w:rFonts w:hint="eastAsia" w:ascii="仿宋" w:hAnsi="仿宋" w:eastAsia="仿宋" w:cs="仿宋"/>
          <w:color w:val="auto"/>
          <w:highlight w:val="none"/>
          <w:lang w:val="en-US"/>
        </w:rPr>
      </w:pPr>
    </w:p>
    <w:p w14:paraId="1262BF74">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CC6643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B317A3D">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65A4AB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70D1EE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4DFABB9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9CAA44C">
      <w:pPr>
        <w:pStyle w:val="9"/>
        <w:rPr>
          <w:rFonts w:hint="eastAsia"/>
          <w:color w:val="auto"/>
          <w:highlight w:val="none"/>
          <w:lang w:val="en-US" w:eastAsia="zh-CN"/>
        </w:rPr>
      </w:pPr>
    </w:p>
    <w:p w14:paraId="3C4CF10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454B4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BCCE1E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4EFAF3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31CDD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F94C81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3A5BD6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D3B35B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FBAF3DF">
      <w:pPr>
        <w:widowControl/>
        <w:jc w:val="left"/>
        <w:rPr>
          <w:rFonts w:hint="eastAsia" w:ascii="仿宋" w:hAnsi="仿宋" w:eastAsia="仿宋" w:cs="仿宋"/>
          <w:color w:val="auto"/>
          <w:kern w:val="0"/>
          <w:sz w:val="24"/>
          <w:highlight w:val="none"/>
        </w:rPr>
      </w:pPr>
    </w:p>
    <w:p w14:paraId="61B3027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8"/>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8D97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4CDFEB5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14:paraId="1239944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14:paraId="79CE5A4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14:paraId="02F744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14:paraId="35CAB22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14:paraId="2116D30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14:paraId="094FDA9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B4F2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5E1FEB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14:paraId="7B8C36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BDDA9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028E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4BCD5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3D484B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14:paraId="13939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4412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079CF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14:paraId="4AAA28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BD31B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227E4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6AFB35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0F891A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0DBDB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AFFB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2E6E5B9">
            <w:pPr>
              <w:widowControl/>
              <w:jc w:val="left"/>
              <w:rPr>
                <w:rFonts w:hint="eastAsia" w:ascii="仿宋" w:hAnsi="仿宋" w:eastAsia="仿宋" w:cs="仿宋"/>
                <w:color w:val="auto"/>
                <w:kern w:val="0"/>
                <w:sz w:val="24"/>
                <w:highlight w:val="none"/>
              </w:rPr>
            </w:pPr>
          </w:p>
        </w:tc>
        <w:tc>
          <w:tcPr>
            <w:tcW w:w="1560" w:type="dxa"/>
            <w:noWrap w:val="0"/>
            <w:vAlign w:val="center"/>
          </w:tcPr>
          <w:p w14:paraId="121FA0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A2AF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4574A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7D3D5B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14:paraId="08AEF6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14:paraId="0392CE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3752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958C7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14:paraId="606EC2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96A5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C7185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14:paraId="62F0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14:paraId="38285C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14:paraId="3ADA18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95A0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DF3C1E3">
            <w:pPr>
              <w:widowControl/>
              <w:jc w:val="left"/>
              <w:rPr>
                <w:rFonts w:hint="eastAsia" w:ascii="仿宋" w:hAnsi="仿宋" w:eastAsia="仿宋" w:cs="仿宋"/>
                <w:color w:val="auto"/>
                <w:kern w:val="0"/>
                <w:sz w:val="24"/>
                <w:highlight w:val="none"/>
              </w:rPr>
            </w:pPr>
          </w:p>
        </w:tc>
        <w:tc>
          <w:tcPr>
            <w:tcW w:w="1560" w:type="dxa"/>
            <w:noWrap w:val="0"/>
            <w:vAlign w:val="center"/>
          </w:tcPr>
          <w:p w14:paraId="13D73A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7D6434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64BC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14:paraId="4CC7D6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14:paraId="2DA4A3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14:paraId="7D6ACB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0C6D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DEC99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14:paraId="491A91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0646A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5A91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6E7DC5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14:paraId="7D90C3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14:paraId="53A356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7EA1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1AC9F55">
            <w:pPr>
              <w:widowControl/>
              <w:jc w:val="left"/>
              <w:rPr>
                <w:rFonts w:hint="eastAsia" w:ascii="仿宋" w:hAnsi="仿宋" w:eastAsia="仿宋" w:cs="仿宋"/>
                <w:color w:val="auto"/>
                <w:kern w:val="0"/>
                <w:sz w:val="24"/>
                <w:highlight w:val="none"/>
              </w:rPr>
            </w:pPr>
          </w:p>
        </w:tc>
        <w:tc>
          <w:tcPr>
            <w:tcW w:w="1560" w:type="dxa"/>
            <w:noWrap w:val="0"/>
            <w:vAlign w:val="center"/>
          </w:tcPr>
          <w:p w14:paraId="21F594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ADBE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720FA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4F062A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14:paraId="7B3CC6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14:paraId="385D8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622C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4FC2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14:paraId="74405E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909D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77C72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0FA8DE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14:paraId="1075A1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14:paraId="2ABA88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8BB8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A07AC91">
            <w:pPr>
              <w:widowControl/>
              <w:jc w:val="left"/>
              <w:rPr>
                <w:rFonts w:hint="eastAsia" w:ascii="仿宋" w:hAnsi="仿宋" w:eastAsia="仿宋" w:cs="仿宋"/>
                <w:color w:val="auto"/>
                <w:kern w:val="0"/>
                <w:sz w:val="24"/>
                <w:highlight w:val="none"/>
              </w:rPr>
            </w:pPr>
          </w:p>
        </w:tc>
        <w:tc>
          <w:tcPr>
            <w:tcW w:w="1560" w:type="dxa"/>
            <w:noWrap w:val="0"/>
            <w:vAlign w:val="center"/>
          </w:tcPr>
          <w:p w14:paraId="75E3D6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6D8A5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74997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489D9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0562B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14:paraId="38C170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B866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AB75F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14:paraId="39BA2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1C98B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CB1A7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21D938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0A2471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43CC69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3BE4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838E1B2">
            <w:pPr>
              <w:widowControl/>
              <w:jc w:val="left"/>
              <w:rPr>
                <w:rFonts w:hint="eastAsia" w:ascii="仿宋" w:hAnsi="仿宋" w:eastAsia="仿宋" w:cs="仿宋"/>
                <w:color w:val="auto"/>
                <w:kern w:val="0"/>
                <w:sz w:val="24"/>
                <w:highlight w:val="none"/>
              </w:rPr>
            </w:pPr>
          </w:p>
        </w:tc>
        <w:tc>
          <w:tcPr>
            <w:tcW w:w="1560" w:type="dxa"/>
            <w:noWrap w:val="0"/>
            <w:vAlign w:val="center"/>
          </w:tcPr>
          <w:p w14:paraId="68D694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25EF4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32737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4AAD48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14:paraId="384C3A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14:paraId="3947A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6C96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E7275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14:paraId="7D0B1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6CA72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1C1D1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09026F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14:paraId="460324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14:paraId="691404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4C0C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F5DBD99">
            <w:pPr>
              <w:widowControl/>
              <w:jc w:val="left"/>
              <w:rPr>
                <w:rFonts w:hint="eastAsia" w:ascii="仿宋" w:hAnsi="仿宋" w:eastAsia="仿宋" w:cs="仿宋"/>
                <w:color w:val="auto"/>
                <w:kern w:val="0"/>
                <w:sz w:val="24"/>
                <w:highlight w:val="none"/>
              </w:rPr>
            </w:pPr>
          </w:p>
        </w:tc>
        <w:tc>
          <w:tcPr>
            <w:tcW w:w="1560" w:type="dxa"/>
            <w:noWrap w:val="0"/>
            <w:vAlign w:val="center"/>
          </w:tcPr>
          <w:p w14:paraId="276279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1BF6C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3A12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4F565F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14:paraId="6AD3D5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500B35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F8AC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F0D3A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14:paraId="5E666F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C4EFE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8849A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7E1310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562E1E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65357C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0556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24BD6D6">
            <w:pPr>
              <w:widowControl/>
              <w:jc w:val="left"/>
              <w:rPr>
                <w:rFonts w:hint="eastAsia" w:ascii="仿宋" w:hAnsi="仿宋" w:eastAsia="仿宋" w:cs="仿宋"/>
                <w:color w:val="auto"/>
                <w:kern w:val="0"/>
                <w:sz w:val="24"/>
                <w:highlight w:val="none"/>
              </w:rPr>
            </w:pPr>
          </w:p>
        </w:tc>
        <w:tc>
          <w:tcPr>
            <w:tcW w:w="1560" w:type="dxa"/>
            <w:noWrap w:val="0"/>
            <w:vAlign w:val="center"/>
          </w:tcPr>
          <w:p w14:paraId="43AD24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224B0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2E091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39A9A3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14:paraId="0A10B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705FA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1A89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5727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14:paraId="534BA3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78361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AC164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16D3FE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053170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601418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BE2E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80AD6AD">
            <w:pPr>
              <w:widowControl/>
              <w:jc w:val="left"/>
              <w:rPr>
                <w:rFonts w:hint="eastAsia" w:ascii="仿宋" w:hAnsi="仿宋" w:eastAsia="仿宋" w:cs="仿宋"/>
                <w:color w:val="auto"/>
                <w:kern w:val="0"/>
                <w:sz w:val="24"/>
                <w:highlight w:val="none"/>
              </w:rPr>
            </w:pPr>
          </w:p>
        </w:tc>
        <w:tc>
          <w:tcPr>
            <w:tcW w:w="1560" w:type="dxa"/>
            <w:noWrap w:val="0"/>
            <w:vAlign w:val="center"/>
          </w:tcPr>
          <w:p w14:paraId="1D7B2A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43206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5AA84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66CB0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1D557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1E9BA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020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3B21B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14:paraId="7A2524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0D8D9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6A6ED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74D150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29D639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2A69C0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7EC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08C639A">
            <w:pPr>
              <w:widowControl/>
              <w:jc w:val="left"/>
              <w:rPr>
                <w:rFonts w:hint="eastAsia" w:ascii="仿宋" w:hAnsi="仿宋" w:eastAsia="仿宋" w:cs="仿宋"/>
                <w:color w:val="auto"/>
                <w:kern w:val="0"/>
                <w:sz w:val="24"/>
                <w:highlight w:val="none"/>
              </w:rPr>
            </w:pPr>
          </w:p>
        </w:tc>
        <w:tc>
          <w:tcPr>
            <w:tcW w:w="1560" w:type="dxa"/>
            <w:noWrap w:val="0"/>
            <w:vAlign w:val="center"/>
          </w:tcPr>
          <w:p w14:paraId="770D15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57BEE4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2A06C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528138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20924C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59574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A0AF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EA289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14:paraId="42A39F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FE54F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D14B1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14:paraId="0C57DD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14:paraId="64CB5F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138A5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CA7A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3C10573">
            <w:pPr>
              <w:widowControl/>
              <w:jc w:val="left"/>
              <w:rPr>
                <w:rFonts w:hint="eastAsia" w:ascii="仿宋" w:hAnsi="仿宋" w:eastAsia="仿宋" w:cs="仿宋"/>
                <w:color w:val="auto"/>
                <w:kern w:val="0"/>
                <w:sz w:val="24"/>
                <w:highlight w:val="none"/>
              </w:rPr>
            </w:pPr>
          </w:p>
        </w:tc>
        <w:tc>
          <w:tcPr>
            <w:tcW w:w="1560" w:type="dxa"/>
            <w:noWrap w:val="0"/>
            <w:vAlign w:val="center"/>
          </w:tcPr>
          <w:p w14:paraId="24E27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08BCC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C47AB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14:paraId="05262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14:paraId="718381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68ABCC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0FF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A6A2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14:paraId="11F71C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219C04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4F08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1F8964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340F74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71E30C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6A2A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4F880D6">
            <w:pPr>
              <w:widowControl/>
              <w:jc w:val="left"/>
              <w:rPr>
                <w:rFonts w:hint="eastAsia" w:ascii="仿宋" w:hAnsi="仿宋" w:eastAsia="仿宋" w:cs="仿宋"/>
                <w:color w:val="auto"/>
                <w:kern w:val="0"/>
                <w:sz w:val="24"/>
                <w:highlight w:val="none"/>
              </w:rPr>
            </w:pPr>
          </w:p>
        </w:tc>
        <w:tc>
          <w:tcPr>
            <w:tcW w:w="1560" w:type="dxa"/>
            <w:noWrap w:val="0"/>
            <w:vAlign w:val="center"/>
          </w:tcPr>
          <w:p w14:paraId="41CFE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1E98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DA35E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60A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14:paraId="186FD4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14:paraId="37234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6962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7F6D2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14:paraId="10B92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087B6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58732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14:paraId="54F8AE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14:paraId="3E2BC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41686C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5B7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ACC14C9">
            <w:pPr>
              <w:widowControl/>
              <w:jc w:val="left"/>
              <w:rPr>
                <w:rFonts w:hint="eastAsia" w:ascii="仿宋" w:hAnsi="仿宋" w:eastAsia="仿宋" w:cs="仿宋"/>
                <w:color w:val="auto"/>
                <w:kern w:val="0"/>
                <w:sz w:val="24"/>
                <w:highlight w:val="none"/>
              </w:rPr>
            </w:pPr>
          </w:p>
        </w:tc>
        <w:tc>
          <w:tcPr>
            <w:tcW w:w="1560" w:type="dxa"/>
            <w:noWrap w:val="0"/>
            <w:vAlign w:val="center"/>
          </w:tcPr>
          <w:p w14:paraId="3902DA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50144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9103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14:paraId="238ABE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14:paraId="59885E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14:paraId="717357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7373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96AF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14:paraId="37DECB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1770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C378F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680FA7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5E0EFF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14:paraId="6BD66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71C7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3F0D11A">
            <w:pPr>
              <w:widowControl/>
              <w:jc w:val="left"/>
              <w:rPr>
                <w:rFonts w:hint="eastAsia" w:ascii="仿宋" w:hAnsi="仿宋" w:eastAsia="仿宋" w:cs="仿宋"/>
                <w:color w:val="auto"/>
                <w:kern w:val="0"/>
                <w:sz w:val="24"/>
                <w:highlight w:val="none"/>
              </w:rPr>
            </w:pPr>
          </w:p>
        </w:tc>
        <w:tc>
          <w:tcPr>
            <w:tcW w:w="1560" w:type="dxa"/>
            <w:noWrap w:val="0"/>
            <w:vAlign w:val="center"/>
          </w:tcPr>
          <w:p w14:paraId="6ACBBE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16D85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013E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14:paraId="3DF11C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14:paraId="386B48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14:paraId="6EF5C9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3ECC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DFB40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14:paraId="28BA4B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181F5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38496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7AEC1E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1F4B6D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D45B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2F0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991E9F4">
            <w:pPr>
              <w:widowControl/>
              <w:jc w:val="left"/>
              <w:rPr>
                <w:rFonts w:hint="eastAsia" w:ascii="仿宋" w:hAnsi="仿宋" w:eastAsia="仿宋" w:cs="仿宋"/>
                <w:color w:val="auto"/>
                <w:kern w:val="0"/>
                <w:sz w:val="24"/>
                <w:highlight w:val="none"/>
              </w:rPr>
            </w:pPr>
          </w:p>
        </w:tc>
        <w:tc>
          <w:tcPr>
            <w:tcW w:w="1560" w:type="dxa"/>
            <w:noWrap w:val="0"/>
            <w:vAlign w:val="center"/>
          </w:tcPr>
          <w:p w14:paraId="5B3139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3A2E4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5F449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14:paraId="310925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14:paraId="241E0C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14:paraId="0C80E9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AF3C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4293D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14:paraId="262C5E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94D08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F69A9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421E63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72BD4D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44DB2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7CCF1F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A1B6F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59719C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227A9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2E04B8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0DFEB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B0F4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39C143D">
      <w:pPr>
        <w:widowControl/>
        <w:jc w:val="left"/>
        <w:rPr>
          <w:rFonts w:hint="eastAsia" w:ascii="仿宋" w:hAnsi="仿宋" w:eastAsia="仿宋" w:cs="仿宋"/>
          <w:color w:val="auto"/>
          <w:kern w:val="0"/>
          <w:sz w:val="24"/>
          <w:highlight w:val="none"/>
        </w:rPr>
      </w:pPr>
    </w:p>
    <w:p w14:paraId="540DCCA9">
      <w:pPr>
        <w:widowControl/>
        <w:jc w:val="left"/>
        <w:rPr>
          <w:rFonts w:hint="eastAsia" w:ascii="仿宋" w:hAnsi="仿宋" w:eastAsia="仿宋" w:cs="仿宋"/>
          <w:color w:val="auto"/>
          <w:kern w:val="0"/>
          <w:sz w:val="24"/>
          <w:highlight w:val="none"/>
        </w:rPr>
      </w:pPr>
    </w:p>
    <w:p w14:paraId="1CF1B48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728C12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2D1176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7E8CB5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86A900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5FDFB3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C13DDA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6E464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1E2C6D02">
      <w:pPr>
        <w:widowControl/>
        <w:jc w:val="left"/>
        <w:rPr>
          <w:rFonts w:hint="eastAsia" w:ascii="仿宋" w:hAnsi="仿宋" w:eastAsia="仿宋" w:cs="仿宋"/>
          <w:color w:val="auto"/>
          <w:kern w:val="0"/>
          <w:sz w:val="18"/>
          <w:szCs w:val="18"/>
          <w:highlight w:val="none"/>
        </w:rPr>
      </w:pPr>
    </w:p>
    <w:p w14:paraId="5634BC59">
      <w:pPr>
        <w:widowControl/>
        <w:jc w:val="left"/>
        <w:rPr>
          <w:rFonts w:hint="eastAsia" w:ascii="仿宋" w:hAnsi="仿宋" w:eastAsia="仿宋" w:cs="仿宋"/>
          <w:color w:val="auto"/>
          <w:kern w:val="0"/>
          <w:sz w:val="18"/>
          <w:szCs w:val="18"/>
          <w:highlight w:val="none"/>
        </w:rPr>
      </w:pPr>
    </w:p>
    <w:p w14:paraId="149BF622">
      <w:pPr>
        <w:widowControl/>
        <w:jc w:val="left"/>
        <w:rPr>
          <w:rFonts w:hint="eastAsia" w:ascii="仿宋" w:hAnsi="仿宋" w:eastAsia="仿宋" w:cs="仿宋"/>
          <w:color w:val="auto"/>
          <w:kern w:val="0"/>
          <w:sz w:val="18"/>
          <w:szCs w:val="18"/>
          <w:highlight w:val="none"/>
        </w:rPr>
      </w:pPr>
    </w:p>
    <w:p w14:paraId="4B52611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B8FDA6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90A2AB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FD6E5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77A9A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5654FA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69BA9F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8941DA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A9871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24370A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74DED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289F4F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5B434B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4169453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04131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F6A1F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10FBE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E5AC7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42E1B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71E9C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281C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5A301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938539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584FD5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1C7AA1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0375D7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0D406C6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631711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8"/>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29C2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6787F4F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14:paraId="12B9AC8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14:paraId="7968F50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14:paraId="6FDC812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9CC4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41D5B5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14:paraId="5CD6BE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14:paraId="69AFB5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14:paraId="7986E0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B0EBC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BAE7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D9DB97E">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2A56FBCE">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0353B809">
            <w:pPr>
              <w:widowControl/>
              <w:jc w:val="left"/>
              <w:rPr>
                <w:rFonts w:hint="eastAsia" w:ascii="仿宋" w:hAnsi="仿宋" w:eastAsia="仿宋" w:cs="仿宋"/>
                <w:color w:val="auto"/>
                <w:kern w:val="0"/>
                <w:sz w:val="24"/>
                <w:highlight w:val="none"/>
              </w:rPr>
            </w:pPr>
          </w:p>
        </w:tc>
        <w:tc>
          <w:tcPr>
            <w:tcW w:w="606" w:type="dxa"/>
            <w:noWrap w:val="0"/>
            <w:vAlign w:val="center"/>
          </w:tcPr>
          <w:p w14:paraId="2239A7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64D5D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BE76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CC49544">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24BECF1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6D7C865">
            <w:pPr>
              <w:widowControl/>
              <w:jc w:val="left"/>
              <w:rPr>
                <w:rFonts w:hint="eastAsia" w:ascii="仿宋" w:hAnsi="仿宋" w:eastAsia="仿宋" w:cs="仿宋"/>
                <w:color w:val="auto"/>
                <w:kern w:val="0"/>
                <w:sz w:val="24"/>
                <w:highlight w:val="none"/>
              </w:rPr>
            </w:pPr>
          </w:p>
        </w:tc>
        <w:tc>
          <w:tcPr>
            <w:tcW w:w="606" w:type="dxa"/>
            <w:noWrap w:val="0"/>
            <w:vAlign w:val="center"/>
          </w:tcPr>
          <w:p w14:paraId="7E606E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72BF6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55C8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6D911DB">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7B4DA4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14:paraId="2C884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14:paraId="72593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AF02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9598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1EB3FB2">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4833C85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3DC8A13">
            <w:pPr>
              <w:widowControl/>
              <w:jc w:val="left"/>
              <w:rPr>
                <w:rFonts w:hint="eastAsia" w:ascii="仿宋" w:hAnsi="仿宋" w:eastAsia="仿宋" w:cs="仿宋"/>
                <w:color w:val="auto"/>
                <w:kern w:val="0"/>
                <w:sz w:val="24"/>
                <w:highlight w:val="none"/>
              </w:rPr>
            </w:pPr>
          </w:p>
        </w:tc>
        <w:tc>
          <w:tcPr>
            <w:tcW w:w="606" w:type="dxa"/>
            <w:noWrap w:val="0"/>
            <w:vAlign w:val="center"/>
          </w:tcPr>
          <w:p w14:paraId="4DD4EC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281088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2E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6E31ABE">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36CB2C5">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2750476">
            <w:pPr>
              <w:widowControl/>
              <w:jc w:val="left"/>
              <w:rPr>
                <w:rFonts w:hint="eastAsia" w:ascii="仿宋" w:hAnsi="仿宋" w:eastAsia="仿宋" w:cs="仿宋"/>
                <w:color w:val="auto"/>
                <w:kern w:val="0"/>
                <w:sz w:val="24"/>
                <w:highlight w:val="none"/>
              </w:rPr>
            </w:pPr>
          </w:p>
        </w:tc>
        <w:tc>
          <w:tcPr>
            <w:tcW w:w="606" w:type="dxa"/>
            <w:noWrap w:val="0"/>
            <w:vAlign w:val="center"/>
          </w:tcPr>
          <w:p w14:paraId="2DB6B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0B7DA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115B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98AD802">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6C91F936">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14:paraId="14D07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14:paraId="43F479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A0348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E7E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5D8609E">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251B6390">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4496EE68">
            <w:pPr>
              <w:widowControl/>
              <w:jc w:val="left"/>
              <w:rPr>
                <w:rFonts w:hint="eastAsia" w:ascii="仿宋" w:hAnsi="仿宋" w:eastAsia="仿宋" w:cs="仿宋"/>
                <w:color w:val="auto"/>
                <w:kern w:val="0"/>
                <w:sz w:val="24"/>
                <w:highlight w:val="none"/>
              </w:rPr>
            </w:pPr>
          </w:p>
        </w:tc>
        <w:tc>
          <w:tcPr>
            <w:tcW w:w="606" w:type="dxa"/>
            <w:noWrap w:val="0"/>
            <w:vAlign w:val="center"/>
          </w:tcPr>
          <w:p w14:paraId="7CE6D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029596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0C29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883600">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E7676F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AB6FB4F">
            <w:pPr>
              <w:widowControl/>
              <w:jc w:val="left"/>
              <w:rPr>
                <w:rFonts w:hint="eastAsia" w:ascii="仿宋" w:hAnsi="仿宋" w:eastAsia="仿宋" w:cs="仿宋"/>
                <w:color w:val="auto"/>
                <w:kern w:val="0"/>
                <w:sz w:val="24"/>
                <w:highlight w:val="none"/>
              </w:rPr>
            </w:pPr>
          </w:p>
        </w:tc>
        <w:tc>
          <w:tcPr>
            <w:tcW w:w="606" w:type="dxa"/>
            <w:noWrap w:val="0"/>
            <w:vAlign w:val="center"/>
          </w:tcPr>
          <w:p w14:paraId="6804C7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794E69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B4DC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5559D0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14:paraId="55C8A3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14:paraId="5B50D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E8111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D01E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323DB8A">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0994A0EF">
            <w:pPr>
              <w:widowControl/>
              <w:jc w:val="left"/>
              <w:rPr>
                <w:rFonts w:hint="eastAsia" w:ascii="仿宋" w:hAnsi="仿宋" w:eastAsia="仿宋" w:cs="仿宋"/>
                <w:color w:val="auto"/>
                <w:kern w:val="0"/>
                <w:sz w:val="24"/>
                <w:highlight w:val="none"/>
              </w:rPr>
            </w:pPr>
          </w:p>
        </w:tc>
        <w:tc>
          <w:tcPr>
            <w:tcW w:w="606" w:type="dxa"/>
            <w:noWrap w:val="0"/>
            <w:vAlign w:val="center"/>
          </w:tcPr>
          <w:p w14:paraId="08E71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7F9145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6A41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2747029">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4A38459">
            <w:pPr>
              <w:widowControl/>
              <w:jc w:val="left"/>
              <w:rPr>
                <w:rFonts w:hint="eastAsia" w:ascii="仿宋" w:hAnsi="仿宋" w:eastAsia="仿宋" w:cs="仿宋"/>
                <w:color w:val="auto"/>
                <w:kern w:val="0"/>
                <w:sz w:val="24"/>
                <w:highlight w:val="none"/>
              </w:rPr>
            </w:pPr>
          </w:p>
        </w:tc>
        <w:tc>
          <w:tcPr>
            <w:tcW w:w="606" w:type="dxa"/>
            <w:noWrap w:val="0"/>
            <w:vAlign w:val="center"/>
          </w:tcPr>
          <w:p w14:paraId="610B43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4AA1C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DC73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776063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14:paraId="2EC04F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14:paraId="48936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CC172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8EF6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7272517">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8412879">
            <w:pPr>
              <w:widowControl/>
              <w:jc w:val="left"/>
              <w:rPr>
                <w:rFonts w:hint="eastAsia" w:ascii="仿宋" w:hAnsi="仿宋" w:eastAsia="仿宋" w:cs="仿宋"/>
                <w:color w:val="auto"/>
                <w:kern w:val="0"/>
                <w:sz w:val="24"/>
                <w:highlight w:val="none"/>
              </w:rPr>
            </w:pPr>
          </w:p>
        </w:tc>
        <w:tc>
          <w:tcPr>
            <w:tcW w:w="606" w:type="dxa"/>
            <w:noWrap w:val="0"/>
            <w:vAlign w:val="center"/>
          </w:tcPr>
          <w:p w14:paraId="185AC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46978F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8827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553E3ACE">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48A6D5BA">
            <w:pPr>
              <w:widowControl/>
              <w:jc w:val="left"/>
              <w:rPr>
                <w:rFonts w:hint="eastAsia" w:ascii="仿宋" w:hAnsi="仿宋" w:eastAsia="仿宋" w:cs="仿宋"/>
                <w:color w:val="auto"/>
                <w:kern w:val="0"/>
                <w:sz w:val="24"/>
                <w:highlight w:val="none"/>
              </w:rPr>
            </w:pPr>
          </w:p>
        </w:tc>
        <w:tc>
          <w:tcPr>
            <w:tcW w:w="606" w:type="dxa"/>
            <w:noWrap w:val="0"/>
            <w:vAlign w:val="center"/>
          </w:tcPr>
          <w:p w14:paraId="0E8B59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101EA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6E99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07EF9D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14:paraId="2C80E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14:paraId="61E276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14:paraId="0067CA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17B945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968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AA5C05F">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46648571">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B40722F">
            <w:pPr>
              <w:widowControl/>
              <w:jc w:val="left"/>
              <w:rPr>
                <w:rFonts w:hint="eastAsia" w:ascii="仿宋" w:hAnsi="仿宋" w:eastAsia="仿宋" w:cs="仿宋"/>
                <w:color w:val="auto"/>
                <w:kern w:val="0"/>
                <w:sz w:val="24"/>
                <w:highlight w:val="none"/>
              </w:rPr>
            </w:pPr>
          </w:p>
        </w:tc>
        <w:tc>
          <w:tcPr>
            <w:tcW w:w="606" w:type="dxa"/>
            <w:noWrap w:val="0"/>
            <w:vAlign w:val="center"/>
          </w:tcPr>
          <w:p w14:paraId="1555F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6B3F1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224F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DD0AEDD">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1614DA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3031AF5">
            <w:pPr>
              <w:widowControl/>
              <w:jc w:val="left"/>
              <w:rPr>
                <w:rFonts w:hint="eastAsia" w:ascii="仿宋" w:hAnsi="仿宋" w:eastAsia="仿宋" w:cs="仿宋"/>
                <w:color w:val="auto"/>
                <w:kern w:val="0"/>
                <w:sz w:val="24"/>
                <w:highlight w:val="none"/>
              </w:rPr>
            </w:pPr>
          </w:p>
        </w:tc>
        <w:tc>
          <w:tcPr>
            <w:tcW w:w="606" w:type="dxa"/>
            <w:noWrap w:val="0"/>
            <w:vAlign w:val="center"/>
          </w:tcPr>
          <w:p w14:paraId="2AFC82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3B3C35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44B5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6E8B228">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48DAD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14:paraId="56EA96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14:paraId="6E36E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DE34D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9C73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F461039">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2B3C229C">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FF27AA9">
            <w:pPr>
              <w:widowControl/>
              <w:jc w:val="left"/>
              <w:rPr>
                <w:rFonts w:hint="eastAsia" w:ascii="仿宋" w:hAnsi="仿宋" w:eastAsia="仿宋" w:cs="仿宋"/>
                <w:color w:val="auto"/>
                <w:kern w:val="0"/>
                <w:sz w:val="24"/>
                <w:highlight w:val="none"/>
              </w:rPr>
            </w:pPr>
          </w:p>
        </w:tc>
        <w:tc>
          <w:tcPr>
            <w:tcW w:w="606" w:type="dxa"/>
            <w:noWrap w:val="0"/>
            <w:vAlign w:val="center"/>
          </w:tcPr>
          <w:p w14:paraId="5157AA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6CDE6C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0F5F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AAC48B3">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33C06BA2">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1B6D6F3">
            <w:pPr>
              <w:widowControl/>
              <w:jc w:val="left"/>
              <w:rPr>
                <w:rFonts w:hint="eastAsia" w:ascii="仿宋" w:hAnsi="仿宋" w:eastAsia="仿宋" w:cs="仿宋"/>
                <w:color w:val="auto"/>
                <w:kern w:val="0"/>
                <w:sz w:val="24"/>
                <w:highlight w:val="none"/>
              </w:rPr>
            </w:pPr>
          </w:p>
        </w:tc>
        <w:tc>
          <w:tcPr>
            <w:tcW w:w="606" w:type="dxa"/>
            <w:noWrap w:val="0"/>
            <w:vAlign w:val="center"/>
          </w:tcPr>
          <w:p w14:paraId="12DFBC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376BA4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8BBD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0AC5450">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6DF534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14:paraId="6404D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14:paraId="2E843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61FF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1CF1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3CA7A73">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DE0556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84F8DB0">
            <w:pPr>
              <w:widowControl/>
              <w:jc w:val="left"/>
              <w:rPr>
                <w:rFonts w:hint="eastAsia" w:ascii="仿宋" w:hAnsi="仿宋" w:eastAsia="仿宋" w:cs="仿宋"/>
                <w:color w:val="auto"/>
                <w:kern w:val="0"/>
                <w:sz w:val="24"/>
                <w:highlight w:val="none"/>
              </w:rPr>
            </w:pPr>
          </w:p>
        </w:tc>
        <w:tc>
          <w:tcPr>
            <w:tcW w:w="606" w:type="dxa"/>
            <w:noWrap w:val="0"/>
            <w:vAlign w:val="center"/>
          </w:tcPr>
          <w:p w14:paraId="2C12A3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7E4872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E8DC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7889403">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64D5C5E">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0E43A0A7">
            <w:pPr>
              <w:widowControl/>
              <w:jc w:val="left"/>
              <w:rPr>
                <w:rFonts w:hint="eastAsia" w:ascii="仿宋" w:hAnsi="仿宋" w:eastAsia="仿宋" w:cs="仿宋"/>
                <w:color w:val="auto"/>
                <w:kern w:val="0"/>
                <w:sz w:val="24"/>
                <w:highlight w:val="none"/>
              </w:rPr>
            </w:pPr>
          </w:p>
        </w:tc>
        <w:tc>
          <w:tcPr>
            <w:tcW w:w="606" w:type="dxa"/>
            <w:noWrap w:val="0"/>
            <w:vAlign w:val="center"/>
          </w:tcPr>
          <w:p w14:paraId="6B32F0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CED39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68B420C">
      <w:pPr>
        <w:rPr>
          <w:rFonts w:hint="eastAsia" w:ascii="仿宋" w:hAnsi="仿宋" w:eastAsia="仿宋" w:cs="仿宋"/>
          <w:color w:val="auto"/>
          <w:sz w:val="24"/>
          <w:highlight w:val="none"/>
        </w:rPr>
      </w:pPr>
    </w:p>
    <w:p w14:paraId="0E228091">
      <w:pPr>
        <w:rPr>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8657A">
    <w:pPr>
      <w:pStyle w:val="15"/>
      <w:framePr w:wrap="around" w:vAnchor="text" w:hAnchor="margin" w:xAlign="right" w:y="1"/>
      <w:rPr>
        <w:rStyle w:val="21"/>
      </w:rPr>
    </w:pPr>
    <w:r>
      <w:fldChar w:fldCharType="begin"/>
    </w:r>
    <w:r>
      <w:rPr>
        <w:rStyle w:val="21"/>
      </w:rPr>
      <w:instrText xml:space="preserve">PAGE  </w:instrText>
    </w:r>
    <w:r>
      <w:fldChar w:fldCharType="end"/>
    </w:r>
  </w:p>
  <w:p w14:paraId="1510D88D">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D4933">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4EE6F">
    <w:pPr>
      <w:pStyle w:val="15"/>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6CDFA">
    <w:pPr>
      <w:pStyle w:val="15"/>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AB7588">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0FAB7588">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0AE6F">
    <w:pPr>
      <w:pStyle w:val="15"/>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40BD7A">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3440BD7A">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BBD65A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228A7">
    <w:pPr>
      <w:pStyle w:val="15"/>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5D1361">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1C5D1361">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59C870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CAA91">
    <w:pPr>
      <w:pStyle w:val="15"/>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789DC7">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2F789DC7">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12812C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E938C">
    <w:pPr>
      <w:pStyle w:val="15"/>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CE85B0">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0ACE85B0">
                    <w:pPr>
                      <w:pStyle w:val="1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E00A8C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6E8D6">
    <w:pPr>
      <w:pStyle w:val="16"/>
      <w:jc w:val="left"/>
      <w:rPr>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ZJXSC-2025-162</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384FF">
    <w:pPr>
      <w:pStyle w:val="16"/>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ZJXSC-2025-162</w:t>
    </w:r>
    <w:r>
      <w:rPr>
        <w:rFonts w:hint="eastAsia" w:ascii="仿宋" w:hAnsi="仿宋" w:eastAsia="仿宋" w:cs="仿宋"/>
        <w:lang w:val="en-US" w:eastAsia="zh-CN"/>
      </w:rPr>
      <w:t xml:space="preserve"> </w:t>
    </w:r>
  </w:p>
  <w:p w14:paraId="1BE1B39D">
    <w:pPr>
      <w:pStyle w:val="16"/>
      <w:pBdr>
        <w:bottom w:val="none" w:color="auto" w:sz="0" w:space="0"/>
      </w:pBdr>
      <w:tabs>
        <w:tab w:val="clear" w:pos="4153"/>
        <w:tab w:val="clear" w:pos="8306"/>
      </w:tabs>
      <w:jc w:val="both"/>
    </w:pPr>
  </w:p>
  <w:p w14:paraId="55C07F0E">
    <w:pPr>
      <w:pStyle w:val="16"/>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09F5C"/>
    <w:multiLevelType w:val="singleLevel"/>
    <w:tmpl w:val="FB609F5C"/>
    <w:lvl w:ilvl="0" w:tentative="0">
      <w:start w:val="1"/>
      <w:numFmt w:val="decimal"/>
      <w:pStyle w:val="7"/>
      <w:lvlText w:val="%1."/>
      <w:lvlJc w:val="left"/>
      <w:pPr>
        <w:tabs>
          <w:tab w:val="left" w:pos="360"/>
        </w:tabs>
        <w:ind w:left="360" w:hanging="360"/>
      </w:pPr>
    </w:lvl>
  </w:abstractNum>
  <w:abstractNum w:abstractNumId="1">
    <w:nsid w:val="FEB27C43"/>
    <w:multiLevelType w:val="singleLevel"/>
    <w:tmpl w:val="FEB27C43"/>
    <w:lvl w:ilvl="0" w:tentative="0">
      <w:start w:val="1"/>
      <w:numFmt w:val="decimal"/>
      <w:pStyle w:val="6"/>
      <w:lvlText w:val="%1."/>
      <w:lvlJc w:val="left"/>
      <w:pPr>
        <w:tabs>
          <w:tab w:val="left" w:pos="780"/>
        </w:tabs>
        <w:ind w:left="780" w:hanging="360"/>
      </w:pPr>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E2CEA9D"/>
    <w:multiLevelType w:val="singleLevel"/>
    <w:tmpl w:val="2E2CEA9D"/>
    <w:lvl w:ilvl="0" w:tentative="0">
      <w:start w:val="6"/>
      <w:numFmt w:val="chineseCounting"/>
      <w:suff w:val="space"/>
      <w:lvlText w:val="第%1部分"/>
      <w:lvlJc w:val="left"/>
      <w:rPr>
        <w:rFonts w:hint="eastAsia"/>
      </w:rPr>
    </w:lvl>
  </w:abstractNum>
  <w:abstractNum w:abstractNumId="5">
    <w:nsid w:val="346C5CA9"/>
    <w:multiLevelType w:val="multilevel"/>
    <w:tmpl w:val="346C5CA9"/>
    <w:lvl w:ilvl="0" w:tentative="0">
      <w:start w:val="1"/>
      <w:numFmt w:val="bullet"/>
      <w:pStyle w:val="36"/>
      <w:lvlText w:val="-"/>
      <w:lvlJc w:val="left"/>
      <w:pPr>
        <w:tabs>
          <w:tab w:val="left" w:pos="785"/>
        </w:tabs>
        <w:ind w:left="420" w:firstLine="5"/>
      </w:pPr>
      <w:rPr>
        <w:rFonts w:hint="eastAsia" w:ascii="宋体" w:hAnsi="Wingdings" w:eastAsia="宋体"/>
      </w:rPr>
    </w:lvl>
    <w:lvl w:ilvl="1" w:tentative="0">
      <w:start w:val="1"/>
      <w:numFmt w:val="bullet"/>
      <w:lvlText w:val=""/>
      <w:lvlJc w:val="left"/>
      <w:pPr>
        <w:tabs>
          <w:tab w:val="left" w:pos="3360"/>
        </w:tabs>
        <w:ind w:left="3360" w:hanging="420"/>
      </w:pPr>
      <w:rPr>
        <w:rFonts w:hint="default" w:ascii="Wingdings" w:hAnsi="Wingdings"/>
      </w:rPr>
    </w:lvl>
    <w:lvl w:ilvl="2" w:tentative="0">
      <w:start w:val="1"/>
      <w:numFmt w:val="bullet"/>
      <w:lvlText w:val=""/>
      <w:lvlJc w:val="left"/>
      <w:pPr>
        <w:tabs>
          <w:tab w:val="left" w:pos="3780"/>
        </w:tabs>
        <w:ind w:left="3780" w:hanging="420"/>
      </w:pPr>
      <w:rPr>
        <w:rFonts w:hint="default" w:ascii="Wingdings" w:hAnsi="Wingdings"/>
      </w:rPr>
    </w:lvl>
    <w:lvl w:ilvl="3" w:tentative="0">
      <w:start w:val="1"/>
      <w:numFmt w:val="bullet"/>
      <w:lvlText w:val=""/>
      <w:lvlJc w:val="left"/>
      <w:pPr>
        <w:tabs>
          <w:tab w:val="left" w:pos="4200"/>
        </w:tabs>
        <w:ind w:left="4200" w:hanging="420"/>
      </w:pPr>
      <w:rPr>
        <w:rFonts w:hint="default" w:ascii="Wingdings" w:hAnsi="Wingdings"/>
      </w:rPr>
    </w:lvl>
    <w:lvl w:ilvl="4" w:tentative="0">
      <w:start w:val="1"/>
      <w:numFmt w:val="bullet"/>
      <w:lvlText w:val=""/>
      <w:lvlJc w:val="left"/>
      <w:pPr>
        <w:tabs>
          <w:tab w:val="left" w:pos="4620"/>
        </w:tabs>
        <w:ind w:left="4620" w:hanging="420"/>
      </w:pPr>
      <w:rPr>
        <w:rFonts w:hint="default" w:ascii="Wingdings" w:hAnsi="Wingdings"/>
      </w:rPr>
    </w:lvl>
    <w:lvl w:ilvl="5" w:tentative="0">
      <w:start w:val="1"/>
      <w:numFmt w:val="bullet"/>
      <w:lvlText w:val=""/>
      <w:lvlJc w:val="left"/>
      <w:pPr>
        <w:tabs>
          <w:tab w:val="left" w:pos="5040"/>
        </w:tabs>
        <w:ind w:left="5040" w:hanging="420"/>
      </w:pPr>
      <w:rPr>
        <w:rFonts w:hint="default" w:ascii="Wingdings" w:hAnsi="Wingdings"/>
      </w:rPr>
    </w:lvl>
    <w:lvl w:ilvl="6" w:tentative="0">
      <w:start w:val="1"/>
      <w:numFmt w:val="bullet"/>
      <w:lvlText w:val=""/>
      <w:lvlJc w:val="left"/>
      <w:pPr>
        <w:tabs>
          <w:tab w:val="left" w:pos="5460"/>
        </w:tabs>
        <w:ind w:left="5460" w:hanging="420"/>
      </w:pPr>
      <w:rPr>
        <w:rFonts w:hint="default" w:ascii="Wingdings" w:hAnsi="Wingdings"/>
      </w:rPr>
    </w:lvl>
    <w:lvl w:ilvl="7" w:tentative="0">
      <w:start w:val="1"/>
      <w:numFmt w:val="bullet"/>
      <w:lvlText w:val=""/>
      <w:lvlJc w:val="left"/>
      <w:pPr>
        <w:tabs>
          <w:tab w:val="left" w:pos="5880"/>
        </w:tabs>
        <w:ind w:left="5880" w:hanging="420"/>
      </w:pPr>
      <w:rPr>
        <w:rFonts w:hint="default" w:ascii="Wingdings" w:hAnsi="Wingdings"/>
      </w:rPr>
    </w:lvl>
    <w:lvl w:ilvl="8" w:tentative="0">
      <w:start w:val="1"/>
      <w:numFmt w:val="bullet"/>
      <w:lvlText w:val=""/>
      <w:lvlJc w:val="left"/>
      <w:pPr>
        <w:tabs>
          <w:tab w:val="left" w:pos="6300"/>
        </w:tabs>
        <w:ind w:left="6300" w:hanging="420"/>
      </w:pPr>
      <w:rPr>
        <w:rFonts w:hint="default" w:ascii="Wingdings" w:hAnsi="Wingdings"/>
      </w:rPr>
    </w:lvl>
  </w:abstractNum>
  <w:abstractNum w:abstractNumId="6">
    <w:nsid w:val="570F7154"/>
    <w:multiLevelType w:val="singleLevel"/>
    <w:tmpl w:val="570F7154"/>
    <w:lvl w:ilvl="0" w:tentative="0">
      <w:start w:val="1"/>
      <w:numFmt w:val="decimal"/>
      <w:lvlText w:val="%1."/>
      <w:lvlJc w:val="left"/>
      <w:pPr>
        <w:tabs>
          <w:tab w:val="left" w:pos="312"/>
        </w:tabs>
      </w:pPr>
    </w:lvl>
  </w:abstractNum>
  <w:num w:numId="1">
    <w:abstractNumId w:val="2"/>
  </w:num>
  <w:num w:numId="2">
    <w:abstractNumId w:val="1"/>
  </w:num>
  <w:num w:numId="3">
    <w:abstractNumId w:val="0"/>
  </w:num>
  <w:num w:numId="4">
    <w:abstractNumId w:val="5"/>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FE19EF"/>
    <w:rsid w:val="096F21F4"/>
    <w:rsid w:val="113B7A5D"/>
    <w:rsid w:val="21763D2E"/>
    <w:rsid w:val="27D9337C"/>
    <w:rsid w:val="2BDF2103"/>
    <w:rsid w:val="36832FFC"/>
    <w:rsid w:val="3AF63B6F"/>
    <w:rsid w:val="41D37CA5"/>
    <w:rsid w:val="4995173C"/>
    <w:rsid w:val="5A467009"/>
    <w:rsid w:val="5FCA5FB2"/>
    <w:rsid w:val="62562422"/>
    <w:rsid w:val="6F8460A4"/>
    <w:rsid w:val="714407EB"/>
    <w:rsid w:val="77F07568"/>
    <w:rsid w:val="7EFBBA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numPr>
        <w:ilvl w:val="0"/>
        <w:numId w:val="1"/>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99"/>
    <w:pPr>
      <w:ind w:firstLine="420" w:firstLineChars="200"/>
    </w:pPr>
  </w:style>
  <w:style w:type="paragraph" w:styleId="6">
    <w:name w:val="List Number 2"/>
    <w:basedOn w:val="1"/>
    <w:qFormat/>
    <w:uiPriority w:val="0"/>
    <w:pPr>
      <w:numPr>
        <w:ilvl w:val="0"/>
        <w:numId w:val="2"/>
      </w:numPr>
    </w:pPr>
  </w:style>
  <w:style w:type="paragraph" w:styleId="7">
    <w:name w:val="List Number"/>
    <w:basedOn w:val="1"/>
    <w:qFormat/>
    <w:uiPriority w:val="0"/>
    <w:pPr>
      <w:numPr>
        <w:ilvl w:val="0"/>
        <w:numId w:val="3"/>
      </w:numPr>
    </w:pPr>
  </w:style>
  <w:style w:type="paragraph" w:styleId="8">
    <w:name w:val="annotation text"/>
    <w:basedOn w:val="1"/>
    <w:qFormat/>
    <w:uiPriority w:val="99"/>
    <w:pPr>
      <w:jc w:val="left"/>
    </w:pPr>
  </w:style>
  <w:style w:type="paragraph" w:styleId="9">
    <w:name w:val="Body Text"/>
    <w:basedOn w:val="1"/>
    <w:next w:val="10"/>
    <w:qFormat/>
    <w:uiPriority w:val="0"/>
    <w:pPr>
      <w:autoSpaceDE w:val="0"/>
      <w:autoSpaceDN w:val="0"/>
      <w:spacing w:line="360" w:lineRule="auto"/>
    </w:pPr>
    <w:rPr>
      <w:rFonts w:ascii="宋体" w:hAnsi="Arial" w:cs="Arial"/>
      <w:snapToGrid w:val="0"/>
      <w:sz w:val="24"/>
      <w:szCs w:val="21"/>
      <w:lang w:val="zh-CN"/>
    </w:rPr>
  </w:style>
  <w:style w:type="paragraph" w:styleId="10">
    <w:name w:val="Body Text First Indent"/>
    <w:basedOn w:val="9"/>
    <w:next w:val="11"/>
    <w:qFormat/>
    <w:uiPriority w:val="0"/>
    <w:pPr>
      <w:ind w:firstLine="420"/>
    </w:pPr>
    <w:rPr>
      <w:rFonts w:hAnsi="Calibri" w:cs="Times New Roman"/>
      <w:snapToGrid/>
      <w:szCs w:val="20"/>
    </w:rPr>
  </w:style>
  <w:style w:type="paragraph" w:styleId="11">
    <w:name w:val="toc 6"/>
    <w:basedOn w:val="1"/>
    <w:next w:val="1"/>
    <w:semiHidden/>
    <w:qFormat/>
    <w:uiPriority w:val="0"/>
    <w:pPr>
      <w:ind w:left="2100" w:leftChars="1000"/>
    </w:pPr>
  </w:style>
  <w:style w:type="paragraph" w:styleId="12">
    <w:name w:val="Body Text Indent"/>
    <w:basedOn w:val="1"/>
    <w:next w:val="1"/>
    <w:qFormat/>
    <w:uiPriority w:val="0"/>
    <w:pPr>
      <w:spacing w:line="480" w:lineRule="exact"/>
      <w:ind w:firstLine="480" w:firstLineChars="200"/>
    </w:pPr>
    <w:rPr>
      <w:rFonts w:ascii="宋体" w:hAnsi="宋体"/>
      <w:sz w:val="24"/>
    </w:rPr>
  </w:style>
  <w:style w:type="paragraph" w:styleId="13">
    <w:name w:val="List 2"/>
    <w:basedOn w:val="1"/>
    <w:unhideWhenUsed/>
    <w:qFormat/>
    <w:uiPriority w:val="0"/>
    <w:pPr>
      <w:ind w:left="100" w:leftChars="200" w:hanging="200" w:hangingChars="200"/>
      <w:contextualSpacing/>
    </w:pPr>
  </w:style>
  <w:style w:type="paragraph" w:styleId="14">
    <w:name w:val="Plain Text"/>
    <w:basedOn w:val="1"/>
    <w:next w:val="1"/>
    <w:qFormat/>
    <w:uiPriority w:val="0"/>
    <w:rPr>
      <w:rFonts w:ascii="宋体" w:hAnsi="Courier New" w:cs="Arial"/>
      <w:snapToGrid w:val="0"/>
      <w:szCs w:val="21"/>
    </w:rPr>
  </w:style>
  <w:style w:type="paragraph" w:styleId="15">
    <w:name w:val="footer"/>
    <w:basedOn w:val="1"/>
    <w:qFormat/>
    <w:uiPriority w:val="99"/>
    <w:pPr>
      <w:tabs>
        <w:tab w:val="center" w:pos="4153"/>
        <w:tab w:val="right" w:pos="8306"/>
      </w:tabs>
      <w:snapToGrid w:val="0"/>
      <w:jc w:val="left"/>
    </w:pPr>
    <w:rPr>
      <w:sz w:val="18"/>
      <w:szCs w:val="18"/>
    </w:rPr>
  </w:style>
  <w:style w:type="paragraph" w:styleId="1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7">
    <w:name w:val="Body Text First Indent 2"/>
    <w:basedOn w:val="12"/>
    <w:qFormat/>
    <w:uiPriority w:val="0"/>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rPr>
      <w:rFonts w:ascii="Arial" w:hAnsi="Arial" w:eastAsia="黑体" w:cs="Arial"/>
      <w:snapToGrid w:val="0"/>
      <w:kern w:val="0"/>
      <w:szCs w:val="21"/>
    </w:rPr>
  </w:style>
  <w:style w:type="character" w:styleId="22">
    <w:name w:val="Hyperlink"/>
    <w:qFormat/>
    <w:uiPriority w:val="99"/>
    <w:rPr>
      <w:rFonts w:ascii="Arial" w:hAnsi="Arial" w:eastAsia="黑体" w:cs="Arial"/>
      <w:snapToGrid w:val="0"/>
      <w:color w:val="000000"/>
      <w:kern w:val="0"/>
      <w:sz w:val="18"/>
      <w:szCs w:val="18"/>
      <w:u w:val="none"/>
    </w:rPr>
  </w:style>
  <w:style w:type="paragraph" w:customStyle="1" w:styleId="23">
    <w:name w:val="!大节"/>
    <w:basedOn w:val="3"/>
    <w:qFormat/>
    <w:uiPriority w:val="0"/>
    <w:pPr>
      <w:spacing w:before="260" w:after="260" w:line="415" w:lineRule="auto"/>
      <w:ind w:left="420" w:hanging="420"/>
    </w:pPr>
    <w:rPr>
      <w:rFonts w:ascii="Arial" w:hAnsi="Arial" w:eastAsia="微软雅黑"/>
      <w:lang w:val="en-US"/>
    </w:rPr>
  </w:style>
  <w:style w:type="paragraph" w:customStyle="1" w:styleId="24">
    <w:name w:val="正文2"/>
    <w:basedOn w:val="1"/>
    <w:qFormat/>
    <w:uiPriority w:val="0"/>
    <w:pPr>
      <w:spacing w:before="156" w:line="360" w:lineRule="auto"/>
      <w:ind w:firstLine="510" w:firstLineChars="200"/>
    </w:pPr>
    <w:rPr>
      <w:sz w:val="24"/>
      <w:szCs w:val="20"/>
    </w:rPr>
  </w:style>
  <w:style w:type="paragraph" w:customStyle="1" w:styleId="25">
    <w:name w:val="正文缩进1"/>
    <w:basedOn w:val="1"/>
    <w:next w:val="1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6">
    <w:name w:val="索引 11"/>
    <w:basedOn w:val="1"/>
    <w:next w:val="1"/>
    <w:qFormat/>
    <w:uiPriority w:val="99"/>
    <w:pPr>
      <w:adjustRightInd/>
      <w:spacing w:line="360" w:lineRule="auto"/>
    </w:pPr>
    <w:rPr>
      <w:rFonts w:ascii="仿宋_GB2312" w:eastAsia="仿宋_GB2312"/>
      <w:sz w:val="24"/>
      <w:szCs w:val="20"/>
    </w:rPr>
  </w:style>
  <w:style w:type="paragraph" w:customStyle="1" w:styleId="2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8">
    <w:name w:val="纯文本1"/>
    <w:basedOn w:val="1"/>
    <w:qFormat/>
    <w:uiPriority w:val="0"/>
    <w:pPr>
      <w:adjustRightInd/>
    </w:pPr>
    <w:rPr>
      <w:rFonts w:ascii="宋体" w:hAnsi="Courier New"/>
      <w:kern w:val="0"/>
      <w:sz w:val="20"/>
      <w:szCs w:val="20"/>
    </w:rPr>
  </w:style>
  <w:style w:type="paragraph" w:customStyle="1" w:styleId="2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0">
    <w:name w:val="正文段"/>
    <w:basedOn w:val="1"/>
    <w:qFormat/>
    <w:uiPriority w:val="0"/>
    <w:pPr>
      <w:widowControl/>
      <w:snapToGrid w:val="0"/>
      <w:spacing w:after="156" w:afterLines="50"/>
      <w:ind w:firstLine="200" w:firstLineChars="200"/>
    </w:pPr>
    <w:rPr>
      <w:kern w:val="0"/>
      <w:sz w:val="24"/>
      <w:szCs w:val="20"/>
    </w:rPr>
  </w:style>
  <w:style w:type="paragraph" w:customStyle="1" w:styleId="3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35">
    <w:name w:val="NormalCharacter"/>
    <w:semiHidden/>
    <w:qFormat/>
    <w:uiPriority w:val="0"/>
  </w:style>
  <w:style w:type="paragraph" w:customStyle="1" w:styleId="36">
    <w:name w:val="U_编号2"/>
    <w:basedOn w:val="1"/>
    <w:qFormat/>
    <w:uiPriority w:val="0"/>
    <w:pPr>
      <w:numPr>
        <w:ilvl w:val="0"/>
        <w:numId w:val="4"/>
      </w:numPr>
      <w:spacing w:beforeLines="10" w:afterLines="10" w:line="300" w:lineRule="auto"/>
    </w:pPr>
    <w:rPr>
      <w:sz w:val="24"/>
      <w:szCs w:val="20"/>
    </w:rPr>
  </w:style>
  <w:style w:type="paragraph" w:customStyle="1" w:styleId="37">
    <w:name w:val="列表段落1"/>
    <w:basedOn w:val="1"/>
    <w:qFormat/>
    <w:uiPriority w:val="34"/>
    <w:pPr>
      <w:ind w:right="238" w:firstLine="420"/>
    </w:pPr>
    <w:rPr>
      <w:rFonts w:ascii="Calibri" w:hAnsi="Calibri"/>
      <w:sz w:val="24"/>
    </w:rPr>
  </w:style>
  <w:style w:type="paragraph" w:customStyle="1" w:styleId="38">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39">
    <w:name w:val="Body Text First Indent 21"/>
    <w:qFormat/>
    <w:uiPriority w:val="99"/>
    <w:pPr>
      <w:widowControl w:val="0"/>
      <w:ind w:left="420" w:leftChars="200" w:firstLine="42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17605</Words>
  <Characters>18854</Characters>
  <Lines>0</Lines>
  <Paragraphs>0</Paragraphs>
  <TotalTime>25</TotalTime>
  <ScaleCrop>false</ScaleCrop>
  <LinksUpToDate>false</LinksUpToDate>
  <CharactersWithSpaces>20501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2025-01-07T17:53:00Z</dcterms:created>
  <dc:creator>sxszf</dc:creator>
  <cp:lastModifiedBy>Mr黄油is娄儿</cp:lastModifiedBy>
  <dcterms:modified xsi:type="dcterms:W3CDTF">2025-06-18T07:27:03Z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A7BA0A52187241E18B199032FF625A53_13</vt:lpwstr>
  </property>
  <property fmtid="{D5CDD505-2E9C-101B-9397-08002B2CF9AE}" pid="4" name="KSOTemplateDocerSaveRecord">
    <vt:lpwstr>eyJoZGlkIjoiZmU3OGM2YTk2MzhmODUyNzRjYTFlNTUzN2U0M2JhOTQiLCJ1c2VySWQiOiIzMTIyNzczMjgifQ==</vt:lpwstr>
  </property>
</Properties>
</file>