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83C64">
      <w:pPr>
        <w:adjustRightInd/>
        <w:spacing w:line="360" w:lineRule="auto"/>
        <w:jc w:val="both"/>
        <w:rPr>
          <w:rFonts w:hint="eastAsia" w:ascii="仿宋" w:hAnsi="仿宋" w:eastAsia="仿宋" w:cs="仿宋"/>
          <w:b/>
          <w:color w:val="auto"/>
          <w:sz w:val="48"/>
          <w:szCs w:val="48"/>
          <w:highlight w:val="none"/>
        </w:rPr>
      </w:pPr>
    </w:p>
    <w:p w14:paraId="70637E6D">
      <w:pPr>
        <w:jc w:val="center"/>
        <w:outlineLvl w:val="0"/>
        <w:rPr>
          <w:rFonts w:hint="eastAsia" w:ascii="仿宋" w:hAnsi="仿宋" w:eastAsia="仿宋" w:cs="仿宋"/>
          <w:b/>
          <w:color w:val="auto"/>
          <w:sz w:val="72"/>
          <w:szCs w:val="72"/>
          <w:highlight w:val="none"/>
        </w:rPr>
      </w:pPr>
      <w:r>
        <w:rPr>
          <w:rFonts w:hint="eastAsia" w:ascii="仿宋" w:hAnsi="仿宋" w:eastAsia="仿宋" w:cs="仿宋"/>
          <w:b/>
          <w:bCs/>
          <w:color w:val="auto"/>
          <w:sz w:val="56"/>
          <w:szCs w:val="56"/>
          <w:highlight w:val="none"/>
          <w:lang w:eastAsia="zh-CN"/>
        </w:rPr>
        <w:t>钱清岭江锚泊服务区船舶防污染接收设施运维项目</w:t>
      </w:r>
    </w:p>
    <w:p w14:paraId="557B283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7EA544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248A1E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FCEA8D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5BB4AD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8415ECD">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92D4A7A">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6311E3E4">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1E4A1EF3">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招标编号:临[2025]2224号</w:t>
      </w:r>
    </w:p>
    <w:tbl>
      <w:tblPr>
        <w:tblStyle w:val="62"/>
        <w:tblW w:w="7801" w:type="dxa"/>
        <w:jc w:val="center"/>
        <w:tblLayout w:type="fixed"/>
        <w:tblCellMar>
          <w:top w:w="0" w:type="dxa"/>
          <w:left w:w="108" w:type="dxa"/>
          <w:bottom w:w="0" w:type="dxa"/>
          <w:right w:w="108" w:type="dxa"/>
        </w:tblCellMar>
      </w:tblPr>
      <w:tblGrid>
        <w:gridCol w:w="2356"/>
        <w:gridCol w:w="5445"/>
      </w:tblGrid>
      <w:tr w14:paraId="4EA10F3C">
        <w:tblPrEx>
          <w:tblCellMar>
            <w:top w:w="0" w:type="dxa"/>
            <w:left w:w="108" w:type="dxa"/>
            <w:bottom w:w="0" w:type="dxa"/>
            <w:right w:w="108" w:type="dxa"/>
          </w:tblCellMar>
        </w:tblPrEx>
        <w:trPr>
          <w:trHeight w:val="443" w:hRule="atLeast"/>
          <w:jc w:val="center"/>
        </w:trPr>
        <w:tc>
          <w:tcPr>
            <w:tcW w:w="2356" w:type="dxa"/>
          </w:tcPr>
          <w:p w14:paraId="6DEC41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E9ADEEF">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绍兴市柯桥区公路与运输管理中心</w:t>
            </w:r>
          </w:p>
        </w:tc>
      </w:tr>
      <w:tr w14:paraId="1C46724C">
        <w:tblPrEx>
          <w:tblCellMar>
            <w:top w:w="0" w:type="dxa"/>
            <w:left w:w="108" w:type="dxa"/>
            <w:bottom w:w="0" w:type="dxa"/>
            <w:right w:w="108" w:type="dxa"/>
          </w:tblCellMar>
        </w:tblPrEx>
        <w:trPr>
          <w:trHeight w:val="494" w:hRule="atLeast"/>
          <w:jc w:val="center"/>
        </w:trPr>
        <w:tc>
          <w:tcPr>
            <w:tcW w:w="2356" w:type="dxa"/>
          </w:tcPr>
          <w:p w14:paraId="411B30A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2E0B4A42">
            <w:pPr>
              <w:spacing w:after="100" w:afterAutospacing="1" w:line="44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浙江华元工程咨询有限公司</w:t>
            </w:r>
          </w:p>
        </w:tc>
      </w:tr>
      <w:tr w14:paraId="0F1944EF">
        <w:tblPrEx>
          <w:tblCellMar>
            <w:top w:w="0" w:type="dxa"/>
            <w:left w:w="108" w:type="dxa"/>
            <w:bottom w:w="0" w:type="dxa"/>
            <w:right w:w="108" w:type="dxa"/>
          </w:tblCellMar>
        </w:tblPrEx>
        <w:trPr>
          <w:trHeight w:val="397" w:hRule="atLeast"/>
          <w:jc w:val="center"/>
        </w:trPr>
        <w:tc>
          <w:tcPr>
            <w:tcW w:w="2356" w:type="dxa"/>
            <w:vAlign w:val="center"/>
          </w:tcPr>
          <w:p w14:paraId="39F63A6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DEC4859">
            <w:pPr>
              <w:spacing w:after="100" w:afterAutospacing="1" w:line="44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绍兴市柯桥区财政局</w:t>
            </w:r>
          </w:p>
        </w:tc>
      </w:tr>
      <w:tr w14:paraId="5A1090B5">
        <w:tblPrEx>
          <w:tblCellMar>
            <w:top w:w="0" w:type="dxa"/>
            <w:left w:w="108" w:type="dxa"/>
            <w:bottom w:w="0" w:type="dxa"/>
            <w:right w:w="108" w:type="dxa"/>
          </w:tblCellMar>
        </w:tblPrEx>
        <w:trPr>
          <w:trHeight w:val="333" w:hRule="atLeast"/>
          <w:jc w:val="center"/>
        </w:trPr>
        <w:tc>
          <w:tcPr>
            <w:tcW w:w="7801" w:type="dxa"/>
            <w:gridSpan w:val="2"/>
          </w:tcPr>
          <w:p w14:paraId="2692CF67">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06E2BFB4">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32C8E622">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374C510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1B7FD4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67A7F6A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05E05DA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D4F4C0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2B191A1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D2CD3D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513130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C3D3A6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E367BF4">
      <w:pPr>
        <w:spacing w:line="360" w:lineRule="auto"/>
        <w:ind w:firstLine="549" w:firstLineChars="229"/>
        <w:rPr>
          <w:rFonts w:hint="eastAsia" w:ascii="仿宋" w:hAnsi="仿宋" w:eastAsia="仿宋" w:cs="仿宋"/>
          <w:color w:val="auto"/>
          <w:sz w:val="24"/>
          <w:highlight w:val="none"/>
        </w:rPr>
      </w:pPr>
    </w:p>
    <w:p w14:paraId="30900D2C">
      <w:pPr>
        <w:spacing w:line="360" w:lineRule="auto"/>
        <w:ind w:firstLine="549" w:firstLineChars="229"/>
        <w:rPr>
          <w:rFonts w:hint="eastAsia" w:ascii="仿宋" w:hAnsi="仿宋" w:eastAsia="仿宋" w:cs="仿宋"/>
          <w:color w:val="auto"/>
          <w:sz w:val="24"/>
          <w:highlight w:val="none"/>
        </w:rPr>
      </w:pPr>
    </w:p>
    <w:p w14:paraId="4C3EB8E7">
      <w:pPr>
        <w:spacing w:line="360" w:lineRule="auto"/>
        <w:ind w:firstLine="549" w:firstLineChars="229"/>
        <w:rPr>
          <w:rFonts w:hint="eastAsia" w:ascii="仿宋" w:hAnsi="仿宋" w:eastAsia="仿宋" w:cs="仿宋"/>
          <w:color w:val="auto"/>
          <w:sz w:val="24"/>
          <w:highlight w:val="none"/>
        </w:rPr>
      </w:pPr>
    </w:p>
    <w:p w14:paraId="6064232C">
      <w:pPr>
        <w:spacing w:line="360" w:lineRule="auto"/>
        <w:ind w:firstLine="549" w:firstLineChars="229"/>
        <w:rPr>
          <w:rFonts w:hint="eastAsia" w:ascii="仿宋" w:hAnsi="仿宋" w:eastAsia="仿宋" w:cs="仿宋"/>
          <w:color w:val="auto"/>
          <w:sz w:val="24"/>
          <w:highlight w:val="none"/>
        </w:rPr>
      </w:pPr>
    </w:p>
    <w:p w14:paraId="3E282F6C">
      <w:pPr>
        <w:spacing w:line="360" w:lineRule="auto"/>
        <w:ind w:firstLine="549" w:firstLineChars="229"/>
        <w:rPr>
          <w:rFonts w:hint="eastAsia" w:ascii="仿宋" w:hAnsi="仿宋" w:eastAsia="仿宋" w:cs="仿宋"/>
          <w:color w:val="auto"/>
          <w:sz w:val="24"/>
          <w:highlight w:val="none"/>
        </w:rPr>
      </w:pPr>
    </w:p>
    <w:p w14:paraId="5DFD48BD">
      <w:pPr>
        <w:spacing w:line="360" w:lineRule="auto"/>
        <w:ind w:firstLine="549" w:firstLineChars="229"/>
        <w:rPr>
          <w:rFonts w:hint="eastAsia" w:ascii="仿宋" w:hAnsi="仿宋" w:eastAsia="仿宋" w:cs="仿宋"/>
          <w:color w:val="auto"/>
          <w:sz w:val="24"/>
          <w:highlight w:val="none"/>
        </w:rPr>
      </w:pPr>
    </w:p>
    <w:p w14:paraId="5E2A28F9">
      <w:pPr>
        <w:spacing w:line="360" w:lineRule="auto"/>
        <w:ind w:firstLine="549" w:firstLineChars="229"/>
        <w:rPr>
          <w:rFonts w:hint="eastAsia" w:ascii="仿宋" w:hAnsi="仿宋" w:eastAsia="仿宋" w:cs="仿宋"/>
          <w:color w:val="auto"/>
          <w:sz w:val="24"/>
          <w:highlight w:val="none"/>
        </w:rPr>
      </w:pPr>
    </w:p>
    <w:p w14:paraId="2753E041">
      <w:pPr>
        <w:spacing w:line="360" w:lineRule="auto"/>
        <w:ind w:firstLine="549" w:firstLineChars="229"/>
        <w:rPr>
          <w:rFonts w:hint="eastAsia" w:ascii="仿宋" w:hAnsi="仿宋" w:eastAsia="仿宋" w:cs="仿宋"/>
          <w:color w:val="auto"/>
          <w:sz w:val="24"/>
          <w:highlight w:val="none"/>
        </w:rPr>
      </w:pPr>
    </w:p>
    <w:p w14:paraId="249FC196">
      <w:pPr>
        <w:spacing w:line="360" w:lineRule="auto"/>
        <w:ind w:firstLine="549" w:firstLineChars="229"/>
        <w:rPr>
          <w:rFonts w:hint="eastAsia" w:ascii="仿宋" w:hAnsi="仿宋" w:eastAsia="仿宋" w:cs="仿宋"/>
          <w:color w:val="auto"/>
          <w:sz w:val="24"/>
          <w:highlight w:val="none"/>
        </w:rPr>
      </w:pPr>
    </w:p>
    <w:p w14:paraId="0340CBD1">
      <w:pPr>
        <w:spacing w:line="360" w:lineRule="auto"/>
        <w:ind w:firstLine="549" w:firstLineChars="229"/>
        <w:rPr>
          <w:rFonts w:hint="eastAsia" w:ascii="仿宋" w:hAnsi="仿宋" w:eastAsia="仿宋" w:cs="仿宋"/>
          <w:color w:val="auto"/>
          <w:sz w:val="24"/>
          <w:highlight w:val="none"/>
        </w:rPr>
      </w:pPr>
    </w:p>
    <w:p w14:paraId="79627B80">
      <w:pPr>
        <w:spacing w:line="360" w:lineRule="auto"/>
        <w:ind w:firstLine="549" w:firstLineChars="229"/>
        <w:rPr>
          <w:rFonts w:hint="eastAsia" w:ascii="仿宋" w:hAnsi="仿宋" w:eastAsia="仿宋" w:cs="仿宋"/>
          <w:color w:val="auto"/>
          <w:sz w:val="24"/>
          <w:highlight w:val="none"/>
        </w:rPr>
      </w:pPr>
    </w:p>
    <w:p w14:paraId="615BDEEC">
      <w:pPr>
        <w:spacing w:line="360" w:lineRule="auto"/>
        <w:rPr>
          <w:rFonts w:hint="eastAsia" w:ascii="仿宋" w:hAnsi="仿宋" w:eastAsia="仿宋" w:cs="仿宋"/>
          <w:color w:val="auto"/>
          <w:sz w:val="24"/>
          <w:highlight w:val="none"/>
        </w:rPr>
      </w:pPr>
    </w:p>
    <w:bookmarkEnd w:id="1"/>
    <w:p w14:paraId="486EC06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15769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26E817C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1CFFD0B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FA4AEEF">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0071562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钱清岭江锚泊服务区船舶防污染接收设施运维项目招标项目的潜在投标人应在政采云平台（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 xml:space="preserve">https://www.zcygov.cn/）获取（下载）招标文件，并于202 </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29</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05E9013">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1FFA89A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项目编号：临[2025]2224号</w:t>
      </w:r>
    </w:p>
    <w:p w14:paraId="288837C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bookmarkStart w:id="5" w:name="OLE_LINK5"/>
      <w:r>
        <w:rPr>
          <w:rFonts w:hint="eastAsia" w:ascii="仿宋" w:hAnsi="仿宋" w:eastAsia="仿宋" w:cs="仿宋"/>
          <w:b/>
          <w:color w:val="auto"/>
          <w:sz w:val="24"/>
          <w:highlight w:val="none"/>
        </w:rPr>
        <w:t>钱清岭江锚泊服务区船舶防污染接收设施运维项目</w:t>
      </w:r>
      <w:r>
        <w:rPr>
          <w:rFonts w:hint="eastAsia" w:ascii="仿宋" w:hAnsi="仿宋" w:eastAsia="仿宋" w:cs="仿宋"/>
          <w:color w:val="auto"/>
          <w:sz w:val="24"/>
          <w:highlight w:val="none"/>
          <w:lang w:val="en-US" w:eastAsia="zh-CN"/>
        </w:rPr>
        <w:t xml:space="preserve"> </w:t>
      </w:r>
      <w:bookmarkEnd w:id="5"/>
    </w:p>
    <w:p w14:paraId="6CFB5FE7">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500000</w:t>
      </w:r>
    </w:p>
    <w:p w14:paraId="5500DB7C">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500000</w:t>
      </w:r>
    </w:p>
    <w:p w14:paraId="55ACFE3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E5BB64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521F19F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标项名称：钱清岭江锚泊服务区船舶防污染接收设施运维项目</w:t>
      </w:r>
    </w:p>
    <w:p w14:paraId="5B4D27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5C587D2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预算金额：500000</w:t>
      </w:r>
    </w:p>
    <w:p w14:paraId="23319B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lang w:val="en-US" w:eastAsia="zh-CN"/>
        </w:rPr>
        <w:t>为</w:t>
      </w:r>
      <w:r>
        <w:rPr>
          <w:rFonts w:hint="eastAsia" w:ascii="仿宋" w:hAnsi="仿宋" w:eastAsia="仿宋" w:cs="仿宋"/>
          <w:bCs/>
          <w:color w:val="auto"/>
          <w:sz w:val="24"/>
          <w:highlight w:val="none"/>
        </w:rPr>
        <w:t>“五水共治”中港口船舶污染治理的例行工作，对杭甬运河钱清岭江锚泊服务区船舶污染物接收处理设施进行日常运营维护</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具体</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409B0CC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none"/>
          <w:lang w:val="en-US" w:eastAsia="zh-CN"/>
        </w:rPr>
        <w:t>详见招标文件</w:t>
      </w:r>
    </w:p>
    <w:p w14:paraId="3120AB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否。</w:t>
      </w:r>
    </w:p>
    <w:p w14:paraId="5EEC8635">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二、申请人的资格要求</w:t>
      </w:r>
    </w:p>
    <w:p w14:paraId="11CD10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7E7903B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18196B1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4B30E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5322829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FA42C1B">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服务全部由符合政策要求的中小企业承接，提供中小企业声明函；</w:t>
      </w:r>
    </w:p>
    <w:p w14:paraId="730E837B">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36D7F78A">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3916E6F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2E01BD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投标供应商具备环保工程专业承包三级及以上资质；</w:t>
      </w:r>
    </w:p>
    <w:p w14:paraId="3F342ADD">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049CCBF">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三、获取招标文件 </w:t>
      </w:r>
    </w:p>
    <w:p w14:paraId="7AF3EB9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23ADC3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43E9AC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7C5DE57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11C40E7F">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四、提交投标文件截止时间、开标时间和地点</w:t>
      </w:r>
    </w:p>
    <w:p w14:paraId="6D5372A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7A39D7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3149A3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5614B9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6632AAA2">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五、公告期限 </w:t>
      </w:r>
    </w:p>
    <w:p w14:paraId="13C1782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432684C">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六、其他补充事宜</w:t>
      </w:r>
    </w:p>
    <w:p w14:paraId="2F98DA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0F1DF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2193034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D8035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14C6E9D">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七、对本次采购提出询问、质疑、投诉，请按以下方式联系</w:t>
      </w:r>
    </w:p>
    <w:p w14:paraId="2047B168">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6" w:name="_Toc28359096"/>
      <w:bookmarkStart w:id="7" w:name="_Toc35393806"/>
      <w:bookmarkStart w:id="8" w:name="_Toc35393637"/>
      <w:bookmarkStart w:id="9" w:name="_Toc28359019"/>
      <w:r>
        <w:rPr>
          <w:rFonts w:hint="eastAsia" w:ascii="仿宋" w:hAnsi="仿宋" w:eastAsia="仿宋" w:cs="仿宋"/>
          <w:color w:val="auto"/>
          <w:sz w:val="24"/>
          <w:szCs w:val="24"/>
          <w:highlight w:val="none"/>
        </w:rPr>
        <w:t>1.采购人信息</w:t>
      </w:r>
      <w:bookmarkEnd w:id="6"/>
      <w:bookmarkEnd w:id="7"/>
      <w:bookmarkEnd w:id="8"/>
      <w:bookmarkEnd w:id="9"/>
      <w:r>
        <w:rPr>
          <w:rFonts w:hint="eastAsia" w:ascii="仿宋" w:hAnsi="仿宋" w:eastAsia="仿宋" w:cs="仿宋"/>
          <w:color w:val="auto"/>
          <w:sz w:val="24"/>
          <w:szCs w:val="24"/>
          <w:highlight w:val="none"/>
        </w:rPr>
        <w:t>：</w:t>
      </w:r>
    </w:p>
    <w:p w14:paraId="19CB36C4">
      <w:pPr>
        <w:widowControl/>
        <w:spacing w:line="360" w:lineRule="auto"/>
        <w:ind w:firstLine="480" w:firstLineChars="200"/>
        <w:jc w:val="left"/>
        <w:rPr>
          <w:rFonts w:hint="eastAsia" w:ascii="仿宋" w:hAnsi="仿宋" w:eastAsia="仿宋" w:cs="仿宋"/>
          <w:snapToGrid w:val="0"/>
          <w:color w:val="auto"/>
          <w:kern w:val="0"/>
          <w:sz w:val="24"/>
          <w:szCs w:val="28"/>
          <w:highlight w:val="none"/>
        </w:rPr>
      </w:pPr>
      <w:bookmarkStart w:id="10" w:name="_Toc28359020"/>
      <w:bookmarkStart w:id="11" w:name="_Toc35393807"/>
      <w:bookmarkStart w:id="12" w:name="_Toc28359097"/>
      <w:bookmarkStart w:id="13" w:name="_Toc35393638"/>
      <w:r>
        <w:rPr>
          <w:rFonts w:hint="eastAsia" w:ascii="仿宋" w:hAnsi="仿宋" w:eastAsia="仿宋" w:cs="仿宋"/>
          <w:snapToGrid w:val="0"/>
          <w:color w:val="auto"/>
          <w:kern w:val="0"/>
          <w:sz w:val="24"/>
          <w:szCs w:val="28"/>
          <w:highlight w:val="none"/>
        </w:rPr>
        <w:t>名称：绍兴市柯桥区公路与运输管理中心</w:t>
      </w:r>
    </w:p>
    <w:p w14:paraId="6F873AE0">
      <w:pPr>
        <w:widowControl/>
        <w:spacing w:line="360" w:lineRule="auto"/>
        <w:jc w:val="left"/>
        <w:rPr>
          <w:rFonts w:hint="eastAsia" w:ascii="仿宋" w:hAnsi="仿宋" w:eastAsia="仿宋" w:cs="仿宋"/>
          <w:snapToGrid w:val="0"/>
          <w:color w:val="auto"/>
          <w:kern w:val="0"/>
          <w:sz w:val="24"/>
          <w:szCs w:val="28"/>
          <w:highlight w:val="none"/>
        </w:rPr>
      </w:pPr>
      <w:r>
        <w:rPr>
          <w:rFonts w:hint="eastAsia" w:ascii="仿宋" w:hAnsi="仿宋" w:eastAsia="仿宋" w:cs="仿宋"/>
          <w:snapToGrid w:val="0"/>
          <w:color w:val="auto"/>
          <w:kern w:val="0"/>
          <w:sz w:val="24"/>
          <w:szCs w:val="28"/>
          <w:highlight w:val="none"/>
        </w:rPr>
        <w:t>   地址：</w:t>
      </w:r>
      <w:bookmarkStart w:id="14" w:name="OLE_LINK6"/>
      <w:r>
        <w:rPr>
          <w:rFonts w:hint="eastAsia" w:ascii="仿宋" w:hAnsi="仿宋" w:eastAsia="仿宋" w:cs="仿宋"/>
          <w:snapToGrid w:val="0"/>
          <w:color w:val="auto"/>
          <w:kern w:val="0"/>
          <w:sz w:val="24"/>
          <w:szCs w:val="28"/>
          <w:highlight w:val="none"/>
        </w:rPr>
        <w:t>绍兴市柯桥区杨绍路928号（秋湖桥旁）</w:t>
      </w:r>
      <w:bookmarkEnd w:id="14"/>
    </w:p>
    <w:p w14:paraId="7974C6D9">
      <w:pPr>
        <w:widowControl/>
        <w:spacing w:line="360" w:lineRule="auto"/>
        <w:jc w:val="left"/>
        <w:rPr>
          <w:rFonts w:hint="eastAsia" w:ascii="仿宋" w:hAnsi="仿宋" w:eastAsia="仿宋" w:cs="仿宋"/>
          <w:snapToGrid w:val="0"/>
          <w:color w:val="auto"/>
          <w:kern w:val="0"/>
          <w:sz w:val="24"/>
          <w:szCs w:val="28"/>
          <w:highlight w:val="none"/>
        </w:rPr>
      </w:pPr>
      <w:r>
        <w:rPr>
          <w:rFonts w:hint="eastAsia" w:ascii="仿宋" w:hAnsi="仿宋" w:eastAsia="仿宋" w:cs="仿宋"/>
          <w:snapToGrid w:val="0"/>
          <w:color w:val="auto"/>
          <w:kern w:val="0"/>
          <w:sz w:val="24"/>
          <w:szCs w:val="28"/>
          <w:highlight w:val="none"/>
        </w:rPr>
        <w:t>   传真：/</w:t>
      </w:r>
    </w:p>
    <w:p w14:paraId="7D72846F">
      <w:pPr>
        <w:widowControl/>
        <w:spacing w:line="360" w:lineRule="auto"/>
        <w:jc w:val="left"/>
        <w:rPr>
          <w:rFonts w:hint="eastAsia" w:ascii="仿宋" w:hAnsi="仿宋" w:eastAsia="仿宋" w:cs="仿宋"/>
          <w:snapToGrid w:val="0"/>
          <w:color w:val="auto"/>
          <w:kern w:val="0"/>
          <w:sz w:val="24"/>
          <w:szCs w:val="28"/>
          <w:highlight w:val="none"/>
          <w:lang w:val="en-US" w:eastAsia="zh-CN"/>
        </w:rPr>
      </w:pPr>
      <w:r>
        <w:rPr>
          <w:rFonts w:hint="eastAsia" w:ascii="仿宋" w:hAnsi="仿宋" w:eastAsia="仿宋" w:cs="仿宋"/>
          <w:snapToGrid w:val="0"/>
          <w:color w:val="auto"/>
          <w:kern w:val="0"/>
          <w:sz w:val="24"/>
          <w:szCs w:val="28"/>
          <w:highlight w:val="none"/>
        </w:rPr>
        <w:t>   项目联系人（询问）：</w:t>
      </w:r>
      <w:r>
        <w:rPr>
          <w:rFonts w:hint="eastAsia" w:ascii="仿宋" w:hAnsi="仿宋" w:eastAsia="仿宋" w:cs="仿宋"/>
          <w:snapToGrid w:val="0"/>
          <w:color w:val="auto"/>
          <w:kern w:val="0"/>
          <w:sz w:val="24"/>
          <w:szCs w:val="28"/>
          <w:highlight w:val="none"/>
          <w:lang w:val="en-US" w:eastAsia="zh-CN"/>
        </w:rPr>
        <w:t>刘玲玲</w:t>
      </w:r>
    </w:p>
    <w:p w14:paraId="03FA7EF4">
      <w:pPr>
        <w:widowControl/>
        <w:spacing w:line="360" w:lineRule="auto"/>
        <w:jc w:val="left"/>
        <w:rPr>
          <w:rFonts w:hint="eastAsia" w:ascii="仿宋" w:hAnsi="仿宋" w:eastAsia="仿宋" w:cs="仿宋"/>
          <w:snapToGrid w:val="0"/>
          <w:color w:val="auto"/>
          <w:kern w:val="0"/>
          <w:sz w:val="24"/>
          <w:szCs w:val="28"/>
          <w:highlight w:val="none"/>
          <w:lang w:val="en-US" w:eastAsia="zh-CN"/>
        </w:rPr>
      </w:pPr>
      <w:r>
        <w:rPr>
          <w:rFonts w:hint="eastAsia" w:ascii="仿宋" w:hAnsi="仿宋" w:eastAsia="仿宋" w:cs="仿宋"/>
          <w:snapToGrid w:val="0"/>
          <w:color w:val="auto"/>
          <w:kern w:val="0"/>
          <w:sz w:val="24"/>
          <w:szCs w:val="28"/>
          <w:highlight w:val="none"/>
        </w:rPr>
        <w:t>   项目联系方式（询问）：0575-</w:t>
      </w:r>
      <w:r>
        <w:rPr>
          <w:rFonts w:hint="eastAsia" w:ascii="仿宋" w:hAnsi="仿宋" w:eastAsia="仿宋" w:cs="仿宋"/>
          <w:snapToGrid w:val="0"/>
          <w:color w:val="auto"/>
          <w:kern w:val="0"/>
          <w:sz w:val="24"/>
          <w:szCs w:val="28"/>
          <w:highlight w:val="none"/>
          <w:lang w:val="en-US" w:eastAsia="zh-CN"/>
        </w:rPr>
        <w:t>85510815</w:t>
      </w:r>
    </w:p>
    <w:p w14:paraId="53C746BB">
      <w:pPr>
        <w:widowControl/>
        <w:spacing w:line="360" w:lineRule="auto"/>
        <w:jc w:val="left"/>
        <w:rPr>
          <w:rFonts w:hint="eastAsia" w:ascii="仿宋" w:hAnsi="仿宋" w:eastAsia="仿宋" w:cs="仿宋"/>
          <w:snapToGrid w:val="0"/>
          <w:color w:val="auto"/>
          <w:kern w:val="0"/>
          <w:sz w:val="24"/>
          <w:szCs w:val="28"/>
          <w:highlight w:val="none"/>
        </w:rPr>
      </w:pPr>
      <w:r>
        <w:rPr>
          <w:rFonts w:hint="eastAsia" w:ascii="仿宋" w:hAnsi="仿宋" w:eastAsia="仿宋" w:cs="仿宋"/>
          <w:snapToGrid w:val="0"/>
          <w:color w:val="auto"/>
          <w:kern w:val="0"/>
          <w:sz w:val="24"/>
          <w:szCs w:val="28"/>
          <w:highlight w:val="none"/>
        </w:rPr>
        <w:t xml:space="preserve">  </w:t>
      </w:r>
      <w:r>
        <w:rPr>
          <w:rFonts w:hint="eastAsia" w:ascii="仿宋" w:hAnsi="仿宋" w:eastAsia="仿宋" w:cs="仿宋"/>
          <w:snapToGrid w:val="0"/>
          <w:color w:val="auto"/>
          <w:kern w:val="0"/>
          <w:sz w:val="24"/>
          <w:szCs w:val="28"/>
          <w:highlight w:val="none"/>
          <w:lang w:val="en-US" w:eastAsia="zh-CN"/>
        </w:rPr>
        <w:t xml:space="preserve"> </w:t>
      </w:r>
      <w:r>
        <w:rPr>
          <w:rFonts w:hint="eastAsia" w:ascii="仿宋" w:hAnsi="仿宋" w:eastAsia="仿宋" w:cs="仿宋"/>
          <w:snapToGrid w:val="0"/>
          <w:color w:val="auto"/>
          <w:kern w:val="0"/>
          <w:sz w:val="24"/>
          <w:szCs w:val="28"/>
          <w:highlight w:val="none"/>
        </w:rPr>
        <w:t xml:space="preserve"> 质疑联系人：金嘉骐</w:t>
      </w:r>
    </w:p>
    <w:p w14:paraId="684320AB">
      <w:pPr>
        <w:widowControl/>
        <w:spacing w:line="360" w:lineRule="auto"/>
        <w:jc w:val="left"/>
        <w:rPr>
          <w:rFonts w:hint="eastAsia" w:ascii="仿宋" w:hAnsi="仿宋" w:eastAsia="仿宋" w:cs="仿宋"/>
          <w:snapToGrid w:val="0"/>
          <w:color w:val="auto"/>
          <w:kern w:val="0"/>
          <w:sz w:val="24"/>
          <w:szCs w:val="28"/>
          <w:highlight w:val="none"/>
        </w:rPr>
      </w:pPr>
      <w:r>
        <w:rPr>
          <w:rFonts w:hint="eastAsia" w:ascii="仿宋" w:hAnsi="仿宋" w:eastAsia="仿宋" w:cs="仿宋"/>
          <w:snapToGrid w:val="0"/>
          <w:color w:val="auto"/>
          <w:kern w:val="0"/>
          <w:sz w:val="24"/>
          <w:szCs w:val="28"/>
          <w:highlight w:val="none"/>
        </w:rPr>
        <w:t>    质疑联系方式：0575-84886826</w:t>
      </w:r>
    </w:p>
    <w:p w14:paraId="11F79433">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0"/>
      <w:bookmarkEnd w:id="11"/>
      <w:bookmarkEnd w:id="12"/>
      <w:bookmarkEnd w:id="13"/>
      <w:r>
        <w:rPr>
          <w:rFonts w:hint="eastAsia" w:ascii="仿宋" w:hAnsi="仿宋" w:eastAsia="仿宋" w:cs="仿宋"/>
          <w:color w:val="auto"/>
          <w:sz w:val="24"/>
          <w:szCs w:val="24"/>
          <w:highlight w:val="none"/>
        </w:rPr>
        <w:t>：</w:t>
      </w:r>
    </w:p>
    <w:p w14:paraId="78512F74">
      <w:pPr>
        <w:widowControl/>
        <w:spacing w:line="360" w:lineRule="auto"/>
        <w:ind w:firstLine="480" w:firstLineChars="200"/>
        <w:jc w:val="left"/>
        <w:rPr>
          <w:rFonts w:hint="eastAsia" w:ascii="仿宋" w:hAnsi="仿宋" w:eastAsia="仿宋" w:cs="仿宋"/>
          <w:color w:val="auto"/>
          <w:sz w:val="24"/>
          <w:szCs w:val="28"/>
          <w:highlight w:val="none"/>
          <w:lang w:eastAsia="zh-CN"/>
        </w:rPr>
      </w:pPr>
      <w:bookmarkStart w:id="15" w:name="_Toc28359098"/>
      <w:bookmarkStart w:id="16" w:name="_Toc35393808"/>
      <w:bookmarkStart w:id="17" w:name="_Toc28359021"/>
      <w:bookmarkStart w:id="18" w:name="_Toc35393639"/>
      <w:r>
        <w:rPr>
          <w:rFonts w:hint="eastAsia" w:ascii="仿宋" w:hAnsi="仿宋" w:eastAsia="仿宋" w:cs="仿宋"/>
          <w:color w:val="auto"/>
          <w:sz w:val="24"/>
          <w:szCs w:val="28"/>
          <w:highlight w:val="none"/>
        </w:rPr>
        <w:t>名称：</w:t>
      </w:r>
      <w:r>
        <w:rPr>
          <w:rFonts w:hint="eastAsia" w:ascii="仿宋" w:hAnsi="仿宋" w:eastAsia="仿宋" w:cs="仿宋"/>
          <w:color w:val="auto"/>
          <w:sz w:val="24"/>
          <w:szCs w:val="28"/>
          <w:highlight w:val="none"/>
          <w:lang w:eastAsia="zh-CN"/>
        </w:rPr>
        <w:t>浙江华元工程咨询有限公司</w:t>
      </w:r>
    </w:p>
    <w:p w14:paraId="7F32CC32">
      <w:pPr>
        <w:widowControl/>
        <w:spacing w:line="360" w:lineRule="auto"/>
        <w:jc w:val="left"/>
        <w:rPr>
          <w:rFonts w:hint="eastAsia" w:ascii="仿宋" w:hAnsi="仿宋" w:eastAsia="仿宋" w:cs="仿宋"/>
          <w:color w:val="auto"/>
          <w:sz w:val="24"/>
          <w:szCs w:val="28"/>
          <w:highlight w:val="none"/>
          <w:lang w:val="en-US" w:eastAsia="zh-CN"/>
        </w:rPr>
      </w:pPr>
      <w:r>
        <w:rPr>
          <w:rFonts w:hint="eastAsia" w:ascii="仿宋" w:hAnsi="仿宋" w:eastAsia="仿宋" w:cs="仿宋"/>
          <w:color w:val="auto"/>
          <w:sz w:val="24"/>
          <w:szCs w:val="28"/>
          <w:highlight w:val="none"/>
        </w:rPr>
        <w:t xml:space="preserve">   </w:t>
      </w:r>
      <w:r>
        <w:rPr>
          <w:rFonts w:hint="eastAsia" w:ascii="仿宋" w:hAnsi="仿宋" w:eastAsia="仿宋" w:cs="仿宋"/>
          <w:color w:val="auto"/>
          <w:sz w:val="24"/>
          <w:szCs w:val="28"/>
          <w:highlight w:val="none"/>
          <w:lang w:val="en-US" w:eastAsia="zh-CN"/>
        </w:rPr>
        <w:t xml:space="preserve"> </w:t>
      </w:r>
      <w:r>
        <w:rPr>
          <w:rFonts w:hint="eastAsia" w:ascii="仿宋" w:hAnsi="仿宋" w:eastAsia="仿宋" w:cs="仿宋"/>
          <w:color w:val="auto"/>
          <w:sz w:val="24"/>
          <w:szCs w:val="28"/>
          <w:highlight w:val="none"/>
        </w:rPr>
        <w:t>地址：</w:t>
      </w:r>
      <w:r>
        <w:rPr>
          <w:rFonts w:hint="eastAsia" w:ascii="仿宋" w:hAnsi="仿宋" w:eastAsia="仿宋" w:cs="仿宋"/>
          <w:color w:val="auto"/>
          <w:sz w:val="24"/>
          <w:szCs w:val="28"/>
          <w:highlight w:val="none"/>
          <w:lang w:eastAsia="zh-CN"/>
        </w:rPr>
        <w:t>绍兴市越城区</w:t>
      </w:r>
      <w:r>
        <w:rPr>
          <w:rFonts w:hint="eastAsia" w:ascii="仿宋" w:hAnsi="仿宋" w:eastAsia="仿宋" w:cs="仿宋"/>
          <w:color w:val="auto"/>
          <w:sz w:val="24"/>
          <w:szCs w:val="28"/>
          <w:highlight w:val="none"/>
          <w:lang w:val="en-US" w:eastAsia="zh-CN"/>
        </w:rPr>
        <w:t>财源中心18楼1801-2</w:t>
      </w:r>
    </w:p>
    <w:p w14:paraId="3576CF86">
      <w:pPr>
        <w:widowControl/>
        <w:spacing w:line="360" w:lineRule="auto"/>
        <w:ind w:firstLine="414"/>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项目联系人（询问）：</w:t>
      </w:r>
      <w:r>
        <w:rPr>
          <w:rFonts w:hint="eastAsia" w:ascii="仿宋" w:hAnsi="仿宋" w:eastAsia="仿宋" w:cs="仿宋"/>
          <w:color w:val="auto"/>
          <w:sz w:val="24"/>
          <w:szCs w:val="24"/>
          <w:highlight w:val="none"/>
          <w:shd w:val="clear" w:color="auto" w:fill="FFFFFF"/>
          <w:lang w:val="en-US" w:eastAsia="zh-CN"/>
        </w:rPr>
        <w:t>黄海燕</w:t>
      </w:r>
      <w:r>
        <w:rPr>
          <w:rFonts w:hint="eastAsia" w:ascii="仿宋" w:hAnsi="仿宋" w:eastAsia="仿宋" w:cs="仿宋"/>
          <w:color w:val="auto"/>
          <w:sz w:val="24"/>
          <w:szCs w:val="28"/>
          <w:highlight w:val="none"/>
        </w:rPr>
        <w:t xml:space="preserve">  </w:t>
      </w:r>
    </w:p>
    <w:p w14:paraId="28DCF31D">
      <w:pPr>
        <w:widowControl/>
        <w:spacing w:line="360" w:lineRule="auto"/>
        <w:ind w:firstLine="414"/>
        <w:jc w:val="left"/>
        <w:rPr>
          <w:rFonts w:hint="eastAsia" w:ascii="仿宋" w:hAnsi="仿宋" w:eastAsia="仿宋" w:cs="仿宋"/>
          <w:color w:val="auto"/>
          <w:sz w:val="24"/>
          <w:szCs w:val="28"/>
          <w:highlight w:val="none"/>
          <w:lang w:val="en-US" w:eastAsia="zh-CN"/>
        </w:rPr>
      </w:pPr>
      <w:r>
        <w:rPr>
          <w:rFonts w:hint="eastAsia" w:ascii="仿宋" w:hAnsi="仿宋" w:eastAsia="仿宋" w:cs="仿宋"/>
          <w:color w:val="auto"/>
          <w:sz w:val="24"/>
          <w:szCs w:val="28"/>
          <w:highlight w:val="none"/>
        </w:rPr>
        <w:t>项目联系方式（询问）：</w:t>
      </w:r>
      <w:r>
        <w:rPr>
          <w:rFonts w:hint="eastAsia" w:ascii="仿宋" w:hAnsi="仿宋" w:eastAsia="仿宋" w:cs="仿宋"/>
          <w:color w:val="auto"/>
          <w:sz w:val="24"/>
          <w:szCs w:val="24"/>
          <w:highlight w:val="none"/>
          <w:shd w:val="clear" w:color="auto" w:fill="FFFFFF"/>
          <w:lang w:val="en-US" w:eastAsia="zh-CN"/>
        </w:rPr>
        <w:t>13735341416</w:t>
      </w:r>
    </w:p>
    <w:p w14:paraId="2119210A">
      <w:pPr>
        <w:widowControl/>
        <w:spacing w:line="360" w:lineRule="auto"/>
        <w:ind w:firstLine="414"/>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质疑联系人：</w:t>
      </w:r>
      <w:r>
        <w:rPr>
          <w:rFonts w:hint="eastAsia" w:ascii="仿宋" w:hAnsi="仿宋" w:eastAsia="仿宋" w:cs="仿宋"/>
          <w:color w:val="auto"/>
          <w:sz w:val="24"/>
          <w:szCs w:val="28"/>
          <w:highlight w:val="none"/>
          <w:lang w:val="en-US" w:eastAsia="zh-CN"/>
        </w:rPr>
        <w:t>孟丹</w:t>
      </w:r>
      <w:r>
        <w:rPr>
          <w:rFonts w:hint="eastAsia" w:ascii="仿宋" w:hAnsi="仿宋" w:eastAsia="仿宋" w:cs="仿宋"/>
          <w:color w:val="auto"/>
          <w:sz w:val="24"/>
          <w:szCs w:val="28"/>
          <w:highlight w:val="none"/>
        </w:rPr>
        <w:t xml:space="preserve">  </w:t>
      </w:r>
    </w:p>
    <w:p w14:paraId="757BF92E">
      <w:pPr>
        <w:widowControl/>
        <w:spacing w:line="360" w:lineRule="auto"/>
        <w:ind w:firstLine="414"/>
        <w:jc w:val="left"/>
        <w:rPr>
          <w:rFonts w:hint="eastAsia" w:ascii="仿宋" w:hAnsi="仿宋" w:eastAsia="仿宋" w:cs="仿宋"/>
          <w:color w:val="auto"/>
          <w:sz w:val="24"/>
          <w:szCs w:val="28"/>
          <w:highlight w:val="none"/>
          <w:lang w:val="en-US" w:eastAsia="zh-CN"/>
        </w:rPr>
      </w:pPr>
      <w:r>
        <w:rPr>
          <w:rFonts w:hint="eastAsia" w:ascii="仿宋" w:hAnsi="仿宋" w:eastAsia="仿宋" w:cs="仿宋"/>
          <w:color w:val="auto"/>
          <w:sz w:val="24"/>
          <w:szCs w:val="28"/>
          <w:highlight w:val="none"/>
        </w:rPr>
        <w:t>质疑联系方式：</w:t>
      </w:r>
      <w:r>
        <w:rPr>
          <w:rFonts w:hint="eastAsia" w:ascii="仿宋" w:hAnsi="仿宋" w:eastAsia="仿宋" w:cs="仿宋"/>
          <w:color w:val="auto"/>
          <w:sz w:val="24"/>
          <w:szCs w:val="28"/>
          <w:highlight w:val="none"/>
          <w:lang w:val="en-US" w:eastAsia="zh-CN"/>
        </w:rPr>
        <w:t>0575-85133886</w:t>
      </w:r>
    </w:p>
    <w:p w14:paraId="3CB5F97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5"/>
    <w:bookmarkEnd w:id="16"/>
    <w:bookmarkEnd w:id="17"/>
    <w:bookmarkEnd w:id="18"/>
    <w:p w14:paraId="4F9E515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bookmarkStart w:id="19" w:name="OLE_LINK1"/>
      <w:bookmarkStart w:id="20" w:name="OLE_LINK12"/>
      <w:r>
        <w:rPr>
          <w:rFonts w:hint="eastAsia" w:ascii="仿宋" w:hAnsi="仿宋" w:eastAsia="仿宋" w:cs="仿宋"/>
          <w:color w:val="auto"/>
          <w:sz w:val="24"/>
          <w:highlight w:val="none"/>
        </w:rPr>
        <w:t>绍兴市柯桥区财政局</w:t>
      </w:r>
      <w:bookmarkEnd w:id="19"/>
    </w:p>
    <w:bookmarkEnd w:id="20"/>
    <w:p w14:paraId="0B8653B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bookmarkStart w:id="21" w:name="OLE_LINK2"/>
      <w:r>
        <w:rPr>
          <w:rFonts w:hint="eastAsia" w:ascii="仿宋" w:hAnsi="仿宋" w:eastAsia="仿宋" w:cs="仿宋"/>
          <w:color w:val="auto"/>
          <w:sz w:val="24"/>
          <w:highlight w:val="none"/>
        </w:rPr>
        <w:t>绍兴市柯桥区育才路财税大楼</w:t>
      </w:r>
      <w:bookmarkEnd w:id="21"/>
      <w:r>
        <w:rPr>
          <w:rFonts w:hint="eastAsia" w:ascii="仿宋" w:hAnsi="仿宋" w:eastAsia="仿宋" w:cs="仿宋"/>
          <w:color w:val="auto"/>
          <w:sz w:val="24"/>
          <w:highlight w:val="none"/>
        </w:rPr>
        <w:t xml:space="preserve"> </w:t>
      </w:r>
    </w:p>
    <w:p w14:paraId="5CC6E38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 /</w:t>
      </w:r>
    </w:p>
    <w:p w14:paraId="2AD4905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bookmarkStart w:id="22" w:name="OLE_LINK15"/>
      <w:bookmarkStart w:id="23" w:name="OLE_LINK3"/>
      <w:r>
        <w:rPr>
          <w:rFonts w:hint="eastAsia" w:ascii="仿宋" w:hAnsi="仿宋" w:eastAsia="仿宋" w:cs="仿宋"/>
          <w:color w:val="auto"/>
          <w:sz w:val="24"/>
          <w:highlight w:val="none"/>
        </w:rPr>
        <w:t>王涛</w:t>
      </w:r>
      <w:bookmarkEnd w:id="22"/>
      <w:r>
        <w:rPr>
          <w:rFonts w:hint="eastAsia" w:ascii="仿宋" w:hAnsi="仿宋" w:eastAsia="仿宋" w:cs="仿宋"/>
          <w:color w:val="auto"/>
          <w:sz w:val="24"/>
          <w:highlight w:val="none"/>
        </w:rPr>
        <w:t xml:space="preserve"> </w:t>
      </w:r>
    </w:p>
    <w:bookmarkEnd w:id="23"/>
    <w:p w14:paraId="399C35D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4" w:name="OLE_LINK4"/>
      <w:r>
        <w:rPr>
          <w:rFonts w:hint="eastAsia" w:ascii="仿宋" w:hAnsi="仿宋" w:eastAsia="仿宋" w:cs="仿宋"/>
          <w:color w:val="auto"/>
          <w:sz w:val="24"/>
          <w:highlight w:val="none"/>
        </w:rPr>
        <w:t xml:space="preserve"> </w:t>
      </w:r>
      <w:bookmarkStart w:id="25" w:name="OLE_LINK16"/>
      <w:r>
        <w:rPr>
          <w:rFonts w:hint="eastAsia" w:ascii="仿宋" w:hAnsi="仿宋" w:eastAsia="仿宋" w:cs="仿宋"/>
          <w:color w:val="auto"/>
          <w:sz w:val="24"/>
          <w:highlight w:val="none"/>
        </w:rPr>
        <w:t>0575-84125927</w:t>
      </w:r>
      <w:bookmarkEnd w:id="25"/>
      <w:r>
        <w:rPr>
          <w:rFonts w:hint="eastAsia" w:ascii="仿宋" w:hAnsi="仿宋" w:eastAsia="仿宋" w:cs="仿宋"/>
          <w:color w:val="auto"/>
          <w:sz w:val="24"/>
          <w:highlight w:val="none"/>
        </w:rPr>
        <w:t xml:space="preserve">   </w:t>
      </w:r>
      <w:bookmarkEnd w:id="24"/>
    </w:p>
    <w:p w14:paraId="34958191">
      <w:pPr>
        <w:pStyle w:val="2"/>
        <w:rPr>
          <w:rFonts w:hint="eastAsia" w:ascii="仿宋" w:hAnsi="仿宋" w:eastAsia="仿宋" w:cs="仿宋"/>
          <w:color w:val="auto"/>
          <w:highlight w:val="none"/>
        </w:rPr>
      </w:pPr>
    </w:p>
    <w:p w14:paraId="1E0FB2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B29BC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AE52D2B">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869A40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6FD56CCB">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737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6D848F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A9847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0D3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1D23CF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4F1670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20DDA2DE">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FE5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5A22ABF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p>
        </w:tc>
        <w:tc>
          <w:tcPr>
            <w:tcW w:w="8370" w:type="dxa"/>
            <w:gridSpan w:val="2"/>
            <w:vAlign w:val="center"/>
          </w:tcPr>
          <w:p w14:paraId="2CCB4123">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报价要求</w:t>
            </w:r>
            <w:r>
              <w:rPr>
                <w:rFonts w:hint="eastAsia" w:ascii="仿宋" w:hAnsi="仿宋" w:eastAsia="仿宋" w:cs="仿宋"/>
                <w:b/>
                <w:color w:val="auto"/>
                <w:sz w:val="24"/>
                <w:highlight w:val="none"/>
                <w:lang w:eastAsia="zh-CN"/>
              </w:rPr>
              <w:t>：</w:t>
            </w:r>
          </w:p>
          <w:p w14:paraId="3D198355">
            <w:pPr>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szCs w:val="24"/>
                <w:highlight w:val="none"/>
              </w:rPr>
              <w:t>有关本项目开展所需的</w:t>
            </w:r>
            <w:r>
              <w:rPr>
                <w:rFonts w:hint="eastAsia" w:ascii="仿宋" w:hAnsi="仿宋" w:eastAsia="仿宋" w:cs="仿宋"/>
                <w:color w:val="auto"/>
                <w:sz w:val="24"/>
                <w:szCs w:val="24"/>
                <w:highlight w:val="none"/>
                <w:lang w:val="en-US" w:eastAsia="zh-CN"/>
              </w:rPr>
              <w:t>人员工资、奖</w:t>
            </w:r>
            <w:bookmarkStart w:id="179" w:name="_GoBack"/>
            <w:bookmarkEnd w:id="179"/>
            <w:r>
              <w:rPr>
                <w:rFonts w:hint="eastAsia" w:ascii="仿宋" w:hAnsi="仿宋" w:eastAsia="仿宋" w:cs="仿宋"/>
                <w:color w:val="auto"/>
                <w:sz w:val="24"/>
                <w:szCs w:val="24"/>
                <w:highlight w:val="none"/>
                <w:lang w:val="en-US" w:eastAsia="zh-CN"/>
              </w:rPr>
              <w:t>金、保险费、</w:t>
            </w:r>
            <w:r>
              <w:rPr>
                <w:rFonts w:hint="eastAsia" w:ascii="仿宋" w:hAnsi="仿宋" w:eastAsia="仿宋" w:cs="仿宋"/>
                <w:color w:val="auto"/>
                <w:sz w:val="24"/>
                <w:szCs w:val="24"/>
                <w:highlight w:val="none"/>
              </w:rPr>
              <w:t>管理、风险、保险、税费、培训、售后服务及不可预见费用等费用均计入报价。</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sz w:val="24"/>
                <w:szCs w:val="24"/>
                <w:highlight w:val="none"/>
              </w:rPr>
              <w:t>投标文件中价格全部采用人民币报价。招标文件未列明，而投标人认为必</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的费用也需列入报价</w:t>
            </w:r>
            <w:r>
              <w:rPr>
                <w:rFonts w:hint="eastAsia" w:ascii="仿宋" w:hAnsi="仿宋" w:eastAsia="仿宋" w:cs="仿宋"/>
                <w:color w:val="auto"/>
                <w:sz w:val="24"/>
                <w:szCs w:val="28"/>
                <w:highlight w:val="none"/>
              </w:rPr>
              <w:t>。</w:t>
            </w:r>
            <w:r>
              <w:rPr>
                <w:rFonts w:hint="eastAsia" w:ascii="仿宋" w:hAnsi="仿宋" w:eastAsia="仿宋" w:cs="仿宋"/>
                <w:b/>
                <w:color w:val="auto"/>
                <w:kern w:val="0"/>
                <w:sz w:val="24"/>
                <w:highlight w:val="none"/>
                <w:lang w:val="zh-CN"/>
              </w:rPr>
              <w:t>提醒：验收时检测费用由采购人承担，不包含在投标总价中；</w:t>
            </w:r>
          </w:p>
          <w:p w14:paraId="6AAE2617">
            <w:pPr>
              <w:spacing w:line="360" w:lineRule="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04DCBCCB">
            <w:pPr>
              <w:spacing w:line="360" w:lineRule="auto"/>
              <w:rPr>
                <w:rFonts w:hint="eastAsia" w:ascii="仿宋" w:hAnsi="仿宋" w:eastAsia="仿宋" w:cs="仿宋"/>
                <w:b/>
                <w:bCs/>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zh-CN"/>
              </w:rPr>
              <w:t>投标文件出现不是唯一的、有选择性投标报价的；</w:t>
            </w:r>
          </w:p>
          <w:p w14:paraId="20EE54B8">
            <w:pPr>
              <w:spacing w:line="360" w:lineRule="auto"/>
              <w:rPr>
                <w:rFonts w:hint="eastAsia" w:ascii="仿宋" w:hAnsi="仿宋" w:eastAsia="仿宋" w:cs="仿宋"/>
                <w:b/>
                <w:bCs/>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报价超过招标文件中规定的预算金额或最高限价的;</w:t>
            </w:r>
          </w:p>
          <w:p w14:paraId="7702381E">
            <w:pPr>
              <w:spacing w:line="360" w:lineRule="auto"/>
              <w:rPr>
                <w:rFonts w:hint="eastAsia" w:ascii="仿宋" w:hAnsi="仿宋" w:eastAsia="仿宋" w:cs="仿宋"/>
                <w:b/>
                <w:bCs/>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zh-CN" w:eastAsia="zh-CN"/>
              </w:rPr>
              <w:t>评标委员会认为</w:t>
            </w:r>
            <w:r>
              <w:rPr>
                <w:rFonts w:hint="eastAsia" w:ascii="仿宋" w:hAnsi="仿宋" w:eastAsia="仿宋" w:cs="仿宋"/>
                <w:b/>
                <w:bCs/>
                <w:color w:val="auto"/>
                <w:sz w:val="24"/>
                <w:highlight w:val="none"/>
                <w:lang w:val="zh-CN"/>
              </w:rPr>
              <w:t>报价明显低于其他通过符合性审查投标人的报价，有可能影响产品质量或者不能诚信履约的，未能按要求提供书面说明或者提交相关证明材料，不能证明其报价合理性的;</w:t>
            </w:r>
          </w:p>
          <w:p w14:paraId="0A398E1F">
            <w:pPr>
              <w:spacing w:line="360" w:lineRule="auto"/>
              <w:rPr>
                <w:rFonts w:hint="eastAsia" w:ascii="仿宋" w:hAnsi="仿宋" w:eastAsia="仿宋" w:cs="仿宋"/>
                <w:b/>
                <w:bCs/>
                <w:color w:val="auto"/>
                <w:sz w:val="24"/>
                <w:highlight w:val="none"/>
                <w:lang w:eastAsia="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w:t>
            </w:r>
            <w:r>
              <w:rPr>
                <w:rFonts w:hint="eastAsia" w:ascii="仿宋" w:hAnsi="仿宋" w:eastAsia="仿宋" w:cs="仿宋"/>
                <w:b/>
                <w:bCs/>
                <w:color w:val="auto"/>
                <w:sz w:val="24"/>
                <w:highlight w:val="none"/>
                <w:lang w:val="en-US" w:eastAsia="zh-CN"/>
              </w:rPr>
              <w:t>应在</w:t>
            </w:r>
            <w:r>
              <w:rPr>
                <w:rFonts w:hint="eastAsia" w:ascii="仿宋" w:hAnsi="仿宋" w:eastAsia="仿宋" w:cs="仿宋"/>
                <w:b/>
                <w:bCs/>
                <w:color w:val="auto"/>
                <w:sz w:val="24"/>
                <w:highlight w:val="none"/>
              </w:rPr>
              <w:t>投标文件中提供成本测算资料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未在投标文件中提供成本测算资料</w:t>
            </w:r>
            <w:r>
              <w:rPr>
                <w:rFonts w:hint="eastAsia" w:ascii="仿宋" w:hAnsi="仿宋" w:eastAsia="仿宋" w:cs="仿宋"/>
                <w:b/>
                <w:bCs/>
                <w:color w:val="auto"/>
                <w:sz w:val="24"/>
                <w:highlight w:val="none"/>
                <w:lang w:val="en-US" w:eastAsia="zh-CN"/>
              </w:rPr>
              <w:t>的，将被</w:t>
            </w:r>
            <w:r>
              <w:rPr>
                <w:rFonts w:hint="eastAsia" w:ascii="仿宋" w:hAnsi="仿宋" w:eastAsia="仿宋" w:cs="仿宋"/>
                <w:b/>
                <w:bCs/>
                <w:color w:val="auto"/>
                <w:sz w:val="24"/>
                <w:highlight w:val="none"/>
              </w:rPr>
              <w:t>视为投标人不能证明其报价合理性</w:t>
            </w:r>
            <w:r>
              <w:rPr>
                <w:rFonts w:hint="eastAsia" w:ascii="仿宋" w:hAnsi="仿宋" w:eastAsia="仿宋" w:cs="仿宋"/>
                <w:b/>
                <w:bCs/>
                <w:color w:val="auto"/>
                <w:sz w:val="24"/>
                <w:highlight w:val="none"/>
                <w:lang w:eastAsia="zh-CN"/>
              </w:rPr>
              <w:t>；</w:t>
            </w:r>
          </w:p>
          <w:p w14:paraId="2D8E5783">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《开标一览表(报价表)》填写不完整或字迹不能辨认或有漏项的,经评标委员会认定属于重大偏差的；</w:t>
            </w:r>
          </w:p>
          <w:p w14:paraId="600A01ED">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b/>
                <w:color w:val="auto"/>
                <w:sz w:val="24"/>
                <w:highlight w:val="none"/>
                <w:lang w:eastAsia="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投标人对根据修正原则修正后的报价不确认的。</w:t>
            </w:r>
          </w:p>
          <w:p w14:paraId="3128F2BB">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p>
        </w:tc>
      </w:tr>
      <w:tr w14:paraId="5D90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B552D9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43EB32E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19FA9B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E0BBE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548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shd w:val="clear"/>
            <w:vAlign w:val="center"/>
          </w:tcPr>
          <w:p w14:paraId="7BDFD3A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4</w:t>
            </w:r>
          </w:p>
        </w:tc>
        <w:tc>
          <w:tcPr>
            <w:tcW w:w="8370" w:type="dxa"/>
            <w:gridSpan w:val="2"/>
            <w:vAlign w:val="center"/>
          </w:tcPr>
          <w:p w14:paraId="129955E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EA9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shd w:val="clear"/>
            <w:vAlign w:val="center"/>
          </w:tcPr>
          <w:p w14:paraId="307BA49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5</w:t>
            </w:r>
          </w:p>
        </w:tc>
        <w:tc>
          <w:tcPr>
            <w:tcW w:w="8370" w:type="dxa"/>
            <w:gridSpan w:val="2"/>
            <w:vAlign w:val="center"/>
          </w:tcPr>
          <w:p w14:paraId="0919DC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177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shd w:val="clear"/>
            <w:vAlign w:val="center"/>
          </w:tcPr>
          <w:p w14:paraId="261986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w:t>
            </w:r>
          </w:p>
        </w:tc>
        <w:tc>
          <w:tcPr>
            <w:tcW w:w="8370" w:type="dxa"/>
            <w:gridSpan w:val="2"/>
            <w:vAlign w:val="center"/>
          </w:tcPr>
          <w:p w14:paraId="5486872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236383E">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87B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shd w:val="clear"/>
            <w:vAlign w:val="center"/>
          </w:tcPr>
          <w:p w14:paraId="16DA57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7</w:t>
            </w:r>
          </w:p>
        </w:tc>
        <w:tc>
          <w:tcPr>
            <w:tcW w:w="8370" w:type="dxa"/>
            <w:gridSpan w:val="2"/>
            <w:vAlign w:val="center"/>
          </w:tcPr>
          <w:p w14:paraId="3E709F2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B6E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shd w:val="clear"/>
            <w:vAlign w:val="center"/>
          </w:tcPr>
          <w:p w14:paraId="314700F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8</w:t>
            </w:r>
          </w:p>
        </w:tc>
        <w:tc>
          <w:tcPr>
            <w:tcW w:w="8370" w:type="dxa"/>
            <w:gridSpan w:val="2"/>
            <w:vAlign w:val="center"/>
          </w:tcPr>
          <w:p w14:paraId="31E13A2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C0AB5D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25AF2E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D14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shd w:val="clear"/>
            <w:vAlign w:val="center"/>
          </w:tcPr>
          <w:p w14:paraId="53CF39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9</w:t>
            </w:r>
          </w:p>
        </w:tc>
        <w:tc>
          <w:tcPr>
            <w:tcW w:w="8370" w:type="dxa"/>
            <w:gridSpan w:val="2"/>
            <w:vAlign w:val="center"/>
          </w:tcPr>
          <w:p w14:paraId="29C7FF6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9FBB84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64E11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662158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6EE5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78604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1C557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E0CC8C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D6761E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5A10B8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5AFC58B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0972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shd w:val="clear"/>
            <w:vAlign w:val="center"/>
          </w:tcPr>
          <w:p w14:paraId="7781947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10</w:t>
            </w:r>
          </w:p>
        </w:tc>
        <w:tc>
          <w:tcPr>
            <w:tcW w:w="8370" w:type="dxa"/>
            <w:gridSpan w:val="2"/>
            <w:vAlign w:val="center"/>
          </w:tcPr>
          <w:p w14:paraId="43FA35AF">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67C32DD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01901CE9">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2D3ACC3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432BBD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59D30C5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3450D42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45DC37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CA4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shd w:val="clear"/>
            <w:vAlign w:val="center"/>
          </w:tcPr>
          <w:p w14:paraId="492140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11</w:t>
            </w:r>
          </w:p>
        </w:tc>
        <w:tc>
          <w:tcPr>
            <w:tcW w:w="855" w:type="dxa"/>
            <w:vAlign w:val="center"/>
          </w:tcPr>
          <w:p w14:paraId="37F1208B">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F5F61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18D7A68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22B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shd w:val="clear"/>
            <w:vAlign w:val="center"/>
          </w:tcPr>
          <w:p w14:paraId="649EDD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12</w:t>
            </w:r>
          </w:p>
        </w:tc>
        <w:tc>
          <w:tcPr>
            <w:tcW w:w="855" w:type="dxa"/>
            <w:vAlign w:val="center"/>
          </w:tcPr>
          <w:p w14:paraId="6ADD0824">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5130F8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EFCC29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290A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shd w:val="clear"/>
            <w:vAlign w:val="center"/>
          </w:tcPr>
          <w:p w14:paraId="5D88A66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13</w:t>
            </w:r>
          </w:p>
        </w:tc>
        <w:tc>
          <w:tcPr>
            <w:tcW w:w="855" w:type="dxa"/>
            <w:vAlign w:val="center"/>
          </w:tcPr>
          <w:p w14:paraId="78F82213">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30E55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钱清岭江锚泊服务区船舶防污染接收设施运维项目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rPr>
              <w:t>；</w:t>
            </w:r>
          </w:p>
        </w:tc>
      </w:tr>
      <w:tr w14:paraId="0CF79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DE139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55" w:type="dxa"/>
            <w:vMerge w:val="restart"/>
            <w:vAlign w:val="center"/>
          </w:tcPr>
          <w:p w14:paraId="6DC257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B3C102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578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3D7A96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D2B71C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4324BA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采购人或采购人委托采购代理机构现场查询投标人的信用记录，查询结果经确认后与采购文件一起存档。</w:t>
            </w:r>
          </w:p>
        </w:tc>
      </w:tr>
      <w:tr w14:paraId="5499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B8E777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244B5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0D04C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4BA02CC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CD4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6773E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1CE1A8D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69CC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35778E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14:paraId="2BF6F18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917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2DEB7F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4D3DDCE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E207D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4C6CCB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66D37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B5D986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15D54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725BC0D">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874D3F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71E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2FEE68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6B50EF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C46E7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7BE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62B31C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0D112BF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DC2C2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C99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4D64D49">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49812C89">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ascii="仿宋" w:hAnsi="仿宋" w:eastAsia="仿宋" w:cs="仿宋"/>
                <w:b/>
                <w:color w:val="auto"/>
                <w:sz w:val="24"/>
                <w:highlight w:val="none"/>
                <w:lang w:val="en-US" w:eastAsia="zh-CN"/>
              </w:rPr>
              <w:t>费用由采购人支付，具体以双方签订的合同为准。</w:t>
            </w:r>
          </w:p>
        </w:tc>
      </w:tr>
      <w:tr w14:paraId="1204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C13E96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85B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EB15D3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775D00A">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26" w:name="第三部分"/>
      <w:bookmarkStart w:id="27" w:name="_Toc164416483"/>
    </w:p>
    <w:p w14:paraId="7336E49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3D552E9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2B6D95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3BDE37A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167E741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C244DC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1C6EDDE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21FEDBE5">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33BB88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E0D3DE4">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F1FED5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0D7DB1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57CE23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9E922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3DCF28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3E0409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1B2F0D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7B412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55193A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0822C9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34A75E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2A4E542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E4B8834">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8EB4A1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21DA82C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233DF9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1652C3F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3B09133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5C1B9BA">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52E38E8">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6E80D5E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270C34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73C1C4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71C94E5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0C07167E">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46D65C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61AE379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DAD83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A0F39D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E7ADB9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B36905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A8BFAC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2BE15E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所拥有。供应商投标所使用的采购项目实施人员必须为</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正式员工。</w:t>
      </w:r>
    </w:p>
    <w:p w14:paraId="0573DF5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B1AE254">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B76C09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25B681C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270D16E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826CD7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174B36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AA6A0E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6045EC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9C8F32B">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74F7DE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3E56F24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37F513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4B5D36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3022078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2C726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359AF1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3856B8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27D11FC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ABEF73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27AB65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8C7252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D1FABD6">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4824EF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DC6290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75AED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8F4EA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7C733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E170E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5918E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C49BC2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3B0E9D8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2563487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5C247A7">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1B59996">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1275CF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B6D915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586D7A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4287202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21445F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B5FC4A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4FADE6B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69AEF07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683BD6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80779A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083B001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32CB462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371EBBA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24509D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49E9463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C85DE4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74F4C5D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B831B0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CF2484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449FCC2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3979426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B7C670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3E586CC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0CBF48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2B4A20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904EDC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0A1E99E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3D5C4302">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供应商</w:t>
      </w:r>
      <w:r>
        <w:rPr>
          <w:rFonts w:hint="eastAsia" w:ascii="仿宋" w:hAnsi="仿宋" w:eastAsia="仿宋" w:cs="仿宋"/>
          <w:color w:val="auto"/>
          <w:sz w:val="24"/>
          <w:highlight w:val="none"/>
          <w:u w:val="wave"/>
        </w:rPr>
        <w:t>按评分标准和相对应标项相关要求制作；</w:t>
      </w:r>
    </w:p>
    <w:p w14:paraId="3015B24C">
      <w:pPr>
        <w:snapToGrid w:val="0"/>
        <w:spacing w:line="336"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16B919E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4E4AA3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D9B60D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2F02123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0406F56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50606AE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14AA6BF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9E07AA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5CC7638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2812E29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EE3D312">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132664D">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6AB18C1">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C2028C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843943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002C094F">
      <w:pPr>
        <w:pStyle w:val="130"/>
        <w:spacing w:before="0" w:line="44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.投标文件的提交、补充、修改、撤回</w:t>
      </w:r>
    </w:p>
    <w:p w14:paraId="60995A3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3B6CC9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19F02F8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7C1681DF">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273BC7FE">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4032DFA3">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61DFCF30">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519F4811">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75F5AD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8" w:name="_Toc91899903"/>
      <w:r>
        <w:rPr>
          <w:rFonts w:hint="eastAsia" w:ascii="仿宋" w:hAnsi="仿宋" w:eastAsia="仿宋" w:cs="仿宋"/>
          <w:b/>
          <w:color w:val="auto"/>
          <w:sz w:val="32"/>
          <w:szCs w:val="32"/>
          <w:highlight w:val="none"/>
        </w:rPr>
        <w:t>四、开标和评标</w:t>
      </w:r>
    </w:p>
    <w:p w14:paraId="03F0DE0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A5372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5E7B4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10829F0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486BFE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7E4AC5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491A3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4D87E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4CE3050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B6968A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3500C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536B9D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6EADB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9ACAB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55444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0B4DB7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660526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4530E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4052F9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AB0BC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483AC5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7CBC4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52D48F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0F505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1F05B3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3810016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FC3BE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6CCFE8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111165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9A986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9BF81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39BA12C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4E0C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5D3350F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3CC36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113EEE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E12F0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0D51A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51BB10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ECABB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9566C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29F2AE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022BCA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10FBA8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5BED54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3C6E31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873CD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3B27A7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36308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CB94B9F">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3B1778C7">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24D792B">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A798790">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076002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3E850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719239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6E2585B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650FF2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ED3E47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FE149C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正式职工的（以社保证明为准，如授权代表为离退休返聘人员的，需提供退休证明及单位聘用证明），法定代表人及个体工商户除外；</w:t>
      </w:r>
    </w:p>
    <w:p w14:paraId="4938BC6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C2687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公章或者未经法定代表人或其授权代表签字或盖章的；</w:t>
      </w:r>
    </w:p>
    <w:p w14:paraId="19F7F7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2FD6CC9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F4FF8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8D7CFE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093C09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558D8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56D8A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3FDB8B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F3AF7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27D4315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4E1FA5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817AE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74A783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033FA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319E2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29EF20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D29FCB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205E2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FC15CC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4886D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216193C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41D80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860E71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D4710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57B00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E11FFD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CFF29A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1D19AF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19D99E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5FBC88C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7FD49D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2461A9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0357E28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3BA0DE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8.25 未按招标文件要求提供样品或提供样品不满足采购需求实质性条件的；</w:t>
      </w:r>
    </w:p>
    <w:p w14:paraId="05085C1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eastAsia" w:ascii="仿宋" w:hAnsi="仿宋" w:eastAsia="仿宋" w:cs="仿宋"/>
          <w:b/>
          <w:bCs/>
          <w:color w:val="auto"/>
          <w:sz w:val="24"/>
          <w:highlight w:val="none"/>
          <w:lang w:val="en-US"/>
        </w:rPr>
        <w:t>6参与同一个采购包(标段)的供应商存在下列情形之一的其投标(响应)文件无效:</w:t>
      </w:r>
    </w:p>
    <w:p w14:paraId="186E93A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eastAsia" w:ascii="仿宋" w:hAnsi="仿宋" w:eastAsia="仿宋" w:cs="仿宋"/>
          <w:b/>
          <w:bCs/>
          <w:color w:val="auto"/>
          <w:sz w:val="24"/>
          <w:highlight w:val="none"/>
          <w:lang w:val="en-US"/>
        </w:rPr>
        <w:t>不同供应商的电子投标(响应)文件上传计算机的网卡MAC地址、CPU序列号和硬盘序列号等硬件信息相同的;(2)</w:t>
      </w:r>
    </w:p>
    <w:p w14:paraId="405477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eastAsia"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3A3DCA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eastAsia" w:ascii="仿宋" w:hAnsi="仿宋" w:eastAsia="仿宋" w:cs="仿宋"/>
          <w:b/>
          <w:bCs/>
          <w:color w:val="auto"/>
          <w:sz w:val="24"/>
          <w:highlight w:val="none"/>
          <w:lang w:val="en-US"/>
        </w:rPr>
        <w:t>不同供应商的投标(响应)文件的内容存在三处(含)以上错误一致，且无法合理解释的;</w:t>
      </w:r>
    </w:p>
    <w:p w14:paraId="151579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eastAsia" w:ascii="仿宋" w:hAnsi="仿宋" w:eastAsia="仿宋" w:cs="仿宋"/>
          <w:b/>
          <w:bCs/>
          <w:color w:val="auto"/>
          <w:sz w:val="24"/>
          <w:highlight w:val="none"/>
          <w:lang w:val="en-US"/>
        </w:rPr>
        <w:t>不同供应商联系人为同一人或不同联系人的联系电话一致，且无法合理解释的。</w:t>
      </w:r>
    </w:p>
    <w:p w14:paraId="5A3FAF8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437CAB2F">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337DAC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FF93F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BB0B17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28"/>
    <w:p w14:paraId="183634D2">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9" w:name="_Hlt75236011"/>
      <w:bookmarkEnd w:id="29"/>
      <w:bookmarkStart w:id="30" w:name="_Hlt68072990"/>
      <w:bookmarkEnd w:id="30"/>
      <w:bookmarkStart w:id="31" w:name="_Hlt68073093"/>
      <w:bookmarkEnd w:id="31"/>
      <w:bookmarkStart w:id="32" w:name="_Hlt74714665"/>
      <w:bookmarkEnd w:id="32"/>
      <w:bookmarkStart w:id="33" w:name="_Hlt74707468"/>
      <w:bookmarkEnd w:id="33"/>
      <w:bookmarkStart w:id="34" w:name="_Hlt68403820"/>
      <w:bookmarkEnd w:id="34"/>
      <w:bookmarkStart w:id="35" w:name="_Hlt74730295"/>
      <w:bookmarkEnd w:id="35"/>
      <w:bookmarkStart w:id="36" w:name="_Hlt68072998"/>
      <w:bookmarkEnd w:id="36"/>
      <w:bookmarkStart w:id="37" w:name="_Hlt74729768"/>
      <w:bookmarkEnd w:id="37"/>
      <w:bookmarkStart w:id="38" w:name="_Hlt75236101"/>
      <w:bookmarkEnd w:id="38"/>
      <w:bookmarkStart w:id="39" w:name="_Hlt68057669"/>
      <w:bookmarkEnd w:id="39"/>
      <w:bookmarkStart w:id="40" w:name="_Hlt75236290"/>
      <w:bookmarkEnd w:id="40"/>
      <w:bookmarkStart w:id="41" w:name="_Toc84325929"/>
      <w:bookmarkStart w:id="42" w:name="_Toc81372776"/>
      <w:bookmarkStart w:id="43" w:name="_Toc81372953"/>
      <w:r>
        <w:rPr>
          <w:rFonts w:hint="eastAsia" w:ascii="仿宋" w:hAnsi="仿宋" w:eastAsia="仿宋" w:cs="仿宋"/>
          <w:b/>
          <w:color w:val="auto"/>
          <w:sz w:val="32"/>
          <w:szCs w:val="32"/>
          <w:highlight w:val="none"/>
        </w:rPr>
        <w:t>五、授予合同</w:t>
      </w:r>
    </w:p>
    <w:bookmarkEnd w:id="41"/>
    <w:bookmarkEnd w:id="42"/>
    <w:bookmarkEnd w:id="43"/>
    <w:p w14:paraId="08114737">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EA30F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C5D7D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1FA2D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42D6B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C8F07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39919E8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14070F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9EB17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F507A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197B1EC">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DA589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C7CCE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766293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10FB54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r>
        <w:rPr>
          <w:rFonts w:hint="eastAsia" w:ascii="仿宋" w:hAnsi="仿宋" w:eastAsia="仿宋" w:cs="仿宋"/>
          <w:b/>
          <w:color w:val="auto"/>
          <w:sz w:val="24"/>
          <w:highlight w:val="none"/>
          <w:lang w:eastAsia="zh-CN"/>
        </w:rPr>
        <w:t>（本项目不收取履约保证金）</w:t>
      </w:r>
    </w:p>
    <w:p w14:paraId="313BB5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BB014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59CDA4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2395E0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6A6B9996">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715ADE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7060B6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F1ABFAB">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7F7B4A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ECC26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A6E06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6A765AA9">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08BEB7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6B36F1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2F0EAA1">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5076387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7C6EBB5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eastAsia"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D70763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ACB8CDF">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eastAsia"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2C02BAFA">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1FFA2ACA">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566F41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D1AA34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33D02C9">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41BDA6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70B57A8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044A24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0DDB99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59F636F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42A563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CCFBC9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451763D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D31F33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57671F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5AD2A32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724089C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58CEC1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067905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54385C6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02823A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6201F0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65C49E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1345A8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F9FB888">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26"/>
    <w:bookmarkEnd w:id="27"/>
    <w:p w14:paraId="45EF489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4" w:name="第四部分"/>
      <w:r>
        <w:rPr>
          <w:rFonts w:hint="eastAsia" w:ascii="仿宋" w:hAnsi="仿宋" w:eastAsia="仿宋" w:cs="仿宋"/>
          <w:b/>
          <w:color w:val="auto"/>
          <w:sz w:val="36"/>
          <w:szCs w:val="36"/>
          <w:highlight w:val="none"/>
        </w:rPr>
        <w:t>第三部分   招标项目范围及要求</w:t>
      </w:r>
    </w:p>
    <w:bookmarkEnd w:id="44"/>
    <w:p w14:paraId="46334F1C">
      <w:pPr>
        <w:widowControl/>
        <w:snapToGrid w:val="0"/>
        <w:spacing w:line="440" w:lineRule="exact"/>
        <w:rPr>
          <w:rFonts w:hint="eastAsia" w:ascii="仿宋" w:eastAsia="仿宋"/>
          <w:b/>
          <w:bCs/>
          <w:color w:val="auto"/>
          <w:kern w:val="0"/>
          <w:sz w:val="24"/>
          <w:highlight w:val="none"/>
        </w:rPr>
      </w:pPr>
      <w:bookmarkStart w:id="45" w:name="第五部分"/>
      <w:bookmarkStart w:id="46" w:name="_Toc86217003"/>
      <w:r>
        <w:rPr>
          <w:rFonts w:hint="eastAsia" w:ascii="仿宋" w:eastAsia="仿宋"/>
          <w:b/>
          <w:bCs/>
          <w:color w:val="auto"/>
          <w:kern w:val="0"/>
          <w:sz w:val="24"/>
          <w:highlight w:val="none"/>
        </w:rPr>
        <w:t>1.1项目概况</w:t>
      </w:r>
    </w:p>
    <w:p w14:paraId="1999057B">
      <w:pPr>
        <w:widowControl/>
        <w:snapToGrid w:val="0"/>
        <w:spacing w:line="440" w:lineRule="exact"/>
        <w:ind w:firstLine="480" w:firstLineChars="200"/>
        <w:rPr>
          <w:rFonts w:hint="eastAsia" w:ascii="仿宋" w:eastAsia="仿宋"/>
          <w:b w:val="0"/>
          <w:bCs w:val="0"/>
          <w:color w:val="auto"/>
          <w:kern w:val="0"/>
          <w:sz w:val="24"/>
          <w:highlight w:val="none"/>
          <w:lang w:eastAsia="zh-CN"/>
        </w:rPr>
      </w:pPr>
      <w:r>
        <w:rPr>
          <w:rFonts w:hint="eastAsia" w:ascii="仿宋" w:eastAsia="仿宋"/>
          <w:b w:val="0"/>
          <w:bCs w:val="0"/>
          <w:color w:val="auto"/>
          <w:kern w:val="0"/>
          <w:sz w:val="24"/>
          <w:highlight w:val="none"/>
        </w:rPr>
        <w:t>钱清岭江锚泊服务区船舶防污染接收设施运维项目为每年区“五水共治”中港口船舶污染治理的例行工作，对杭甬运河钱清岭江锚泊服务区船舶污染物接收处理设施进行日常运营维护</w:t>
      </w:r>
      <w:r>
        <w:rPr>
          <w:rFonts w:hint="eastAsia" w:ascii="仿宋" w:eastAsia="仿宋"/>
          <w:b w:val="0"/>
          <w:bCs w:val="0"/>
          <w:color w:val="auto"/>
          <w:kern w:val="0"/>
          <w:sz w:val="24"/>
          <w:highlight w:val="none"/>
          <w:lang w:eastAsia="zh-CN"/>
        </w:rPr>
        <w:t>，</w:t>
      </w:r>
      <w:r>
        <w:rPr>
          <w:rFonts w:hint="eastAsia" w:ascii="仿宋" w:eastAsia="仿宋"/>
          <w:b w:val="0"/>
          <w:bCs w:val="0"/>
          <w:color w:val="auto"/>
          <w:kern w:val="0"/>
          <w:sz w:val="24"/>
          <w:highlight w:val="none"/>
        </w:rPr>
        <w:t>服务区处理</w:t>
      </w:r>
      <w:r>
        <w:rPr>
          <w:rFonts w:hint="eastAsia" w:ascii="仿宋" w:eastAsia="仿宋"/>
          <w:b w:val="0"/>
          <w:bCs w:val="0"/>
          <w:color w:val="auto"/>
          <w:kern w:val="0"/>
          <w:sz w:val="24"/>
          <w:highlight w:val="none"/>
          <w:lang w:val="en-US" w:eastAsia="zh-CN"/>
        </w:rPr>
        <w:t>船舶生活垃圾、</w:t>
      </w:r>
      <w:r>
        <w:rPr>
          <w:rFonts w:hint="eastAsia" w:ascii="仿宋" w:eastAsia="仿宋"/>
          <w:b w:val="0"/>
          <w:bCs w:val="0"/>
          <w:color w:val="auto"/>
          <w:kern w:val="0"/>
          <w:sz w:val="24"/>
          <w:highlight w:val="none"/>
        </w:rPr>
        <w:t>生活污水</w:t>
      </w:r>
      <w:r>
        <w:rPr>
          <w:rFonts w:hint="eastAsia" w:ascii="仿宋" w:eastAsia="仿宋"/>
          <w:b w:val="0"/>
          <w:bCs w:val="0"/>
          <w:color w:val="auto"/>
          <w:kern w:val="0"/>
          <w:sz w:val="24"/>
          <w:highlight w:val="none"/>
          <w:lang w:eastAsia="zh-CN"/>
        </w:rPr>
        <w:t>、</w:t>
      </w:r>
      <w:r>
        <w:rPr>
          <w:rFonts w:hint="eastAsia" w:ascii="仿宋" w:eastAsia="仿宋"/>
          <w:b w:val="0"/>
          <w:bCs w:val="0"/>
          <w:color w:val="auto"/>
          <w:kern w:val="0"/>
          <w:sz w:val="24"/>
          <w:highlight w:val="none"/>
        </w:rPr>
        <w:t>油污水，</w:t>
      </w:r>
      <w:r>
        <w:rPr>
          <w:rFonts w:hint="eastAsia" w:ascii="仿宋" w:eastAsia="仿宋"/>
          <w:b w:val="0"/>
          <w:bCs w:val="0"/>
          <w:color w:val="auto"/>
          <w:kern w:val="0"/>
          <w:sz w:val="24"/>
          <w:highlight w:val="none"/>
          <w:lang w:val="en-US" w:eastAsia="zh-CN"/>
        </w:rPr>
        <w:t>船舶燃油检测，岸电设备运维，</w:t>
      </w:r>
      <w:r>
        <w:rPr>
          <w:rFonts w:hint="eastAsia" w:ascii="仿宋" w:eastAsia="仿宋"/>
          <w:b w:val="0"/>
          <w:bCs w:val="0"/>
          <w:color w:val="auto"/>
          <w:kern w:val="0"/>
          <w:sz w:val="24"/>
          <w:highlight w:val="none"/>
        </w:rPr>
        <w:t>能够有效加强船舶港口水污染防治</w:t>
      </w:r>
      <w:r>
        <w:rPr>
          <w:rFonts w:hint="eastAsia" w:ascii="仿宋" w:eastAsia="仿宋"/>
          <w:b w:val="0"/>
          <w:bCs w:val="0"/>
          <w:color w:val="auto"/>
          <w:kern w:val="0"/>
          <w:sz w:val="24"/>
          <w:highlight w:val="none"/>
          <w:lang w:val="en-US" w:eastAsia="zh-CN"/>
        </w:rPr>
        <w:t>工作</w:t>
      </w:r>
      <w:r>
        <w:rPr>
          <w:rFonts w:hint="eastAsia" w:ascii="仿宋" w:eastAsia="仿宋"/>
          <w:b w:val="0"/>
          <w:bCs w:val="0"/>
          <w:color w:val="auto"/>
          <w:kern w:val="0"/>
          <w:sz w:val="24"/>
          <w:highlight w:val="none"/>
          <w:lang w:eastAsia="zh-CN"/>
        </w:rPr>
        <w:t>。</w:t>
      </w:r>
    </w:p>
    <w:p w14:paraId="44860600">
      <w:pPr>
        <w:widowControl/>
        <w:snapToGrid w:val="0"/>
        <w:spacing w:line="440" w:lineRule="exact"/>
        <w:rPr>
          <w:rFonts w:hint="eastAsia" w:ascii="仿宋" w:eastAsia="仿宋"/>
          <w:color w:val="auto"/>
          <w:kern w:val="0"/>
          <w:sz w:val="24"/>
          <w:highlight w:val="none"/>
        </w:rPr>
      </w:pPr>
      <w:r>
        <w:rPr>
          <w:rFonts w:hint="eastAsia" w:ascii="仿宋" w:eastAsia="仿宋"/>
          <w:b/>
          <w:bCs/>
          <w:color w:val="auto"/>
          <w:kern w:val="0"/>
          <w:sz w:val="24"/>
          <w:highlight w:val="none"/>
        </w:rPr>
        <w:t>1.2服务要求、服务范围</w:t>
      </w:r>
    </w:p>
    <w:p w14:paraId="3AAA1FA0">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同一处理设施终端及管网不得分割维护，并设置60分钟服务圈。</w:t>
      </w:r>
    </w:p>
    <w:p w14:paraId="4D6B7257">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1.2.1污水收集管网运维管理内容</w:t>
      </w:r>
    </w:p>
    <w:p w14:paraId="2F96D53C">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（1）每天不少于1次对污水收集管网及各类检查井、出户井、清扫井、化粪池等相关构筑物进行全面的巡视检查；</w:t>
      </w:r>
    </w:p>
    <w:p w14:paraId="7636D81E">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（2）每月不少于2次对格栅、各类户外检查井淤积物进行全面的清理；对管网中出现的堵、溢等异常现象，尽快处理和修复保证管网的畅通，发现漏、坏等现象需及时上报属地；</w:t>
      </w:r>
    </w:p>
    <w:p w14:paraId="4D08D6D9">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（3）每年不少于1次对化粪池进行清渣；对使用过程中出现的可能影响排水系统正常运行的问题（如路面沉降、路面拓宽等），及时进行抢修并上报各镇农村生活污水治理设施运行维护办公室。</w:t>
      </w:r>
    </w:p>
    <w:p w14:paraId="4DF608E6">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1.2.2终端设施运维管理内容</w:t>
      </w:r>
    </w:p>
    <w:p w14:paraId="487E9CAE">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每天对终端进出水水质、水量进行观察记录，并定期对进出水水质进行监测（每月由第三方出具水质监测报告），发现异常应及时排查检修，具体监测频次按浙江省《农村生活污水治理设施出水水质检测与结果评价导则(试行)》（建村发[2017]212号）执行；</w:t>
      </w:r>
    </w:p>
    <w:p w14:paraId="1751DE73">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（2）对格栅进行清渣、对集水井进行清淤，调节池(集水池)每半年至少清淤一次，防止泥沙淤积造成水泵堵塞；</w:t>
      </w:r>
    </w:p>
    <w:p w14:paraId="1C1D6AE6">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（3）在安全保障前提下，每年不少于1次对厌氧池进行人工清渣，并对废渣进行无害化处理；定期确保微生物菌类的存活；</w:t>
      </w:r>
    </w:p>
    <w:p w14:paraId="51D11C08">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（4）每周不少于1次检查回流泵、提升泵、潜水泵、风机运行情况，按要求进行日常维护；出现故障时，应及时维修或更换；</w:t>
      </w:r>
    </w:p>
    <w:p w14:paraId="66EF75D8">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（5）每周不少于1次检查电气设备、电力电缆运行情况，保障运行安全；</w:t>
      </w:r>
    </w:p>
    <w:p w14:paraId="47D1D476">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（6）每天不少于1次检查各类井盖的完整性、安全性；</w:t>
      </w:r>
    </w:p>
    <w:p w14:paraId="6F2EF082">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（7）人工湿地植物生长状况，开展病虫害防治，及时补种，及时清理杂草、垃圾，冬季对植物及时进行收割；定期检查过滤系统是否堵塞，若遇堵塞及时采取措施进行疏通。</w:t>
      </w:r>
    </w:p>
    <w:p w14:paraId="77CE2F70">
      <w:pPr>
        <w:widowControl/>
        <w:snapToGrid w:val="0"/>
        <w:spacing w:line="440" w:lineRule="exact"/>
        <w:ind w:firstLine="480" w:firstLineChars="200"/>
        <w:rPr>
          <w:rFonts w:hint="eastAsia" w:ascii="仿宋" w:eastAsia="仿宋"/>
          <w:color w:val="auto"/>
          <w:kern w:val="0"/>
          <w:sz w:val="24"/>
          <w:highlight w:val="none"/>
          <w:lang w:val="en-US" w:eastAsia="zh-CN"/>
        </w:rPr>
      </w:pPr>
      <w:r>
        <w:rPr>
          <w:rFonts w:hint="eastAsia" w:ascii="仿宋" w:eastAsia="仿宋"/>
          <w:color w:val="auto"/>
          <w:kern w:val="0"/>
          <w:sz w:val="24"/>
          <w:highlight w:val="none"/>
          <w:lang w:val="en-US" w:eastAsia="zh-CN"/>
        </w:rPr>
        <w:t>（8）燃油检测：协助采购人出具燃油检测第三方检测报告，第三方检测单位需持有相应资质，费用由中标方承担。</w:t>
      </w:r>
    </w:p>
    <w:p w14:paraId="3C438D6F">
      <w:pPr>
        <w:widowControl/>
        <w:snapToGrid w:val="0"/>
        <w:spacing w:line="440" w:lineRule="exact"/>
        <w:ind w:firstLine="480" w:firstLineChars="200"/>
        <w:rPr>
          <w:rFonts w:hint="default" w:ascii="仿宋" w:eastAsia="仿宋"/>
          <w:color w:val="auto"/>
          <w:kern w:val="0"/>
          <w:sz w:val="24"/>
          <w:highlight w:val="none"/>
          <w:lang w:val="en-US" w:eastAsia="zh-CN"/>
        </w:rPr>
      </w:pPr>
      <w:r>
        <w:rPr>
          <w:rFonts w:hint="eastAsia" w:ascii="仿宋" w:eastAsia="仿宋"/>
          <w:color w:val="auto"/>
          <w:kern w:val="0"/>
          <w:sz w:val="24"/>
          <w:highlight w:val="none"/>
          <w:lang w:val="en-US" w:eastAsia="zh-CN"/>
        </w:rPr>
        <w:t>（9）船舶水电桩（8个桩）：日常水电桩的运维监管，确保水电桩的日常运行，如若出现问题，中标方承担维修费用。</w:t>
      </w:r>
    </w:p>
    <w:p w14:paraId="34735336">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1.2.3建立运维管理记录制度。主要包括：</w:t>
      </w:r>
    </w:p>
    <w:p w14:paraId="33255BF6">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（1）日常运行维护管理记录（包括巡查时间、范围、点位、设施运行及处理情况）；</w:t>
      </w:r>
    </w:p>
    <w:p w14:paraId="41EBB452">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（2）重大故障、严重问题报告及处理结果记录；</w:t>
      </w:r>
    </w:p>
    <w:p w14:paraId="2946BEA9">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（3）水质检测记录、水量观察记录；</w:t>
      </w:r>
    </w:p>
    <w:p w14:paraId="7AA4BBB5">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（4）年度检修测试记录；</w:t>
      </w:r>
    </w:p>
    <w:p w14:paraId="549D2096">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（5）其他重要记录事项。</w:t>
      </w:r>
    </w:p>
    <w:p w14:paraId="01CED372">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1.2.4建立运行维护管理情况上报制度。充分利用信息化手段，积极开展自查监督工作，及时完成故障报警及维修，定期或及时向</w:t>
      </w:r>
      <w:r>
        <w:rPr>
          <w:rFonts w:hint="eastAsia" w:ascii="仿宋" w:eastAsia="仿宋"/>
          <w:color w:val="auto"/>
          <w:kern w:val="0"/>
          <w:sz w:val="24"/>
          <w:highlight w:val="none"/>
          <w:lang w:eastAsia="zh-CN"/>
        </w:rPr>
        <w:t>采购人</w:t>
      </w:r>
      <w:r>
        <w:rPr>
          <w:rFonts w:hint="eastAsia" w:ascii="仿宋" w:eastAsia="仿宋"/>
          <w:color w:val="auto"/>
          <w:kern w:val="0"/>
          <w:sz w:val="24"/>
          <w:highlight w:val="none"/>
        </w:rPr>
        <w:t>单位上报有关情况，主要包括：</w:t>
      </w:r>
    </w:p>
    <w:p w14:paraId="01A5A5B0">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（1）每月初上报上个月运行维护报表（包括处理水量、耗电量、巡查记录、设备完好率、设备养护记录等）；</w:t>
      </w:r>
    </w:p>
    <w:p w14:paraId="2E6627CD">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（2）及时报告重大故障、严重问题（如污水收集管网严重漏损需采取工程措施修复，终端出水水质、水量出现异常，设施设备严重故障需大中修等）；</w:t>
      </w:r>
    </w:p>
    <w:p w14:paraId="36172F29">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（3）因自然、人为因素可能影响污水处理系统正常运行急需</w:t>
      </w:r>
      <w:r>
        <w:rPr>
          <w:rFonts w:hint="eastAsia" w:ascii="仿宋" w:eastAsia="仿宋"/>
          <w:color w:val="auto"/>
          <w:kern w:val="0"/>
          <w:sz w:val="24"/>
          <w:highlight w:val="none"/>
          <w:lang w:eastAsia="zh-CN"/>
        </w:rPr>
        <w:t>采购人</w:t>
      </w:r>
      <w:r>
        <w:rPr>
          <w:rFonts w:hint="eastAsia" w:ascii="仿宋" w:eastAsia="仿宋"/>
          <w:color w:val="auto"/>
          <w:kern w:val="0"/>
          <w:sz w:val="24"/>
          <w:highlight w:val="none"/>
        </w:rPr>
        <w:t>单位协调解决的事项。</w:t>
      </w:r>
    </w:p>
    <w:p w14:paraId="476620E5">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1.2.5在终端位置配备工程现场标识牌和运维管理公示牌，对设施运维范围、工艺、标准、巡检时间、工作人员及联系电话、运维单位及责任主体监督电话等内容进行明示，接受社会监督，同时做好标识牌和公示牌的维护和更换工作</w:t>
      </w:r>
      <w:r>
        <w:rPr>
          <w:rFonts w:hint="eastAsia" w:ascii="仿宋" w:eastAsia="仿宋"/>
          <w:color w:val="auto"/>
          <w:kern w:val="0"/>
          <w:sz w:val="24"/>
          <w:highlight w:val="none"/>
          <w:lang w:eastAsia="zh-CN"/>
        </w:rPr>
        <w:t>。</w:t>
      </w:r>
    </w:p>
    <w:p w14:paraId="1AAD704B">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1.2.6</w:t>
      </w:r>
      <w:r>
        <w:rPr>
          <w:rFonts w:hint="eastAsia" w:ascii="仿宋" w:eastAsia="仿宋"/>
          <w:color w:val="auto"/>
          <w:kern w:val="0"/>
          <w:sz w:val="24"/>
          <w:highlight w:val="none"/>
          <w:lang w:eastAsia="zh-CN"/>
        </w:rPr>
        <w:t>供应商</w:t>
      </w:r>
      <w:r>
        <w:rPr>
          <w:rFonts w:hint="eastAsia" w:ascii="仿宋" w:eastAsia="仿宋"/>
          <w:color w:val="auto"/>
          <w:kern w:val="0"/>
          <w:sz w:val="24"/>
          <w:highlight w:val="none"/>
        </w:rPr>
        <w:t>应</w:t>
      </w:r>
      <w:r>
        <w:rPr>
          <w:rFonts w:hint="eastAsia" w:ascii="仿宋" w:eastAsia="仿宋"/>
          <w:strike w:val="0"/>
          <w:dstrike w:val="0"/>
          <w:color w:val="auto"/>
          <w:kern w:val="0"/>
          <w:sz w:val="24"/>
          <w:highlight w:val="none"/>
        </w:rPr>
        <w:t>具有</w:t>
      </w:r>
      <w:r>
        <w:rPr>
          <w:rFonts w:hint="eastAsia" w:ascii="仿宋" w:eastAsia="仿宋"/>
          <w:color w:val="auto"/>
          <w:kern w:val="0"/>
          <w:sz w:val="24"/>
          <w:highlight w:val="none"/>
        </w:rPr>
        <w:t>相应专业职称的管理人员和技术人员，本项目的运营操作人员应持有相应的运维管理和运维操作岗位培训合格证书；</w:t>
      </w:r>
    </w:p>
    <w:p w14:paraId="40F39DA1">
      <w:pPr>
        <w:widowControl/>
        <w:snapToGrid w:val="0"/>
        <w:spacing w:line="440" w:lineRule="exact"/>
        <w:ind w:firstLine="480" w:firstLineChars="200"/>
        <w:rPr>
          <w:rFonts w:ascii="仿宋" w:eastAsia="仿宋"/>
          <w:color w:val="auto"/>
          <w:kern w:val="0"/>
          <w:sz w:val="24"/>
          <w:highlight w:val="none"/>
        </w:rPr>
      </w:pPr>
      <w:r>
        <w:rPr>
          <w:rFonts w:hint="eastAsia" w:ascii="仿宋" w:eastAsia="仿宋"/>
          <w:color w:val="auto"/>
          <w:kern w:val="0"/>
          <w:sz w:val="24"/>
          <w:highlight w:val="none"/>
        </w:rPr>
        <w:t>1.2.7根据采购人提供的系统及设备按照采购人的要求进行智能化监管，</w:t>
      </w:r>
      <w:r>
        <w:rPr>
          <w:rFonts w:hint="eastAsia" w:ascii="仿宋" w:eastAsia="仿宋"/>
          <w:color w:val="auto"/>
          <w:kern w:val="0"/>
          <w:sz w:val="24"/>
          <w:highlight w:val="none"/>
          <w:lang w:val="en-US" w:eastAsia="zh-CN"/>
        </w:rPr>
        <w:t>及时处置转运，</w:t>
      </w:r>
      <w:r>
        <w:rPr>
          <w:rFonts w:hint="eastAsia" w:ascii="仿宋" w:eastAsia="仿宋"/>
          <w:color w:val="auto"/>
          <w:kern w:val="0"/>
          <w:sz w:val="24"/>
          <w:highlight w:val="none"/>
        </w:rPr>
        <w:t>以此确保平台正常运行。</w:t>
      </w:r>
    </w:p>
    <w:p w14:paraId="51DFFE7F">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1.2.8终端出水水质必须达到《城镇污水处理厂污染物排放标准》、《农村生活污水处理设施水污染物排放标准》的标准，具体参考相关设计图纸要求，按浙江省生活污水治理设施运维监管服务平台承诺水质进行考核。</w:t>
      </w:r>
    </w:p>
    <w:p w14:paraId="0D27989C">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1.2.9运营单位需编制日报、月报和年报台账，并及时报送，台账内容需包括：污水进水量、进出水七项水质指标（PH、SS、BOD5、CODcr、TN、NH3-N、TP）等。每个终端要求每个月对进出水水质的主要指标进行检测，并出具书面检测报告。</w:t>
      </w:r>
    </w:p>
    <w:p w14:paraId="0FC6DC64">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1.2.10对污水终端各项设施进行日常维护计划和定期检查，确保安全高效运维。</w:t>
      </w:r>
    </w:p>
    <w:p w14:paraId="282FCE3B">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1.2.11为了保证设备、设施长期稳定运行，运营单位应每年根据行业有关标准或设施维护要求准备一份设施运行与维护手册，包括进行定期和年度检验、日常维护、大修维护和年度维护的内容、标准、程序和计划。</w:t>
      </w:r>
    </w:p>
    <w:p w14:paraId="23917876">
      <w:pPr>
        <w:widowControl/>
        <w:snapToGrid w:val="0"/>
        <w:spacing w:line="440" w:lineRule="exact"/>
        <w:rPr>
          <w:rFonts w:hint="eastAsia" w:ascii="仿宋" w:eastAsia="仿宋"/>
          <w:color w:val="auto"/>
          <w:kern w:val="0"/>
          <w:sz w:val="24"/>
          <w:highlight w:val="none"/>
        </w:rPr>
      </w:pPr>
      <w:r>
        <w:rPr>
          <w:rFonts w:hint="eastAsia" w:ascii="仿宋" w:eastAsia="仿宋"/>
          <w:color w:val="auto"/>
          <w:kern w:val="0"/>
          <w:sz w:val="24"/>
          <w:highlight w:val="none"/>
        </w:rPr>
        <w:t>运维人员的配置由运维单位根据运营需要安排，但人员录用需满足国家规定的《劳动法》、《劳动合同法》等相关法律法规规定</w:t>
      </w:r>
      <w:r>
        <w:rPr>
          <w:rFonts w:hint="eastAsia" w:ascii="仿宋" w:eastAsia="仿宋"/>
          <w:color w:val="auto"/>
          <w:kern w:val="0"/>
          <w:sz w:val="24"/>
          <w:highlight w:val="none"/>
          <w:lang w:eastAsia="zh-CN"/>
        </w:rPr>
        <w:t>。</w:t>
      </w:r>
      <w:r>
        <w:rPr>
          <w:rFonts w:hint="eastAsia" w:ascii="仿宋" w:eastAsia="仿宋"/>
          <w:color w:val="auto"/>
          <w:kern w:val="0"/>
          <w:sz w:val="24"/>
          <w:highlight w:val="none"/>
        </w:rPr>
        <w:t>对运维人员组织上岗前培训和岗中继续教育培训，特种专业人员按国家规定持证上岗。</w:t>
      </w:r>
    </w:p>
    <w:p w14:paraId="4CCD9E6A">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1.2.12人员配备包括</w:t>
      </w:r>
      <w:r>
        <w:rPr>
          <w:rFonts w:hint="eastAsia" w:ascii="仿宋" w:eastAsia="仿宋"/>
          <w:color w:val="auto"/>
          <w:kern w:val="0"/>
          <w:sz w:val="24"/>
          <w:highlight w:val="none"/>
          <w:lang w:val="en-US" w:eastAsia="zh-CN"/>
        </w:rPr>
        <w:t>项</w:t>
      </w:r>
      <w:r>
        <w:rPr>
          <w:rFonts w:hint="eastAsia" w:ascii="仿宋" w:eastAsia="仿宋"/>
          <w:color w:val="auto"/>
          <w:kern w:val="0"/>
          <w:sz w:val="24"/>
          <w:highlight w:val="none"/>
        </w:rPr>
        <w:t>目管理人员和维护、电工、化验等操作人员，负责现场操作、设备仪器维护、突发事件的协助处理、电气设备的维护与保养、水质分析工作及其他相关工作。</w:t>
      </w:r>
    </w:p>
    <w:p w14:paraId="0E168C6F">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1.2.13运维方应加强事故风险影响的预防对策和管理措施，并建立相应的应急预案制度，防止事故的发生。</w:t>
      </w:r>
    </w:p>
    <w:p w14:paraId="68F7A3D8">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1.2.14在运维期间所有终端设施的更换、修补（含膜、水泵、设备配件、填充物、湿地内的植物等一切硬件耗材以及人为损坏或盗窃造成的硬件毁损）等一切费用须包含在投标总价中，中标后一律不给予调整，</w:t>
      </w:r>
      <w:r>
        <w:rPr>
          <w:rFonts w:hint="eastAsia" w:ascii="仿宋" w:eastAsia="仿宋"/>
          <w:color w:val="auto"/>
          <w:kern w:val="0"/>
          <w:sz w:val="24"/>
          <w:highlight w:val="none"/>
          <w:lang w:eastAsia="zh-CN"/>
        </w:rPr>
        <w:t>供应商</w:t>
      </w:r>
      <w:r>
        <w:rPr>
          <w:rFonts w:hint="eastAsia" w:ascii="仿宋" w:eastAsia="仿宋"/>
          <w:color w:val="auto"/>
          <w:kern w:val="0"/>
          <w:sz w:val="24"/>
          <w:highlight w:val="none"/>
        </w:rPr>
        <w:t>必须无条件进行响应。</w:t>
      </w:r>
    </w:p>
    <w:p w14:paraId="53EEA8E5">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1.2.15专业检测设备要求：能满足七项水质指标（PH、SS、BOD5、CODcr、TN、NH3-N、TP）指标。</w:t>
      </w:r>
    </w:p>
    <w:p w14:paraId="5D9D7FB8">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1.2.16响应时效要求：</w:t>
      </w:r>
      <w:r>
        <w:rPr>
          <w:rFonts w:hint="eastAsia" w:ascii="仿宋" w:eastAsia="仿宋"/>
          <w:color w:val="auto"/>
          <w:kern w:val="0"/>
          <w:sz w:val="24"/>
          <w:highlight w:val="none"/>
          <w:lang w:eastAsia="zh-CN"/>
        </w:rPr>
        <w:t>供应商</w:t>
      </w:r>
      <w:r>
        <w:rPr>
          <w:rFonts w:hint="eastAsia" w:ascii="仿宋" w:eastAsia="仿宋"/>
          <w:color w:val="auto"/>
          <w:kern w:val="0"/>
          <w:sz w:val="24"/>
          <w:highlight w:val="none"/>
        </w:rPr>
        <w:t>如遇设备故障时应在24小时内派员维修，并第一时间将设备状况上报采购人。</w:t>
      </w:r>
    </w:p>
    <w:p w14:paraId="5126A8CC">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1.2.17</w:t>
      </w:r>
      <w:r>
        <w:rPr>
          <w:rFonts w:hint="eastAsia" w:ascii="仿宋" w:eastAsia="仿宋"/>
          <w:color w:val="auto"/>
          <w:kern w:val="0"/>
          <w:sz w:val="24"/>
          <w:highlight w:val="none"/>
          <w:lang w:eastAsia="zh-CN"/>
        </w:rPr>
        <w:t>供应商</w:t>
      </w:r>
      <w:r>
        <w:rPr>
          <w:rFonts w:hint="eastAsia" w:ascii="仿宋" w:eastAsia="仿宋"/>
          <w:color w:val="auto"/>
          <w:kern w:val="0"/>
          <w:sz w:val="24"/>
          <w:highlight w:val="none"/>
        </w:rPr>
        <w:t>需配合采购人进行监管平台信息录入、审核、上报等工作。</w:t>
      </w:r>
    </w:p>
    <w:p w14:paraId="3C8EDF79">
      <w:pPr>
        <w:widowControl/>
        <w:snapToGrid w:val="0"/>
        <w:spacing w:line="440" w:lineRule="exact"/>
        <w:ind w:firstLine="480" w:firstLineChars="200"/>
        <w:rPr>
          <w:rFonts w:ascii="仿宋" w:eastAsia="仿宋"/>
          <w:color w:val="auto"/>
          <w:kern w:val="0"/>
          <w:sz w:val="24"/>
          <w:highlight w:val="none"/>
        </w:rPr>
      </w:pPr>
      <w:r>
        <w:rPr>
          <w:rFonts w:hint="eastAsia" w:ascii="仿宋" w:eastAsia="仿宋"/>
          <w:color w:val="auto"/>
          <w:kern w:val="0"/>
          <w:sz w:val="24"/>
          <w:highlight w:val="none"/>
        </w:rPr>
        <w:t>1.2.18垃圾清运频率为一天一清，垃圾处理场所由</w:t>
      </w:r>
      <w:r>
        <w:rPr>
          <w:rFonts w:hint="eastAsia" w:ascii="仿宋" w:eastAsia="仿宋"/>
          <w:color w:val="auto"/>
          <w:kern w:val="0"/>
          <w:sz w:val="24"/>
          <w:highlight w:val="none"/>
          <w:lang w:eastAsia="zh-CN"/>
        </w:rPr>
        <w:t>供应商</w:t>
      </w:r>
      <w:r>
        <w:rPr>
          <w:rFonts w:hint="eastAsia" w:ascii="仿宋" w:eastAsia="仿宋"/>
          <w:color w:val="auto"/>
          <w:kern w:val="0"/>
          <w:sz w:val="24"/>
          <w:highlight w:val="none"/>
        </w:rPr>
        <w:t>自行考虑，但垃圾处理场所必须符合国家相关规定，若</w:t>
      </w:r>
      <w:r>
        <w:rPr>
          <w:rFonts w:hint="eastAsia" w:ascii="仿宋" w:eastAsia="仿宋"/>
          <w:color w:val="auto"/>
          <w:kern w:val="0"/>
          <w:sz w:val="24"/>
          <w:highlight w:val="none"/>
          <w:lang w:eastAsia="zh-CN"/>
        </w:rPr>
        <w:t>供应商</w:t>
      </w:r>
      <w:r>
        <w:rPr>
          <w:rFonts w:hint="eastAsia" w:ascii="仿宋" w:eastAsia="仿宋"/>
          <w:color w:val="auto"/>
          <w:kern w:val="0"/>
          <w:sz w:val="24"/>
          <w:highlight w:val="none"/>
        </w:rPr>
        <w:t>未按相关规定处理垃圾或多次乱倒垃圾受到群众投诉的</w:t>
      </w:r>
      <w:r>
        <w:rPr>
          <w:rFonts w:hint="eastAsia" w:ascii="仿宋" w:eastAsia="仿宋"/>
          <w:color w:val="auto"/>
          <w:kern w:val="0"/>
          <w:sz w:val="24"/>
          <w:highlight w:val="none"/>
          <w:lang w:eastAsia="zh-CN"/>
        </w:rPr>
        <w:t>，</w:t>
      </w:r>
      <w:r>
        <w:rPr>
          <w:rFonts w:hint="eastAsia" w:ascii="仿宋" w:eastAsia="仿宋"/>
          <w:color w:val="auto"/>
          <w:kern w:val="0"/>
          <w:sz w:val="24"/>
          <w:highlight w:val="none"/>
        </w:rPr>
        <w:t>采购人有权对其按检查评分表规定进行处罚，情节严重的，采购人有权单方面终止合同。</w:t>
      </w:r>
    </w:p>
    <w:p w14:paraId="4B14C56F">
      <w:pPr>
        <w:widowControl/>
        <w:snapToGrid w:val="0"/>
        <w:spacing w:line="440" w:lineRule="exact"/>
        <w:rPr>
          <w:rFonts w:hint="eastAsia" w:ascii="仿宋" w:eastAsia="仿宋"/>
          <w:b/>
          <w:bCs/>
          <w:color w:val="auto"/>
          <w:kern w:val="0"/>
          <w:sz w:val="24"/>
          <w:highlight w:val="none"/>
        </w:rPr>
      </w:pPr>
      <w:r>
        <w:rPr>
          <w:rFonts w:hint="eastAsia" w:ascii="仿宋" w:eastAsia="仿宋"/>
          <w:b/>
          <w:bCs/>
          <w:color w:val="auto"/>
          <w:kern w:val="0"/>
          <w:sz w:val="24"/>
          <w:highlight w:val="none"/>
        </w:rPr>
        <w:t>1.3其他要求</w:t>
      </w:r>
    </w:p>
    <w:p w14:paraId="7046D247">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1.3.1</w:t>
      </w:r>
      <w:r>
        <w:rPr>
          <w:rFonts w:hint="eastAsia" w:ascii="仿宋" w:eastAsia="仿宋"/>
          <w:color w:val="auto"/>
          <w:kern w:val="0"/>
          <w:sz w:val="24"/>
          <w:highlight w:val="none"/>
          <w:lang w:eastAsia="zh-CN"/>
        </w:rPr>
        <w:t>供应商</w:t>
      </w:r>
      <w:r>
        <w:rPr>
          <w:rFonts w:hint="eastAsia" w:ascii="仿宋" w:eastAsia="仿宋"/>
          <w:color w:val="auto"/>
          <w:kern w:val="0"/>
          <w:sz w:val="24"/>
          <w:highlight w:val="none"/>
        </w:rPr>
        <w:t>中标后需对污水处理设施运行点进行一一核对，在确认所有设施正常运行后，完成</w:t>
      </w:r>
      <w:r>
        <w:rPr>
          <w:rFonts w:hint="eastAsia" w:ascii="仿宋" w:eastAsia="仿宋"/>
          <w:color w:val="auto"/>
          <w:kern w:val="0"/>
          <w:sz w:val="24"/>
          <w:highlight w:val="none"/>
          <w:lang w:val="en-US" w:eastAsia="zh-CN"/>
        </w:rPr>
        <w:t>新老维保单位</w:t>
      </w:r>
      <w:r>
        <w:rPr>
          <w:rFonts w:hint="eastAsia" w:ascii="仿宋" w:eastAsia="仿宋"/>
          <w:color w:val="auto"/>
          <w:kern w:val="0"/>
          <w:sz w:val="24"/>
          <w:highlight w:val="none"/>
        </w:rPr>
        <w:t>交接工作；若有设施未正常运行，由</w:t>
      </w:r>
      <w:r>
        <w:rPr>
          <w:rFonts w:hint="eastAsia" w:ascii="仿宋" w:eastAsia="仿宋"/>
          <w:color w:val="auto"/>
          <w:kern w:val="0"/>
          <w:sz w:val="24"/>
          <w:highlight w:val="none"/>
          <w:lang w:eastAsia="zh-CN"/>
        </w:rPr>
        <w:t>采购人</w:t>
      </w:r>
      <w:r>
        <w:rPr>
          <w:rFonts w:hint="eastAsia" w:ascii="仿宋" w:eastAsia="仿宋"/>
          <w:color w:val="auto"/>
          <w:kern w:val="0"/>
          <w:sz w:val="24"/>
          <w:highlight w:val="none"/>
          <w:lang w:val="en-US" w:eastAsia="zh-CN"/>
        </w:rPr>
        <w:t>责令原维保单位</w:t>
      </w:r>
      <w:r>
        <w:rPr>
          <w:rFonts w:hint="eastAsia" w:ascii="仿宋" w:eastAsia="仿宋"/>
          <w:color w:val="auto"/>
          <w:kern w:val="0"/>
          <w:sz w:val="24"/>
          <w:highlight w:val="none"/>
        </w:rPr>
        <w:t>在规定时间内将设施维修调整至正常后，交付</w:t>
      </w:r>
      <w:r>
        <w:rPr>
          <w:rFonts w:hint="eastAsia" w:ascii="仿宋" w:eastAsia="仿宋"/>
          <w:color w:val="auto"/>
          <w:kern w:val="0"/>
          <w:sz w:val="24"/>
          <w:highlight w:val="none"/>
          <w:lang w:eastAsia="zh-CN"/>
        </w:rPr>
        <w:t>供应商</w:t>
      </w:r>
      <w:r>
        <w:rPr>
          <w:rFonts w:hint="eastAsia" w:ascii="仿宋" w:eastAsia="仿宋"/>
          <w:color w:val="auto"/>
          <w:kern w:val="0"/>
          <w:sz w:val="24"/>
          <w:highlight w:val="none"/>
        </w:rPr>
        <w:t>开展运行维护管理工作。若规定时间内无法将设施修复至正常状态，则自动免除</w:t>
      </w:r>
      <w:r>
        <w:rPr>
          <w:rFonts w:hint="eastAsia" w:ascii="仿宋" w:eastAsia="仿宋"/>
          <w:color w:val="auto"/>
          <w:kern w:val="0"/>
          <w:sz w:val="24"/>
          <w:highlight w:val="none"/>
          <w:lang w:eastAsia="zh-CN"/>
        </w:rPr>
        <w:t>供应商</w:t>
      </w:r>
      <w:r>
        <w:rPr>
          <w:rFonts w:hint="eastAsia" w:ascii="仿宋" w:eastAsia="仿宋"/>
          <w:color w:val="auto"/>
          <w:kern w:val="0"/>
          <w:sz w:val="24"/>
          <w:highlight w:val="none"/>
        </w:rPr>
        <w:t>对该处设施的运行维护责任，并在移交运维的设施数量中扣除。</w:t>
      </w:r>
    </w:p>
    <w:p w14:paraId="0FF29CFE">
      <w:pPr>
        <w:pageBreakBefore w:val="0"/>
        <w:kinsoku/>
        <w:wordWrap/>
        <w:overflowPunct/>
        <w:topLinePunct w:val="0"/>
        <w:autoSpaceDE/>
        <w:autoSpaceDN/>
        <w:bidi w:val="0"/>
        <w:snapToGrid/>
        <w:spacing w:line="360" w:lineRule="auto"/>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1.3.</w:t>
      </w:r>
      <w:r>
        <w:rPr>
          <w:rFonts w:hint="eastAsia" w:ascii="仿宋" w:eastAsia="仿宋"/>
          <w:color w:val="auto"/>
          <w:kern w:val="0"/>
          <w:sz w:val="24"/>
          <w:highlight w:val="none"/>
          <w:lang w:val="en-US" w:eastAsia="zh-CN"/>
        </w:rPr>
        <w:t>2</w:t>
      </w:r>
      <w:r>
        <w:rPr>
          <w:rFonts w:hint="eastAsia" w:ascii="仿宋" w:eastAsia="仿宋"/>
          <w:color w:val="auto"/>
          <w:kern w:val="0"/>
          <w:sz w:val="24"/>
          <w:highlight w:val="none"/>
          <w:lang w:eastAsia="zh-CN"/>
        </w:rPr>
        <w:t>供应商</w:t>
      </w:r>
      <w:r>
        <w:rPr>
          <w:rFonts w:hint="eastAsia" w:ascii="仿宋" w:eastAsia="仿宋"/>
          <w:color w:val="auto"/>
          <w:kern w:val="0"/>
          <w:sz w:val="24"/>
          <w:highlight w:val="none"/>
        </w:rPr>
        <w:t>需为所有作业人员交纳人身意外伤害险及必要的社会保险，如作业中出现意外伤亡事故及财产损失，均由承包方承担，与采购人无关。</w:t>
      </w:r>
    </w:p>
    <w:p w14:paraId="183BAC1A">
      <w:pPr>
        <w:pStyle w:val="2"/>
        <w:pageBreakBefore w:val="0"/>
        <w:kinsoku/>
        <w:wordWrap/>
        <w:overflowPunct/>
        <w:topLinePunct w:val="0"/>
        <w:autoSpaceDE/>
        <w:autoSpaceDN/>
        <w:bidi w:val="0"/>
        <w:snapToGrid/>
        <w:spacing w:line="360" w:lineRule="auto"/>
        <w:ind w:left="0" w:leftChars="0" w:firstLine="482" w:firstLineChars="200"/>
        <w:textAlignment w:val="auto"/>
        <w:rPr>
          <w:rFonts w:hint="eastAsia" w:ascii="仿宋" w:eastAsia="仿宋"/>
          <w:b w:val="0"/>
          <w:bCs w:val="0"/>
          <w:color w:val="auto"/>
          <w:kern w:val="0"/>
          <w:sz w:val="24"/>
          <w:highlight w:val="none"/>
          <w:lang w:val="en-US" w:eastAsia="zh-CN"/>
        </w:rPr>
      </w:pPr>
      <w:r>
        <w:rPr>
          <w:rFonts w:hint="eastAsia" w:ascii="仿宋" w:hAnsi="仿宋" w:eastAsia="仿宋" w:cs="仿宋"/>
          <w:color w:val="auto"/>
          <w:sz w:val="24"/>
          <w:highlight w:val="none"/>
        </w:rPr>
        <w:t>★</w:t>
      </w:r>
      <w:r>
        <w:rPr>
          <w:rFonts w:hint="eastAsia" w:ascii="仿宋" w:eastAsia="仿宋"/>
          <w:b w:val="0"/>
          <w:bCs w:val="0"/>
          <w:color w:val="auto"/>
          <w:kern w:val="0"/>
          <w:sz w:val="24"/>
          <w:highlight w:val="none"/>
        </w:rPr>
        <w:t>1</w:t>
      </w:r>
      <w:r>
        <w:rPr>
          <w:rFonts w:ascii="仿宋" w:eastAsia="仿宋"/>
          <w:b w:val="0"/>
          <w:bCs w:val="0"/>
          <w:color w:val="auto"/>
          <w:kern w:val="0"/>
          <w:sz w:val="24"/>
          <w:highlight w:val="none"/>
        </w:rPr>
        <w:t>.3.</w:t>
      </w:r>
      <w:r>
        <w:rPr>
          <w:rFonts w:hint="eastAsia" w:ascii="仿宋" w:eastAsia="仿宋"/>
          <w:b w:val="0"/>
          <w:bCs w:val="0"/>
          <w:color w:val="auto"/>
          <w:kern w:val="0"/>
          <w:sz w:val="24"/>
          <w:highlight w:val="none"/>
          <w:lang w:val="en-US" w:eastAsia="zh-CN"/>
        </w:rPr>
        <w:t>3</w:t>
      </w:r>
      <w:r>
        <w:rPr>
          <w:rFonts w:hint="eastAsia" w:ascii="仿宋" w:eastAsia="仿宋"/>
          <w:b w:val="0"/>
          <w:bCs w:val="0"/>
          <w:color w:val="auto"/>
          <w:kern w:val="0"/>
          <w:sz w:val="24"/>
          <w:highlight w:val="none"/>
        </w:rPr>
        <w:t>运维期间，人员配备不少于</w:t>
      </w:r>
      <w:r>
        <w:rPr>
          <w:rFonts w:hint="eastAsia" w:ascii="仿宋" w:eastAsia="仿宋"/>
          <w:b w:val="0"/>
          <w:bCs w:val="0"/>
          <w:color w:val="auto"/>
          <w:kern w:val="0"/>
          <w:sz w:val="24"/>
          <w:highlight w:val="none"/>
          <w:lang w:val="en-US" w:eastAsia="zh-CN"/>
        </w:rPr>
        <w:t>4</w:t>
      </w:r>
      <w:r>
        <w:rPr>
          <w:rFonts w:hint="eastAsia" w:ascii="仿宋" w:eastAsia="仿宋"/>
          <w:b w:val="0"/>
          <w:bCs w:val="0"/>
          <w:color w:val="auto"/>
          <w:kern w:val="0"/>
          <w:sz w:val="24"/>
          <w:highlight w:val="none"/>
        </w:rPr>
        <w:t>人（其中1人为项目负责人）。</w:t>
      </w:r>
      <w:r>
        <w:rPr>
          <w:rFonts w:hint="eastAsia" w:ascii="仿宋" w:eastAsia="仿宋"/>
          <w:b w:val="0"/>
          <w:bCs w:val="0"/>
          <w:color w:val="auto"/>
          <w:kern w:val="0"/>
          <w:sz w:val="24"/>
          <w:highlight w:val="none"/>
          <w:lang w:val="en-US" w:eastAsia="zh-CN"/>
        </w:rPr>
        <w:t>配备的人员</w:t>
      </w:r>
      <w:r>
        <w:rPr>
          <w:rFonts w:hint="eastAsia" w:ascii="仿宋" w:eastAsia="仿宋"/>
          <w:b w:val="0"/>
          <w:bCs w:val="0"/>
          <w:strike w:val="0"/>
          <w:dstrike w:val="0"/>
          <w:color w:val="auto"/>
          <w:kern w:val="0"/>
          <w:sz w:val="24"/>
          <w:highlight w:val="none"/>
          <w:lang w:eastAsia="zh-CN"/>
        </w:rPr>
        <w:t>应</w:t>
      </w:r>
      <w:r>
        <w:rPr>
          <w:rFonts w:hint="eastAsia" w:ascii="仿宋" w:eastAsia="仿宋"/>
          <w:b w:val="0"/>
          <w:bCs w:val="0"/>
          <w:color w:val="auto"/>
          <w:kern w:val="0"/>
          <w:sz w:val="24"/>
          <w:highlight w:val="none"/>
          <w:lang w:val="en-US" w:eastAsia="zh-CN"/>
        </w:rPr>
        <w:t>具有</w:t>
      </w:r>
      <w:r>
        <w:rPr>
          <w:rFonts w:hint="eastAsia" w:ascii="仿宋" w:eastAsia="仿宋"/>
          <w:b w:val="0"/>
          <w:bCs w:val="0"/>
          <w:color w:val="auto"/>
          <w:kern w:val="0"/>
          <w:sz w:val="24"/>
          <w:highlight w:val="none"/>
        </w:rPr>
        <w:t>污水处理工证书或电工证或环境检测培训证书</w:t>
      </w:r>
      <w:r>
        <w:rPr>
          <w:rFonts w:hint="eastAsia" w:ascii="仿宋" w:eastAsia="仿宋"/>
          <w:b w:val="0"/>
          <w:bCs w:val="0"/>
          <w:color w:val="auto"/>
          <w:kern w:val="0"/>
          <w:sz w:val="24"/>
          <w:highlight w:val="none"/>
          <w:lang w:eastAsia="zh-CN"/>
        </w:rPr>
        <w:t>，</w:t>
      </w:r>
      <w:r>
        <w:rPr>
          <w:rFonts w:hint="eastAsia" w:ascii="仿宋" w:eastAsia="仿宋"/>
          <w:b w:val="0"/>
          <w:bCs w:val="0"/>
          <w:color w:val="auto"/>
          <w:kern w:val="0"/>
          <w:sz w:val="24"/>
          <w:highlight w:val="none"/>
          <w:lang w:val="en-US" w:eastAsia="zh-CN"/>
        </w:rPr>
        <w:t>投标文件中提供证书扫描件和近3个月的社保证明。</w:t>
      </w:r>
    </w:p>
    <w:p w14:paraId="7A405BAB">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b w:val="0"/>
          <w:bCs w:val="0"/>
          <w:color w:val="auto"/>
          <w:kern w:val="2"/>
          <w:sz w:val="24"/>
          <w:szCs w:val="20"/>
          <w:highlight w:val="none"/>
          <w:lang w:val="en-US" w:eastAsia="zh-CN" w:bidi="ar-SA"/>
        </w:rPr>
      </w:pPr>
      <w:r>
        <w:rPr>
          <w:rFonts w:hint="eastAsia" w:ascii="仿宋" w:eastAsia="仿宋"/>
          <w:color w:val="auto"/>
          <w:kern w:val="0"/>
          <w:sz w:val="24"/>
          <w:highlight w:val="none"/>
          <w:lang w:val="en-US" w:eastAsia="zh-CN"/>
        </w:rPr>
        <w:t>1.3.4</w:t>
      </w:r>
      <w:r>
        <w:rPr>
          <w:rFonts w:hint="eastAsia" w:ascii="仿宋" w:hAnsi="仿宋" w:eastAsia="仿宋" w:cs="仿宋"/>
          <w:b w:val="0"/>
          <w:bCs w:val="0"/>
          <w:color w:val="auto"/>
          <w:kern w:val="2"/>
          <w:sz w:val="24"/>
          <w:szCs w:val="20"/>
          <w:highlight w:val="none"/>
          <w:lang w:val="en-US" w:eastAsia="zh-CN" w:bidi="ar-SA"/>
        </w:rPr>
        <w:t>中标方投标文件中承诺的所有项目配置人员无特殊情况下不得随意更改或变动，确需更改或变动的需征得采购人同意，且更换人员的资质不得低于被更换人员。若因中标方提供的项目人员不足或不专业导致本项目在实施过程中产生质量问题，采购人有权终止合同，且由此产生的一切后果均由中标人承担。</w:t>
      </w:r>
    </w:p>
    <w:p w14:paraId="5BA46F84">
      <w:pPr>
        <w:rPr>
          <w:rFonts w:hint="eastAsia"/>
          <w:color w:val="auto"/>
          <w:highlight w:val="none"/>
        </w:rPr>
      </w:pPr>
    </w:p>
    <w:p w14:paraId="126816E1">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141B42FC">
      <w:pPr>
        <w:widowControl/>
        <w:snapToGrid w:val="0"/>
        <w:spacing w:line="440" w:lineRule="exact"/>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2.1服务期限</w:t>
      </w:r>
    </w:p>
    <w:p w14:paraId="1689A09E">
      <w:pPr>
        <w:widowControl/>
        <w:snapToGrid w:val="0"/>
        <w:spacing w:line="440" w:lineRule="exact"/>
        <w:ind w:firstLine="480" w:firstLineChars="200"/>
        <w:rPr>
          <w:rFonts w:hint="eastAsia" w:ascii="仿宋" w:eastAsia="仿宋"/>
          <w:color w:val="auto"/>
          <w:kern w:val="0"/>
          <w:sz w:val="24"/>
          <w:highlight w:val="none"/>
          <w:lang w:val="en-US" w:eastAsia="zh-CN"/>
        </w:rPr>
      </w:pPr>
      <w:r>
        <w:rPr>
          <w:rFonts w:hint="eastAsia" w:ascii="仿宋" w:eastAsia="仿宋"/>
          <w:color w:val="auto"/>
          <w:kern w:val="0"/>
          <w:sz w:val="24"/>
          <w:highlight w:val="none"/>
          <w:lang w:val="en-US" w:eastAsia="zh-CN"/>
        </w:rPr>
        <w:t>服务期限：自</w:t>
      </w:r>
      <w:r>
        <w:rPr>
          <w:rFonts w:hint="eastAsia" w:ascii="仿宋" w:eastAsia="仿宋"/>
          <w:snapToGrid w:val="0"/>
          <w:color w:val="auto"/>
          <w:kern w:val="0"/>
          <w:sz w:val="24"/>
          <w:highlight w:val="none"/>
        </w:rPr>
        <w:t>合同签订之日起</w:t>
      </w:r>
      <w:r>
        <w:rPr>
          <w:rFonts w:hint="eastAsia" w:ascii="仿宋" w:eastAsia="仿宋"/>
          <w:snapToGrid w:val="0"/>
          <w:color w:val="auto"/>
          <w:kern w:val="0"/>
          <w:sz w:val="24"/>
          <w:highlight w:val="none"/>
          <w:lang w:val="en-US" w:eastAsia="zh-CN"/>
        </w:rPr>
        <w:t>一年</w:t>
      </w:r>
    </w:p>
    <w:p w14:paraId="50DDAEF4">
      <w:pPr>
        <w:widowControl/>
        <w:snapToGrid w:val="0"/>
        <w:spacing w:line="440" w:lineRule="exact"/>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2.2数量调整</w:t>
      </w:r>
    </w:p>
    <w:p w14:paraId="53810C3A">
      <w:pPr>
        <w:widowControl/>
        <w:snapToGrid w:val="0"/>
        <w:spacing w:line="440" w:lineRule="exact"/>
        <w:ind w:firstLine="480" w:firstLineChars="200"/>
        <w:rPr>
          <w:rFonts w:hint="eastAsia" w:ascii="仿宋" w:eastAsia="仿宋"/>
          <w:strike w:val="0"/>
          <w:dstrike w:val="0"/>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w:t>
      </w:r>
      <w:r>
        <w:rPr>
          <w:rFonts w:hint="eastAsia" w:ascii="仿宋" w:eastAsia="仿宋"/>
          <w:color w:val="auto"/>
          <w:kern w:val="0"/>
          <w:sz w:val="24"/>
          <w:highlight w:val="none"/>
          <w:lang w:eastAsia="zh-CN"/>
        </w:rPr>
        <w:t>。</w:t>
      </w:r>
      <w:r>
        <w:rPr>
          <w:rFonts w:hint="eastAsia" w:ascii="仿宋" w:eastAsia="仿宋"/>
          <w:strike w:val="0"/>
          <w:dstrike w:val="0"/>
          <w:color w:val="auto"/>
          <w:kern w:val="0"/>
          <w:sz w:val="24"/>
          <w:highlight w:val="none"/>
        </w:rPr>
        <w:t>如遇本次招标没有涉及</w:t>
      </w:r>
      <w:r>
        <w:rPr>
          <w:rFonts w:hint="eastAsia" w:ascii="仿宋" w:eastAsia="仿宋"/>
          <w:strike w:val="0"/>
          <w:dstrike w:val="0"/>
          <w:color w:val="auto"/>
          <w:kern w:val="0"/>
          <w:sz w:val="24"/>
          <w:highlight w:val="none"/>
          <w:lang w:val="en-US" w:eastAsia="zh-CN"/>
        </w:rPr>
        <w:t>或超出采购人需求部分</w:t>
      </w:r>
      <w:r>
        <w:rPr>
          <w:rFonts w:hint="eastAsia" w:ascii="仿宋" w:eastAsia="仿宋"/>
          <w:strike w:val="0"/>
          <w:dstrike w:val="0"/>
          <w:color w:val="auto"/>
          <w:kern w:val="0"/>
          <w:sz w:val="24"/>
          <w:highlight w:val="none"/>
        </w:rPr>
        <w:t>的服务时，由中标人提供申请，采购人确认后实施。</w:t>
      </w:r>
    </w:p>
    <w:p w14:paraId="61B0E68A">
      <w:pPr>
        <w:pStyle w:val="2"/>
        <w:rPr>
          <w:rFonts w:hint="eastAsia" w:ascii="仿宋" w:eastAsia="仿宋"/>
          <w:strike w:val="0"/>
          <w:dstrike w:val="0"/>
          <w:color w:val="auto"/>
          <w:kern w:val="0"/>
          <w:sz w:val="24"/>
          <w:highlight w:val="none"/>
        </w:rPr>
      </w:pPr>
    </w:p>
    <w:p w14:paraId="295D4C7A">
      <w:pPr>
        <w:rPr>
          <w:rFonts w:hint="eastAsia" w:ascii="仿宋" w:eastAsia="仿宋"/>
          <w:strike w:val="0"/>
          <w:dstrike w:val="0"/>
          <w:color w:val="auto"/>
          <w:kern w:val="0"/>
          <w:sz w:val="24"/>
          <w:highlight w:val="none"/>
        </w:rPr>
      </w:pPr>
    </w:p>
    <w:p w14:paraId="13D05C0D">
      <w:pPr>
        <w:pStyle w:val="2"/>
        <w:rPr>
          <w:color w:val="auto"/>
          <w:highlight w:val="none"/>
        </w:rPr>
      </w:pPr>
    </w:p>
    <w:p w14:paraId="2E3C190E">
      <w:pPr>
        <w:widowControl/>
        <w:snapToGrid w:val="0"/>
        <w:spacing w:line="440" w:lineRule="exact"/>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2.3付款方式</w:t>
      </w:r>
    </w:p>
    <w:p w14:paraId="5C04C347">
      <w:pPr>
        <w:widowControl/>
        <w:snapToGrid w:val="0"/>
        <w:spacing w:line="440" w:lineRule="exact"/>
        <w:ind w:firstLine="480" w:firstLineChars="200"/>
        <w:rPr>
          <w:rFonts w:hint="eastAsia" w:ascii="仿宋" w:hAnsi="仿宋" w:eastAsia="仿宋"/>
          <w:color w:val="auto"/>
          <w:sz w:val="24"/>
          <w:highlight w:val="none"/>
          <w:lang w:eastAsia="zh-CN"/>
        </w:rPr>
      </w:pPr>
      <w:r>
        <w:rPr>
          <w:rFonts w:hint="eastAsia" w:ascii="仿宋" w:hAnsi="仿宋" w:eastAsia="仿宋"/>
          <w:color w:val="auto"/>
          <w:sz w:val="24"/>
          <w:highlight w:val="none"/>
        </w:rPr>
        <w:t>2.3.1本项目支付</w:t>
      </w:r>
      <w:r>
        <w:rPr>
          <w:rFonts w:hint="eastAsia" w:ascii="仿宋" w:hAnsi="仿宋" w:eastAsia="仿宋"/>
          <w:color w:val="auto"/>
          <w:sz w:val="24"/>
          <w:highlight w:val="none"/>
          <w:lang w:val="en-US" w:eastAsia="zh-CN"/>
        </w:rPr>
        <w:t>40%</w:t>
      </w:r>
      <w:r>
        <w:rPr>
          <w:rFonts w:hint="eastAsia" w:ascii="仿宋" w:hAnsi="仿宋" w:eastAsia="仿宋"/>
          <w:color w:val="auto"/>
          <w:sz w:val="24"/>
          <w:highlight w:val="none"/>
        </w:rPr>
        <w:t>预付款。</w:t>
      </w:r>
      <w:r>
        <w:rPr>
          <w:rFonts w:hint="eastAsia" w:ascii="仿宋" w:hAnsi="仿宋" w:eastAsia="仿宋"/>
          <w:color w:val="auto"/>
          <w:sz w:val="24"/>
          <w:highlight w:val="none"/>
          <w:lang w:eastAsia="zh-CN"/>
        </w:rPr>
        <w:t>（</w:t>
      </w:r>
      <w:r>
        <w:rPr>
          <w:rFonts w:hint="eastAsia" w:ascii="仿宋" w:hAnsi="仿宋" w:eastAsia="仿宋"/>
          <w:color w:val="auto"/>
          <w:sz w:val="24"/>
          <w:highlight w:val="none"/>
          <w:lang w:val="en-US" w:eastAsia="zh-CN"/>
        </w:rPr>
        <w:t>在签订合同前由采购人和中标方协商决定，最终预付款比例视协商结果而定，最终以合同签订为准</w:t>
      </w:r>
      <w:r>
        <w:rPr>
          <w:rFonts w:hint="eastAsia" w:ascii="仿宋" w:hAnsi="仿宋" w:eastAsia="仿宋"/>
          <w:color w:val="auto"/>
          <w:sz w:val="24"/>
          <w:highlight w:val="none"/>
          <w:lang w:eastAsia="zh-CN"/>
        </w:rPr>
        <w:t>）</w:t>
      </w:r>
    </w:p>
    <w:p w14:paraId="65CC71CD">
      <w:pPr>
        <w:widowControl/>
        <w:snapToGrid w:val="0"/>
        <w:spacing w:line="440" w:lineRule="exact"/>
        <w:ind w:firstLine="480" w:firstLineChars="200"/>
        <w:rPr>
          <w:rFonts w:hint="eastAsia" w:ascii="仿宋" w:hAnsi="仿宋" w:eastAsia="仿宋"/>
          <w:color w:val="auto"/>
          <w:sz w:val="24"/>
          <w:highlight w:val="none"/>
        </w:rPr>
      </w:pPr>
      <w:r>
        <w:rPr>
          <w:rFonts w:ascii="仿宋" w:hAnsi="仿宋" w:eastAsia="仿宋"/>
          <w:color w:val="auto"/>
          <w:sz w:val="24"/>
          <w:highlight w:val="none"/>
        </w:rPr>
        <w:t>2.3.2</w:t>
      </w:r>
      <w:r>
        <w:rPr>
          <w:rFonts w:hint="eastAsia" w:ascii="仿宋" w:hAnsi="仿宋" w:eastAsia="仿宋"/>
          <w:color w:val="auto"/>
          <w:sz w:val="24"/>
          <w:highlight w:val="none"/>
        </w:rPr>
        <w:t>按规定考核情况，每</w:t>
      </w:r>
      <w:r>
        <w:rPr>
          <w:rFonts w:hint="eastAsia" w:ascii="仿宋" w:hAnsi="仿宋" w:eastAsia="仿宋"/>
          <w:color w:val="auto"/>
          <w:sz w:val="24"/>
          <w:highlight w:val="none"/>
          <w:lang w:val="en-US" w:eastAsia="zh-CN"/>
        </w:rPr>
        <w:t>半年</w:t>
      </w:r>
      <w:r>
        <w:rPr>
          <w:rFonts w:hint="eastAsia" w:ascii="仿宋" w:hAnsi="仿宋" w:eastAsia="仿宋"/>
          <w:color w:val="auto"/>
          <w:sz w:val="24"/>
          <w:highlight w:val="none"/>
        </w:rPr>
        <w:t>支付一次，支付款=（</w:t>
      </w:r>
      <w:r>
        <w:rPr>
          <w:rFonts w:hint="eastAsia" w:ascii="仿宋" w:hAnsi="仿宋" w:eastAsia="仿宋"/>
          <w:color w:val="auto"/>
          <w:sz w:val="24"/>
          <w:highlight w:val="none"/>
          <w:lang w:eastAsia="zh-CN"/>
        </w:rPr>
        <w:t>半年度结算款项</w:t>
      </w:r>
      <w:r>
        <w:rPr>
          <w:rFonts w:hint="eastAsia" w:ascii="仿宋" w:hAnsi="仿宋" w:eastAsia="仿宋"/>
          <w:color w:val="auto"/>
          <w:sz w:val="24"/>
          <w:highlight w:val="none"/>
        </w:rPr>
        <w:t>-扣除款项）*80%；其余款项在</w:t>
      </w:r>
      <w:r>
        <w:rPr>
          <w:rFonts w:hint="eastAsia" w:ascii="仿宋" w:hAnsi="仿宋" w:eastAsia="仿宋"/>
          <w:color w:val="auto"/>
          <w:sz w:val="24"/>
          <w:highlight w:val="none"/>
          <w:lang w:val="en-US" w:eastAsia="zh-CN"/>
        </w:rPr>
        <w:t>服务期</w:t>
      </w:r>
      <w:r>
        <w:rPr>
          <w:rFonts w:hint="eastAsia" w:ascii="仿宋" w:hAnsi="仿宋" w:eastAsia="仿宋"/>
          <w:color w:val="auto"/>
          <w:sz w:val="24"/>
          <w:highlight w:val="none"/>
        </w:rPr>
        <w:t>满后经结算审核完成后付清。</w:t>
      </w:r>
    </w:p>
    <w:p w14:paraId="2638166C">
      <w:pPr>
        <w:widowControl/>
        <w:snapToGrid w:val="0"/>
        <w:spacing w:line="44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若考核有罚款，该罚款在每次支付承包款中扣除。</w:t>
      </w:r>
    </w:p>
    <w:p w14:paraId="63AA6EDD">
      <w:pPr>
        <w:widowControl/>
        <w:snapToGrid w:val="0"/>
        <w:spacing w:line="440" w:lineRule="exact"/>
        <w:rPr>
          <w:rFonts w:hint="eastAsia" w:ascii="仿宋" w:hAnsi="仿宋" w:eastAsia="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b/>
          <w:bCs/>
          <w:color w:val="auto"/>
          <w:sz w:val="24"/>
          <w:highlight w:val="none"/>
        </w:rPr>
        <w:t>2.4 结算原则</w:t>
      </w:r>
    </w:p>
    <w:p w14:paraId="117CC7A8">
      <w:pPr>
        <w:widowControl/>
        <w:snapToGrid w:val="0"/>
        <w:spacing w:line="44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2.4.1招标文件、更正公告、中标供应商的中标报价等作为结算依据；</w:t>
      </w:r>
    </w:p>
    <w:p w14:paraId="013665DE">
      <w:pPr>
        <w:widowControl/>
        <w:snapToGrid w:val="0"/>
        <w:spacing w:line="440" w:lineRule="exact"/>
        <w:ind w:firstLine="480" w:firstLineChars="200"/>
        <w:rPr>
          <w:rFonts w:hint="default" w:eastAsia="仿宋"/>
          <w:color w:val="auto"/>
          <w:highlight w:val="none"/>
          <w:lang w:val="en-US" w:eastAsia="zh-CN"/>
        </w:rPr>
      </w:pPr>
      <w:r>
        <w:rPr>
          <w:rFonts w:hint="eastAsia" w:ascii="仿宋" w:hAnsi="仿宋" w:eastAsia="仿宋"/>
          <w:color w:val="auto"/>
          <w:sz w:val="24"/>
          <w:highlight w:val="none"/>
        </w:rPr>
        <w:t>2.4.2中标</w:t>
      </w:r>
      <w:r>
        <w:rPr>
          <w:rFonts w:hint="eastAsia" w:ascii="仿宋" w:hAnsi="仿宋" w:eastAsia="仿宋"/>
          <w:color w:val="auto"/>
          <w:sz w:val="24"/>
          <w:highlight w:val="none"/>
          <w:lang w:val="en-US" w:eastAsia="zh-CN"/>
        </w:rPr>
        <w:t>单价</w:t>
      </w:r>
      <w:r>
        <w:rPr>
          <w:rFonts w:hint="eastAsia" w:ascii="仿宋" w:hAnsi="仿宋" w:eastAsia="仿宋"/>
          <w:color w:val="auto"/>
          <w:sz w:val="24"/>
          <w:highlight w:val="none"/>
        </w:rPr>
        <w:t>一次性包死，不再调整。</w:t>
      </w:r>
      <w:r>
        <w:rPr>
          <w:rFonts w:hint="eastAsia" w:ascii="仿宋" w:eastAsia="仿宋"/>
          <w:color w:val="auto"/>
          <w:sz w:val="24"/>
          <w:highlight w:val="none"/>
          <w:lang w:val="en-US" w:eastAsia="zh-CN"/>
        </w:rPr>
        <w:t>固定单价合同，工作量按实调整，未经采购人同意实施的超出合同范围的服务费用由中标方自行承担。</w:t>
      </w:r>
    </w:p>
    <w:p w14:paraId="3E092C75">
      <w:pPr>
        <w:widowControl/>
        <w:snapToGrid w:val="0"/>
        <w:spacing w:line="440" w:lineRule="exact"/>
        <w:rPr>
          <w:rFonts w:hint="eastAsia" w:ascii="仿宋" w:eastAsia="仿宋"/>
          <w:b/>
          <w:bCs/>
          <w:color w:val="auto"/>
          <w:kern w:val="0"/>
          <w:sz w:val="24"/>
          <w:highlight w:val="none"/>
          <w:lang w:eastAsia="zh-CN"/>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2.5检查、考核</w:t>
      </w:r>
    </w:p>
    <w:p w14:paraId="65B506E4">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2.5.1采购人将定期对中标人工作情况进行考核，详见下表：</w:t>
      </w:r>
    </w:p>
    <w:p w14:paraId="4B3DCE07">
      <w:pPr>
        <w:jc w:val="center"/>
        <w:rPr>
          <w:rFonts w:ascii="仿宋" w:hAnsi="仿宋" w:eastAsia="仿宋" w:cs="仿宋"/>
          <w:b/>
          <w:color w:val="auto"/>
          <w:sz w:val="24"/>
          <w:highlight w:val="none"/>
        </w:rPr>
      </w:pPr>
    </w:p>
    <w:p w14:paraId="2D045A10">
      <w:pPr>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污水处理设施运维管理检查评分表</w:t>
      </w:r>
    </w:p>
    <w:p w14:paraId="5C7E0426">
      <w:pPr>
        <w:pStyle w:val="890"/>
        <w:spacing w:line="300" w:lineRule="exact"/>
        <w:textAlignment w:val="center"/>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考核人：</w:t>
      </w:r>
      <w:r>
        <w:rPr>
          <w:rFonts w:hint="eastAsia" w:ascii="仿宋" w:hAnsi="仿宋" w:eastAsia="仿宋" w:cs="仿宋"/>
          <w:b/>
          <w:color w:val="auto"/>
          <w:sz w:val="24"/>
          <w:szCs w:val="24"/>
          <w:highlight w:val="none"/>
          <w:u w:val="single"/>
        </w:rPr>
        <w:t xml:space="preserve">          </w:t>
      </w:r>
      <w:r>
        <w:rPr>
          <w:rFonts w:hint="eastAsia" w:ascii="仿宋" w:hAnsi="仿宋" w:eastAsia="仿宋" w:cs="仿宋"/>
          <w:b/>
          <w:color w:val="auto"/>
          <w:sz w:val="24"/>
          <w:szCs w:val="24"/>
          <w:highlight w:val="none"/>
        </w:rPr>
        <w:t xml:space="preserve">                              检查日期：</w:t>
      </w:r>
      <w:r>
        <w:rPr>
          <w:rFonts w:hint="eastAsia" w:ascii="仿宋" w:hAnsi="仿宋" w:eastAsia="仿宋" w:cs="仿宋"/>
          <w:b/>
          <w:color w:val="auto"/>
          <w:sz w:val="24"/>
          <w:szCs w:val="24"/>
          <w:highlight w:val="none"/>
          <w:u w:val="single"/>
        </w:rPr>
        <w:t xml:space="preserve">      年  月  日</w:t>
      </w:r>
    </w:p>
    <w:tbl>
      <w:tblPr>
        <w:tblStyle w:val="62"/>
        <w:tblW w:w="9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724"/>
        <w:gridCol w:w="5526"/>
        <w:gridCol w:w="711"/>
        <w:gridCol w:w="697"/>
        <w:gridCol w:w="917"/>
      </w:tblGrid>
      <w:tr w14:paraId="427E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8" w:type="dxa"/>
            <w:noWrap w:val="0"/>
            <w:vAlign w:val="center"/>
          </w:tcPr>
          <w:p w14:paraId="45E13D41">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724" w:type="dxa"/>
            <w:noWrap w:val="0"/>
            <w:vAlign w:val="center"/>
          </w:tcPr>
          <w:p w14:paraId="134354A7">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考核项目</w:t>
            </w:r>
          </w:p>
        </w:tc>
        <w:tc>
          <w:tcPr>
            <w:tcW w:w="5526" w:type="dxa"/>
            <w:noWrap w:val="0"/>
            <w:vAlign w:val="center"/>
          </w:tcPr>
          <w:p w14:paraId="5375E8A3">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考核评估要求</w:t>
            </w:r>
          </w:p>
        </w:tc>
        <w:tc>
          <w:tcPr>
            <w:tcW w:w="711" w:type="dxa"/>
            <w:noWrap w:val="0"/>
            <w:vAlign w:val="center"/>
          </w:tcPr>
          <w:p w14:paraId="0F73B270">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分值</w:t>
            </w:r>
          </w:p>
        </w:tc>
        <w:tc>
          <w:tcPr>
            <w:tcW w:w="697" w:type="dxa"/>
            <w:noWrap w:val="0"/>
            <w:vAlign w:val="center"/>
          </w:tcPr>
          <w:p w14:paraId="4595EC0D">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得分</w:t>
            </w:r>
          </w:p>
        </w:tc>
        <w:tc>
          <w:tcPr>
            <w:tcW w:w="917" w:type="dxa"/>
            <w:noWrap w:val="0"/>
            <w:vAlign w:val="center"/>
          </w:tcPr>
          <w:p w14:paraId="0539B7B8">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备注</w:t>
            </w:r>
          </w:p>
        </w:tc>
      </w:tr>
      <w:tr w14:paraId="3A78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28" w:type="dxa"/>
            <w:vMerge w:val="restart"/>
            <w:noWrap w:val="0"/>
            <w:vAlign w:val="center"/>
          </w:tcPr>
          <w:p w14:paraId="50BEC29A">
            <w:pPr>
              <w:widowControl/>
              <w:spacing w:line="3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724" w:type="dxa"/>
            <w:vMerge w:val="restart"/>
            <w:noWrap w:val="0"/>
            <w:vAlign w:val="center"/>
          </w:tcPr>
          <w:p w14:paraId="4E45E68E">
            <w:pPr>
              <w:widowControl/>
              <w:spacing w:line="3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运维</w:t>
            </w:r>
          </w:p>
          <w:p w14:paraId="4A03F036">
            <w:pPr>
              <w:widowControl/>
              <w:spacing w:line="3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实效</w:t>
            </w:r>
          </w:p>
        </w:tc>
        <w:tc>
          <w:tcPr>
            <w:tcW w:w="5526" w:type="dxa"/>
            <w:noWrap w:val="0"/>
            <w:vAlign w:val="center"/>
          </w:tcPr>
          <w:p w14:paraId="43EED8BB">
            <w:pPr>
              <w:spacing w:line="300" w:lineRule="exact"/>
              <w:jc w:val="left"/>
              <w:textAlignment w:val="center"/>
              <w:rPr>
                <w:rFonts w:hint="eastAsia" w:ascii="仿宋" w:hAnsi="仿宋" w:eastAsia="仿宋" w:cs="仿宋"/>
                <w:color w:val="auto"/>
                <w:spacing w:val="-10"/>
                <w:sz w:val="24"/>
                <w:highlight w:val="none"/>
              </w:rPr>
            </w:pPr>
            <w:r>
              <w:rPr>
                <w:rFonts w:hint="eastAsia" w:ascii="仿宋" w:hAnsi="仿宋" w:eastAsia="仿宋" w:cs="仿宋"/>
                <w:color w:val="auto"/>
                <w:spacing w:val="-10"/>
                <w:sz w:val="24"/>
                <w:highlight w:val="none"/>
              </w:rPr>
              <w:t>管网畅通情况：1、发现总管堵塞一处扣4分；2、发现支管堵塞一处扣2分；3、发现井圈井盖破损、检查井、化粪池被杂物堆放，检查井渗水、接户井未装格栅，发现一处扣1分，及时并书面上报不扣分。</w:t>
            </w:r>
          </w:p>
        </w:tc>
        <w:tc>
          <w:tcPr>
            <w:tcW w:w="711" w:type="dxa"/>
            <w:noWrap w:val="0"/>
            <w:vAlign w:val="center"/>
          </w:tcPr>
          <w:p w14:paraId="6760D87C">
            <w:pPr>
              <w:spacing w:line="300" w:lineRule="exact"/>
              <w:ind w:firstLine="120" w:firstLineChars="50"/>
              <w:jc w:val="lef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20</w:t>
            </w:r>
          </w:p>
        </w:tc>
        <w:tc>
          <w:tcPr>
            <w:tcW w:w="697" w:type="dxa"/>
            <w:noWrap w:val="0"/>
            <w:vAlign w:val="center"/>
          </w:tcPr>
          <w:p w14:paraId="5007C5F5">
            <w:pPr>
              <w:widowControl/>
              <w:jc w:val="center"/>
              <w:rPr>
                <w:rFonts w:hint="eastAsia" w:ascii="仿宋" w:hAnsi="仿宋" w:eastAsia="仿宋" w:cs="仿宋"/>
                <w:color w:val="auto"/>
                <w:kern w:val="0"/>
                <w:sz w:val="24"/>
                <w:highlight w:val="none"/>
              </w:rPr>
            </w:pPr>
          </w:p>
        </w:tc>
        <w:tc>
          <w:tcPr>
            <w:tcW w:w="917" w:type="dxa"/>
            <w:vMerge w:val="restart"/>
            <w:noWrap w:val="0"/>
            <w:vAlign w:val="center"/>
          </w:tcPr>
          <w:p w14:paraId="30592615">
            <w:pPr>
              <w:spacing w:line="300" w:lineRule="exact"/>
              <w:jc w:val="left"/>
              <w:textAlignment w:val="center"/>
              <w:rPr>
                <w:rFonts w:hint="eastAsia" w:ascii="仿宋" w:hAnsi="仿宋" w:eastAsia="仿宋" w:cs="仿宋"/>
                <w:color w:val="auto"/>
                <w:kern w:val="0"/>
                <w:sz w:val="24"/>
                <w:highlight w:val="none"/>
              </w:rPr>
            </w:pPr>
            <w:r>
              <w:rPr>
                <w:rFonts w:hint="eastAsia" w:ascii="仿宋" w:hAnsi="仿宋" w:eastAsia="仿宋" w:cs="仿宋"/>
                <w:color w:val="auto"/>
                <w:spacing w:val="-10"/>
                <w:sz w:val="24"/>
                <w:highlight w:val="none"/>
              </w:rPr>
              <w:t>每月总分100分，90分（含）以上不扣款，90分以下每分扣除当月1%维护费，低于80分的，不支付维护费用，直至解除合同。</w:t>
            </w:r>
          </w:p>
        </w:tc>
      </w:tr>
      <w:tr w14:paraId="6F87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8" w:type="dxa"/>
            <w:vMerge w:val="continue"/>
            <w:noWrap w:val="0"/>
            <w:vAlign w:val="center"/>
          </w:tcPr>
          <w:p w14:paraId="38F3F67E">
            <w:pPr>
              <w:spacing w:line="300" w:lineRule="exact"/>
              <w:jc w:val="center"/>
              <w:textAlignment w:val="center"/>
              <w:rPr>
                <w:rFonts w:hint="eastAsia" w:ascii="仿宋" w:hAnsi="仿宋" w:eastAsia="仿宋" w:cs="仿宋"/>
                <w:color w:val="auto"/>
                <w:sz w:val="24"/>
                <w:highlight w:val="none"/>
              </w:rPr>
            </w:pPr>
          </w:p>
        </w:tc>
        <w:tc>
          <w:tcPr>
            <w:tcW w:w="724" w:type="dxa"/>
            <w:vMerge w:val="continue"/>
            <w:noWrap w:val="0"/>
            <w:vAlign w:val="center"/>
          </w:tcPr>
          <w:p w14:paraId="70C8DDEF">
            <w:pPr>
              <w:spacing w:line="300" w:lineRule="exact"/>
              <w:jc w:val="center"/>
              <w:textAlignment w:val="center"/>
              <w:rPr>
                <w:rFonts w:hint="eastAsia" w:ascii="仿宋" w:hAnsi="仿宋" w:eastAsia="仿宋" w:cs="仿宋"/>
                <w:color w:val="auto"/>
                <w:sz w:val="24"/>
                <w:highlight w:val="none"/>
              </w:rPr>
            </w:pPr>
          </w:p>
        </w:tc>
        <w:tc>
          <w:tcPr>
            <w:tcW w:w="5526" w:type="dxa"/>
            <w:noWrap w:val="0"/>
            <w:vAlign w:val="center"/>
          </w:tcPr>
          <w:p w14:paraId="4F1C2181">
            <w:pPr>
              <w:numPr>
                <w:ilvl w:val="0"/>
                <w:numId w:val="1"/>
              </w:numPr>
              <w:spacing w:line="300" w:lineRule="exact"/>
              <w:jc w:val="left"/>
              <w:textAlignment w:val="center"/>
              <w:rPr>
                <w:rFonts w:hint="eastAsia"/>
                <w:color w:val="auto"/>
                <w:highlight w:val="none"/>
              </w:rPr>
            </w:pPr>
            <w:r>
              <w:rPr>
                <w:rFonts w:hint="eastAsia" w:ascii="仿宋" w:hAnsi="仿宋" w:eastAsia="仿宋" w:cs="仿宋"/>
                <w:color w:val="auto"/>
                <w:spacing w:val="-10"/>
                <w:sz w:val="24"/>
                <w:highlight w:val="none"/>
              </w:rPr>
              <w:t>终端湿地沉水扣1分、沉水情况严重扣2分；2、终端周边环境：绿化养护，围栏，标牌设施保护，终端及周边卫生、杂草，发现一处不到位酌情扣1-2分；3、设备未定期维护，故障不及时维修处理，发现一处扣5分；4、垃圾未能及时清理和处置，发现一次扣2分。</w:t>
            </w:r>
          </w:p>
        </w:tc>
        <w:tc>
          <w:tcPr>
            <w:tcW w:w="711" w:type="dxa"/>
            <w:noWrap w:val="0"/>
            <w:vAlign w:val="center"/>
          </w:tcPr>
          <w:p w14:paraId="60F05240">
            <w:pPr>
              <w:spacing w:line="300" w:lineRule="exact"/>
              <w:ind w:firstLine="120" w:firstLineChars="50"/>
              <w:jc w:val="lef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20</w:t>
            </w:r>
          </w:p>
        </w:tc>
        <w:tc>
          <w:tcPr>
            <w:tcW w:w="697" w:type="dxa"/>
            <w:noWrap w:val="0"/>
            <w:vAlign w:val="center"/>
          </w:tcPr>
          <w:p w14:paraId="0742F74D">
            <w:pPr>
              <w:widowControl/>
              <w:jc w:val="center"/>
              <w:rPr>
                <w:rFonts w:hint="eastAsia" w:ascii="仿宋" w:hAnsi="仿宋" w:eastAsia="仿宋" w:cs="仿宋"/>
                <w:color w:val="auto"/>
                <w:kern w:val="0"/>
                <w:sz w:val="24"/>
                <w:highlight w:val="none"/>
              </w:rPr>
            </w:pPr>
          </w:p>
        </w:tc>
        <w:tc>
          <w:tcPr>
            <w:tcW w:w="917" w:type="dxa"/>
            <w:vMerge w:val="continue"/>
            <w:noWrap w:val="0"/>
            <w:vAlign w:val="center"/>
          </w:tcPr>
          <w:p w14:paraId="6A810C18">
            <w:pPr>
              <w:widowControl/>
              <w:jc w:val="left"/>
              <w:rPr>
                <w:rFonts w:hint="eastAsia" w:ascii="仿宋" w:hAnsi="仿宋" w:eastAsia="仿宋" w:cs="仿宋"/>
                <w:color w:val="auto"/>
                <w:kern w:val="0"/>
                <w:sz w:val="24"/>
                <w:highlight w:val="none"/>
              </w:rPr>
            </w:pPr>
          </w:p>
        </w:tc>
      </w:tr>
      <w:tr w14:paraId="6903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8" w:type="dxa"/>
            <w:noWrap w:val="0"/>
            <w:vAlign w:val="center"/>
          </w:tcPr>
          <w:p w14:paraId="33AFF1C3">
            <w:pPr>
              <w:widowControl/>
              <w:spacing w:line="300" w:lineRule="exact"/>
              <w:ind w:left="105" w:leftChars="50"/>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724" w:type="dxa"/>
            <w:noWrap w:val="0"/>
            <w:vAlign w:val="center"/>
          </w:tcPr>
          <w:p w14:paraId="15350793">
            <w:pPr>
              <w:widowControl/>
              <w:jc w:val="center"/>
              <w:rPr>
                <w:rFonts w:hint="eastAsia" w:ascii="仿宋" w:hAnsi="仿宋" w:eastAsia="仿宋" w:cs="仿宋"/>
                <w:color w:val="auto"/>
                <w:spacing w:val="-10"/>
                <w:sz w:val="24"/>
                <w:highlight w:val="none"/>
              </w:rPr>
            </w:pPr>
            <w:r>
              <w:rPr>
                <w:rFonts w:hint="eastAsia" w:ascii="仿宋" w:hAnsi="仿宋" w:eastAsia="仿宋" w:cs="仿宋"/>
                <w:color w:val="auto"/>
                <w:spacing w:val="-10"/>
                <w:sz w:val="24"/>
                <w:highlight w:val="none"/>
              </w:rPr>
              <w:t>人员配备</w:t>
            </w:r>
          </w:p>
        </w:tc>
        <w:tc>
          <w:tcPr>
            <w:tcW w:w="5526" w:type="dxa"/>
            <w:noWrap w:val="0"/>
            <w:vAlign w:val="center"/>
          </w:tcPr>
          <w:p w14:paraId="58275044">
            <w:pPr>
              <w:widowControl/>
              <w:jc w:val="left"/>
              <w:rPr>
                <w:rFonts w:hint="eastAsia" w:ascii="仿宋" w:hAnsi="仿宋" w:eastAsia="仿宋" w:cs="仿宋"/>
                <w:color w:val="auto"/>
                <w:spacing w:val="-10"/>
                <w:sz w:val="24"/>
                <w:highlight w:val="none"/>
              </w:rPr>
            </w:pPr>
            <w:r>
              <w:rPr>
                <w:rFonts w:hint="eastAsia" w:ascii="仿宋" w:hAnsi="仿宋" w:eastAsia="仿宋" w:cs="仿宋"/>
                <w:color w:val="auto"/>
                <w:spacing w:val="-10"/>
                <w:sz w:val="24"/>
                <w:highlight w:val="none"/>
              </w:rPr>
              <w:t>按规定配备工作人员（身体健康、上岗前需体检、识水性），确保24小时内有人在岗到位，出现人员缺岗情况的，每发现1次扣5分。</w:t>
            </w:r>
          </w:p>
        </w:tc>
        <w:tc>
          <w:tcPr>
            <w:tcW w:w="711" w:type="dxa"/>
            <w:noWrap w:val="0"/>
            <w:vAlign w:val="center"/>
          </w:tcPr>
          <w:p w14:paraId="616F54FC">
            <w:pPr>
              <w:spacing w:line="300" w:lineRule="exact"/>
              <w:ind w:firstLine="120" w:firstLineChars="50"/>
              <w:jc w:val="lef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697" w:type="dxa"/>
            <w:noWrap w:val="0"/>
            <w:vAlign w:val="center"/>
          </w:tcPr>
          <w:p w14:paraId="0DEC2F1C">
            <w:pPr>
              <w:widowControl/>
              <w:jc w:val="center"/>
              <w:rPr>
                <w:rFonts w:hint="eastAsia" w:ascii="仿宋" w:hAnsi="仿宋" w:eastAsia="仿宋" w:cs="仿宋"/>
                <w:color w:val="auto"/>
                <w:kern w:val="0"/>
                <w:sz w:val="24"/>
                <w:highlight w:val="none"/>
              </w:rPr>
            </w:pPr>
          </w:p>
        </w:tc>
        <w:tc>
          <w:tcPr>
            <w:tcW w:w="917" w:type="dxa"/>
            <w:vMerge w:val="continue"/>
            <w:noWrap w:val="0"/>
            <w:vAlign w:val="center"/>
          </w:tcPr>
          <w:p w14:paraId="11EEE28B">
            <w:pPr>
              <w:widowControl/>
              <w:jc w:val="left"/>
              <w:rPr>
                <w:rFonts w:hint="eastAsia" w:ascii="仿宋" w:hAnsi="仿宋" w:eastAsia="仿宋" w:cs="仿宋"/>
                <w:color w:val="auto"/>
                <w:kern w:val="0"/>
                <w:sz w:val="24"/>
                <w:highlight w:val="none"/>
              </w:rPr>
            </w:pPr>
          </w:p>
        </w:tc>
      </w:tr>
      <w:tr w14:paraId="66BE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8" w:type="dxa"/>
            <w:noWrap w:val="0"/>
            <w:vAlign w:val="center"/>
          </w:tcPr>
          <w:p w14:paraId="4CBD2D52">
            <w:pPr>
              <w:widowControl/>
              <w:spacing w:line="300" w:lineRule="exact"/>
              <w:ind w:left="105" w:leftChars="50"/>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724" w:type="dxa"/>
            <w:noWrap w:val="0"/>
            <w:vAlign w:val="center"/>
          </w:tcPr>
          <w:p w14:paraId="1DB137A6">
            <w:pPr>
              <w:widowControl/>
              <w:spacing w:line="3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出水水质</w:t>
            </w:r>
          </w:p>
        </w:tc>
        <w:tc>
          <w:tcPr>
            <w:tcW w:w="5526" w:type="dxa"/>
            <w:noWrap w:val="0"/>
            <w:vAlign w:val="center"/>
          </w:tcPr>
          <w:p w14:paraId="4D5D06D3">
            <w:pPr>
              <w:spacing w:line="300" w:lineRule="exact"/>
              <w:textAlignment w:val="center"/>
              <w:rPr>
                <w:rFonts w:hint="eastAsia" w:ascii="仿宋" w:hAnsi="仿宋" w:eastAsia="仿宋" w:cs="仿宋"/>
                <w:color w:val="auto"/>
                <w:spacing w:val="-10"/>
                <w:sz w:val="24"/>
                <w:highlight w:val="none"/>
              </w:rPr>
            </w:pPr>
            <w:r>
              <w:rPr>
                <w:rFonts w:hint="eastAsia" w:ascii="仿宋" w:hAnsi="仿宋" w:eastAsia="仿宋" w:cs="仿宋"/>
                <w:color w:val="auto"/>
                <w:spacing w:val="-10"/>
                <w:sz w:val="24"/>
                <w:highlight w:val="none"/>
              </w:rPr>
              <w:t>出水水质合格率：90%及以上不扣分，90%--80%扣5-10分，80%--70%扣10-20分，70%以下不得分。</w:t>
            </w:r>
          </w:p>
        </w:tc>
        <w:tc>
          <w:tcPr>
            <w:tcW w:w="711" w:type="dxa"/>
            <w:noWrap w:val="0"/>
            <w:vAlign w:val="center"/>
          </w:tcPr>
          <w:p w14:paraId="24EAF0E4">
            <w:pPr>
              <w:spacing w:line="300" w:lineRule="exact"/>
              <w:ind w:firstLine="120" w:firstLineChars="50"/>
              <w:jc w:val="lef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20</w:t>
            </w:r>
          </w:p>
        </w:tc>
        <w:tc>
          <w:tcPr>
            <w:tcW w:w="697" w:type="dxa"/>
            <w:noWrap w:val="0"/>
            <w:vAlign w:val="center"/>
          </w:tcPr>
          <w:p w14:paraId="225A541C">
            <w:pPr>
              <w:widowControl/>
              <w:jc w:val="center"/>
              <w:rPr>
                <w:rFonts w:hint="eastAsia" w:ascii="仿宋" w:hAnsi="仿宋" w:eastAsia="仿宋" w:cs="仿宋"/>
                <w:color w:val="auto"/>
                <w:kern w:val="0"/>
                <w:sz w:val="24"/>
                <w:highlight w:val="none"/>
              </w:rPr>
            </w:pPr>
          </w:p>
        </w:tc>
        <w:tc>
          <w:tcPr>
            <w:tcW w:w="917" w:type="dxa"/>
            <w:vMerge w:val="continue"/>
            <w:noWrap w:val="0"/>
            <w:vAlign w:val="center"/>
          </w:tcPr>
          <w:p w14:paraId="0EF9D2B5">
            <w:pPr>
              <w:widowControl/>
              <w:jc w:val="left"/>
              <w:rPr>
                <w:rFonts w:hint="eastAsia" w:ascii="仿宋" w:hAnsi="仿宋" w:eastAsia="仿宋" w:cs="仿宋"/>
                <w:color w:val="auto"/>
                <w:kern w:val="0"/>
                <w:sz w:val="24"/>
                <w:highlight w:val="none"/>
              </w:rPr>
            </w:pPr>
          </w:p>
        </w:tc>
      </w:tr>
      <w:tr w14:paraId="1054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8" w:type="dxa"/>
            <w:noWrap w:val="0"/>
            <w:vAlign w:val="center"/>
          </w:tcPr>
          <w:p w14:paraId="6C1E12EF">
            <w:pPr>
              <w:widowControl/>
              <w:spacing w:line="300" w:lineRule="exact"/>
              <w:ind w:left="105" w:leftChars="50"/>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724" w:type="dxa"/>
            <w:noWrap w:val="0"/>
            <w:vAlign w:val="center"/>
          </w:tcPr>
          <w:p w14:paraId="41E2CA2C">
            <w:pPr>
              <w:widowControl/>
              <w:spacing w:line="3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监管平台</w:t>
            </w:r>
          </w:p>
        </w:tc>
        <w:tc>
          <w:tcPr>
            <w:tcW w:w="5526" w:type="dxa"/>
            <w:noWrap w:val="0"/>
            <w:vAlign w:val="center"/>
          </w:tcPr>
          <w:p w14:paraId="1A57E46C">
            <w:pPr>
              <w:spacing w:line="300" w:lineRule="exact"/>
              <w:textAlignment w:val="center"/>
              <w:rPr>
                <w:rFonts w:hint="eastAsia" w:ascii="仿宋" w:hAnsi="仿宋" w:eastAsia="仿宋" w:cs="仿宋"/>
                <w:color w:val="auto"/>
                <w:spacing w:val="-10"/>
                <w:sz w:val="24"/>
                <w:highlight w:val="none"/>
              </w:rPr>
            </w:pPr>
            <w:r>
              <w:rPr>
                <w:rFonts w:hint="eastAsia" w:ascii="仿宋" w:hAnsi="仿宋" w:eastAsia="仿宋" w:cs="仿宋"/>
                <w:color w:val="auto"/>
                <w:spacing w:val="-10"/>
                <w:sz w:val="24"/>
                <w:highlight w:val="none"/>
              </w:rPr>
              <w:t>被区级通报一次扣1分，被市级通报一次扣3分，省级通报一次扣5分，建立规范化管理及运维工作相关台账，没有建立扣5分。</w:t>
            </w:r>
          </w:p>
        </w:tc>
        <w:tc>
          <w:tcPr>
            <w:tcW w:w="711" w:type="dxa"/>
            <w:noWrap w:val="0"/>
            <w:vAlign w:val="center"/>
          </w:tcPr>
          <w:p w14:paraId="15BFA469">
            <w:pPr>
              <w:spacing w:line="300" w:lineRule="exact"/>
              <w:ind w:firstLine="120" w:firstLineChars="50"/>
              <w:jc w:val="lef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697" w:type="dxa"/>
            <w:noWrap w:val="0"/>
            <w:vAlign w:val="center"/>
          </w:tcPr>
          <w:p w14:paraId="5B4482B7">
            <w:pPr>
              <w:widowControl/>
              <w:jc w:val="center"/>
              <w:rPr>
                <w:rFonts w:hint="eastAsia" w:ascii="仿宋" w:hAnsi="仿宋" w:eastAsia="仿宋" w:cs="仿宋"/>
                <w:color w:val="auto"/>
                <w:kern w:val="0"/>
                <w:sz w:val="24"/>
                <w:highlight w:val="none"/>
              </w:rPr>
            </w:pPr>
          </w:p>
        </w:tc>
        <w:tc>
          <w:tcPr>
            <w:tcW w:w="917" w:type="dxa"/>
            <w:vMerge w:val="continue"/>
            <w:noWrap w:val="0"/>
            <w:vAlign w:val="center"/>
          </w:tcPr>
          <w:p w14:paraId="37C50928">
            <w:pPr>
              <w:widowControl/>
              <w:jc w:val="left"/>
              <w:rPr>
                <w:rFonts w:hint="eastAsia" w:ascii="仿宋" w:hAnsi="仿宋" w:eastAsia="仿宋" w:cs="仿宋"/>
                <w:color w:val="auto"/>
                <w:kern w:val="0"/>
                <w:sz w:val="24"/>
                <w:highlight w:val="none"/>
              </w:rPr>
            </w:pPr>
          </w:p>
        </w:tc>
      </w:tr>
      <w:tr w14:paraId="6703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8" w:type="dxa"/>
            <w:noWrap w:val="0"/>
            <w:vAlign w:val="center"/>
          </w:tcPr>
          <w:p w14:paraId="44324249">
            <w:pPr>
              <w:widowControl/>
              <w:spacing w:line="300" w:lineRule="exact"/>
              <w:ind w:left="105" w:leftChars="50"/>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724" w:type="dxa"/>
            <w:noWrap w:val="0"/>
            <w:vAlign w:val="center"/>
          </w:tcPr>
          <w:p w14:paraId="7E020BC7">
            <w:pPr>
              <w:widowControl/>
              <w:spacing w:line="3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应急响应</w:t>
            </w:r>
          </w:p>
        </w:tc>
        <w:tc>
          <w:tcPr>
            <w:tcW w:w="5526" w:type="dxa"/>
            <w:noWrap w:val="0"/>
            <w:vAlign w:val="center"/>
          </w:tcPr>
          <w:p w14:paraId="3D5E3DEA">
            <w:pPr>
              <w:spacing w:line="300" w:lineRule="exact"/>
              <w:textAlignment w:val="center"/>
              <w:rPr>
                <w:rFonts w:hint="eastAsia" w:ascii="仿宋" w:hAnsi="仿宋" w:eastAsia="仿宋" w:cs="仿宋"/>
                <w:color w:val="auto"/>
                <w:spacing w:val="-10"/>
                <w:sz w:val="24"/>
                <w:highlight w:val="none"/>
              </w:rPr>
            </w:pPr>
            <w:r>
              <w:rPr>
                <w:rFonts w:hint="eastAsia" w:ascii="仿宋" w:hAnsi="仿宋" w:eastAsia="仿宋" w:cs="仿宋"/>
                <w:color w:val="auto"/>
                <w:spacing w:val="-10"/>
                <w:sz w:val="24"/>
                <w:highlight w:val="none"/>
              </w:rPr>
              <w:t>发现终端管网问题，按照运维单位所做的故障响应、修复时限进行处理，连续3次以上没有处理的，不得分。</w:t>
            </w:r>
          </w:p>
        </w:tc>
        <w:tc>
          <w:tcPr>
            <w:tcW w:w="711" w:type="dxa"/>
            <w:noWrap w:val="0"/>
            <w:vAlign w:val="center"/>
          </w:tcPr>
          <w:p w14:paraId="5819F379">
            <w:pPr>
              <w:spacing w:line="300" w:lineRule="exact"/>
              <w:ind w:firstLine="120" w:firstLineChars="50"/>
              <w:jc w:val="lef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697" w:type="dxa"/>
            <w:noWrap w:val="0"/>
            <w:vAlign w:val="center"/>
          </w:tcPr>
          <w:p w14:paraId="55C7C64B">
            <w:pPr>
              <w:widowControl/>
              <w:jc w:val="center"/>
              <w:rPr>
                <w:rFonts w:hint="eastAsia" w:ascii="仿宋" w:hAnsi="仿宋" w:eastAsia="仿宋" w:cs="仿宋"/>
                <w:color w:val="auto"/>
                <w:kern w:val="0"/>
                <w:sz w:val="24"/>
                <w:highlight w:val="none"/>
              </w:rPr>
            </w:pPr>
          </w:p>
        </w:tc>
        <w:tc>
          <w:tcPr>
            <w:tcW w:w="917" w:type="dxa"/>
            <w:vMerge w:val="continue"/>
            <w:noWrap w:val="0"/>
            <w:vAlign w:val="center"/>
          </w:tcPr>
          <w:p w14:paraId="0C7075FB">
            <w:pPr>
              <w:widowControl/>
              <w:jc w:val="left"/>
              <w:rPr>
                <w:rFonts w:hint="eastAsia" w:ascii="仿宋" w:hAnsi="仿宋" w:eastAsia="仿宋" w:cs="仿宋"/>
                <w:color w:val="auto"/>
                <w:kern w:val="0"/>
                <w:sz w:val="24"/>
                <w:highlight w:val="none"/>
              </w:rPr>
            </w:pPr>
          </w:p>
        </w:tc>
      </w:tr>
      <w:tr w14:paraId="5590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8" w:type="dxa"/>
            <w:noWrap w:val="0"/>
            <w:vAlign w:val="center"/>
          </w:tcPr>
          <w:p w14:paraId="2E4C8F95">
            <w:pPr>
              <w:widowControl/>
              <w:spacing w:line="300" w:lineRule="exact"/>
              <w:ind w:left="105" w:leftChars="50"/>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724" w:type="dxa"/>
            <w:noWrap w:val="0"/>
            <w:vAlign w:val="center"/>
          </w:tcPr>
          <w:p w14:paraId="36E273BA">
            <w:pPr>
              <w:widowControl/>
              <w:spacing w:line="3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信访投诉</w:t>
            </w:r>
          </w:p>
        </w:tc>
        <w:tc>
          <w:tcPr>
            <w:tcW w:w="5526" w:type="dxa"/>
            <w:noWrap w:val="0"/>
            <w:vAlign w:val="center"/>
          </w:tcPr>
          <w:p w14:paraId="4A38DDF2">
            <w:pPr>
              <w:spacing w:line="300" w:lineRule="exact"/>
              <w:textAlignment w:val="center"/>
              <w:rPr>
                <w:rFonts w:hint="eastAsia" w:ascii="仿宋" w:hAnsi="仿宋" w:eastAsia="仿宋" w:cs="仿宋"/>
                <w:color w:val="auto"/>
                <w:spacing w:val="-10"/>
                <w:sz w:val="24"/>
                <w:highlight w:val="none"/>
              </w:rPr>
            </w:pPr>
            <w:r>
              <w:rPr>
                <w:rFonts w:hint="eastAsia" w:ascii="仿宋" w:hAnsi="仿宋" w:eastAsia="仿宋" w:cs="仿宋"/>
                <w:color w:val="auto"/>
                <w:spacing w:val="-10"/>
                <w:sz w:val="24"/>
                <w:highlight w:val="none"/>
              </w:rPr>
              <w:t>出现县级以上信访件，查证属实的每件扣4分，出现群众举报或投诉，查证属实的每次扣2分，被县级以上新闻媒体爆光的每次扣5分。</w:t>
            </w:r>
          </w:p>
        </w:tc>
        <w:tc>
          <w:tcPr>
            <w:tcW w:w="711" w:type="dxa"/>
            <w:noWrap w:val="0"/>
            <w:vAlign w:val="center"/>
          </w:tcPr>
          <w:p w14:paraId="05282EAC">
            <w:pPr>
              <w:spacing w:line="300" w:lineRule="exact"/>
              <w:ind w:firstLine="120" w:firstLineChars="50"/>
              <w:jc w:val="lef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697" w:type="dxa"/>
            <w:noWrap w:val="0"/>
            <w:vAlign w:val="center"/>
          </w:tcPr>
          <w:p w14:paraId="672399C6">
            <w:pPr>
              <w:widowControl/>
              <w:jc w:val="center"/>
              <w:rPr>
                <w:rFonts w:hint="eastAsia" w:ascii="仿宋" w:hAnsi="仿宋" w:eastAsia="仿宋" w:cs="仿宋"/>
                <w:color w:val="auto"/>
                <w:kern w:val="0"/>
                <w:sz w:val="24"/>
                <w:highlight w:val="none"/>
              </w:rPr>
            </w:pPr>
          </w:p>
        </w:tc>
        <w:tc>
          <w:tcPr>
            <w:tcW w:w="917" w:type="dxa"/>
            <w:vMerge w:val="continue"/>
            <w:noWrap w:val="0"/>
            <w:vAlign w:val="center"/>
          </w:tcPr>
          <w:p w14:paraId="69215DCA">
            <w:pPr>
              <w:widowControl/>
              <w:jc w:val="left"/>
              <w:rPr>
                <w:rFonts w:hint="eastAsia" w:ascii="仿宋" w:hAnsi="仿宋" w:eastAsia="仿宋" w:cs="仿宋"/>
                <w:color w:val="auto"/>
                <w:kern w:val="0"/>
                <w:sz w:val="24"/>
                <w:highlight w:val="none"/>
              </w:rPr>
            </w:pPr>
          </w:p>
        </w:tc>
      </w:tr>
      <w:tr w14:paraId="5337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8" w:type="dxa"/>
            <w:noWrap w:val="0"/>
            <w:vAlign w:val="center"/>
          </w:tcPr>
          <w:p w14:paraId="1639C87E">
            <w:pPr>
              <w:widowControl/>
              <w:spacing w:line="300" w:lineRule="exact"/>
              <w:ind w:left="105" w:leftChars="50"/>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724" w:type="dxa"/>
            <w:noWrap w:val="0"/>
            <w:vAlign w:val="center"/>
          </w:tcPr>
          <w:p w14:paraId="5141C906">
            <w:pPr>
              <w:widowControl/>
              <w:spacing w:line="3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附加考核</w:t>
            </w:r>
          </w:p>
        </w:tc>
        <w:tc>
          <w:tcPr>
            <w:tcW w:w="5526" w:type="dxa"/>
            <w:noWrap w:val="0"/>
            <w:vAlign w:val="center"/>
          </w:tcPr>
          <w:p w14:paraId="064E9702">
            <w:pPr>
              <w:pStyle w:val="890"/>
              <w:autoSpaceDN w:val="0"/>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被市级以上媒体报道每次加3分，省级以上媒体报道每次加5分；被市领导批示加3分，省级领导批示加5分。</w:t>
            </w:r>
          </w:p>
        </w:tc>
        <w:tc>
          <w:tcPr>
            <w:tcW w:w="711" w:type="dxa"/>
            <w:noWrap w:val="0"/>
            <w:vAlign w:val="center"/>
          </w:tcPr>
          <w:p w14:paraId="570FAB8F">
            <w:pPr>
              <w:spacing w:line="300" w:lineRule="exact"/>
              <w:ind w:firstLine="120" w:firstLineChars="50"/>
              <w:jc w:val="left"/>
              <w:textAlignment w:val="center"/>
              <w:rPr>
                <w:rFonts w:hint="eastAsia" w:ascii="仿宋" w:hAnsi="仿宋" w:eastAsia="仿宋" w:cs="仿宋"/>
                <w:color w:val="auto"/>
                <w:sz w:val="24"/>
                <w:highlight w:val="none"/>
              </w:rPr>
            </w:pPr>
          </w:p>
        </w:tc>
        <w:tc>
          <w:tcPr>
            <w:tcW w:w="697" w:type="dxa"/>
            <w:noWrap w:val="0"/>
            <w:vAlign w:val="center"/>
          </w:tcPr>
          <w:p w14:paraId="2E156A89">
            <w:pPr>
              <w:widowControl/>
              <w:jc w:val="center"/>
              <w:rPr>
                <w:rFonts w:hint="eastAsia" w:ascii="仿宋" w:hAnsi="仿宋" w:eastAsia="仿宋" w:cs="仿宋"/>
                <w:color w:val="auto"/>
                <w:kern w:val="0"/>
                <w:sz w:val="24"/>
                <w:highlight w:val="none"/>
              </w:rPr>
            </w:pPr>
          </w:p>
        </w:tc>
        <w:tc>
          <w:tcPr>
            <w:tcW w:w="917" w:type="dxa"/>
            <w:vMerge w:val="continue"/>
            <w:noWrap w:val="0"/>
            <w:vAlign w:val="center"/>
          </w:tcPr>
          <w:p w14:paraId="5E793FA7">
            <w:pPr>
              <w:widowControl/>
              <w:jc w:val="left"/>
              <w:rPr>
                <w:rFonts w:hint="eastAsia" w:ascii="仿宋" w:hAnsi="仿宋" w:eastAsia="仿宋" w:cs="仿宋"/>
                <w:color w:val="auto"/>
                <w:kern w:val="0"/>
                <w:sz w:val="24"/>
                <w:highlight w:val="none"/>
              </w:rPr>
            </w:pPr>
          </w:p>
        </w:tc>
      </w:tr>
      <w:tr w14:paraId="584D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689" w:type="dxa"/>
            <w:gridSpan w:val="4"/>
            <w:noWrap w:val="0"/>
            <w:vAlign w:val="center"/>
          </w:tcPr>
          <w:p w14:paraId="4DCE8DB4">
            <w:pPr>
              <w:ind w:left="108"/>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总得分</w:t>
            </w:r>
          </w:p>
        </w:tc>
        <w:tc>
          <w:tcPr>
            <w:tcW w:w="1614" w:type="dxa"/>
            <w:gridSpan w:val="2"/>
            <w:noWrap w:val="0"/>
            <w:vAlign w:val="top"/>
          </w:tcPr>
          <w:p w14:paraId="72F3D39D">
            <w:pPr>
              <w:widowControl/>
              <w:jc w:val="left"/>
              <w:rPr>
                <w:rFonts w:hint="eastAsia" w:ascii="仿宋" w:hAnsi="仿宋" w:eastAsia="仿宋" w:cs="仿宋"/>
                <w:color w:val="auto"/>
                <w:sz w:val="24"/>
                <w:highlight w:val="none"/>
              </w:rPr>
            </w:pPr>
          </w:p>
        </w:tc>
      </w:tr>
    </w:tbl>
    <w:p w14:paraId="1BEA3323">
      <w:pPr>
        <w:widowControl/>
        <w:snapToGrid w:val="0"/>
        <w:spacing w:line="440" w:lineRule="exact"/>
        <w:ind w:firstLine="480" w:firstLineChars="200"/>
        <w:rPr>
          <w:rFonts w:hint="default" w:ascii="仿宋" w:eastAsia="仿宋"/>
          <w:color w:val="auto"/>
          <w:kern w:val="0"/>
          <w:sz w:val="24"/>
          <w:highlight w:val="none"/>
          <w:lang w:val="en-US" w:eastAsia="zh-CN"/>
        </w:rPr>
      </w:pPr>
      <w:r>
        <w:rPr>
          <w:rFonts w:hint="eastAsia" w:ascii="仿宋" w:eastAsia="仿宋"/>
          <w:color w:val="auto"/>
          <w:kern w:val="0"/>
          <w:sz w:val="24"/>
          <w:highlight w:val="none"/>
        </w:rPr>
        <w:t>2.5.2若中标供应商在每个年度考核周期内有2个月（含）以上考核分数80分以下或4个月（含）以上考核分90分以下，采购人有权单方面解除合同，因此造成的损失由中标供应商承担。</w:t>
      </w:r>
      <w:r>
        <w:rPr>
          <w:rFonts w:hint="eastAsia" w:ascii="仿宋" w:eastAsia="仿宋"/>
          <w:color w:val="auto"/>
          <w:kern w:val="0"/>
          <w:sz w:val="24"/>
          <w:highlight w:val="none"/>
          <w:lang w:val="en-US" w:eastAsia="zh-CN"/>
        </w:rPr>
        <w:t>若当月考核分低于90分时，每低于90分每1分扣除当月结算款的1%，依次累计。</w:t>
      </w:r>
    </w:p>
    <w:p w14:paraId="531E8A92">
      <w:pPr>
        <w:widowControl/>
        <w:snapToGrid w:val="0"/>
        <w:spacing w:line="440" w:lineRule="exact"/>
        <w:ind w:firstLine="480" w:firstLineChars="200"/>
        <w:rPr>
          <w:rFonts w:ascii="仿宋" w:hAnsi="仿宋" w:eastAsia="仿宋"/>
          <w:color w:val="auto"/>
          <w:sz w:val="24"/>
          <w:highlight w:val="none"/>
        </w:rPr>
      </w:pPr>
      <w:r>
        <w:rPr>
          <w:rFonts w:hint="eastAsia" w:ascii="仿宋" w:eastAsia="仿宋"/>
          <w:color w:val="auto"/>
          <w:kern w:val="0"/>
          <w:sz w:val="24"/>
          <w:highlight w:val="none"/>
        </w:rPr>
        <w:t>2.5.3本项目不得分包转包，若发现有分包转包行为，采购人有权终止合同。</w:t>
      </w:r>
    </w:p>
    <w:p w14:paraId="6444597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AED72BA">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1367BE4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94A4E69">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70F2347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27F1D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0AE598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0AB548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6213DB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A2BB95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2CAC89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320F84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CE04AA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031586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556ABA8">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3CA88D6F">
      <w:pPr>
        <w:spacing w:line="480" w:lineRule="auto"/>
        <w:jc w:val="center"/>
        <w:rPr>
          <w:rFonts w:hint="eastAsia" w:ascii="仿宋" w:hAnsi="仿宋" w:eastAsia="仿宋" w:cs="仿宋"/>
          <w:b/>
          <w:color w:val="auto"/>
          <w:sz w:val="28"/>
          <w:szCs w:val="28"/>
          <w:highlight w:val="none"/>
        </w:rPr>
      </w:pPr>
    </w:p>
    <w:p w14:paraId="2D6D9E09">
      <w:pPr>
        <w:spacing w:line="480" w:lineRule="auto"/>
        <w:jc w:val="center"/>
        <w:rPr>
          <w:rFonts w:hint="eastAsia" w:ascii="仿宋" w:hAnsi="仿宋" w:eastAsia="仿宋" w:cs="仿宋"/>
          <w:b/>
          <w:color w:val="auto"/>
          <w:sz w:val="24"/>
          <w:highlight w:val="none"/>
        </w:rPr>
      </w:pPr>
    </w:p>
    <w:p w14:paraId="69D2108D">
      <w:pPr>
        <w:spacing w:line="480" w:lineRule="auto"/>
        <w:jc w:val="center"/>
        <w:rPr>
          <w:rFonts w:hint="eastAsia" w:ascii="仿宋" w:hAnsi="仿宋" w:eastAsia="仿宋" w:cs="仿宋"/>
          <w:b/>
          <w:color w:val="auto"/>
          <w:sz w:val="24"/>
          <w:highlight w:val="none"/>
        </w:rPr>
      </w:pPr>
    </w:p>
    <w:p w14:paraId="6D6F1425">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316AF52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B16EA52">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5F6FC85">
      <w:pPr>
        <w:spacing w:before="120" w:line="22" w:lineRule="atLeast"/>
        <w:rPr>
          <w:rFonts w:hint="eastAsia" w:ascii="仿宋" w:hAnsi="仿宋" w:eastAsia="仿宋" w:cs="仿宋"/>
          <w:color w:val="auto"/>
          <w:sz w:val="24"/>
          <w:highlight w:val="none"/>
        </w:rPr>
      </w:pPr>
    </w:p>
    <w:p w14:paraId="20445AF5">
      <w:pPr>
        <w:pStyle w:val="2"/>
        <w:rPr>
          <w:rFonts w:hint="eastAsia" w:ascii="仿宋" w:hAnsi="仿宋" w:eastAsia="仿宋" w:cs="仿宋"/>
          <w:color w:val="auto"/>
          <w:highlight w:val="none"/>
        </w:rPr>
      </w:pPr>
    </w:p>
    <w:p w14:paraId="1ED90366">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E563A50">
      <w:pPr>
        <w:pStyle w:val="597"/>
        <w:spacing w:before="120" w:line="22" w:lineRule="atLeast"/>
        <w:rPr>
          <w:rFonts w:hint="eastAsia" w:ascii="仿宋" w:hAnsi="仿宋" w:eastAsia="仿宋" w:cs="仿宋"/>
          <w:color w:val="auto"/>
          <w:szCs w:val="24"/>
          <w:highlight w:val="none"/>
        </w:rPr>
      </w:pPr>
    </w:p>
    <w:p w14:paraId="2F238665">
      <w:pPr>
        <w:pStyle w:val="597"/>
        <w:spacing w:before="120" w:line="22" w:lineRule="atLeast"/>
        <w:rPr>
          <w:rFonts w:hint="eastAsia" w:ascii="仿宋" w:hAnsi="仿宋" w:eastAsia="仿宋" w:cs="仿宋"/>
          <w:color w:val="auto"/>
          <w:szCs w:val="24"/>
          <w:highlight w:val="none"/>
        </w:rPr>
      </w:pPr>
    </w:p>
    <w:p w14:paraId="6F169E9C">
      <w:pPr>
        <w:rPr>
          <w:rFonts w:hint="eastAsia" w:ascii="仿宋" w:hAnsi="仿宋" w:eastAsia="仿宋" w:cs="仿宋"/>
          <w:color w:val="auto"/>
          <w:sz w:val="24"/>
          <w:highlight w:val="none"/>
        </w:rPr>
      </w:pPr>
    </w:p>
    <w:p w14:paraId="51EC1231">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57239600">
      <w:pPr>
        <w:spacing w:before="120" w:line="22" w:lineRule="atLeast"/>
        <w:rPr>
          <w:rFonts w:hint="eastAsia" w:ascii="仿宋" w:hAnsi="仿宋" w:eastAsia="仿宋" w:cs="仿宋"/>
          <w:color w:val="auto"/>
          <w:sz w:val="24"/>
          <w:highlight w:val="none"/>
        </w:rPr>
      </w:pPr>
    </w:p>
    <w:p w14:paraId="533E3C98">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06B79490">
      <w:pPr>
        <w:spacing w:before="120" w:line="22" w:lineRule="atLeast"/>
        <w:rPr>
          <w:rFonts w:hint="eastAsia" w:ascii="仿宋" w:hAnsi="仿宋" w:eastAsia="仿宋" w:cs="仿宋"/>
          <w:color w:val="auto"/>
          <w:sz w:val="24"/>
          <w:highlight w:val="none"/>
        </w:rPr>
      </w:pPr>
    </w:p>
    <w:p w14:paraId="47500F8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208953F8">
      <w:pPr>
        <w:spacing w:before="120" w:line="22" w:lineRule="atLeast"/>
        <w:rPr>
          <w:rFonts w:hint="eastAsia" w:ascii="仿宋" w:hAnsi="仿宋" w:eastAsia="仿宋" w:cs="仿宋"/>
          <w:color w:val="auto"/>
          <w:sz w:val="24"/>
          <w:highlight w:val="none"/>
        </w:rPr>
      </w:pPr>
    </w:p>
    <w:p w14:paraId="1310BF2E">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B11610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04F46AF3">
      <w:pPr>
        <w:rPr>
          <w:rFonts w:hint="eastAsia" w:ascii="仿宋" w:hAnsi="仿宋" w:eastAsia="仿宋" w:cs="仿宋"/>
          <w:b/>
          <w:color w:val="auto"/>
          <w:sz w:val="24"/>
          <w:highlight w:val="none"/>
        </w:rPr>
      </w:pPr>
    </w:p>
    <w:p w14:paraId="05739C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75A154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8025FC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7" w:name="_Toc20421"/>
      <w:bookmarkStart w:id="48" w:name="_Toc19273"/>
      <w:bookmarkStart w:id="49" w:name="_Toc15367"/>
      <w:bookmarkStart w:id="50" w:name="_Toc22967"/>
      <w:bookmarkStart w:id="51" w:name="_Toc28855"/>
      <w:r>
        <w:rPr>
          <w:rFonts w:hint="eastAsia" w:ascii="仿宋" w:hAnsi="仿宋" w:eastAsia="仿宋" w:cs="仿宋"/>
          <w:b/>
          <w:color w:val="auto"/>
          <w:sz w:val="24"/>
          <w:highlight w:val="none"/>
        </w:rPr>
        <w:t>1.1 合同组成部分</w:t>
      </w:r>
      <w:bookmarkEnd w:id="47"/>
      <w:bookmarkEnd w:id="48"/>
      <w:bookmarkEnd w:id="49"/>
      <w:bookmarkEnd w:id="50"/>
      <w:bookmarkEnd w:id="51"/>
    </w:p>
    <w:p w14:paraId="0B58E29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7B933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75C4C0F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00EF4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CF51C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C2208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88B2BE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2" w:name="_Toc2918"/>
      <w:bookmarkStart w:id="53" w:name="_Toc18585"/>
      <w:bookmarkStart w:id="54" w:name="_Toc6311"/>
      <w:bookmarkStart w:id="55" w:name="_Toc6773"/>
      <w:bookmarkStart w:id="56" w:name="_Toc22185"/>
      <w:r>
        <w:rPr>
          <w:rFonts w:hint="eastAsia" w:ascii="仿宋" w:hAnsi="仿宋" w:eastAsia="仿宋" w:cs="仿宋"/>
          <w:b/>
          <w:color w:val="auto"/>
          <w:sz w:val="24"/>
          <w:highlight w:val="none"/>
        </w:rPr>
        <w:t>1.2 标的</w:t>
      </w:r>
      <w:bookmarkEnd w:id="52"/>
      <w:bookmarkEnd w:id="53"/>
      <w:bookmarkEnd w:id="54"/>
      <w:bookmarkEnd w:id="55"/>
      <w:bookmarkEnd w:id="56"/>
    </w:p>
    <w:p w14:paraId="676AB7C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6687CA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AA8DC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C38473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461F7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0648CF9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7" w:name="_Toc4929"/>
      <w:bookmarkStart w:id="58" w:name="_Toc5635"/>
      <w:bookmarkStart w:id="59" w:name="_Toc13918"/>
      <w:bookmarkStart w:id="60" w:name="_Toc1386"/>
      <w:bookmarkStart w:id="61"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17FBF3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8F290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A2361F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7"/>
      <w:bookmarkEnd w:id="58"/>
      <w:bookmarkEnd w:id="59"/>
      <w:bookmarkEnd w:id="60"/>
      <w:bookmarkEnd w:id="61"/>
    </w:p>
    <w:p w14:paraId="35F454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6AE3145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88BE9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AE2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0DE6DE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46A75B9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2BABB30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0EB4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D67B4F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33308D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F51330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EC8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C7BEBD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E3930B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BA7CF4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FEE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AAF547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F8656A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36D71C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672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8D2530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5DD44E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F7C016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347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FB18B3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00F702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27EFDB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2" w:name="_Toc3654"/>
      <w:bookmarkStart w:id="63" w:name="_Toc26916"/>
      <w:bookmarkStart w:id="64" w:name="_Toc30158"/>
      <w:bookmarkStart w:id="65" w:name="_Toc30506"/>
      <w:bookmarkStart w:id="66"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B424E30">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2"/>
    <w:bookmarkEnd w:id="63"/>
    <w:bookmarkEnd w:id="64"/>
    <w:bookmarkEnd w:id="65"/>
    <w:bookmarkEnd w:id="66"/>
    <w:p w14:paraId="5AF09D1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7" w:name="_Toc22618"/>
      <w:bookmarkStart w:id="68" w:name="_Toc10340"/>
      <w:bookmarkStart w:id="69" w:name="_Toc1814"/>
      <w:bookmarkStart w:id="70" w:name="_Toc3625"/>
      <w:bookmarkStart w:id="71" w:name="_Toc31421"/>
      <w:bookmarkStart w:id="72" w:name="_Toc4760"/>
      <w:bookmarkStart w:id="73" w:name="_Toc11108"/>
      <w:bookmarkStart w:id="74" w:name="_Toc8772"/>
      <w:r>
        <w:rPr>
          <w:rFonts w:hint="eastAsia" w:ascii="仿宋" w:hAnsi="仿宋" w:eastAsia="仿宋" w:cs="仿宋"/>
          <w:b/>
          <w:color w:val="auto"/>
          <w:highlight w:val="none"/>
        </w:rPr>
        <w:t>1.4履约保证金</w:t>
      </w:r>
      <w:r>
        <w:rPr>
          <w:rFonts w:hint="eastAsia" w:ascii="仿宋" w:hAnsi="仿宋" w:eastAsia="仿宋" w:cs="仿宋"/>
          <w:b/>
          <w:color w:val="auto"/>
          <w:sz w:val="24"/>
          <w:highlight w:val="none"/>
          <w:lang w:eastAsia="zh-CN"/>
        </w:rPr>
        <w:t>（本项目不收取履约保证金）</w:t>
      </w:r>
    </w:p>
    <w:p w14:paraId="41A0824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eastAsia="zh-CN"/>
        </w:rPr>
        <w:t>否</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76D29E4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F45DF7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67F7132">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89DEC9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84C87C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7"/>
      <w:bookmarkEnd w:id="68"/>
      <w:bookmarkEnd w:id="69"/>
      <w:r>
        <w:rPr>
          <w:rFonts w:hint="eastAsia" w:ascii="仿宋" w:hAnsi="仿宋" w:eastAsia="仿宋" w:cs="仿宋"/>
          <w:b/>
          <w:color w:val="auto"/>
          <w:sz w:val="24"/>
          <w:highlight w:val="none"/>
        </w:rPr>
        <w:t>预付款</w:t>
      </w:r>
    </w:p>
    <w:p w14:paraId="5115793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7DF89C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C764DA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690815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65C70B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1D25F6B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3B5638A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32DA87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0"/>
      <w:bookmarkEnd w:id="71"/>
      <w:bookmarkEnd w:id="72"/>
      <w:bookmarkEnd w:id="73"/>
      <w:bookmarkEnd w:id="74"/>
    </w:p>
    <w:p w14:paraId="4C297C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9562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29C09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758FC8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5" w:name="_Toc3079"/>
      <w:bookmarkStart w:id="76" w:name="_Toc8586"/>
      <w:bookmarkStart w:id="77" w:name="_Toc5698"/>
      <w:bookmarkStart w:id="78" w:name="_Toc2375"/>
      <w:bookmarkStart w:id="79" w:name="_Toc24662"/>
      <w:r>
        <w:rPr>
          <w:rFonts w:hint="eastAsia" w:ascii="仿宋" w:hAnsi="仿宋" w:eastAsia="仿宋" w:cs="仿宋"/>
          <w:bCs/>
          <w:color w:val="auto"/>
          <w:sz w:val="24"/>
          <w:highlight w:val="none"/>
        </w:rPr>
        <w:t>1.7.4若服务涉及货物的，则货物的：</w:t>
      </w:r>
    </w:p>
    <w:p w14:paraId="0222459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B98CA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8E2FE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52A9E5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5"/>
      <w:bookmarkEnd w:id="76"/>
      <w:bookmarkEnd w:id="77"/>
      <w:bookmarkEnd w:id="78"/>
      <w:bookmarkEnd w:id="79"/>
    </w:p>
    <w:p w14:paraId="389C50D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5C89E485">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4EE05CF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0C32EDE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0" w:name="_Toc30329"/>
      <w:bookmarkStart w:id="81" w:name="_Toc9497"/>
      <w:bookmarkStart w:id="82" w:name="_Toc26807"/>
      <w:bookmarkStart w:id="83" w:name="_Toc32454"/>
      <w:bookmarkStart w:id="84"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D4348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00251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873AD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0"/>
    <w:bookmarkEnd w:id="81"/>
    <w:bookmarkEnd w:id="82"/>
    <w:bookmarkEnd w:id="83"/>
    <w:bookmarkEnd w:id="84"/>
    <w:p w14:paraId="22EA329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5" w:name="_Toc28375"/>
      <w:bookmarkStart w:id="86" w:name="_Toc15583"/>
      <w:bookmarkStart w:id="87" w:name="_Toc16021"/>
      <w:r>
        <w:rPr>
          <w:rFonts w:hint="eastAsia" w:ascii="仿宋" w:hAnsi="仿宋" w:eastAsia="仿宋" w:cs="仿宋"/>
          <w:b/>
          <w:color w:val="auto"/>
          <w:sz w:val="24"/>
          <w:highlight w:val="none"/>
        </w:rPr>
        <w:t>1.9合同争议的解决</w:t>
      </w:r>
      <w:bookmarkEnd w:id="85"/>
      <w:bookmarkEnd w:id="86"/>
      <w:bookmarkEnd w:id="87"/>
    </w:p>
    <w:p w14:paraId="1DC766C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5140E63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8" w:name="_Toc7245"/>
      <w:bookmarkStart w:id="89" w:name="_Toc11173"/>
      <w:bookmarkStart w:id="90" w:name="_Toc15322"/>
      <w:r>
        <w:rPr>
          <w:rFonts w:hint="eastAsia" w:ascii="仿宋" w:hAnsi="仿宋" w:eastAsia="仿宋" w:cs="仿宋"/>
          <w:b/>
          <w:color w:val="auto"/>
          <w:sz w:val="24"/>
          <w:highlight w:val="none"/>
        </w:rPr>
        <w:t>2.0 合同生效</w:t>
      </w:r>
      <w:bookmarkEnd w:id="88"/>
      <w:bookmarkEnd w:id="89"/>
      <w:bookmarkEnd w:id="90"/>
    </w:p>
    <w:p w14:paraId="622DE35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1F5F66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31F7D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77FBF0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82BFAF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20A7B7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2CEAFF9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4AA883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5918AD5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E79C17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B7C593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37CC80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A7EECC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F5FF7F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29FBB8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5F503303">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7AFE0FC5">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623E1D1">
      <w:pPr>
        <w:spacing w:line="560" w:lineRule="exact"/>
        <w:ind w:firstLine="482" w:firstLineChars="200"/>
        <w:outlineLvl w:val="0"/>
        <w:rPr>
          <w:rFonts w:hint="eastAsia" w:ascii="仿宋" w:hAnsi="仿宋" w:eastAsia="仿宋" w:cs="仿宋"/>
          <w:b/>
          <w:color w:val="auto"/>
          <w:sz w:val="24"/>
          <w:highlight w:val="none"/>
        </w:rPr>
      </w:pPr>
      <w:bookmarkStart w:id="91" w:name="_Toc25079"/>
      <w:bookmarkStart w:id="92" w:name="_Toc31297"/>
      <w:bookmarkStart w:id="93" w:name="_Toc5228"/>
      <w:bookmarkStart w:id="94" w:name="_Toc19680"/>
      <w:bookmarkStart w:id="95" w:name="_Toc14021"/>
      <w:r>
        <w:rPr>
          <w:rFonts w:hint="eastAsia" w:ascii="仿宋" w:hAnsi="仿宋" w:eastAsia="仿宋" w:cs="仿宋"/>
          <w:b/>
          <w:color w:val="auto"/>
          <w:sz w:val="24"/>
          <w:highlight w:val="none"/>
        </w:rPr>
        <w:t>2.1 定义</w:t>
      </w:r>
      <w:bookmarkEnd w:id="91"/>
      <w:bookmarkEnd w:id="92"/>
      <w:bookmarkEnd w:id="93"/>
      <w:bookmarkEnd w:id="94"/>
      <w:bookmarkEnd w:id="95"/>
    </w:p>
    <w:p w14:paraId="04598C5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B83DDD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0900F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F82D33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729497B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C1069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051345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122CFCB">
      <w:pPr>
        <w:spacing w:line="560" w:lineRule="exact"/>
        <w:ind w:firstLine="482" w:firstLineChars="200"/>
        <w:outlineLvl w:val="0"/>
        <w:rPr>
          <w:rFonts w:hint="eastAsia" w:ascii="仿宋" w:hAnsi="仿宋" w:eastAsia="仿宋" w:cs="仿宋"/>
          <w:b/>
          <w:color w:val="auto"/>
          <w:sz w:val="24"/>
          <w:highlight w:val="none"/>
        </w:rPr>
      </w:pPr>
      <w:bookmarkStart w:id="96" w:name="_Toc23289"/>
      <w:bookmarkStart w:id="97" w:name="_Toc3769"/>
      <w:bookmarkStart w:id="98" w:name="_Toc16752"/>
      <w:bookmarkStart w:id="99" w:name="_Toc19539"/>
      <w:bookmarkStart w:id="100" w:name="_Toc31402"/>
      <w:r>
        <w:rPr>
          <w:rFonts w:hint="eastAsia" w:ascii="仿宋" w:hAnsi="仿宋" w:eastAsia="仿宋" w:cs="仿宋"/>
          <w:b/>
          <w:color w:val="auto"/>
          <w:sz w:val="24"/>
          <w:highlight w:val="none"/>
        </w:rPr>
        <w:t>2.2 技术规范</w:t>
      </w:r>
      <w:bookmarkEnd w:id="96"/>
      <w:bookmarkEnd w:id="97"/>
      <w:bookmarkEnd w:id="98"/>
      <w:bookmarkEnd w:id="99"/>
      <w:bookmarkEnd w:id="100"/>
    </w:p>
    <w:p w14:paraId="7B2C6E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E64B9BA">
      <w:pPr>
        <w:spacing w:line="560" w:lineRule="exact"/>
        <w:ind w:firstLine="482" w:firstLineChars="200"/>
        <w:outlineLvl w:val="0"/>
        <w:rPr>
          <w:rFonts w:hint="eastAsia" w:ascii="仿宋" w:hAnsi="仿宋" w:eastAsia="仿宋" w:cs="仿宋"/>
          <w:b/>
          <w:color w:val="auto"/>
          <w:sz w:val="24"/>
          <w:highlight w:val="none"/>
        </w:rPr>
      </w:pPr>
      <w:bookmarkStart w:id="101" w:name="_Toc9161"/>
      <w:bookmarkStart w:id="102" w:name="_Toc27945"/>
      <w:bookmarkStart w:id="103" w:name="_Toc4133"/>
      <w:bookmarkStart w:id="104" w:name="_Toc13673"/>
      <w:bookmarkStart w:id="105" w:name="_Toc12412"/>
      <w:r>
        <w:rPr>
          <w:rFonts w:hint="eastAsia" w:ascii="仿宋" w:hAnsi="仿宋" w:eastAsia="仿宋" w:cs="仿宋"/>
          <w:b/>
          <w:color w:val="auto"/>
          <w:sz w:val="24"/>
          <w:highlight w:val="none"/>
        </w:rPr>
        <w:t>2.3 知识产权</w:t>
      </w:r>
      <w:bookmarkEnd w:id="101"/>
      <w:bookmarkEnd w:id="102"/>
      <w:bookmarkEnd w:id="103"/>
      <w:bookmarkEnd w:id="104"/>
      <w:bookmarkEnd w:id="105"/>
    </w:p>
    <w:p w14:paraId="712048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AE20A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D8E7D7B">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0E624F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BE3D3F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56F6CD8F">
      <w:pPr>
        <w:spacing w:line="560" w:lineRule="exact"/>
        <w:ind w:firstLine="482" w:firstLineChars="200"/>
        <w:outlineLvl w:val="0"/>
        <w:rPr>
          <w:rFonts w:hint="eastAsia" w:ascii="仿宋" w:hAnsi="仿宋" w:eastAsia="仿宋" w:cs="仿宋"/>
          <w:b/>
          <w:color w:val="auto"/>
          <w:sz w:val="24"/>
          <w:highlight w:val="none"/>
        </w:rPr>
      </w:pPr>
      <w:bookmarkStart w:id="106" w:name="_Toc15447"/>
      <w:bookmarkStart w:id="107" w:name="_Toc31233"/>
      <w:bookmarkStart w:id="108" w:name="_Toc26555"/>
      <w:bookmarkStart w:id="109" w:name="_Toc22011"/>
      <w:bookmarkStart w:id="110" w:name="_Toc32670"/>
      <w:r>
        <w:rPr>
          <w:rFonts w:hint="eastAsia" w:ascii="仿宋" w:hAnsi="仿宋" w:eastAsia="仿宋" w:cs="仿宋"/>
          <w:b/>
          <w:color w:val="auto"/>
          <w:sz w:val="24"/>
          <w:highlight w:val="none"/>
        </w:rPr>
        <w:t>2.5 结算方式和付款条件</w:t>
      </w:r>
      <w:bookmarkEnd w:id="106"/>
      <w:bookmarkEnd w:id="107"/>
      <w:bookmarkEnd w:id="108"/>
      <w:bookmarkEnd w:id="109"/>
      <w:bookmarkEnd w:id="110"/>
    </w:p>
    <w:p w14:paraId="130FA6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3E3D286">
      <w:pPr>
        <w:spacing w:line="560" w:lineRule="exact"/>
        <w:ind w:firstLine="482" w:firstLineChars="200"/>
        <w:outlineLvl w:val="0"/>
        <w:rPr>
          <w:rFonts w:hint="eastAsia" w:ascii="仿宋" w:hAnsi="仿宋" w:eastAsia="仿宋" w:cs="仿宋"/>
          <w:b/>
          <w:color w:val="auto"/>
          <w:sz w:val="24"/>
          <w:highlight w:val="none"/>
        </w:rPr>
      </w:pPr>
      <w:bookmarkStart w:id="111" w:name="_Toc18990"/>
      <w:bookmarkStart w:id="112" w:name="_Toc30507"/>
      <w:bookmarkStart w:id="113" w:name="_Toc16163"/>
      <w:bookmarkStart w:id="114" w:name="_Toc13467"/>
      <w:bookmarkStart w:id="115" w:name="_Toc13154"/>
      <w:r>
        <w:rPr>
          <w:rFonts w:hint="eastAsia" w:ascii="仿宋" w:hAnsi="仿宋" w:eastAsia="仿宋" w:cs="仿宋"/>
          <w:b/>
          <w:color w:val="auto"/>
          <w:sz w:val="24"/>
          <w:highlight w:val="none"/>
        </w:rPr>
        <w:t>2.6 技术资料和保密义务</w:t>
      </w:r>
      <w:bookmarkEnd w:id="111"/>
      <w:bookmarkEnd w:id="112"/>
      <w:bookmarkEnd w:id="113"/>
      <w:bookmarkEnd w:id="114"/>
      <w:bookmarkEnd w:id="115"/>
    </w:p>
    <w:p w14:paraId="7887CB7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7CA660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45488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D06AC88">
      <w:pPr>
        <w:spacing w:line="560" w:lineRule="exact"/>
        <w:ind w:firstLine="482" w:firstLineChars="200"/>
        <w:outlineLvl w:val="0"/>
        <w:rPr>
          <w:rFonts w:hint="eastAsia" w:ascii="仿宋" w:hAnsi="仿宋" w:eastAsia="仿宋" w:cs="仿宋"/>
          <w:b/>
          <w:color w:val="auto"/>
          <w:sz w:val="24"/>
          <w:highlight w:val="none"/>
        </w:rPr>
      </w:pPr>
      <w:bookmarkStart w:id="116" w:name="_Toc19069"/>
      <w:r>
        <w:rPr>
          <w:rFonts w:hint="eastAsia" w:ascii="仿宋" w:hAnsi="仿宋" w:eastAsia="仿宋" w:cs="仿宋"/>
          <w:b/>
          <w:color w:val="auto"/>
          <w:sz w:val="24"/>
          <w:highlight w:val="none"/>
        </w:rPr>
        <w:t>2.7 质量保证</w:t>
      </w:r>
      <w:bookmarkEnd w:id="116"/>
    </w:p>
    <w:p w14:paraId="1846C34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26D65EB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07762AE">
      <w:pPr>
        <w:spacing w:line="560" w:lineRule="exact"/>
        <w:ind w:firstLine="482" w:firstLineChars="200"/>
        <w:outlineLvl w:val="0"/>
        <w:rPr>
          <w:rFonts w:hint="eastAsia" w:ascii="仿宋" w:hAnsi="仿宋" w:eastAsia="仿宋" w:cs="仿宋"/>
          <w:b/>
          <w:color w:val="auto"/>
          <w:sz w:val="24"/>
          <w:highlight w:val="none"/>
        </w:rPr>
      </w:pPr>
      <w:bookmarkStart w:id="117" w:name="_Toc22267"/>
      <w:r>
        <w:rPr>
          <w:rFonts w:hint="eastAsia" w:ascii="仿宋" w:hAnsi="仿宋" w:eastAsia="仿宋" w:cs="仿宋"/>
          <w:b/>
          <w:color w:val="auto"/>
          <w:sz w:val="24"/>
          <w:highlight w:val="none"/>
        </w:rPr>
        <w:t>2.8 延迟履行</w:t>
      </w:r>
      <w:bookmarkEnd w:id="117"/>
    </w:p>
    <w:p w14:paraId="3B298A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C8A8C39">
      <w:pPr>
        <w:spacing w:line="560" w:lineRule="exact"/>
        <w:ind w:firstLine="482" w:firstLineChars="200"/>
        <w:outlineLvl w:val="0"/>
        <w:rPr>
          <w:rFonts w:hint="eastAsia" w:ascii="仿宋" w:hAnsi="仿宋" w:eastAsia="仿宋" w:cs="仿宋"/>
          <w:b/>
          <w:color w:val="auto"/>
          <w:sz w:val="24"/>
          <w:highlight w:val="none"/>
        </w:rPr>
      </w:pPr>
      <w:bookmarkStart w:id="118" w:name="_Toc10611"/>
      <w:r>
        <w:rPr>
          <w:rFonts w:hint="eastAsia" w:ascii="仿宋" w:hAnsi="仿宋" w:eastAsia="仿宋" w:cs="仿宋"/>
          <w:b/>
          <w:color w:val="auto"/>
          <w:sz w:val="24"/>
          <w:highlight w:val="none"/>
        </w:rPr>
        <w:t>2.9 合同变更</w:t>
      </w:r>
      <w:bookmarkEnd w:id="118"/>
    </w:p>
    <w:p w14:paraId="5A1367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279B848A">
      <w:pPr>
        <w:spacing w:line="560" w:lineRule="exact"/>
        <w:ind w:firstLine="482" w:firstLineChars="200"/>
        <w:outlineLvl w:val="0"/>
        <w:rPr>
          <w:rFonts w:hint="eastAsia" w:ascii="仿宋" w:hAnsi="仿宋" w:eastAsia="仿宋" w:cs="仿宋"/>
          <w:b/>
          <w:color w:val="auto"/>
          <w:sz w:val="24"/>
          <w:highlight w:val="none"/>
        </w:rPr>
      </w:pPr>
      <w:bookmarkStart w:id="119" w:name="_Toc42"/>
      <w:bookmarkStart w:id="120" w:name="_Toc10663"/>
      <w:bookmarkStart w:id="121" w:name="_Toc21830"/>
      <w:bookmarkStart w:id="122" w:name="_Toc23368"/>
      <w:bookmarkStart w:id="123" w:name="_Toc26689"/>
      <w:r>
        <w:rPr>
          <w:rFonts w:hint="eastAsia" w:ascii="仿宋" w:hAnsi="仿宋" w:eastAsia="仿宋" w:cs="仿宋"/>
          <w:b/>
          <w:color w:val="auto"/>
          <w:sz w:val="24"/>
          <w:highlight w:val="none"/>
        </w:rPr>
        <w:t>2.10 合同转让和分包</w:t>
      </w:r>
      <w:bookmarkEnd w:id="119"/>
      <w:bookmarkEnd w:id="120"/>
      <w:bookmarkEnd w:id="121"/>
      <w:bookmarkEnd w:id="122"/>
      <w:bookmarkEnd w:id="123"/>
    </w:p>
    <w:p w14:paraId="21A8C00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0A54339">
      <w:pPr>
        <w:spacing w:line="560" w:lineRule="exact"/>
        <w:ind w:firstLine="482" w:firstLineChars="200"/>
        <w:outlineLvl w:val="0"/>
        <w:rPr>
          <w:rFonts w:hint="eastAsia" w:ascii="仿宋" w:hAnsi="仿宋" w:eastAsia="仿宋" w:cs="仿宋"/>
          <w:b/>
          <w:color w:val="auto"/>
          <w:sz w:val="24"/>
          <w:highlight w:val="none"/>
        </w:rPr>
      </w:pPr>
      <w:bookmarkStart w:id="124" w:name="_Toc25571"/>
      <w:bookmarkStart w:id="125" w:name="_Toc26633"/>
      <w:bookmarkStart w:id="126" w:name="_Toc32494"/>
      <w:bookmarkStart w:id="127" w:name="_Toc14371"/>
      <w:bookmarkStart w:id="128" w:name="_Toc4720"/>
      <w:r>
        <w:rPr>
          <w:rFonts w:hint="eastAsia" w:ascii="仿宋" w:hAnsi="仿宋" w:eastAsia="仿宋" w:cs="仿宋"/>
          <w:b/>
          <w:color w:val="auto"/>
          <w:sz w:val="24"/>
          <w:highlight w:val="none"/>
        </w:rPr>
        <w:t>2.11 不可抗力</w:t>
      </w:r>
      <w:bookmarkEnd w:id="124"/>
      <w:bookmarkEnd w:id="125"/>
      <w:bookmarkEnd w:id="126"/>
      <w:bookmarkEnd w:id="127"/>
      <w:bookmarkEnd w:id="128"/>
    </w:p>
    <w:p w14:paraId="6F11F85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34C5C21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0AA4578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0F43E2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AB8A3D5">
      <w:pPr>
        <w:spacing w:line="560" w:lineRule="exact"/>
        <w:ind w:firstLine="482" w:firstLineChars="200"/>
        <w:outlineLvl w:val="0"/>
        <w:rPr>
          <w:rFonts w:hint="eastAsia" w:ascii="仿宋" w:hAnsi="仿宋" w:eastAsia="仿宋" w:cs="仿宋"/>
          <w:b/>
          <w:color w:val="auto"/>
          <w:sz w:val="24"/>
          <w:highlight w:val="none"/>
        </w:rPr>
      </w:pPr>
      <w:bookmarkStart w:id="129" w:name="_Toc14115"/>
      <w:bookmarkStart w:id="130" w:name="_Toc23854"/>
      <w:bookmarkStart w:id="131" w:name="_Toc24465"/>
      <w:bookmarkStart w:id="132" w:name="_Toc3638"/>
      <w:bookmarkStart w:id="133" w:name="_Toc25783"/>
      <w:r>
        <w:rPr>
          <w:rFonts w:hint="eastAsia" w:ascii="仿宋" w:hAnsi="仿宋" w:eastAsia="仿宋" w:cs="仿宋"/>
          <w:b/>
          <w:color w:val="auto"/>
          <w:sz w:val="24"/>
          <w:highlight w:val="none"/>
        </w:rPr>
        <w:t>2.12 税费</w:t>
      </w:r>
      <w:bookmarkEnd w:id="129"/>
      <w:bookmarkEnd w:id="130"/>
      <w:bookmarkEnd w:id="131"/>
      <w:bookmarkEnd w:id="132"/>
      <w:bookmarkEnd w:id="133"/>
    </w:p>
    <w:p w14:paraId="2F9ED37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1233419A">
      <w:pPr>
        <w:spacing w:line="560" w:lineRule="exact"/>
        <w:ind w:firstLine="482" w:firstLineChars="200"/>
        <w:outlineLvl w:val="0"/>
        <w:rPr>
          <w:rFonts w:hint="eastAsia" w:ascii="仿宋" w:hAnsi="仿宋" w:eastAsia="仿宋" w:cs="仿宋"/>
          <w:b/>
          <w:color w:val="auto"/>
          <w:sz w:val="24"/>
          <w:highlight w:val="none"/>
        </w:rPr>
      </w:pPr>
      <w:bookmarkStart w:id="134" w:name="_Toc25525"/>
      <w:bookmarkStart w:id="135" w:name="_Toc7315"/>
      <w:bookmarkStart w:id="136" w:name="_Toc14814"/>
      <w:bookmarkStart w:id="137" w:name="_Toc30105"/>
      <w:bookmarkStart w:id="138" w:name="_Toc26883"/>
      <w:r>
        <w:rPr>
          <w:rFonts w:hint="eastAsia" w:ascii="仿宋" w:hAnsi="仿宋" w:eastAsia="仿宋" w:cs="仿宋"/>
          <w:b/>
          <w:color w:val="auto"/>
          <w:sz w:val="24"/>
          <w:highlight w:val="none"/>
        </w:rPr>
        <w:t>2.13 乙方破产</w:t>
      </w:r>
      <w:bookmarkEnd w:id="134"/>
      <w:bookmarkEnd w:id="135"/>
      <w:bookmarkEnd w:id="136"/>
      <w:bookmarkEnd w:id="137"/>
      <w:bookmarkEnd w:id="138"/>
    </w:p>
    <w:p w14:paraId="4B98AA8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43D02BC">
      <w:pPr>
        <w:spacing w:line="560" w:lineRule="exact"/>
        <w:ind w:firstLine="482" w:firstLineChars="200"/>
        <w:outlineLvl w:val="0"/>
        <w:rPr>
          <w:rFonts w:hint="eastAsia" w:ascii="仿宋" w:hAnsi="仿宋" w:eastAsia="仿宋" w:cs="仿宋"/>
          <w:b/>
          <w:color w:val="auto"/>
          <w:sz w:val="24"/>
          <w:highlight w:val="none"/>
        </w:rPr>
      </w:pPr>
      <w:bookmarkStart w:id="139" w:name="_Toc2016"/>
      <w:bookmarkStart w:id="140" w:name="_Toc23323"/>
      <w:bookmarkStart w:id="141" w:name="_Toc1123"/>
      <w:r>
        <w:rPr>
          <w:rFonts w:hint="eastAsia" w:ascii="仿宋" w:hAnsi="仿宋" w:eastAsia="仿宋" w:cs="仿宋"/>
          <w:b/>
          <w:color w:val="auto"/>
          <w:sz w:val="24"/>
          <w:highlight w:val="none"/>
        </w:rPr>
        <w:t>2.14 合同中止、终止</w:t>
      </w:r>
      <w:bookmarkEnd w:id="139"/>
      <w:bookmarkEnd w:id="140"/>
      <w:bookmarkEnd w:id="141"/>
    </w:p>
    <w:p w14:paraId="32093C7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5A91D3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3C374E7A">
      <w:pPr>
        <w:spacing w:line="560" w:lineRule="exact"/>
        <w:ind w:firstLine="482" w:firstLineChars="200"/>
        <w:outlineLvl w:val="0"/>
        <w:rPr>
          <w:rFonts w:hint="eastAsia" w:ascii="仿宋" w:hAnsi="仿宋" w:eastAsia="仿宋" w:cs="仿宋"/>
          <w:b/>
          <w:color w:val="auto"/>
          <w:sz w:val="24"/>
          <w:highlight w:val="none"/>
        </w:rPr>
      </w:pPr>
      <w:bookmarkStart w:id="142" w:name="_Toc17363"/>
      <w:bookmarkStart w:id="143" w:name="_Toc1969"/>
      <w:bookmarkStart w:id="144" w:name="_Toc14525"/>
      <w:r>
        <w:rPr>
          <w:rFonts w:hint="eastAsia" w:ascii="仿宋" w:hAnsi="仿宋" w:eastAsia="仿宋" w:cs="仿宋"/>
          <w:b/>
          <w:color w:val="auto"/>
          <w:sz w:val="24"/>
          <w:highlight w:val="none"/>
        </w:rPr>
        <w:t>2.15 检验和验收</w:t>
      </w:r>
      <w:bookmarkEnd w:id="142"/>
      <w:bookmarkEnd w:id="143"/>
      <w:bookmarkEnd w:id="144"/>
    </w:p>
    <w:p w14:paraId="480680F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867231E">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B5D811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15526B31">
      <w:pPr>
        <w:spacing w:line="560" w:lineRule="exact"/>
        <w:ind w:firstLine="482" w:firstLineChars="200"/>
        <w:outlineLvl w:val="0"/>
        <w:rPr>
          <w:rFonts w:hint="eastAsia" w:ascii="仿宋" w:hAnsi="仿宋" w:eastAsia="仿宋" w:cs="仿宋"/>
          <w:b/>
          <w:color w:val="auto"/>
          <w:sz w:val="24"/>
          <w:highlight w:val="none"/>
        </w:rPr>
      </w:pPr>
      <w:bookmarkStart w:id="145" w:name="_Toc2308"/>
      <w:bookmarkStart w:id="146" w:name="_Toc12666"/>
      <w:bookmarkStart w:id="147" w:name="_Toc9808"/>
      <w:bookmarkStart w:id="148" w:name="_Toc25198"/>
      <w:bookmarkStart w:id="149" w:name="_Toc31892"/>
      <w:r>
        <w:rPr>
          <w:rFonts w:hint="eastAsia" w:ascii="仿宋" w:hAnsi="仿宋" w:eastAsia="仿宋" w:cs="仿宋"/>
          <w:b/>
          <w:color w:val="auto"/>
          <w:sz w:val="24"/>
          <w:highlight w:val="none"/>
        </w:rPr>
        <w:t>2.16 通知和送达</w:t>
      </w:r>
      <w:bookmarkEnd w:id="145"/>
      <w:bookmarkEnd w:id="146"/>
      <w:bookmarkEnd w:id="147"/>
      <w:bookmarkEnd w:id="148"/>
      <w:bookmarkEnd w:id="149"/>
    </w:p>
    <w:p w14:paraId="5BF15379">
      <w:pPr>
        <w:spacing w:line="560" w:lineRule="exact"/>
        <w:ind w:firstLine="480" w:firstLineChars="200"/>
        <w:rPr>
          <w:rFonts w:hint="eastAsia" w:ascii="仿宋" w:hAnsi="仿宋" w:eastAsia="仿宋" w:cs="仿宋"/>
          <w:color w:val="auto"/>
          <w:sz w:val="24"/>
          <w:highlight w:val="none"/>
        </w:rPr>
      </w:pPr>
      <w:bookmarkStart w:id="150" w:name="_Toc27674"/>
      <w:bookmarkStart w:id="151" w:name="_Toc18401"/>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72F8A8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0"/>
      <w:bookmarkEnd w:id="151"/>
    </w:p>
    <w:p w14:paraId="1FB98C86">
      <w:pPr>
        <w:spacing w:line="560" w:lineRule="exact"/>
        <w:ind w:firstLine="482" w:firstLineChars="200"/>
        <w:outlineLvl w:val="0"/>
        <w:rPr>
          <w:rFonts w:hint="eastAsia" w:ascii="仿宋" w:hAnsi="仿宋" w:eastAsia="仿宋" w:cs="仿宋"/>
          <w:b/>
          <w:color w:val="auto"/>
          <w:sz w:val="24"/>
          <w:highlight w:val="none"/>
        </w:rPr>
      </w:pPr>
      <w:bookmarkStart w:id="152" w:name="_Toc27644"/>
      <w:bookmarkStart w:id="153" w:name="_Toc20808"/>
      <w:bookmarkStart w:id="154" w:name="_Toc12254"/>
      <w:bookmarkStart w:id="155" w:name="_Toc28906"/>
      <w:bookmarkStart w:id="156" w:name="_Toc5063"/>
      <w:r>
        <w:rPr>
          <w:rFonts w:hint="eastAsia" w:ascii="仿宋" w:hAnsi="仿宋" w:eastAsia="仿宋" w:cs="仿宋"/>
          <w:b/>
          <w:color w:val="auto"/>
          <w:sz w:val="24"/>
          <w:highlight w:val="none"/>
        </w:rPr>
        <w:t>2.17 合同使用的文字和适用的法律</w:t>
      </w:r>
      <w:bookmarkEnd w:id="152"/>
      <w:bookmarkEnd w:id="153"/>
      <w:bookmarkEnd w:id="154"/>
      <w:bookmarkEnd w:id="155"/>
      <w:bookmarkEnd w:id="156"/>
    </w:p>
    <w:p w14:paraId="1D43C5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4949F8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CCE1833">
      <w:pPr>
        <w:spacing w:line="560" w:lineRule="exact"/>
        <w:ind w:firstLine="482" w:firstLineChars="200"/>
        <w:outlineLvl w:val="0"/>
        <w:rPr>
          <w:rFonts w:hint="eastAsia" w:ascii="仿宋" w:hAnsi="仿宋" w:eastAsia="仿宋" w:cs="仿宋"/>
          <w:b/>
          <w:color w:val="auto"/>
          <w:sz w:val="24"/>
          <w:highlight w:val="none"/>
        </w:rPr>
      </w:pPr>
      <w:bookmarkStart w:id="157" w:name="_Toc4355"/>
      <w:bookmarkStart w:id="158" w:name="_Toc30599"/>
      <w:bookmarkStart w:id="159" w:name="_Toc18540"/>
      <w:r>
        <w:rPr>
          <w:rFonts w:hint="eastAsia" w:ascii="仿宋" w:hAnsi="仿宋" w:eastAsia="仿宋" w:cs="仿宋"/>
          <w:b/>
          <w:color w:val="auto"/>
          <w:sz w:val="24"/>
          <w:highlight w:val="none"/>
        </w:rPr>
        <w:t>2.18 计量单位</w:t>
      </w:r>
      <w:bookmarkEnd w:id="157"/>
      <w:bookmarkEnd w:id="158"/>
      <w:bookmarkEnd w:id="159"/>
    </w:p>
    <w:p w14:paraId="21161F8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F63C404">
      <w:pPr>
        <w:spacing w:line="560" w:lineRule="exact"/>
        <w:ind w:firstLine="482" w:firstLineChars="200"/>
        <w:outlineLvl w:val="0"/>
        <w:rPr>
          <w:rFonts w:hint="eastAsia" w:ascii="仿宋" w:hAnsi="仿宋" w:eastAsia="仿宋" w:cs="仿宋"/>
          <w:b/>
          <w:color w:val="auto"/>
          <w:sz w:val="24"/>
          <w:highlight w:val="none"/>
        </w:rPr>
      </w:pPr>
      <w:bookmarkStart w:id="160" w:name="_Toc12773"/>
      <w:bookmarkStart w:id="161" w:name="_Toc10330"/>
      <w:bookmarkStart w:id="162" w:name="_Toc259093692"/>
      <w:bookmarkStart w:id="163" w:name="_Toc279701263"/>
      <w:bookmarkStart w:id="164" w:name="_Toc487900373"/>
      <w:bookmarkStart w:id="165" w:name="_Toc18567"/>
      <w:r>
        <w:rPr>
          <w:rFonts w:hint="eastAsia" w:ascii="仿宋" w:hAnsi="仿宋" w:eastAsia="仿宋" w:cs="仿宋"/>
          <w:b/>
          <w:color w:val="auto"/>
          <w:sz w:val="24"/>
          <w:highlight w:val="none"/>
        </w:rPr>
        <w:t>2.19 合同使用的文字和适用的法律</w:t>
      </w:r>
      <w:bookmarkEnd w:id="160"/>
      <w:bookmarkEnd w:id="161"/>
      <w:bookmarkEnd w:id="162"/>
      <w:bookmarkEnd w:id="163"/>
      <w:bookmarkEnd w:id="164"/>
      <w:bookmarkEnd w:id="165"/>
    </w:p>
    <w:p w14:paraId="53A084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37A46E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3F64B4D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5AC3A4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BB15C8A">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6" w:name="_Toc331685784"/>
      <w:r>
        <w:rPr>
          <w:rFonts w:hint="eastAsia" w:ascii="仿宋" w:hAnsi="仿宋" w:eastAsia="仿宋" w:cs="仿宋"/>
          <w:b/>
          <w:color w:val="auto"/>
          <w:sz w:val="24"/>
          <w:highlight w:val="none"/>
        </w:rPr>
        <w:t xml:space="preserve"> </w:t>
      </w:r>
      <w:bookmarkEnd w:id="166"/>
      <w:r>
        <w:rPr>
          <w:rFonts w:hint="eastAsia" w:ascii="仿宋" w:hAnsi="仿宋" w:eastAsia="仿宋" w:cs="仿宋"/>
          <w:b/>
          <w:color w:val="auto"/>
          <w:kern w:val="2"/>
          <w:sz w:val="24"/>
          <w:szCs w:val="24"/>
          <w:highlight w:val="none"/>
          <w:lang w:val="en-US" w:eastAsia="zh-CN" w:bidi="ar-SA"/>
        </w:rPr>
        <w:t>第三部分  合同专用条款</w:t>
      </w:r>
    </w:p>
    <w:p w14:paraId="5F8A7862">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0FBC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2BFF0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C22FC6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1755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C947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405112B7">
            <w:pPr>
              <w:spacing w:line="360" w:lineRule="auto"/>
              <w:rPr>
                <w:rFonts w:hint="eastAsia" w:ascii="仿宋" w:hAnsi="仿宋" w:eastAsia="仿宋" w:cs="仿宋"/>
                <w:color w:val="auto"/>
                <w:sz w:val="24"/>
                <w:highlight w:val="none"/>
              </w:rPr>
            </w:pPr>
          </w:p>
        </w:tc>
      </w:tr>
      <w:tr w14:paraId="33E5A6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ABE9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61497CB7">
            <w:pPr>
              <w:spacing w:line="360" w:lineRule="auto"/>
              <w:rPr>
                <w:rFonts w:hint="eastAsia" w:ascii="仿宋" w:hAnsi="仿宋" w:eastAsia="仿宋" w:cs="仿宋"/>
                <w:color w:val="auto"/>
                <w:sz w:val="24"/>
                <w:highlight w:val="none"/>
              </w:rPr>
            </w:pPr>
          </w:p>
        </w:tc>
      </w:tr>
      <w:tr w14:paraId="1F01F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E42C8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79E1766">
            <w:pPr>
              <w:spacing w:line="360" w:lineRule="auto"/>
              <w:rPr>
                <w:rFonts w:hint="eastAsia" w:ascii="仿宋" w:hAnsi="仿宋" w:eastAsia="仿宋" w:cs="仿宋"/>
                <w:color w:val="auto"/>
                <w:sz w:val="24"/>
                <w:highlight w:val="none"/>
              </w:rPr>
            </w:pPr>
          </w:p>
        </w:tc>
      </w:tr>
      <w:tr w14:paraId="553811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9987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6B44BCD0">
            <w:pPr>
              <w:spacing w:line="360" w:lineRule="auto"/>
              <w:rPr>
                <w:rFonts w:hint="eastAsia" w:ascii="仿宋" w:hAnsi="仿宋" w:eastAsia="仿宋" w:cs="仿宋"/>
                <w:color w:val="auto"/>
                <w:sz w:val="24"/>
                <w:highlight w:val="none"/>
              </w:rPr>
            </w:pPr>
          </w:p>
        </w:tc>
      </w:tr>
      <w:tr w14:paraId="5564FD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3714B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15D04303">
            <w:pPr>
              <w:spacing w:line="360" w:lineRule="auto"/>
              <w:rPr>
                <w:rFonts w:hint="eastAsia" w:ascii="仿宋" w:hAnsi="仿宋" w:eastAsia="仿宋" w:cs="仿宋"/>
                <w:color w:val="auto"/>
                <w:sz w:val="24"/>
                <w:highlight w:val="none"/>
              </w:rPr>
            </w:pPr>
          </w:p>
        </w:tc>
      </w:tr>
      <w:tr w14:paraId="32E19B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67A64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1A053BAB">
            <w:pPr>
              <w:spacing w:line="360" w:lineRule="auto"/>
              <w:rPr>
                <w:rFonts w:hint="eastAsia" w:ascii="仿宋" w:hAnsi="仿宋" w:eastAsia="仿宋" w:cs="仿宋"/>
                <w:color w:val="auto"/>
                <w:sz w:val="24"/>
                <w:highlight w:val="none"/>
              </w:rPr>
            </w:pPr>
          </w:p>
        </w:tc>
      </w:tr>
      <w:tr w14:paraId="068EE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5F1D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7E3732DA">
            <w:pPr>
              <w:spacing w:line="360" w:lineRule="auto"/>
              <w:rPr>
                <w:rFonts w:hint="eastAsia" w:ascii="仿宋" w:hAnsi="仿宋" w:eastAsia="仿宋" w:cs="仿宋"/>
                <w:color w:val="auto"/>
                <w:sz w:val="24"/>
                <w:highlight w:val="none"/>
              </w:rPr>
            </w:pPr>
          </w:p>
        </w:tc>
      </w:tr>
      <w:tr w14:paraId="11A6F3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A7AA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2A38ED39">
            <w:pPr>
              <w:spacing w:line="360" w:lineRule="auto"/>
              <w:rPr>
                <w:rFonts w:hint="eastAsia" w:ascii="仿宋" w:hAnsi="仿宋" w:eastAsia="仿宋" w:cs="仿宋"/>
                <w:color w:val="auto"/>
                <w:sz w:val="24"/>
                <w:highlight w:val="none"/>
              </w:rPr>
            </w:pPr>
          </w:p>
        </w:tc>
      </w:tr>
      <w:tr w14:paraId="08343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9643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F701B80">
            <w:pPr>
              <w:spacing w:line="360" w:lineRule="auto"/>
              <w:rPr>
                <w:rFonts w:hint="eastAsia" w:ascii="仿宋" w:hAnsi="仿宋" w:eastAsia="仿宋" w:cs="仿宋"/>
                <w:color w:val="auto"/>
                <w:sz w:val="24"/>
                <w:highlight w:val="none"/>
              </w:rPr>
            </w:pPr>
          </w:p>
        </w:tc>
      </w:tr>
      <w:tr w14:paraId="36AC44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0B56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531DA725">
            <w:pPr>
              <w:spacing w:line="360" w:lineRule="auto"/>
              <w:rPr>
                <w:rFonts w:hint="eastAsia" w:ascii="仿宋" w:hAnsi="仿宋" w:eastAsia="仿宋" w:cs="仿宋"/>
                <w:color w:val="auto"/>
                <w:sz w:val="24"/>
                <w:highlight w:val="none"/>
              </w:rPr>
            </w:pPr>
          </w:p>
        </w:tc>
      </w:tr>
      <w:tr w14:paraId="7CE8D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59DF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FA996E8">
            <w:pPr>
              <w:spacing w:line="360" w:lineRule="auto"/>
              <w:rPr>
                <w:rFonts w:hint="eastAsia" w:ascii="仿宋" w:hAnsi="仿宋" w:eastAsia="仿宋" w:cs="仿宋"/>
                <w:color w:val="auto"/>
                <w:sz w:val="24"/>
                <w:highlight w:val="none"/>
              </w:rPr>
            </w:pPr>
          </w:p>
        </w:tc>
      </w:tr>
      <w:tr w14:paraId="74089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B959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4A58D82D">
            <w:pPr>
              <w:spacing w:line="360" w:lineRule="auto"/>
              <w:rPr>
                <w:rFonts w:hint="eastAsia" w:ascii="仿宋" w:hAnsi="仿宋" w:eastAsia="仿宋" w:cs="仿宋"/>
                <w:color w:val="auto"/>
                <w:sz w:val="24"/>
                <w:highlight w:val="none"/>
              </w:rPr>
            </w:pPr>
          </w:p>
        </w:tc>
      </w:tr>
      <w:tr w14:paraId="0410C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0BFD1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027683AF">
            <w:pPr>
              <w:spacing w:line="360" w:lineRule="auto"/>
              <w:rPr>
                <w:rFonts w:hint="eastAsia" w:ascii="仿宋" w:hAnsi="仿宋" w:eastAsia="仿宋" w:cs="仿宋"/>
                <w:color w:val="auto"/>
                <w:sz w:val="24"/>
                <w:highlight w:val="none"/>
              </w:rPr>
            </w:pPr>
          </w:p>
        </w:tc>
      </w:tr>
      <w:tr w14:paraId="0CB5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BCAA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3C66A370">
            <w:pPr>
              <w:spacing w:line="360" w:lineRule="auto"/>
              <w:rPr>
                <w:rFonts w:hint="eastAsia" w:ascii="仿宋" w:hAnsi="仿宋" w:eastAsia="仿宋" w:cs="仿宋"/>
                <w:color w:val="auto"/>
                <w:sz w:val="24"/>
                <w:highlight w:val="none"/>
              </w:rPr>
            </w:pPr>
          </w:p>
        </w:tc>
      </w:tr>
      <w:tr w14:paraId="63796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D9BF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3A7D3C4">
            <w:pPr>
              <w:spacing w:line="360" w:lineRule="auto"/>
              <w:rPr>
                <w:rFonts w:hint="eastAsia" w:ascii="仿宋" w:hAnsi="仿宋" w:eastAsia="仿宋" w:cs="仿宋"/>
                <w:color w:val="auto"/>
                <w:sz w:val="24"/>
                <w:highlight w:val="none"/>
              </w:rPr>
            </w:pPr>
          </w:p>
        </w:tc>
      </w:tr>
      <w:tr w14:paraId="56662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2141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2AF7CC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3482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ED39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633BCA2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C589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D5A8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3661D911">
            <w:pPr>
              <w:spacing w:line="360" w:lineRule="auto"/>
              <w:rPr>
                <w:rFonts w:hint="eastAsia" w:ascii="仿宋" w:hAnsi="仿宋" w:eastAsia="仿宋" w:cs="仿宋"/>
                <w:color w:val="auto"/>
                <w:sz w:val="24"/>
                <w:highlight w:val="none"/>
              </w:rPr>
            </w:pPr>
          </w:p>
        </w:tc>
      </w:tr>
      <w:tr w14:paraId="42D17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D3777C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0C813821">
            <w:pPr>
              <w:spacing w:line="360" w:lineRule="auto"/>
              <w:rPr>
                <w:rFonts w:hint="eastAsia" w:ascii="仿宋" w:hAnsi="仿宋" w:eastAsia="仿宋" w:cs="仿宋"/>
                <w:color w:val="auto"/>
                <w:sz w:val="24"/>
                <w:highlight w:val="none"/>
              </w:rPr>
            </w:pPr>
          </w:p>
        </w:tc>
      </w:tr>
      <w:tr w14:paraId="2689E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859B5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08954FB9">
            <w:pPr>
              <w:spacing w:line="360" w:lineRule="auto"/>
              <w:rPr>
                <w:rFonts w:hint="eastAsia" w:ascii="仿宋" w:hAnsi="仿宋" w:eastAsia="仿宋" w:cs="仿宋"/>
                <w:color w:val="auto"/>
                <w:sz w:val="24"/>
                <w:highlight w:val="none"/>
              </w:rPr>
            </w:pPr>
          </w:p>
        </w:tc>
      </w:tr>
      <w:tr w14:paraId="0FB66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C012D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2415565A">
            <w:pPr>
              <w:spacing w:line="360" w:lineRule="auto"/>
              <w:rPr>
                <w:rFonts w:hint="eastAsia" w:ascii="仿宋" w:hAnsi="仿宋" w:eastAsia="仿宋" w:cs="仿宋"/>
                <w:color w:val="auto"/>
                <w:sz w:val="24"/>
                <w:highlight w:val="none"/>
              </w:rPr>
            </w:pPr>
          </w:p>
        </w:tc>
      </w:tr>
      <w:tr w14:paraId="08081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9C5F61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7B3B7BD3">
            <w:pPr>
              <w:spacing w:line="360" w:lineRule="auto"/>
              <w:rPr>
                <w:rFonts w:hint="eastAsia" w:ascii="仿宋" w:hAnsi="仿宋" w:eastAsia="仿宋" w:cs="仿宋"/>
                <w:color w:val="auto"/>
                <w:sz w:val="24"/>
                <w:highlight w:val="none"/>
              </w:rPr>
            </w:pPr>
          </w:p>
        </w:tc>
      </w:tr>
    </w:tbl>
    <w:p w14:paraId="7EC85DC7">
      <w:pPr>
        <w:spacing w:line="360" w:lineRule="auto"/>
        <w:ind w:left="-420" w:leftChars="-200" w:right="-420" w:rightChars="-200" w:firstLine="480" w:firstLineChars="200"/>
        <w:rPr>
          <w:rFonts w:hint="eastAsia" w:ascii="仿宋" w:hAnsi="仿宋" w:eastAsia="仿宋" w:cs="仿宋"/>
          <w:color w:val="auto"/>
          <w:sz w:val="24"/>
          <w:highlight w:val="none"/>
        </w:rPr>
      </w:pPr>
    </w:p>
    <w:p w14:paraId="65F2EBD1">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5C719A0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954A02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1EC258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6C4D02C">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DF2240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46843D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7CF964F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2"/>
        <w:tblW w:w="9838" w:type="dxa"/>
        <w:jc w:val="center"/>
        <w:tblLayout w:type="fixed"/>
        <w:tblCellMar>
          <w:top w:w="0" w:type="dxa"/>
          <w:left w:w="108" w:type="dxa"/>
          <w:bottom w:w="0" w:type="dxa"/>
          <w:right w:w="108" w:type="dxa"/>
        </w:tblCellMar>
      </w:tblPr>
      <w:tblGrid>
        <w:gridCol w:w="713"/>
        <w:gridCol w:w="1150"/>
        <w:gridCol w:w="7040"/>
        <w:gridCol w:w="935"/>
      </w:tblGrid>
      <w:tr w14:paraId="55B86766">
        <w:tblPrEx>
          <w:tblCellMar>
            <w:top w:w="0" w:type="dxa"/>
            <w:left w:w="108" w:type="dxa"/>
            <w:bottom w:w="0" w:type="dxa"/>
            <w:right w:w="108" w:type="dxa"/>
          </w:tblCellMar>
        </w:tblPrEx>
        <w:trPr>
          <w:trHeight w:val="5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FD8785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150" w:type="dxa"/>
            <w:tcBorders>
              <w:top w:val="single" w:color="auto" w:sz="4" w:space="0"/>
              <w:left w:val="single" w:color="auto" w:sz="4" w:space="0"/>
              <w:bottom w:val="single" w:color="auto" w:sz="4" w:space="0"/>
              <w:right w:val="single" w:color="auto" w:sz="4" w:space="0"/>
            </w:tcBorders>
            <w:vAlign w:val="center"/>
          </w:tcPr>
          <w:p w14:paraId="1CB37C6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7040" w:type="dxa"/>
            <w:tcBorders>
              <w:top w:val="single" w:color="auto" w:sz="4" w:space="0"/>
              <w:left w:val="single" w:color="auto" w:sz="4" w:space="0"/>
              <w:bottom w:val="single" w:color="auto" w:sz="4" w:space="0"/>
              <w:right w:val="single" w:color="auto" w:sz="4" w:space="0"/>
            </w:tcBorders>
            <w:vAlign w:val="center"/>
          </w:tcPr>
          <w:p w14:paraId="20CC99C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935" w:type="dxa"/>
            <w:tcBorders>
              <w:top w:val="single" w:color="auto" w:sz="4" w:space="0"/>
              <w:left w:val="single" w:color="auto" w:sz="4" w:space="0"/>
              <w:bottom w:val="single" w:color="auto" w:sz="4" w:space="0"/>
              <w:right w:val="single" w:color="auto" w:sz="4" w:space="0"/>
            </w:tcBorders>
            <w:vAlign w:val="center"/>
          </w:tcPr>
          <w:p w14:paraId="72D3B98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6A90722D">
        <w:tblPrEx>
          <w:tblCellMar>
            <w:top w:w="0" w:type="dxa"/>
            <w:left w:w="108" w:type="dxa"/>
            <w:bottom w:w="0" w:type="dxa"/>
            <w:right w:w="108" w:type="dxa"/>
          </w:tblCellMar>
        </w:tblPrEx>
        <w:trPr>
          <w:trHeight w:val="1134"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274B084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150" w:type="dxa"/>
            <w:tcBorders>
              <w:top w:val="single" w:color="auto" w:sz="4" w:space="0"/>
              <w:left w:val="single" w:color="auto" w:sz="4" w:space="0"/>
              <w:bottom w:val="single" w:color="auto" w:sz="4" w:space="0"/>
              <w:right w:val="single" w:color="auto" w:sz="4" w:space="0"/>
            </w:tcBorders>
            <w:vAlign w:val="center"/>
          </w:tcPr>
          <w:p w14:paraId="4A6857DE">
            <w:pPr>
              <w:keepNext w:val="0"/>
              <w:keepLines w:val="0"/>
              <w:pageBreakBefore w:val="0"/>
              <w:widowControl/>
              <w:kinsoku/>
              <w:wordWrap/>
              <w:overflowPunct/>
              <w:topLinePunct w:val="0"/>
              <w:bidi w:val="0"/>
              <w:adjustRightInd w:val="0"/>
              <w:snapToGrid w:val="0"/>
              <w:spacing w:line="440" w:lineRule="exact"/>
              <w:jc w:val="left"/>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认证证书</w:t>
            </w:r>
          </w:p>
        </w:tc>
        <w:tc>
          <w:tcPr>
            <w:tcW w:w="7040" w:type="dxa"/>
            <w:tcBorders>
              <w:top w:val="single" w:color="auto" w:sz="4" w:space="0"/>
              <w:left w:val="single" w:color="auto" w:sz="4" w:space="0"/>
              <w:bottom w:val="single" w:color="auto" w:sz="4" w:space="0"/>
              <w:right w:val="single" w:color="auto" w:sz="4" w:space="0"/>
            </w:tcBorders>
            <w:vAlign w:val="center"/>
          </w:tcPr>
          <w:p w14:paraId="6EC60645">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投标供应商具有有效期内的质量管理体系认证证书、环境管理体系认证证书、职业健康安全管理体系认证的，每项得1分，最高得3分。</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 xml:space="preserve">投标文件中须提供证书扫描件加盖投标人公章，并提供全国认证认可信息公共服务平台 </w:t>
            </w:r>
          </w:p>
          <w:p w14:paraId="188F5A0B">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http://cx.cnca.cn/CertECloud/index/index/page 查询结果截图加盖投标人公章，未提供或未在有效期限内不得分。</w:t>
            </w:r>
            <w:r>
              <w:rPr>
                <w:rFonts w:hint="eastAsia" w:ascii="仿宋" w:hAnsi="仿宋" w:eastAsia="仿宋" w:cs="仿宋"/>
                <w:b/>
                <w:bCs/>
                <w:color w:val="auto"/>
                <w:sz w:val="24"/>
                <w:szCs w:val="24"/>
                <w:highlight w:val="none"/>
                <w:lang w:eastAsia="zh-CN"/>
              </w:rPr>
              <w:t>）</w:t>
            </w:r>
          </w:p>
        </w:tc>
        <w:tc>
          <w:tcPr>
            <w:tcW w:w="935" w:type="dxa"/>
            <w:tcBorders>
              <w:top w:val="single" w:color="auto" w:sz="4" w:space="0"/>
              <w:left w:val="single" w:color="auto" w:sz="4" w:space="0"/>
              <w:bottom w:val="single" w:color="auto" w:sz="4" w:space="0"/>
              <w:right w:val="single" w:color="auto" w:sz="4" w:space="0"/>
            </w:tcBorders>
            <w:vAlign w:val="center"/>
          </w:tcPr>
          <w:p w14:paraId="3F4E0E6B">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14:paraId="35603EFB">
        <w:tblPrEx>
          <w:tblCellMar>
            <w:top w:w="0" w:type="dxa"/>
            <w:left w:w="108" w:type="dxa"/>
            <w:bottom w:w="0" w:type="dxa"/>
            <w:right w:w="108" w:type="dxa"/>
          </w:tblCellMar>
        </w:tblPrEx>
        <w:trPr>
          <w:trHeight w:val="1134"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4E8FC223">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150" w:type="dxa"/>
            <w:tcBorders>
              <w:top w:val="single" w:color="auto" w:sz="4" w:space="0"/>
              <w:left w:val="single" w:color="auto" w:sz="4" w:space="0"/>
              <w:bottom w:val="single" w:color="auto" w:sz="4" w:space="0"/>
              <w:right w:val="single" w:color="auto" w:sz="4" w:space="0"/>
            </w:tcBorders>
            <w:vAlign w:val="center"/>
          </w:tcPr>
          <w:p w14:paraId="6B1CD558">
            <w:pPr>
              <w:spacing w:line="360" w:lineRule="exact"/>
              <w:jc w:val="center"/>
              <w:rPr>
                <w:rFonts w:hint="eastAsia" w:ascii="仿宋" w:hAnsi="仿宋" w:eastAsia="仿宋" w:cs="仿宋"/>
                <w:color w:val="auto"/>
                <w:kern w:val="0"/>
                <w:sz w:val="24"/>
                <w:szCs w:val="24"/>
                <w:highlight w:val="none"/>
              </w:rPr>
            </w:pPr>
            <w:r>
              <w:rPr>
                <w:rFonts w:hint="eastAsia" w:ascii="仿宋" w:hAnsi="仿宋" w:eastAsia="仿宋" w:cs="仿宋_GB2312"/>
                <w:color w:val="auto"/>
                <w:sz w:val="24"/>
                <w:szCs w:val="24"/>
                <w:highlight w:val="none"/>
              </w:rPr>
              <w:t>企业业绩</w:t>
            </w:r>
          </w:p>
        </w:tc>
        <w:tc>
          <w:tcPr>
            <w:tcW w:w="7040" w:type="dxa"/>
            <w:tcBorders>
              <w:top w:val="single" w:color="auto" w:sz="4" w:space="0"/>
              <w:left w:val="single" w:color="auto" w:sz="4" w:space="0"/>
              <w:bottom w:val="single" w:color="auto" w:sz="4" w:space="0"/>
              <w:right w:val="single" w:color="auto" w:sz="4" w:space="0"/>
            </w:tcBorders>
            <w:vAlign w:val="center"/>
          </w:tcPr>
          <w:p w14:paraId="555E1614">
            <w:pPr>
              <w:spacing w:line="340" w:lineRule="exact"/>
              <w:rPr>
                <w:rFonts w:ascii="仿宋" w:hAnsi="仿宋" w:eastAsia="仿宋"/>
                <w:snapToGrid w:val="0"/>
                <w:color w:val="auto"/>
                <w:kern w:val="0"/>
                <w:sz w:val="24"/>
                <w:szCs w:val="24"/>
                <w:highlight w:val="none"/>
              </w:rPr>
            </w:pPr>
            <w:r>
              <w:rPr>
                <w:rFonts w:hint="eastAsia" w:ascii="仿宋" w:hAnsi="仿宋" w:eastAsia="仿宋"/>
                <w:snapToGrid w:val="0"/>
                <w:color w:val="auto"/>
                <w:kern w:val="0"/>
                <w:sz w:val="24"/>
                <w:szCs w:val="24"/>
                <w:highlight w:val="none"/>
              </w:rPr>
              <w:t>投标供应商自</w:t>
            </w:r>
            <w:r>
              <w:rPr>
                <w:rFonts w:ascii="仿宋" w:hAnsi="仿宋" w:eastAsia="仿宋"/>
                <w:snapToGrid w:val="0"/>
                <w:color w:val="auto"/>
                <w:kern w:val="0"/>
                <w:sz w:val="24"/>
                <w:szCs w:val="24"/>
                <w:highlight w:val="none"/>
              </w:rPr>
              <w:t>202</w:t>
            </w:r>
            <w:r>
              <w:rPr>
                <w:rFonts w:hint="eastAsia" w:ascii="仿宋" w:hAnsi="仿宋" w:eastAsia="仿宋"/>
                <w:snapToGrid w:val="0"/>
                <w:color w:val="auto"/>
                <w:kern w:val="0"/>
                <w:sz w:val="24"/>
                <w:szCs w:val="24"/>
                <w:highlight w:val="none"/>
                <w:lang w:val="en-US" w:eastAsia="zh-CN"/>
              </w:rPr>
              <w:t>2</w:t>
            </w:r>
            <w:r>
              <w:rPr>
                <w:rFonts w:hint="eastAsia" w:ascii="仿宋" w:hAnsi="仿宋" w:eastAsia="仿宋"/>
                <w:snapToGrid w:val="0"/>
                <w:color w:val="auto"/>
                <w:kern w:val="0"/>
                <w:sz w:val="24"/>
                <w:szCs w:val="24"/>
                <w:highlight w:val="none"/>
              </w:rPr>
              <w:t>年1</w:t>
            </w:r>
            <w:r>
              <w:rPr>
                <w:rFonts w:ascii="仿宋" w:hAnsi="仿宋" w:eastAsia="仿宋"/>
                <w:snapToGrid w:val="0"/>
                <w:color w:val="auto"/>
                <w:kern w:val="0"/>
                <w:sz w:val="24"/>
                <w:szCs w:val="24"/>
                <w:highlight w:val="none"/>
              </w:rPr>
              <w:t>月1日以来（以合同签订时间为准）</w:t>
            </w:r>
            <w:r>
              <w:rPr>
                <w:rFonts w:hint="eastAsia" w:ascii="仿宋" w:hAnsi="仿宋" w:eastAsia="仿宋"/>
                <w:snapToGrid w:val="0"/>
                <w:color w:val="auto"/>
                <w:kern w:val="0"/>
                <w:sz w:val="24"/>
                <w:szCs w:val="24"/>
                <w:highlight w:val="none"/>
              </w:rPr>
              <w:t>，承接过同类项目业绩的，每个得</w:t>
            </w:r>
            <w:r>
              <w:rPr>
                <w:rFonts w:ascii="仿宋" w:hAnsi="仿宋" w:eastAsia="仿宋"/>
                <w:snapToGrid w:val="0"/>
                <w:color w:val="auto"/>
                <w:kern w:val="0"/>
                <w:sz w:val="24"/>
                <w:szCs w:val="24"/>
                <w:highlight w:val="none"/>
              </w:rPr>
              <w:t>1</w:t>
            </w:r>
            <w:r>
              <w:rPr>
                <w:rFonts w:hint="eastAsia" w:ascii="仿宋" w:hAnsi="仿宋" w:eastAsia="仿宋"/>
                <w:snapToGrid w:val="0"/>
                <w:color w:val="auto"/>
                <w:kern w:val="0"/>
                <w:sz w:val="24"/>
                <w:szCs w:val="24"/>
                <w:highlight w:val="none"/>
              </w:rPr>
              <w:t>分，最高得2分</w:t>
            </w:r>
            <w:r>
              <w:rPr>
                <w:rFonts w:ascii="仿宋" w:hAnsi="仿宋" w:eastAsia="仿宋"/>
                <w:snapToGrid w:val="0"/>
                <w:color w:val="auto"/>
                <w:kern w:val="0"/>
                <w:sz w:val="24"/>
                <w:szCs w:val="24"/>
                <w:highlight w:val="none"/>
              </w:rPr>
              <w:t>。</w:t>
            </w:r>
          </w:p>
          <w:p w14:paraId="3388F5EE">
            <w:pPr>
              <w:spacing w:line="340" w:lineRule="exact"/>
              <w:rPr>
                <w:rFonts w:hint="eastAsia" w:ascii="仿宋" w:hAnsi="仿宋" w:eastAsia="仿宋" w:cs="仿宋"/>
                <w:color w:val="auto"/>
                <w:sz w:val="24"/>
                <w:szCs w:val="24"/>
                <w:highlight w:val="none"/>
                <w:lang w:eastAsia="zh-CN"/>
              </w:rPr>
            </w:pPr>
            <w:r>
              <w:rPr>
                <w:rFonts w:hint="eastAsia" w:ascii="仿宋" w:hAnsi="仿宋" w:eastAsia="仿宋"/>
                <w:b/>
                <w:color w:val="auto"/>
                <w:sz w:val="24"/>
                <w:szCs w:val="24"/>
                <w:highlight w:val="none"/>
              </w:rPr>
              <w:t>（投标文件中须提供业绩合同扫描件并加盖</w:t>
            </w:r>
            <w:r>
              <w:rPr>
                <w:rFonts w:hint="eastAsia" w:ascii="仿宋" w:hAnsi="仿宋" w:eastAsia="仿宋"/>
                <w:b/>
                <w:color w:val="auto"/>
                <w:sz w:val="24"/>
                <w:szCs w:val="24"/>
                <w:highlight w:val="none"/>
                <w:lang w:val="en-US" w:eastAsia="zh-CN"/>
              </w:rPr>
              <w:t>投标人</w:t>
            </w:r>
            <w:r>
              <w:rPr>
                <w:rFonts w:hint="eastAsia" w:ascii="仿宋" w:hAnsi="仿宋" w:eastAsia="仿宋"/>
                <w:b/>
                <w:color w:val="auto"/>
                <w:sz w:val="24"/>
                <w:szCs w:val="24"/>
                <w:highlight w:val="none"/>
              </w:rPr>
              <w:t>公章，否则不得分）</w:t>
            </w:r>
          </w:p>
        </w:tc>
        <w:tc>
          <w:tcPr>
            <w:tcW w:w="935" w:type="dxa"/>
            <w:tcBorders>
              <w:top w:val="single" w:color="auto" w:sz="4" w:space="0"/>
              <w:left w:val="single" w:color="auto" w:sz="4" w:space="0"/>
              <w:bottom w:val="single" w:color="auto" w:sz="4" w:space="0"/>
              <w:right w:val="single" w:color="auto" w:sz="4" w:space="0"/>
            </w:tcBorders>
            <w:vAlign w:val="center"/>
          </w:tcPr>
          <w:p w14:paraId="2342DA06">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2分</w:t>
            </w:r>
          </w:p>
        </w:tc>
      </w:tr>
      <w:tr w14:paraId="2ECC82C8">
        <w:tblPrEx>
          <w:tblCellMar>
            <w:top w:w="0" w:type="dxa"/>
            <w:left w:w="108" w:type="dxa"/>
            <w:bottom w:w="0" w:type="dxa"/>
            <w:right w:w="108" w:type="dxa"/>
          </w:tblCellMar>
        </w:tblPrEx>
        <w:trPr>
          <w:trHeight w:val="90"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2F0AB14E">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3</w:t>
            </w:r>
          </w:p>
        </w:tc>
        <w:tc>
          <w:tcPr>
            <w:tcW w:w="1150" w:type="dxa"/>
            <w:tcBorders>
              <w:top w:val="single" w:color="auto" w:sz="4" w:space="0"/>
              <w:left w:val="single" w:color="auto" w:sz="4" w:space="0"/>
              <w:bottom w:val="single" w:color="auto" w:sz="4" w:space="0"/>
              <w:right w:val="single" w:color="auto" w:sz="4" w:space="0"/>
            </w:tcBorders>
            <w:shd w:val="clear" w:color="auto" w:fill="auto"/>
            <w:vAlign w:val="center"/>
          </w:tcPr>
          <w:p w14:paraId="327ECBF9">
            <w:pPr>
              <w:spacing w:line="36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_GB2312"/>
                <w:color w:val="auto"/>
                <w:sz w:val="24"/>
                <w:szCs w:val="24"/>
                <w:highlight w:val="none"/>
              </w:rPr>
              <w:t>项目负责人</w:t>
            </w:r>
          </w:p>
        </w:tc>
        <w:tc>
          <w:tcPr>
            <w:tcW w:w="7040" w:type="dxa"/>
            <w:tcBorders>
              <w:top w:val="single" w:color="auto" w:sz="4" w:space="0"/>
              <w:left w:val="single" w:color="auto" w:sz="4" w:space="0"/>
              <w:bottom w:val="single" w:color="auto" w:sz="4" w:space="0"/>
              <w:right w:val="single" w:color="auto" w:sz="4" w:space="0"/>
            </w:tcBorders>
            <w:shd w:val="clear" w:color="auto" w:fill="auto"/>
            <w:vAlign w:val="center"/>
          </w:tcPr>
          <w:p w14:paraId="3B850BC1">
            <w:pPr>
              <w:spacing w:line="340" w:lineRule="exact"/>
              <w:rPr>
                <w:rFonts w:hint="eastAsia" w:ascii="仿宋" w:hAnsi="仿宋" w:eastAsia="仿宋"/>
                <w:snapToGrid w:val="0"/>
                <w:color w:val="auto"/>
                <w:kern w:val="0"/>
                <w:sz w:val="24"/>
                <w:szCs w:val="24"/>
                <w:highlight w:val="none"/>
              </w:rPr>
            </w:pPr>
            <w:r>
              <w:rPr>
                <w:rFonts w:hint="eastAsia" w:ascii="仿宋" w:hAnsi="仿宋" w:eastAsia="仿宋"/>
                <w:snapToGrid w:val="0"/>
                <w:color w:val="auto"/>
                <w:kern w:val="0"/>
                <w:sz w:val="24"/>
                <w:szCs w:val="24"/>
                <w:highlight w:val="none"/>
              </w:rPr>
              <w:t>拟派的项目负责人具有环保相关专业中级工程师及以上职称的，得</w:t>
            </w:r>
            <w:r>
              <w:rPr>
                <w:rFonts w:hint="eastAsia" w:ascii="仿宋" w:hAnsi="仿宋" w:eastAsia="仿宋"/>
                <w:snapToGrid w:val="0"/>
                <w:color w:val="auto"/>
                <w:kern w:val="0"/>
                <w:sz w:val="24"/>
                <w:szCs w:val="24"/>
                <w:highlight w:val="none"/>
                <w:lang w:val="en-US" w:eastAsia="zh-CN"/>
              </w:rPr>
              <w:t>3</w:t>
            </w:r>
            <w:r>
              <w:rPr>
                <w:rFonts w:hint="eastAsia" w:ascii="仿宋" w:hAnsi="仿宋" w:eastAsia="仿宋"/>
                <w:snapToGrid w:val="0"/>
                <w:color w:val="auto"/>
                <w:kern w:val="0"/>
                <w:sz w:val="24"/>
                <w:szCs w:val="24"/>
                <w:highlight w:val="none"/>
              </w:rPr>
              <w:t>分。</w:t>
            </w:r>
          </w:p>
          <w:p w14:paraId="056B2420">
            <w:pPr>
              <w:spacing w:line="3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b/>
                <w:color w:val="auto"/>
                <w:sz w:val="24"/>
                <w:szCs w:val="24"/>
                <w:highlight w:val="none"/>
              </w:rPr>
              <w:t>注：投标文件中须提供职称证书及近三个月在本单位的（202</w:t>
            </w:r>
            <w:r>
              <w:rPr>
                <w:rFonts w:hint="eastAsia" w:ascii="仿宋" w:hAnsi="仿宋" w:eastAsia="仿宋"/>
                <w:b/>
                <w:color w:val="auto"/>
                <w:sz w:val="24"/>
                <w:szCs w:val="24"/>
                <w:highlight w:val="none"/>
                <w:lang w:val="en-US" w:eastAsia="zh-CN"/>
              </w:rPr>
              <w:t>5</w:t>
            </w:r>
            <w:r>
              <w:rPr>
                <w:rFonts w:hint="eastAsia" w:ascii="仿宋" w:hAnsi="仿宋" w:eastAsia="仿宋"/>
                <w:b/>
                <w:color w:val="auto"/>
                <w:sz w:val="24"/>
                <w:szCs w:val="24"/>
                <w:highlight w:val="none"/>
              </w:rPr>
              <w:t>年</w:t>
            </w:r>
            <w:r>
              <w:rPr>
                <w:rFonts w:hint="eastAsia" w:ascii="仿宋" w:hAnsi="仿宋" w:eastAsia="仿宋"/>
                <w:b/>
                <w:color w:val="auto"/>
                <w:sz w:val="24"/>
                <w:szCs w:val="24"/>
                <w:highlight w:val="none"/>
                <w:lang w:val="en-US" w:eastAsia="zh-CN"/>
              </w:rPr>
              <w:t>2</w:t>
            </w:r>
            <w:r>
              <w:rPr>
                <w:rFonts w:hint="eastAsia" w:ascii="仿宋" w:hAnsi="仿宋" w:eastAsia="仿宋"/>
                <w:b/>
                <w:color w:val="auto"/>
                <w:sz w:val="24"/>
                <w:szCs w:val="24"/>
                <w:highlight w:val="none"/>
              </w:rPr>
              <w:t>月至202</w:t>
            </w:r>
            <w:r>
              <w:rPr>
                <w:rFonts w:hint="eastAsia" w:ascii="仿宋" w:hAnsi="仿宋" w:eastAsia="仿宋"/>
                <w:b/>
                <w:color w:val="auto"/>
                <w:sz w:val="24"/>
                <w:szCs w:val="24"/>
                <w:highlight w:val="none"/>
                <w:lang w:val="en-US" w:eastAsia="zh-CN"/>
              </w:rPr>
              <w:t>5</w:t>
            </w:r>
            <w:r>
              <w:rPr>
                <w:rFonts w:hint="eastAsia" w:ascii="仿宋" w:hAnsi="仿宋" w:eastAsia="仿宋"/>
                <w:b/>
                <w:color w:val="auto"/>
                <w:sz w:val="24"/>
                <w:szCs w:val="24"/>
                <w:highlight w:val="none"/>
              </w:rPr>
              <w:t>年</w:t>
            </w:r>
            <w:r>
              <w:rPr>
                <w:rFonts w:hint="eastAsia" w:ascii="仿宋" w:hAnsi="仿宋" w:eastAsia="仿宋"/>
                <w:b/>
                <w:color w:val="auto"/>
                <w:sz w:val="24"/>
                <w:szCs w:val="24"/>
                <w:highlight w:val="none"/>
                <w:lang w:val="en-US" w:eastAsia="zh-CN"/>
              </w:rPr>
              <w:t>4</w:t>
            </w:r>
            <w:r>
              <w:rPr>
                <w:rFonts w:hint="eastAsia" w:ascii="仿宋" w:hAnsi="仿宋" w:eastAsia="仿宋"/>
                <w:b/>
                <w:color w:val="auto"/>
                <w:sz w:val="24"/>
                <w:szCs w:val="24"/>
                <w:highlight w:val="none"/>
              </w:rPr>
              <w:t>月）社保缴纳记录扫描件并加盖投标</w:t>
            </w:r>
            <w:r>
              <w:rPr>
                <w:rFonts w:hint="eastAsia" w:ascii="仿宋" w:hAnsi="仿宋" w:eastAsia="仿宋"/>
                <w:b/>
                <w:color w:val="auto"/>
                <w:sz w:val="24"/>
                <w:szCs w:val="24"/>
                <w:highlight w:val="none"/>
                <w:lang w:eastAsia="zh-CN"/>
              </w:rPr>
              <w:t>人</w:t>
            </w:r>
            <w:r>
              <w:rPr>
                <w:rFonts w:hint="eastAsia" w:ascii="仿宋" w:hAnsi="仿宋" w:eastAsia="仿宋"/>
                <w:b/>
                <w:color w:val="auto"/>
                <w:sz w:val="24"/>
                <w:szCs w:val="24"/>
                <w:highlight w:val="none"/>
              </w:rPr>
              <w:t>公章，否则不得分。</w:t>
            </w:r>
          </w:p>
        </w:tc>
        <w:tc>
          <w:tcPr>
            <w:tcW w:w="935" w:type="dxa"/>
            <w:tcBorders>
              <w:top w:val="single" w:color="auto" w:sz="4" w:space="0"/>
              <w:left w:val="single" w:color="auto" w:sz="4" w:space="0"/>
              <w:bottom w:val="single" w:color="auto" w:sz="4" w:space="0"/>
              <w:right w:val="single" w:color="auto" w:sz="4" w:space="0"/>
            </w:tcBorders>
            <w:shd w:val="clear" w:color="auto" w:fill="auto"/>
            <w:vAlign w:val="center"/>
          </w:tcPr>
          <w:p w14:paraId="63581CB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3分</w:t>
            </w:r>
          </w:p>
        </w:tc>
      </w:tr>
      <w:tr w14:paraId="07B9D3FD">
        <w:tblPrEx>
          <w:tblCellMar>
            <w:top w:w="0" w:type="dxa"/>
            <w:left w:w="108" w:type="dxa"/>
            <w:bottom w:w="0" w:type="dxa"/>
            <w:right w:w="108" w:type="dxa"/>
          </w:tblCellMar>
        </w:tblPrEx>
        <w:trPr>
          <w:trHeight w:val="304"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1E4A9E64">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4</w:t>
            </w:r>
          </w:p>
        </w:tc>
        <w:tc>
          <w:tcPr>
            <w:tcW w:w="1150" w:type="dxa"/>
            <w:tcBorders>
              <w:top w:val="single" w:color="auto" w:sz="4" w:space="0"/>
              <w:left w:val="single" w:color="auto" w:sz="4" w:space="0"/>
              <w:bottom w:val="single" w:color="auto" w:sz="4" w:space="0"/>
              <w:right w:val="single" w:color="auto" w:sz="4" w:space="0"/>
            </w:tcBorders>
            <w:vAlign w:val="center"/>
          </w:tcPr>
          <w:p w14:paraId="71891A1A">
            <w:pPr>
              <w:spacing w:line="36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企业实力</w:t>
            </w:r>
          </w:p>
        </w:tc>
        <w:tc>
          <w:tcPr>
            <w:tcW w:w="7040" w:type="dxa"/>
            <w:tcBorders>
              <w:top w:val="single" w:color="auto" w:sz="4" w:space="0"/>
              <w:left w:val="single" w:color="auto" w:sz="4" w:space="0"/>
              <w:bottom w:val="single" w:color="auto" w:sz="4" w:space="0"/>
              <w:right w:val="single" w:color="auto" w:sz="4" w:space="0"/>
            </w:tcBorders>
            <w:vAlign w:val="center"/>
          </w:tcPr>
          <w:p w14:paraId="6D5179A8">
            <w:pPr>
              <w:spacing w:line="3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投标供应商具有有效期内的安全生产许可证的得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分。</w:t>
            </w:r>
          </w:p>
          <w:p w14:paraId="4CC43738">
            <w:pPr>
              <w:spacing w:line="3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（投标文件中须提供证书</w:t>
            </w:r>
            <w:r>
              <w:rPr>
                <w:rFonts w:hint="eastAsia" w:ascii="仿宋" w:hAnsi="仿宋" w:eastAsia="仿宋" w:cs="仿宋"/>
                <w:color w:val="auto"/>
                <w:sz w:val="24"/>
                <w:szCs w:val="24"/>
                <w:highlight w:val="none"/>
                <w:lang w:val="en-US" w:eastAsia="zh-CN"/>
              </w:rPr>
              <w:t>扫描件</w:t>
            </w:r>
            <w:r>
              <w:rPr>
                <w:rFonts w:hint="eastAsia" w:ascii="仿宋" w:hAnsi="仿宋" w:eastAsia="仿宋" w:cs="仿宋"/>
                <w:color w:val="auto"/>
                <w:sz w:val="24"/>
                <w:szCs w:val="24"/>
                <w:highlight w:val="none"/>
                <w:lang w:eastAsia="zh-CN"/>
              </w:rPr>
              <w:t>并加盖投标人公章，</w:t>
            </w:r>
            <w:r>
              <w:rPr>
                <w:rFonts w:hint="eastAsia" w:ascii="仿宋" w:hAnsi="仿宋" w:eastAsia="仿宋" w:cs="仿宋"/>
                <w:color w:val="auto"/>
                <w:sz w:val="24"/>
                <w:szCs w:val="24"/>
                <w:highlight w:val="none"/>
                <w:lang w:val="en-US" w:eastAsia="zh-CN"/>
              </w:rPr>
              <w:t>否则</w:t>
            </w:r>
            <w:r>
              <w:rPr>
                <w:rFonts w:hint="eastAsia" w:ascii="仿宋" w:hAnsi="仿宋" w:eastAsia="仿宋" w:cs="仿宋"/>
                <w:color w:val="auto"/>
                <w:sz w:val="24"/>
                <w:szCs w:val="24"/>
                <w:highlight w:val="none"/>
                <w:lang w:eastAsia="zh-CN"/>
              </w:rPr>
              <w:t>不得分。）</w:t>
            </w:r>
          </w:p>
        </w:tc>
        <w:tc>
          <w:tcPr>
            <w:tcW w:w="935" w:type="dxa"/>
            <w:tcBorders>
              <w:top w:val="single" w:color="auto" w:sz="4" w:space="0"/>
              <w:left w:val="single" w:color="auto" w:sz="4" w:space="0"/>
              <w:bottom w:val="single" w:color="auto" w:sz="4" w:space="0"/>
              <w:right w:val="single" w:color="auto" w:sz="4" w:space="0"/>
            </w:tcBorders>
            <w:vAlign w:val="center"/>
          </w:tcPr>
          <w:p w14:paraId="21D6891A">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2分</w:t>
            </w:r>
          </w:p>
        </w:tc>
      </w:tr>
      <w:tr w14:paraId="267023EB">
        <w:tblPrEx>
          <w:tblCellMar>
            <w:top w:w="0" w:type="dxa"/>
            <w:left w:w="108" w:type="dxa"/>
            <w:bottom w:w="0" w:type="dxa"/>
            <w:right w:w="108" w:type="dxa"/>
          </w:tblCellMar>
        </w:tblPrEx>
        <w:trPr>
          <w:trHeight w:val="1134"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497A30C6">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5</w:t>
            </w:r>
          </w:p>
        </w:tc>
        <w:tc>
          <w:tcPr>
            <w:tcW w:w="1150" w:type="dxa"/>
            <w:tcBorders>
              <w:top w:val="single" w:color="auto" w:sz="4" w:space="0"/>
              <w:left w:val="single" w:color="auto" w:sz="4" w:space="0"/>
              <w:bottom w:val="single" w:color="auto" w:sz="4" w:space="0"/>
              <w:right w:val="single" w:color="auto" w:sz="4" w:space="0"/>
            </w:tcBorders>
            <w:vAlign w:val="center"/>
          </w:tcPr>
          <w:p w14:paraId="174BAEB3">
            <w:pPr>
              <w:snapToGrid w:val="0"/>
              <w:spacing w:line="340" w:lineRule="exact"/>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实施</w:t>
            </w:r>
          </w:p>
          <w:p w14:paraId="1D287319">
            <w:pPr>
              <w:snapToGrid w:val="0"/>
              <w:spacing w:line="340" w:lineRule="exact"/>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方案</w:t>
            </w:r>
          </w:p>
        </w:tc>
        <w:tc>
          <w:tcPr>
            <w:tcW w:w="7040" w:type="dxa"/>
            <w:tcBorders>
              <w:top w:val="single" w:color="auto" w:sz="4" w:space="0"/>
              <w:left w:val="single" w:color="auto" w:sz="4" w:space="0"/>
              <w:bottom w:val="single" w:color="auto" w:sz="4" w:space="0"/>
              <w:right w:val="single" w:color="auto" w:sz="4" w:space="0"/>
            </w:tcBorders>
            <w:vAlign w:val="center"/>
          </w:tcPr>
          <w:p w14:paraId="7B44DB44">
            <w:pPr>
              <w:snapToGrid w:val="0"/>
              <w:spacing w:line="340" w:lineRule="exact"/>
              <w:jc w:val="left"/>
              <w:rPr>
                <w:rFonts w:hint="eastAsia" w:ascii="仿宋" w:hAnsi="仿宋" w:eastAsia="仿宋"/>
                <w:b/>
                <w:color w:val="auto"/>
                <w:sz w:val="24"/>
                <w:szCs w:val="24"/>
                <w:highlight w:val="none"/>
              </w:rPr>
            </w:pPr>
            <w:r>
              <w:rPr>
                <w:rFonts w:hint="eastAsia" w:ascii="仿宋" w:hAnsi="仿宋" w:eastAsia="仿宋"/>
                <w:snapToGrid w:val="0"/>
                <w:color w:val="auto"/>
                <w:kern w:val="0"/>
                <w:sz w:val="24"/>
                <w:szCs w:val="24"/>
                <w:highlight w:val="none"/>
              </w:rPr>
              <w:t>根据投标供应商针对本项目（污水达标排放保障方案、安全运营方案、节能减排方案、设备日常维护与大修方案及详细计划、运营管理体系说明等）实施方案的科学性、合理性、针对性以及可行性打分。</w:t>
            </w:r>
            <w:r>
              <w:rPr>
                <w:rFonts w:ascii="仿宋" w:hAnsi="仿宋" w:eastAsia="仿宋"/>
                <w:snapToGrid w:val="0"/>
                <w:color w:val="auto"/>
                <w:kern w:val="0"/>
                <w:sz w:val="24"/>
                <w:szCs w:val="24"/>
                <w:highlight w:val="none"/>
              </w:rPr>
              <w:t>方</w:t>
            </w:r>
            <w:r>
              <w:rPr>
                <w:rFonts w:hint="eastAsia" w:ascii="仿宋" w:hAnsi="仿宋" w:eastAsia="仿宋"/>
                <w:snapToGrid w:val="0"/>
                <w:color w:val="auto"/>
                <w:kern w:val="0"/>
                <w:sz w:val="24"/>
                <w:szCs w:val="24"/>
                <w:highlight w:val="none"/>
              </w:rPr>
              <w:t>案科学合理、可行，针对性强得</w:t>
            </w:r>
            <w:r>
              <w:rPr>
                <w:rFonts w:hint="eastAsia" w:ascii="仿宋" w:hAnsi="仿宋" w:eastAsia="仿宋"/>
                <w:snapToGrid w:val="0"/>
                <w:color w:val="auto"/>
                <w:kern w:val="0"/>
                <w:sz w:val="24"/>
                <w:szCs w:val="24"/>
                <w:highlight w:val="none"/>
                <w:lang w:val="en-US" w:eastAsia="zh-CN"/>
              </w:rPr>
              <w:t>13.1-20</w:t>
            </w:r>
            <w:r>
              <w:rPr>
                <w:rFonts w:hint="eastAsia" w:ascii="仿宋" w:hAnsi="仿宋" w:eastAsia="仿宋"/>
                <w:snapToGrid w:val="0"/>
                <w:color w:val="auto"/>
                <w:kern w:val="0"/>
                <w:sz w:val="24"/>
                <w:szCs w:val="24"/>
                <w:highlight w:val="none"/>
              </w:rPr>
              <w:t>分；</w:t>
            </w:r>
            <w:r>
              <w:rPr>
                <w:rFonts w:ascii="仿宋" w:hAnsi="仿宋" w:eastAsia="仿宋"/>
                <w:snapToGrid w:val="0"/>
                <w:color w:val="auto"/>
                <w:kern w:val="0"/>
                <w:sz w:val="24"/>
                <w:szCs w:val="24"/>
                <w:highlight w:val="none"/>
              </w:rPr>
              <w:t>方</w:t>
            </w:r>
            <w:r>
              <w:rPr>
                <w:rFonts w:hint="eastAsia" w:ascii="仿宋" w:hAnsi="仿宋" w:eastAsia="仿宋"/>
                <w:snapToGrid w:val="0"/>
                <w:color w:val="auto"/>
                <w:kern w:val="0"/>
                <w:sz w:val="24"/>
                <w:szCs w:val="24"/>
                <w:highlight w:val="none"/>
              </w:rPr>
              <w:t>案较为合理、可行，针对性较强得</w:t>
            </w:r>
            <w:r>
              <w:rPr>
                <w:rFonts w:hint="eastAsia" w:ascii="仿宋" w:hAnsi="仿宋" w:eastAsia="仿宋"/>
                <w:snapToGrid w:val="0"/>
                <w:color w:val="auto"/>
                <w:kern w:val="0"/>
                <w:sz w:val="24"/>
                <w:szCs w:val="24"/>
                <w:highlight w:val="none"/>
                <w:lang w:val="en-US" w:eastAsia="zh-CN"/>
              </w:rPr>
              <w:t>6.1-13</w:t>
            </w:r>
            <w:r>
              <w:rPr>
                <w:rFonts w:hint="eastAsia" w:ascii="仿宋" w:hAnsi="仿宋" w:eastAsia="仿宋"/>
                <w:snapToGrid w:val="0"/>
                <w:color w:val="auto"/>
                <w:kern w:val="0"/>
                <w:sz w:val="24"/>
                <w:szCs w:val="24"/>
                <w:highlight w:val="none"/>
              </w:rPr>
              <w:t>分；</w:t>
            </w:r>
            <w:r>
              <w:rPr>
                <w:rFonts w:ascii="仿宋" w:hAnsi="仿宋" w:eastAsia="仿宋"/>
                <w:snapToGrid w:val="0"/>
                <w:color w:val="auto"/>
                <w:kern w:val="0"/>
                <w:sz w:val="24"/>
                <w:szCs w:val="24"/>
                <w:highlight w:val="none"/>
              </w:rPr>
              <w:t>方</w:t>
            </w:r>
            <w:r>
              <w:rPr>
                <w:rFonts w:hint="eastAsia" w:ascii="仿宋" w:hAnsi="仿宋" w:eastAsia="仿宋"/>
                <w:snapToGrid w:val="0"/>
                <w:color w:val="auto"/>
                <w:kern w:val="0"/>
                <w:sz w:val="24"/>
                <w:szCs w:val="24"/>
                <w:highlight w:val="none"/>
              </w:rPr>
              <w:t>案一般，针对性一般得</w:t>
            </w:r>
            <w:r>
              <w:rPr>
                <w:rFonts w:hint="eastAsia" w:ascii="仿宋" w:hAnsi="仿宋" w:eastAsia="仿宋"/>
                <w:snapToGrid w:val="0"/>
                <w:color w:val="auto"/>
                <w:kern w:val="0"/>
                <w:sz w:val="24"/>
                <w:szCs w:val="24"/>
                <w:highlight w:val="none"/>
                <w:lang w:val="en-US" w:eastAsia="zh-CN"/>
              </w:rPr>
              <w:t>0.1-6</w:t>
            </w:r>
            <w:r>
              <w:rPr>
                <w:rFonts w:hint="eastAsia" w:ascii="仿宋" w:hAnsi="仿宋" w:eastAsia="仿宋"/>
                <w:snapToGrid w:val="0"/>
                <w:color w:val="auto"/>
                <w:kern w:val="0"/>
                <w:sz w:val="24"/>
                <w:szCs w:val="24"/>
                <w:highlight w:val="none"/>
              </w:rPr>
              <w:t>分；方案不合理或未提供方案不得分。</w:t>
            </w:r>
          </w:p>
        </w:tc>
        <w:tc>
          <w:tcPr>
            <w:tcW w:w="935" w:type="dxa"/>
            <w:tcBorders>
              <w:top w:val="single" w:color="auto" w:sz="4" w:space="0"/>
              <w:left w:val="single" w:color="auto" w:sz="4" w:space="0"/>
              <w:bottom w:val="single" w:color="auto" w:sz="4" w:space="0"/>
              <w:right w:val="single" w:color="auto" w:sz="4" w:space="0"/>
            </w:tcBorders>
            <w:vAlign w:val="center"/>
          </w:tcPr>
          <w:p w14:paraId="096EF22E">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20分</w:t>
            </w:r>
          </w:p>
        </w:tc>
      </w:tr>
      <w:tr w14:paraId="0A2150B8">
        <w:tblPrEx>
          <w:tblCellMar>
            <w:top w:w="0" w:type="dxa"/>
            <w:left w:w="108" w:type="dxa"/>
            <w:bottom w:w="0" w:type="dxa"/>
            <w:right w:w="108" w:type="dxa"/>
          </w:tblCellMar>
        </w:tblPrEx>
        <w:trPr>
          <w:trHeight w:val="1134"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3998E5EE">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6</w:t>
            </w:r>
          </w:p>
        </w:tc>
        <w:tc>
          <w:tcPr>
            <w:tcW w:w="1150" w:type="dxa"/>
            <w:tcBorders>
              <w:top w:val="single" w:color="auto" w:sz="4" w:space="0"/>
              <w:left w:val="single" w:color="auto" w:sz="4" w:space="0"/>
              <w:bottom w:val="single" w:color="auto" w:sz="4" w:space="0"/>
              <w:right w:val="single" w:color="auto" w:sz="4" w:space="0"/>
            </w:tcBorders>
            <w:vAlign w:val="center"/>
          </w:tcPr>
          <w:p w14:paraId="32BFB73E">
            <w:pPr>
              <w:snapToGrid w:val="0"/>
              <w:spacing w:line="340" w:lineRule="exact"/>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技术力量和人力资源安排</w:t>
            </w:r>
          </w:p>
        </w:tc>
        <w:tc>
          <w:tcPr>
            <w:tcW w:w="7040" w:type="dxa"/>
            <w:tcBorders>
              <w:top w:val="single" w:color="auto" w:sz="4" w:space="0"/>
              <w:left w:val="single" w:color="auto" w:sz="4" w:space="0"/>
              <w:bottom w:val="single" w:color="auto" w:sz="4" w:space="0"/>
              <w:right w:val="single" w:color="auto" w:sz="4" w:space="0"/>
            </w:tcBorders>
            <w:vAlign w:val="center"/>
          </w:tcPr>
          <w:p w14:paraId="2F765539">
            <w:pPr>
              <w:snapToGrid w:val="0"/>
              <w:spacing w:line="340" w:lineRule="exact"/>
              <w:jc w:val="left"/>
              <w:rPr>
                <w:rFonts w:hint="eastAsia" w:ascii="仿宋" w:hAnsi="仿宋" w:eastAsia="仿宋"/>
                <w:b/>
                <w:color w:val="auto"/>
                <w:sz w:val="24"/>
                <w:szCs w:val="24"/>
                <w:highlight w:val="none"/>
              </w:rPr>
            </w:pPr>
            <w:r>
              <w:rPr>
                <w:rFonts w:hint="eastAsia" w:ascii="仿宋" w:hAnsi="仿宋" w:eastAsia="仿宋"/>
                <w:snapToGrid w:val="0"/>
                <w:color w:val="auto"/>
                <w:kern w:val="0"/>
                <w:sz w:val="24"/>
                <w:szCs w:val="24"/>
                <w:highlight w:val="none"/>
              </w:rPr>
              <w:t>根据保证项目实施的技术力量和人力资源安排具有的充裕性、严密性、合理性等进行评分。</w:t>
            </w:r>
            <w:r>
              <w:rPr>
                <w:rFonts w:ascii="仿宋" w:hAnsi="仿宋" w:eastAsia="仿宋"/>
                <w:snapToGrid w:val="0"/>
                <w:color w:val="auto"/>
                <w:kern w:val="0"/>
                <w:sz w:val="24"/>
                <w:szCs w:val="24"/>
                <w:highlight w:val="none"/>
              </w:rPr>
              <w:t>方</w:t>
            </w:r>
            <w:r>
              <w:rPr>
                <w:rFonts w:hint="eastAsia" w:ascii="仿宋" w:hAnsi="仿宋" w:eastAsia="仿宋"/>
                <w:snapToGrid w:val="0"/>
                <w:color w:val="auto"/>
                <w:kern w:val="0"/>
                <w:sz w:val="24"/>
                <w:szCs w:val="24"/>
                <w:highlight w:val="none"/>
              </w:rPr>
              <w:t>案科学合理、可行，针对性强</w:t>
            </w:r>
            <w:r>
              <w:rPr>
                <w:rFonts w:hint="eastAsia" w:ascii="仿宋" w:hAnsi="仿宋" w:eastAsia="仿宋"/>
                <w:snapToGrid w:val="0"/>
                <w:color w:val="auto"/>
                <w:kern w:val="0"/>
                <w:sz w:val="24"/>
                <w:szCs w:val="24"/>
                <w:highlight w:val="none"/>
                <w:lang w:val="en-US" w:eastAsia="zh-CN"/>
              </w:rPr>
              <w:t>8.1-12</w:t>
            </w:r>
            <w:r>
              <w:rPr>
                <w:rFonts w:hint="eastAsia" w:ascii="仿宋" w:hAnsi="仿宋" w:eastAsia="仿宋"/>
                <w:snapToGrid w:val="0"/>
                <w:color w:val="auto"/>
                <w:kern w:val="0"/>
                <w:sz w:val="24"/>
                <w:szCs w:val="24"/>
                <w:highlight w:val="none"/>
              </w:rPr>
              <w:t>分；</w:t>
            </w:r>
            <w:r>
              <w:rPr>
                <w:rFonts w:ascii="仿宋" w:hAnsi="仿宋" w:eastAsia="仿宋"/>
                <w:snapToGrid w:val="0"/>
                <w:color w:val="auto"/>
                <w:kern w:val="0"/>
                <w:sz w:val="24"/>
                <w:szCs w:val="24"/>
                <w:highlight w:val="none"/>
              </w:rPr>
              <w:t>方</w:t>
            </w:r>
            <w:r>
              <w:rPr>
                <w:rFonts w:hint="eastAsia" w:ascii="仿宋" w:hAnsi="仿宋" w:eastAsia="仿宋"/>
                <w:snapToGrid w:val="0"/>
                <w:color w:val="auto"/>
                <w:kern w:val="0"/>
                <w:sz w:val="24"/>
                <w:szCs w:val="24"/>
                <w:highlight w:val="none"/>
              </w:rPr>
              <w:t>案较为合理、可行，针对性较强得</w:t>
            </w:r>
            <w:r>
              <w:rPr>
                <w:rFonts w:hint="eastAsia" w:ascii="仿宋" w:hAnsi="仿宋" w:eastAsia="仿宋"/>
                <w:snapToGrid w:val="0"/>
                <w:color w:val="auto"/>
                <w:kern w:val="0"/>
                <w:sz w:val="24"/>
                <w:szCs w:val="24"/>
                <w:highlight w:val="none"/>
                <w:lang w:val="en-US" w:eastAsia="zh-CN"/>
              </w:rPr>
              <w:t>4.1-8</w:t>
            </w:r>
            <w:r>
              <w:rPr>
                <w:rFonts w:hint="eastAsia" w:ascii="仿宋" w:hAnsi="仿宋" w:eastAsia="仿宋"/>
                <w:snapToGrid w:val="0"/>
                <w:color w:val="auto"/>
                <w:kern w:val="0"/>
                <w:sz w:val="24"/>
                <w:szCs w:val="24"/>
                <w:highlight w:val="none"/>
              </w:rPr>
              <w:t>分；</w:t>
            </w:r>
            <w:r>
              <w:rPr>
                <w:rFonts w:ascii="仿宋" w:hAnsi="仿宋" w:eastAsia="仿宋"/>
                <w:snapToGrid w:val="0"/>
                <w:color w:val="auto"/>
                <w:kern w:val="0"/>
                <w:sz w:val="24"/>
                <w:szCs w:val="24"/>
                <w:highlight w:val="none"/>
              </w:rPr>
              <w:t>方</w:t>
            </w:r>
            <w:r>
              <w:rPr>
                <w:rFonts w:hint="eastAsia" w:ascii="仿宋" w:hAnsi="仿宋" w:eastAsia="仿宋"/>
                <w:snapToGrid w:val="0"/>
                <w:color w:val="auto"/>
                <w:kern w:val="0"/>
                <w:sz w:val="24"/>
                <w:szCs w:val="24"/>
                <w:highlight w:val="none"/>
              </w:rPr>
              <w:t>案一般，针对性一般得</w:t>
            </w:r>
            <w:r>
              <w:rPr>
                <w:rFonts w:hint="eastAsia" w:ascii="仿宋" w:hAnsi="仿宋" w:eastAsia="仿宋"/>
                <w:snapToGrid w:val="0"/>
                <w:color w:val="auto"/>
                <w:kern w:val="0"/>
                <w:sz w:val="24"/>
                <w:szCs w:val="24"/>
                <w:highlight w:val="none"/>
                <w:lang w:val="en-US" w:eastAsia="zh-CN"/>
              </w:rPr>
              <w:t>0.1-4</w:t>
            </w:r>
            <w:r>
              <w:rPr>
                <w:rFonts w:hint="eastAsia" w:ascii="仿宋" w:hAnsi="仿宋" w:eastAsia="仿宋"/>
                <w:snapToGrid w:val="0"/>
                <w:color w:val="auto"/>
                <w:kern w:val="0"/>
                <w:sz w:val="24"/>
                <w:szCs w:val="24"/>
                <w:highlight w:val="none"/>
              </w:rPr>
              <w:t>分；方案不合理或未提供方案不得分。</w:t>
            </w:r>
          </w:p>
        </w:tc>
        <w:tc>
          <w:tcPr>
            <w:tcW w:w="935" w:type="dxa"/>
            <w:tcBorders>
              <w:top w:val="single" w:color="auto" w:sz="4" w:space="0"/>
              <w:left w:val="single" w:color="auto" w:sz="4" w:space="0"/>
              <w:bottom w:val="single" w:color="auto" w:sz="4" w:space="0"/>
              <w:right w:val="single" w:color="auto" w:sz="4" w:space="0"/>
            </w:tcBorders>
            <w:vAlign w:val="center"/>
          </w:tcPr>
          <w:p w14:paraId="33FCC769">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12分</w:t>
            </w:r>
          </w:p>
        </w:tc>
      </w:tr>
      <w:tr w14:paraId="4FDA55BD">
        <w:tblPrEx>
          <w:tblCellMar>
            <w:top w:w="0" w:type="dxa"/>
            <w:left w:w="108" w:type="dxa"/>
            <w:bottom w:w="0" w:type="dxa"/>
            <w:right w:w="108" w:type="dxa"/>
          </w:tblCellMar>
        </w:tblPrEx>
        <w:trPr>
          <w:trHeight w:val="1134"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1AB68B06">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7</w:t>
            </w:r>
          </w:p>
        </w:tc>
        <w:tc>
          <w:tcPr>
            <w:tcW w:w="1150" w:type="dxa"/>
            <w:tcBorders>
              <w:top w:val="single" w:color="auto" w:sz="4" w:space="0"/>
              <w:left w:val="single" w:color="auto" w:sz="4" w:space="0"/>
              <w:bottom w:val="single" w:color="auto" w:sz="4" w:space="0"/>
              <w:right w:val="single" w:color="auto" w:sz="4" w:space="0"/>
            </w:tcBorders>
            <w:vAlign w:val="center"/>
          </w:tcPr>
          <w:p w14:paraId="5ED29435">
            <w:pPr>
              <w:snapToGrid w:val="0"/>
              <w:spacing w:line="340" w:lineRule="exact"/>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危废处理方案</w:t>
            </w:r>
          </w:p>
        </w:tc>
        <w:tc>
          <w:tcPr>
            <w:tcW w:w="7040" w:type="dxa"/>
            <w:tcBorders>
              <w:top w:val="single" w:color="auto" w:sz="4" w:space="0"/>
              <w:left w:val="single" w:color="auto" w:sz="4" w:space="0"/>
              <w:bottom w:val="single" w:color="auto" w:sz="4" w:space="0"/>
              <w:right w:val="single" w:color="auto" w:sz="4" w:space="0"/>
            </w:tcBorders>
            <w:vAlign w:val="center"/>
          </w:tcPr>
          <w:p w14:paraId="3DA0DBDC">
            <w:pPr>
              <w:snapToGrid w:val="0"/>
              <w:spacing w:line="340" w:lineRule="exact"/>
              <w:jc w:val="left"/>
              <w:rPr>
                <w:rFonts w:hint="eastAsia" w:ascii="仿宋" w:hAnsi="仿宋" w:eastAsia="仿宋"/>
                <w:b/>
                <w:color w:val="auto"/>
                <w:sz w:val="24"/>
                <w:szCs w:val="24"/>
                <w:highlight w:val="none"/>
              </w:rPr>
            </w:pPr>
            <w:r>
              <w:rPr>
                <w:rFonts w:hint="eastAsia" w:ascii="仿宋" w:hAnsi="仿宋" w:eastAsia="仿宋"/>
                <w:snapToGrid w:val="0"/>
                <w:color w:val="auto"/>
                <w:kern w:val="0"/>
                <w:sz w:val="24"/>
                <w:szCs w:val="24"/>
                <w:highlight w:val="none"/>
              </w:rPr>
              <w:t>根据投标供应提供的商危废处理方案的科学性、合理性、针对性以及可行性等打分。方案详细完整、科学合理、考虑周全、可行性强的得</w:t>
            </w:r>
            <w:r>
              <w:rPr>
                <w:rFonts w:hint="eastAsia" w:ascii="仿宋" w:hAnsi="仿宋" w:eastAsia="仿宋"/>
                <w:snapToGrid w:val="0"/>
                <w:color w:val="auto"/>
                <w:kern w:val="0"/>
                <w:sz w:val="24"/>
                <w:szCs w:val="24"/>
                <w:highlight w:val="none"/>
                <w:lang w:val="en-US" w:eastAsia="zh-CN"/>
              </w:rPr>
              <w:t>8.1-12</w:t>
            </w:r>
            <w:r>
              <w:rPr>
                <w:rFonts w:hint="eastAsia" w:ascii="仿宋" w:hAnsi="仿宋" w:eastAsia="仿宋"/>
                <w:snapToGrid w:val="0"/>
                <w:color w:val="auto"/>
                <w:kern w:val="0"/>
                <w:sz w:val="24"/>
                <w:szCs w:val="24"/>
                <w:highlight w:val="none"/>
              </w:rPr>
              <w:t>分；方案较详细完整、科学合理、考虑较为周全、可行性较强的得</w:t>
            </w:r>
            <w:r>
              <w:rPr>
                <w:rFonts w:hint="eastAsia" w:ascii="仿宋" w:hAnsi="仿宋" w:eastAsia="仿宋"/>
                <w:snapToGrid w:val="0"/>
                <w:color w:val="auto"/>
                <w:kern w:val="0"/>
                <w:sz w:val="24"/>
                <w:szCs w:val="24"/>
                <w:highlight w:val="none"/>
                <w:lang w:val="en-US" w:eastAsia="zh-CN"/>
              </w:rPr>
              <w:t>4.1-8</w:t>
            </w:r>
            <w:r>
              <w:rPr>
                <w:rFonts w:hint="eastAsia" w:ascii="仿宋" w:hAnsi="仿宋" w:eastAsia="仿宋"/>
                <w:snapToGrid w:val="0"/>
                <w:color w:val="auto"/>
                <w:kern w:val="0"/>
                <w:sz w:val="24"/>
                <w:szCs w:val="24"/>
                <w:highlight w:val="none"/>
              </w:rPr>
              <w:t>分；方案简单粗略，科学合理性一般、考虑不够周全、可行性一般的得</w:t>
            </w:r>
            <w:r>
              <w:rPr>
                <w:rFonts w:hint="eastAsia" w:ascii="仿宋" w:hAnsi="仿宋" w:eastAsia="仿宋"/>
                <w:snapToGrid w:val="0"/>
                <w:color w:val="auto"/>
                <w:kern w:val="0"/>
                <w:sz w:val="24"/>
                <w:szCs w:val="24"/>
                <w:highlight w:val="none"/>
                <w:lang w:val="en-US" w:eastAsia="zh-CN"/>
              </w:rPr>
              <w:t>0.1-4</w:t>
            </w:r>
            <w:r>
              <w:rPr>
                <w:rFonts w:hint="eastAsia" w:ascii="仿宋" w:hAnsi="仿宋" w:eastAsia="仿宋"/>
                <w:snapToGrid w:val="0"/>
                <w:color w:val="auto"/>
                <w:kern w:val="0"/>
                <w:sz w:val="24"/>
                <w:szCs w:val="24"/>
                <w:highlight w:val="none"/>
              </w:rPr>
              <w:t>分；其他情况不得分。</w:t>
            </w:r>
          </w:p>
        </w:tc>
        <w:tc>
          <w:tcPr>
            <w:tcW w:w="935" w:type="dxa"/>
            <w:tcBorders>
              <w:top w:val="single" w:color="auto" w:sz="4" w:space="0"/>
              <w:left w:val="single" w:color="auto" w:sz="4" w:space="0"/>
              <w:bottom w:val="single" w:color="auto" w:sz="4" w:space="0"/>
              <w:right w:val="single" w:color="auto" w:sz="4" w:space="0"/>
            </w:tcBorders>
            <w:vAlign w:val="center"/>
          </w:tcPr>
          <w:p w14:paraId="35A2ADF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12分</w:t>
            </w:r>
          </w:p>
        </w:tc>
      </w:tr>
      <w:tr w14:paraId="16DEA05F">
        <w:tblPrEx>
          <w:tblCellMar>
            <w:top w:w="0" w:type="dxa"/>
            <w:left w:w="108" w:type="dxa"/>
            <w:bottom w:w="0" w:type="dxa"/>
            <w:right w:w="108" w:type="dxa"/>
          </w:tblCellMar>
        </w:tblPrEx>
        <w:trPr>
          <w:trHeight w:val="1134"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023F64F6">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8</w:t>
            </w:r>
          </w:p>
        </w:tc>
        <w:tc>
          <w:tcPr>
            <w:tcW w:w="1150" w:type="dxa"/>
            <w:tcBorders>
              <w:top w:val="single" w:color="auto" w:sz="4" w:space="0"/>
              <w:left w:val="single" w:color="auto" w:sz="4" w:space="0"/>
              <w:bottom w:val="single" w:color="auto" w:sz="4" w:space="0"/>
              <w:right w:val="single" w:color="auto" w:sz="4" w:space="0"/>
            </w:tcBorders>
            <w:vAlign w:val="center"/>
          </w:tcPr>
          <w:p w14:paraId="5227A7FB">
            <w:pPr>
              <w:snapToGrid w:val="0"/>
              <w:spacing w:line="340" w:lineRule="exact"/>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售后服务承诺</w:t>
            </w:r>
          </w:p>
        </w:tc>
        <w:tc>
          <w:tcPr>
            <w:tcW w:w="7040" w:type="dxa"/>
            <w:tcBorders>
              <w:top w:val="single" w:color="auto" w:sz="4" w:space="0"/>
              <w:left w:val="single" w:color="auto" w:sz="4" w:space="0"/>
              <w:bottom w:val="single" w:color="auto" w:sz="4" w:space="0"/>
              <w:right w:val="single" w:color="auto" w:sz="4" w:space="0"/>
            </w:tcBorders>
            <w:vAlign w:val="center"/>
          </w:tcPr>
          <w:p w14:paraId="031ECF35">
            <w:pPr>
              <w:snapToGrid w:val="0"/>
              <w:spacing w:line="340" w:lineRule="exact"/>
              <w:jc w:val="left"/>
              <w:rPr>
                <w:rFonts w:hint="eastAsia" w:ascii="仿宋" w:hAnsi="仿宋" w:eastAsia="仿宋"/>
                <w:b/>
                <w:color w:val="auto"/>
                <w:sz w:val="24"/>
                <w:szCs w:val="24"/>
                <w:highlight w:val="none"/>
              </w:rPr>
            </w:pPr>
            <w:r>
              <w:rPr>
                <w:rFonts w:hint="eastAsia" w:ascii="仿宋" w:hAnsi="仿宋" w:eastAsia="仿宋"/>
                <w:snapToGrid w:val="0"/>
                <w:color w:val="auto"/>
                <w:kern w:val="0"/>
                <w:sz w:val="24"/>
                <w:szCs w:val="24"/>
                <w:highlight w:val="none"/>
              </w:rPr>
              <w:t>根据投标供应商所做的故障响应、修复时限、满足管理部门要求及时进行人工监测弥补数据缺失等的保障承诺措施进行评审。售后服务方案详细完整，科学合理，可行性高的得</w:t>
            </w:r>
            <w:r>
              <w:rPr>
                <w:rFonts w:hint="eastAsia" w:ascii="仿宋" w:hAnsi="仿宋" w:eastAsia="仿宋"/>
                <w:snapToGrid w:val="0"/>
                <w:color w:val="auto"/>
                <w:kern w:val="0"/>
                <w:sz w:val="24"/>
                <w:szCs w:val="24"/>
                <w:highlight w:val="none"/>
                <w:lang w:val="en-US" w:eastAsia="zh-CN"/>
              </w:rPr>
              <w:t>4.1-6</w:t>
            </w:r>
            <w:r>
              <w:rPr>
                <w:rFonts w:hint="eastAsia" w:ascii="仿宋" w:hAnsi="仿宋" w:eastAsia="仿宋"/>
                <w:snapToGrid w:val="0"/>
                <w:color w:val="auto"/>
                <w:kern w:val="0"/>
                <w:sz w:val="24"/>
                <w:szCs w:val="24"/>
                <w:highlight w:val="none"/>
              </w:rPr>
              <w:t>分；售后服务方案较为详细完整，较为科学合理，可行性较高的得</w:t>
            </w:r>
            <w:r>
              <w:rPr>
                <w:rFonts w:hint="eastAsia" w:ascii="仿宋" w:hAnsi="仿宋" w:eastAsia="仿宋"/>
                <w:snapToGrid w:val="0"/>
                <w:color w:val="auto"/>
                <w:kern w:val="0"/>
                <w:sz w:val="24"/>
                <w:szCs w:val="24"/>
                <w:highlight w:val="none"/>
                <w:lang w:val="en-US" w:eastAsia="zh-CN"/>
              </w:rPr>
              <w:t>2.1-4</w:t>
            </w:r>
            <w:r>
              <w:rPr>
                <w:rFonts w:hint="eastAsia" w:ascii="仿宋" w:hAnsi="仿宋" w:eastAsia="仿宋"/>
                <w:snapToGrid w:val="0"/>
                <w:color w:val="auto"/>
                <w:kern w:val="0"/>
                <w:sz w:val="24"/>
                <w:szCs w:val="24"/>
                <w:highlight w:val="none"/>
              </w:rPr>
              <w:t>分；售后服务方案简单粗略，科学合理性一般，可行性一般的得</w:t>
            </w:r>
            <w:r>
              <w:rPr>
                <w:rFonts w:hint="eastAsia" w:ascii="仿宋" w:hAnsi="仿宋" w:eastAsia="仿宋"/>
                <w:snapToGrid w:val="0"/>
                <w:color w:val="auto"/>
                <w:kern w:val="0"/>
                <w:sz w:val="24"/>
                <w:szCs w:val="24"/>
                <w:highlight w:val="none"/>
                <w:lang w:val="en-US" w:eastAsia="zh-CN"/>
              </w:rPr>
              <w:t>0.1-2</w:t>
            </w:r>
            <w:r>
              <w:rPr>
                <w:rFonts w:hint="eastAsia" w:ascii="仿宋" w:hAnsi="仿宋" w:eastAsia="仿宋"/>
                <w:snapToGrid w:val="0"/>
                <w:color w:val="auto"/>
                <w:kern w:val="0"/>
                <w:sz w:val="24"/>
                <w:szCs w:val="24"/>
                <w:highlight w:val="none"/>
              </w:rPr>
              <w:t>分；其他情况不得分。</w:t>
            </w:r>
          </w:p>
        </w:tc>
        <w:tc>
          <w:tcPr>
            <w:tcW w:w="935" w:type="dxa"/>
            <w:tcBorders>
              <w:top w:val="single" w:color="auto" w:sz="4" w:space="0"/>
              <w:left w:val="single" w:color="auto" w:sz="4" w:space="0"/>
              <w:bottom w:val="single" w:color="auto" w:sz="4" w:space="0"/>
              <w:right w:val="single" w:color="auto" w:sz="4" w:space="0"/>
            </w:tcBorders>
            <w:vAlign w:val="center"/>
          </w:tcPr>
          <w:p w14:paraId="7128B7E3">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6分</w:t>
            </w:r>
          </w:p>
        </w:tc>
      </w:tr>
      <w:tr w14:paraId="775A45F3">
        <w:tblPrEx>
          <w:tblCellMar>
            <w:top w:w="0" w:type="dxa"/>
            <w:left w:w="108" w:type="dxa"/>
            <w:bottom w:w="0" w:type="dxa"/>
            <w:right w:w="108" w:type="dxa"/>
          </w:tblCellMar>
        </w:tblPrEx>
        <w:trPr>
          <w:trHeight w:val="1134"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7A4801C7">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9</w:t>
            </w:r>
          </w:p>
        </w:tc>
        <w:tc>
          <w:tcPr>
            <w:tcW w:w="1150" w:type="dxa"/>
            <w:tcBorders>
              <w:top w:val="single" w:color="auto" w:sz="4" w:space="0"/>
              <w:left w:val="single" w:color="auto" w:sz="4" w:space="0"/>
              <w:bottom w:val="single" w:color="auto" w:sz="4" w:space="0"/>
              <w:right w:val="single" w:color="auto" w:sz="4" w:space="0"/>
            </w:tcBorders>
            <w:vAlign w:val="center"/>
          </w:tcPr>
          <w:p w14:paraId="03D24269">
            <w:pPr>
              <w:snapToGrid w:val="0"/>
              <w:spacing w:line="340" w:lineRule="exact"/>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安全保障措施</w:t>
            </w:r>
          </w:p>
        </w:tc>
        <w:tc>
          <w:tcPr>
            <w:tcW w:w="7040" w:type="dxa"/>
            <w:tcBorders>
              <w:top w:val="single" w:color="auto" w:sz="4" w:space="0"/>
              <w:left w:val="single" w:color="auto" w:sz="4" w:space="0"/>
              <w:bottom w:val="single" w:color="auto" w:sz="4" w:space="0"/>
              <w:right w:val="single" w:color="auto" w:sz="4" w:space="0"/>
            </w:tcBorders>
            <w:vAlign w:val="center"/>
          </w:tcPr>
          <w:p w14:paraId="6C002D52">
            <w:pPr>
              <w:snapToGrid w:val="0"/>
              <w:spacing w:line="340" w:lineRule="exact"/>
              <w:jc w:val="left"/>
              <w:rPr>
                <w:rFonts w:hint="eastAsia" w:ascii="仿宋" w:hAnsi="仿宋" w:eastAsia="仿宋"/>
                <w:b/>
                <w:color w:val="auto"/>
                <w:sz w:val="24"/>
                <w:szCs w:val="24"/>
                <w:highlight w:val="none"/>
              </w:rPr>
            </w:pPr>
            <w:r>
              <w:rPr>
                <w:rFonts w:hint="eastAsia" w:ascii="仿宋" w:hAnsi="仿宋" w:eastAsia="仿宋"/>
                <w:snapToGrid w:val="0"/>
                <w:color w:val="auto"/>
                <w:kern w:val="0"/>
                <w:sz w:val="24"/>
                <w:szCs w:val="24"/>
                <w:highlight w:val="none"/>
              </w:rPr>
              <w:t>根据投标供应商所提出的保证测量安全保障措施的安全性、可靠性及满足招标文件要求的程度进行评分。保障措施方案</w:t>
            </w:r>
            <w:r>
              <w:rPr>
                <w:rFonts w:ascii="仿宋" w:hAnsi="仿宋" w:eastAsia="仿宋"/>
                <w:snapToGrid w:val="0"/>
                <w:color w:val="auto"/>
                <w:kern w:val="0"/>
                <w:sz w:val="24"/>
                <w:szCs w:val="24"/>
                <w:highlight w:val="none"/>
              </w:rPr>
              <w:t>完备周全，</w:t>
            </w:r>
            <w:r>
              <w:rPr>
                <w:rFonts w:hint="eastAsia" w:ascii="仿宋" w:hAnsi="仿宋" w:eastAsia="仿宋"/>
                <w:snapToGrid w:val="0"/>
                <w:color w:val="auto"/>
                <w:kern w:val="0"/>
                <w:sz w:val="24"/>
                <w:szCs w:val="24"/>
                <w:highlight w:val="none"/>
              </w:rPr>
              <w:t>安全性高得</w:t>
            </w:r>
            <w:r>
              <w:rPr>
                <w:rFonts w:hint="eastAsia" w:ascii="仿宋" w:hAnsi="仿宋" w:eastAsia="仿宋"/>
                <w:snapToGrid w:val="0"/>
                <w:color w:val="auto"/>
                <w:kern w:val="0"/>
                <w:sz w:val="24"/>
                <w:szCs w:val="24"/>
                <w:highlight w:val="none"/>
                <w:lang w:val="en-US" w:eastAsia="zh-CN"/>
              </w:rPr>
              <w:t>4.1-6</w:t>
            </w:r>
            <w:r>
              <w:rPr>
                <w:rFonts w:hint="eastAsia" w:ascii="仿宋" w:hAnsi="仿宋" w:eastAsia="仿宋"/>
                <w:snapToGrid w:val="0"/>
                <w:color w:val="auto"/>
                <w:kern w:val="0"/>
                <w:sz w:val="24"/>
                <w:szCs w:val="24"/>
                <w:highlight w:val="none"/>
              </w:rPr>
              <w:t>分；保障措施方案较为</w:t>
            </w:r>
            <w:r>
              <w:rPr>
                <w:rFonts w:ascii="仿宋" w:hAnsi="仿宋" w:eastAsia="仿宋"/>
                <w:snapToGrid w:val="0"/>
                <w:color w:val="auto"/>
                <w:kern w:val="0"/>
                <w:sz w:val="24"/>
                <w:szCs w:val="24"/>
                <w:highlight w:val="none"/>
              </w:rPr>
              <w:t>完备周全，</w:t>
            </w:r>
            <w:r>
              <w:rPr>
                <w:rFonts w:hint="eastAsia" w:ascii="仿宋" w:hAnsi="仿宋" w:eastAsia="仿宋"/>
                <w:snapToGrid w:val="0"/>
                <w:color w:val="auto"/>
                <w:kern w:val="0"/>
                <w:sz w:val="24"/>
                <w:szCs w:val="24"/>
                <w:highlight w:val="none"/>
              </w:rPr>
              <w:t>安全性较高得</w:t>
            </w:r>
            <w:r>
              <w:rPr>
                <w:rFonts w:hint="eastAsia" w:ascii="仿宋" w:hAnsi="仿宋" w:eastAsia="仿宋"/>
                <w:snapToGrid w:val="0"/>
                <w:color w:val="auto"/>
                <w:kern w:val="0"/>
                <w:sz w:val="24"/>
                <w:szCs w:val="24"/>
                <w:highlight w:val="none"/>
                <w:lang w:val="en-US" w:eastAsia="zh-CN"/>
              </w:rPr>
              <w:t>2.1-4</w:t>
            </w:r>
            <w:r>
              <w:rPr>
                <w:rFonts w:hint="eastAsia" w:ascii="仿宋" w:hAnsi="仿宋" w:eastAsia="仿宋"/>
                <w:snapToGrid w:val="0"/>
                <w:color w:val="auto"/>
                <w:kern w:val="0"/>
                <w:sz w:val="24"/>
                <w:szCs w:val="24"/>
                <w:highlight w:val="none"/>
              </w:rPr>
              <w:t>分；保障措施方案有欠缺，安全性一般得</w:t>
            </w:r>
            <w:r>
              <w:rPr>
                <w:rFonts w:hint="eastAsia" w:ascii="仿宋" w:hAnsi="仿宋" w:eastAsia="仿宋"/>
                <w:snapToGrid w:val="0"/>
                <w:color w:val="auto"/>
                <w:kern w:val="0"/>
                <w:sz w:val="24"/>
                <w:szCs w:val="24"/>
                <w:highlight w:val="none"/>
                <w:lang w:val="en-US" w:eastAsia="zh-CN"/>
              </w:rPr>
              <w:t>0.1-2</w:t>
            </w:r>
            <w:r>
              <w:rPr>
                <w:rFonts w:hint="eastAsia" w:ascii="仿宋" w:hAnsi="仿宋" w:eastAsia="仿宋"/>
                <w:snapToGrid w:val="0"/>
                <w:color w:val="auto"/>
                <w:kern w:val="0"/>
                <w:sz w:val="24"/>
                <w:szCs w:val="24"/>
                <w:highlight w:val="none"/>
              </w:rPr>
              <w:t>分；方案不合理或未提供方案不得分。</w:t>
            </w:r>
          </w:p>
        </w:tc>
        <w:tc>
          <w:tcPr>
            <w:tcW w:w="935" w:type="dxa"/>
            <w:tcBorders>
              <w:top w:val="single" w:color="auto" w:sz="4" w:space="0"/>
              <w:left w:val="single" w:color="auto" w:sz="4" w:space="0"/>
              <w:bottom w:val="single" w:color="auto" w:sz="4" w:space="0"/>
              <w:right w:val="single" w:color="auto" w:sz="4" w:space="0"/>
            </w:tcBorders>
            <w:vAlign w:val="center"/>
          </w:tcPr>
          <w:p w14:paraId="20ADF803">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6分</w:t>
            </w:r>
          </w:p>
        </w:tc>
      </w:tr>
      <w:tr w14:paraId="692D04AB">
        <w:tblPrEx>
          <w:tblCellMar>
            <w:top w:w="0" w:type="dxa"/>
            <w:left w:w="108" w:type="dxa"/>
            <w:bottom w:w="0" w:type="dxa"/>
            <w:right w:w="108" w:type="dxa"/>
          </w:tblCellMar>
        </w:tblPrEx>
        <w:trPr>
          <w:trHeight w:val="1134"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18174EB1">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10</w:t>
            </w:r>
          </w:p>
        </w:tc>
        <w:tc>
          <w:tcPr>
            <w:tcW w:w="1150" w:type="dxa"/>
            <w:tcBorders>
              <w:top w:val="single" w:color="auto" w:sz="4" w:space="0"/>
              <w:left w:val="single" w:color="auto" w:sz="4" w:space="0"/>
              <w:bottom w:val="single" w:color="auto" w:sz="4" w:space="0"/>
              <w:right w:val="single" w:color="auto" w:sz="4" w:space="0"/>
            </w:tcBorders>
            <w:vAlign w:val="center"/>
          </w:tcPr>
          <w:p w14:paraId="12C9CC16">
            <w:pPr>
              <w:widowControl/>
              <w:jc w:val="center"/>
              <w:rPr>
                <w:rFonts w:hint="eastAsia" w:ascii="仿宋" w:hAnsi="仿宋" w:eastAsia="仿宋" w:cs="仿宋_GB2312"/>
                <w:color w:val="auto"/>
                <w:sz w:val="24"/>
                <w:szCs w:val="24"/>
                <w:highlight w:val="none"/>
              </w:rPr>
            </w:pPr>
            <w:bookmarkStart w:id="167" w:name="OLE_LINK7"/>
            <w:r>
              <w:rPr>
                <w:rFonts w:hint="eastAsia" w:ascii="仿宋" w:hAnsi="仿宋" w:eastAsia="仿宋" w:cs="宋体"/>
                <w:color w:val="auto"/>
                <w:kern w:val="0"/>
                <w:sz w:val="24"/>
                <w:szCs w:val="24"/>
                <w:highlight w:val="none"/>
              </w:rPr>
              <w:t>应</w:t>
            </w:r>
            <w:r>
              <w:rPr>
                <w:rFonts w:hint="eastAsia" w:ascii="仿宋" w:hAnsi="仿宋" w:eastAsia="仿宋" w:cs="仿宋_GB2312"/>
                <w:color w:val="auto"/>
                <w:sz w:val="24"/>
                <w:szCs w:val="24"/>
                <w:highlight w:val="none"/>
              </w:rPr>
              <w:t>急反应能力</w:t>
            </w:r>
            <w:bookmarkEnd w:id="167"/>
          </w:p>
        </w:tc>
        <w:tc>
          <w:tcPr>
            <w:tcW w:w="7040" w:type="dxa"/>
            <w:tcBorders>
              <w:top w:val="single" w:color="auto" w:sz="4" w:space="0"/>
              <w:left w:val="single" w:color="auto" w:sz="4" w:space="0"/>
              <w:bottom w:val="single" w:color="auto" w:sz="4" w:space="0"/>
              <w:right w:val="single" w:color="auto" w:sz="4" w:space="0"/>
            </w:tcBorders>
            <w:vAlign w:val="center"/>
          </w:tcPr>
          <w:p w14:paraId="3BEA7CDC">
            <w:pPr>
              <w:spacing w:line="340" w:lineRule="exact"/>
              <w:jc w:val="left"/>
              <w:rPr>
                <w:rFonts w:hint="eastAsia" w:ascii="仿宋" w:hAnsi="仿宋" w:eastAsia="仿宋"/>
                <w:b/>
                <w:color w:val="auto"/>
                <w:sz w:val="24"/>
                <w:szCs w:val="24"/>
                <w:highlight w:val="none"/>
              </w:rPr>
            </w:pPr>
            <w:bookmarkStart w:id="168" w:name="OLE_LINK8"/>
            <w:r>
              <w:rPr>
                <w:rFonts w:hint="eastAsia" w:ascii="仿宋" w:hAnsi="仿宋" w:eastAsia="仿宋"/>
                <w:snapToGrid w:val="0"/>
                <w:color w:val="auto"/>
                <w:kern w:val="0"/>
                <w:sz w:val="24"/>
                <w:szCs w:val="24"/>
                <w:highlight w:val="none"/>
              </w:rPr>
              <w:t>根据投标供应商与项目实施地点的便利性、服务响应时间等进行评审。方案详细可行、响应迅速的得</w:t>
            </w:r>
            <w:r>
              <w:rPr>
                <w:rFonts w:hint="eastAsia" w:ascii="仿宋" w:hAnsi="仿宋" w:eastAsia="仿宋"/>
                <w:snapToGrid w:val="0"/>
                <w:color w:val="auto"/>
                <w:kern w:val="0"/>
                <w:sz w:val="24"/>
                <w:szCs w:val="24"/>
                <w:highlight w:val="none"/>
                <w:lang w:val="en-US" w:eastAsia="zh-CN"/>
              </w:rPr>
              <w:t>6.1-8</w:t>
            </w:r>
            <w:r>
              <w:rPr>
                <w:rFonts w:hint="eastAsia" w:ascii="仿宋" w:hAnsi="仿宋" w:eastAsia="仿宋"/>
                <w:snapToGrid w:val="0"/>
                <w:color w:val="auto"/>
                <w:kern w:val="0"/>
                <w:sz w:val="24"/>
                <w:szCs w:val="24"/>
                <w:highlight w:val="none"/>
              </w:rPr>
              <w:t>分，方案较为详细可行、响应较迅速的得</w:t>
            </w:r>
            <w:r>
              <w:rPr>
                <w:rFonts w:hint="eastAsia" w:ascii="仿宋" w:hAnsi="仿宋" w:eastAsia="仿宋"/>
                <w:snapToGrid w:val="0"/>
                <w:color w:val="auto"/>
                <w:kern w:val="0"/>
                <w:sz w:val="24"/>
                <w:szCs w:val="24"/>
                <w:highlight w:val="none"/>
                <w:lang w:val="en-US" w:eastAsia="zh-CN"/>
              </w:rPr>
              <w:t>3.1-6</w:t>
            </w:r>
            <w:r>
              <w:rPr>
                <w:rFonts w:hint="eastAsia" w:ascii="仿宋" w:hAnsi="仿宋" w:eastAsia="仿宋"/>
                <w:snapToGrid w:val="0"/>
                <w:color w:val="auto"/>
                <w:kern w:val="0"/>
                <w:sz w:val="24"/>
                <w:szCs w:val="24"/>
                <w:highlight w:val="none"/>
              </w:rPr>
              <w:t>分，方案一般，响应一般的得</w:t>
            </w:r>
            <w:r>
              <w:rPr>
                <w:rFonts w:hint="eastAsia" w:ascii="仿宋" w:hAnsi="仿宋" w:eastAsia="仿宋"/>
                <w:snapToGrid w:val="0"/>
                <w:color w:val="auto"/>
                <w:kern w:val="0"/>
                <w:sz w:val="24"/>
                <w:szCs w:val="24"/>
                <w:highlight w:val="none"/>
                <w:lang w:val="en-US" w:eastAsia="zh-CN"/>
              </w:rPr>
              <w:t>0.1-3</w:t>
            </w:r>
            <w:r>
              <w:rPr>
                <w:rFonts w:hint="eastAsia" w:ascii="仿宋" w:hAnsi="仿宋" w:eastAsia="仿宋"/>
                <w:snapToGrid w:val="0"/>
                <w:color w:val="auto"/>
                <w:kern w:val="0"/>
                <w:sz w:val="24"/>
                <w:szCs w:val="24"/>
                <w:highlight w:val="none"/>
              </w:rPr>
              <w:t>分，差或不提供不得分。</w:t>
            </w:r>
            <w:bookmarkEnd w:id="168"/>
          </w:p>
        </w:tc>
        <w:tc>
          <w:tcPr>
            <w:tcW w:w="935" w:type="dxa"/>
            <w:tcBorders>
              <w:top w:val="single" w:color="auto" w:sz="4" w:space="0"/>
              <w:left w:val="single" w:color="auto" w:sz="4" w:space="0"/>
              <w:bottom w:val="single" w:color="auto" w:sz="4" w:space="0"/>
              <w:right w:val="single" w:color="auto" w:sz="4" w:space="0"/>
            </w:tcBorders>
            <w:vAlign w:val="center"/>
          </w:tcPr>
          <w:p w14:paraId="2DF19296">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8分</w:t>
            </w:r>
          </w:p>
        </w:tc>
      </w:tr>
      <w:tr w14:paraId="2AC993ED">
        <w:tblPrEx>
          <w:tblCellMar>
            <w:top w:w="0" w:type="dxa"/>
            <w:left w:w="108" w:type="dxa"/>
            <w:bottom w:w="0" w:type="dxa"/>
            <w:right w:w="108" w:type="dxa"/>
          </w:tblCellMar>
        </w:tblPrEx>
        <w:trPr>
          <w:trHeight w:val="304"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12516B7">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150" w:type="dxa"/>
            <w:tcBorders>
              <w:top w:val="single" w:color="auto" w:sz="4" w:space="0"/>
              <w:left w:val="single" w:color="auto" w:sz="4" w:space="0"/>
              <w:bottom w:val="single" w:color="auto" w:sz="4" w:space="0"/>
              <w:right w:val="single" w:color="auto" w:sz="4" w:space="0"/>
            </w:tcBorders>
            <w:vAlign w:val="center"/>
          </w:tcPr>
          <w:p w14:paraId="19E517B8">
            <w:pPr>
              <w:snapToGrid w:val="0"/>
              <w:spacing w:line="340" w:lineRule="exact"/>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合理化建议</w:t>
            </w:r>
          </w:p>
        </w:tc>
        <w:tc>
          <w:tcPr>
            <w:tcW w:w="7040" w:type="dxa"/>
            <w:tcBorders>
              <w:top w:val="single" w:color="auto" w:sz="4" w:space="0"/>
              <w:left w:val="single" w:color="auto" w:sz="4" w:space="0"/>
              <w:bottom w:val="single" w:color="auto" w:sz="4" w:space="0"/>
              <w:right w:val="single" w:color="auto" w:sz="4" w:space="0"/>
            </w:tcBorders>
            <w:vAlign w:val="center"/>
          </w:tcPr>
          <w:p w14:paraId="41DDAD9D">
            <w:pPr>
              <w:snapToGrid w:val="0"/>
              <w:spacing w:line="340" w:lineRule="exact"/>
              <w:jc w:val="left"/>
              <w:rPr>
                <w:rFonts w:hint="eastAsia" w:ascii="仿宋" w:hAnsi="仿宋" w:eastAsia="仿宋"/>
                <w:b/>
                <w:color w:val="auto"/>
                <w:sz w:val="24"/>
                <w:szCs w:val="24"/>
                <w:highlight w:val="none"/>
              </w:rPr>
            </w:pPr>
            <w:bookmarkStart w:id="169" w:name="OLE_LINK9"/>
            <w:r>
              <w:rPr>
                <w:rFonts w:hint="eastAsia" w:ascii="仿宋" w:hAnsi="仿宋" w:eastAsia="仿宋"/>
                <w:snapToGrid w:val="0"/>
                <w:color w:val="auto"/>
                <w:kern w:val="0"/>
                <w:sz w:val="24"/>
                <w:szCs w:val="24"/>
                <w:highlight w:val="none"/>
              </w:rPr>
              <w:t>投标供应商对本项目提出相应的合理化、优化建议，以及可行性进行评审。建议有</w:t>
            </w:r>
            <w:r>
              <w:rPr>
                <w:rFonts w:ascii="仿宋" w:hAnsi="仿宋" w:eastAsia="仿宋"/>
                <w:snapToGrid w:val="0"/>
                <w:color w:val="auto"/>
                <w:kern w:val="0"/>
                <w:sz w:val="24"/>
                <w:szCs w:val="24"/>
                <w:highlight w:val="none"/>
              </w:rPr>
              <w:t>助提高项目</w:t>
            </w:r>
            <w:r>
              <w:rPr>
                <w:rFonts w:hint="eastAsia" w:ascii="仿宋" w:hAnsi="仿宋" w:eastAsia="仿宋"/>
                <w:snapToGrid w:val="0"/>
                <w:color w:val="auto"/>
                <w:kern w:val="0"/>
                <w:sz w:val="24"/>
                <w:szCs w:val="24"/>
                <w:highlight w:val="none"/>
              </w:rPr>
              <w:t>优化方案</w:t>
            </w:r>
            <w:r>
              <w:rPr>
                <w:rFonts w:ascii="仿宋" w:hAnsi="仿宋" w:eastAsia="仿宋"/>
                <w:snapToGrid w:val="0"/>
                <w:color w:val="auto"/>
                <w:kern w:val="0"/>
                <w:sz w:val="24"/>
                <w:szCs w:val="24"/>
                <w:highlight w:val="none"/>
              </w:rPr>
              <w:t>的</w:t>
            </w:r>
            <w:r>
              <w:rPr>
                <w:rFonts w:hint="eastAsia" w:ascii="仿宋" w:hAnsi="仿宋" w:eastAsia="仿宋"/>
                <w:snapToGrid w:val="0"/>
                <w:color w:val="auto"/>
                <w:kern w:val="0"/>
                <w:sz w:val="24"/>
                <w:szCs w:val="24"/>
                <w:highlight w:val="none"/>
              </w:rPr>
              <w:t>落实与提升得</w:t>
            </w:r>
            <w:r>
              <w:rPr>
                <w:rFonts w:hint="eastAsia" w:ascii="仿宋" w:hAnsi="仿宋" w:eastAsia="仿宋"/>
                <w:snapToGrid w:val="0"/>
                <w:color w:val="auto"/>
                <w:kern w:val="0"/>
                <w:sz w:val="24"/>
                <w:szCs w:val="24"/>
                <w:highlight w:val="none"/>
                <w:lang w:val="en-US" w:eastAsia="zh-CN"/>
              </w:rPr>
              <w:t>4.1-6</w:t>
            </w:r>
            <w:r>
              <w:rPr>
                <w:rFonts w:hint="eastAsia" w:ascii="仿宋" w:hAnsi="仿宋" w:eastAsia="仿宋"/>
                <w:snapToGrid w:val="0"/>
                <w:color w:val="auto"/>
                <w:kern w:val="0"/>
                <w:sz w:val="24"/>
                <w:szCs w:val="24"/>
                <w:highlight w:val="none"/>
              </w:rPr>
              <w:t>分；建议对</w:t>
            </w:r>
            <w:r>
              <w:rPr>
                <w:rFonts w:ascii="仿宋" w:hAnsi="仿宋" w:eastAsia="仿宋"/>
                <w:snapToGrid w:val="0"/>
                <w:color w:val="auto"/>
                <w:kern w:val="0"/>
                <w:sz w:val="24"/>
                <w:szCs w:val="24"/>
                <w:highlight w:val="none"/>
              </w:rPr>
              <w:t>提高项目</w:t>
            </w:r>
            <w:r>
              <w:rPr>
                <w:rFonts w:hint="eastAsia" w:ascii="仿宋" w:hAnsi="仿宋" w:eastAsia="仿宋"/>
                <w:snapToGrid w:val="0"/>
                <w:color w:val="auto"/>
                <w:kern w:val="0"/>
                <w:sz w:val="24"/>
                <w:szCs w:val="24"/>
                <w:highlight w:val="none"/>
              </w:rPr>
              <w:t>优化方案</w:t>
            </w:r>
            <w:r>
              <w:rPr>
                <w:rFonts w:ascii="仿宋" w:hAnsi="仿宋" w:eastAsia="仿宋"/>
                <w:snapToGrid w:val="0"/>
                <w:color w:val="auto"/>
                <w:kern w:val="0"/>
                <w:sz w:val="24"/>
                <w:szCs w:val="24"/>
                <w:highlight w:val="none"/>
              </w:rPr>
              <w:t>的</w:t>
            </w:r>
            <w:r>
              <w:rPr>
                <w:rFonts w:hint="eastAsia" w:ascii="仿宋" w:hAnsi="仿宋" w:eastAsia="仿宋"/>
                <w:snapToGrid w:val="0"/>
                <w:color w:val="auto"/>
                <w:kern w:val="0"/>
                <w:sz w:val="24"/>
                <w:szCs w:val="24"/>
                <w:highlight w:val="none"/>
              </w:rPr>
              <w:t>落实与提升有较大的帮助得</w:t>
            </w:r>
            <w:r>
              <w:rPr>
                <w:rFonts w:hint="eastAsia" w:ascii="仿宋" w:hAnsi="仿宋" w:eastAsia="仿宋"/>
                <w:snapToGrid w:val="0"/>
                <w:color w:val="auto"/>
                <w:kern w:val="0"/>
                <w:sz w:val="24"/>
                <w:szCs w:val="24"/>
                <w:highlight w:val="none"/>
                <w:lang w:val="en-US" w:eastAsia="zh-CN"/>
              </w:rPr>
              <w:t>2.1-4</w:t>
            </w:r>
            <w:r>
              <w:rPr>
                <w:rFonts w:hint="eastAsia" w:ascii="仿宋" w:hAnsi="仿宋" w:eastAsia="仿宋"/>
                <w:snapToGrid w:val="0"/>
                <w:color w:val="auto"/>
                <w:kern w:val="0"/>
                <w:sz w:val="24"/>
                <w:szCs w:val="24"/>
                <w:highlight w:val="none"/>
              </w:rPr>
              <w:t>分；建议对提高</w:t>
            </w:r>
            <w:r>
              <w:rPr>
                <w:rFonts w:ascii="仿宋" w:hAnsi="仿宋" w:eastAsia="仿宋"/>
                <w:snapToGrid w:val="0"/>
                <w:color w:val="auto"/>
                <w:kern w:val="0"/>
                <w:sz w:val="24"/>
                <w:szCs w:val="24"/>
                <w:highlight w:val="none"/>
              </w:rPr>
              <w:t>项目</w:t>
            </w:r>
            <w:r>
              <w:rPr>
                <w:rFonts w:hint="eastAsia" w:ascii="仿宋" w:hAnsi="仿宋" w:eastAsia="仿宋"/>
                <w:snapToGrid w:val="0"/>
                <w:color w:val="auto"/>
                <w:kern w:val="0"/>
                <w:sz w:val="24"/>
                <w:szCs w:val="24"/>
                <w:highlight w:val="none"/>
              </w:rPr>
              <w:t>优化方案</w:t>
            </w:r>
            <w:r>
              <w:rPr>
                <w:rFonts w:ascii="仿宋" w:hAnsi="仿宋" w:eastAsia="仿宋"/>
                <w:snapToGrid w:val="0"/>
                <w:color w:val="auto"/>
                <w:kern w:val="0"/>
                <w:sz w:val="24"/>
                <w:szCs w:val="24"/>
                <w:highlight w:val="none"/>
              </w:rPr>
              <w:t>的</w:t>
            </w:r>
            <w:r>
              <w:rPr>
                <w:rFonts w:hint="eastAsia" w:ascii="仿宋" w:hAnsi="仿宋" w:eastAsia="仿宋"/>
                <w:snapToGrid w:val="0"/>
                <w:color w:val="auto"/>
                <w:kern w:val="0"/>
                <w:sz w:val="24"/>
                <w:szCs w:val="24"/>
                <w:highlight w:val="none"/>
              </w:rPr>
              <w:t>落实与提升帮助较小得</w:t>
            </w:r>
            <w:r>
              <w:rPr>
                <w:rFonts w:hint="eastAsia" w:ascii="仿宋" w:hAnsi="仿宋" w:eastAsia="仿宋"/>
                <w:snapToGrid w:val="0"/>
                <w:color w:val="auto"/>
                <w:kern w:val="0"/>
                <w:sz w:val="24"/>
                <w:szCs w:val="24"/>
                <w:highlight w:val="none"/>
                <w:lang w:val="en-US" w:eastAsia="zh-CN"/>
              </w:rPr>
              <w:t>0.1-2</w:t>
            </w:r>
            <w:r>
              <w:rPr>
                <w:rFonts w:hint="eastAsia" w:ascii="仿宋" w:hAnsi="仿宋" w:eastAsia="仿宋"/>
                <w:snapToGrid w:val="0"/>
                <w:color w:val="auto"/>
                <w:kern w:val="0"/>
                <w:sz w:val="24"/>
                <w:szCs w:val="24"/>
                <w:highlight w:val="none"/>
              </w:rPr>
              <w:t>分；方案不合理或未提供方案不得分。</w:t>
            </w:r>
            <w:bookmarkEnd w:id="169"/>
          </w:p>
        </w:tc>
        <w:tc>
          <w:tcPr>
            <w:tcW w:w="935" w:type="dxa"/>
            <w:tcBorders>
              <w:top w:val="single" w:color="auto" w:sz="4" w:space="0"/>
              <w:left w:val="single" w:color="auto" w:sz="4" w:space="0"/>
              <w:bottom w:val="single" w:color="auto" w:sz="4" w:space="0"/>
              <w:right w:val="single" w:color="auto" w:sz="4" w:space="0"/>
            </w:tcBorders>
            <w:vAlign w:val="center"/>
          </w:tcPr>
          <w:p w14:paraId="627D1C3C">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6分</w:t>
            </w:r>
          </w:p>
        </w:tc>
      </w:tr>
    </w:tbl>
    <w:p w14:paraId="77021995">
      <w:pPr>
        <w:pStyle w:val="130"/>
        <w:snapToGrid w:val="0"/>
        <w:spacing w:line="440" w:lineRule="exact"/>
        <w:ind w:firstLine="480"/>
        <w:rPr>
          <w:rFonts w:hint="eastAsia" w:ascii="仿宋" w:hAnsi="仿宋" w:eastAsia="仿宋"/>
          <w:b/>
          <w:bCs/>
          <w:color w:val="auto"/>
          <w:highlight w:val="none"/>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商务技术分低于（商务技术总分的60%）分的，</w:t>
      </w:r>
      <w:r>
        <w:rPr>
          <w:rFonts w:hint="eastAsia" w:ascii="仿宋" w:hAnsi="仿宋" w:eastAsia="仿宋"/>
          <w:b/>
          <w:bCs/>
          <w:color w:val="auto"/>
          <w:highlight w:val="none"/>
        </w:rPr>
        <w:t>视为采购人不能接受的附加条件。</w:t>
      </w:r>
    </w:p>
    <w:p w14:paraId="5D0D4E32">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6B01A24">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021273BD">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396EEE8">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23446799">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C31A82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20</w:t>
      </w:r>
    </w:p>
    <w:p w14:paraId="0764AC8C">
      <w:pPr>
        <w:pStyle w:val="25"/>
        <w:snapToGrid w:val="0"/>
        <w:spacing w:line="360" w:lineRule="auto"/>
        <w:ind w:firstLine="0" w:firstLineChars="0"/>
        <w:rPr>
          <w:rFonts w:hint="eastAsia" w:ascii="仿宋" w:hAnsi="仿宋" w:eastAsia="仿宋" w:cs="仿宋"/>
          <w:color w:val="auto"/>
          <w:highlight w:val="none"/>
        </w:rPr>
      </w:pPr>
    </w:p>
    <w:p w14:paraId="4B8E9929">
      <w:pPr>
        <w:widowControl/>
        <w:adjustRightInd/>
        <w:jc w:val="center"/>
        <w:rPr>
          <w:rFonts w:hint="eastAsia" w:ascii="仿宋" w:hAnsi="仿宋" w:eastAsia="仿宋" w:cs="仿宋"/>
          <w:b/>
          <w:color w:val="auto"/>
          <w:sz w:val="36"/>
          <w:szCs w:val="20"/>
          <w:highlight w:val="none"/>
        </w:rPr>
      </w:pPr>
    </w:p>
    <w:p w14:paraId="0FB367C1">
      <w:pPr>
        <w:pStyle w:val="23"/>
        <w:rPr>
          <w:rFonts w:hint="eastAsia" w:ascii="仿宋" w:hAnsi="仿宋" w:eastAsia="仿宋" w:cs="仿宋"/>
          <w:b/>
          <w:color w:val="auto"/>
          <w:sz w:val="36"/>
          <w:szCs w:val="20"/>
          <w:highlight w:val="none"/>
        </w:rPr>
      </w:pPr>
    </w:p>
    <w:p w14:paraId="564EC138">
      <w:pPr>
        <w:pStyle w:val="24"/>
        <w:rPr>
          <w:rFonts w:hint="eastAsia" w:ascii="仿宋" w:hAnsi="仿宋" w:eastAsia="仿宋" w:cs="仿宋"/>
          <w:b/>
          <w:color w:val="auto"/>
          <w:sz w:val="36"/>
          <w:szCs w:val="20"/>
          <w:highlight w:val="none"/>
        </w:rPr>
      </w:pPr>
    </w:p>
    <w:p w14:paraId="6EEB2717">
      <w:pPr>
        <w:rPr>
          <w:rFonts w:hint="eastAsia" w:ascii="仿宋" w:hAnsi="仿宋" w:eastAsia="仿宋" w:cs="仿宋"/>
          <w:b/>
          <w:color w:val="auto"/>
          <w:sz w:val="36"/>
          <w:szCs w:val="20"/>
          <w:highlight w:val="none"/>
        </w:rPr>
      </w:pPr>
    </w:p>
    <w:p w14:paraId="61B9B11E">
      <w:pPr>
        <w:pStyle w:val="23"/>
        <w:rPr>
          <w:rFonts w:hint="eastAsia" w:ascii="仿宋" w:hAnsi="仿宋" w:eastAsia="仿宋" w:cs="仿宋"/>
          <w:b/>
          <w:color w:val="auto"/>
          <w:sz w:val="36"/>
          <w:szCs w:val="20"/>
          <w:highlight w:val="none"/>
        </w:rPr>
      </w:pPr>
    </w:p>
    <w:p w14:paraId="17A00AE6">
      <w:pPr>
        <w:pStyle w:val="24"/>
        <w:rPr>
          <w:rFonts w:hint="eastAsia" w:ascii="仿宋" w:hAnsi="仿宋" w:eastAsia="仿宋" w:cs="仿宋"/>
          <w:b/>
          <w:color w:val="auto"/>
          <w:sz w:val="36"/>
          <w:szCs w:val="20"/>
          <w:highlight w:val="none"/>
        </w:rPr>
      </w:pPr>
    </w:p>
    <w:p w14:paraId="29F52746">
      <w:pPr>
        <w:rPr>
          <w:rFonts w:hint="eastAsia" w:ascii="仿宋" w:hAnsi="仿宋" w:eastAsia="仿宋" w:cs="仿宋"/>
          <w:b/>
          <w:color w:val="auto"/>
          <w:sz w:val="36"/>
          <w:szCs w:val="20"/>
          <w:highlight w:val="none"/>
        </w:rPr>
      </w:pPr>
    </w:p>
    <w:p w14:paraId="60A5590A">
      <w:pPr>
        <w:pStyle w:val="23"/>
        <w:rPr>
          <w:rFonts w:hint="eastAsia" w:ascii="仿宋" w:hAnsi="仿宋" w:eastAsia="仿宋" w:cs="仿宋"/>
          <w:b/>
          <w:color w:val="auto"/>
          <w:sz w:val="36"/>
          <w:szCs w:val="20"/>
          <w:highlight w:val="none"/>
        </w:rPr>
      </w:pPr>
    </w:p>
    <w:p w14:paraId="305D9FE1">
      <w:pPr>
        <w:pStyle w:val="24"/>
        <w:rPr>
          <w:rFonts w:hint="eastAsia" w:ascii="仿宋" w:hAnsi="仿宋" w:eastAsia="仿宋" w:cs="仿宋"/>
          <w:b/>
          <w:color w:val="auto"/>
          <w:sz w:val="36"/>
          <w:szCs w:val="20"/>
          <w:highlight w:val="none"/>
        </w:rPr>
      </w:pPr>
    </w:p>
    <w:p w14:paraId="52A16683">
      <w:pPr>
        <w:rPr>
          <w:rFonts w:hint="eastAsia" w:ascii="仿宋" w:hAnsi="仿宋" w:eastAsia="仿宋" w:cs="仿宋"/>
          <w:b/>
          <w:color w:val="auto"/>
          <w:sz w:val="36"/>
          <w:szCs w:val="20"/>
          <w:highlight w:val="none"/>
        </w:rPr>
      </w:pPr>
    </w:p>
    <w:p w14:paraId="367BDC77">
      <w:pPr>
        <w:pStyle w:val="23"/>
        <w:rPr>
          <w:rFonts w:hint="eastAsia" w:ascii="仿宋" w:hAnsi="仿宋" w:eastAsia="仿宋" w:cs="仿宋"/>
          <w:b/>
          <w:color w:val="auto"/>
          <w:sz w:val="36"/>
          <w:szCs w:val="20"/>
          <w:highlight w:val="none"/>
        </w:rPr>
      </w:pPr>
    </w:p>
    <w:p w14:paraId="1B91C6D8">
      <w:pPr>
        <w:pStyle w:val="24"/>
        <w:ind w:left="0" w:leftChars="0" w:firstLine="0" w:firstLineChars="0"/>
        <w:rPr>
          <w:rFonts w:hint="eastAsia" w:ascii="仿宋" w:hAnsi="仿宋" w:eastAsia="仿宋" w:cs="仿宋"/>
          <w:b/>
          <w:color w:val="auto"/>
          <w:sz w:val="36"/>
          <w:szCs w:val="20"/>
          <w:highlight w:val="none"/>
        </w:rPr>
      </w:pPr>
    </w:p>
    <w:p w14:paraId="41768349">
      <w:pPr>
        <w:rPr>
          <w:rFonts w:hint="eastAsia" w:ascii="仿宋" w:hAnsi="仿宋" w:eastAsia="仿宋" w:cs="仿宋"/>
          <w:color w:val="auto"/>
          <w:highlight w:val="none"/>
        </w:rPr>
      </w:pPr>
    </w:p>
    <w:p w14:paraId="12556530">
      <w:pPr>
        <w:widowControl/>
        <w:adjustRightInd/>
        <w:jc w:val="center"/>
        <w:rPr>
          <w:rFonts w:hint="eastAsia" w:ascii="仿宋" w:hAnsi="仿宋" w:eastAsia="仿宋" w:cs="仿宋"/>
          <w:b/>
          <w:color w:val="auto"/>
          <w:sz w:val="36"/>
          <w:szCs w:val="20"/>
          <w:highlight w:val="none"/>
        </w:rPr>
      </w:pPr>
    </w:p>
    <w:p w14:paraId="18023606">
      <w:pPr>
        <w:widowControl/>
        <w:adjustRightInd/>
        <w:jc w:val="center"/>
        <w:rPr>
          <w:rFonts w:hint="eastAsia" w:ascii="仿宋" w:hAnsi="仿宋" w:eastAsia="仿宋" w:cs="仿宋"/>
          <w:b/>
          <w:color w:val="auto"/>
          <w:sz w:val="36"/>
          <w:szCs w:val="20"/>
          <w:highlight w:val="none"/>
        </w:rPr>
      </w:pPr>
    </w:p>
    <w:p w14:paraId="433FC867">
      <w:pPr>
        <w:widowControl/>
        <w:adjustRightInd/>
        <w:jc w:val="center"/>
        <w:rPr>
          <w:rFonts w:hint="eastAsia" w:ascii="仿宋" w:hAnsi="仿宋" w:eastAsia="仿宋" w:cs="仿宋"/>
          <w:b/>
          <w:color w:val="auto"/>
          <w:sz w:val="36"/>
          <w:szCs w:val="20"/>
          <w:highlight w:val="none"/>
        </w:rPr>
      </w:pPr>
    </w:p>
    <w:p w14:paraId="5D7791F8">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5"/>
      <w:r>
        <w:rPr>
          <w:rFonts w:hint="eastAsia" w:ascii="仿宋" w:hAnsi="仿宋" w:eastAsia="仿宋" w:cs="仿宋"/>
          <w:b/>
          <w:color w:val="auto"/>
          <w:sz w:val="36"/>
          <w:szCs w:val="20"/>
          <w:highlight w:val="none"/>
        </w:rPr>
        <w:t xml:space="preserve"> </w:t>
      </w:r>
      <w:bookmarkEnd w:id="46"/>
      <w:r>
        <w:rPr>
          <w:rFonts w:hint="eastAsia" w:ascii="仿宋" w:hAnsi="仿宋" w:eastAsia="仿宋" w:cs="仿宋"/>
          <w:b/>
          <w:color w:val="auto"/>
          <w:sz w:val="36"/>
          <w:szCs w:val="20"/>
          <w:highlight w:val="none"/>
        </w:rPr>
        <w:t>投标文件及其附件格式</w:t>
      </w:r>
    </w:p>
    <w:p w14:paraId="66C02114">
      <w:pPr>
        <w:spacing w:line="360" w:lineRule="auto"/>
        <w:jc w:val="center"/>
        <w:outlineLvl w:val="0"/>
        <w:rPr>
          <w:rFonts w:hint="eastAsia" w:ascii="仿宋" w:hAnsi="仿宋" w:eastAsia="仿宋" w:cs="仿宋"/>
          <w:b/>
          <w:color w:val="auto"/>
          <w:kern w:val="0"/>
          <w:sz w:val="36"/>
          <w:szCs w:val="36"/>
          <w:highlight w:val="none"/>
        </w:rPr>
      </w:pPr>
    </w:p>
    <w:p w14:paraId="51D479A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180DC5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2C42E99">
      <w:pPr>
        <w:spacing w:line="360" w:lineRule="auto"/>
        <w:jc w:val="center"/>
        <w:outlineLvl w:val="0"/>
        <w:rPr>
          <w:rFonts w:hint="eastAsia" w:ascii="仿宋" w:hAnsi="仿宋" w:eastAsia="仿宋" w:cs="仿宋"/>
          <w:b/>
          <w:color w:val="auto"/>
          <w:kern w:val="0"/>
          <w:sz w:val="36"/>
          <w:szCs w:val="36"/>
          <w:highlight w:val="none"/>
        </w:rPr>
      </w:pPr>
    </w:p>
    <w:p w14:paraId="63067FF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15DFDF6">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64E77AE1">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A68C3C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0ACBAE1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4004B806">
      <w:pPr>
        <w:snapToGrid w:val="0"/>
        <w:spacing w:line="360" w:lineRule="auto"/>
        <w:ind w:firstLine="480" w:firstLineChars="200"/>
        <w:rPr>
          <w:rFonts w:hint="eastAsia" w:ascii="仿宋" w:hAnsi="仿宋" w:eastAsia="仿宋" w:cs="仿宋"/>
          <w:color w:val="auto"/>
          <w:sz w:val="24"/>
          <w:highlight w:val="none"/>
        </w:rPr>
      </w:pPr>
    </w:p>
    <w:p w14:paraId="6AB10401">
      <w:pPr>
        <w:spacing w:line="360" w:lineRule="auto"/>
        <w:ind w:firstLine="480" w:firstLineChars="200"/>
        <w:rPr>
          <w:rFonts w:hint="eastAsia" w:ascii="仿宋" w:hAnsi="仿宋" w:eastAsia="仿宋" w:cs="仿宋"/>
          <w:color w:val="auto"/>
          <w:sz w:val="24"/>
          <w:highlight w:val="none"/>
        </w:rPr>
      </w:pPr>
    </w:p>
    <w:p w14:paraId="13AF5A3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BEE62E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6796D4F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1DF2C500">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301ED4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9277DA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3D744A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136B07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2E7C33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1A0AC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14F9CF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5177429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01A6F2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848CF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ABE993B">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5B2F58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F075F16">
      <w:pPr>
        <w:snapToGrid w:val="0"/>
        <w:spacing w:line="360" w:lineRule="auto"/>
        <w:ind w:right="480"/>
        <w:jc w:val="center"/>
        <w:rPr>
          <w:rFonts w:hint="eastAsia" w:ascii="仿宋" w:hAnsi="仿宋" w:eastAsia="仿宋" w:cs="仿宋"/>
          <w:b/>
          <w:color w:val="auto"/>
          <w:kern w:val="0"/>
          <w:sz w:val="32"/>
          <w:szCs w:val="32"/>
          <w:highlight w:val="none"/>
        </w:rPr>
      </w:pPr>
    </w:p>
    <w:p w14:paraId="652273FB">
      <w:pPr>
        <w:snapToGrid w:val="0"/>
        <w:spacing w:line="360" w:lineRule="auto"/>
        <w:ind w:right="480"/>
        <w:jc w:val="center"/>
        <w:rPr>
          <w:rFonts w:hint="eastAsia" w:ascii="仿宋" w:hAnsi="仿宋" w:eastAsia="仿宋" w:cs="仿宋"/>
          <w:b/>
          <w:color w:val="auto"/>
          <w:kern w:val="0"/>
          <w:sz w:val="32"/>
          <w:szCs w:val="32"/>
          <w:highlight w:val="none"/>
        </w:rPr>
      </w:pPr>
    </w:p>
    <w:p w14:paraId="0CB7379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85904DE">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D33024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73B5CDDE">
      <w:pPr>
        <w:snapToGrid w:val="0"/>
        <w:spacing w:line="360" w:lineRule="auto"/>
        <w:ind w:right="480"/>
        <w:jc w:val="center"/>
        <w:rPr>
          <w:rFonts w:hint="eastAsia" w:ascii="仿宋" w:hAnsi="仿宋" w:eastAsia="仿宋" w:cs="仿宋"/>
          <w:b/>
          <w:color w:val="auto"/>
          <w:kern w:val="0"/>
          <w:sz w:val="32"/>
          <w:szCs w:val="32"/>
          <w:highlight w:val="none"/>
        </w:rPr>
      </w:pPr>
    </w:p>
    <w:p w14:paraId="2C001B8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0C80672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59A0660">
      <w:pPr>
        <w:snapToGrid w:val="0"/>
        <w:spacing w:line="360" w:lineRule="auto"/>
        <w:ind w:right="480"/>
        <w:jc w:val="center"/>
        <w:rPr>
          <w:rFonts w:hint="eastAsia" w:ascii="仿宋" w:hAnsi="仿宋" w:eastAsia="仿宋" w:cs="仿宋"/>
          <w:b/>
          <w:color w:val="auto"/>
          <w:kern w:val="0"/>
          <w:sz w:val="32"/>
          <w:szCs w:val="32"/>
          <w:highlight w:val="none"/>
        </w:rPr>
      </w:pPr>
    </w:p>
    <w:p w14:paraId="0E9F347E">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366348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19AF7766">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12F4F9A2">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8DCD6E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6F59745">
      <w:pPr>
        <w:widowControl/>
        <w:spacing w:line="360" w:lineRule="auto"/>
        <w:ind w:left="150"/>
        <w:jc w:val="center"/>
        <w:rPr>
          <w:rFonts w:hint="eastAsia" w:ascii="仿宋" w:hAnsi="仿宋" w:eastAsia="仿宋" w:cs="仿宋"/>
          <w:b/>
          <w:color w:val="auto"/>
          <w:kern w:val="0"/>
          <w:sz w:val="32"/>
          <w:szCs w:val="32"/>
          <w:highlight w:val="none"/>
        </w:rPr>
      </w:pPr>
    </w:p>
    <w:p w14:paraId="212E8EF3">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16D312E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616C50E">
      <w:pPr>
        <w:spacing w:line="360" w:lineRule="auto"/>
        <w:jc w:val="center"/>
        <w:outlineLvl w:val="0"/>
        <w:rPr>
          <w:rFonts w:hint="eastAsia" w:ascii="仿宋" w:hAnsi="仿宋" w:eastAsia="仿宋" w:cs="仿宋"/>
          <w:b/>
          <w:color w:val="auto"/>
          <w:kern w:val="0"/>
          <w:sz w:val="24"/>
          <w:highlight w:val="none"/>
        </w:rPr>
      </w:pPr>
    </w:p>
    <w:p w14:paraId="50CF762A">
      <w:pPr>
        <w:spacing w:line="336" w:lineRule="auto"/>
        <w:jc w:val="center"/>
        <w:rPr>
          <w:rFonts w:hint="eastAsia" w:ascii="仿宋" w:hAnsi="仿宋" w:eastAsia="仿宋" w:cs="仿宋"/>
          <w:b/>
          <w:color w:val="auto"/>
          <w:kern w:val="0"/>
          <w:sz w:val="36"/>
          <w:szCs w:val="36"/>
          <w:highlight w:val="none"/>
        </w:rPr>
      </w:pPr>
    </w:p>
    <w:p w14:paraId="3966B037">
      <w:pPr>
        <w:spacing w:line="336" w:lineRule="auto"/>
        <w:jc w:val="center"/>
        <w:rPr>
          <w:rFonts w:hint="eastAsia" w:ascii="仿宋" w:hAnsi="仿宋" w:eastAsia="仿宋" w:cs="仿宋"/>
          <w:b/>
          <w:color w:val="auto"/>
          <w:kern w:val="0"/>
          <w:sz w:val="36"/>
          <w:szCs w:val="36"/>
          <w:highlight w:val="none"/>
        </w:rPr>
      </w:pPr>
    </w:p>
    <w:p w14:paraId="25663638">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03336FB">
      <w:pPr>
        <w:spacing w:line="336" w:lineRule="auto"/>
        <w:jc w:val="center"/>
        <w:outlineLvl w:val="0"/>
        <w:rPr>
          <w:rFonts w:hint="eastAsia" w:ascii="仿宋" w:hAnsi="仿宋" w:eastAsia="仿宋" w:cs="仿宋"/>
          <w:b/>
          <w:color w:val="auto"/>
          <w:kern w:val="0"/>
          <w:sz w:val="24"/>
          <w:highlight w:val="none"/>
        </w:rPr>
      </w:pPr>
    </w:p>
    <w:p w14:paraId="40C468F0">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0E7A7AD">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8FD81F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2BE630AB">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674FF757">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31DEA128">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58C68F1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72649BAE">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1FF12E6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3B5E15EB">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C60EAD1">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49F197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7837A62">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557F06E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CF4FFD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2EF283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3DBAB6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774BDE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F6A50A2">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FF7EAA6">
      <w:pPr>
        <w:snapToGrid w:val="0"/>
        <w:spacing w:line="360" w:lineRule="auto"/>
        <w:jc w:val="center"/>
        <w:rPr>
          <w:rFonts w:hint="eastAsia" w:ascii="仿宋" w:hAnsi="仿宋" w:eastAsia="仿宋" w:cs="仿宋"/>
          <w:b/>
          <w:color w:val="auto"/>
          <w:kern w:val="0"/>
          <w:sz w:val="32"/>
          <w:szCs w:val="32"/>
          <w:highlight w:val="none"/>
          <w:lang w:val="zh-CN"/>
        </w:rPr>
      </w:pPr>
    </w:p>
    <w:p w14:paraId="6E35A51E">
      <w:pPr>
        <w:snapToGrid w:val="0"/>
        <w:spacing w:line="360" w:lineRule="auto"/>
        <w:jc w:val="center"/>
        <w:rPr>
          <w:rFonts w:hint="eastAsia" w:ascii="仿宋" w:hAnsi="仿宋" w:eastAsia="仿宋" w:cs="仿宋"/>
          <w:b/>
          <w:color w:val="auto"/>
          <w:kern w:val="0"/>
          <w:sz w:val="32"/>
          <w:szCs w:val="32"/>
          <w:highlight w:val="none"/>
          <w:lang w:val="zh-CN"/>
        </w:rPr>
      </w:pPr>
    </w:p>
    <w:p w14:paraId="3C2905AC">
      <w:pPr>
        <w:snapToGrid w:val="0"/>
        <w:spacing w:line="360" w:lineRule="auto"/>
        <w:jc w:val="center"/>
        <w:rPr>
          <w:rFonts w:hint="eastAsia" w:ascii="仿宋" w:hAnsi="仿宋" w:eastAsia="仿宋" w:cs="仿宋"/>
          <w:b/>
          <w:color w:val="auto"/>
          <w:kern w:val="0"/>
          <w:sz w:val="32"/>
          <w:szCs w:val="32"/>
          <w:highlight w:val="none"/>
          <w:lang w:val="zh-CN"/>
        </w:rPr>
      </w:pPr>
    </w:p>
    <w:p w14:paraId="22522D79">
      <w:pPr>
        <w:snapToGrid w:val="0"/>
        <w:spacing w:line="360" w:lineRule="auto"/>
        <w:jc w:val="both"/>
        <w:rPr>
          <w:rFonts w:hint="eastAsia" w:ascii="仿宋" w:hAnsi="仿宋" w:eastAsia="仿宋" w:cs="仿宋"/>
          <w:b/>
          <w:color w:val="auto"/>
          <w:kern w:val="0"/>
          <w:sz w:val="32"/>
          <w:szCs w:val="32"/>
          <w:highlight w:val="none"/>
          <w:lang w:val="zh-CN"/>
        </w:rPr>
      </w:pPr>
    </w:p>
    <w:p w14:paraId="484E554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2F30E81">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41D7E1A">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5010767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6C06B9E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0B5AA16D">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7383A8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17AAA6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22AC9D8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46BE43F9">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7EC3473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D14D1C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0F894C6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F821F5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D8A34F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6FD9C2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0C35636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DCC675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25A6CBE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61BC692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2333B1A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4C6F1BA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0A16C15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67DD7DF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7427B71C">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p>
    <w:p w14:paraId="58A510A0">
      <w:pPr>
        <w:jc w:val="center"/>
        <w:rPr>
          <w:rFonts w:hint="eastAsia" w:ascii="仿宋" w:hAnsi="仿宋" w:eastAsia="仿宋" w:cs="仿宋"/>
          <w:b/>
          <w:color w:val="auto"/>
          <w:sz w:val="24"/>
          <w:highlight w:val="none"/>
        </w:rPr>
      </w:pPr>
    </w:p>
    <w:p w14:paraId="0E75E6D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624ED6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F64BFB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4E1F6AF">
      <w:pPr>
        <w:snapToGrid w:val="0"/>
        <w:spacing w:line="600" w:lineRule="exact"/>
        <w:jc w:val="left"/>
        <w:rPr>
          <w:rFonts w:hint="eastAsia" w:ascii="仿宋" w:hAnsi="仿宋" w:eastAsia="仿宋" w:cs="仿宋"/>
          <w:color w:val="auto"/>
          <w:sz w:val="24"/>
          <w:highlight w:val="none"/>
        </w:rPr>
      </w:pPr>
    </w:p>
    <w:p w14:paraId="6D01326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78C245C">
      <w:pPr>
        <w:spacing w:line="360" w:lineRule="exact"/>
        <w:rPr>
          <w:rFonts w:hint="eastAsia" w:ascii="仿宋" w:hAnsi="仿宋" w:eastAsia="仿宋" w:cs="仿宋"/>
          <w:color w:val="auto"/>
          <w:sz w:val="24"/>
          <w:highlight w:val="none"/>
        </w:rPr>
      </w:pPr>
    </w:p>
    <w:p w14:paraId="713671F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8F0145B">
      <w:pPr>
        <w:spacing w:line="360" w:lineRule="exact"/>
        <w:rPr>
          <w:rFonts w:hint="eastAsia" w:ascii="仿宋" w:hAnsi="仿宋" w:eastAsia="仿宋" w:cs="仿宋"/>
          <w:color w:val="auto"/>
          <w:sz w:val="24"/>
          <w:highlight w:val="none"/>
        </w:rPr>
      </w:pPr>
    </w:p>
    <w:p w14:paraId="33C2925D">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D8E9F30">
      <w:pPr>
        <w:spacing w:line="360" w:lineRule="exact"/>
        <w:rPr>
          <w:rFonts w:hint="eastAsia" w:ascii="仿宋" w:hAnsi="仿宋" w:eastAsia="仿宋" w:cs="仿宋"/>
          <w:color w:val="auto"/>
          <w:sz w:val="24"/>
          <w:highlight w:val="none"/>
        </w:rPr>
      </w:pPr>
    </w:p>
    <w:p w14:paraId="242681FC">
      <w:pPr>
        <w:spacing w:line="360" w:lineRule="exact"/>
        <w:rPr>
          <w:rFonts w:hint="eastAsia" w:ascii="仿宋" w:hAnsi="仿宋" w:eastAsia="仿宋" w:cs="仿宋"/>
          <w:color w:val="auto"/>
          <w:sz w:val="24"/>
          <w:highlight w:val="none"/>
        </w:rPr>
      </w:pPr>
    </w:p>
    <w:p w14:paraId="47AB577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F8436DC">
      <w:pPr>
        <w:spacing w:line="360" w:lineRule="exact"/>
        <w:rPr>
          <w:rFonts w:hint="eastAsia" w:ascii="仿宋" w:hAnsi="仿宋" w:eastAsia="仿宋" w:cs="仿宋"/>
          <w:color w:val="auto"/>
          <w:sz w:val="24"/>
          <w:highlight w:val="none"/>
        </w:rPr>
      </w:pPr>
    </w:p>
    <w:p w14:paraId="7F7FC18A">
      <w:pPr>
        <w:spacing w:line="360" w:lineRule="exact"/>
        <w:rPr>
          <w:rFonts w:hint="eastAsia" w:ascii="仿宋" w:hAnsi="仿宋" w:eastAsia="仿宋" w:cs="仿宋"/>
          <w:color w:val="auto"/>
          <w:sz w:val="24"/>
          <w:highlight w:val="none"/>
        </w:rPr>
      </w:pPr>
    </w:p>
    <w:p w14:paraId="68B20CD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AAD82DE">
      <w:pPr>
        <w:spacing w:line="360" w:lineRule="exact"/>
        <w:rPr>
          <w:rFonts w:hint="eastAsia" w:ascii="仿宋" w:hAnsi="仿宋" w:eastAsia="仿宋" w:cs="仿宋"/>
          <w:color w:val="auto"/>
          <w:sz w:val="24"/>
          <w:highlight w:val="none"/>
        </w:rPr>
      </w:pPr>
    </w:p>
    <w:p w14:paraId="44695ED2">
      <w:pPr>
        <w:spacing w:line="360" w:lineRule="exact"/>
        <w:rPr>
          <w:rFonts w:hint="eastAsia" w:ascii="仿宋" w:hAnsi="仿宋" w:eastAsia="仿宋" w:cs="仿宋"/>
          <w:color w:val="auto"/>
          <w:sz w:val="24"/>
          <w:highlight w:val="none"/>
        </w:rPr>
      </w:pPr>
    </w:p>
    <w:p w14:paraId="5AFA56B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836737F">
      <w:pPr>
        <w:ind w:firstLine="4920" w:firstLineChars="2050"/>
        <w:jc w:val="left"/>
        <w:rPr>
          <w:rFonts w:hint="eastAsia" w:ascii="仿宋" w:hAnsi="仿宋" w:eastAsia="仿宋" w:cs="仿宋"/>
          <w:color w:val="auto"/>
          <w:sz w:val="24"/>
          <w:highlight w:val="none"/>
        </w:rPr>
      </w:pPr>
    </w:p>
    <w:p w14:paraId="0542D2E3">
      <w:pPr>
        <w:spacing w:line="800" w:lineRule="exact"/>
        <w:rPr>
          <w:rFonts w:hint="eastAsia" w:ascii="仿宋" w:hAnsi="仿宋" w:eastAsia="仿宋" w:cs="仿宋"/>
          <w:b/>
          <w:color w:val="auto"/>
          <w:sz w:val="24"/>
          <w:highlight w:val="none"/>
        </w:rPr>
      </w:pPr>
    </w:p>
    <w:p w14:paraId="55579376">
      <w:pPr>
        <w:spacing w:line="800" w:lineRule="exact"/>
        <w:rPr>
          <w:rFonts w:hint="eastAsia" w:ascii="仿宋" w:hAnsi="仿宋" w:eastAsia="仿宋" w:cs="仿宋"/>
          <w:b/>
          <w:color w:val="auto"/>
          <w:sz w:val="24"/>
          <w:highlight w:val="none"/>
        </w:rPr>
      </w:pPr>
    </w:p>
    <w:p w14:paraId="619CA90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1DE35033">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w:t>
      </w:r>
      <w:r>
        <w:rPr>
          <w:rFonts w:hint="eastAsia" w:ascii="仿宋" w:hAnsi="仿宋" w:eastAsia="仿宋" w:cs="仿宋"/>
          <w:color w:val="auto"/>
          <w:sz w:val="24"/>
          <w:highlight w:val="none"/>
          <w:u w:val="wave"/>
          <w:lang w:eastAsia="zh-CN"/>
        </w:rPr>
        <w:t>供应商</w:t>
      </w:r>
      <w:r>
        <w:rPr>
          <w:rFonts w:hint="eastAsia" w:ascii="仿宋" w:hAnsi="仿宋" w:eastAsia="仿宋" w:cs="仿宋"/>
          <w:color w:val="auto"/>
          <w:sz w:val="24"/>
          <w:highlight w:val="none"/>
          <w:u w:val="wave"/>
        </w:rPr>
        <w:t>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11EFB2B">
      <w:pPr>
        <w:spacing w:line="800" w:lineRule="exact"/>
        <w:rPr>
          <w:rFonts w:hint="eastAsia" w:ascii="仿宋" w:hAnsi="仿宋" w:eastAsia="仿宋" w:cs="仿宋"/>
          <w:b/>
          <w:color w:val="auto"/>
          <w:sz w:val="24"/>
          <w:highlight w:val="none"/>
        </w:rPr>
      </w:pPr>
    </w:p>
    <w:p w14:paraId="57B3F8B3">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55769A71">
      <w:pPr>
        <w:spacing w:line="800" w:lineRule="exact"/>
        <w:rPr>
          <w:rFonts w:hint="eastAsia" w:ascii="仿宋" w:hAnsi="仿宋" w:eastAsia="仿宋" w:cs="仿宋"/>
          <w:b/>
          <w:color w:val="auto"/>
          <w:sz w:val="24"/>
          <w:highlight w:val="none"/>
        </w:rPr>
      </w:pPr>
    </w:p>
    <w:p w14:paraId="750A370B">
      <w:pPr>
        <w:spacing w:line="800" w:lineRule="exact"/>
        <w:rPr>
          <w:rFonts w:hint="eastAsia" w:ascii="仿宋" w:hAnsi="仿宋" w:eastAsia="仿宋" w:cs="仿宋"/>
          <w:b/>
          <w:color w:val="auto"/>
          <w:sz w:val="24"/>
          <w:highlight w:val="none"/>
        </w:rPr>
      </w:pPr>
    </w:p>
    <w:p w14:paraId="71B9B663">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244F6E7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B9D84C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D28BA2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DB0A3B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BA85DE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A70C99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B32C53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DDCE27D">
      <w:pPr>
        <w:spacing w:line="440" w:lineRule="exact"/>
        <w:rPr>
          <w:rFonts w:hint="eastAsia" w:ascii="仿宋" w:hAnsi="仿宋" w:eastAsia="仿宋" w:cs="仿宋"/>
          <w:color w:val="auto"/>
          <w:sz w:val="24"/>
          <w:highlight w:val="none"/>
        </w:rPr>
      </w:pPr>
    </w:p>
    <w:p w14:paraId="105A4C6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3E723BC">
      <w:pPr>
        <w:spacing w:line="440" w:lineRule="exact"/>
        <w:ind w:right="480"/>
        <w:rPr>
          <w:rFonts w:hint="eastAsia" w:ascii="仿宋" w:hAnsi="仿宋" w:eastAsia="仿宋" w:cs="仿宋"/>
          <w:color w:val="auto"/>
          <w:sz w:val="24"/>
          <w:highlight w:val="none"/>
        </w:rPr>
      </w:pPr>
    </w:p>
    <w:p w14:paraId="4CC6072F">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250AF14C">
      <w:pPr>
        <w:jc w:val="center"/>
        <w:rPr>
          <w:rFonts w:hint="eastAsia" w:ascii="仿宋" w:hAnsi="仿宋" w:eastAsia="仿宋" w:cs="仿宋"/>
          <w:b/>
          <w:color w:val="auto"/>
          <w:kern w:val="0"/>
          <w:sz w:val="32"/>
          <w:szCs w:val="32"/>
          <w:highlight w:val="none"/>
        </w:rPr>
      </w:pPr>
    </w:p>
    <w:p w14:paraId="324F6DD6">
      <w:pPr>
        <w:jc w:val="center"/>
        <w:rPr>
          <w:rFonts w:hint="eastAsia" w:ascii="仿宋" w:hAnsi="仿宋" w:eastAsia="仿宋" w:cs="仿宋"/>
          <w:b/>
          <w:color w:val="auto"/>
          <w:kern w:val="0"/>
          <w:sz w:val="32"/>
          <w:szCs w:val="32"/>
          <w:highlight w:val="none"/>
        </w:rPr>
      </w:pPr>
    </w:p>
    <w:p w14:paraId="6A08AED2">
      <w:pPr>
        <w:jc w:val="both"/>
        <w:rPr>
          <w:rFonts w:hint="eastAsia" w:ascii="仿宋" w:hAnsi="仿宋" w:eastAsia="仿宋" w:cs="仿宋"/>
          <w:b/>
          <w:color w:val="auto"/>
          <w:kern w:val="0"/>
          <w:sz w:val="32"/>
          <w:szCs w:val="32"/>
          <w:highlight w:val="none"/>
        </w:rPr>
      </w:pPr>
    </w:p>
    <w:p w14:paraId="799AF6B0">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1E8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1A0020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786883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B0A97A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2318F4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0B1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9DF761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9C67F14">
            <w:pPr>
              <w:jc w:val="center"/>
              <w:rPr>
                <w:rFonts w:hint="eastAsia" w:ascii="仿宋" w:hAnsi="仿宋" w:eastAsia="仿宋" w:cs="仿宋"/>
                <w:b/>
                <w:color w:val="auto"/>
                <w:kern w:val="0"/>
                <w:sz w:val="32"/>
                <w:szCs w:val="32"/>
                <w:highlight w:val="none"/>
              </w:rPr>
            </w:pPr>
          </w:p>
        </w:tc>
        <w:tc>
          <w:tcPr>
            <w:tcW w:w="3546" w:type="dxa"/>
          </w:tcPr>
          <w:p w14:paraId="6FC98D6E">
            <w:pPr>
              <w:jc w:val="center"/>
              <w:rPr>
                <w:rFonts w:hint="eastAsia" w:ascii="仿宋" w:hAnsi="仿宋" w:eastAsia="仿宋" w:cs="仿宋"/>
                <w:b/>
                <w:color w:val="auto"/>
                <w:kern w:val="0"/>
                <w:sz w:val="32"/>
                <w:szCs w:val="32"/>
                <w:highlight w:val="none"/>
              </w:rPr>
            </w:pPr>
          </w:p>
        </w:tc>
        <w:tc>
          <w:tcPr>
            <w:tcW w:w="1276" w:type="dxa"/>
          </w:tcPr>
          <w:p w14:paraId="4314FBF4">
            <w:pPr>
              <w:jc w:val="center"/>
              <w:rPr>
                <w:rFonts w:hint="eastAsia" w:ascii="仿宋" w:hAnsi="仿宋" w:eastAsia="仿宋" w:cs="仿宋"/>
                <w:b/>
                <w:color w:val="auto"/>
                <w:kern w:val="0"/>
                <w:sz w:val="32"/>
                <w:szCs w:val="32"/>
                <w:highlight w:val="none"/>
              </w:rPr>
            </w:pPr>
          </w:p>
        </w:tc>
      </w:tr>
      <w:tr w14:paraId="346F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22C175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CFCCBCC">
            <w:pPr>
              <w:jc w:val="center"/>
              <w:rPr>
                <w:rFonts w:hint="eastAsia" w:ascii="仿宋" w:hAnsi="仿宋" w:eastAsia="仿宋" w:cs="仿宋"/>
                <w:b/>
                <w:color w:val="auto"/>
                <w:kern w:val="0"/>
                <w:sz w:val="32"/>
                <w:szCs w:val="32"/>
                <w:highlight w:val="none"/>
              </w:rPr>
            </w:pPr>
          </w:p>
        </w:tc>
        <w:tc>
          <w:tcPr>
            <w:tcW w:w="3546" w:type="dxa"/>
          </w:tcPr>
          <w:p w14:paraId="5D5A3F5A">
            <w:pPr>
              <w:jc w:val="center"/>
              <w:rPr>
                <w:rFonts w:hint="eastAsia" w:ascii="仿宋" w:hAnsi="仿宋" w:eastAsia="仿宋" w:cs="仿宋"/>
                <w:b/>
                <w:color w:val="auto"/>
                <w:kern w:val="0"/>
                <w:sz w:val="32"/>
                <w:szCs w:val="32"/>
                <w:highlight w:val="none"/>
              </w:rPr>
            </w:pPr>
          </w:p>
        </w:tc>
        <w:tc>
          <w:tcPr>
            <w:tcW w:w="1276" w:type="dxa"/>
          </w:tcPr>
          <w:p w14:paraId="595A5035">
            <w:pPr>
              <w:jc w:val="center"/>
              <w:rPr>
                <w:rFonts w:hint="eastAsia" w:ascii="仿宋" w:hAnsi="仿宋" w:eastAsia="仿宋" w:cs="仿宋"/>
                <w:b/>
                <w:color w:val="auto"/>
                <w:kern w:val="0"/>
                <w:sz w:val="32"/>
                <w:szCs w:val="32"/>
                <w:highlight w:val="none"/>
              </w:rPr>
            </w:pPr>
          </w:p>
        </w:tc>
      </w:tr>
      <w:tr w14:paraId="5831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AD0475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61A05EDC">
            <w:pPr>
              <w:jc w:val="center"/>
              <w:rPr>
                <w:rFonts w:hint="eastAsia" w:ascii="仿宋" w:hAnsi="仿宋" w:eastAsia="仿宋" w:cs="仿宋"/>
                <w:b/>
                <w:color w:val="auto"/>
                <w:kern w:val="0"/>
                <w:sz w:val="32"/>
                <w:szCs w:val="32"/>
                <w:highlight w:val="none"/>
              </w:rPr>
            </w:pPr>
          </w:p>
        </w:tc>
        <w:tc>
          <w:tcPr>
            <w:tcW w:w="3546" w:type="dxa"/>
          </w:tcPr>
          <w:p w14:paraId="7336F294">
            <w:pPr>
              <w:jc w:val="center"/>
              <w:rPr>
                <w:rFonts w:hint="eastAsia" w:ascii="仿宋" w:hAnsi="仿宋" w:eastAsia="仿宋" w:cs="仿宋"/>
                <w:b/>
                <w:color w:val="auto"/>
                <w:kern w:val="0"/>
                <w:sz w:val="32"/>
                <w:szCs w:val="32"/>
                <w:highlight w:val="none"/>
              </w:rPr>
            </w:pPr>
          </w:p>
        </w:tc>
        <w:tc>
          <w:tcPr>
            <w:tcW w:w="1276" w:type="dxa"/>
          </w:tcPr>
          <w:p w14:paraId="6CD16F77">
            <w:pPr>
              <w:jc w:val="center"/>
              <w:rPr>
                <w:rFonts w:hint="eastAsia" w:ascii="仿宋" w:hAnsi="仿宋" w:eastAsia="仿宋" w:cs="仿宋"/>
                <w:b/>
                <w:color w:val="auto"/>
                <w:kern w:val="0"/>
                <w:sz w:val="32"/>
                <w:szCs w:val="32"/>
                <w:highlight w:val="none"/>
              </w:rPr>
            </w:pPr>
          </w:p>
        </w:tc>
      </w:tr>
    </w:tbl>
    <w:p w14:paraId="7343EAFA">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C36C2E5">
      <w:pPr>
        <w:jc w:val="center"/>
        <w:rPr>
          <w:rFonts w:hint="eastAsia" w:ascii="仿宋" w:hAnsi="仿宋" w:eastAsia="仿宋" w:cs="仿宋"/>
          <w:b/>
          <w:color w:val="auto"/>
          <w:kern w:val="0"/>
          <w:sz w:val="32"/>
          <w:szCs w:val="32"/>
          <w:highlight w:val="none"/>
        </w:rPr>
      </w:pPr>
    </w:p>
    <w:p w14:paraId="1DCCD956">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2AFBA3E">
      <w:pPr>
        <w:widowControl/>
        <w:adjustRightInd/>
        <w:jc w:val="left"/>
        <w:rPr>
          <w:rFonts w:hint="eastAsia" w:ascii="仿宋" w:hAnsi="仿宋" w:eastAsia="仿宋" w:cs="仿宋"/>
          <w:b/>
          <w:bCs/>
          <w:color w:val="auto"/>
          <w:sz w:val="32"/>
          <w:szCs w:val="32"/>
          <w:highlight w:val="none"/>
          <w:lang w:eastAsia="zh-CN"/>
        </w:rPr>
      </w:pPr>
    </w:p>
    <w:p w14:paraId="028DE5E9">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14F212B">
      <w:pPr>
        <w:snapToGrid w:val="0"/>
        <w:spacing w:line="360" w:lineRule="auto"/>
        <w:rPr>
          <w:rFonts w:hint="eastAsia" w:ascii="仿宋" w:hAnsi="仿宋" w:eastAsia="仿宋" w:cs="仿宋"/>
          <w:color w:val="auto"/>
          <w:sz w:val="24"/>
          <w:highlight w:val="none"/>
        </w:rPr>
      </w:pPr>
    </w:p>
    <w:p w14:paraId="10A94A0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1EE1CD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0F3D6C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137763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B14523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3E1C6A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DD020C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E58AB7C">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961B04D">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E3AE238">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FFC924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FCF879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3E3782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A57915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BBA2E1C">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3CCBFEC">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0FC68A8">
      <w:pPr>
        <w:spacing w:line="360" w:lineRule="auto"/>
        <w:jc w:val="center"/>
        <w:rPr>
          <w:rFonts w:hint="eastAsia" w:ascii="仿宋" w:hAnsi="仿宋" w:eastAsia="仿宋" w:cs="仿宋"/>
          <w:b/>
          <w:bCs/>
          <w:color w:val="auto"/>
          <w:sz w:val="24"/>
          <w:highlight w:val="none"/>
        </w:rPr>
      </w:pPr>
    </w:p>
    <w:p w14:paraId="73D6A61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D30B5D">
      <w:pPr>
        <w:spacing w:line="360" w:lineRule="auto"/>
        <w:jc w:val="center"/>
        <w:rPr>
          <w:rFonts w:hint="eastAsia" w:ascii="仿宋" w:hAnsi="仿宋" w:eastAsia="仿宋" w:cs="仿宋"/>
          <w:b/>
          <w:bCs/>
          <w:color w:val="auto"/>
          <w:sz w:val="24"/>
          <w:highlight w:val="none"/>
        </w:rPr>
      </w:pPr>
    </w:p>
    <w:p w14:paraId="524DBF2B">
      <w:pPr>
        <w:pStyle w:val="79"/>
        <w:jc w:val="center"/>
        <w:rPr>
          <w:rFonts w:hint="eastAsia" w:ascii="仿宋" w:hAnsi="仿宋" w:eastAsia="仿宋" w:cs="仿宋"/>
          <w:b/>
          <w:bCs/>
          <w:color w:val="auto"/>
          <w:sz w:val="24"/>
          <w:highlight w:val="none"/>
        </w:rPr>
      </w:pPr>
    </w:p>
    <w:p w14:paraId="05632311">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val="en-US" w:eastAsia="zh-CN"/>
        </w:rPr>
        <w:t>八</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747276E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76623E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7CBE1F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9882E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29F5AC9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21A87D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40F35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3C1F43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4DCF893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CA829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C29C5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BE895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33B3D11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A71B7D8">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B121FFC">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7856DD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25E9F65">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DAAED2A">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71C4C9">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01BF7F6">
            <w:pPr>
              <w:autoSpaceDE w:val="0"/>
              <w:autoSpaceDN w:val="0"/>
              <w:spacing w:line="360" w:lineRule="auto"/>
              <w:rPr>
                <w:rFonts w:hint="eastAsia" w:ascii="仿宋" w:hAnsi="仿宋" w:eastAsia="仿宋" w:cs="仿宋"/>
                <w:color w:val="auto"/>
                <w:sz w:val="24"/>
                <w:highlight w:val="none"/>
              </w:rPr>
            </w:pPr>
          </w:p>
        </w:tc>
      </w:tr>
      <w:tr w14:paraId="5F2B50A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E2BD71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20CEC0C">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C6B99D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C2406B2">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674B15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1AEBD7B">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02BC33E">
            <w:pPr>
              <w:autoSpaceDE w:val="0"/>
              <w:autoSpaceDN w:val="0"/>
              <w:spacing w:line="360" w:lineRule="auto"/>
              <w:rPr>
                <w:rFonts w:hint="eastAsia" w:ascii="仿宋" w:hAnsi="仿宋" w:eastAsia="仿宋" w:cs="仿宋"/>
                <w:color w:val="auto"/>
                <w:sz w:val="24"/>
                <w:highlight w:val="none"/>
              </w:rPr>
            </w:pPr>
          </w:p>
        </w:tc>
      </w:tr>
      <w:tr w14:paraId="015229F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81793F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AF611BE">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13AF071">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2BD71F9">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29BB88B">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BE1594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182864D">
            <w:pPr>
              <w:autoSpaceDE w:val="0"/>
              <w:autoSpaceDN w:val="0"/>
              <w:spacing w:line="360" w:lineRule="auto"/>
              <w:rPr>
                <w:rFonts w:hint="eastAsia" w:ascii="仿宋" w:hAnsi="仿宋" w:eastAsia="仿宋" w:cs="仿宋"/>
                <w:color w:val="auto"/>
                <w:sz w:val="24"/>
                <w:highlight w:val="none"/>
              </w:rPr>
            </w:pPr>
          </w:p>
        </w:tc>
      </w:tr>
    </w:tbl>
    <w:p w14:paraId="5257FD0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w:t>
      </w:r>
      <w:r>
        <w:rPr>
          <w:rFonts w:hint="eastAsia" w:ascii="仿宋" w:hAnsi="仿宋" w:eastAsia="仿宋" w:cs="仿宋"/>
          <w:b/>
          <w:color w:val="auto"/>
          <w:sz w:val="24"/>
          <w:highlight w:val="none"/>
          <w:lang w:val="en-US" w:eastAsia="zh-CN"/>
        </w:rPr>
        <w:t>或</w:t>
      </w:r>
      <w:r>
        <w:rPr>
          <w:rFonts w:hint="eastAsia" w:ascii="仿宋" w:hAnsi="仿宋" w:eastAsia="仿宋" w:cs="仿宋"/>
          <w:b/>
          <w:color w:val="auto"/>
          <w:sz w:val="24"/>
          <w:highlight w:val="none"/>
        </w:rPr>
        <w:t>用户单位验收证明并注明页码。</w:t>
      </w:r>
    </w:p>
    <w:p w14:paraId="57EDE5C0">
      <w:pPr>
        <w:autoSpaceDE w:val="0"/>
        <w:autoSpaceDN w:val="0"/>
        <w:spacing w:line="360" w:lineRule="auto"/>
        <w:rPr>
          <w:rFonts w:hint="eastAsia" w:ascii="仿宋" w:hAnsi="仿宋" w:eastAsia="仿宋" w:cs="仿宋"/>
          <w:b/>
          <w:color w:val="auto"/>
          <w:sz w:val="24"/>
          <w:highlight w:val="none"/>
        </w:rPr>
      </w:pPr>
    </w:p>
    <w:p w14:paraId="5E6B7722">
      <w:pPr>
        <w:autoSpaceDE w:val="0"/>
        <w:autoSpaceDN w:val="0"/>
        <w:spacing w:line="360" w:lineRule="auto"/>
        <w:rPr>
          <w:rFonts w:hint="eastAsia" w:ascii="仿宋" w:hAnsi="仿宋" w:eastAsia="仿宋" w:cs="仿宋"/>
          <w:color w:val="auto"/>
          <w:sz w:val="24"/>
          <w:highlight w:val="none"/>
        </w:rPr>
      </w:pPr>
    </w:p>
    <w:p w14:paraId="5480105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E604FF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0C4868">
      <w:pPr>
        <w:pStyle w:val="647"/>
        <w:ind w:firstLine="0"/>
        <w:jc w:val="both"/>
        <w:rPr>
          <w:rFonts w:hint="eastAsia" w:ascii="仿宋" w:hAnsi="仿宋" w:eastAsia="仿宋" w:cs="仿宋"/>
          <w:color w:val="auto"/>
          <w:highlight w:val="none"/>
        </w:rPr>
      </w:pPr>
    </w:p>
    <w:p w14:paraId="72398B1C">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九</w:t>
      </w:r>
      <w:r>
        <w:rPr>
          <w:rFonts w:hint="eastAsia" w:ascii="仿宋" w:hAnsi="仿宋" w:eastAsia="仿宋" w:cs="仿宋"/>
          <w:b/>
          <w:bCs/>
          <w:color w:val="auto"/>
          <w:sz w:val="32"/>
          <w:szCs w:val="32"/>
          <w:highlight w:val="none"/>
        </w:rPr>
        <w:t>、技术解决方案</w:t>
      </w:r>
    </w:p>
    <w:p w14:paraId="639BC1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C4D3DEB">
      <w:pPr>
        <w:spacing w:line="360" w:lineRule="auto"/>
        <w:jc w:val="center"/>
        <w:rPr>
          <w:rFonts w:hint="eastAsia" w:ascii="仿宋" w:hAnsi="仿宋" w:eastAsia="仿宋" w:cs="仿宋"/>
          <w:color w:val="auto"/>
          <w:sz w:val="24"/>
          <w:highlight w:val="none"/>
        </w:rPr>
      </w:pPr>
    </w:p>
    <w:p w14:paraId="6921FD8D">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6A0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96DA49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7F1FB60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5EFE2F9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29BCDDB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722B4C9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333C5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29B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50F79A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467818FD">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A3B7BC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060C72">
            <w:pPr>
              <w:spacing w:line="360" w:lineRule="auto"/>
              <w:jc w:val="center"/>
              <w:rPr>
                <w:rFonts w:hint="eastAsia" w:ascii="仿宋" w:hAnsi="仿宋" w:eastAsia="仿宋" w:cs="仿宋"/>
                <w:color w:val="auto"/>
                <w:sz w:val="24"/>
                <w:highlight w:val="none"/>
              </w:rPr>
            </w:pPr>
          </w:p>
        </w:tc>
        <w:tc>
          <w:tcPr>
            <w:tcW w:w="1080" w:type="dxa"/>
            <w:vAlign w:val="center"/>
          </w:tcPr>
          <w:p w14:paraId="01AFA6CE">
            <w:pPr>
              <w:spacing w:line="360" w:lineRule="auto"/>
              <w:jc w:val="center"/>
              <w:rPr>
                <w:rFonts w:hint="eastAsia" w:ascii="仿宋" w:hAnsi="仿宋" w:eastAsia="仿宋" w:cs="仿宋"/>
                <w:color w:val="auto"/>
                <w:sz w:val="24"/>
                <w:highlight w:val="none"/>
              </w:rPr>
            </w:pPr>
          </w:p>
        </w:tc>
        <w:tc>
          <w:tcPr>
            <w:tcW w:w="1332" w:type="dxa"/>
            <w:vAlign w:val="center"/>
          </w:tcPr>
          <w:p w14:paraId="4E555205">
            <w:pPr>
              <w:spacing w:line="360" w:lineRule="auto"/>
              <w:jc w:val="center"/>
              <w:rPr>
                <w:rFonts w:hint="eastAsia" w:ascii="仿宋" w:hAnsi="仿宋" w:eastAsia="仿宋" w:cs="仿宋"/>
                <w:color w:val="auto"/>
                <w:sz w:val="24"/>
                <w:highlight w:val="none"/>
              </w:rPr>
            </w:pPr>
          </w:p>
        </w:tc>
      </w:tr>
      <w:tr w14:paraId="0C41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EC4C0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252C953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2558E0C">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EBB8793">
            <w:pPr>
              <w:spacing w:line="360" w:lineRule="auto"/>
              <w:jc w:val="center"/>
              <w:rPr>
                <w:rFonts w:hint="eastAsia" w:ascii="仿宋" w:hAnsi="仿宋" w:eastAsia="仿宋" w:cs="仿宋"/>
                <w:color w:val="auto"/>
                <w:sz w:val="24"/>
                <w:highlight w:val="none"/>
              </w:rPr>
            </w:pPr>
          </w:p>
        </w:tc>
        <w:tc>
          <w:tcPr>
            <w:tcW w:w="1080" w:type="dxa"/>
            <w:vAlign w:val="center"/>
          </w:tcPr>
          <w:p w14:paraId="712206A2">
            <w:pPr>
              <w:spacing w:line="360" w:lineRule="auto"/>
              <w:jc w:val="center"/>
              <w:rPr>
                <w:rFonts w:hint="eastAsia" w:ascii="仿宋" w:hAnsi="仿宋" w:eastAsia="仿宋" w:cs="仿宋"/>
                <w:color w:val="auto"/>
                <w:sz w:val="24"/>
                <w:highlight w:val="none"/>
              </w:rPr>
            </w:pPr>
          </w:p>
        </w:tc>
        <w:tc>
          <w:tcPr>
            <w:tcW w:w="1332" w:type="dxa"/>
            <w:vAlign w:val="center"/>
          </w:tcPr>
          <w:p w14:paraId="7BD53F82">
            <w:pPr>
              <w:spacing w:line="360" w:lineRule="auto"/>
              <w:jc w:val="center"/>
              <w:rPr>
                <w:rFonts w:hint="eastAsia" w:ascii="仿宋" w:hAnsi="仿宋" w:eastAsia="仿宋" w:cs="仿宋"/>
                <w:color w:val="auto"/>
                <w:sz w:val="24"/>
                <w:highlight w:val="none"/>
              </w:rPr>
            </w:pPr>
          </w:p>
        </w:tc>
      </w:tr>
      <w:tr w14:paraId="5327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1493F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BADF65D">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6112BBC">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5292CE7">
            <w:pPr>
              <w:spacing w:line="360" w:lineRule="auto"/>
              <w:jc w:val="center"/>
              <w:rPr>
                <w:rFonts w:hint="eastAsia" w:ascii="仿宋" w:hAnsi="仿宋" w:eastAsia="仿宋" w:cs="仿宋"/>
                <w:color w:val="auto"/>
                <w:sz w:val="24"/>
                <w:highlight w:val="none"/>
              </w:rPr>
            </w:pPr>
          </w:p>
        </w:tc>
        <w:tc>
          <w:tcPr>
            <w:tcW w:w="1080" w:type="dxa"/>
            <w:vAlign w:val="center"/>
          </w:tcPr>
          <w:p w14:paraId="0F8FDFC6">
            <w:pPr>
              <w:spacing w:line="360" w:lineRule="auto"/>
              <w:jc w:val="center"/>
              <w:rPr>
                <w:rFonts w:hint="eastAsia" w:ascii="仿宋" w:hAnsi="仿宋" w:eastAsia="仿宋" w:cs="仿宋"/>
                <w:color w:val="auto"/>
                <w:sz w:val="24"/>
                <w:highlight w:val="none"/>
              </w:rPr>
            </w:pPr>
          </w:p>
        </w:tc>
        <w:tc>
          <w:tcPr>
            <w:tcW w:w="1332" w:type="dxa"/>
            <w:vAlign w:val="center"/>
          </w:tcPr>
          <w:p w14:paraId="042C982E">
            <w:pPr>
              <w:spacing w:line="360" w:lineRule="auto"/>
              <w:jc w:val="center"/>
              <w:rPr>
                <w:rFonts w:hint="eastAsia" w:ascii="仿宋" w:hAnsi="仿宋" w:eastAsia="仿宋" w:cs="仿宋"/>
                <w:color w:val="auto"/>
                <w:sz w:val="24"/>
                <w:highlight w:val="none"/>
              </w:rPr>
            </w:pPr>
          </w:p>
        </w:tc>
      </w:tr>
      <w:tr w14:paraId="7F08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2CA11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0412E2F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A156C97">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82CB4AD">
            <w:pPr>
              <w:spacing w:line="360" w:lineRule="auto"/>
              <w:jc w:val="center"/>
              <w:rPr>
                <w:rFonts w:hint="eastAsia" w:ascii="仿宋" w:hAnsi="仿宋" w:eastAsia="仿宋" w:cs="仿宋"/>
                <w:color w:val="auto"/>
                <w:sz w:val="24"/>
                <w:highlight w:val="none"/>
              </w:rPr>
            </w:pPr>
          </w:p>
        </w:tc>
        <w:tc>
          <w:tcPr>
            <w:tcW w:w="1080" w:type="dxa"/>
            <w:vAlign w:val="center"/>
          </w:tcPr>
          <w:p w14:paraId="653E91B7">
            <w:pPr>
              <w:spacing w:line="360" w:lineRule="auto"/>
              <w:jc w:val="center"/>
              <w:rPr>
                <w:rFonts w:hint="eastAsia" w:ascii="仿宋" w:hAnsi="仿宋" w:eastAsia="仿宋" w:cs="仿宋"/>
                <w:color w:val="auto"/>
                <w:sz w:val="24"/>
                <w:highlight w:val="none"/>
              </w:rPr>
            </w:pPr>
          </w:p>
        </w:tc>
        <w:tc>
          <w:tcPr>
            <w:tcW w:w="1332" w:type="dxa"/>
            <w:vAlign w:val="center"/>
          </w:tcPr>
          <w:p w14:paraId="1FB17E95">
            <w:pPr>
              <w:spacing w:line="360" w:lineRule="auto"/>
              <w:jc w:val="center"/>
              <w:rPr>
                <w:rFonts w:hint="eastAsia" w:ascii="仿宋" w:hAnsi="仿宋" w:eastAsia="仿宋" w:cs="仿宋"/>
                <w:color w:val="auto"/>
                <w:sz w:val="24"/>
                <w:highlight w:val="none"/>
              </w:rPr>
            </w:pPr>
          </w:p>
        </w:tc>
      </w:tr>
      <w:tr w14:paraId="5AB4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D05EDF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7D4557A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C688C14">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F9CC6C8">
            <w:pPr>
              <w:spacing w:line="360" w:lineRule="auto"/>
              <w:jc w:val="center"/>
              <w:rPr>
                <w:rFonts w:hint="eastAsia" w:ascii="仿宋" w:hAnsi="仿宋" w:eastAsia="仿宋" w:cs="仿宋"/>
                <w:color w:val="auto"/>
                <w:sz w:val="24"/>
                <w:highlight w:val="none"/>
              </w:rPr>
            </w:pPr>
          </w:p>
        </w:tc>
        <w:tc>
          <w:tcPr>
            <w:tcW w:w="1080" w:type="dxa"/>
            <w:vAlign w:val="center"/>
          </w:tcPr>
          <w:p w14:paraId="38BA1B22">
            <w:pPr>
              <w:spacing w:line="360" w:lineRule="auto"/>
              <w:jc w:val="center"/>
              <w:rPr>
                <w:rFonts w:hint="eastAsia" w:ascii="仿宋" w:hAnsi="仿宋" w:eastAsia="仿宋" w:cs="仿宋"/>
                <w:color w:val="auto"/>
                <w:sz w:val="24"/>
                <w:highlight w:val="none"/>
              </w:rPr>
            </w:pPr>
          </w:p>
        </w:tc>
        <w:tc>
          <w:tcPr>
            <w:tcW w:w="1332" w:type="dxa"/>
            <w:vAlign w:val="center"/>
          </w:tcPr>
          <w:p w14:paraId="36E3D255">
            <w:pPr>
              <w:spacing w:line="360" w:lineRule="auto"/>
              <w:jc w:val="center"/>
              <w:rPr>
                <w:rFonts w:hint="eastAsia" w:ascii="仿宋" w:hAnsi="仿宋" w:eastAsia="仿宋" w:cs="仿宋"/>
                <w:color w:val="auto"/>
                <w:sz w:val="24"/>
                <w:highlight w:val="none"/>
              </w:rPr>
            </w:pPr>
          </w:p>
        </w:tc>
      </w:tr>
    </w:tbl>
    <w:p w14:paraId="753B69AE">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62DEDABF">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35125F5C">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755A56B1">
      <w:pPr>
        <w:autoSpaceDE w:val="0"/>
        <w:autoSpaceDN w:val="0"/>
        <w:spacing w:line="360" w:lineRule="auto"/>
        <w:ind w:firstLine="4560" w:firstLineChars="1900"/>
        <w:rPr>
          <w:rFonts w:hint="eastAsia" w:ascii="仿宋" w:hAnsi="仿宋" w:eastAsia="仿宋" w:cs="仿宋"/>
          <w:color w:val="auto"/>
          <w:kern w:val="0"/>
          <w:sz w:val="24"/>
          <w:highlight w:val="none"/>
        </w:rPr>
      </w:pPr>
    </w:p>
    <w:p w14:paraId="53EB241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BD5009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830C4D2">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2976698E">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0464020B">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en-US" w:eastAsia="zh-CN"/>
        </w:rPr>
        <w:t>十</w:t>
      </w:r>
      <w:r>
        <w:rPr>
          <w:rFonts w:hint="eastAsia" w:ascii="仿宋" w:hAnsi="仿宋" w:eastAsia="仿宋" w:cs="仿宋"/>
          <w:b/>
          <w:bCs/>
          <w:color w:val="auto"/>
          <w:kern w:val="0"/>
          <w:sz w:val="32"/>
          <w:szCs w:val="32"/>
          <w:highlight w:val="none"/>
          <w:lang w:val="zh-CN"/>
        </w:rPr>
        <w:t>、组织实施方案</w:t>
      </w:r>
    </w:p>
    <w:p w14:paraId="00D107D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D49F062">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842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F782D98">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7CD6B9C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2ED8161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5B5C1561">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47817265">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A2130BE">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625511D8">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475DE35B">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39F3834B">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6CB86731">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35C75F84">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0581FFC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5AD0789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7984C96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7BEFDE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6AF15B1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030CADA4">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42B4779D">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3A50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D41D474">
            <w:pPr>
              <w:spacing w:line="360" w:lineRule="auto"/>
              <w:rPr>
                <w:rFonts w:hint="eastAsia" w:ascii="仿宋" w:hAnsi="仿宋" w:eastAsia="仿宋" w:cs="仿宋"/>
                <w:color w:val="auto"/>
                <w:sz w:val="24"/>
                <w:highlight w:val="none"/>
              </w:rPr>
            </w:pPr>
          </w:p>
        </w:tc>
        <w:tc>
          <w:tcPr>
            <w:tcW w:w="552" w:type="dxa"/>
          </w:tcPr>
          <w:p w14:paraId="619C327F">
            <w:pPr>
              <w:spacing w:line="360" w:lineRule="auto"/>
              <w:rPr>
                <w:rFonts w:hint="eastAsia" w:ascii="仿宋" w:hAnsi="仿宋" w:eastAsia="仿宋" w:cs="仿宋"/>
                <w:color w:val="auto"/>
                <w:sz w:val="24"/>
                <w:highlight w:val="none"/>
              </w:rPr>
            </w:pPr>
          </w:p>
        </w:tc>
        <w:tc>
          <w:tcPr>
            <w:tcW w:w="552" w:type="dxa"/>
          </w:tcPr>
          <w:p w14:paraId="6F8C8C6B">
            <w:pPr>
              <w:spacing w:line="360" w:lineRule="auto"/>
              <w:rPr>
                <w:rFonts w:hint="eastAsia" w:ascii="仿宋" w:hAnsi="仿宋" w:eastAsia="仿宋" w:cs="仿宋"/>
                <w:color w:val="auto"/>
                <w:sz w:val="24"/>
                <w:highlight w:val="none"/>
              </w:rPr>
            </w:pPr>
          </w:p>
        </w:tc>
        <w:tc>
          <w:tcPr>
            <w:tcW w:w="552" w:type="dxa"/>
          </w:tcPr>
          <w:p w14:paraId="1D0767EC">
            <w:pPr>
              <w:spacing w:line="360" w:lineRule="auto"/>
              <w:rPr>
                <w:rFonts w:hint="eastAsia" w:ascii="仿宋" w:hAnsi="仿宋" w:eastAsia="仿宋" w:cs="仿宋"/>
                <w:color w:val="auto"/>
                <w:sz w:val="24"/>
                <w:highlight w:val="none"/>
              </w:rPr>
            </w:pPr>
          </w:p>
        </w:tc>
        <w:tc>
          <w:tcPr>
            <w:tcW w:w="552" w:type="dxa"/>
          </w:tcPr>
          <w:p w14:paraId="07D4E330">
            <w:pPr>
              <w:spacing w:line="360" w:lineRule="auto"/>
              <w:rPr>
                <w:rFonts w:hint="eastAsia" w:ascii="仿宋" w:hAnsi="仿宋" w:eastAsia="仿宋" w:cs="仿宋"/>
                <w:color w:val="auto"/>
                <w:sz w:val="24"/>
                <w:highlight w:val="none"/>
              </w:rPr>
            </w:pPr>
          </w:p>
        </w:tc>
        <w:tc>
          <w:tcPr>
            <w:tcW w:w="552" w:type="dxa"/>
          </w:tcPr>
          <w:p w14:paraId="552E8E11">
            <w:pPr>
              <w:spacing w:line="360" w:lineRule="auto"/>
              <w:rPr>
                <w:rFonts w:hint="eastAsia" w:ascii="仿宋" w:hAnsi="仿宋" w:eastAsia="仿宋" w:cs="仿宋"/>
                <w:color w:val="auto"/>
                <w:sz w:val="24"/>
                <w:highlight w:val="none"/>
              </w:rPr>
            </w:pPr>
          </w:p>
        </w:tc>
        <w:tc>
          <w:tcPr>
            <w:tcW w:w="552" w:type="dxa"/>
          </w:tcPr>
          <w:p w14:paraId="472655B5">
            <w:pPr>
              <w:spacing w:line="360" w:lineRule="auto"/>
              <w:rPr>
                <w:rFonts w:hint="eastAsia" w:ascii="仿宋" w:hAnsi="仿宋" w:eastAsia="仿宋" w:cs="仿宋"/>
                <w:color w:val="auto"/>
                <w:sz w:val="24"/>
                <w:highlight w:val="none"/>
              </w:rPr>
            </w:pPr>
          </w:p>
        </w:tc>
        <w:tc>
          <w:tcPr>
            <w:tcW w:w="553" w:type="dxa"/>
          </w:tcPr>
          <w:p w14:paraId="06F2B63F">
            <w:pPr>
              <w:spacing w:line="360" w:lineRule="auto"/>
              <w:rPr>
                <w:rFonts w:hint="eastAsia" w:ascii="仿宋" w:hAnsi="仿宋" w:eastAsia="仿宋" w:cs="仿宋"/>
                <w:color w:val="auto"/>
                <w:sz w:val="24"/>
                <w:highlight w:val="none"/>
              </w:rPr>
            </w:pPr>
          </w:p>
        </w:tc>
        <w:tc>
          <w:tcPr>
            <w:tcW w:w="553" w:type="dxa"/>
          </w:tcPr>
          <w:p w14:paraId="245D6CC6">
            <w:pPr>
              <w:spacing w:line="360" w:lineRule="auto"/>
              <w:rPr>
                <w:rFonts w:hint="eastAsia" w:ascii="仿宋" w:hAnsi="仿宋" w:eastAsia="仿宋" w:cs="仿宋"/>
                <w:color w:val="auto"/>
                <w:sz w:val="24"/>
                <w:highlight w:val="none"/>
              </w:rPr>
            </w:pPr>
          </w:p>
        </w:tc>
        <w:tc>
          <w:tcPr>
            <w:tcW w:w="553" w:type="dxa"/>
          </w:tcPr>
          <w:p w14:paraId="2861BB29">
            <w:pPr>
              <w:spacing w:line="360" w:lineRule="auto"/>
              <w:rPr>
                <w:rFonts w:hint="eastAsia" w:ascii="仿宋" w:hAnsi="仿宋" w:eastAsia="仿宋" w:cs="仿宋"/>
                <w:color w:val="auto"/>
                <w:sz w:val="24"/>
                <w:highlight w:val="none"/>
              </w:rPr>
            </w:pPr>
          </w:p>
        </w:tc>
        <w:tc>
          <w:tcPr>
            <w:tcW w:w="553" w:type="dxa"/>
          </w:tcPr>
          <w:p w14:paraId="0EE762D6">
            <w:pPr>
              <w:spacing w:line="360" w:lineRule="auto"/>
              <w:rPr>
                <w:rFonts w:hint="eastAsia" w:ascii="仿宋" w:hAnsi="仿宋" w:eastAsia="仿宋" w:cs="仿宋"/>
                <w:color w:val="auto"/>
                <w:sz w:val="24"/>
                <w:highlight w:val="none"/>
              </w:rPr>
            </w:pPr>
          </w:p>
        </w:tc>
        <w:tc>
          <w:tcPr>
            <w:tcW w:w="553" w:type="dxa"/>
          </w:tcPr>
          <w:p w14:paraId="3C814FAB">
            <w:pPr>
              <w:spacing w:line="360" w:lineRule="auto"/>
              <w:rPr>
                <w:rFonts w:hint="eastAsia" w:ascii="仿宋" w:hAnsi="仿宋" w:eastAsia="仿宋" w:cs="仿宋"/>
                <w:color w:val="auto"/>
                <w:sz w:val="24"/>
                <w:highlight w:val="none"/>
              </w:rPr>
            </w:pPr>
          </w:p>
        </w:tc>
        <w:tc>
          <w:tcPr>
            <w:tcW w:w="553" w:type="dxa"/>
          </w:tcPr>
          <w:p w14:paraId="6A7AABF1">
            <w:pPr>
              <w:spacing w:line="360" w:lineRule="auto"/>
              <w:rPr>
                <w:rFonts w:hint="eastAsia" w:ascii="仿宋" w:hAnsi="仿宋" w:eastAsia="仿宋" w:cs="仿宋"/>
                <w:color w:val="auto"/>
                <w:sz w:val="24"/>
                <w:highlight w:val="none"/>
              </w:rPr>
            </w:pPr>
          </w:p>
        </w:tc>
        <w:tc>
          <w:tcPr>
            <w:tcW w:w="553" w:type="dxa"/>
          </w:tcPr>
          <w:p w14:paraId="42E7B2AA">
            <w:pPr>
              <w:spacing w:line="360" w:lineRule="auto"/>
              <w:rPr>
                <w:rFonts w:hint="eastAsia" w:ascii="仿宋" w:hAnsi="仿宋" w:eastAsia="仿宋" w:cs="仿宋"/>
                <w:color w:val="auto"/>
                <w:sz w:val="24"/>
                <w:highlight w:val="none"/>
              </w:rPr>
            </w:pPr>
          </w:p>
        </w:tc>
        <w:tc>
          <w:tcPr>
            <w:tcW w:w="553" w:type="dxa"/>
          </w:tcPr>
          <w:p w14:paraId="3392DACE">
            <w:pPr>
              <w:spacing w:line="360" w:lineRule="auto"/>
              <w:rPr>
                <w:rFonts w:hint="eastAsia" w:ascii="仿宋" w:hAnsi="仿宋" w:eastAsia="仿宋" w:cs="仿宋"/>
                <w:color w:val="auto"/>
                <w:sz w:val="24"/>
                <w:highlight w:val="none"/>
              </w:rPr>
            </w:pPr>
          </w:p>
        </w:tc>
        <w:tc>
          <w:tcPr>
            <w:tcW w:w="553" w:type="dxa"/>
          </w:tcPr>
          <w:p w14:paraId="3D6654D5">
            <w:pPr>
              <w:spacing w:line="360" w:lineRule="auto"/>
              <w:rPr>
                <w:rFonts w:hint="eastAsia" w:ascii="仿宋" w:hAnsi="仿宋" w:eastAsia="仿宋" w:cs="仿宋"/>
                <w:color w:val="auto"/>
                <w:sz w:val="24"/>
                <w:highlight w:val="none"/>
              </w:rPr>
            </w:pPr>
          </w:p>
        </w:tc>
        <w:tc>
          <w:tcPr>
            <w:tcW w:w="553" w:type="dxa"/>
          </w:tcPr>
          <w:p w14:paraId="15AAC970">
            <w:pPr>
              <w:spacing w:line="360" w:lineRule="auto"/>
              <w:rPr>
                <w:rFonts w:hint="eastAsia" w:ascii="仿宋" w:hAnsi="仿宋" w:eastAsia="仿宋" w:cs="仿宋"/>
                <w:color w:val="auto"/>
                <w:sz w:val="24"/>
                <w:highlight w:val="none"/>
              </w:rPr>
            </w:pPr>
          </w:p>
        </w:tc>
      </w:tr>
      <w:tr w14:paraId="61FC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FF20F49">
            <w:pPr>
              <w:spacing w:line="360" w:lineRule="auto"/>
              <w:rPr>
                <w:rFonts w:hint="eastAsia" w:ascii="仿宋" w:hAnsi="仿宋" w:eastAsia="仿宋" w:cs="仿宋"/>
                <w:color w:val="auto"/>
                <w:sz w:val="24"/>
                <w:highlight w:val="none"/>
              </w:rPr>
            </w:pPr>
          </w:p>
        </w:tc>
        <w:tc>
          <w:tcPr>
            <w:tcW w:w="552" w:type="dxa"/>
          </w:tcPr>
          <w:p w14:paraId="50B645CF">
            <w:pPr>
              <w:spacing w:line="360" w:lineRule="auto"/>
              <w:rPr>
                <w:rFonts w:hint="eastAsia" w:ascii="仿宋" w:hAnsi="仿宋" w:eastAsia="仿宋" w:cs="仿宋"/>
                <w:color w:val="auto"/>
                <w:sz w:val="24"/>
                <w:highlight w:val="none"/>
              </w:rPr>
            </w:pPr>
          </w:p>
        </w:tc>
        <w:tc>
          <w:tcPr>
            <w:tcW w:w="552" w:type="dxa"/>
          </w:tcPr>
          <w:p w14:paraId="245D9D45">
            <w:pPr>
              <w:spacing w:line="360" w:lineRule="auto"/>
              <w:rPr>
                <w:rFonts w:hint="eastAsia" w:ascii="仿宋" w:hAnsi="仿宋" w:eastAsia="仿宋" w:cs="仿宋"/>
                <w:color w:val="auto"/>
                <w:sz w:val="24"/>
                <w:highlight w:val="none"/>
              </w:rPr>
            </w:pPr>
          </w:p>
        </w:tc>
        <w:tc>
          <w:tcPr>
            <w:tcW w:w="552" w:type="dxa"/>
          </w:tcPr>
          <w:p w14:paraId="1CC46473">
            <w:pPr>
              <w:spacing w:line="360" w:lineRule="auto"/>
              <w:rPr>
                <w:rFonts w:hint="eastAsia" w:ascii="仿宋" w:hAnsi="仿宋" w:eastAsia="仿宋" w:cs="仿宋"/>
                <w:color w:val="auto"/>
                <w:sz w:val="24"/>
                <w:highlight w:val="none"/>
              </w:rPr>
            </w:pPr>
          </w:p>
        </w:tc>
        <w:tc>
          <w:tcPr>
            <w:tcW w:w="552" w:type="dxa"/>
          </w:tcPr>
          <w:p w14:paraId="67EE61E7">
            <w:pPr>
              <w:spacing w:line="360" w:lineRule="auto"/>
              <w:rPr>
                <w:rFonts w:hint="eastAsia" w:ascii="仿宋" w:hAnsi="仿宋" w:eastAsia="仿宋" w:cs="仿宋"/>
                <w:color w:val="auto"/>
                <w:sz w:val="24"/>
                <w:highlight w:val="none"/>
              </w:rPr>
            </w:pPr>
          </w:p>
        </w:tc>
        <w:tc>
          <w:tcPr>
            <w:tcW w:w="552" w:type="dxa"/>
          </w:tcPr>
          <w:p w14:paraId="1EF08934">
            <w:pPr>
              <w:spacing w:line="360" w:lineRule="auto"/>
              <w:rPr>
                <w:rFonts w:hint="eastAsia" w:ascii="仿宋" w:hAnsi="仿宋" w:eastAsia="仿宋" w:cs="仿宋"/>
                <w:color w:val="auto"/>
                <w:sz w:val="24"/>
                <w:highlight w:val="none"/>
              </w:rPr>
            </w:pPr>
          </w:p>
        </w:tc>
        <w:tc>
          <w:tcPr>
            <w:tcW w:w="552" w:type="dxa"/>
          </w:tcPr>
          <w:p w14:paraId="1FC3156D">
            <w:pPr>
              <w:spacing w:line="360" w:lineRule="auto"/>
              <w:rPr>
                <w:rFonts w:hint="eastAsia" w:ascii="仿宋" w:hAnsi="仿宋" w:eastAsia="仿宋" w:cs="仿宋"/>
                <w:color w:val="auto"/>
                <w:sz w:val="24"/>
                <w:highlight w:val="none"/>
              </w:rPr>
            </w:pPr>
          </w:p>
        </w:tc>
        <w:tc>
          <w:tcPr>
            <w:tcW w:w="553" w:type="dxa"/>
          </w:tcPr>
          <w:p w14:paraId="0FFAB74C">
            <w:pPr>
              <w:spacing w:line="360" w:lineRule="auto"/>
              <w:rPr>
                <w:rFonts w:hint="eastAsia" w:ascii="仿宋" w:hAnsi="仿宋" w:eastAsia="仿宋" w:cs="仿宋"/>
                <w:color w:val="auto"/>
                <w:sz w:val="24"/>
                <w:highlight w:val="none"/>
              </w:rPr>
            </w:pPr>
          </w:p>
        </w:tc>
        <w:tc>
          <w:tcPr>
            <w:tcW w:w="553" w:type="dxa"/>
          </w:tcPr>
          <w:p w14:paraId="2C9352F0">
            <w:pPr>
              <w:spacing w:line="360" w:lineRule="auto"/>
              <w:rPr>
                <w:rFonts w:hint="eastAsia" w:ascii="仿宋" w:hAnsi="仿宋" w:eastAsia="仿宋" w:cs="仿宋"/>
                <w:color w:val="auto"/>
                <w:sz w:val="24"/>
                <w:highlight w:val="none"/>
              </w:rPr>
            </w:pPr>
          </w:p>
        </w:tc>
        <w:tc>
          <w:tcPr>
            <w:tcW w:w="553" w:type="dxa"/>
          </w:tcPr>
          <w:p w14:paraId="72AFE357">
            <w:pPr>
              <w:spacing w:line="360" w:lineRule="auto"/>
              <w:rPr>
                <w:rFonts w:hint="eastAsia" w:ascii="仿宋" w:hAnsi="仿宋" w:eastAsia="仿宋" w:cs="仿宋"/>
                <w:color w:val="auto"/>
                <w:sz w:val="24"/>
                <w:highlight w:val="none"/>
              </w:rPr>
            </w:pPr>
          </w:p>
        </w:tc>
        <w:tc>
          <w:tcPr>
            <w:tcW w:w="553" w:type="dxa"/>
          </w:tcPr>
          <w:p w14:paraId="5B5B1C64">
            <w:pPr>
              <w:spacing w:line="360" w:lineRule="auto"/>
              <w:rPr>
                <w:rFonts w:hint="eastAsia" w:ascii="仿宋" w:hAnsi="仿宋" w:eastAsia="仿宋" w:cs="仿宋"/>
                <w:color w:val="auto"/>
                <w:sz w:val="24"/>
                <w:highlight w:val="none"/>
              </w:rPr>
            </w:pPr>
          </w:p>
        </w:tc>
        <w:tc>
          <w:tcPr>
            <w:tcW w:w="553" w:type="dxa"/>
          </w:tcPr>
          <w:p w14:paraId="32C8B0CF">
            <w:pPr>
              <w:spacing w:line="360" w:lineRule="auto"/>
              <w:rPr>
                <w:rFonts w:hint="eastAsia" w:ascii="仿宋" w:hAnsi="仿宋" w:eastAsia="仿宋" w:cs="仿宋"/>
                <w:color w:val="auto"/>
                <w:sz w:val="24"/>
                <w:highlight w:val="none"/>
              </w:rPr>
            </w:pPr>
          </w:p>
        </w:tc>
        <w:tc>
          <w:tcPr>
            <w:tcW w:w="553" w:type="dxa"/>
          </w:tcPr>
          <w:p w14:paraId="098A1297">
            <w:pPr>
              <w:spacing w:line="360" w:lineRule="auto"/>
              <w:rPr>
                <w:rFonts w:hint="eastAsia" w:ascii="仿宋" w:hAnsi="仿宋" w:eastAsia="仿宋" w:cs="仿宋"/>
                <w:color w:val="auto"/>
                <w:sz w:val="24"/>
                <w:highlight w:val="none"/>
              </w:rPr>
            </w:pPr>
          </w:p>
        </w:tc>
        <w:tc>
          <w:tcPr>
            <w:tcW w:w="553" w:type="dxa"/>
          </w:tcPr>
          <w:p w14:paraId="70213385">
            <w:pPr>
              <w:spacing w:line="360" w:lineRule="auto"/>
              <w:rPr>
                <w:rFonts w:hint="eastAsia" w:ascii="仿宋" w:hAnsi="仿宋" w:eastAsia="仿宋" w:cs="仿宋"/>
                <w:color w:val="auto"/>
                <w:sz w:val="24"/>
                <w:highlight w:val="none"/>
              </w:rPr>
            </w:pPr>
          </w:p>
        </w:tc>
        <w:tc>
          <w:tcPr>
            <w:tcW w:w="553" w:type="dxa"/>
          </w:tcPr>
          <w:p w14:paraId="764299E6">
            <w:pPr>
              <w:spacing w:line="360" w:lineRule="auto"/>
              <w:rPr>
                <w:rFonts w:hint="eastAsia" w:ascii="仿宋" w:hAnsi="仿宋" w:eastAsia="仿宋" w:cs="仿宋"/>
                <w:color w:val="auto"/>
                <w:sz w:val="24"/>
                <w:highlight w:val="none"/>
              </w:rPr>
            </w:pPr>
          </w:p>
        </w:tc>
        <w:tc>
          <w:tcPr>
            <w:tcW w:w="553" w:type="dxa"/>
          </w:tcPr>
          <w:p w14:paraId="308DB45C">
            <w:pPr>
              <w:spacing w:line="360" w:lineRule="auto"/>
              <w:rPr>
                <w:rFonts w:hint="eastAsia" w:ascii="仿宋" w:hAnsi="仿宋" w:eastAsia="仿宋" w:cs="仿宋"/>
                <w:color w:val="auto"/>
                <w:sz w:val="24"/>
                <w:highlight w:val="none"/>
              </w:rPr>
            </w:pPr>
          </w:p>
        </w:tc>
        <w:tc>
          <w:tcPr>
            <w:tcW w:w="553" w:type="dxa"/>
          </w:tcPr>
          <w:p w14:paraId="2712CE43">
            <w:pPr>
              <w:spacing w:line="360" w:lineRule="auto"/>
              <w:rPr>
                <w:rFonts w:hint="eastAsia" w:ascii="仿宋" w:hAnsi="仿宋" w:eastAsia="仿宋" w:cs="仿宋"/>
                <w:color w:val="auto"/>
                <w:sz w:val="24"/>
                <w:highlight w:val="none"/>
              </w:rPr>
            </w:pPr>
          </w:p>
        </w:tc>
      </w:tr>
      <w:tr w14:paraId="0F31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E8B480F">
            <w:pPr>
              <w:spacing w:line="360" w:lineRule="auto"/>
              <w:rPr>
                <w:rFonts w:hint="eastAsia" w:ascii="仿宋" w:hAnsi="仿宋" w:eastAsia="仿宋" w:cs="仿宋"/>
                <w:color w:val="auto"/>
                <w:sz w:val="24"/>
                <w:highlight w:val="none"/>
              </w:rPr>
            </w:pPr>
          </w:p>
        </w:tc>
        <w:tc>
          <w:tcPr>
            <w:tcW w:w="552" w:type="dxa"/>
          </w:tcPr>
          <w:p w14:paraId="75E29431">
            <w:pPr>
              <w:spacing w:line="360" w:lineRule="auto"/>
              <w:rPr>
                <w:rFonts w:hint="eastAsia" w:ascii="仿宋" w:hAnsi="仿宋" w:eastAsia="仿宋" w:cs="仿宋"/>
                <w:color w:val="auto"/>
                <w:sz w:val="24"/>
                <w:highlight w:val="none"/>
              </w:rPr>
            </w:pPr>
          </w:p>
        </w:tc>
        <w:tc>
          <w:tcPr>
            <w:tcW w:w="552" w:type="dxa"/>
          </w:tcPr>
          <w:p w14:paraId="5D54E05D">
            <w:pPr>
              <w:spacing w:line="360" w:lineRule="auto"/>
              <w:rPr>
                <w:rFonts w:hint="eastAsia" w:ascii="仿宋" w:hAnsi="仿宋" w:eastAsia="仿宋" w:cs="仿宋"/>
                <w:color w:val="auto"/>
                <w:sz w:val="24"/>
                <w:highlight w:val="none"/>
              </w:rPr>
            </w:pPr>
          </w:p>
        </w:tc>
        <w:tc>
          <w:tcPr>
            <w:tcW w:w="552" w:type="dxa"/>
          </w:tcPr>
          <w:p w14:paraId="211BC181">
            <w:pPr>
              <w:spacing w:line="360" w:lineRule="auto"/>
              <w:rPr>
                <w:rFonts w:hint="eastAsia" w:ascii="仿宋" w:hAnsi="仿宋" w:eastAsia="仿宋" w:cs="仿宋"/>
                <w:color w:val="auto"/>
                <w:sz w:val="24"/>
                <w:highlight w:val="none"/>
              </w:rPr>
            </w:pPr>
          </w:p>
        </w:tc>
        <w:tc>
          <w:tcPr>
            <w:tcW w:w="552" w:type="dxa"/>
          </w:tcPr>
          <w:p w14:paraId="7EBBB183">
            <w:pPr>
              <w:spacing w:line="360" w:lineRule="auto"/>
              <w:rPr>
                <w:rFonts w:hint="eastAsia" w:ascii="仿宋" w:hAnsi="仿宋" w:eastAsia="仿宋" w:cs="仿宋"/>
                <w:color w:val="auto"/>
                <w:sz w:val="24"/>
                <w:highlight w:val="none"/>
              </w:rPr>
            </w:pPr>
          </w:p>
        </w:tc>
        <w:tc>
          <w:tcPr>
            <w:tcW w:w="552" w:type="dxa"/>
          </w:tcPr>
          <w:p w14:paraId="50F66B12">
            <w:pPr>
              <w:spacing w:line="360" w:lineRule="auto"/>
              <w:rPr>
                <w:rFonts w:hint="eastAsia" w:ascii="仿宋" w:hAnsi="仿宋" w:eastAsia="仿宋" w:cs="仿宋"/>
                <w:color w:val="auto"/>
                <w:sz w:val="24"/>
                <w:highlight w:val="none"/>
              </w:rPr>
            </w:pPr>
          </w:p>
        </w:tc>
        <w:tc>
          <w:tcPr>
            <w:tcW w:w="552" w:type="dxa"/>
          </w:tcPr>
          <w:p w14:paraId="40DD84BC">
            <w:pPr>
              <w:spacing w:line="360" w:lineRule="auto"/>
              <w:rPr>
                <w:rFonts w:hint="eastAsia" w:ascii="仿宋" w:hAnsi="仿宋" w:eastAsia="仿宋" w:cs="仿宋"/>
                <w:color w:val="auto"/>
                <w:sz w:val="24"/>
                <w:highlight w:val="none"/>
              </w:rPr>
            </w:pPr>
          </w:p>
        </w:tc>
        <w:tc>
          <w:tcPr>
            <w:tcW w:w="553" w:type="dxa"/>
          </w:tcPr>
          <w:p w14:paraId="26C78FE9">
            <w:pPr>
              <w:spacing w:line="360" w:lineRule="auto"/>
              <w:rPr>
                <w:rFonts w:hint="eastAsia" w:ascii="仿宋" w:hAnsi="仿宋" w:eastAsia="仿宋" w:cs="仿宋"/>
                <w:color w:val="auto"/>
                <w:sz w:val="24"/>
                <w:highlight w:val="none"/>
              </w:rPr>
            </w:pPr>
          </w:p>
        </w:tc>
        <w:tc>
          <w:tcPr>
            <w:tcW w:w="553" w:type="dxa"/>
          </w:tcPr>
          <w:p w14:paraId="693EA317">
            <w:pPr>
              <w:spacing w:line="360" w:lineRule="auto"/>
              <w:rPr>
                <w:rFonts w:hint="eastAsia" w:ascii="仿宋" w:hAnsi="仿宋" w:eastAsia="仿宋" w:cs="仿宋"/>
                <w:color w:val="auto"/>
                <w:sz w:val="24"/>
                <w:highlight w:val="none"/>
              </w:rPr>
            </w:pPr>
          </w:p>
        </w:tc>
        <w:tc>
          <w:tcPr>
            <w:tcW w:w="553" w:type="dxa"/>
          </w:tcPr>
          <w:p w14:paraId="5E8F22B4">
            <w:pPr>
              <w:spacing w:line="360" w:lineRule="auto"/>
              <w:rPr>
                <w:rFonts w:hint="eastAsia" w:ascii="仿宋" w:hAnsi="仿宋" w:eastAsia="仿宋" w:cs="仿宋"/>
                <w:color w:val="auto"/>
                <w:sz w:val="24"/>
                <w:highlight w:val="none"/>
              </w:rPr>
            </w:pPr>
          </w:p>
        </w:tc>
        <w:tc>
          <w:tcPr>
            <w:tcW w:w="553" w:type="dxa"/>
          </w:tcPr>
          <w:p w14:paraId="26C57CBB">
            <w:pPr>
              <w:spacing w:line="360" w:lineRule="auto"/>
              <w:rPr>
                <w:rFonts w:hint="eastAsia" w:ascii="仿宋" w:hAnsi="仿宋" w:eastAsia="仿宋" w:cs="仿宋"/>
                <w:color w:val="auto"/>
                <w:sz w:val="24"/>
                <w:highlight w:val="none"/>
              </w:rPr>
            </w:pPr>
          </w:p>
        </w:tc>
        <w:tc>
          <w:tcPr>
            <w:tcW w:w="553" w:type="dxa"/>
          </w:tcPr>
          <w:p w14:paraId="7EF90ADD">
            <w:pPr>
              <w:spacing w:line="360" w:lineRule="auto"/>
              <w:rPr>
                <w:rFonts w:hint="eastAsia" w:ascii="仿宋" w:hAnsi="仿宋" w:eastAsia="仿宋" w:cs="仿宋"/>
                <w:color w:val="auto"/>
                <w:sz w:val="24"/>
                <w:highlight w:val="none"/>
              </w:rPr>
            </w:pPr>
          </w:p>
        </w:tc>
        <w:tc>
          <w:tcPr>
            <w:tcW w:w="553" w:type="dxa"/>
          </w:tcPr>
          <w:p w14:paraId="4C325746">
            <w:pPr>
              <w:spacing w:line="360" w:lineRule="auto"/>
              <w:rPr>
                <w:rFonts w:hint="eastAsia" w:ascii="仿宋" w:hAnsi="仿宋" w:eastAsia="仿宋" w:cs="仿宋"/>
                <w:color w:val="auto"/>
                <w:sz w:val="24"/>
                <w:highlight w:val="none"/>
              </w:rPr>
            </w:pPr>
          </w:p>
        </w:tc>
        <w:tc>
          <w:tcPr>
            <w:tcW w:w="553" w:type="dxa"/>
          </w:tcPr>
          <w:p w14:paraId="419A6740">
            <w:pPr>
              <w:spacing w:line="360" w:lineRule="auto"/>
              <w:rPr>
                <w:rFonts w:hint="eastAsia" w:ascii="仿宋" w:hAnsi="仿宋" w:eastAsia="仿宋" w:cs="仿宋"/>
                <w:color w:val="auto"/>
                <w:sz w:val="24"/>
                <w:highlight w:val="none"/>
              </w:rPr>
            </w:pPr>
          </w:p>
        </w:tc>
        <w:tc>
          <w:tcPr>
            <w:tcW w:w="553" w:type="dxa"/>
          </w:tcPr>
          <w:p w14:paraId="742E73D3">
            <w:pPr>
              <w:spacing w:line="360" w:lineRule="auto"/>
              <w:rPr>
                <w:rFonts w:hint="eastAsia" w:ascii="仿宋" w:hAnsi="仿宋" w:eastAsia="仿宋" w:cs="仿宋"/>
                <w:color w:val="auto"/>
                <w:sz w:val="24"/>
                <w:highlight w:val="none"/>
              </w:rPr>
            </w:pPr>
          </w:p>
        </w:tc>
        <w:tc>
          <w:tcPr>
            <w:tcW w:w="553" w:type="dxa"/>
          </w:tcPr>
          <w:p w14:paraId="123C8DF5">
            <w:pPr>
              <w:spacing w:line="360" w:lineRule="auto"/>
              <w:rPr>
                <w:rFonts w:hint="eastAsia" w:ascii="仿宋" w:hAnsi="仿宋" w:eastAsia="仿宋" w:cs="仿宋"/>
                <w:color w:val="auto"/>
                <w:sz w:val="24"/>
                <w:highlight w:val="none"/>
              </w:rPr>
            </w:pPr>
          </w:p>
        </w:tc>
        <w:tc>
          <w:tcPr>
            <w:tcW w:w="553" w:type="dxa"/>
          </w:tcPr>
          <w:p w14:paraId="1D70F6EA">
            <w:pPr>
              <w:spacing w:line="360" w:lineRule="auto"/>
              <w:rPr>
                <w:rFonts w:hint="eastAsia" w:ascii="仿宋" w:hAnsi="仿宋" w:eastAsia="仿宋" w:cs="仿宋"/>
                <w:color w:val="auto"/>
                <w:sz w:val="24"/>
                <w:highlight w:val="none"/>
              </w:rPr>
            </w:pPr>
          </w:p>
        </w:tc>
      </w:tr>
    </w:tbl>
    <w:p w14:paraId="383A71D3">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7A1961F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491115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6450831">
      <w:pPr>
        <w:spacing w:line="360" w:lineRule="auto"/>
        <w:rPr>
          <w:rFonts w:hint="eastAsia" w:ascii="仿宋" w:hAnsi="仿宋" w:eastAsia="仿宋" w:cs="仿宋"/>
          <w:color w:val="auto"/>
          <w:kern w:val="0"/>
          <w:sz w:val="24"/>
          <w:highlight w:val="none"/>
        </w:rPr>
      </w:pPr>
    </w:p>
    <w:p w14:paraId="2BD2C7B2">
      <w:pPr>
        <w:spacing w:line="360" w:lineRule="auto"/>
        <w:rPr>
          <w:rFonts w:hint="eastAsia" w:ascii="仿宋" w:hAnsi="仿宋" w:eastAsia="仿宋" w:cs="仿宋"/>
          <w:b/>
          <w:bCs/>
          <w:color w:val="auto"/>
          <w:sz w:val="32"/>
          <w:szCs w:val="32"/>
          <w:highlight w:val="none"/>
        </w:rPr>
      </w:pPr>
    </w:p>
    <w:p w14:paraId="6B817809">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一</w:t>
      </w:r>
      <w:r>
        <w:rPr>
          <w:rFonts w:hint="eastAsia" w:ascii="仿宋" w:hAnsi="仿宋" w:eastAsia="仿宋" w:cs="仿宋"/>
          <w:b/>
          <w:bCs/>
          <w:color w:val="auto"/>
          <w:sz w:val="32"/>
          <w:szCs w:val="32"/>
          <w:highlight w:val="none"/>
        </w:rPr>
        <w:t>、售后服务方案</w:t>
      </w:r>
    </w:p>
    <w:p w14:paraId="38F1DC3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9E5C2D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3F9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7B4AA4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B07512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7742E7B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06C1B1C9">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5B8AF27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496B559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411B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DB039D0">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4BD4DC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0DE2D131">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DC7B548">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8F19697">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E8281D4">
            <w:pPr>
              <w:autoSpaceDE w:val="0"/>
              <w:autoSpaceDN w:val="0"/>
              <w:spacing w:line="360" w:lineRule="auto"/>
              <w:jc w:val="center"/>
              <w:rPr>
                <w:rFonts w:hint="eastAsia" w:ascii="仿宋" w:hAnsi="仿宋" w:eastAsia="仿宋" w:cs="仿宋"/>
                <w:color w:val="auto"/>
                <w:sz w:val="24"/>
                <w:highlight w:val="none"/>
              </w:rPr>
            </w:pPr>
          </w:p>
        </w:tc>
      </w:tr>
      <w:tr w14:paraId="1579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9B4046">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3A4D7A5">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6337E42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470B599">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E6C6BE5">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2036169">
            <w:pPr>
              <w:autoSpaceDE w:val="0"/>
              <w:autoSpaceDN w:val="0"/>
              <w:spacing w:line="360" w:lineRule="auto"/>
              <w:jc w:val="center"/>
              <w:rPr>
                <w:rFonts w:hint="eastAsia" w:ascii="仿宋" w:hAnsi="仿宋" w:eastAsia="仿宋" w:cs="仿宋"/>
                <w:color w:val="auto"/>
                <w:sz w:val="24"/>
                <w:highlight w:val="none"/>
              </w:rPr>
            </w:pPr>
          </w:p>
        </w:tc>
      </w:tr>
      <w:tr w14:paraId="43EF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C2596C9">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65D7F26">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2F78EA6">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9B6946D">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729338C7">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1492FC66">
            <w:pPr>
              <w:autoSpaceDE w:val="0"/>
              <w:autoSpaceDN w:val="0"/>
              <w:spacing w:line="360" w:lineRule="auto"/>
              <w:jc w:val="center"/>
              <w:rPr>
                <w:rFonts w:hint="eastAsia" w:ascii="仿宋" w:hAnsi="仿宋" w:eastAsia="仿宋" w:cs="仿宋"/>
                <w:color w:val="auto"/>
                <w:sz w:val="24"/>
                <w:highlight w:val="none"/>
              </w:rPr>
            </w:pPr>
          </w:p>
        </w:tc>
      </w:tr>
    </w:tbl>
    <w:p w14:paraId="05FB6BFF">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0A2F16DD">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0EB605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87EB26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8DC6EF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89EA9E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E723E6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0F045A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2A241D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62D5A3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215CEA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A3DE0E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70E76C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455240C">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277174B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B38170A">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963AC1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FB30B3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F8B9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6F7A4F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E51DC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A0380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CF7A6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507ED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8547059">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C4C24C9">
            <w:pPr>
              <w:autoSpaceDE w:val="0"/>
              <w:autoSpaceDN w:val="0"/>
              <w:spacing w:line="240" w:lineRule="exact"/>
              <w:rPr>
                <w:rFonts w:hint="eastAsia" w:ascii="仿宋" w:hAnsi="仿宋" w:eastAsia="仿宋" w:cs="仿宋"/>
                <w:color w:val="auto"/>
                <w:sz w:val="24"/>
                <w:highlight w:val="none"/>
              </w:rPr>
            </w:pPr>
          </w:p>
        </w:tc>
      </w:tr>
      <w:tr w14:paraId="485BBBC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6089656">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59173D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B89D8EA">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95A51C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15AE7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9E4F6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077E3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7BCEED">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CA1AF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BF3F34">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6C3210D">
            <w:pPr>
              <w:autoSpaceDE w:val="0"/>
              <w:autoSpaceDN w:val="0"/>
              <w:spacing w:line="240" w:lineRule="exact"/>
              <w:rPr>
                <w:rFonts w:hint="eastAsia" w:ascii="仿宋" w:hAnsi="仿宋" w:eastAsia="仿宋" w:cs="仿宋"/>
                <w:color w:val="auto"/>
                <w:sz w:val="24"/>
                <w:highlight w:val="none"/>
              </w:rPr>
            </w:pPr>
          </w:p>
        </w:tc>
      </w:tr>
      <w:tr w14:paraId="3D175DA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D3DD0F6">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E843A3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34862B4">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794FA97">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5B433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C9696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51449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C907D1">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7FCA4F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332A3D7">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93BA176">
            <w:pPr>
              <w:autoSpaceDE w:val="0"/>
              <w:autoSpaceDN w:val="0"/>
              <w:spacing w:line="240" w:lineRule="exact"/>
              <w:rPr>
                <w:rFonts w:hint="eastAsia" w:ascii="仿宋" w:hAnsi="仿宋" w:eastAsia="仿宋" w:cs="仿宋"/>
                <w:color w:val="auto"/>
                <w:sz w:val="24"/>
                <w:highlight w:val="none"/>
              </w:rPr>
            </w:pPr>
          </w:p>
        </w:tc>
      </w:tr>
    </w:tbl>
    <w:p w14:paraId="20D625E8">
      <w:pPr>
        <w:spacing w:line="360" w:lineRule="auto"/>
        <w:ind w:firstLine="480" w:firstLineChars="200"/>
        <w:rPr>
          <w:rFonts w:hint="eastAsia" w:ascii="仿宋" w:hAnsi="仿宋" w:eastAsia="仿宋" w:cs="仿宋"/>
          <w:color w:val="auto"/>
          <w:sz w:val="24"/>
          <w:szCs w:val="20"/>
          <w:highlight w:val="none"/>
        </w:rPr>
      </w:pPr>
    </w:p>
    <w:p w14:paraId="078474F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DC7C3C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A02D37">
      <w:pPr>
        <w:spacing w:line="360" w:lineRule="auto"/>
        <w:rPr>
          <w:rFonts w:hint="eastAsia" w:ascii="仿宋" w:hAnsi="仿宋" w:eastAsia="仿宋" w:cs="仿宋"/>
          <w:b/>
          <w:color w:val="auto"/>
          <w:sz w:val="30"/>
          <w:szCs w:val="30"/>
          <w:highlight w:val="none"/>
          <w:lang w:eastAsia="zh-CN"/>
        </w:rPr>
      </w:pPr>
    </w:p>
    <w:p w14:paraId="557D30CC">
      <w:pPr>
        <w:pStyle w:val="79"/>
        <w:rPr>
          <w:rFonts w:hint="eastAsia" w:ascii="仿宋" w:hAnsi="仿宋" w:eastAsia="仿宋" w:cs="仿宋"/>
          <w:color w:val="auto"/>
          <w:highlight w:val="none"/>
          <w:lang w:eastAsia="zh-CN"/>
        </w:rPr>
      </w:pPr>
    </w:p>
    <w:p w14:paraId="7399A379">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w:t>
      </w: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68373C5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2B64327B">
      <w:pPr>
        <w:spacing w:line="336" w:lineRule="auto"/>
        <w:ind w:firstLine="3600" w:firstLineChars="1500"/>
        <w:rPr>
          <w:rFonts w:hint="eastAsia" w:ascii="仿宋" w:hAnsi="仿宋" w:eastAsia="仿宋" w:cs="仿宋"/>
          <w:color w:val="auto"/>
          <w:sz w:val="24"/>
          <w:highlight w:val="none"/>
        </w:rPr>
      </w:pPr>
    </w:p>
    <w:p w14:paraId="0919BE55">
      <w:pPr>
        <w:pStyle w:val="79"/>
        <w:rPr>
          <w:rFonts w:hint="eastAsia" w:ascii="仿宋" w:hAnsi="仿宋" w:eastAsia="仿宋" w:cs="仿宋"/>
          <w:color w:val="auto"/>
          <w:highlight w:val="none"/>
        </w:rPr>
      </w:pPr>
    </w:p>
    <w:p w14:paraId="18071D76">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4CC1FB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C86C69">
      <w:pPr>
        <w:pStyle w:val="79"/>
        <w:rPr>
          <w:rFonts w:hint="eastAsia" w:ascii="仿宋" w:hAnsi="仿宋" w:eastAsia="仿宋" w:cs="仿宋"/>
          <w:color w:val="auto"/>
          <w:highlight w:val="none"/>
        </w:rPr>
      </w:pPr>
    </w:p>
    <w:p w14:paraId="4B4F7E9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rPr>
        <w:t>、项目小组人员名单</w:t>
      </w:r>
    </w:p>
    <w:p w14:paraId="79F4900A">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478B6750">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2D8A6D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D43B6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B84070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EFF88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220BDB1">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7A65C5B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836BD0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65557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E54CB9">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6D3901A">
            <w:pPr>
              <w:autoSpaceDE w:val="0"/>
              <w:autoSpaceDN w:val="0"/>
              <w:spacing w:line="360" w:lineRule="auto"/>
              <w:jc w:val="center"/>
              <w:rPr>
                <w:rFonts w:hint="eastAsia" w:ascii="仿宋" w:hAnsi="仿宋" w:eastAsia="仿宋" w:cs="仿宋"/>
                <w:color w:val="auto"/>
                <w:sz w:val="24"/>
                <w:highlight w:val="none"/>
              </w:rPr>
            </w:pPr>
          </w:p>
        </w:tc>
      </w:tr>
      <w:tr w14:paraId="334CD1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C7C8C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E389E8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ABA08A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00EE13">
            <w:pPr>
              <w:autoSpaceDE w:val="0"/>
              <w:autoSpaceDN w:val="0"/>
              <w:spacing w:line="360" w:lineRule="auto"/>
              <w:jc w:val="center"/>
              <w:rPr>
                <w:rFonts w:hint="eastAsia" w:ascii="仿宋" w:hAnsi="仿宋" w:eastAsia="仿宋" w:cs="仿宋"/>
                <w:color w:val="auto"/>
                <w:sz w:val="24"/>
                <w:highlight w:val="none"/>
              </w:rPr>
            </w:pPr>
          </w:p>
        </w:tc>
      </w:tr>
      <w:tr w14:paraId="6A0C8DD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8D275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DBEDDC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2010B1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02C334">
            <w:pPr>
              <w:autoSpaceDE w:val="0"/>
              <w:autoSpaceDN w:val="0"/>
              <w:spacing w:line="360" w:lineRule="auto"/>
              <w:jc w:val="center"/>
              <w:rPr>
                <w:rFonts w:hint="eastAsia" w:ascii="仿宋" w:hAnsi="仿宋" w:eastAsia="仿宋" w:cs="仿宋"/>
                <w:color w:val="auto"/>
                <w:sz w:val="24"/>
                <w:highlight w:val="none"/>
              </w:rPr>
            </w:pPr>
          </w:p>
        </w:tc>
      </w:tr>
      <w:tr w14:paraId="581C632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889A9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039AD5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80698C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F86AF0">
            <w:pPr>
              <w:autoSpaceDE w:val="0"/>
              <w:autoSpaceDN w:val="0"/>
              <w:spacing w:line="360" w:lineRule="auto"/>
              <w:jc w:val="center"/>
              <w:rPr>
                <w:rFonts w:hint="eastAsia" w:ascii="仿宋" w:hAnsi="仿宋" w:eastAsia="仿宋" w:cs="仿宋"/>
                <w:color w:val="auto"/>
                <w:sz w:val="24"/>
                <w:highlight w:val="none"/>
              </w:rPr>
            </w:pPr>
          </w:p>
        </w:tc>
      </w:tr>
      <w:tr w14:paraId="2DB6A67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A722B0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DBC5A7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59F962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B20086">
            <w:pPr>
              <w:autoSpaceDE w:val="0"/>
              <w:autoSpaceDN w:val="0"/>
              <w:spacing w:line="360" w:lineRule="auto"/>
              <w:jc w:val="center"/>
              <w:rPr>
                <w:rFonts w:hint="eastAsia" w:ascii="仿宋" w:hAnsi="仿宋" w:eastAsia="仿宋" w:cs="仿宋"/>
                <w:color w:val="auto"/>
                <w:sz w:val="24"/>
                <w:highlight w:val="none"/>
              </w:rPr>
            </w:pPr>
          </w:p>
        </w:tc>
      </w:tr>
      <w:tr w14:paraId="3B5B70F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99206A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6D802A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40568B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395199">
            <w:pPr>
              <w:autoSpaceDE w:val="0"/>
              <w:autoSpaceDN w:val="0"/>
              <w:spacing w:line="360" w:lineRule="auto"/>
              <w:jc w:val="center"/>
              <w:rPr>
                <w:rFonts w:hint="eastAsia" w:ascii="仿宋" w:hAnsi="仿宋" w:eastAsia="仿宋" w:cs="仿宋"/>
                <w:color w:val="auto"/>
                <w:sz w:val="24"/>
                <w:highlight w:val="none"/>
              </w:rPr>
            </w:pPr>
          </w:p>
        </w:tc>
      </w:tr>
      <w:tr w14:paraId="1D308DE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8EF20A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77ED5A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6C919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FBFDC7">
            <w:pPr>
              <w:autoSpaceDE w:val="0"/>
              <w:autoSpaceDN w:val="0"/>
              <w:spacing w:line="360" w:lineRule="auto"/>
              <w:jc w:val="center"/>
              <w:rPr>
                <w:rFonts w:hint="eastAsia" w:ascii="仿宋" w:hAnsi="仿宋" w:eastAsia="仿宋" w:cs="仿宋"/>
                <w:color w:val="auto"/>
                <w:sz w:val="24"/>
                <w:highlight w:val="none"/>
              </w:rPr>
            </w:pPr>
          </w:p>
        </w:tc>
      </w:tr>
      <w:tr w14:paraId="10B4914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9AEDE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E62D29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DCC35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11FD5C">
            <w:pPr>
              <w:autoSpaceDE w:val="0"/>
              <w:autoSpaceDN w:val="0"/>
              <w:spacing w:line="360" w:lineRule="auto"/>
              <w:jc w:val="center"/>
              <w:rPr>
                <w:rFonts w:hint="eastAsia" w:ascii="仿宋" w:hAnsi="仿宋" w:eastAsia="仿宋" w:cs="仿宋"/>
                <w:color w:val="auto"/>
                <w:sz w:val="24"/>
                <w:highlight w:val="none"/>
              </w:rPr>
            </w:pPr>
          </w:p>
        </w:tc>
      </w:tr>
      <w:tr w14:paraId="62D0CD7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C5C21E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A62C5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D2BF98B">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6FDE77">
            <w:pPr>
              <w:autoSpaceDE w:val="0"/>
              <w:autoSpaceDN w:val="0"/>
              <w:spacing w:line="360" w:lineRule="auto"/>
              <w:jc w:val="center"/>
              <w:rPr>
                <w:rFonts w:hint="eastAsia" w:ascii="仿宋" w:hAnsi="仿宋" w:eastAsia="仿宋" w:cs="仿宋"/>
                <w:color w:val="auto"/>
                <w:sz w:val="24"/>
                <w:highlight w:val="none"/>
              </w:rPr>
            </w:pPr>
          </w:p>
        </w:tc>
      </w:tr>
    </w:tbl>
    <w:p w14:paraId="2E357C72">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036C5FF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8D3664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5A4BFF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78CF90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88622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06D938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D33D4C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262B9C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DAA61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78AE349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26429D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6C0075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E1E6AC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B02CAB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70E62B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BDDB8B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DBA89C7">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1ED0122">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8F7381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F16277C">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5D4950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CEF0A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FFEB5A">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AB4E8EC">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7BAD7E">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DCF522F">
            <w:pPr>
              <w:autoSpaceDE w:val="0"/>
              <w:autoSpaceDN w:val="0"/>
              <w:spacing w:line="360" w:lineRule="auto"/>
              <w:rPr>
                <w:rFonts w:hint="eastAsia" w:ascii="仿宋" w:hAnsi="仿宋" w:eastAsia="仿宋" w:cs="仿宋"/>
                <w:color w:val="auto"/>
                <w:sz w:val="24"/>
                <w:highlight w:val="none"/>
              </w:rPr>
            </w:pPr>
          </w:p>
        </w:tc>
      </w:tr>
      <w:tr w14:paraId="5844516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8618280">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EA8D187">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F59F0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433F51C">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CD8F1B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847D2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10E0E6">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219C80">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B59FA6">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D664CDF">
            <w:pPr>
              <w:autoSpaceDE w:val="0"/>
              <w:autoSpaceDN w:val="0"/>
              <w:spacing w:line="360" w:lineRule="auto"/>
              <w:rPr>
                <w:rFonts w:hint="eastAsia" w:ascii="仿宋" w:hAnsi="仿宋" w:eastAsia="仿宋" w:cs="仿宋"/>
                <w:color w:val="auto"/>
                <w:sz w:val="24"/>
                <w:highlight w:val="none"/>
              </w:rPr>
            </w:pPr>
          </w:p>
        </w:tc>
      </w:tr>
    </w:tbl>
    <w:p w14:paraId="0D9CE20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74BF2BE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C38C47F">
      <w:pPr>
        <w:spacing w:line="360" w:lineRule="auto"/>
        <w:ind w:firstLine="480" w:firstLineChars="200"/>
        <w:rPr>
          <w:rFonts w:hint="eastAsia" w:ascii="仿宋" w:hAnsi="仿宋" w:eastAsia="仿宋" w:cs="仿宋"/>
          <w:color w:val="auto"/>
          <w:sz w:val="24"/>
          <w:szCs w:val="20"/>
          <w:highlight w:val="none"/>
        </w:rPr>
      </w:pPr>
    </w:p>
    <w:p w14:paraId="38D6C5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2BEB0DE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553804">
      <w:pPr>
        <w:snapToGrid w:val="0"/>
        <w:spacing w:line="360" w:lineRule="auto"/>
        <w:ind w:firstLine="6907" w:firstLineChars="2150"/>
        <w:rPr>
          <w:rFonts w:hint="eastAsia" w:ascii="仿宋" w:hAnsi="仿宋" w:eastAsia="仿宋" w:cs="仿宋"/>
          <w:b/>
          <w:bCs/>
          <w:color w:val="auto"/>
          <w:sz w:val="32"/>
          <w:szCs w:val="32"/>
          <w:highlight w:val="none"/>
        </w:rPr>
      </w:pPr>
    </w:p>
    <w:p w14:paraId="51CD666D">
      <w:pPr>
        <w:snapToGrid w:val="0"/>
        <w:spacing w:line="360" w:lineRule="auto"/>
        <w:ind w:right="960"/>
        <w:jc w:val="both"/>
        <w:rPr>
          <w:rFonts w:hint="eastAsia" w:ascii="仿宋" w:hAnsi="仿宋" w:eastAsia="仿宋" w:cs="仿宋"/>
          <w:color w:val="auto"/>
          <w:kern w:val="0"/>
          <w:sz w:val="24"/>
          <w:highlight w:val="none"/>
          <w:lang w:val="zh-CN"/>
        </w:rPr>
      </w:pPr>
    </w:p>
    <w:p w14:paraId="30A3F82F">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0AC9604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A150704">
      <w:pPr>
        <w:spacing w:line="360" w:lineRule="auto"/>
        <w:rPr>
          <w:rFonts w:hint="eastAsia" w:ascii="仿宋" w:hAnsi="仿宋" w:eastAsia="仿宋" w:cs="仿宋"/>
          <w:color w:val="auto"/>
          <w:sz w:val="18"/>
          <w:szCs w:val="18"/>
          <w:highlight w:val="none"/>
        </w:rPr>
      </w:pPr>
    </w:p>
    <w:p w14:paraId="7107A68A">
      <w:pPr>
        <w:pStyle w:val="79"/>
        <w:rPr>
          <w:rFonts w:hint="eastAsia" w:ascii="仿宋" w:hAnsi="仿宋" w:eastAsia="仿宋" w:cs="仿宋"/>
          <w:color w:val="auto"/>
          <w:highlight w:val="none"/>
        </w:rPr>
      </w:pPr>
    </w:p>
    <w:p w14:paraId="49E4F92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FA96D3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54973E2">
      <w:pPr>
        <w:spacing w:line="360" w:lineRule="auto"/>
        <w:rPr>
          <w:rFonts w:hint="eastAsia" w:ascii="仿宋" w:hAnsi="仿宋" w:eastAsia="仿宋" w:cs="仿宋"/>
          <w:b/>
          <w:bCs/>
          <w:color w:val="auto"/>
          <w:sz w:val="18"/>
          <w:szCs w:val="18"/>
          <w:highlight w:val="none"/>
        </w:rPr>
      </w:pPr>
    </w:p>
    <w:p w14:paraId="42538AE6">
      <w:pPr>
        <w:spacing w:line="360" w:lineRule="auto"/>
        <w:rPr>
          <w:rFonts w:hint="eastAsia" w:ascii="仿宋" w:hAnsi="仿宋" w:eastAsia="仿宋" w:cs="仿宋"/>
          <w:b/>
          <w:bCs/>
          <w:color w:val="auto"/>
          <w:sz w:val="32"/>
          <w:szCs w:val="32"/>
          <w:highlight w:val="none"/>
        </w:rPr>
      </w:pPr>
    </w:p>
    <w:p w14:paraId="7343CF94">
      <w:pPr>
        <w:spacing w:line="360" w:lineRule="auto"/>
        <w:rPr>
          <w:rFonts w:hint="eastAsia" w:ascii="仿宋" w:hAnsi="仿宋" w:eastAsia="仿宋" w:cs="仿宋"/>
          <w:b/>
          <w:bCs/>
          <w:color w:val="auto"/>
          <w:sz w:val="32"/>
          <w:szCs w:val="32"/>
          <w:highlight w:val="none"/>
        </w:rPr>
      </w:pPr>
    </w:p>
    <w:p w14:paraId="3C37926B">
      <w:pPr>
        <w:spacing w:line="360" w:lineRule="auto"/>
        <w:rPr>
          <w:rFonts w:hint="eastAsia" w:ascii="仿宋" w:hAnsi="仿宋" w:eastAsia="仿宋" w:cs="仿宋"/>
          <w:b/>
          <w:bCs/>
          <w:color w:val="auto"/>
          <w:sz w:val="32"/>
          <w:szCs w:val="32"/>
          <w:highlight w:val="none"/>
        </w:rPr>
      </w:pPr>
    </w:p>
    <w:p w14:paraId="37CD1BA1">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3AFC22B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6B258FAA">
      <w:pPr>
        <w:snapToGrid w:val="0"/>
        <w:spacing w:line="360" w:lineRule="auto"/>
        <w:ind w:right="960"/>
        <w:jc w:val="right"/>
        <w:rPr>
          <w:rFonts w:hint="eastAsia" w:ascii="仿宋" w:hAnsi="仿宋" w:eastAsia="仿宋" w:cs="仿宋"/>
          <w:color w:val="auto"/>
          <w:kern w:val="0"/>
          <w:sz w:val="24"/>
          <w:highlight w:val="none"/>
          <w:lang w:val="zh-CN"/>
        </w:rPr>
      </w:pPr>
    </w:p>
    <w:p w14:paraId="6F26AF84">
      <w:pPr>
        <w:snapToGrid w:val="0"/>
        <w:spacing w:line="360" w:lineRule="auto"/>
        <w:ind w:right="960"/>
        <w:jc w:val="right"/>
        <w:rPr>
          <w:rFonts w:hint="eastAsia" w:ascii="仿宋" w:hAnsi="仿宋" w:eastAsia="仿宋" w:cs="仿宋"/>
          <w:color w:val="auto"/>
          <w:kern w:val="0"/>
          <w:sz w:val="24"/>
          <w:highlight w:val="none"/>
          <w:lang w:val="zh-CN"/>
        </w:rPr>
      </w:pPr>
    </w:p>
    <w:p w14:paraId="4C15107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E9EA5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A3D55D">
      <w:pPr>
        <w:spacing w:line="360" w:lineRule="auto"/>
        <w:rPr>
          <w:rFonts w:hint="eastAsia" w:ascii="仿宋" w:hAnsi="仿宋" w:eastAsia="仿宋" w:cs="仿宋"/>
          <w:b/>
          <w:bCs/>
          <w:color w:val="auto"/>
          <w:sz w:val="32"/>
          <w:szCs w:val="32"/>
          <w:highlight w:val="none"/>
        </w:rPr>
      </w:pPr>
    </w:p>
    <w:p w14:paraId="5A152BF4">
      <w:pPr>
        <w:spacing w:line="360" w:lineRule="auto"/>
        <w:rPr>
          <w:rFonts w:hint="eastAsia" w:ascii="仿宋" w:hAnsi="仿宋" w:eastAsia="仿宋" w:cs="仿宋"/>
          <w:b/>
          <w:bCs/>
          <w:color w:val="auto"/>
          <w:sz w:val="32"/>
          <w:szCs w:val="32"/>
          <w:highlight w:val="none"/>
        </w:rPr>
      </w:pPr>
    </w:p>
    <w:p w14:paraId="3705F58C">
      <w:pPr>
        <w:spacing w:line="360" w:lineRule="auto"/>
        <w:rPr>
          <w:rFonts w:hint="eastAsia" w:ascii="仿宋" w:hAnsi="仿宋" w:eastAsia="仿宋" w:cs="仿宋"/>
          <w:b/>
          <w:bCs/>
          <w:color w:val="auto"/>
          <w:sz w:val="32"/>
          <w:szCs w:val="32"/>
          <w:highlight w:val="none"/>
        </w:rPr>
      </w:pPr>
    </w:p>
    <w:p w14:paraId="2FEB5360">
      <w:pPr>
        <w:spacing w:line="360" w:lineRule="auto"/>
        <w:rPr>
          <w:rFonts w:hint="eastAsia" w:ascii="仿宋" w:hAnsi="仿宋" w:eastAsia="仿宋" w:cs="仿宋"/>
          <w:b/>
          <w:bCs/>
          <w:color w:val="auto"/>
          <w:sz w:val="32"/>
          <w:szCs w:val="32"/>
          <w:highlight w:val="none"/>
        </w:rPr>
      </w:pPr>
    </w:p>
    <w:p w14:paraId="7FE273FB">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BD99AE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44E8455">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51A52EB">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82590D0">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9A94D2D">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FD3D080">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FF63420">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FBB02C0">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3AFFA39">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EA0821E">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795D037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E40CB5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15F7E7D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28E329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32FD417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3955CD07">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6C337F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2BDF4DAB">
            <w:pPr>
              <w:suppressAutoHyphens/>
              <w:autoSpaceDE w:val="0"/>
              <w:autoSpaceDN w:val="0"/>
              <w:spacing w:line="360" w:lineRule="auto"/>
              <w:rPr>
                <w:rFonts w:hint="eastAsia" w:ascii="仿宋" w:hAnsi="仿宋" w:eastAsia="仿宋" w:cs="仿宋"/>
                <w:color w:val="auto"/>
                <w:sz w:val="24"/>
                <w:highlight w:val="none"/>
              </w:rPr>
            </w:pPr>
          </w:p>
        </w:tc>
      </w:tr>
      <w:tr w14:paraId="158AFE3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148D20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108A96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0BC383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B62162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5F0F51E">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CE7E28C">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525C64D">
            <w:pPr>
              <w:suppressAutoHyphens/>
              <w:autoSpaceDE w:val="0"/>
              <w:autoSpaceDN w:val="0"/>
              <w:spacing w:line="360" w:lineRule="auto"/>
              <w:rPr>
                <w:rFonts w:hint="eastAsia" w:ascii="仿宋" w:hAnsi="仿宋" w:eastAsia="仿宋" w:cs="仿宋"/>
                <w:color w:val="auto"/>
                <w:sz w:val="24"/>
                <w:highlight w:val="none"/>
              </w:rPr>
            </w:pPr>
          </w:p>
        </w:tc>
      </w:tr>
    </w:tbl>
    <w:p w14:paraId="2AA0D9C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6E73DB9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2809D9E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4513BBD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7A06853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688BB5A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518D4B1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737A337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FDD0FAA">
      <w:pPr>
        <w:spacing w:line="360" w:lineRule="auto"/>
        <w:ind w:firstLine="480" w:firstLineChars="200"/>
        <w:rPr>
          <w:rFonts w:hint="eastAsia" w:ascii="仿宋" w:hAnsi="仿宋" w:eastAsia="仿宋" w:cs="仿宋"/>
          <w:color w:val="auto"/>
          <w:sz w:val="24"/>
          <w:szCs w:val="20"/>
          <w:highlight w:val="none"/>
        </w:rPr>
      </w:pPr>
    </w:p>
    <w:p w14:paraId="1F5075E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EC45DB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8E10E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rPr>
        <w:t>、验收方案</w:t>
      </w:r>
    </w:p>
    <w:p w14:paraId="3583916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612778DC">
      <w:pPr>
        <w:spacing w:line="360" w:lineRule="auto"/>
        <w:jc w:val="center"/>
        <w:rPr>
          <w:rFonts w:hint="eastAsia" w:ascii="仿宋" w:hAnsi="仿宋" w:eastAsia="仿宋" w:cs="仿宋"/>
          <w:color w:val="auto"/>
          <w:sz w:val="24"/>
          <w:highlight w:val="none"/>
        </w:rPr>
      </w:pPr>
    </w:p>
    <w:p w14:paraId="48A96DB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66902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C78C2A">
      <w:pPr>
        <w:spacing w:line="360" w:lineRule="auto"/>
        <w:jc w:val="center"/>
        <w:rPr>
          <w:rFonts w:hint="eastAsia" w:ascii="仿宋" w:hAnsi="仿宋" w:eastAsia="仿宋" w:cs="仿宋"/>
          <w:b/>
          <w:bCs/>
          <w:color w:val="auto"/>
          <w:sz w:val="30"/>
          <w:szCs w:val="30"/>
          <w:highlight w:val="none"/>
        </w:rPr>
      </w:pPr>
    </w:p>
    <w:p w14:paraId="13111934">
      <w:pPr>
        <w:spacing w:line="360" w:lineRule="auto"/>
        <w:jc w:val="center"/>
        <w:rPr>
          <w:rFonts w:hint="eastAsia" w:ascii="仿宋" w:hAnsi="仿宋" w:eastAsia="仿宋" w:cs="仿宋"/>
          <w:b/>
          <w:bCs/>
          <w:color w:val="auto"/>
          <w:sz w:val="30"/>
          <w:szCs w:val="30"/>
          <w:highlight w:val="none"/>
        </w:rPr>
      </w:pPr>
    </w:p>
    <w:p w14:paraId="7C126744">
      <w:pPr>
        <w:spacing w:line="360" w:lineRule="auto"/>
        <w:jc w:val="center"/>
        <w:rPr>
          <w:rFonts w:hint="eastAsia" w:ascii="仿宋" w:hAnsi="仿宋" w:eastAsia="仿宋" w:cs="仿宋"/>
          <w:b/>
          <w:bCs/>
          <w:color w:val="auto"/>
          <w:sz w:val="24"/>
          <w:highlight w:val="none"/>
        </w:rPr>
      </w:pPr>
    </w:p>
    <w:p w14:paraId="5B982D88">
      <w:pPr>
        <w:spacing w:line="360" w:lineRule="auto"/>
        <w:jc w:val="center"/>
        <w:rPr>
          <w:rFonts w:hint="eastAsia" w:ascii="仿宋" w:hAnsi="仿宋" w:eastAsia="仿宋" w:cs="仿宋"/>
          <w:b/>
          <w:bCs/>
          <w:color w:val="auto"/>
          <w:sz w:val="24"/>
          <w:highlight w:val="none"/>
        </w:rPr>
      </w:pPr>
    </w:p>
    <w:p w14:paraId="57D673C4">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7A7AEC3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2A13DAA5">
      <w:pPr>
        <w:spacing w:line="360" w:lineRule="auto"/>
        <w:rPr>
          <w:rFonts w:hint="eastAsia" w:ascii="仿宋" w:hAnsi="仿宋" w:eastAsia="仿宋" w:cs="仿宋"/>
          <w:color w:val="auto"/>
          <w:sz w:val="24"/>
          <w:highlight w:val="none"/>
        </w:rPr>
      </w:pPr>
    </w:p>
    <w:p w14:paraId="6253105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0AC74B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BCE77B">
      <w:pPr>
        <w:pStyle w:val="80"/>
        <w:rPr>
          <w:rFonts w:hint="eastAsia" w:ascii="仿宋" w:hAnsi="仿宋" w:eastAsia="仿宋" w:cs="仿宋"/>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0F6EDB2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1BBBA6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D5B15F0">
      <w:pPr>
        <w:spacing w:line="360" w:lineRule="auto"/>
        <w:jc w:val="center"/>
        <w:outlineLvl w:val="0"/>
        <w:rPr>
          <w:rFonts w:hint="eastAsia" w:ascii="仿宋" w:hAnsi="仿宋" w:eastAsia="仿宋" w:cs="仿宋"/>
          <w:b/>
          <w:color w:val="auto"/>
          <w:kern w:val="0"/>
          <w:sz w:val="36"/>
          <w:szCs w:val="36"/>
          <w:highlight w:val="none"/>
        </w:rPr>
      </w:pPr>
    </w:p>
    <w:p w14:paraId="2F2DF15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FB56B8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05FE5B83">
      <w:pPr>
        <w:pStyle w:val="23"/>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3F3C5334">
      <w:pPr>
        <w:snapToGrid w:val="0"/>
        <w:spacing w:line="360" w:lineRule="auto"/>
        <w:ind w:right="480"/>
        <w:jc w:val="center"/>
        <w:rPr>
          <w:rFonts w:hint="eastAsia" w:ascii="仿宋" w:hAnsi="仿宋" w:eastAsia="仿宋" w:cs="仿宋"/>
          <w:b/>
          <w:color w:val="auto"/>
          <w:kern w:val="0"/>
          <w:sz w:val="32"/>
          <w:szCs w:val="32"/>
          <w:highlight w:val="none"/>
        </w:rPr>
      </w:pPr>
    </w:p>
    <w:p w14:paraId="0FA6B322">
      <w:pPr>
        <w:snapToGrid w:val="0"/>
        <w:spacing w:line="360" w:lineRule="auto"/>
        <w:ind w:right="480"/>
        <w:jc w:val="center"/>
        <w:rPr>
          <w:rFonts w:hint="eastAsia" w:ascii="仿宋" w:hAnsi="仿宋" w:eastAsia="仿宋" w:cs="仿宋"/>
          <w:b/>
          <w:color w:val="auto"/>
          <w:kern w:val="0"/>
          <w:sz w:val="32"/>
          <w:szCs w:val="32"/>
          <w:highlight w:val="none"/>
        </w:rPr>
      </w:pPr>
    </w:p>
    <w:p w14:paraId="59F5662E">
      <w:pPr>
        <w:snapToGrid w:val="0"/>
        <w:spacing w:line="360" w:lineRule="auto"/>
        <w:ind w:right="480"/>
        <w:jc w:val="center"/>
        <w:rPr>
          <w:rFonts w:hint="eastAsia" w:ascii="仿宋" w:hAnsi="仿宋" w:eastAsia="仿宋" w:cs="仿宋"/>
          <w:b/>
          <w:color w:val="auto"/>
          <w:kern w:val="0"/>
          <w:sz w:val="32"/>
          <w:szCs w:val="32"/>
          <w:highlight w:val="none"/>
        </w:rPr>
      </w:pPr>
    </w:p>
    <w:p w14:paraId="644CF8DA">
      <w:pPr>
        <w:snapToGrid w:val="0"/>
        <w:spacing w:line="360" w:lineRule="auto"/>
        <w:ind w:right="480"/>
        <w:jc w:val="center"/>
        <w:rPr>
          <w:rFonts w:hint="eastAsia" w:ascii="仿宋" w:hAnsi="仿宋" w:eastAsia="仿宋" w:cs="仿宋"/>
          <w:b/>
          <w:color w:val="auto"/>
          <w:kern w:val="0"/>
          <w:sz w:val="32"/>
          <w:szCs w:val="32"/>
          <w:highlight w:val="none"/>
        </w:rPr>
      </w:pPr>
    </w:p>
    <w:p w14:paraId="27433935">
      <w:pPr>
        <w:snapToGrid w:val="0"/>
        <w:spacing w:line="360" w:lineRule="auto"/>
        <w:ind w:right="480"/>
        <w:jc w:val="center"/>
        <w:rPr>
          <w:rFonts w:hint="eastAsia" w:ascii="仿宋" w:hAnsi="仿宋" w:eastAsia="仿宋" w:cs="仿宋"/>
          <w:b/>
          <w:color w:val="auto"/>
          <w:kern w:val="0"/>
          <w:sz w:val="32"/>
          <w:szCs w:val="32"/>
          <w:highlight w:val="none"/>
        </w:rPr>
      </w:pPr>
    </w:p>
    <w:p w14:paraId="2A1639F0">
      <w:pPr>
        <w:snapToGrid w:val="0"/>
        <w:spacing w:line="360" w:lineRule="auto"/>
        <w:ind w:right="480"/>
        <w:jc w:val="center"/>
        <w:rPr>
          <w:rFonts w:hint="eastAsia" w:ascii="仿宋" w:hAnsi="仿宋" w:eastAsia="仿宋" w:cs="仿宋"/>
          <w:b/>
          <w:color w:val="auto"/>
          <w:kern w:val="0"/>
          <w:sz w:val="32"/>
          <w:szCs w:val="32"/>
          <w:highlight w:val="none"/>
        </w:rPr>
      </w:pPr>
    </w:p>
    <w:p w14:paraId="304271F0">
      <w:pPr>
        <w:snapToGrid w:val="0"/>
        <w:spacing w:line="360" w:lineRule="auto"/>
        <w:ind w:right="480"/>
        <w:jc w:val="center"/>
        <w:rPr>
          <w:rFonts w:hint="eastAsia" w:ascii="仿宋" w:hAnsi="仿宋" w:eastAsia="仿宋" w:cs="仿宋"/>
          <w:b/>
          <w:color w:val="auto"/>
          <w:kern w:val="0"/>
          <w:sz w:val="32"/>
          <w:szCs w:val="32"/>
          <w:highlight w:val="none"/>
        </w:rPr>
      </w:pPr>
    </w:p>
    <w:p w14:paraId="7B6B45B6">
      <w:pPr>
        <w:snapToGrid w:val="0"/>
        <w:spacing w:line="360" w:lineRule="auto"/>
        <w:ind w:right="480"/>
        <w:jc w:val="center"/>
        <w:rPr>
          <w:rFonts w:hint="eastAsia" w:ascii="仿宋" w:hAnsi="仿宋" w:eastAsia="仿宋" w:cs="仿宋"/>
          <w:b/>
          <w:color w:val="auto"/>
          <w:kern w:val="0"/>
          <w:sz w:val="32"/>
          <w:szCs w:val="32"/>
          <w:highlight w:val="none"/>
        </w:rPr>
      </w:pPr>
    </w:p>
    <w:p w14:paraId="4F5F04E7">
      <w:pPr>
        <w:snapToGrid w:val="0"/>
        <w:spacing w:line="360" w:lineRule="auto"/>
        <w:ind w:right="480"/>
        <w:jc w:val="center"/>
        <w:rPr>
          <w:rFonts w:hint="eastAsia" w:ascii="仿宋" w:hAnsi="仿宋" w:eastAsia="仿宋" w:cs="仿宋"/>
          <w:b/>
          <w:color w:val="auto"/>
          <w:kern w:val="0"/>
          <w:sz w:val="32"/>
          <w:szCs w:val="32"/>
          <w:highlight w:val="none"/>
        </w:rPr>
      </w:pPr>
    </w:p>
    <w:p w14:paraId="10B0D3AA">
      <w:pPr>
        <w:snapToGrid w:val="0"/>
        <w:spacing w:line="360" w:lineRule="auto"/>
        <w:ind w:right="480"/>
        <w:jc w:val="center"/>
        <w:rPr>
          <w:rFonts w:hint="eastAsia" w:ascii="仿宋" w:hAnsi="仿宋" w:eastAsia="仿宋" w:cs="仿宋"/>
          <w:b/>
          <w:color w:val="auto"/>
          <w:kern w:val="0"/>
          <w:sz w:val="32"/>
          <w:szCs w:val="32"/>
          <w:highlight w:val="none"/>
        </w:rPr>
      </w:pPr>
    </w:p>
    <w:p w14:paraId="66C8DC0F">
      <w:pPr>
        <w:snapToGrid w:val="0"/>
        <w:spacing w:line="360" w:lineRule="auto"/>
        <w:ind w:right="480"/>
        <w:jc w:val="center"/>
        <w:rPr>
          <w:rFonts w:hint="eastAsia" w:ascii="仿宋" w:hAnsi="仿宋" w:eastAsia="仿宋" w:cs="仿宋"/>
          <w:b/>
          <w:color w:val="auto"/>
          <w:kern w:val="0"/>
          <w:sz w:val="32"/>
          <w:szCs w:val="32"/>
          <w:highlight w:val="none"/>
        </w:rPr>
      </w:pPr>
    </w:p>
    <w:p w14:paraId="3E1FA626">
      <w:pPr>
        <w:snapToGrid w:val="0"/>
        <w:spacing w:line="360" w:lineRule="auto"/>
        <w:ind w:right="480"/>
        <w:jc w:val="center"/>
        <w:rPr>
          <w:rFonts w:hint="eastAsia" w:ascii="仿宋" w:hAnsi="仿宋" w:eastAsia="仿宋" w:cs="仿宋"/>
          <w:b/>
          <w:color w:val="auto"/>
          <w:kern w:val="0"/>
          <w:sz w:val="32"/>
          <w:szCs w:val="32"/>
          <w:highlight w:val="none"/>
        </w:rPr>
      </w:pPr>
    </w:p>
    <w:p w14:paraId="00523C01">
      <w:pPr>
        <w:snapToGrid w:val="0"/>
        <w:spacing w:line="360" w:lineRule="auto"/>
        <w:ind w:right="480"/>
        <w:jc w:val="center"/>
        <w:rPr>
          <w:rFonts w:hint="eastAsia" w:ascii="仿宋" w:hAnsi="仿宋" w:eastAsia="仿宋" w:cs="仿宋"/>
          <w:b/>
          <w:color w:val="auto"/>
          <w:kern w:val="0"/>
          <w:sz w:val="32"/>
          <w:szCs w:val="32"/>
          <w:highlight w:val="none"/>
        </w:rPr>
      </w:pPr>
    </w:p>
    <w:p w14:paraId="1F8CEFB2">
      <w:pPr>
        <w:snapToGrid w:val="0"/>
        <w:spacing w:line="360" w:lineRule="auto"/>
        <w:ind w:right="480"/>
        <w:jc w:val="both"/>
        <w:rPr>
          <w:rFonts w:hint="eastAsia" w:ascii="仿宋" w:hAnsi="仿宋" w:eastAsia="仿宋" w:cs="仿宋"/>
          <w:b/>
          <w:color w:val="auto"/>
          <w:kern w:val="0"/>
          <w:sz w:val="32"/>
          <w:szCs w:val="32"/>
          <w:highlight w:val="none"/>
        </w:rPr>
      </w:pPr>
    </w:p>
    <w:p w14:paraId="751350B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75078CBC">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AB56BC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92A977B">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6BE2863">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3718"/>
        <w:gridCol w:w="1296"/>
        <w:gridCol w:w="1212"/>
        <w:gridCol w:w="1248"/>
        <w:gridCol w:w="1028"/>
      </w:tblGrid>
      <w:tr w14:paraId="7409B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71" w:type="dxa"/>
            <w:noWrap w:val="0"/>
            <w:vAlign w:val="center"/>
          </w:tcPr>
          <w:p w14:paraId="1A8EE8F7">
            <w:pPr>
              <w:spacing w:line="400" w:lineRule="exact"/>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3718" w:type="dxa"/>
            <w:noWrap w:val="0"/>
            <w:vAlign w:val="center"/>
          </w:tcPr>
          <w:p w14:paraId="1C3DA377">
            <w:pPr>
              <w:spacing w:line="400" w:lineRule="exact"/>
              <w:jc w:val="center"/>
              <w:rPr>
                <w:rFonts w:hint="eastAsia" w:ascii="仿宋" w:hAnsi="仿宋" w:eastAsia="仿宋"/>
                <w:b/>
                <w:color w:val="auto"/>
                <w:sz w:val="24"/>
                <w:highlight w:val="none"/>
              </w:rPr>
            </w:pPr>
            <w:r>
              <w:rPr>
                <w:rFonts w:hint="eastAsia" w:ascii="仿宋" w:hAnsi="仿宋" w:eastAsia="仿宋"/>
                <w:b/>
                <w:color w:val="auto"/>
                <w:sz w:val="24"/>
                <w:highlight w:val="none"/>
              </w:rPr>
              <w:t>项目内容</w:t>
            </w:r>
          </w:p>
        </w:tc>
        <w:tc>
          <w:tcPr>
            <w:tcW w:w="1296" w:type="dxa"/>
            <w:noWrap w:val="0"/>
            <w:vAlign w:val="center"/>
          </w:tcPr>
          <w:p w14:paraId="7B3FB190">
            <w:pPr>
              <w:spacing w:line="400" w:lineRule="exact"/>
              <w:jc w:val="center"/>
              <w:rPr>
                <w:rFonts w:hint="eastAsia" w:ascii="仿宋" w:hAnsi="仿宋" w:eastAsia="仿宋" w:cs="仿宋_GB2312"/>
                <w:b/>
                <w:color w:val="auto"/>
                <w:sz w:val="24"/>
                <w:highlight w:val="none"/>
              </w:rPr>
            </w:pPr>
            <w:r>
              <w:rPr>
                <w:rFonts w:hint="eastAsia" w:ascii="仿宋" w:hAnsi="仿宋" w:eastAsia="仿宋" w:cs="仿宋_GB2312"/>
                <w:b/>
                <w:color w:val="auto"/>
                <w:sz w:val="24"/>
                <w:highlight w:val="none"/>
              </w:rPr>
              <w:t>数量、单位</w:t>
            </w:r>
          </w:p>
        </w:tc>
        <w:tc>
          <w:tcPr>
            <w:tcW w:w="1212" w:type="dxa"/>
            <w:noWrap w:val="0"/>
            <w:vAlign w:val="center"/>
          </w:tcPr>
          <w:p w14:paraId="1737245A">
            <w:pPr>
              <w:spacing w:line="400" w:lineRule="exact"/>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综合单价（元）</w:t>
            </w:r>
          </w:p>
        </w:tc>
        <w:tc>
          <w:tcPr>
            <w:tcW w:w="1248" w:type="dxa"/>
            <w:noWrap w:val="0"/>
            <w:vAlign w:val="center"/>
          </w:tcPr>
          <w:p w14:paraId="1A376EE7">
            <w:pPr>
              <w:spacing w:line="400" w:lineRule="exact"/>
              <w:jc w:val="center"/>
              <w:rPr>
                <w:rFonts w:hint="eastAsia" w:ascii="仿宋" w:hAnsi="仿宋" w:eastAsia="仿宋" w:cs="仿宋_GB2312"/>
                <w:b/>
                <w:color w:val="auto"/>
                <w:sz w:val="24"/>
                <w:highlight w:val="none"/>
              </w:rPr>
            </w:pPr>
            <w:r>
              <w:rPr>
                <w:rFonts w:hint="eastAsia" w:ascii="仿宋" w:hAnsi="仿宋" w:eastAsia="仿宋" w:cs="仿宋_GB2312"/>
                <w:b/>
                <w:color w:val="auto"/>
                <w:sz w:val="24"/>
                <w:highlight w:val="none"/>
              </w:rPr>
              <w:t>合价（元）</w:t>
            </w:r>
          </w:p>
        </w:tc>
        <w:tc>
          <w:tcPr>
            <w:tcW w:w="1028" w:type="dxa"/>
            <w:noWrap w:val="0"/>
            <w:vAlign w:val="center"/>
          </w:tcPr>
          <w:p w14:paraId="6524533B">
            <w:pPr>
              <w:spacing w:line="400" w:lineRule="exact"/>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备注</w:t>
            </w:r>
          </w:p>
        </w:tc>
      </w:tr>
      <w:tr w14:paraId="7918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71" w:type="dxa"/>
            <w:noWrap w:val="0"/>
            <w:vAlign w:val="center"/>
          </w:tcPr>
          <w:p w14:paraId="48B8A54A">
            <w:pPr>
              <w:spacing w:line="400" w:lineRule="exact"/>
              <w:jc w:val="center"/>
              <w:rPr>
                <w:rFonts w:hint="eastAsia" w:ascii="仿宋" w:hAnsi="仿宋" w:eastAsia="仿宋" w:cs="仿宋_GB2312"/>
                <w:color w:val="auto"/>
                <w:sz w:val="24"/>
                <w:highlight w:val="none"/>
              </w:rPr>
            </w:pPr>
            <w:r>
              <w:rPr>
                <w:rFonts w:hint="eastAsia" w:ascii="仿宋" w:hAnsi="仿宋" w:eastAsia="仿宋"/>
                <w:color w:val="auto"/>
                <w:sz w:val="24"/>
                <w:highlight w:val="none"/>
              </w:rPr>
              <w:t>1</w:t>
            </w:r>
          </w:p>
        </w:tc>
        <w:tc>
          <w:tcPr>
            <w:tcW w:w="3718" w:type="dxa"/>
            <w:noWrap w:val="0"/>
            <w:vAlign w:val="center"/>
          </w:tcPr>
          <w:p w14:paraId="75497353">
            <w:pPr>
              <w:pStyle w:val="53"/>
              <w:spacing w:line="360" w:lineRule="exact"/>
              <w:ind w:firstLine="0"/>
              <w:jc w:val="center"/>
              <w:rPr>
                <w:rFonts w:hint="eastAsia" w:ascii="仿宋" w:hAnsi="仿宋" w:eastAsia="仿宋"/>
                <w:color w:val="auto"/>
                <w:szCs w:val="24"/>
                <w:highlight w:val="none"/>
              </w:rPr>
            </w:pPr>
            <w:r>
              <w:rPr>
                <w:rFonts w:hint="eastAsia" w:ascii="仿宋" w:hAnsi="仿宋" w:eastAsia="仿宋"/>
                <w:color w:val="auto"/>
                <w:szCs w:val="24"/>
                <w:highlight w:val="none"/>
              </w:rPr>
              <w:t>运行药剂</w:t>
            </w:r>
          </w:p>
        </w:tc>
        <w:tc>
          <w:tcPr>
            <w:tcW w:w="1296" w:type="dxa"/>
            <w:noWrap w:val="0"/>
            <w:vAlign w:val="center"/>
          </w:tcPr>
          <w:p w14:paraId="53CB520F">
            <w:pPr>
              <w:pStyle w:val="53"/>
              <w:spacing w:line="360" w:lineRule="exact"/>
              <w:ind w:firstLine="0"/>
              <w:jc w:val="center"/>
              <w:rPr>
                <w:rFonts w:hint="eastAsia" w:ascii="仿宋" w:hAnsi="仿宋" w:eastAsia="仿宋"/>
                <w:color w:val="auto"/>
                <w:szCs w:val="24"/>
                <w:highlight w:val="none"/>
              </w:rPr>
            </w:pPr>
            <w:r>
              <w:rPr>
                <w:rFonts w:hint="eastAsia" w:ascii="仿宋" w:hAnsi="仿宋" w:eastAsia="仿宋"/>
                <w:color w:val="auto"/>
                <w:szCs w:val="24"/>
                <w:highlight w:val="none"/>
              </w:rPr>
              <w:t>1项</w:t>
            </w:r>
          </w:p>
        </w:tc>
        <w:tc>
          <w:tcPr>
            <w:tcW w:w="1212" w:type="dxa"/>
            <w:noWrap w:val="0"/>
            <w:vAlign w:val="center"/>
          </w:tcPr>
          <w:p w14:paraId="134BFDF2">
            <w:pPr>
              <w:spacing w:line="400" w:lineRule="exact"/>
              <w:jc w:val="right"/>
              <w:rPr>
                <w:rFonts w:hint="eastAsia" w:ascii="仿宋" w:hAnsi="仿宋" w:eastAsia="仿宋" w:cs="仿宋_GB2312"/>
                <w:color w:val="auto"/>
                <w:sz w:val="24"/>
                <w:highlight w:val="none"/>
              </w:rPr>
            </w:pPr>
          </w:p>
        </w:tc>
        <w:tc>
          <w:tcPr>
            <w:tcW w:w="1248" w:type="dxa"/>
            <w:noWrap w:val="0"/>
            <w:vAlign w:val="center"/>
          </w:tcPr>
          <w:p w14:paraId="4F9E3AF8">
            <w:pPr>
              <w:spacing w:line="400" w:lineRule="exact"/>
              <w:jc w:val="center"/>
              <w:rPr>
                <w:rFonts w:hint="eastAsia" w:ascii="仿宋" w:hAnsi="仿宋" w:eastAsia="仿宋" w:cs="仿宋_GB2312"/>
                <w:color w:val="auto"/>
                <w:sz w:val="24"/>
                <w:highlight w:val="none"/>
              </w:rPr>
            </w:pPr>
          </w:p>
        </w:tc>
        <w:tc>
          <w:tcPr>
            <w:tcW w:w="1028" w:type="dxa"/>
            <w:noWrap w:val="0"/>
            <w:vAlign w:val="center"/>
          </w:tcPr>
          <w:p w14:paraId="03E2D3B8">
            <w:pPr>
              <w:spacing w:line="400" w:lineRule="exact"/>
              <w:jc w:val="center"/>
              <w:rPr>
                <w:rFonts w:hint="eastAsia" w:ascii="仿宋" w:hAnsi="仿宋" w:eastAsia="仿宋" w:cs="仿宋_GB2312"/>
                <w:color w:val="auto"/>
                <w:sz w:val="24"/>
                <w:highlight w:val="none"/>
              </w:rPr>
            </w:pPr>
          </w:p>
        </w:tc>
      </w:tr>
      <w:tr w14:paraId="1B00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71" w:type="dxa"/>
            <w:noWrap w:val="0"/>
            <w:vAlign w:val="center"/>
          </w:tcPr>
          <w:p w14:paraId="3C6C2300">
            <w:pPr>
              <w:spacing w:line="400" w:lineRule="exact"/>
              <w:jc w:val="center"/>
              <w:rPr>
                <w:rFonts w:hint="eastAsia" w:ascii="仿宋" w:hAnsi="仿宋" w:eastAsia="仿宋"/>
                <w:color w:val="auto"/>
                <w:sz w:val="24"/>
                <w:highlight w:val="none"/>
              </w:rPr>
            </w:pPr>
            <w:r>
              <w:rPr>
                <w:rFonts w:hint="eastAsia" w:ascii="仿宋" w:hAnsi="仿宋" w:eastAsia="仿宋"/>
                <w:color w:val="auto"/>
                <w:sz w:val="24"/>
                <w:highlight w:val="none"/>
              </w:rPr>
              <w:t>2</w:t>
            </w:r>
          </w:p>
        </w:tc>
        <w:tc>
          <w:tcPr>
            <w:tcW w:w="3718" w:type="dxa"/>
            <w:noWrap w:val="0"/>
            <w:vAlign w:val="center"/>
          </w:tcPr>
          <w:p w14:paraId="49A1EEB8">
            <w:pPr>
              <w:pStyle w:val="53"/>
              <w:tabs>
                <w:tab w:val="left" w:pos="997"/>
              </w:tabs>
              <w:spacing w:line="360" w:lineRule="exact"/>
              <w:ind w:firstLine="0"/>
              <w:jc w:val="center"/>
              <w:rPr>
                <w:rFonts w:hint="eastAsia" w:ascii="仿宋" w:hAnsi="仿宋" w:eastAsia="仿宋"/>
                <w:color w:val="auto"/>
                <w:szCs w:val="24"/>
                <w:highlight w:val="none"/>
              </w:rPr>
            </w:pPr>
            <w:r>
              <w:rPr>
                <w:rFonts w:hint="eastAsia" w:ascii="仿宋" w:hAnsi="仿宋" w:eastAsia="仿宋"/>
                <w:color w:val="auto"/>
                <w:szCs w:val="24"/>
                <w:highlight w:val="none"/>
              </w:rPr>
              <w:t>化验药剂及耗材</w:t>
            </w:r>
          </w:p>
        </w:tc>
        <w:tc>
          <w:tcPr>
            <w:tcW w:w="1296" w:type="dxa"/>
            <w:noWrap w:val="0"/>
            <w:vAlign w:val="center"/>
          </w:tcPr>
          <w:p w14:paraId="35DDBA64">
            <w:pPr>
              <w:pStyle w:val="53"/>
              <w:spacing w:line="360" w:lineRule="exact"/>
              <w:ind w:firstLine="0"/>
              <w:jc w:val="center"/>
              <w:rPr>
                <w:rFonts w:hint="eastAsia" w:ascii="仿宋" w:hAnsi="仿宋" w:eastAsia="仿宋"/>
                <w:color w:val="auto"/>
                <w:szCs w:val="24"/>
                <w:highlight w:val="none"/>
              </w:rPr>
            </w:pPr>
            <w:r>
              <w:rPr>
                <w:rFonts w:hint="eastAsia" w:ascii="仿宋" w:hAnsi="仿宋" w:eastAsia="仿宋"/>
                <w:color w:val="auto"/>
                <w:szCs w:val="24"/>
                <w:highlight w:val="none"/>
              </w:rPr>
              <w:t>1项</w:t>
            </w:r>
          </w:p>
        </w:tc>
        <w:tc>
          <w:tcPr>
            <w:tcW w:w="1212" w:type="dxa"/>
            <w:noWrap w:val="0"/>
            <w:vAlign w:val="center"/>
          </w:tcPr>
          <w:p w14:paraId="662A18F9">
            <w:pPr>
              <w:spacing w:line="400" w:lineRule="exact"/>
              <w:jc w:val="right"/>
              <w:rPr>
                <w:rFonts w:hint="eastAsia" w:ascii="仿宋" w:hAnsi="仿宋" w:eastAsia="仿宋" w:cs="仿宋_GB2312"/>
                <w:color w:val="auto"/>
                <w:sz w:val="24"/>
                <w:highlight w:val="none"/>
              </w:rPr>
            </w:pPr>
          </w:p>
        </w:tc>
        <w:tc>
          <w:tcPr>
            <w:tcW w:w="1248" w:type="dxa"/>
            <w:noWrap w:val="0"/>
            <w:vAlign w:val="center"/>
          </w:tcPr>
          <w:p w14:paraId="257BCA28">
            <w:pPr>
              <w:spacing w:line="400" w:lineRule="exact"/>
              <w:jc w:val="center"/>
              <w:rPr>
                <w:rFonts w:hint="eastAsia" w:ascii="仿宋" w:hAnsi="仿宋" w:eastAsia="仿宋" w:cs="仿宋_GB2312"/>
                <w:color w:val="auto"/>
                <w:sz w:val="24"/>
                <w:highlight w:val="none"/>
              </w:rPr>
            </w:pPr>
          </w:p>
        </w:tc>
        <w:tc>
          <w:tcPr>
            <w:tcW w:w="1028" w:type="dxa"/>
            <w:noWrap w:val="0"/>
            <w:vAlign w:val="center"/>
          </w:tcPr>
          <w:p w14:paraId="33414375">
            <w:pPr>
              <w:spacing w:line="400" w:lineRule="exact"/>
              <w:jc w:val="center"/>
              <w:rPr>
                <w:rFonts w:hint="eastAsia" w:ascii="仿宋" w:hAnsi="仿宋" w:eastAsia="仿宋" w:cs="仿宋_GB2312"/>
                <w:color w:val="auto"/>
                <w:sz w:val="24"/>
                <w:highlight w:val="none"/>
              </w:rPr>
            </w:pPr>
          </w:p>
        </w:tc>
      </w:tr>
      <w:tr w14:paraId="6B55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1" w:type="dxa"/>
            <w:noWrap w:val="0"/>
            <w:vAlign w:val="center"/>
          </w:tcPr>
          <w:p w14:paraId="37F86B1D">
            <w:pPr>
              <w:spacing w:line="400" w:lineRule="exact"/>
              <w:jc w:val="center"/>
              <w:rPr>
                <w:rFonts w:hint="eastAsia" w:ascii="仿宋" w:hAnsi="仿宋" w:eastAsia="仿宋"/>
                <w:color w:val="auto"/>
                <w:sz w:val="24"/>
                <w:highlight w:val="none"/>
              </w:rPr>
            </w:pPr>
            <w:r>
              <w:rPr>
                <w:rFonts w:ascii="仿宋" w:hAnsi="仿宋" w:eastAsia="仿宋"/>
                <w:color w:val="auto"/>
                <w:sz w:val="24"/>
                <w:highlight w:val="none"/>
              </w:rPr>
              <w:t>3</w:t>
            </w:r>
          </w:p>
        </w:tc>
        <w:tc>
          <w:tcPr>
            <w:tcW w:w="3718" w:type="dxa"/>
            <w:shd w:val="clear" w:color="auto" w:fill="auto"/>
            <w:noWrap w:val="0"/>
            <w:vAlign w:val="center"/>
          </w:tcPr>
          <w:p w14:paraId="7D6A5165">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能耗费</w:t>
            </w:r>
          </w:p>
        </w:tc>
        <w:tc>
          <w:tcPr>
            <w:tcW w:w="1296" w:type="dxa"/>
            <w:shd w:val="clear" w:color="auto" w:fill="auto"/>
            <w:noWrap w:val="0"/>
            <w:vAlign w:val="center"/>
          </w:tcPr>
          <w:p w14:paraId="16A3BEE5">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1项</w:t>
            </w:r>
          </w:p>
        </w:tc>
        <w:tc>
          <w:tcPr>
            <w:tcW w:w="1212" w:type="dxa"/>
            <w:noWrap w:val="0"/>
            <w:vAlign w:val="center"/>
          </w:tcPr>
          <w:p w14:paraId="23ECAC2C">
            <w:pPr>
              <w:spacing w:line="400" w:lineRule="exact"/>
              <w:jc w:val="right"/>
              <w:rPr>
                <w:rFonts w:hint="eastAsia" w:ascii="仿宋" w:hAnsi="仿宋" w:eastAsia="仿宋" w:cs="仿宋_GB2312"/>
                <w:color w:val="auto"/>
                <w:sz w:val="24"/>
                <w:highlight w:val="none"/>
              </w:rPr>
            </w:pPr>
          </w:p>
        </w:tc>
        <w:tc>
          <w:tcPr>
            <w:tcW w:w="1248" w:type="dxa"/>
            <w:noWrap w:val="0"/>
            <w:vAlign w:val="center"/>
          </w:tcPr>
          <w:p w14:paraId="5A69759F">
            <w:pPr>
              <w:spacing w:line="400" w:lineRule="exact"/>
              <w:jc w:val="center"/>
              <w:rPr>
                <w:rFonts w:hint="eastAsia" w:ascii="仿宋" w:hAnsi="仿宋" w:eastAsia="仿宋" w:cs="仿宋_GB2312"/>
                <w:color w:val="auto"/>
                <w:sz w:val="24"/>
                <w:highlight w:val="none"/>
              </w:rPr>
            </w:pPr>
          </w:p>
        </w:tc>
        <w:tc>
          <w:tcPr>
            <w:tcW w:w="1028" w:type="dxa"/>
            <w:noWrap w:val="0"/>
            <w:vAlign w:val="center"/>
          </w:tcPr>
          <w:p w14:paraId="28D8FFF5">
            <w:pPr>
              <w:spacing w:line="360" w:lineRule="exact"/>
              <w:jc w:val="center"/>
              <w:rPr>
                <w:rFonts w:ascii="仿宋" w:hAnsi="仿宋" w:eastAsia="仿宋" w:cs="仿宋_GB2312"/>
                <w:color w:val="auto"/>
                <w:sz w:val="24"/>
                <w:highlight w:val="none"/>
              </w:rPr>
            </w:pPr>
          </w:p>
        </w:tc>
      </w:tr>
      <w:tr w14:paraId="5FB3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1" w:type="dxa"/>
            <w:noWrap w:val="0"/>
            <w:vAlign w:val="center"/>
          </w:tcPr>
          <w:p w14:paraId="6F77F51D">
            <w:pPr>
              <w:spacing w:line="400" w:lineRule="exact"/>
              <w:jc w:val="center"/>
              <w:rPr>
                <w:rFonts w:hint="eastAsia" w:ascii="仿宋" w:hAnsi="仿宋" w:eastAsia="仿宋"/>
                <w:color w:val="auto"/>
                <w:sz w:val="24"/>
                <w:highlight w:val="none"/>
              </w:rPr>
            </w:pPr>
            <w:r>
              <w:rPr>
                <w:rFonts w:hint="eastAsia" w:ascii="仿宋" w:hAnsi="仿宋" w:eastAsia="仿宋"/>
                <w:color w:val="auto"/>
                <w:sz w:val="24"/>
                <w:highlight w:val="none"/>
              </w:rPr>
              <w:t>4</w:t>
            </w:r>
          </w:p>
        </w:tc>
        <w:tc>
          <w:tcPr>
            <w:tcW w:w="3718" w:type="dxa"/>
            <w:shd w:val="clear" w:color="auto" w:fill="auto"/>
            <w:noWrap w:val="0"/>
            <w:vAlign w:val="center"/>
          </w:tcPr>
          <w:p w14:paraId="28A410CB">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污泥及船舶垃圾处理费</w:t>
            </w:r>
          </w:p>
        </w:tc>
        <w:tc>
          <w:tcPr>
            <w:tcW w:w="1296" w:type="dxa"/>
            <w:shd w:val="clear" w:color="auto" w:fill="auto"/>
            <w:noWrap w:val="0"/>
            <w:vAlign w:val="center"/>
          </w:tcPr>
          <w:p w14:paraId="0044003A">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1项</w:t>
            </w:r>
          </w:p>
        </w:tc>
        <w:tc>
          <w:tcPr>
            <w:tcW w:w="1212" w:type="dxa"/>
            <w:noWrap w:val="0"/>
            <w:vAlign w:val="center"/>
          </w:tcPr>
          <w:p w14:paraId="326038FE">
            <w:pPr>
              <w:spacing w:line="400" w:lineRule="exact"/>
              <w:jc w:val="right"/>
              <w:rPr>
                <w:rFonts w:hint="eastAsia" w:ascii="仿宋" w:hAnsi="仿宋" w:eastAsia="仿宋" w:cs="仿宋_GB2312"/>
                <w:color w:val="auto"/>
                <w:sz w:val="24"/>
                <w:highlight w:val="none"/>
              </w:rPr>
            </w:pPr>
          </w:p>
        </w:tc>
        <w:tc>
          <w:tcPr>
            <w:tcW w:w="1248" w:type="dxa"/>
            <w:noWrap w:val="0"/>
            <w:vAlign w:val="center"/>
          </w:tcPr>
          <w:p w14:paraId="47E304B1">
            <w:pPr>
              <w:spacing w:line="400" w:lineRule="exact"/>
              <w:jc w:val="center"/>
              <w:rPr>
                <w:rFonts w:hint="eastAsia" w:ascii="仿宋" w:hAnsi="仿宋" w:eastAsia="仿宋" w:cs="仿宋_GB2312"/>
                <w:color w:val="auto"/>
                <w:sz w:val="24"/>
                <w:highlight w:val="none"/>
              </w:rPr>
            </w:pPr>
          </w:p>
        </w:tc>
        <w:tc>
          <w:tcPr>
            <w:tcW w:w="1028" w:type="dxa"/>
            <w:noWrap w:val="0"/>
            <w:vAlign w:val="center"/>
          </w:tcPr>
          <w:p w14:paraId="22543BAF">
            <w:pPr>
              <w:spacing w:line="360" w:lineRule="exact"/>
              <w:jc w:val="center"/>
              <w:rPr>
                <w:rFonts w:ascii="仿宋" w:hAnsi="仿宋" w:eastAsia="仿宋" w:cs="仿宋_GB2312"/>
                <w:color w:val="auto"/>
                <w:sz w:val="24"/>
                <w:highlight w:val="none"/>
              </w:rPr>
            </w:pPr>
          </w:p>
        </w:tc>
      </w:tr>
      <w:tr w14:paraId="5DEE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1" w:type="dxa"/>
            <w:noWrap w:val="0"/>
            <w:vAlign w:val="center"/>
          </w:tcPr>
          <w:p w14:paraId="633C90CD">
            <w:pPr>
              <w:spacing w:line="400" w:lineRule="exact"/>
              <w:jc w:val="center"/>
              <w:rPr>
                <w:rFonts w:hint="eastAsia" w:ascii="仿宋" w:hAnsi="仿宋" w:eastAsia="仿宋"/>
                <w:color w:val="auto"/>
                <w:sz w:val="24"/>
                <w:highlight w:val="none"/>
              </w:rPr>
            </w:pPr>
            <w:r>
              <w:rPr>
                <w:rFonts w:hint="eastAsia" w:ascii="仿宋" w:hAnsi="仿宋" w:eastAsia="仿宋"/>
                <w:color w:val="auto"/>
                <w:sz w:val="24"/>
                <w:highlight w:val="none"/>
              </w:rPr>
              <w:t>5</w:t>
            </w:r>
          </w:p>
        </w:tc>
        <w:tc>
          <w:tcPr>
            <w:tcW w:w="3718" w:type="dxa"/>
            <w:shd w:val="clear" w:color="auto" w:fill="auto"/>
            <w:noWrap w:val="0"/>
            <w:vAlign w:val="center"/>
          </w:tcPr>
          <w:p w14:paraId="21E62268">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辅助材料费</w:t>
            </w:r>
          </w:p>
        </w:tc>
        <w:tc>
          <w:tcPr>
            <w:tcW w:w="1296" w:type="dxa"/>
            <w:shd w:val="clear" w:color="auto" w:fill="auto"/>
            <w:noWrap w:val="0"/>
            <w:vAlign w:val="center"/>
          </w:tcPr>
          <w:p w14:paraId="7AD3309F">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1项</w:t>
            </w:r>
          </w:p>
        </w:tc>
        <w:tc>
          <w:tcPr>
            <w:tcW w:w="1212" w:type="dxa"/>
            <w:noWrap w:val="0"/>
            <w:vAlign w:val="center"/>
          </w:tcPr>
          <w:p w14:paraId="79A71EA4">
            <w:pPr>
              <w:spacing w:line="400" w:lineRule="exact"/>
              <w:jc w:val="right"/>
              <w:rPr>
                <w:rFonts w:hint="eastAsia" w:ascii="仿宋" w:hAnsi="仿宋" w:eastAsia="仿宋" w:cs="仿宋_GB2312"/>
                <w:color w:val="auto"/>
                <w:sz w:val="24"/>
                <w:highlight w:val="none"/>
              </w:rPr>
            </w:pPr>
          </w:p>
        </w:tc>
        <w:tc>
          <w:tcPr>
            <w:tcW w:w="1248" w:type="dxa"/>
            <w:noWrap w:val="0"/>
            <w:vAlign w:val="center"/>
          </w:tcPr>
          <w:p w14:paraId="5884E4F3">
            <w:pPr>
              <w:spacing w:line="400" w:lineRule="exact"/>
              <w:jc w:val="center"/>
              <w:rPr>
                <w:rFonts w:hint="eastAsia" w:ascii="仿宋" w:hAnsi="仿宋" w:eastAsia="仿宋" w:cs="仿宋_GB2312"/>
                <w:color w:val="auto"/>
                <w:sz w:val="24"/>
                <w:highlight w:val="none"/>
              </w:rPr>
            </w:pPr>
          </w:p>
        </w:tc>
        <w:tc>
          <w:tcPr>
            <w:tcW w:w="1028" w:type="dxa"/>
            <w:noWrap w:val="0"/>
            <w:vAlign w:val="center"/>
          </w:tcPr>
          <w:p w14:paraId="38F9008F">
            <w:pPr>
              <w:spacing w:line="360" w:lineRule="exact"/>
              <w:jc w:val="center"/>
              <w:rPr>
                <w:rFonts w:ascii="仿宋" w:hAnsi="仿宋" w:eastAsia="仿宋" w:cs="仿宋_GB2312"/>
                <w:color w:val="auto"/>
                <w:sz w:val="24"/>
                <w:highlight w:val="none"/>
              </w:rPr>
            </w:pPr>
          </w:p>
        </w:tc>
      </w:tr>
      <w:tr w14:paraId="5490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1" w:type="dxa"/>
            <w:noWrap w:val="0"/>
            <w:vAlign w:val="center"/>
          </w:tcPr>
          <w:p w14:paraId="1E95636B">
            <w:pPr>
              <w:spacing w:line="400" w:lineRule="exact"/>
              <w:jc w:val="center"/>
              <w:rPr>
                <w:rFonts w:hint="eastAsia" w:ascii="仿宋" w:hAnsi="仿宋" w:eastAsia="仿宋"/>
                <w:color w:val="auto"/>
                <w:sz w:val="24"/>
                <w:highlight w:val="none"/>
              </w:rPr>
            </w:pPr>
            <w:r>
              <w:rPr>
                <w:rFonts w:hint="eastAsia" w:ascii="仿宋" w:hAnsi="仿宋" w:eastAsia="仿宋"/>
                <w:color w:val="auto"/>
                <w:sz w:val="24"/>
                <w:highlight w:val="none"/>
              </w:rPr>
              <w:t>6</w:t>
            </w:r>
          </w:p>
        </w:tc>
        <w:tc>
          <w:tcPr>
            <w:tcW w:w="3718" w:type="dxa"/>
            <w:shd w:val="clear" w:color="auto" w:fill="auto"/>
            <w:noWrap w:val="0"/>
            <w:vAlign w:val="center"/>
          </w:tcPr>
          <w:p w14:paraId="4C62E153">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安全防护用品</w:t>
            </w:r>
          </w:p>
        </w:tc>
        <w:tc>
          <w:tcPr>
            <w:tcW w:w="1296" w:type="dxa"/>
            <w:shd w:val="clear" w:color="auto" w:fill="auto"/>
            <w:noWrap w:val="0"/>
            <w:vAlign w:val="center"/>
          </w:tcPr>
          <w:p w14:paraId="5053CC29">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1项</w:t>
            </w:r>
          </w:p>
        </w:tc>
        <w:tc>
          <w:tcPr>
            <w:tcW w:w="1212" w:type="dxa"/>
            <w:noWrap w:val="0"/>
            <w:vAlign w:val="center"/>
          </w:tcPr>
          <w:p w14:paraId="10BA903C">
            <w:pPr>
              <w:spacing w:line="400" w:lineRule="exact"/>
              <w:jc w:val="right"/>
              <w:rPr>
                <w:rFonts w:hint="eastAsia" w:ascii="仿宋" w:hAnsi="仿宋" w:eastAsia="仿宋" w:cs="仿宋_GB2312"/>
                <w:color w:val="auto"/>
                <w:sz w:val="24"/>
                <w:highlight w:val="none"/>
              </w:rPr>
            </w:pPr>
          </w:p>
        </w:tc>
        <w:tc>
          <w:tcPr>
            <w:tcW w:w="1248" w:type="dxa"/>
            <w:noWrap w:val="0"/>
            <w:vAlign w:val="center"/>
          </w:tcPr>
          <w:p w14:paraId="4C46F387">
            <w:pPr>
              <w:spacing w:line="400" w:lineRule="exact"/>
              <w:jc w:val="center"/>
              <w:rPr>
                <w:rFonts w:hint="eastAsia" w:ascii="仿宋" w:hAnsi="仿宋" w:eastAsia="仿宋" w:cs="仿宋_GB2312"/>
                <w:color w:val="auto"/>
                <w:sz w:val="24"/>
                <w:highlight w:val="none"/>
              </w:rPr>
            </w:pPr>
          </w:p>
        </w:tc>
        <w:tc>
          <w:tcPr>
            <w:tcW w:w="1028" w:type="dxa"/>
            <w:noWrap w:val="0"/>
            <w:vAlign w:val="center"/>
          </w:tcPr>
          <w:p w14:paraId="01D688C5">
            <w:pPr>
              <w:spacing w:line="360" w:lineRule="exact"/>
              <w:jc w:val="center"/>
              <w:rPr>
                <w:rFonts w:ascii="仿宋" w:hAnsi="仿宋" w:eastAsia="仿宋" w:cs="仿宋_GB2312"/>
                <w:color w:val="auto"/>
                <w:sz w:val="24"/>
                <w:highlight w:val="none"/>
              </w:rPr>
            </w:pPr>
          </w:p>
        </w:tc>
      </w:tr>
      <w:tr w14:paraId="2B54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1" w:type="dxa"/>
            <w:noWrap w:val="0"/>
            <w:vAlign w:val="center"/>
          </w:tcPr>
          <w:p w14:paraId="7E59506D">
            <w:pPr>
              <w:spacing w:line="400" w:lineRule="exact"/>
              <w:jc w:val="center"/>
              <w:rPr>
                <w:rFonts w:hint="eastAsia" w:ascii="仿宋" w:hAnsi="仿宋" w:eastAsia="仿宋"/>
                <w:color w:val="auto"/>
                <w:sz w:val="24"/>
                <w:highlight w:val="none"/>
              </w:rPr>
            </w:pPr>
            <w:r>
              <w:rPr>
                <w:rFonts w:hint="eastAsia" w:ascii="仿宋" w:hAnsi="仿宋" w:eastAsia="仿宋"/>
                <w:color w:val="auto"/>
                <w:sz w:val="24"/>
                <w:highlight w:val="none"/>
              </w:rPr>
              <w:t>7</w:t>
            </w:r>
          </w:p>
        </w:tc>
        <w:tc>
          <w:tcPr>
            <w:tcW w:w="3718" w:type="dxa"/>
            <w:shd w:val="clear" w:color="auto" w:fill="auto"/>
            <w:noWrap w:val="0"/>
            <w:vAlign w:val="center"/>
          </w:tcPr>
          <w:p w14:paraId="41E0E28D">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管理费</w:t>
            </w:r>
          </w:p>
        </w:tc>
        <w:tc>
          <w:tcPr>
            <w:tcW w:w="1296" w:type="dxa"/>
            <w:shd w:val="clear" w:color="auto" w:fill="auto"/>
            <w:noWrap w:val="0"/>
            <w:vAlign w:val="center"/>
          </w:tcPr>
          <w:p w14:paraId="3DA9AD8B">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1项</w:t>
            </w:r>
          </w:p>
        </w:tc>
        <w:tc>
          <w:tcPr>
            <w:tcW w:w="1212" w:type="dxa"/>
            <w:noWrap w:val="0"/>
            <w:vAlign w:val="center"/>
          </w:tcPr>
          <w:p w14:paraId="6EE1DE1D">
            <w:pPr>
              <w:spacing w:line="400" w:lineRule="exact"/>
              <w:jc w:val="right"/>
              <w:rPr>
                <w:rFonts w:hint="eastAsia" w:ascii="仿宋" w:hAnsi="仿宋" w:eastAsia="仿宋" w:cs="仿宋_GB2312"/>
                <w:color w:val="auto"/>
                <w:sz w:val="24"/>
                <w:highlight w:val="none"/>
              </w:rPr>
            </w:pPr>
          </w:p>
        </w:tc>
        <w:tc>
          <w:tcPr>
            <w:tcW w:w="1248" w:type="dxa"/>
            <w:noWrap w:val="0"/>
            <w:vAlign w:val="center"/>
          </w:tcPr>
          <w:p w14:paraId="6FC54FCB">
            <w:pPr>
              <w:spacing w:line="400" w:lineRule="exact"/>
              <w:jc w:val="center"/>
              <w:rPr>
                <w:rFonts w:hint="eastAsia" w:ascii="仿宋" w:hAnsi="仿宋" w:eastAsia="仿宋" w:cs="仿宋_GB2312"/>
                <w:color w:val="auto"/>
                <w:sz w:val="24"/>
                <w:highlight w:val="none"/>
              </w:rPr>
            </w:pPr>
          </w:p>
        </w:tc>
        <w:tc>
          <w:tcPr>
            <w:tcW w:w="1028" w:type="dxa"/>
            <w:noWrap w:val="0"/>
            <w:vAlign w:val="center"/>
          </w:tcPr>
          <w:p w14:paraId="0C8F89FF">
            <w:pPr>
              <w:spacing w:line="360" w:lineRule="exact"/>
              <w:jc w:val="center"/>
              <w:rPr>
                <w:rFonts w:ascii="仿宋" w:hAnsi="仿宋" w:eastAsia="仿宋" w:cs="仿宋_GB2312"/>
                <w:color w:val="auto"/>
                <w:sz w:val="24"/>
                <w:highlight w:val="none"/>
              </w:rPr>
            </w:pPr>
          </w:p>
        </w:tc>
      </w:tr>
      <w:tr w14:paraId="40A3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1" w:type="dxa"/>
            <w:noWrap w:val="0"/>
            <w:vAlign w:val="center"/>
          </w:tcPr>
          <w:p w14:paraId="0F5971DC">
            <w:pPr>
              <w:spacing w:line="400" w:lineRule="exact"/>
              <w:jc w:val="center"/>
              <w:rPr>
                <w:rFonts w:hint="eastAsia" w:ascii="仿宋" w:hAnsi="仿宋" w:eastAsia="仿宋"/>
                <w:color w:val="auto"/>
                <w:sz w:val="24"/>
                <w:highlight w:val="none"/>
              </w:rPr>
            </w:pPr>
            <w:r>
              <w:rPr>
                <w:rFonts w:hint="eastAsia" w:ascii="仿宋" w:hAnsi="仿宋" w:eastAsia="仿宋"/>
                <w:color w:val="auto"/>
                <w:sz w:val="24"/>
                <w:highlight w:val="none"/>
              </w:rPr>
              <w:t>8</w:t>
            </w:r>
          </w:p>
        </w:tc>
        <w:tc>
          <w:tcPr>
            <w:tcW w:w="3718" w:type="dxa"/>
            <w:shd w:val="clear" w:color="auto" w:fill="auto"/>
            <w:noWrap w:val="0"/>
            <w:vAlign w:val="center"/>
          </w:tcPr>
          <w:p w14:paraId="7628D765">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应急处置费</w:t>
            </w:r>
          </w:p>
        </w:tc>
        <w:tc>
          <w:tcPr>
            <w:tcW w:w="1296" w:type="dxa"/>
            <w:shd w:val="clear" w:color="auto" w:fill="auto"/>
            <w:noWrap w:val="0"/>
            <w:vAlign w:val="center"/>
          </w:tcPr>
          <w:p w14:paraId="18AE5BC1">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1项</w:t>
            </w:r>
          </w:p>
        </w:tc>
        <w:tc>
          <w:tcPr>
            <w:tcW w:w="1212" w:type="dxa"/>
            <w:noWrap w:val="0"/>
            <w:vAlign w:val="center"/>
          </w:tcPr>
          <w:p w14:paraId="280A5505">
            <w:pPr>
              <w:spacing w:line="400" w:lineRule="exact"/>
              <w:jc w:val="right"/>
              <w:rPr>
                <w:rFonts w:hint="eastAsia" w:ascii="仿宋" w:hAnsi="仿宋" w:eastAsia="仿宋" w:cs="仿宋_GB2312"/>
                <w:color w:val="auto"/>
                <w:sz w:val="24"/>
                <w:highlight w:val="none"/>
              </w:rPr>
            </w:pPr>
          </w:p>
        </w:tc>
        <w:tc>
          <w:tcPr>
            <w:tcW w:w="1248" w:type="dxa"/>
            <w:noWrap w:val="0"/>
            <w:vAlign w:val="center"/>
          </w:tcPr>
          <w:p w14:paraId="4C09422D">
            <w:pPr>
              <w:spacing w:line="400" w:lineRule="exact"/>
              <w:jc w:val="center"/>
              <w:rPr>
                <w:rFonts w:hint="eastAsia" w:ascii="仿宋" w:hAnsi="仿宋" w:eastAsia="仿宋" w:cs="仿宋_GB2312"/>
                <w:color w:val="auto"/>
                <w:sz w:val="24"/>
                <w:highlight w:val="none"/>
              </w:rPr>
            </w:pPr>
          </w:p>
        </w:tc>
        <w:tc>
          <w:tcPr>
            <w:tcW w:w="1028" w:type="dxa"/>
            <w:noWrap w:val="0"/>
            <w:vAlign w:val="center"/>
          </w:tcPr>
          <w:p w14:paraId="29BA69EE">
            <w:pPr>
              <w:spacing w:line="360" w:lineRule="exact"/>
              <w:jc w:val="center"/>
              <w:rPr>
                <w:rFonts w:ascii="仿宋" w:hAnsi="仿宋" w:eastAsia="仿宋" w:cs="仿宋_GB2312"/>
                <w:color w:val="auto"/>
                <w:sz w:val="24"/>
                <w:highlight w:val="none"/>
              </w:rPr>
            </w:pPr>
          </w:p>
        </w:tc>
      </w:tr>
      <w:tr w14:paraId="21A4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1" w:type="dxa"/>
            <w:noWrap w:val="0"/>
            <w:vAlign w:val="center"/>
          </w:tcPr>
          <w:p w14:paraId="566EEDF1">
            <w:pPr>
              <w:spacing w:line="400" w:lineRule="exact"/>
              <w:jc w:val="center"/>
              <w:rPr>
                <w:rFonts w:hint="eastAsia" w:ascii="仿宋" w:hAnsi="仿宋" w:eastAsia="仿宋"/>
                <w:color w:val="auto"/>
                <w:sz w:val="24"/>
                <w:highlight w:val="none"/>
              </w:rPr>
            </w:pPr>
            <w:r>
              <w:rPr>
                <w:rFonts w:hint="eastAsia" w:ascii="仿宋" w:hAnsi="仿宋" w:eastAsia="仿宋"/>
                <w:color w:val="auto"/>
                <w:sz w:val="24"/>
                <w:highlight w:val="none"/>
              </w:rPr>
              <w:t>9</w:t>
            </w:r>
          </w:p>
        </w:tc>
        <w:tc>
          <w:tcPr>
            <w:tcW w:w="3718" w:type="dxa"/>
            <w:shd w:val="clear" w:color="auto" w:fill="auto"/>
            <w:noWrap w:val="0"/>
            <w:vAlign w:val="center"/>
          </w:tcPr>
          <w:p w14:paraId="737F745D">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设备保养维修</w:t>
            </w:r>
          </w:p>
        </w:tc>
        <w:tc>
          <w:tcPr>
            <w:tcW w:w="1296" w:type="dxa"/>
            <w:shd w:val="clear" w:color="auto" w:fill="auto"/>
            <w:noWrap w:val="0"/>
            <w:vAlign w:val="center"/>
          </w:tcPr>
          <w:p w14:paraId="2E72C476">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1项</w:t>
            </w:r>
          </w:p>
        </w:tc>
        <w:tc>
          <w:tcPr>
            <w:tcW w:w="1212" w:type="dxa"/>
            <w:noWrap w:val="0"/>
            <w:vAlign w:val="center"/>
          </w:tcPr>
          <w:p w14:paraId="08FB0698">
            <w:pPr>
              <w:spacing w:line="400" w:lineRule="exact"/>
              <w:jc w:val="right"/>
              <w:rPr>
                <w:rFonts w:hint="eastAsia" w:ascii="仿宋" w:hAnsi="仿宋" w:eastAsia="仿宋" w:cs="仿宋_GB2312"/>
                <w:color w:val="auto"/>
                <w:sz w:val="24"/>
                <w:highlight w:val="none"/>
              </w:rPr>
            </w:pPr>
          </w:p>
        </w:tc>
        <w:tc>
          <w:tcPr>
            <w:tcW w:w="1248" w:type="dxa"/>
            <w:noWrap w:val="0"/>
            <w:vAlign w:val="center"/>
          </w:tcPr>
          <w:p w14:paraId="6B2CE291">
            <w:pPr>
              <w:spacing w:line="400" w:lineRule="exact"/>
              <w:jc w:val="center"/>
              <w:rPr>
                <w:rFonts w:hint="eastAsia" w:ascii="仿宋" w:hAnsi="仿宋" w:eastAsia="仿宋" w:cs="仿宋_GB2312"/>
                <w:color w:val="auto"/>
                <w:sz w:val="24"/>
                <w:highlight w:val="none"/>
              </w:rPr>
            </w:pPr>
          </w:p>
        </w:tc>
        <w:tc>
          <w:tcPr>
            <w:tcW w:w="1028" w:type="dxa"/>
            <w:noWrap w:val="0"/>
            <w:vAlign w:val="center"/>
          </w:tcPr>
          <w:p w14:paraId="7459E959">
            <w:pPr>
              <w:spacing w:line="360" w:lineRule="exact"/>
              <w:jc w:val="center"/>
              <w:rPr>
                <w:rFonts w:ascii="仿宋" w:hAnsi="仿宋" w:eastAsia="仿宋" w:cs="仿宋_GB2312"/>
                <w:color w:val="auto"/>
                <w:sz w:val="24"/>
                <w:highlight w:val="none"/>
              </w:rPr>
            </w:pPr>
          </w:p>
        </w:tc>
      </w:tr>
      <w:tr w14:paraId="4B0B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1" w:type="dxa"/>
            <w:noWrap w:val="0"/>
            <w:vAlign w:val="center"/>
          </w:tcPr>
          <w:p w14:paraId="6CCB2661">
            <w:pPr>
              <w:spacing w:line="400" w:lineRule="exact"/>
              <w:jc w:val="center"/>
              <w:rPr>
                <w:rFonts w:ascii="仿宋" w:hAnsi="仿宋" w:eastAsia="仿宋"/>
                <w:color w:val="auto"/>
                <w:sz w:val="24"/>
                <w:highlight w:val="none"/>
              </w:rPr>
            </w:pPr>
            <w:r>
              <w:rPr>
                <w:rFonts w:hint="eastAsia" w:ascii="仿宋" w:hAnsi="仿宋" w:eastAsia="仿宋"/>
                <w:color w:val="auto"/>
                <w:sz w:val="24"/>
                <w:highlight w:val="none"/>
              </w:rPr>
              <w:t>10</w:t>
            </w:r>
          </w:p>
        </w:tc>
        <w:tc>
          <w:tcPr>
            <w:tcW w:w="3718" w:type="dxa"/>
            <w:shd w:val="clear" w:color="auto" w:fill="auto"/>
            <w:noWrap w:val="0"/>
            <w:vAlign w:val="center"/>
          </w:tcPr>
          <w:p w14:paraId="078C03EF">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运行人员年费用</w:t>
            </w:r>
          </w:p>
        </w:tc>
        <w:tc>
          <w:tcPr>
            <w:tcW w:w="1296" w:type="dxa"/>
            <w:shd w:val="clear" w:color="auto" w:fill="auto"/>
            <w:noWrap w:val="0"/>
            <w:vAlign w:val="center"/>
          </w:tcPr>
          <w:p w14:paraId="17D33478">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1项</w:t>
            </w:r>
          </w:p>
        </w:tc>
        <w:tc>
          <w:tcPr>
            <w:tcW w:w="1212" w:type="dxa"/>
            <w:noWrap w:val="0"/>
            <w:vAlign w:val="center"/>
          </w:tcPr>
          <w:p w14:paraId="35F3D836">
            <w:pPr>
              <w:spacing w:line="400" w:lineRule="exact"/>
              <w:jc w:val="right"/>
              <w:rPr>
                <w:rFonts w:hint="eastAsia" w:ascii="仿宋" w:hAnsi="仿宋" w:eastAsia="仿宋" w:cs="仿宋_GB2312"/>
                <w:color w:val="auto"/>
                <w:sz w:val="24"/>
                <w:highlight w:val="none"/>
              </w:rPr>
            </w:pPr>
          </w:p>
        </w:tc>
        <w:tc>
          <w:tcPr>
            <w:tcW w:w="1248" w:type="dxa"/>
            <w:noWrap w:val="0"/>
            <w:vAlign w:val="center"/>
          </w:tcPr>
          <w:p w14:paraId="2A3AF076">
            <w:pPr>
              <w:spacing w:line="400" w:lineRule="exact"/>
              <w:jc w:val="center"/>
              <w:rPr>
                <w:rFonts w:hint="eastAsia" w:ascii="仿宋" w:hAnsi="仿宋" w:eastAsia="仿宋" w:cs="仿宋_GB2312"/>
                <w:color w:val="auto"/>
                <w:sz w:val="24"/>
                <w:highlight w:val="none"/>
              </w:rPr>
            </w:pPr>
          </w:p>
        </w:tc>
        <w:tc>
          <w:tcPr>
            <w:tcW w:w="1028" w:type="dxa"/>
            <w:noWrap w:val="0"/>
            <w:vAlign w:val="center"/>
          </w:tcPr>
          <w:p w14:paraId="20C77459">
            <w:pPr>
              <w:spacing w:line="360" w:lineRule="exact"/>
              <w:jc w:val="center"/>
              <w:rPr>
                <w:rFonts w:ascii="仿宋" w:hAnsi="仿宋" w:eastAsia="仿宋" w:cs="仿宋_GB2312"/>
                <w:color w:val="auto"/>
                <w:sz w:val="24"/>
                <w:highlight w:val="none"/>
              </w:rPr>
            </w:pPr>
          </w:p>
        </w:tc>
      </w:tr>
      <w:tr w14:paraId="5B45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1" w:type="dxa"/>
            <w:noWrap w:val="0"/>
            <w:vAlign w:val="center"/>
          </w:tcPr>
          <w:p w14:paraId="545B219E">
            <w:pPr>
              <w:spacing w:line="400" w:lineRule="exact"/>
              <w:jc w:val="center"/>
              <w:rPr>
                <w:rFonts w:ascii="仿宋" w:hAnsi="仿宋" w:eastAsia="仿宋"/>
                <w:color w:val="auto"/>
                <w:sz w:val="24"/>
                <w:highlight w:val="none"/>
              </w:rPr>
            </w:pPr>
            <w:r>
              <w:rPr>
                <w:rFonts w:hint="eastAsia" w:ascii="仿宋" w:hAnsi="仿宋" w:eastAsia="仿宋"/>
                <w:color w:val="auto"/>
                <w:sz w:val="24"/>
                <w:highlight w:val="none"/>
              </w:rPr>
              <w:t>11</w:t>
            </w:r>
          </w:p>
        </w:tc>
        <w:tc>
          <w:tcPr>
            <w:tcW w:w="3718" w:type="dxa"/>
            <w:shd w:val="clear" w:color="auto" w:fill="auto"/>
            <w:noWrap w:val="0"/>
            <w:vAlign w:val="center"/>
          </w:tcPr>
          <w:p w14:paraId="0D0AE2DF">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污水站人工湿地与站区绿化维护费</w:t>
            </w:r>
          </w:p>
        </w:tc>
        <w:tc>
          <w:tcPr>
            <w:tcW w:w="1296" w:type="dxa"/>
            <w:shd w:val="clear" w:color="auto" w:fill="auto"/>
            <w:noWrap w:val="0"/>
            <w:vAlign w:val="center"/>
          </w:tcPr>
          <w:p w14:paraId="31A7E6CA">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Cs w:val="24"/>
                <w:highlight w:val="none"/>
              </w:rPr>
              <w:t>1项</w:t>
            </w:r>
          </w:p>
        </w:tc>
        <w:tc>
          <w:tcPr>
            <w:tcW w:w="1212" w:type="dxa"/>
            <w:noWrap w:val="0"/>
            <w:vAlign w:val="center"/>
          </w:tcPr>
          <w:p w14:paraId="5B8089F4">
            <w:pPr>
              <w:spacing w:line="400" w:lineRule="exact"/>
              <w:jc w:val="right"/>
              <w:rPr>
                <w:rFonts w:hint="eastAsia" w:ascii="仿宋" w:hAnsi="仿宋" w:eastAsia="仿宋" w:cs="仿宋_GB2312"/>
                <w:color w:val="auto"/>
                <w:sz w:val="24"/>
                <w:highlight w:val="none"/>
              </w:rPr>
            </w:pPr>
          </w:p>
        </w:tc>
        <w:tc>
          <w:tcPr>
            <w:tcW w:w="1248" w:type="dxa"/>
            <w:noWrap w:val="0"/>
            <w:vAlign w:val="center"/>
          </w:tcPr>
          <w:p w14:paraId="62AAE75F">
            <w:pPr>
              <w:spacing w:line="400" w:lineRule="exact"/>
              <w:jc w:val="center"/>
              <w:rPr>
                <w:rFonts w:hint="eastAsia" w:ascii="仿宋" w:hAnsi="仿宋" w:eastAsia="仿宋" w:cs="仿宋_GB2312"/>
                <w:color w:val="auto"/>
                <w:sz w:val="24"/>
                <w:highlight w:val="none"/>
              </w:rPr>
            </w:pPr>
          </w:p>
        </w:tc>
        <w:tc>
          <w:tcPr>
            <w:tcW w:w="1028" w:type="dxa"/>
            <w:noWrap w:val="0"/>
            <w:vAlign w:val="center"/>
          </w:tcPr>
          <w:p w14:paraId="728EC948">
            <w:pPr>
              <w:spacing w:line="360" w:lineRule="exact"/>
              <w:jc w:val="center"/>
              <w:rPr>
                <w:rFonts w:ascii="仿宋" w:hAnsi="仿宋" w:eastAsia="仿宋" w:cs="仿宋_GB2312"/>
                <w:color w:val="auto"/>
                <w:sz w:val="24"/>
                <w:highlight w:val="none"/>
              </w:rPr>
            </w:pPr>
          </w:p>
        </w:tc>
      </w:tr>
      <w:tr w14:paraId="4FA2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1" w:type="dxa"/>
            <w:noWrap w:val="0"/>
            <w:vAlign w:val="center"/>
          </w:tcPr>
          <w:p w14:paraId="1CA8B84F">
            <w:pPr>
              <w:spacing w:line="400" w:lineRule="exact"/>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12</w:t>
            </w:r>
          </w:p>
        </w:tc>
        <w:tc>
          <w:tcPr>
            <w:tcW w:w="3718" w:type="dxa"/>
            <w:shd w:val="clear" w:color="auto" w:fill="auto"/>
            <w:noWrap w:val="0"/>
            <w:vAlign w:val="center"/>
          </w:tcPr>
          <w:p w14:paraId="7D43F2C0">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船舶水电桩运维</w:t>
            </w:r>
          </w:p>
        </w:tc>
        <w:tc>
          <w:tcPr>
            <w:tcW w:w="1296" w:type="dxa"/>
            <w:shd w:val="clear" w:color="auto" w:fill="auto"/>
            <w:noWrap w:val="0"/>
            <w:vAlign w:val="center"/>
          </w:tcPr>
          <w:p w14:paraId="6B3AC63B">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8个桩</w:t>
            </w:r>
          </w:p>
        </w:tc>
        <w:tc>
          <w:tcPr>
            <w:tcW w:w="1212" w:type="dxa"/>
            <w:noWrap w:val="0"/>
            <w:vAlign w:val="center"/>
          </w:tcPr>
          <w:p w14:paraId="4228220E">
            <w:pPr>
              <w:spacing w:line="400" w:lineRule="exact"/>
              <w:jc w:val="right"/>
              <w:rPr>
                <w:rFonts w:hint="eastAsia" w:ascii="仿宋" w:hAnsi="仿宋" w:eastAsia="仿宋" w:cs="仿宋_GB2312"/>
                <w:color w:val="auto"/>
                <w:sz w:val="24"/>
                <w:highlight w:val="none"/>
              </w:rPr>
            </w:pPr>
          </w:p>
        </w:tc>
        <w:tc>
          <w:tcPr>
            <w:tcW w:w="1248" w:type="dxa"/>
            <w:noWrap w:val="0"/>
            <w:vAlign w:val="center"/>
          </w:tcPr>
          <w:p w14:paraId="1B620FE6">
            <w:pPr>
              <w:spacing w:line="400" w:lineRule="exact"/>
              <w:jc w:val="center"/>
              <w:rPr>
                <w:rFonts w:hint="eastAsia" w:ascii="仿宋" w:hAnsi="仿宋" w:eastAsia="仿宋" w:cs="仿宋_GB2312"/>
                <w:color w:val="auto"/>
                <w:sz w:val="24"/>
                <w:highlight w:val="none"/>
              </w:rPr>
            </w:pPr>
          </w:p>
        </w:tc>
        <w:tc>
          <w:tcPr>
            <w:tcW w:w="1028" w:type="dxa"/>
            <w:noWrap w:val="0"/>
            <w:vAlign w:val="center"/>
          </w:tcPr>
          <w:p w14:paraId="2A604F24">
            <w:pPr>
              <w:spacing w:line="360" w:lineRule="exact"/>
              <w:jc w:val="center"/>
              <w:rPr>
                <w:rFonts w:ascii="仿宋" w:hAnsi="仿宋" w:eastAsia="仿宋" w:cs="仿宋_GB2312"/>
                <w:color w:val="auto"/>
                <w:sz w:val="24"/>
                <w:highlight w:val="none"/>
              </w:rPr>
            </w:pPr>
          </w:p>
        </w:tc>
      </w:tr>
      <w:tr w14:paraId="0D7C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1" w:type="dxa"/>
            <w:noWrap w:val="0"/>
            <w:vAlign w:val="center"/>
          </w:tcPr>
          <w:p w14:paraId="49901FF9">
            <w:pPr>
              <w:spacing w:line="400" w:lineRule="exact"/>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13</w:t>
            </w:r>
          </w:p>
        </w:tc>
        <w:tc>
          <w:tcPr>
            <w:tcW w:w="3718" w:type="dxa"/>
            <w:shd w:val="clear" w:color="auto" w:fill="auto"/>
            <w:noWrap w:val="0"/>
            <w:vAlign w:val="center"/>
          </w:tcPr>
          <w:p w14:paraId="5B14BA73">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燃油检测1年</w:t>
            </w:r>
          </w:p>
        </w:tc>
        <w:tc>
          <w:tcPr>
            <w:tcW w:w="1296" w:type="dxa"/>
            <w:shd w:val="clear" w:color="auto" w:fill="auto"/>
            <w:noWrap w:val="0"/>
            <w:vAlign w:val="center"/>
          </w:tcPr>
          <w:p w14:paraId="16EFAEEE">
            <w:pPr>
              <w:pStyle w:val="53"/>
              <w:spacing w:line="360" w:lineRule="exact"/>
              <w:ind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≤60艘</w:t>
            </w:r>
          </w:p>
        </w:tc>
        <w:tc>
          <w:tcPr>
            <w:tcW w:w="1212" w:type="dxa"/>
            <w:noWrap w:val="0"/>
            <w:vAlign w:val="center"/>
          </w:tcPr>
          <w:p w14:paraId="44605160">
            <w:pPr>
              <w:spacing w:line="400" w:lineRule="exact"/>
              <w:jc w:val="right"/>
              <w:rPr>
                <w:rFonts w:hint="eastAsia" w:ascii="仿宋" w:hAnsi="仿宋" w:eastAsia="仿宋" w:cs="仿宋_GB2312"/>
                <w:color w:val="auto"/>
                <w:sz w:val="24"/>
                <w:highlight w:val="none"/>
              </w:rPr>
            </w:pPr>
          </w:p>
        </w:tc>
        <w:tc>
          <w:tcPr>
            <w:tcW w:w="1248" w:type="dxa"/>
            <w:noWrap w:val="0"/>
            <w:vAlign w:val="center"/>
          </w:tcPr>
          <w:p w14:paraId="0CADFF37">
            <w:pPr>
              <w:spacing w:line="400" w:lineRule="exact"/>
              <w:jc w:val="center"/>
              <w:rPr>
                <w:rFonts w:hint="eastAsia" w:ascii="仿宋" w:hAnsi="仿宋" w:eastAsia="仿宋" w:cs="仿宋_GB2312"/>
                <w:color w:val="auto"/>
                <w:sz w:val="24"/>
                <w:highlight w:val="none"/>
              </w:rPr>
            </w:pPr>
          </w:p>
        </w:tc>
        <w:tc>
          <w:tcPr>
            <w:tcW w:w="1028" w:type="dxa"/>
            <w:noWrap w:val="0"/>
            <w:vAlign w:val="center"/>
          </w:tcPr>
          <w:p w14:paraId="4D94393B">
            <w:pPr>
              <w:spacing w:line="360" w:lineRule="exact"/>
              <w:jc w:val="center"/>
              <w:rPr>
                <w:rFonts w:ascii="仿宋" w:hAnsi="仿宋" w:eastAsia="仿宋" w:cs="仿宋_GB2312"/>
                <w:color w:val="auto"/>
                <w:sz w:val="24"/>
                <w:highlight w:val="none"/>
              </w:rPr>
            </w:pPr>
          </w:p>
        </w:tc>
      </w:tr>
      <w:tr w14:paraId="2E3B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897" w:type="dxa"/>
            <w:gridSpan w:val="4"/>
            <w:noWrap w:val="0"/>
            <w:vAlign w:val="center"/>
          </w:tcPr>
          <w:p w14:paraId="62982ECC">
            <w:pPr>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小 计</w:t>
            </w:r>
          </w:p>
        </w:tc>
        <w:tc>
          <w:tcPr>
            <w:tcW w:w="1248" w:type="dxa"/>
            <w:noWrap w:val="0"/>
            <w:vAlign w:val="center"/>
          </w:tcPr>
          <w:p w14:paraId="40921291">
            <w:pPr>
              <w:spacing w:line="400" w:lineRule="exact"/>
              <w:jc w:val="center"/>
              <w:rPr>
                <w:rFonts w:hint="eastAsia" w:ascii="仿宋" w:hAnsi="仿宋" w:eastAsia="仿宋" w:cs="仿宋_GB2312"/>
                <w:color w:val="auto"/>
                <w:sz w:val="24"/>
                <w:highlight w:val="none"/>
              </w:rPr>
            </w:pPr>
          </w:p>
        </w:tc>
        <w:tc>
          <w:tcPr>
            <w:tcW w:w="1028" w:type="dxa"/>
            <w:noWrap w:val="0"/>
            <w:vAlign w:val="center"/>
          </w:tcPr>
          <w:p w14:paraId="3DF99769">
            <w:pPr>
              <w:spacing w:line="360" w:lineRule="exact"/>
              <w:jc w:val="center"/>
              <w:rPr>
                <w:rFonts w:ascii="仿宋" w:hAnsi="仿宋" w:eastAsia="仿宋" w:cs="仿宋_GB2312"/>
                <w:color w:val="auto"/>
                <w:sz w:val="24"/>
                <w:highlight w:val="none"/>
              </w:rPr>
            </w:pPr>
          </w:p>
        </w:tc>
      </w:tr>
      <w:tr w14:paraId="782B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173" w:type="dxa"/>
            <w:gridSpan w:val="6"/>
            <w:noWrap w:val="0"/>
            <w:vAlign w:val="center"/>
          </w:tcPr>
          <w:p w14:paraId="4462118A">
            <w:pPr>
              <w:spacing w:line="360" w:lineRule="exact"/>
              <w:ind w:firstLine="1446" w:firstLineChars="600"/>
              <w:jc w:val="both"/>
              <w:rPr>
                <w:rFonts w:hint="default" w:ascii="仿宋" w:hAnsi="仿宋" w:eastAsia="仿宋" w:cs="仿宋_GB2312"/>
                <w:color w:val="auto"/>
                <w:sz w:val="24"/>
                <w:highlight w:val="none"/>
                <w:lang w:val="en-US" w:eastAsia="zh-CN"/>
              </w:rPr>
            </w:pPr>
            <w:r>
              <w:rPr>
                <w:rFonts w:hint="eastAsia" w:ascii="仿宋" w:hAnsi="仿宋" w:eastAsia="仿宋" w:cs="仿宋"/>
                <w:b/>
                <w:color w:val="auto"/>
                <w:sz w:val="24"/>
                <w:highlight w:val="none"/>
              </w:rPr>
              <w:t>投标报价（小写）</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u w:val="single"/>
                <w:lang w:val="en-US" w:eastAsia="zh-CN"/>
              </w:rPr>
              <w:t xml:space="preserve">               </w:t>
            </w:r>
          </w:p>
        </w:tc>
      </w:tr>
      <w:tr w14:paraId="2798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173" w:type="dxa"/>
            <w:gridSpan w:val="6"/>
            <w:noWrap w:val="0"/>
            <w:vAlign w:val="center"/>
          </w:tcPr>
          <w:p w14:paraId="30553212">
            <w:pPr>
              <w:spacing w:line="360" w:lineRule="exact"/>
              <w:ind w:firstLine="1446" w:firstLineChars="600"/>
              <w:jc w:val="both"/>
              <w:rPr>
                <w:rFonts w:hint="eastAsia" w:ascii="仿宋" w:hAnsi="仿宋" w:eastAsia="仿宋" w:cs="仿宋_GB2312"/>
                <w:color w:val="auto"/>
                <w:sz w:val="24"/>
                <w:highlight w:val="none"/>
                <w:lang w:eastAsia="zh-CN"/>
              </w:rPr>
            </w:pPr>
            <w:r>
              <w:rPr>
                <w:rFonts w:hint="eastAsia" w:ascii="仿宋" w:hAnsi="仿宋" w:eastAsia="仿宋" w:cs="仿宋"/>
                <w:b/>
                <w:color w:val="auto"/>
                <w:sz w:val="24"/>
                <w:highlight w:val="none"/>
              </w:rPr>
              <w:t>投标报价（大写）</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u w:val="single"/>
                <w:lang w:val="en-US" w:eastAsia="zh-CN"/>
              </w:rPr>
              <w:t xml:space="preserve">               </w:t>
            </w:r>
          </w:p>
        </w:tc>
      </w:tr>
    </w:tbl>
    <w:p w14:paraId="65E4E3B5">
      <w:pPr>
        <w:snapToGrid w:val="0"/>
        <w:spacing w:line="360" w:lineRule="auto"/>
        <w:ind w:left="480"/>
        <w:rPr>
          <w:rFonts w:hint="eastAsia" w:ascii="仿宋" w:hAnsi="仿宋" w:eastAsia="仿宋" w:cs="仿宋"/>
          <w:b/>
          <w:color w:val="auto"/>
          <w:kern w:val="0"/>
          <w:sz w:val="24"/>
          <w:highlight w:val="none"/>
          <w:lang w:val="zh-CN"/>
        </w:rPr>
      </w:pPr>
    </w:p>
    <w:p w14:paraId="34E88D2E">
      <w:pPr>
        <w:snapToGrid w:val="0"/>
        <w:spacing w:line="360" w:lineRule="auto"/>
        <w:ind w:firstLine="5040" w:firstLineChars="2100"/>
        <w:rPr>
          <w:rFonts w:hint="eastAsia"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eastAsia" w:ascii="仿宋" w:hAnsi="仿宋" w:eastAsia="仿宋" w:cs="仿宋"/>
          <w:color w:val="auto"/>
          <w:sz w:val="24"/>
          <w:highlight w:val="none"/>
          <w:lang w:val="en-US"/>
        </w:rPr>
        <w:t>:</w:t>
      </w:r>
    </w:p>
    <w:p w14:paraId="2F0DFEEB">
      <w:pPr>
        <w:snapToGrid w:val="0"/>
        <w:spacing w:line="360" w:lineRule="auto"/>
        <w:ind w:firstLine="5520" w:firstLineChars="23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2A6F1C71">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C6393FA">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29B870CB">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755C71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FB462F8">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58F32E9">
      <w:pPr>
        <w:spacing w:line="360" w:lineRule="auto"/>
        <w:ind w:firstLine="482" w:firstLineChars="200"/>
        <w:rPr>
          <w:rFonts w:hint="eastAsia" w:ascii="仿宋" w:hAnsi="仿宋" w:eastAsia="仿宋" w:cs="仿宋"/>
          <w:b/>
          <w:color w:val="auto"/>
          <w:kern w:val="0"/>
          <w:sz w:val="24"/>
          <w:highlight w:val="none"/>
          <w:lang w:val="en-US" w:eastAsia="zh-CN"/>
        </w:rPr>
      </w:pPr>
      <w:r>
        <w:rPr>
          <w:rFonts w:hint="eastAsia" w:ascii="仿宋" w:hAnsi="仿宋" w:eastAsia="仿宋" w:cs="仿宋"/>
          <w:b/>
          <w:color w:val="auto"/>
          <w:kern w:val="0"/>
          <w:sz w:val="24"/>
          <w:highlight w:val="none"/>
          <w:lang w:val="en-US" w:eastAsia="zh-CN"/>
        </w:rPr>
        <w:t>5.</w:t>
      </w: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的投标报价，投标人应在投标文件中提供成本测算资料，未在投标文件中提供成本测算资料的，将被视为投标人不能证明其报价合理性；</w:t>
      </w:r>
    </w:p>
    <w:p w14:paraId="36387B9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447D6FF">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4E337C90">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784C73E5">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50A16E6">
      <w:pPr>
        <w:pStyle w:val="79"/>
        <w:rPr>
          <w:rFonts w:hint="eastAsia" w:ascii="仿宋" w:hAnsi="仿宋" w:eastAsia="仿宋" w:cs="仿宋"/>
          <w:b/>
          <w:color w:val="auto"/>
          <w:sz w:val="24"/>
          <w:highlight w:val="none"/>
        </w:rPr>
      </w:pPr>
    </w:p>
    <w:p w14:paraId="474D1E62">
      <w:pPr>
        <w:pStyle w:val="80"/>
        <w:rPr>
          <w:rFonts w:hint="eastAsia" w:ascii="仿宋" w:hAnsi="仿宋" w:eastAsia="仿宋" w:cs="仿宋"/>
          <w:b/>
          <w:color w:val="auto"/>
          <w:sz w:val="24"/>
          <w:highlight w:val="none"/>
        </w:rPr>
      </w:pPr>
    </w:p>
    <w:p w14:paraId="69177303">
      <w:pPr>
        <w:rPr>
          <w:rFonts w:hint="eastAsia" w:ascii="仿宋" w:hAnsi="仿宋" w:eastAsia="仿宋" w:cs="仿宋"/>
          <w:b/>
          <w:color w:val="auto"/>
          <w:sz w:val="24"/>
          <w:highlight w:val="none"/>
        </w:rPr>
      </w:pPr>
    </w:p>
    <w:p w14:paraId="4B238EAE">
      <w:pPr>
        <w:pStyle w:val="79"/>
        <w:rPr>
          <w:rFonts w:hint="eastAsia" w:ascii="仿宋" w:hAnsi="仿宋" w:eastAsia="仿宋" w:cs="仿宋"/>
          <w:b/>
          <w:color w:val="auto"/>
          <w:sz w:val="24"/>
          <w:highlight w:val="none"/>
        </w:rPr>
      </w:pPr>
    </w:p>
    <w:p w14:paraId="78CC9913">
      <w:pPr>
        <w:pStyle w:val="80"/>
        <w:rPr>
          <w:rFonts w:hint="eastAsia" w:ascii="仿宋" w:hAnsi="仿宋" w:eastAsia="仿宋" w:cs="仿宋"/>
          <w:b/>
          <w:color w:val="auto"/>
          <w:sz w:val="24"/>
          <w:highlight w:val="none"/>
        </w:rPr>
      </w:pPr>
    </w:p>
    <w:p w14:paraId="79A79122">
      <w:pPr>
        <w:rPr>
          <w:rFonts w:hint="eastAsia" w:ascii="仿宋" w:hAnsi="仿宋" w:eastAsia="仿宋" w:cs="仿宋"/>
          <w:color w:val="auto"/>
          <w:highlight w:val="none"/>
          <w:lang w:eastAsia="zh-CN"/>
        </w:rPr>
      </w:pPr>
    </w:p>
    <w:p w14:paraId="6965C158">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0CED8048">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24C6F71A">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0EA51B79">
      <w:pPr>
        <w:spacing w:line="360" w:lineRule="auto"/>
        <w:ind w:right="420" w:firstLine="3614" w:firstLineChars="1000"/>
        <w:rPr>
          <w:rFonts w:hint="eastAsia" w:ascii="仿宋" w:hAnsi="仿宋" w:eastAsia="仿宋" w:cs="仿宋"/>
          <w:b/>
          <w:color w:val="auto"/>
          <w:kern w:val="0"/>
          <w:sz w:val="36"/>
          <w:szCs w:val="36"/>
          <w:highlight w:val="none"/>
        </w:rPr>
      </w:pPr>
    </w:p>
    <w:p w14:paraId="5452563F">
      <w:pPr>
        <w:spacing w:line="360" w:lineRule="auto"/>
        <w:ind w:right="420" w:firstLine="3614" w:firstLineChars="1000"/>
        <w:rPr>
          <w:rFonts w:hint="eastAsia" w:ascii="仿宋" w:hAnsi="仿宋" w:eastAsia="仿宋" w:cs="仿宋"/>
          <w:b/>
          <w:color w:val="auto"/>
          <w:kern w:val="0"/>
          <w:sz w:val="36"/>
          <w:szCs w:val="36"/>
          <w:highlight w:val="none"/>
        </w:rPr>
      </w:pPr>
    </w:p>
    <w:p w14:paraId="7A147555">
      <w:pPr>
        <w:spacing w:line="360" w:lineRule="auto"/>
        <w:ind w:right="420" w:firstLine="3614" w:firstLineChars="1000"/>
        <w:rPr>
          <w:rFonts w:hint="eastAsia" w:ascii="仿宋" w:hAnsi="仿宋" w:eastAsia="仿宋" w:cs="仿宋"/>
          <w:b/>
          <w:color w:val="auto"/>
          <w:kern w:val="0"/>
          <w:sz w:val="36"/>
          <w:szCs w:val="36"/>
          <w:highlight w:val="none"/>
        </w:rPr>
      </w:pPr>
    </w:p>
    <w:p w14:paraId="7053C76C">
      <w:pPr>
        <w:spacing w:line="360" w:lineRule="auto"/>
        <w:ind w:right="420" w:firstLine="3614" w:firstLineChars="1000"/>
        <w:rPr>
          <w:rFonts w:hint="eastAsia" w:ascii="仿宋" w:hAnsi="仿宋" w:eastAsia="仿宋" w:cs="仿宋"/>
          <w:b/>
          <w:color w:val="auto"/>
          <w:kern w:val="0"/>
          <w:sz w:val="36"/>
          <w:szCs w:val="36"/>
          <w:highlight w:val="none"/>
        </w:rPr>
      </w:pPr>
    </w:p>
    <w:p w14:paraId="64A3BB6A">
      <w:pPr>
        <w:spacing w:line="360" w:lineRule="auto"/>
        <w:ind w:right="420" w:firstLine="3614" w:firstLineChars="1000"/>
        <w:rPr>
          <w:rFonts w:hint="eastAsia" w:ascii="仿宋" w:hAnsi="仿宋" w:eastAsia="仿宋" w:cs="仿宋"/>
          <w:b/>
          <w:color w:val="auto"/>
          <w:kern w:val="0"/>
          <w:sz w:val="36"/>
          <w:szCs w:val="36"/>
          <w:highlight w:val="none"/>
        </w:rPr>
      </w:pPr>
    </w:p>
    <w:p w14:paraId="17D0EC0C">
      <w:pPr>
        <w:spacing w:line="360" w:lineRule="auto"/>
        <w:ind w:right="420" w:firstLine="3614" w:firstLineChars="1000"/>
        <w:rPr>
          <w:rFonts w:hint="eastAsia" w:ascii="仿宋" w:hAnsi="仿宋" w:eastAsia="仿宋" w:cs="仿宋"/>
          <w:b/>
          <w:color w:val="auto"/>
          <w:kern w:val="0"/>
          <w:sz w:val="36"/>
          <w:szCs w:val="36"/>
          <w:highlight w:val="none"/>
        </w:rPr>
      </w:pPr>
    </w:p>
    <w:p w14:paraId="2FD72C45">
      <w:pPr>
        <w:spacing w:line="360" w:lineRule="auto"/>
        <w:ind w:right="420" w:firstLine="3614" w:firstLineChars="1000"/>
        <w:rPr>
          <w:rFonts w:hint="eastAsia" w:ascii="仿宋" w:hAnsi="仿宋" w:eastAsia="仿宋" w:cs="仿宋"/>
          <w:b/>
          <w:color w:val="auto"/>
          <w:kern w:val="0"/>
          <w:sz w:val="36"/>
          <w:szCs w:val="36"/>
          <w:highlight w:val="none"/>
        </w:rPr>
      </w:pPr>
    </w:p>
    <w:p w14:paraId="1A5C364B">
      <w:pPr>
        <w:spacing w:line="360" w:lineRule="auto"/>
        <w:ind w:right="420" w:firstLine="3614" w:firstLineChars="1000"/>
        <w:rPr>
          <w:rFonts w:hint="eastAsia" w:ascii="仿宋" w:hAnsi="仿宋" w:eastAsia="仿宋" w:cs="仿宋"/>
          <w:b/>
          <w:color w:val="auto"/>
          <w:kern w:val="0"/>
          <w:sz w:val="36"/>
          <w:szCs w:val="36"/>
          <w:highlight w:val="none"/>
        </w:rPr>
      </w:pPr>
    </w:p>
    <w:p w14:paraId="0C0178A7">
      <w:pPr>
        <w:spacing w:line="360" w:lineRule="auto"/>
        <w:ind w:right="420" w:firstLine="3614" w:firstLineChars="1000"/>
        <w:rPr>
          <w:rFonts w:hint="eastAsia" w:ascii="仿宋" w:hAnsi="仿宋" w:eastAsia="仿宋" w:cs="仿宋"/>
          <w:b/>
          <w:color w:val="auto"/>
          <w:kern w:val="0"/>
          <w:sz w:val="36"/>
          <w:szCs w:val="36"/>
          <w:highlight w:val="none"/>
        </w:rPr>
      </w:pPr>
    </w:p>
    <w:p w14:paraId="1F415F4B">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4C81CA6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04AEAAC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0AFF0539">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0B2AAD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1B1EFF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465F0D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E80AD4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5690D5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3E566E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E85734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050F23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337716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A5F5F8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36BC9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D96D4A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52F7A1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A66464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93316D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BABF12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C93869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EE4F25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424448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0A5716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E73C81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F11483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F733A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562BE1B">
      <w:pPr>
        <w:spacing w:line="360" w:lineRule="auto"/>
        <w:jc w:val="center"/>
        <w:rPr>
          <w:rFonts w:hint="eastAsia" w:ascii="仿宋" w:hAnsi="仿宋" w:eastAsia="仿宋" w:cs="仿宋"/>
          <w:b/>
          <w:bCs/>
          <w:color w:val="auto"/>
          <w:sz w:val="24"/>
          <w:highlight w:val="none"/>
        </w:rPr>
      </w:pPr>
    </w:p>
    <w:p w14:paraId="62F79CF4">
      <w:pPr>
        <w:spacing w:line="360" w:lineRule="auto"/>
        <w:rPr>
          <w:rFonts w:hint="eastAsia" w:ascii="仿宋" w:hAnsi="仿宋" w:eastAsia="仿宋" w:cs="仿宋"/>
          <w:b/>
          <w:color w:val="auto"/>
          <w:sz w:val="24"/>
          <w:highlight w:val="none"/>
        </w:rPr>
      </w:pPr>
    </w:p>
    <w:p w14:paraId="19A97231">
      <w:pPr>
        <w:spacing w:line="360" w:lineRule="auto"/>
        <w:rPr>
          <w:rFonts w:hint="eastAsia" w:ascii="仿宋" w:hAnsi="仿宋" w:eastAsia="仿宋" w:cs="仿宋"/>
          <w:b/>
          <w:color w:val="auto"/>
          <w:sz w:val="24"/>
          <w:highlight w:val="none"/>
        </w:rPr>
      </w:pPr>
    </w:p>
    <w:p w14:paraId="51583344">
      <w:pPr>
        <w:spacing w:line="360" w:lineRule="auto"/>
        <w:rPr>
          <w:rFonts w:hint="eastAsia" w:ascii="仿宋" w:hAnsi="仿宋" w:eastAsia="仿宋" w:cs="仿宋"/>
          <w:b/>
          <w:color w:val="auto"/>
          <w:sz w:val="24"/>
          <w:highlight w:val="none"/>
        </w:rPr>
      </w:pPr>
    </w:p>
    <w:p w14:paraId="56B2DEF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D638E2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6D2D8B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45AE8E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C8539B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673550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58AD2B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2FE9A52">
      <w:pPr>
        <w:widowControl/>
        <w:spacing w:line="360" w:lineRule="auto"/>
        <w:ind w:firstLine="600" w:firstLineChars="200"/>
        <w:jc w:val="left"/>
        <w:rPr>
          <w:rFonts w:hint="eastAsia" w:ascii="仿宋" w:hAnsi="仿宋" w:eastAsia="仿宋" w:cs="仿宋"/>
          <w:color w:val="auto"/>
          <w:sz w:val="30"/>
          <w:szCs w:val="30"/>
          <w:highlight w:val="none"/>
        </w:rPr>
      </w:pPr>
    </w:p>
    <w:p w14:paraId="46187F1F">
      <w:pPr>
        <w:spacing w:line="360" w:lineRule="auto"/>
        <w:jc w:val="center"/>
        <w:rPr>
          <w:rFonts w:hint="eastAsia" w:ascii="仿宋" w:hAnsi="仿宋" w:eastAsia="仿宋" w:cs="仿宋"/>
          <w:b/>
          <w:color w:val="auto"/>
          <w:spacing w:val="6"/>
          <w:sz w:val="32"/>
          <w:szCs w:val="32"/>
          <w:highlight w:val="none"/>
        </w:rPr>
      </w:pPr>
    </w:p>
    <w:p w14:paraId="0CABA2B4">
      <w:pPr>
        <w:spacing w:line="360" w:lineRule="auto"/>
        <w:jc w:val="center"/>
        <w:rPr>
          <w:rFonts w:hint="eastAsia" w:ascii="仿宋" w:hAnsi="仿宋" w:eastAsia="仿宋" w:cs="仿宋"/>
          <w:b/>
          <w:color w:val="auto"/>
          <w:spacing w:val="6"/>
          <w:sz w:val="32"/>
          <w:szCs w:val="32"/>
          <w:highlight w:val="none"/>
        </w:rPr>
      </w:pPr>
    </w:p>
    <w:p w14:paraId="15F52449">
      <w:pPr>
        <w:spacing w:line="360" w:lineRule="auto"/>
        <w:jc w:val="center"/>
        <w:rPr>
          <w:rFonts w:hint="eastAsia" w:ascii="仿宋" w:hAnsi="仿宋" w:eastAsia="仿宋" w:cs="仿宋"/>
          <w:b/>
          <w:color w:val="auto"/>
          <w:spacing w:val="6"/>
          <w:sz w:val="32"/>
          <w:szCs w:val="32"/>
          <w:highlight w:val="none"/>
        </w:rPr>
      </w:pPr>
    </w:p>
    <w:p w14:paraId="34C25FFD">
      <w:pPr>
        <w:spacing w:line="360" w:lineRule="auto"/>
        <w:jc w:val="center"/>
        <w:rPr>
          <w:rFonts w:hint="eastAsia" w:ascii="仿宋" w:hAnsi="仿宋" w:eastAsia="仿宋" w:cs="仿宋"/>
          <w:b/>
          <w:color w:val="auto"/>
          <w:spacing w:val="6"/>
          <w:sz w:val="32"/>
          <w:szCs w:val="32"/>
          <w:highlight w:val="none"/>
        </w:rPr>
      </w:pPr>
    </w:p>
    <w:p w14:paraId="175C07C6">
      <w:pPr>
        <w:spacing w:line="360" w:lineRule="auto"/>
        <w:jc w:val="center"/>
        <w:rPr>
          <w:rFonts w:hint="eastAsia" w:ascii="仿宋" w:hAnsi="仿宋" w:eastAsia="仿宋" w:cs="仿宋"/>
          <w:b/>
          <w:color w:val="auto"/>
          <w:spacing w:val="6"/>
          <w:sz w:val="32"/>
          <w:szCs w:val="32"/>
          <w:highlight w:val="none"/>
        </w:rPr>
      </w:pPr>
    </w:p>
    <w:p w14:paraId="2EC7E3D8">
      <w:pPr>
        <w:spacing w:line="360" w:lineRule="auto"/>
        <w:jc w:val="center"/>
        <w:rPr>
          <w:rFonts w:hint="eastAsia" w:ascii="仿宋" w:hAnsi="仿宋" w:eastAsia="仿宋" w:cs="仿宋"/>
          <w:b/>
          <w:color w:val="auto"/>
          <w:spacing w:val="6"/>
          <w:sz w:val="32"/>
          <w:szCs w:val="32"/>
          <w:highlight w:val="none"/>
        </w:rPr>
      </w:pPr>
    </w:p>
    <w:p w14:paraId="0E01E244">
      <w:pPr>
        <w:spacing w:line="360" w:lineRule="auto"/>
        <w:jc w:val="center"/>
        <w:rPr>
          <w:rFonts w:hint="eastAsia" w:ascii="仿宋" w:hAnsi="仿宋" w:eastAsia="仿宋" w:cs="仿宋"/>
          <w:b/>
          <w:color w:val="auto"/>
          <w:spacing w:val="6"/>
          <w:sz w:val="32"/>
          <w:szCs w:val="32"/>
          <w:highlight w:val="none"/>
        </w:rPr>
      </w:pPr>
    </w:p>
    <w:p w14:paraId="42758DF4">
      <w:pPr>
        <w:spacing w:line="360" w:lineRule="auto"/>
        <w:jc w:val="left"/>
        <w:rPr>
          <w:rFonts w:hint="eastAsia" w:ascii="仿宋" w:hAnsi="仿宋" w:eastAsia="仿宋" w:cs="仿宋"/>
          <w:b/>
          <w:color w:val="auto"/>
          <w:spacing w:val="6"/>
          <w:sz w:val="32"/>
          <w:szCs w:val="32"/>
          <w:highlight w:val="none"/>
        </w:rPr>
      </w:pPr>
    </w:p>
    <w:p w14:paraId="15CD4080">
      <w:pPr>
        <w:spacing w:line="360" w:lineRule="auto"/>
        <w:jc w:val="left"/>
        <w:rPr>
          <w:rFonts w:hint="eastAsia" w:ascii="仿宋" w:hAnsi="仿宋" w:eastAsia="仿宋" w:cs="仿宋"/>
          <w:b/>
          <w:color w:val="auto"/>
          <w:spacing w:val="6"/>
          <w:sz w:val="32"/>
          <w:szCs w:val="32"/>
          <w:highlight w:val="none"/>
        </w:rPr>
      </w:pPr>
    </w:p>
    <w:p w14:paraId="20530658">
      <w:pPr>
        <w:spacing w:line="360" w:lineRule="auto"/>
        <w:jc w:val="left"/>
        <w:rPr>
          <w:rFonts w:hint="eastAsia" w:ascii="仿宋" w:hAnsi="仿宋" w:eastAsia="仿宋" w:cs="仿宋"/>
          <w:b/>
          <w:color w:val="auto"/>
          <w:spacing w:val="6"/>
          <w:sz w:val="32"/>
          <w:szCs w:val="32"/>
          <w:highlight w:val="none"/>
        </w:rPr>
      </w:pPr>
    </w:p>
    <w:p w14:paraId="55934BBE">
      <w:pPr>
        <w:spacing w:line="360" w:lineRule="auto"/>
        <w:jc w:val="left"/>
        <w:rPr>
          <w:rFonts w:hint="eastAsia" w:ascii="仿宋" w:hAnsi="仿宋" w:eastAsia="仿宋" w:cs="仿宋"/>
          <w:b/>
          <w:color w:val="auto"/>
          <w:spacing w:val="6"/>
          <w:sz w:val="32"/>
          <w:szCs w:val="32"/>
          <w:highlight w:val="none"/>
        </w:rPr>
      </w:pPr>
    </w:p>
    <w:p w14:paraId="7CBF8E4D">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01EDD78">
      <w:pPr>
        <w:spacing w:line="360" w:lineRule="auto"/>
        <w:jc w:val="center"/>
        <w:rPr>
          <w:rFonts w:hint="eastAsia" w:ascii="仿宋" w:hAnsi="仿宋" w:eastAsia="仿宋" w:cs="仿宋"/>
          <w:b/>
          <w:color w:val="auto"/>
          <w:sz w:val="24"/>
          <w:highlight w:val="none"/>
        </w:rPr>
      </w:pPr>
    </w:p>
    <w:p w14:paraId="0A2822F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24736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1C3E8E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F10C2A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DD550B">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F4FB4B">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422F9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B791C2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ED01C2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F7EA7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7A5DB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9036BC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FE0E27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1AB92F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68E6B6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583694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A6B98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216D7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226EE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DF8811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CF5FB6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C2090E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F50486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B8D11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F107986">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B39160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BE7CA2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43DDCF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9CE04F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DD54B5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77BCFF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0D4133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0A8EB9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12F1DD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44C0B1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9FF2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30A519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B3307A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A2AE3C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FD11DA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5430840">
      <w:pPr>
        <w:spacing w:line="360" w:lineRule="auto"/>
        <w:rPr>
          <w:rFonts w:hint="eastAsia" w:ascii="仿宋" w:hAnsi="仿宋" w:eastAsia="仿宋" w:cs="仿宋"/>
          <w:b/>
          <w:color w:val="auto"/>
          <w:sz w:val="24"/>
          <w:highlight w:val="none"/>
        </w:rPr>
      </w:pPr>
    </w:p>
    <w:p w14:paraId="03EA5D5A">
      <w:pPr>
        <w:spacing w:line="360" w:lineRule="auto"/>
        <w:rPr>
          <w:rFonts w:hint="eastAsia" w:ascii="仿宋" w:hAnsi="仿宋" w:eastAsia="仿宋" w:cs="仿宋"/>
          <w:b/>
          <w:color w:val="auto"/>
          <w:sz w:val="24"/>
          <w:highlight w:val="none"/>
        </w:rPr>
      </w:pPr>
    </w:p>
    <w:p w14:paraId="0B47C76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A363DF2">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605FF6D">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0F77CE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A5EEA7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C707EF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C9CC37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44D5B3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FFA5EE7">
      <w:pPr>
        <w:spacing w:line="360" w:lineRule="auto"/>
        <w:rPr>
          <w:rFonts w:hint="eastAsia" w:ascii="仿宋" w:hAnsi="仿宋" w:eastAsia="仿宋" w:cs="仿宋"/>
          <w:b/>
          <w:color w:val="auto"/>
          <w:sz w:val="24"/>
          <w:highlight w:val="none"/>
        </w:rPr>
      </w:pPr>
    </w:p>
    <w:p w14:paraId="3A8A2BC6">
      <w:pPr>
        <w:autoSpaceDE w:val="0"/>
        <w:autoSpaceDN w:val="0"/>
        <w:jc w:val="center"/>
        <w:rPr>
          <w:rFonts w:hint="eastAsia" w:ascii="仿宋" w:hAnsi="仿宋" w:eastAsia="仿宋" w:cs="仿宋"/>
          <w:b/>
          <w:color w:val="auto"/>
          <w:spacing w:val="6"/>
          <w:sz w:val="32"/>
          <w:szCs w:val="32"/>
          <w:highlight w:val="none"/>
        </w:rPr>
      </w:pPr>
    </w:p>
    <w:p w14:paraId="6642DC7B">
      <w:pPr>
        <w:autoSpaceDE w:val="0"/>
        <w:autoSpaceDN w:val="0"/>
        <w:jc w:val="center"/>
        <w:rPr>
          <w:rFonts w:hint="eastAsia" w:ascii="仿宋" w:hAnsi="仿宋" w:eastAsia="仿宋" w:cs="仿宋"/>
          <w:b/>
          <w:color w:val="auto"/>
          <w:spacing w:val="6"/>
          <w:sz w:val="32"/>
          <w:szCs w:val="32"/>
          <w:highlight w:val="none"/>
        </w:rPr>
      </w:pPr>
    </w:p>
    <w:p w14:paraId="2893F4B6">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D276565">
      <w:pPr>
        <w:spacing w:line="360" w:lineRule="auto"/>
        <w:rPr>
          <w:rFonts w:hint="eastAsia" w:ascii="仿宋" w:hAnsi="仿宋" w:eastAsia="仿宋" w:cs="仿宋"/>
          <w:color w:val="auto"/>
          <w:sz w:val="24"/>
          <w:highlight w:val="none"/>
          <w:u w:val="single"/>
        </w:rPr>
      </w:pPr>
    </w:p>
    <w:p w14:paraId="16784EE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EA07D1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DCFD25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C8E3FBF">
      <w:pPr>
        <w:spacing w:line="360" w:lineRule="auto"/>
        <w:ind w:firstLine="494"/>
        <w:rPr>
          <w:rFonts w:hint="eastAsia" w:ascii="仿宋" w:hAnsi="仿宋" w:eastAsia="仿宋" w:cs="仿宋"/>
          <w:color w:val="auto"/>
          <w:sz w:val="24"/>
          <w:highlight w:val="none"/>
        </w:rPr>
      </w:pPr>
    </w:p>
    <w:p w14:paraId="6B4A68F9">
      <w:pPr>
        <w:spacing w:line="360" w:lineRule="auto"/>
        <w:ind w:firstLine="494"/>
        <w:rPr>
          <w:rFonts w:hint="eastAsia" w:ascii="仿宋" w:hAnsi="仿宋" w:eastAsia="仿宋" w:cs="仿宋"/>
          <w:color w:val="auto"/>
          <w:sz w:val="24"/>
          <w:highlight w:val="none"/>
        </w:rPr>
      </w:pPr>
    </w:p>
    <w:p w14:paraId="5338ABF5">
      <w:pPr>
        <w:spacing w:line="360" w:lineRule="auto"/>
        <w:ind w:firstLine="494"/>
        <w:rPr>
          <w:rFonts w:hint="eastAsia" w:ascii="仿宋" w:hAnsi="仿宋" w:eastAsia="仿宋" w:cs="仿宋"/>
          <w:color w:val="auto"/>
          <w:sz w:val="24"/>
          <w:highlight w:val="none"/>
        </w:rPr>
      </w:pPr>
    </w:p>
    <w:p w14:paraId="5F48C8FD">
      <w:pPr>
        <w:spacing w:line="360" w:lineRule="auto"/>
        <w:ind w:firstLine="494"/>
        <w:rPr>
          <w:rFonts w:hint="eastAsia" w:ascii="仿宋" w:hAnsi="仿宋" w:eastAsia="仿宋" w:cs="仿宋"/>
          <w:color w:val="auto"/>
          <w:sz w:val="24"/>
          <w:highlight w:val="none"/>
        </w:rPr>
      </w:pPr>
    </w:p>
    <w:p w14:paraId="229466DB">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（法定名称章）：</w:t>
      </w:r>
    </w:p>
    <w:p w14:paraId="5B01764F">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CBD533">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834BFD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 xml:space="preserve">法定名称章（印模）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“XX专用章”（印模）</w:t>
      </w:r>
    </w:p>
    <w:p w14:paraId="722B8DCD">
      <w:pPr>
        <w:autoSpaceDE w:val="0"/>
        <w:autoSpaceDN w:val="0"/>
        <w:jc w:val="center"/>
        <w:rPr>
          <w:rFonts w:hint="eastAsia" w:ascii="仿宋" w:hAnsi="仿宋" w:eastAsia="仿宋" w:cs="仿宋"/>
          <w:b/>
          <w:color w:val="auto"/>
          <w:spacing w:val="6"/>
          <w:sz w:val="32"/>
          <w:szCs w:val="32"/>
          <w:highlight w:val="none"/>
        </w:rPr>
      </w:pPr>
    </w:p>
    <w:p w14:paraId="014040D7">
      <w:pPr>
        <w:autoSpaceDE w:val="0"/>
        <w:autoSpaceDN w:val="0"/>
        <w:jc w:val="center"/>
        <w:rPr>
          <w:rFonts w:hint="eastAsia" w:ascii="仿宋" w:hAnsi="仿宋" w:eastAsia="仿宋" w:cs="仿宋"/>
          <w:b/>
          <w:color w:val="auto"/>
          <w:spacing w:val="6"/>
          <w:sz w:val="32"/>
          <w:szCs w:val="32"/>
          <w:highlight w:val="none"/>
        </w:rPr>
      </w:pPr>
    </w:p>
    <w:p w14:paraId="75069167">
      <w:pPr>
        <w:autoSpaceDE w:val="0"/>
        <w:autoSpaceDN w:val="0"/>
        <w:jc w:val="center"/>
        <w:rPr>
          <w:rFonts w:hint="eastAsia" w:ascii="仿宋" w:hAnsi="仿宋" w:eastAsia="仿宋" w:cs="仿宋"/>
          <w:b/>
          <w:color w:val="auto"/>
          <w:spacing w:val="6"/>
          <w:sz w:val="32"/>
          <w:szCs w:val="32"/>
          <w:highlight w:val="none"/>
        </w:rPr>
      </w:pPr>
    </w:p>
    <w:p w14:paraId="65652174">
      <w:pPr>
        <w:autoSpaceDE w:val="0"/>
        <w:autoSpaceDN w:val="0"/>
        <w:jc w:val="center"/>
        <w:rPr>
          <w:rFonts w:hint="eastAsia" w:ascii="仿宋" w:hAnsi="仿宋" w:eastAsia="仿宋" w:cs="仿宋"/>
          <w:b/>
          <w:color w:val="auto"/>
          <w:spacing w:val="6"/>
          <w:sz w:val="32"/>
          <w:szCs w:val="32"/>
          <w:highlight w:val="none"/>
        </w:rPr>
      </w:pPr>
    </w:p>
    <w:p w14:paraId="2FBF8861">
      <w:pPr>
        <w:autoSpaceDE w:val="0"/>
        <w:autoSpaceDN w:val="0"/>
        <w:jc w:val="center"/>
        <w:rPr>
          <w:rFonts w:hint="eastAsia" w:ascii="仿宋" w:hAnsi="仿宋" w:eastAsia="仿宋" w:cs="仿宋"/>
          <w:b/>
          <w:color w:val="auto"/>
          <w:spacing w:val="6"/>
          <w:sz w:val="32"/>
          <w:szCs w:val="32"/>
          <w:highlight w:val="none"/>
        </w:rPr>
      </w:pPr>
    </w:p>
    <w:p w14:paraId="6DC02895">
      <w:pPr>
        <w:autoSpaceDE w:val="0"/>
        <w:autoSpaceDN w:val="0"/>
        <w:jc w:val="center"/>
        <w:rPr>
          <w:rFonts w:hint="eastAsia" w:ascii="仿宋" w:hAnsi="仿宋" w:eastAsia="仿宋" w:cs="仿宋"/>
          <w:b/>
          <w:color w:val="auto"/>
          <w:spacing w:val="6"/>
          <w:sz w:val="32"/>
          <w:szCs w:val="32"/>
          <w:highlight w:val="none"/>
        </w:rPr>
      </w:pPr>
    </w:p>
    <w:p w14:paraId="61CADC71">
      <w:pPr>
        <w:autoSpaceDE w:val="0"/>
        <w:autoSpaceDN w:val="0"/>
        <w:jc w:val="center"/>
        <w:rPr>
          <w:rFonts w:hint="eastAsia" w:ascii="仿宋" w:hAnsi="仿宋" w:eastAsia="仿宋" w:cs="仿宋"/>
          <w:b/>
          <w:color w:val="auto"/>
          <w:spacing w:val="6"/>
          <w:sz w:val="32"/>
          <w:szCs w:val="32"/>
          <w:highlight w:val="none"/>
        </w:rPr>
      </w:pPr>
    </w:p>
    <w:p w14:paraId="55201B6D">
      <w:pPr>
        <w:autoSpaceDE w:val="0"/>
        <w:autoSpaceDN w:val="0"/>
        <w:jc w:val="center"/>
        <w:rPr>
          <w:rFonts w:hint="eastAsia" w:ascii="仿宋" w:hAnsi="仿宋" w:eastAsia="仿宋" w:cs="仿宋"/>
          <w:b/>
          <w:color w:val="auto"/>
          <w:spacing w:val="6"/>
          <w:sz w:val="32"/>
          <w:szCs w:val="32"/>
          <w:highlight w:val="none"/>
        </w:rPr>
      </w:pPr>
    </w:p>
    <w:p w14:paraId="0CAFEDEA">
      <w:pPr>
        <w:autoSpaceDE w:val="0"/>
        <w:autoSpaceDN w:val="0"/>
        <w:jc w:val="center"/>
        <w:rPr>
          <w:rFonts w:hint="eastAsia" w:ascii="仿宋" w:hAnsi="仿宋" w:eastAsia="仿宋" w:cs="仿宋"/>
          <w:b/>
          <w:color w:val="auto"/>
          <w:spacing w:val="6"/>
          <w:sz w:val="32"/>
          <w:szCs w:val="32"/>
          <w:highlight w:val="none"/>
        </w:rPr>
      </w:pPr>
    </w:p>
    <w:p w14:paraId="1A5B60D2">
      <w:pPr>
        <w:autoSpaceDE w:val="0"/>
        <w:autoSpaceDN w:val="0"/>
        <w:jc w:val="center"/>
        <w:rPr>
          <w:rFonts w:hint="eastAsia" w:ascii="仿宋" w:hAnsi="仿宋" w:eastAsia="仿宋" w:cs="仿宋"/>
          <w:b/>
          <w:color w:val="auto"/>
          <w:spacing w:val="6"/>
          <w:sz w:val="32"/>
          <w:szCs w:val="32"/>
          <w:highlight w:val="none"/>
        </w:rPr>
      </w:pPr>
    </w:p>
    <w:p w14:paraId="08B90C5F">
      <w:pPr>
        <w:autoSpaceDE w:val="0"/>
        <w:autoSpaceDN w:val="0"/>
        <w:jc w:val="center"/>
        <w:rPr>
          <w:rFonts w:hint="eastAsia" w:ascii="仿宋" w:hAnsi="仿宋" w:eastAsia="仿宋" w:cs="仿宋"/>
          <w:b/>
          <w:color w:val="auto"/>
          <w:spacing w:val="6"/>
          <w:sz w:val="32"/>
          <w:szCs w:val="32"/>
          <w:highlight w:val="none"/>
        </w:rPr>
      </w:pPr>
    </w:p>
    <w:p w14:paraId="7CB73267">
      <w:pPr>
        <w:autoSpaceDE w:val="0"/>
        <w:autoSpaceDN w:val="0"/>
        <w:jc w:val="center"/>
        <w:rPr>
          <w:rFonts w:hint="eastAsia" w:ascii="仿宋" w:hAnsi="仿宋" w:eastAsia="仿宋" w:cs="仿宋"/>
          <w:b/>
          <w:color w:val="auto"/>
          <w:spacing w:val="6"/>
          <w:sz w:val="32"/>
          <w:szCs w:val="32"/>
          <w:highlight w:val="none"/>
        </w:rPr>
      </w:pPr>
    </w:p>
    <w:p w14:paraId="4412686F">
      <w:pPr>
        <w:autoSpaceDE w:val="0"/>
        <w:autoSpaceDN w:val="0"/>
        <w:jc w:val="center"/>
        <w:rPr>
          <w:rFonts w:hint="eastAsia" w:ascii="仿宋" w:hAnsi="仿宋" w:eastAsia="仿宋" w:cs="仿宋"/>
          <w:b/>
          <w:color w:val="auto"/>
          <w:spacing w:val="6"/>
          <w:sz w:val="32"/>
          <w:szCs w:val="32"/>
          <w:highlight w:val="none"/>
        </w:rPr>
      </w:pPr>
    </w:p>
    <w:p w14:paraId="6F0F49FD">
      <w:pPr>
        <w:autoSpaceDE w:val="0"/>
        <w:autoSpaceDN w:val="0"/>
        <w:jc w:val="center"/>
        <w:rPr>
          <w:rFonts w:hint="eastAsia" w:ascii="仿宋" w:hAnsi="仿宋" w:eastAsia="仿宋" w:cs="仿宋"/>
          <w:b/>
          <w:color w:val="auto"/>
          <w:spacing w:val="6"/>
          <w:sz w:val="32"/>
          <w:szCs w:val="32"/>
          <w:highlight w:val="none"/>
        </w:rPr>
      </w:pPr>
    </w:p>
    <w:p w14:paraId="20B4C5B8">
      <w:pPr>
        <w:autoSpaceDE w:val="0"/>
        <w:autoSpaceDN w:val="0"/>
        <w:jc w:val="center"/>
        <w:rPr>
          <w:rFonts w:hint="eastAsia" w:ascii="仿宋" w:hAnsi="仿宋" w:eastAsia="仿宋" w:cs="仿宋"/>
          <w:b/>
          <w:color w:val="auto"/>
          <w:spacing w:val="6"/>
          <w:sz w:val="32"/>
          <w:szCs w:val="32"/>
          <w:highlight w:val="none"/>
        </w:rPr>
      </w:pPr>
    </w:p>
    <w:p w14:paraId="1123B348">
      <w:pPr>
        <w:autoSpaceDE w:val="0"/>
        <w:autoSpaceDN w:val="0"/>
        <w:jc w:val="center"/>
        <w:rPr>
          <w:rFonts w:hint="eastAsia" w:ascii="仿宋" w:hAnsi="仿宋" w:eastAsia="仿宋" w:cs="仿宋"/>
          <w:b/>
          <w:color w:val="auto"/>
          <w:spacing w:val="6"/>
          <w:sz w:val="32"/>
          <w:szCs w:val="32"/>
          <w:highlight w:val="none"/>
        </w:rPr>
      </w:pPr>
    </w:p>
    <w:p w14:paraId="2AC81008">
      <w:pPr>
        <w:autoSpaceDE w:val="0"/>
        <w:autoSpaceDN w:val="0"/>
        <w:jc w:val="center"/>
        <w:rPr>
          <w:rFonts w:hint="eastAsia" w:ascii="仿宋" w:hAnsi="仿宋" w:eastAsia="仿宋" w:cs="仿宋"/>
          <w:b/>
          <w:color w:val="auto"/>
          <w:spacing w:val="6"/>
          <w:sz w:val="32"/>
          <w:szCs w:val="32"/>
          <w:highlight w:val="none"/>
        </w:rPr>
      </w:pPr>
    </w:p>
    <w:p w14:paraId="683F386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0BE106BC">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723123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0CB405D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548D7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32D0FA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2B3A06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CFBC43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25F654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7B6998C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2BAC48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0" w:name="_Hlk101131882"/>
      <w:r>
        <w:rPr>
          <w:rFonts w:hint="eastAsia" w:ascii="仿宋" w:hAnsi="仿宋" w:eastAsia="仿宋" w:cs="仿宋"/>
          <w:color w:val="auto"/>
          <w:kern w:val="0"/>
          <w:sz w:val="24"/>
          <w:highlight w:val="none"/>
          <w:u w:val="single"/>
        </w:rPr>
        <w:t>联合体成员X,……</w:t>
      </w:r>
      <w:bookmarkEnd w:id="170"/>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1"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1"/>
      <w:r>
        <w:rPr>
          <w:rFonts w:hint="eastAsia" w:ascii="仿宋" w:hAnsi="仿宋" w:eastAsia="仿宋" w:cs="仿宋"/>
          <w:b/>
          <w:color w:val="auto"/>
          <w:kern w:val="0"/>
          <w:sz w:val="24"/>
          <w:highlight w:val="none"/>
          <w:lang w:val="zh-CN"/>
        </w:rPr>
        <w:t>）</w:t>
      </w:r>
    </w:p>
    <w:p w14:paraId="75F811BB">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2"/>
    </w:p>
    <w:p w14:paraId="1C186B3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846DE4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26C145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561B92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6826A9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E5E3C9D">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79A96C9">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712564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0971217">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2AFED0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E78B4BD">
      <w:pPr>
        <w:autoSpaceDE w:val="0"/>
        <w:autoSpaceDN w:val="0"/>
        <w:jc w:val="center"/>
        <w:rPr>
          <w:rFonts w:hint="eastAsia" w:ascii="仿宋" w:hAnsi="仿宋" w:eastAsia="仿宋" w:cs="仿宋"/>
          <w:b/>
          <w:color w:val="auto"/>
          <w:spacing w:val="6"/>
          <w:sz w:val="32"/>
          <w:szCs w:val="32"/>
          <w:highlight w:val="none"/>
        </w:rPr>
      </w:pPr>
    </w:p>
    <w:p w14:paraId="18F5AE9A">
      <w:pPr>
        <w:autoSpaceDE w:val="0"/>
        <w:autoSpaceDN w:val="0"/>
        <w:jc w:val="center"/>
        <w:rPr>
          <w:rFonts w:hint="eastAsia" w:ascii="仿宋" w:hAnsi="仿宋" w:eastAsia="仿宋" w:cs="仿宋"/>
          <w:b/>
          <w:color w:val="auto"/>
          <w:spacing w:val="6"/>
          <w:sz w:val="32"/>
          <w:szCs w:val="32"/>
          <w:highlight w:val="none"/>
        </w:rPr>
      </w:pPr>
    </w:p>
    <w:p w14:paraId="2636AADD">
      <w:pPr>
        <w:autoSpaceDE w:val="0"/>
        <w:autoSpaceDN w:val="0"/>
        <w:jc w:val="center"/>
        <w:rPr>
          <w:rFonts w:hint="eastAsia" w:ascii="仿宋" w:hAnsi="仿宋" w:eastAsia="仿宋" w:cs="仿宋"/>
          <w:b/>
          <w:color w:val="auto"/>
          <w:spacing w:val="6"/>
          <w:sz w:val="32"/>
          <w:szCs w:val="32"/>
          <w:highlight w:val="none"/>
        </w:rPr>
      </w:pPr>
    </w:p>
    <w:p w14:paraId="5320651E">
      <w:pPr>
        <w:autoSpaceDE w:val="0"/>
        <w:autoSpaceDN w:val="0"/>
        <w:jc w:val="center"/>
        <w:rPr>
          <w:rFonts w:hint="eastAsia" w:ascii="仿宋" w:hAnsi="仿宋" w:eastAsia="仿宋" w:cs="仿宋"/>
          <w:b/>
          <w:color w:val="auto"/>
          <w:spacing w:val="6"/>
          <w:sz w:val="32"/>
          <w:szCs w:val="32"/>
          <w:highlight w:val="none"/>
        </w:rPr>
      </w:pPr>
    </w:p>
    <w:p w14:paraId="77EC020B">
      <w:pPr>
        <w:autoSpaceDE w:val="0"/>
        <w:autoSpaceDN w:val="0"/>
        <w:jc w:val="center"/>
        <w:rPr>
          <w:rFonts w:hint="eastAsia" w:ascii="仿宋" w:hAnsi="仿宋" w:eastAsia="仿宋" w:cs="仿宋"/>
          <w:b/>
          <w:color w:val="auto"/>
          <w:spacing w:val="6"/>
          <w:sz w:val="32"/>
          <w:szCs w:val="32"/>
          <w:highlight w:val="none"/>
        </w:rPr>
      </w:pPr>
    </w:p>
    <w:p w14:paraId="0D5AB2C9">
      <w:pPr>
        <w:autoSpaceDE w:val="0"/>
        <w:autoSpaceDN w:val="0"/>
        <w:jc w:val="center"/>
        <w:rPr>
          <w:rFonts w:hint="eastAsia" w:ascii="仿宋" w:hAnsi="仿宋" w:eastAsia="仿宋" w:cs="仿宋"/>
          <w:b/>
          <w:color w:val="auto"/>
          <w:spacing w:val="6"/>
          <w:sz w:val="32"/>
          <w:szCs w:val="32"/>
          <w:highlight w:val="none"/>
        </w:rPr>
      </w:pPr>
    </w:p>
    <w:p w14:paraId="24777876">
      <w:pPr>
        <w:autoSpaceDE w:val="0"/>
        <w:autoSpaceDN w:val="0"/>
        <w:jc w:val="center"/>
        <w:rPr>
          <w:rFonts w:hint="eastAsia" w:ascii="仿宋" w:hAnsi="仿宋" w:eastAsia="仿宋" w:cs="仿宋"/>
          <w:b/>
          <w:color w:val="auto"/>
          <w:spacing w:val="6"/>
          <w:sz w:val="32"/>
          <w:szCs w:val="32"/>
          <w:highlight w:val="none"/>
        </w:rPr>
      </w:pPr>
    </w:p>
    <w:p w14:paraId="0DCB4603">
      <w:pPr>
        <w:autoSpaceDE w:val="0"/>
        <w:autoSpaceDN w:val="0"/>
        <w:jc w:val="center"/>
        <w:rPr>
          <w:rFonts w:hint="eastAsia" w:ascii="仿宋" w:hAnsi="仿宋" w:eastAsia="仿宋" w:cs="仿宋"/>
          <w:b/>
          <w:color w:val="auto"/>
          <w:spacing w:val="6"/>
          <w:sz w:val="32"/>
          <w:szCs w:val="32"/>
          <w:highlight w:val="none"/>
        </w:rPr>
      </w:pPr>
    </w:p>
    <w:p w14:paraId="05DB710A">
      <w:pPr>
        <w:autoSpaceDE w:val="0"/>
        <w:autoSpaceDN w:val="0"/>
        <w:jc w:val="center"/>
        <w:rPr>
          <w:rFonts w:hint="eastAsia" w:ascii="仿宋" w:hAnsi="仿宋" w:eastAsia="仿宋" w:cs="仿宋"/>
          <w:b/>
          <w:color w:val="auto"/>
          <w:spacing w:val="6"/>
          <w:sz w:val="32"/>
          <w:szCs w:val="32"/>
          <w:highlight w:val="none"/>
        </w:rPr>
      </w:pPr>
    </w:p>
    <w:p w14:paraId="2AB83543">
      <w:pPr>
        <w:autoSpaceDE w:val="0"/>
        <w:autoSpaceDN w:val="0"/>
        <w:jc w:val="center"/>
        <w:rPr>
          <w:rFonts w:hint="eastAsia" w:ascii="仿宋" w:hAnsi="仿宋" w:eastAsia="仿宋" w:cs="仿宋"/>
          <w:b/>
          <w:color w:val="auto"/>
          <w:spacing w:val="6"/>
          <w:sz w:val="32"/>
          <w:szCs w:val="32"/>
          <w:highlight w:val="none"/>
        </w:rPr>
      </w:pPr>
    </w:p>
    <w:p w14:paraId="241B17CB">
      <w:pPr>
        <w:autoSpaceDE w:val="0"/>
        <w:autoSpaceDN w:val="0"/>
        <w:jc w:val="center"/>
        <w:rPr>
          <w:rFonts w:hint="eastAsia" w:ascii="仿宋" w:hAnsi="仿宋" w:eastAsia="仿宋" w:cs="仿宋"/>
          <w:b/>
          <w:color w:val="auto"/>
          <w:spacing w:val="6"/>
          <w:sz w:val="32"/>
          <w:szCs w:val="32"/>
          <w:highlight w:val="none"/>
        </w:rPr>
      </w:pPr>
    </w:p>
    <w:p w14:paraId="33531812">
      <w:pPr>
        <w:autoSpaceDE w:val="0"/>
        <w:autoSpaceDN w:val="0"/>
        <w:jc w:val="center"/>
        <w:rPr>
          <w:rFonts w:hint="eastAsia" w:ascii="仿宋" w:hAnsi="仿宋" w:eastAsia="仿宋" w:cs="仿宋"/>
          <w:b/>
          <w:color w:val="auto"/>
          <w:spacing w:val="6"/>
          <w:sz w:val="32"/>
          <w:szCs w:val="32"/>
          <w:highlight w:val="none"/>
        </w:rPr>
      </w:pPr>
    </w:p>
    <w:p w14:paraId="3053288E">
      <w:pPr>
        <w:autoSpaceDE w:val="0"/>
        <w:autoSpaceDN w:val="0"/>
        <w:jc w:val="center"/>
        <w:rPr>
          <w:rFonts w:hint="eastAsia" w:ascii="仿宋" w:hAnsi="仿宋" w:eastAsia="仿宋" w:cs="仿宋"/>
          <w:b/>
          <w:color w:val="auto"/>
          <w:spacing w:val="6"/>
          <w:sz w:val="32"/>
          <w:szCs w:val="32"/>
          <w:highlight w:val="none"/>
        </w:rPr>
      </w:pPr>
    </w:p>
    <w:p w14:paraId="0DD406B0">
      <w:pPr>
        <w:autoSpaceDE w:val="0"/>
        <w:autoSpaceDN w:val="0"/>
        <w:jc w:val="center"/>
        <w:rPr>
          <w:rFonts w:hint="eastAsia" w:ascii="仿宋" w:hAnsi="仿宋" w:eastAsia="仿宋" w:cs="仿宋"/>
          <w:b/>
          <w:color w:val="auto"/>
          <w:spacing w:val="6"/>
          <w:sz w:val="32"/>
          <w:szCs w:val="32"/>
          <w:highlight w:val="none"/>
        </w:rPr>
      </w:pPr>
    </w:p>
    <w:p w14:paraId="43E76257">
      <w:pPr>
        <w:autoSpaceDE w:val="0"/>
        <w:autoSpaceDN w:val="0"/>
        <w:jc w:val="center"/>
        <w:rPr>
          <w:rFonts w:hint="eastAsia" w:ascii="仿宋" w:hAnsi="仿宋" w:eastAsia="仿宋" w:cs="仿宋"/>
          <w:b/>
          <w:color w:val="auto"/>
          <w:spacing w:val="6"/>
          <w:sz w:val="32"/>
          <w:szCs w:val="32"/>
          <w:highlight w:val="none"/>
        </w:rPr>
      </w:pPr>
    </w:p>
    <w:p w14:paraId="544741D4">
      <w:pPr>
        <w:autoSpaceDE w:val="0"/>
        <w:autoSpaceDN w:val="0"/>
        <w:jc w:val="center"/>
        <w:rPr>
          <w:rFonts w:hint="eastAsia" w:ascii="仿宋" w:hAnsi="仿宋" w:eastAsia="仿宋" w:cs="仿宋"/>
          <w:b/>
          <w:color w:val="auto"/>
          <w:spacing w:val="6"/>
          <w:sz w:val="32"/>
          <w:szCs w:val="32"/>
          <w:highlight w:val="none"/>
        </w:rPr>
      </w:pPr>
    </w:p>
    <w:p w14:paraId="6733CDDF">
      <w:pPr>
        <w:autoSpaceDE w:val="0"/>
        <w:autoSpaceDN w:val="0"/>
        <w:jc w:val="center"/>
        <w:rPr>
          <w:rFonts w:hint="eastAsia" w:ascii="仿宋" w:hAnsi="仿宋" w:eastAsia="仿宋" w:cs="仿宋"/>
          <w:b/>
          <w:color w:val="auto"/>
          <w:spacing w:val="6"/>
          <w:sz w:val="32"/>
          <w:szCs w:val="32"/>
          <w:highlight w:val="none"/>
        </w:rPr>
      </w:pPr>
    </w:p>
    <w:p w14:paraId="6A13A18D">
      <w:pPr>
        <w:autoSpaceDE w:val="0"/>
        <w:autoSpaceDN w:val="0"/>
        <w:jc w:val="center"/>
        <w:rPr>
          <w:rFonts w:hint="eastAsia" w:ascii="仿宋" w:hAnsi="仿宋" w:eastAsia="仿宋" w:cs="仿宋"/>
          <w:b/>
          <w:color w:val="auto"/>
          <w:spacing w:val="6"/>
          <w:sz w:val="32"/>
          <w:szCs w:val="32"/>
          <w:highlight w:val="none"/>
        </w:rPr>
      </w:pPr>
    </w:p>
    <w:p w14:paraId="38C38D18">
      <w:pPr>
        <w:autoSpaceDE w:val="0"/>
        <w:autoSpaceDN w:val="0"/>
        <w:jc w:val="center"/>
        <w:rPr>
          <w:rFonts w:hint="eastAsia" w:ascii="仿宋" w:hAnsi="仿宋" w:eastAsia="仿宋" w:cs="仿宋"/>
          <w:b/>
          <w:color w:val="auto"/>
          <w:spacing w:val="6"/>
          <w:sz w:val="32"/>
          <w:szCs w:val="32"/>
          <w:highlight w:val="none"/>
        </w:rPr>
      </w:pPr>
    </w:p>
    <w:p w14:paraId="5C87DEDC">
      <w:pPr>
        <w:autoSpaceDE w:val="0"/>
        <w:autoSpaceDN w:val="0"/>
        <w:jc w:val="center"/>
        <w:rPr>
          <w:rFonts w:hint="eastAsia" w:ascii="仿宋" w:hAnsi="仿宋" w:eastAsia="仿宋" w:cs="仿宋"/>
          <w:b/>
          <w:color w:val="auto"/>
          <w:spacing w:val="6"/>
          <w:sz w:val="32"/>
          <w:szCs w:val="32"/>
          <w:highlight w:val="none"/>
        </w:rPr>
      </w:pPr>
    </w:p>
    <w:p w14:paraId="6A51C6E4">
      <w:pPr>
        <w:autoSpaceDE w:val="0"/>
        <w:autoSpaceDN w:val="0"/>
        <w:jc w:val="center"/>
        <w:rPr>
          <w:rFonts w:hint="eastAsia" w:ascii="仿宋" w:hAnsi="仿宋" w:eastAsia="仿宋" w:cs="仿宋"/>
          <w:b/>
          <w:color w:val="auto"/>
          <w:spacing w:val="6"/>
          <w:sz w:val="32"/>
          <w:szCs w:val="32"/>
          <w:highlight w:val="none"/>
        </w:rPr>
      </w:pPr>
    </w:p>
    <w:p w14:paraId="72ADC16E">
      <w:pPr>
        <w:autoSpaceDE w:val="0"/>
        <w:autoSpaceDN w:val="0"/>
        <w:jc w:val="center"/>
        <w:rPr>
          <w:rFonts w:hint="eastAsia" w:ascii="仿宋" w:hAnsi="仿宋" w:eastAsia="仿宋" w:cs="仿宋"/>
          <w:b/>
          <w:color w:val="auto"/>
          <w:spacing w:val="6"/>
          <w:sz w:val="32"/>
          <w:szCs w:val="32"/>
          <w:highlight w:val="none"/>
        </w:rPr>
      </w:pPr>
    </w:p>
    <w:p w14:paraId="58A5FF65">
      <w:pPr>
        <w:autoSpaceDE w:val="0"/>
        <w:autoSpaceDN w:val="0"/>
        <w:jc w:val="center"/>
        <w:rPr>
          <w:rFonts w:hint="eastAsia" w:ascii="仿宋" w:hAnsi="仿宋" w:eastAsia="仿宋" w:cs="仿宋"/>
          <w:b/>
          <w:color w:val="auto"/>
          <w:spacing w:val="6"/>
          <w:sz w:val="32"/>
          <w:szCs w:val="32"/>
          <w:highlight w:val="none"/>
        </w:rPr>
      </w:pPr>
    </w:p>
    <w:p w14:paraId="5BFE1979">
      <w:pPr>
        <w:snapToGrid w:val="0"/>
        <w:spacing w:line="360" w:lineRule="auto"/>
        <w:ind w:firstLine="3666" w:firstLineChars="1100"/>
        <w:rPr>
          <w:rFonts w:hint="eastAsia" w:ascii="仿宋" w:hAnsi="仿宋" w:eastAsia="仿宋" w:cs="仿宋"/>
          <w:b/>
          <w:color w:val="auto"/>
          <w:spacing w:val="6"/>
          <w:sz w:val="32"/>
          <w:szCs w:val="32"/>
          <w:highlight w:val="none"/>
        </w:rPr>
      </w:pPr>
    </w:p>
    <w:p w14:paraId="0A38AA6E">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4AE95DA">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7AA0B415">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0AE733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08E4CC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363EC8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89CE26F">
      <w:pPr>
        <w:pStyle w:val="2"/>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623725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27C55CB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21DC0F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2D57465">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06E2CD6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5CF129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98F3CE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C66587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87ACC1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B0AF98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C4F04DF">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329E1EC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585FCB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AEFDC8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5ACBC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8F11B2B">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38B3155B">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C6B5FE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11C125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05B6CE5">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144F149">
      <w:pPr>
        <w:autoSpaceDE w:val="0"/>
        <w:autoSpaceDN w:val="0"/>
        <w:jc w:val="center"/>
        <w:rPr>
          <w:rFonts w:hint="eastAsia" w:ascii="仿宋" w:hAnsi="仿宋" w:eastAsia="仿宋" w:cs="仿宋"/>
          <w:b/>
          <w:color w:val="auto"/>
          <w:spacing w:val="6"/>
          <w:sz w:val="32"/>
          <w:szCs w:val="32"/>
          <w:highlight w:val="none"/>
        </w:rPr>
      </w:pPr>
    </w:p>
    <w:p w14:paraId="60810F76">
      <w:pPr>
        <w:autoSpaceDE w:val="0"/>
        <w:autoSpaceDN w:val="0"/>
        <w:jc w:val="center"/>
        <w:rPr>
          <w:rFonts w:hint="eastAsia" w:ascii="仿宋" w:hAnsi="仿宋" w:eastAsia="仿宋" w:cs="仿宋"/>
          <w:b/>
          <w:color w:val="auto"/>
          <w:spacing w:val="6"/>
          <w:sz w:val="32"/>
          <w:szCs w:val="32"/>
          <w:highlight w:val="none"/>
        </w:rPr>
      </w:pPr>
    </w:p>
    <w:p w14:paraId="4B6A576B">
      <w:pPr>
        <w:autoSpaceDE w:val="0"/>
        <w:autoSpaceDN w:val="0"/>
        <w:jc w:val="center"/>
        <w:rPr>
          <w:rFonts w:hint="eastAsia" w:ascii="仿宋" w:hAnsi="仿宋" w:eastAsia="仿宋" w:cs="仿宋"/>
          <w:b/>
          <w:color w:val="auto"/>
          <w:spacing w:val="6"/>
          <w:sz w:val="32"/>
          <w:szCs w:val="32"/>
          <w:highlight w:val="none"/>
        </w:rPr>
      </w:pPr>
    </w:p>
    <w:p w14:paraId="2D40E1A8">
      <w:pPr>
        <w:pStyle w:val="79"/>
        <w:rPr>
          <w:rFonts w:hint="eastAsia" w:ascii="仿宋" w:hAnsi="仿宋" w:eastAsia="仿宋" w:cs="仿宋"/>
          <w:b/>
          <w:color w:val="auto"/>
          <w:spacing w:val="6"/>
          <w:sz w:val="32"/>
          <w:szCs w:val="32"/>
          <w:highlight w:val="none"/>
        </w:rPr>
      </w:pPr>
    </w:p>
    <w:p w14:paraId="2D54E456">
      <w:pPr>
        <w:pStyle w:val="80"/>
        <w:rPr>
          <w:rFonts w:hint="eastAsia" w:ascii="仿宋" w:hAnsi="仿宋" w:eastAsia="仿宋" w:cs="仿宋"/>
          <w:b/>
          <w:color w:val="auto"/>
          <w:spacing w:val="6"/>
          <w:sz w:val="32"/>
          <w:szCs w:val="32"/>
          <w:highlight w:val="none"/>
        </w:rPr>
      </w:pPr>
    </w:p>
    <w:p w14:paraId="29B6F858">
      <w:pPr>
        <w:rPr>
          <w:rFonts w:hint="eastAsia" w:ascii="仿宋" w:hAnsi="仿宋" w:eastAsia="仿宋" w:cs="仿宋"/>
          <w:b/>
          <w:color w:val="auto"/>
          <w:spacing w:val="6"/>
          <w:sz w:val="32"/>
          <w:szCs w:val="32"/>
          <w:highlight w:val="none"/>
        </w:rPr>
      </w:pPr>
    </w:p>
    <w:p w14:paraId="70FC46F5">
      <w:pPr>
        <w:pStyle w:val="79"/>
        <w:rPr>
          <w:rFonts w:hint="eastAsia" w:ascii="仿宋" w:hAnsi="仿宋" w:eastAsia="仿宋" w:cs="仿宋"/>
          <w:b/>
          <w:color w:val="auto"/>
          <w:spacing w:val="6"/>
          <w:sz w:val="32"/>
          <w:szCs w:val="32"/>
          <w:highlight w:val="none"/>
        </w:rPr>
      </w:pPr>
    </w:p>
    <w:p w14:paraId="5536FF2A">
      <w:pPr>
        <w:pStyle w:val="80"/>
        <w:rPr>
          <w:rFonts w:hint="eastAsia" w:ascii="仿宋" w:hAnsi="仿宋" w:eastAsia="仿宋" w:cs="仿宋"/>
          <w:b/>
          <w:color w:val="auto"/>
          <w:spacing w:val="6"/>
          <w:sz w:val="32"/>
          <w:szCs w:val="32"/>
          <w:highlight w:val="none"/>
        </w:rPr>
      </w:pPr>
    </w:p>
    <w:p w14:paraId="5D1C1549">
      <w:pPr>
        <w:rPr>
          <w:rFonts w:hint="eastAsia" w:ascii="仿宋" w:hAnsi="仿宋" w:eastAsia="仿宋" w:cs="仿宋"/>
          <w:b/>
          <w:color w:val="auto"/>
          <w:spacing w:val="6"/>
          <w:sz w:val="32"/>
          <w:szCs w:val="32"/>
          <w:highlight w:val="none"/>
        </w:rPr>
      </w:pPr>
    </w:p>
    <w:p w14:paraId="7E9A825E">
      <w:pPr>
        <w:pStyle w:val="79"/>
        <w:rPr>
          <w:rFonts w:hint="eastAsia" w:ascii="仿宋" w:hAnsi="仿宋" w:eastAsia="仿宋" w:cs="仿宋"/>
          <w:b/>
          <w:color w:val="auto"/>
          <w:spacing w:val="6"/>
          <w:sz w:val="32"/>
          <w:szCs w:val="32"/>
          <w:highlight w:val="none"/>
        </w:rPr>
      </w:pPr>
    </w:p>
    <w:p w14:paraId="5FCC16E3">
      <w:pPr>
        <w:pStyle w:val="80"/>
        <w:rPr>
          <w:rFonts w:hint="eastAsia" w:ascii="仿宋" w:hAnsi="仿宋" w:eastAsia="仿宋" w:cs="仿宋"/>
          <w:b/>
          <w:color w:val="auto"/>
          <w:spacing w:val="6"/>
          <w:sz w:val="32"/>
          <w:szCs w:val="32"/>
          <w:highlight w:val="none"/>
        </w:rPr>
      </w:pPr>
    </w:p>
    <w:p w14:paraId="1ED1A77B">
      <w:pPr>
        <w:rPr>
          <w:rFonts w:hint="eastAsia" w:ascii="仿宋" w:hAnsi="仿宋" w:eastAsia="仿宋" w:cs="仿宋"/>
          <w:b/>
          <w:color w:val="auto"/>
          <w:spacing w:val="6"/>
          <w:sz w:val="32"/>
          <w:szCs w:val="32"/>
          <w:highlight w:val="none"/>
        </w:rPr>
      </w:pPr>
    </w:p>
    <w:p w14:paraId="6993AFD0">
      <w:pPr>
        <w:pStyle w:val="79"/>
        <w:rPr>
          <w:rFonts w:hint="eastAsia" w:ascii="仿宋" w:hAnsi="仿宋" w:eastAsia="仿宋" w:cs="仿宋"/>
          <w:b/>
          <w:color w:val="auto"/>
          <w:spacing w:val="6"/>
          <w:sz w:val="32"/>
          <w:szCs w:val="32"/>
          <w:highlight w:val="none"/>
        </w:rPr>
      </w:pPr>
    </w:p>
    <w:p w14:paraId="390817EB">
      <w:pPr>
        <w:pStyle w:val="80"/>
        <w:rPr>
          <w:rFonts w:hint="eastAsia" w:ascii="仿宋" w:hAnsi="仿宋" w:eastAsia="仿宋" w:cs="仿宋"/>
          <w:b/>
          <w:color w:val="auto"/>
          <w:spacing w:val="6"/>
          <w:sz w:val="32"/>
          <w:szCs w:val="32"/>
          <w:highlight w:val="none"/>
        </w:rPr>
      </w:pPr>
    </w:p>
    <w:p w14:paraId="1B21ED28">
      <w:pPr>
        <w:rPr>
          <w:rFonts w:hint="eastAsia" w:ascii="仿宋" w:hAnsi="仿宋" w:eastAsia="仿宋" w:cs="仿宋"/>
          <w:b/>
          <w:color w:val="auto"/>
          <w:spacing w:val="6"/>
          <w:sz w:val="32"/>
          <w:szCs w:val="32"/>
          <w:highlight w:val="none"/>
        </w:rPr>
      </w:pPr>
    </w:p>
    <w:p w14:paraId="3894159A">
      <w:pPr>
        <w:pStyle w:val="79"/>
        <w:rPr>
          <w:rFonts w:hint="eastAsia" w:ascii="仿宋" w:hAnsi="仿宋" w:eastAsia="仿宋" w:cs="仿宋"/>
          <w:b/>
          <w:color w:val="auto"/>
          <w:spacing w:val="6"/>
          <w:sz w:val="32"/>
          <w:szCs w:val="32"/>
          <w:highlight w:val="none"/>
        </w:rPr>
      </w:pPr>
    </w:p>
    <w:p w14:paraId="7E48D7EF">
      <w:pPr>
        <w:pStyle w:val="80"/>
        <w:rPr>
          <w:rFonts w:hint="eastAsia" w:ascii="仿宋" w:hAnsi="仿宋" w:eastAsia="仿宋" w:cs="仿宋"/>
          <w:b/>
          <w:color w:val="auto"/>
          <w:spacing w:val="6"/>
          <w:sz w:val="32"/>
          <w:szCs w:val="32"/>
          <w:highlight w:val="none"/>
        </w:rPr>
      </w:pPr>
    </w:p>
    <w:p w14:paraId="34004620">
      <w:pPr>
        <w:rPr>
          <w:rFonts w:hint="eastAsia" w:ascii="仿宋" w:hAnsi="仿宋" w:eastAsia="仿宋" w:cs="仿宋"/>
          <w:b/>
          <w:color w:val="auto"/>
          <w:spacing w:val="6"/>
          <w:sz w:val="32"/>
          <w:szCs w:val="32"/>
          <w:highlight w:val="none"/>
        </w:rPr>
      </w:pPr>
    </w:p>
    <w:p w14:paraId="0940BC32">
      <w:pPr>
        <w:pStyle w:val="79"/>
        <w:rPr>
          <w:rFonts w:hint="eastAsia" w:ascii="仿宋" w:hAnsi="仿宋" w:eastAsia="仿宋" w:cs="仿宋"/>
          <w:b/>
          <w:color w:val="auto"/>
          <w:spacing w:val="6"/>
          <w:sz w:val="32"/>
          <w:szCs w:val="32"/>
          <w:highlight w:val="none"/>
        </w:rPr>
      </w:pPr>
    </w:p>
    <w:p w14:paraId="5210829F">
      <w:pPr>
        <w:pStyle w:val="80"/>
        <w:rPr>
          <w:rFonts w:hint="eastAsia" w:ascii="仿宋" w:hAnsi="仿宋" w:eastAsia="仿宋" w:cs="仿宋"/>
          <w:b/>
          <w:color w:val="auto"/>
          <w:spacing w:val="6"/>
          <w:sz w:val="32"/>
          <w:szCs w:val="32"/>
          <w:highlight w:val="none"/>
        </w:rPr>
      </w:pPr>
    </w:p>
    <w:p w14:paraId="7D5F5A9A">
      <w:pPr>
        <w:rPr>
          <w:rFonts w:hint="eastAsia" w:ascii="仿宋" w:hAnsi="仿宋" w:eastAsia="仿宋" w:cs="仿宋"/>
          <w:b/>
          <w:color w:val="auto"/>
          <w:spacing w:val="6"/>
          <w:sz w:val="32"/>
          <w:szCs w:val="32"/>
          <w:highlight w:val="none"/>
        </w:rPr>
      </w:pPr>
    </w:p>
    <w:p w14:paraId="5A25E23D">
      <w:pPr>
        <w:pStyle w:val="79"/>
        <w:rPr>
          <w:rFonts w:hint="eastAsia" w:ascii="仿宋" w:hAnsi="仿宋" w:eastAsia="仿宋" w:cs="仿宋"/>
          <w:color w:val="auto"/>
          <w:highlight w:val="none"/>
        </w:rPr>
      </w:pPr>
    </w:p>
    <w:p w14:paraId="62961781">
      <w:pPr>
        <w:autoSpaceDE w:val="0"/>
        <w:autoSpaceDN w:val="0"/>
        <w:jc w:val="center"/>
        <w:rPr>
          <w:rFonts w:hint="eastAsia" w:ascii="仿宋" w:hAnsi="仿宋" w:eastAsia="仿宋" w:cs="仿宋"/>
          <w:b/>
          <w:color w:val="auto"/>
          <w:spacing w:val="6"/>
          <w:sz w:val="32"/>
          <w:szCs w:val="32"/>
          <w:highlight w:val="none"/>
        </w:rPr>
      </w:pPr>
    </w:p>
    <w:p w14:paraId="5C6C1C92">
      <w:pPr>
        <w:autoSpaceDE w:val="0"/>
        <w:autoSpaceDN w:val="0"/>
        <w:jc w:val="center"/>
        <w:rPr>
          <w:rFonts w:hint="eastAsia" w:ascii="仿宋" w:hAnsi="仿宋" w:eastAsia="仿宋" w:cs="仿宋"/>
          <w:b/>
          <w:color w:val="auto"/>
          <w:spacing w:val="6"/>
          <w:sz w:val="32"/>
          <w:szCs w:val="32"/>
          <w:highlight w:val="none"/>
        </w:rPr>
      </w:pPr>
    </w:p>
    <w:p w14:paraId="7DB187EC">
      <w:pPr>
        <w:autoSpaceDE w:val="0"/>
        <w:autoSpaceDN w:val="0"/>
        <w:jc w:val="center"/>
        <w:rPr>
          <w:rFonts w:hint="eastAsia" w:ascii="仿宋" w:hAnsi="仿宋" w:eastAsia="仿宋" w:cs="仿宋"/>
          <w:b/>
          <w:color w:val="auto"/>
          <w:spacing w:val="6"/>
          <w:sz w:val="32"/>
          <w:szCs w:val="32"/>
          <w:highlight w:val="none"/>
        </w:rPr>
      </w:pPr>
    </w:p>
    <w:p w14:paraId="47DF763F">
      <w:pPr>
        <w:autoSpaceDE w:val="0"/>
        <w:autoSpaceDN w:val="0"/>
        <w:jc w:val="center"/>
        <w:rPr>
          <w:rFonts w:hint="eastAsia" w:ascii="仿宋" w:hAnsi="仿宋" w:eastAsia="仿宋" w:cs="仿宋"/>
          <w:b/>
          <w:color w:val="auto"/>
          <w:spacing w:val="6"/>
          <w:sz w:val="32"/>
          <w:szCs w:val="32"/>
          <w:highlight w:val="none"/>
        </w:rPr>
      </w:pPr>
    </w:p>
    <w:p w14:paraId="2862387A">
      <w:pPr>
        <w:spacing w:line="360" w:lineRule="auto"/>
        <w:jc w:val="center"/>
        <w:rPr>
          <w:rFonts w:hint="eastAsia" w:ascii="仿宋" w:hAnsi="仿宋" w:eastAsia="仿宋" w:cs="仿宋"/>
          <w:b/>
          <w:color w:val="auto"/>
          <w:spacing w:val="6"/>
          <w:sz w:val="32"/>
          <w:szCs w:val="32"/>
          <w:highlight w:val="none"/>
        </w:rPr>
      </w:pPr>
    </w:p>
    <w:p w14:paraId="7380C0B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3" w:name="OLE_LINK13"/>
      <w:bookmarkStart w:id="174" w:name="OLE_LINK14"/>
      <w:r>
        <w:rPr>
          <w:rFonts w:hint="eastAsia" w:ascii="仿宋" w:hAnsi="仿宋" w:eastAsia="仿宋" w:cs="仿宋"/>
          <w:b/>
          <w:color w:val="auto"/>
          <w:spacing w:val="6"/>
          <w:sz w:val="32"/>
          <w:szCs w:val="32"/>
          <w:highlight w:val="none"/>
        </w:rPr>
        <w:t>残疾人福利性单位声明函</w:t>
      </w:r>
    </w:p>
    <w:bookmarkEnd w:id="173"/>
    <w:bookmarkEnd w:id="174"/>
    <w:p w14:paraId="0137F190">
      <w:pPr>
        <w:spacing w:line="360" w:lineRule="auto"/>
        <w:rPr>
          <w:rFonts w:hint="eastAsia" w:ascii="仿宋" w:hAnsi="仿宋" w:eastAsia="仿宋" w:cs="仿宋"/>
          <w:b/>
          <w:color w:val="auto"/>
          <w:spacing w:val="6"/>
          <w:sz w:val="30"/>
          <w:szCs w:val="30"/>
          <w:highlight w:val="none"/>
        </w:rPr>
      </w:pPr>
    </w:p>
    <w:p w14:paraId="028FC25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46875F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61A9ACA">
      <w:pPr>
        <w:spacing w:line="360" w:lineRule="auto"/>
        <w:ind w:firstLine="480" w:firstLineChars="200"/>
        <w:rPr>
          <w:rFonts w:hint="eastAsia" w:ascii="仿宋" w:hAnsi="仿宋" w:eastAsia="仿宋" w:cs="仿宋"/>
          <w:color w:val="auto"/>
          <w:sz w:val="24"/>
          <w:highlight w:val="none"/>
        </w:rPr>
      </w:pPr>
    </w:p>
    <w:p w14:paraId="558B8391">
      <w:pPr>
        <w:spacing w:line="360" w:lineRule="auto"/>
        <w:ind w:firstLine="480" w:firstLineChars="200"/>
        <w:rPr>
          <w:rFonts w:hint="eastAsia" w:ascii="仿宋" w:hAnsi="仿宋" w:eastAsia="仿宋" w:cs="仿宋"/>
          <w:color w:val="auto"/>
          <w:sz w:val="24"/>
          <w:highlight w:val="none"/>
        </w:rPr>
      </w:pPr>
    </w:p>
    <w:p w14:paraId="0E6F724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E2A98D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C12ADC2">
      <w:pPr>
        <w:autoSpaceDE w:val="0"/>
        <w:autoSpaceDN w:val="0"/>
        <w:jc w:val="center"/>
        <w:rPr>
          <w:rFonts w:hint="eastAsia" w:ascii="仿宋" w:hAnsi="仿宋" w:eastAsia="仿宋" w:cs="仿宋"/>
          <w:b/>
          <w:color w:val="auto"/>
          <w:spacing w:val="6"/>
          <w:sz w:val="32"/>
          <w:szCs w:val="32"/>
          <w:highlight w:val="none"/>
        </w:rPr>
      </w:pPr>
    </w:p>
    <w:p w14:paraId="04B738F7">
      <w:pPr>
        <w:autoSpaceDE w:val="0"/>
        <w:autoSpaceDN w:val="0"/>
        <w:jc w:val="center"/>
        <w:rPr>
          <w:rFonts w:hint="eastAsia" w:ascii="仿宋" w:hAnsi="仿宋" w:eastAsia="仿宋" w:cs="仿宋"/>
          <w:b/>
          <w:color w:val="auto"/>
          <w:spacing w:val="6"/>
          <w:sz w:val="32"/>
          <w:szCs w:val="32"/>
          <w:highlight w:val="none"/>
        </w:rPr>
      </w:pPr>
    </w:p>
    <w:p w14:paraId="7C650033">
      <w:pPr>
        <w:autoSpaceDE w:val="0"/>
        <w:autoSpaceDN w:val="0"/>
        <w:jc w:val="center"/>
        <w:rPr>
          <w:rFonts w:hint="eastAsia" w:ascii="仿宋" w:hAnsi="仿宋" w:eastAsia="仿宋" w:cs="仿宋"/>
          <w:b/>
          <w:color w:val="auto"/>
          <w:spacing w:val="6"/>
          <w:sz w:val="32"/>
          <w:szCs w:val="32"/>
          <w:highlight w:val="none"/>
        </w:rPr>
      </w:pPr>
    </w:p>
    <w:p w14:paraId="2B6940F3">
      <w:pPr>
        <w:autoSpaceDE w:val="0"/>
        <w:autoSpaceDN w:val="0"/>
        <w:jc w:val="center"/>
        <w:rPr>
          <w:rFonts w:hint="eastAsia" w:ascii="仿宋" w:hAnsi="仿宋" w:eastAsia="仿宋" w:cs="仿宋"/>
          <w:b/>
          <w:color w:val="auto"/>
          <w:spacing w:val="6"/>
          <w:sz w:val="32"/>
          <w:szCs w:val="32"/>
          <w:highlight w:val="none"/>
        </w:rPr>
      </w:pPr>
    </w:p>
    <w:p w14:paraId="04B46526">
      <w:pPr>
        <w:autoSpaceDE w:val="0"/>
        <w:autoSpaceDN w:val="0"/>
        <w:jc w:val="center"/>
        <w:rPr>
          <w:rFonts w:hint="eastAsia" w:ascii="仿宋" w:hAnsi="仿宋" w:eastAsia="仿宋" w:cs="仿宋"/>
          <w:b/>
          <w:color w:val="auto"/>
          <w:spacing w:val="6"/>
          <w:sz w:val="32"/>
          <w:szCs w:val="32"/>
          <w:highlight w:val="none"/>
        </w:rPr>
      </w:pPr>
    </w:p>
    <w:p w14:paraId="0EF42087">
      <w:pPr>
        <w:autoSpaceDE w:val="0"/>
        <w:autoSpaceDN w:val="0"/>
        <w:jc w:val="center"/>
        <w:rPr>
          <w:rFonts w:hint="eastAsia" w:ascii="仿宋" w:hAnsi="仿宋" w:eastAsia="仿宋" w:cs="仿宋"/>
          <w:b/>
          <w:color w:val="auto"/>
          <w:spacing w:val="6"/>
          <w:sz w:val="32"/>
          <w:szCs w:val="32"/>
          <w:highlight w:val="none"/>
        </w:rPr>
      </w:pPr>
    </w:p>
    <w:p w14:paraId="64F9C54C">
      <w:pPr>
        <w:autoSpaceDE w:val="0"/>
        <w:autoSpaceDN w:val="0"/>
        <w:jc w:val="center"/>
        <w:rPr>
          <w:rFonts w:hint="eastAsia" w:ascii="仿宋" w:hAnsi="仿宋" w:eastAsia="仿宋" w:cs="仿宋"/>
          <w:b/>
          <w:color w:val="auto"/>
          <w:spacing w:val="6"/>
          <w:sz w:val="32"/>
          <w:szCs w:val="32"/>
          <w:highlight w:val="none"/>
        </w:rPr>
      </w:pPr>
    </w:p>
    <w:p w14:paraId="22B41395">
      <w:pPr>
        <w:autoSpaceDE w:val="0"/>
        <w:autoSpaceDN w:val="0"/>
        <w:jc w:val="center"/>
        <w:rPr>
          <w:rFonts w:hint="eastAsia" w:ascii="仿宋" w:hAnsi="仿宋" w:eastAsia="仿宋" w:cs="仿宋"/>
          <w:b/>
          <w:color w:val="auto"/>
          <w:spacing w:val="6"/>
          <w:sz w:val="32"/>
          <w:szCs w:val="32"/>
          <w:highlight w:val="none"/>
        </w:rPr>
      </w:pPr>
    </w:p>
    <w:p w14:paraId="51A7A030">
      <w:pPr>
        <w:autoSpaceDE w:val="0"/>
        <w:autoSpaceDN w:val="0"/>
        <w:jc w:val="center"/>
        <w:rPr>
          <w:rFonts w:hint="eastAsia" w:ascii="仿宋" w:hAnsi="仿宋" w:eastAsia="仿宋" w:cs="仿宋"/>
          <w:b/>
          <w:color w:val="auto"/>
          <w:spacing w:val="6"/>
          <w:sz w:val="32"/>
          <w:szCs w:val="32"/>
          <w:highlight w:val="none"/>
        </w:rPr>
      </w:pPr>
    </w:p>
    <w:p w14:paraId="05640EAD">
      <w:pPr>
        <w:autoSpaceDE w:val="0"/>
        <w:autoSpaceDN w:val="0"/>
        <w:jc w:val="center"/>
        <w:rPr>
          <w:rFonts w:hint="eastAsia" w:ascii="仿宋" w:hAnsi="仿宋" w:eastAsia="仿宋" w:cs="仿宋"/>
          <w:b/>
          <w:color w:val="auto"/>
          <w:spacing w:val="6"/>
          <w:sz w:val="32"/>
          <w:szCs w:val="32"/>
          <w:highlight w:val="none"/>
        </w:rPr>
      </w:pPr>
    </w:p>
    <w:p w14:paraId="5B44DFA2">
      <w:pPr>
        <w:autoSpaceDE w:val="0"/>
        <w:autoSpaceDN w:val="0"/>
        <w:jc w:val="center"/>
        <w:rPr>
          <w:rFonts w:hint="eastAsia" w:ascii="仿宋" w:hAnsi="仿宋" w:eastAsia="仿宋" w:cs="仿宋"/>
          <w:b/>
          <w:color w:val="auto"/>
          <w:spacing w:val="6"/>
          <w:sz w:val="32"/>
          <w:szCs w:val="32"/>
          <w:highlight w:val="none"/>
        </w:rPr>
      </w:pPr>
    </w:p>
    <w:p w14:paraId="597EDA03">
      <w:pPr>
        <w:autoSpaceDE w:val="0"/>
        <w:autoSpaceDN w:val="0"/>
        <w:jc w:val="center"/>
        <w:rPr>
          <w:rFonts w:hint="eastAsia" w:ascii="仿宋" w:hAnsi="仿宋" w:eastAsia="仿宋" w:cs="仿宋"/>
          <w:b/>
          <w:color w:val="auto"/>
          <w:spacing w:val="6"/>
          <w:sz w:val="32"/>
          <w:szCs w:val="32"/>
          <w:highlight w:val="none"/>
        </w:rPr>
      </w:pPr>
    </w:p>
    <w:p w14:paraId="316D43B2">
      <w:pPr>
        <w:autoSpaceDE w:val="0"/>
        <w:autoSpaceDN w:val="0"/>
        <w:jc w:val="center"/>
        <w:rPr>
          <w:rFonts w:hint="eastAsia" w:ascii="仿宋" w:hAnsi="仿宋" w:eastAsia="仿宋" w:cs="仿宋"/>
          <w:b/>
          <w:color w:val="auto"/>
          <w:spacing w:val="6"/>
          <w:sz w:val="32"/>
          <w:szCs w:val="32"/>
          <w:highlight w:val="none"/>
        </w:rPr>
      </w:pPr>
    </w:p>
    <w:p w14:paraId="21B7A538">
      <w:pPr>
        <w:autoSpaceDE w:val="0"/>
        <w:autoSpaceDN w:val="0"/>
        <w:jc w:val="center"/>
        <w:rPr>
          <w:rFonts w:hint="eastAsia" w:ascii="仿宋" w:hAnsi="仿宋" w:eastAsia="仿宋" w:cs="仿宋"/>
          <w:b/>
          <w:color w:val="auto"/>
          <w:spacing w:val="6"/>
          <w:sz w:val="32"/>
          <w:szCs w:val="32"/>
          <w:highlight w:val="none"/>
        </w:rPr>
      </w:pPr>
    </w:p>
    <w:p w14:paraId="1050633E">
      <w:pPr>
        <w:autoSpaceDE w:val="0"/>
        <w:autoSpaceDN w:val="0"/>
        <w:jc w:val="center"/>
        <w:rPr>
          <w:rFonts w:hint="eastAsia" w:ascii="仿宋" w:hAnsi="仿宋" w:eastAsia="仿宋" w:cs="仿宋"/>
          <w:b/>
          <w:color w:val="auto"/>
          <w:spacing w:val="6"/>
          <w:sz w:val="32"/>
          <w:szCs w:val="32"/>
          <w:highlight w:val="none"/>
        </w:rPr>
      </w:pPr>
    </w:p>
    <w:p w14:paraId="16D1C628">
      <w:pPr>
        <w:pStyle w:val="23"/>
        <w:rPr>
          <w:rFonts w:hint="eastAsia" w:ascii="仿宋" w:hAnsi="仿宋" w:eastAsia="仿宋" w:cs="仿宋"/>
          <w:color w:val="auto"/>
          <w:highlight w:val="none"/>
        </w:rPr>
      </w:pPr>
    </w:p>
    <w:p w14:paraId="47A71E58">
      <w:pPr>
        <w:snapToGrid w:val="0"/>
        <w:spacing w:line="360" w:lineRule="auto"/>
        <w:rPr>
          <w:rFonts w:hint="eastAsia" w:ascii="仿宋" w:hAnsi="仿宋" w:eastAsia="仿宋" w:cs="仿宋"/>
          <w:b/>
          <w:color w:val="auto"/>
          <w:kern w:val="0"/>
          <w:sz w:val="32"/>
          <w:szCs w:val="32"/>
          <w:highlight w:val="none"/>
        </w:rPr>
      </w:pPr>
    </w:p>
    <w:p w14:paraId="2CE61D27">
      <w:pPr>
        <w:snapToGrid w:val="0"/>
        <w:spacing w:line="360" w:lineRule="auto"/>
        <w:rPr>
          <w:rFonts w:hint="eastAsia" w:ascii="仿宋" w:hAnsi="仿宋" w:eastAsia="仿宋" w:cs="仿宋"/>
          <w:b/>
          <w:color w:val="auto"/>
          <w:kern w:val="0"/>
          <w:sz w:val="32"/>
          <w:szCs w:val="32"/>
          <w:highlight w:val="none"/>
        </w:rPr>
      </w:pPr>
    </w:p>
    <w:p w14:paraId="6D3804BD">
      <w:pPr>
        <w:snapToGrid w:val="0"/>
        <w:spacing w:line="360" w:lineRule="auto"/>
        <w:rPr>
          <w:rFonts w:hint="eastAsia" w:ascii="仿宋" w:hAnsi="仿宋" w:eastAsia="仿宋" w:cs="仿宋"/>
          <w:b/>
          <w:color w:val="auto"/>
          <w:kern w:val="0"/>
          <w:sz w:val="32"/>
          <w:szCs w:val="32"/>
          <w:highlight w:val="none"/>
        </w:rPr>
      </w:pPr>
    </w:p>
    <w:p w14:paraId="2ED72FF0">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59554246">
      <w:pPr>
        <w:spacing w:line="360" w:lineRule="auto"/>
        <w:jc w:val="center"/>
        <w:rPr>
          <w:rFonts w:hint="eastAsia" w:ascii="仿宋" w:hAnsi="仿宋" w:eastAsia="仿宋" w:cs="仿宋"/>
          <w:color w:val="auto"/>
          <w:sz w:val="24"/>
          <w:highlight w:val="none"/>
          <w:u w:val="single"/>
        </w:rPr>
      </w:pPr>
    </w:p>
    <w:p w14:paraId="160DEF0C">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87A2DC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53F1189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BB9185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EEB658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7C9C6A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40FD64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BCDA686">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5DCB71E">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76FB1588">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2B55FDE">
      <w:pPr>
        <w:spacing w:line="360" w:lineRule="auto"/>
        <w:ind w:right="420"/>
        <w:rPr>
          <w:rFonts w:hint="eastAsia" w:ascii="仿宋" w:hAnsi="仿宋" w:eastAsia="仿宋" w:cs="仿宋"/>
          <w:color w:val="auto"/>
          <w:sz w:val="24"/>
          <w:highlight w:val="none"/>
        </w:rPr>
      </w:pPr>
    </w:p>
    <w:p w14:paraId="4E3763D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772D96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59372C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2EC61CE">
      <w:pPr>
        <w:pStyle w:val="2"/>
        <w:rPr>
          <w:rFonts w:hint="eastAsia" w:ascii="仿宋" w:hAnsi="仿宋" w:eastAsia="仿宋" w:cs="仿宋"/>
          <w:color w:val="auto"/>
          <w:highlight w:val="none"/>
          <w:lang w:val="en-US"/>
        </w:rPr>
      </w:pPr>
    </w:p>
    <w:p w14:paraId="1222B2D1">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0474E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48B0F8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6CF1B7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AFA997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1FCC4DB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B40938E">
      <w:pPr>
        <w:pStyle w:val="23"/>
        <w:rPr>
          <w:rFonts w:hint="eastAsia" w:ascii="仿宋" w:hAnsi="仿宋" w:eastAsia="仿宋" w:cs="仿宋"/>
          <w:color w:val="auto"/>
          <w:highlight w:val="none"/>
          <w:lang w:val="en-US" w:eastAsia="zh-CN"/>
        </w:rPr>
      </w:pPr>
    </w:p>
    <w:p w14:paraId="16BB767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0DCEF7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24049C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2DB955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D8CA9A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2F7FCD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410834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848200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6341E83">
      <w:pPr>
        <w:widowControl/>
        <w:jc w:val="left"/>
        <w:rPr>
          <w:rFonts w:hint="eastAsia" w:ascii="仿宋" w:hAnsi="仿宋" w:eastAsia="仿宋" w:cs="仿宋"/>
          <w:color w:val="auto"/>
          <w:kern w:val="0"/>
          <w:sz w:val="24"/>
          <w:highlight w:val="none"/>
        </w:rPr>
      </w:pPr>
    </w:p>
    <w:p w14:paraId="0565F8C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B3F8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DA9B0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AD9E9C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346B7C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16761A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66D634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41D86F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7D4799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CA8E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B2DD6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40FF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9D9C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3CE2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8F800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7C410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495F5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51B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7BC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0609C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D569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A0BE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CA550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01754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DB23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AC9A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BE782F">
            <w:pPr>
              <w:widowControl/>
              <w:jc w:val="left"/>
              <w:rPr>
                <w:rFonts w:hint="eastAsia" w:ascii="仿宋" w:hAnsi="仿宋" w:eastAsia="仿宋" w:cs="仿宋"/>
                <w:color w:val="auto"/>
                <w:kern w:val="0"/>
                <w:sz w:val="24"/>
                <w:highlight w:val="none"/>
              </w:rPr>
            </w:pPr>
          </w:p>
        </w:tc>
        <w:tc>
          <w:tcPr>
            <w:tcW w:w="1560" w:type="dxa"/>
            <w:vAlign w:val="center"/>
          </w:tcPr>
          <w:p w14:paraId="526EE1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219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F3BC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DD7D9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E8C6C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A95E4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6A8B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34CC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DF42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C48B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74D8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BD95F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C43B2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36C68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86D8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AA4310">
            <w:pPr>
              <w:widowControl/>
              <w:jc w:val="left"/>
              <w:rPr>
                <w:rFonts w:hint="eastAsia" w:ascii="仿宋" w:hAnsi="仿宋" w:eastAsia="仿宋" w:cs="仿宋"/>
                <w:color w:val="auto"/>
                <w:kern w:val="0"/>
                <w:sz w:val="24"/>
                <w:highlight w:val="none"/>
              </w:rPr>
            </w:pPr>
          </w:p>
        </w:tc>
        <w:tc>
          <w:tcPr>
            <w:tcW w:w="1560" w:type="dxa"/>
            <w:vAlign w:val="center"/>
          </w:tcPr>
          <w:p w14:paraId="5E7BAA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55E26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F1F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05AB3E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22209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78EF9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31D5F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5996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03198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CD0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9574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94C3D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CFB1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17C49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E3EF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F379F5">
            <w:pPr>
              <w:widowControl/>
              <w:jc w:val="left"/>
              <w:rPr>
                <w:rFonts w:hint="eastAsia" w:ascii="仿宋" w:hAnsi="仿宋" w:eastAsia="仿宋" w:cs="仿宋"/>
                <w:color w:val="auto"/>
                <w:kern w:val="0"/>
                <w:sz w:val="24"/>
                <w:highlight w:val="none"/>
              </w:rPr>
            </w:pPr>
          </w:p>
        </w:tc>
        <w:tc>
          <w:tcPr>
            <w:tcW w:w="1560" w:type="dxa"/>
            <w:vAlign w:val="center"/>
          </w:tcPr>
          <w:p w14:paraId="36C253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3D01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23B5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F445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EC46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78E1B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A205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94DD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545EB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3920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7AEB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3625E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68262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F3A3F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025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74EE65">
            <w:pPr>
              <w:widowControl/>
              <w:jc w:val="left"/>
              <w:rPr>
                <w:rFonts w:hint="eastAsia" w:ascii="仿宋" w:hAnsi="仿宋" w:eastAsia="仿宋" w:cs="仿宋"/>
                <w:color w:val="auto"/>
                <w:kern w:val="0"/>
                <w:sz w:val="24"/>
                <w:highlight w:val="none"/>
              </w:rPr>
            </w:pPr>
          </w:p>
        </w:tc>
        <w:tc>
          <w:tcPr>
            <w:tcW w:w="1560" w:type="dxa"/>
            <w:vAlign w:val="center"/>
          </w:tcPr>
          <w:p w14:paraId="5F19D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F7D8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AEBD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0362D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1615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C4E6F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77AF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E72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1FCEE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4E16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1C79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91C88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97D15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2BDFE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1CA9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D93D86">
            <w:pPr>
              <w:widowControl/>
              <w:jc w:val="left"/>
              <w:rPr>
                <w:rFonts w:hint="eastAsia" w:ascii="仿宋" w:hAnsi="仿宋" w:eastAsia="仿宋" w:cs="仿宋"/>
                <w:color w:val="auto"/>
                <w:kern w:val="0"/>
                <w:sz w:val="24"/>
                <w:highlight w:val="none"/>
              </w:rPr>
            </w:pPr>
          </w:p>
        </w:tc>
        <w:tc>
          <w:tcPr>
            <w:tcW w:w="1560" w:type="dxa"/>
            <w:vAlign w:val="center"/>
          </w:tcPr>
          <w:p w14:paraId="442872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DD1C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64E23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FDF2C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F97E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4BE87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2FCD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55B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B08BE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49A79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661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2185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E7EF7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64E0B2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23DE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C3AF8C">
            <w:pPr>
              <w:widowControl/>
              <w:jc w:val="left"/>
              <w:rPr>
                <w:rFonts w:hint="eastAsia" w:ascii="仿宋" w:hAnsi="仿宋" w:eastAsia="仿宋" w:cs="仿宋"/>
                <w:color w:val="auto"/>
                <w:kern w:val="0"/>
                <w:sz w:val="24"/>
                <w:highlight w:val="none"/>
              </w:rPr>
            </w:pPr>
          </w:p>
        </w:tc>
        <w:tc>
          <w:tcPr>
            <w:tcW w:w="1560" w:type="dxa"/>
            <w:vAlign w:val="center"/>
          </w:tcPr>
          <w:p w14:paraId="54CAC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7863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F4A2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82700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75AB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AEADA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293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477A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98D73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EAD0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28F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D7620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2C506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E614B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BA38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D69401">
            <w:pPr>
              <w:widowControl/>
              <w:jc w:val="left"/>
              <w:rPr>
                <w:rFonts w:hint="eastAsia" w:ascii="仿宋" w:hAnsi="仿宋" w:eastAsia="仿宋" w:cs="仿宋"/>
                <w:color w:val="auto"/>
                <w:kern w:val="0"/>
                <w:sz w:val="24"/>
                <w:highlight w:val="none"/>
              </w:rPr>
            </w:pPr>
          </w:p>
        </w:tc>
        <w:tc>
          <w:tcPr>
            <w:tcW w:w="1560" w:type="dxa"/>
            <w:vAlign w:val="center"/>
          </w:tcPr>
          <w:p w14:paraId="16F627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4D77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A23B0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885A4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726A8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2FD4B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4705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FFE1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2262B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AD0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D4816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57765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9A5D3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01B7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C488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C6EEEF">
            <w:pPr>
              <w:widowControl/>
              <w:jc w:val="left"/>
              <w:rPr>
                <w:rFonts w:hint="eastAsia" w:ascii="仿宋" w:hAnsi="仿宋" w:eastAsia="仿宋" w:cs="仿宋"/>
                <w:color w:val="auto"/>
                <w:kern w:val="0"/>
                <w:sz w:val="24"/>
                <w:highlight w:val="none"/>
              </w:rPr>
            </w:pPr>
          </w:p>
        </w:tc>
        <w:tc>
          <w:tcPr>
            <w:tcW w:w="1560" w:type="dxa"/>
            <w:vAlign w:val="center"/>
          </w:tcPr>
          <w:p w14:paraId="2C286B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4B2C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F76DA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CBED3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F2564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5908E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C32A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2817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71DE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54AD7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892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0559E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60B2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E7A77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DE0E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ADB153">
            <w:pPr>
              <w:widowControl/>
              <w:jc w:val="left"/>
              <w:rPr>
                <w:rFonts w:hint="eastAsia" w:ascii="仿宋" w:hAnsi="仿宋" w:eastAsia="仿宋" w:cs="仿宋"/>
                <w:color w:val="auto"/>
                <w:kern w:val="0"/>
                <w:sz w:val="24"/>
                <w:highlight w:val="none"/>
              </w:rPr>
            </w:pPr>
          </w:p>
        </w:tc>
        <w:tc>
          <w:tcPr>
            <w:tcW w:w="1560" w:type="dxa"/>
            <w:vAlign w:val="center"/>
          </w:tcPr>
          <w:p w14:paraId="4192D0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BD40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C1E4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CC9B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B4C49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69B8D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BD94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C287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3947E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7FE3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07D2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97AB0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45F26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67BB9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263F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AF6195">
            <w:pPr>
              <w:widowControl/>
              <w:jc w:val="left"/>
              <w:rPr>
                <w:rFonts w:hint="eastAsia" w:ascii="仿宋" w:hAnsi="仿宋" w:eastAsia="仿宋" w:cs="仿宋"/>
                <w:color w:val="auto"/>
                <w:kern w:val="0"/>
                <w:sz w:val="24"/>
                <w:highlight w:val="none"/>
              </w:rPr>
            </w:pPr>
          </w:p>
        </w:tc>
        <w:tc>
          <w:tcPr>
            <w:tcW w:w="1560" w:type="dxa"/>
            <w:vAlign w:val="center"/>
          </w:tcPr>
          <w:p w14:paraId="523539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EB9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27FE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AE81D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0B129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FDF7E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7774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B8C0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2C999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802D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0AB1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5B0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9513F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4EF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55CF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390151">
            <w:pPr>
              <w:widowControl/>
              <w:jc w:val="left"/>
              <w:rPr>
                <w:rFonts w:hint="eastAsia" w:ascii="仿宋" w:hAnsi="仿宋" w:eastAsia="仿宋" w:cs="仿宋"/>
                <w:color w:val="auto"/>
                <w:kern w:val="0"/>
                <w:sz w:val="24"/>
                <w:highlight w:val="none"/>
              </w:rPr>
            </w:pPr>
          </w:p>
        </w:tc>
        <w:tc>
          <w:tcPr>
            <w:tcW w:w="1560" w:type="dxa"/>
            <w:vAlign w:val="center"/>
          </w:tcPr>
          <w:p w14:paraId="61E4AE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7634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BC546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286BA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353FEA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DA32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45EC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4668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4A0CD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F261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D35C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493D0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A739D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76130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FB5E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614150">
            <w:pPr>
              <w:widowControl/>
              <w:jc w:val="left"/>
              <w:rPr>
                <w:rFonts w:hint="eastAsia" w:ascii="仿宋" w:hAnsi="仿宋" w:eastAsia="仿宋" w:cs="仿宋"/>
                <w:color w:val="auto"/>
                <w:kern w:val="0"/>
                <w:sz w:val="24"/>
                <w:highlight w:val="none"/>
              </w:rPr>
            </w:pPr>
          </w:p>
        </w:tc>
        <w:tc>
          <w:tcPr>
            <w:tcW w:w="1560" w:type="dxa"/>
            <w:vAlign w:val="center"/>
          </w:tcPr>
          <w:p w14:paraId="0434C0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2A84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9839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1ED7F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1CED8A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2F2FB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0D8D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1246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39503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5AF28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211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B779F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376A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0DE2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70D4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DECDDB">
            <w:pPr>
              <w:widowControl/>
              <w:jc w:val="left"/>
              <w:rPr>
                <w:rFonts w:hint="eastAsia" w:ascii="仿宋" w:hAnsi="仿宋" w:eastAsia="仿宋" w:cs="仿宋"/>
                <w:color w:val="auto"/>
                <w:kern w:val="0"/>
                <w:sz w:val="24"/>
                <w:highlight w:val="none"/>
              </w:rPr>
            </w:pPr>
          </w:p>
        </w:tc>
        <w:tc>
          <w:tcPr>
            <w:tcW w:w="1560" w:type="dxa"/>
            <w:vAlign w:val="center"/>
          </w:tcPr>
          <w:p w14:paraId="1B1553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DE26A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1E4B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46121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0A812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28BA4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CFEA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073F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0F2824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376CF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AB0B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55442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F7CF9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E2762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3FA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B219BE">
            <w:pPr>
              <w:widowControl/>
              <w:jc w:val="left"/>
              <w:rPr>
                <w:rFonts w:hint="eastAsia" w:ascii="仿宋" w:hAnsi="仿宋" w:eastAsia="仿宋" w:cs="仿宋"/>
                <w:color w:val="auto"/>
                <w:kern w:val="0"/>
                <w:sz w:val="24"/>
                <w:highlight w:val="none"/>
              </w:rPr>
            </w:pPr>
          </w:p>
        </w:tc>
        <w:tc>
          <w:tcPr>
            <w:tcW w:w="1560" w:type="dxa"/>
            <w:vAlign w:val="center"/>
          </w:tcPr>
          <w:p w14:paraId="1FDE1E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4A978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9A5E0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3A3C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2F578F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1334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E548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A6CB3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C2596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6D41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6AAA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77D1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B708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1B3C2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8A7D08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8E8744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16556E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5386F6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77E8EF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3584D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3C27BC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D65FE83">
      <w:pPr>
        <w:widowControl/>
        <w:jc w:val="left"/>
        <w:rPr>
          <w:rFonts w:hint="eastAsia" w:ascii="仿宋" w:hAnsi="仿宋" w:eastAsia="仿宋" w:cs="仿宋"/>
          <w:color w:val="auto"/>
          <w:kern w:val="0"/>
          <w:sz w:val="24"/>
          <w:highlight w:val="none"/>
        </w:rPr>
      </w:pPr>
    </w:p>
    <w:p w14:paraId="026A704A">
      <w:pPr>
        <w:widowControl/>
        <w:jc w:val="left"/>
        <w:rPr>
          <w:rFonts w:hint="eastAsia" w:ascii="仿宋" w:hAnsi="仿宋" w:eastAsia="仿宋" w:cs="仿宋"/>
          <w:color w:val="auto"/>
          <w:kern w:val="0"/>
          <w:sz w:val="24"/>
          <w:highlight w:val="none"/>
        </w:rPr>
      </w:pPr>
    </w:p>
    <w:p w14:paraId="45CE46F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FB59EF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AA6135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491CC4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F03ED1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FC58D7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65A247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B2B5CC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61FF1992">
      <w:pPr>
        <w:widowControl/>
        <w:jc w:val="left"/>
        <w:rPr>
          <w:rFonts w:hint="eastAsia" w:ascii="仿宋" w:hAnsi="仿宋" w:eastAsia="仿宋" w:cs="仿宋"/>
          <w:color w:val="auto"/>
          <w:kern w:val="0"/>
          <w:sz w:val="18"/>
          <w:szCs w:val="18"/>
          <w:highlight w:val="none"/>
        </w:rPr>
      </w:pPr>
    </w:p>
    <w:p w14:paraId="71C595E4">
      <w:pPr>
        <w:widowControl/>
        <w:jc w:val="left"/>
        <w:rPr>
          <w:rFonts w:hint="eastAsia" w:ascii="仿宋" w:hAnsi="仿宋" w:eastAsia="仿宋" w:cs="仿宋"/>
          <w:color w:val="auto"/>
          <w:kern w:val="0"/>
          <w:sz w:val="18"/>
          <w:szCs w:val="18"/>
          <w:highlight w:val="none"/>
        </w:rPr>
      </w:pPr>
    </w:p>
    <w:p w14:paraId="1C45A411">
      <w:pPr>
        <w:widowControl/>
        <w:jc w:val="left"/>
        <w:rPr>
          <w:rFonts w:hint="eastAsia" w:ascii="仿宋" w:hAnsi="仿宋" w:eastAsia="仿宋" w:cs="仿宋"/>
          <w:color w:val="auto"/>
          <w:kern w:val="0"/>
          <w:sz w:val="18"/>
          <w:szCs w:val="18"/>
          <w:highlight w:val="none"/>
        </w:rPr>
      </w:pPr>
    </w:p>
    <w:p w14:paraId="2D3CA8A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1E633A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4B9638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3BA82B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78712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5E8A0C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B47064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C27AE5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066C08A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2732B4A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F5192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797B20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1AEE55E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34916B8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4EA3F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B1EA11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15A03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2C5E37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1FC6C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B0D2C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7409F9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E302D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1BF9ED6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6BBDE64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7705E95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37C464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158414D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E4E47C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6986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F8C70D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A8A072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88DA10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9737EE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4D81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46EF0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EB735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6AE5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ACFEA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91D0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EB98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A7F959">
            <w:pPr>
              <w:widowControl/>
              <w:jc w:val="left"/>
              <w:rPr>
                <w:rFonts w:hint="eastAsia" w:ascii="仿宋" w:hAnsi="仿宋" w:eastAsia="仿宋" w:cs="仿宋"/>
                <w:color w:val="auto"/>
                <w:kern w:val="0"/>
                <w:sz w:val="24"/>
                <w:highlight w:val="none"/>
              </w:rPr>
            </w:pPr>
          </w:p>
        </w:tc>
        <w:tc>
          <w:tcPr>
            <w:tcW w:w="1025" w:type="dxa"/>
            <w:vMerge w:val="continue"/>
            <w:vAlign w:val="center"/>
          </w:tcPr>
          <w:p w14:paraId="261F2552">
            <w:pPr>
              <w:widowControl/>
              <w:jc w:val="left"/>
              <w:rPr>
                <w:rFonts w:hint="eastAsia" w:ascii="仿宋" w:hAnsi="仿宋" w:eastAsia="仿宋" w:cs="仿宋"/>
                <w:color w:val="auto"/>
                <w:kern w:val="0"/>
                <w:sz w:val="24"/>
                <w:highlight w:val="none"/>
              </w:rPr>
            </w:pPr>
          </w:p>
        </w:tc>
        <w:tc>
          <w:tcPr>
            <w:tcW w:w="2836" w:type="dxa"/>
            <w:vMerge w:val="continue"/>
            <w:vAlign w:val="center"/>
          </w:tcPr>
          <w:p w14:paraId="12BD7ACD">
            <w:pPr>
              <w:widowControl/>
              <w:jc w:val="left"/>
              <w:rPr>
                <w:rFonts w:hint="eastAsia" w:ascii="仿宋" w:hAnsi="仿宋" w:eastAsia="仿宋" w:cs="仿宋"/>
                <w:color w:val="auto"/>
                <w:kern w:val="0"/>
                <w:sz w:val="24"/>
                <w:highlight w:val="none"/>
              </w:rPr>
            </w:pPr>
          </w:p>
        </w:tc>
        <w:tc>
          <w:tcPr>
            <w:tcW w:w="606" w:type="dxa"/>
            <w:vAlign w:val="center"/>
          </w:tcPr>
          <w:p w14:paraId="5B9D9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EED38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D909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A66A71">
            <w:pPr>
              <w:widowControl/>
              <w:jc w:val="left"/>
              <w:rPr>
                <w:rFonts w:hint="eastAsia" w:ascii="仿宋" w:hAnsi="仿宋" w:eastAsia="仿宋" w:cs="仿宋"/>
                <w:color w:val="auto"/>
                <w:kern w:val="0"/>
                <w:sz w:val="24"/>
                <w:highlight w:val="none"/>
              </w:rPr>
            </w:pPr>
          </w:p>
        </w:tc>
        <w:tc>
          <w:tcPr>
            <w:tcW w:w="1025" w:type="dxa"/>
            <w:vMerge w:val="continue"/>
            <w:vAlign w:val="center"/>
          </w:tcPr>
          <w:p w14:paraId="787548AB">
            <w:pPr>
              <w:widowControl/>
              <w:jc w:val="left"/>
              <w:rPr>
                <w:rFonts w:hint="eastAsia" w:ascii="仿宋" w:hAnsi="仿宋" w:eastAsia="仿宋" w:cs="仿宋"/>
                <w:color w:val="auto"/>
                <w:kern w:val="0"/>
                <w:sz w:val="24"/>
                <w:highlight w:val="none"/>
              </w:rPr>
            </w:pPr>
          </w:p>
        </w:tc>
        <w:tc>
          <w:tcPr>
            <w:tcW w:w="2836" w:type="dxa"/>
            <w:vMerge w:val="continue"/>
            <w:vAlign w:val="center"/>
          </w:tcPr>
          <w:p w14:paraId="29863B7F">
            <w:pPr>
              <w:widowControl/>
              <w:jc w:val="left"/>
              <w:rPr>
                <w:rFonts w:hint="eastAsia" w:ascii="仿宋" w:hAnsi="仿宋" w:eastAsia="仿宋" w:cs="仿宋"/>
                <w:color w:val="auto"/>
                <w:kern w:val="0"/>
                <w:sz w:val="24"/>
                <w:highlight w:val="none"/>
              </w:rPr>
            </w:pPr>
          </w:p>
        </w:tc>
        <w:tc>
          <w:tcPr>
            <w:tcW w:w="606" w:type="dxa"/>
            <w:vAlign w:val="center"/>
          </w:tcPr>
          <w:p w14:paraId="77F684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E431A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70A8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FDF965">
            <w:pPr>
              <w:widowControl/>
              <w:jc w:val="left"/>
              <w:rPr>
                <w:rFonts w:hint="eastAsia" w:ascii="仿宋" w:hAnsi="仿宋" w:eastAsia="仿宋" w:cs="仿宋"/>
                <w:color w:val="auto"/>
                <w:kern w:val="0"/>
                <w:sz w:val="24"/>
                <w:highlight w:val="none"/>
              </w:rPr>
            </w:pPr>
          </w:p>
        </w:tc>
        <w:tc>
          <w:tcPr>
            <w:tcW w:w="1025" w:type="dxa"/>
            <w:vMerge w:val="restart"/>
            <w:vAlign w:val="center"/>
          </w:tcPr>
          <w:p w14:paraId="208F4F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B8C99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4B99B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6220D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0A61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6B3531">
            <w:pPr>
              <w:widowControl/>
              <w:jc w:val="left"/>
              <w:rPr>
                <w:rFonts w:hint="eastAsia" w:ascii="仿宋" w:hAnsi="仿宋" w:eastAsia="仿宋" w:cs="仿宋"/>
                <w:color w:val="auto"/>
                <w:kern w:val="0"/>
                <w:sz w:val="24"/>
                <w:highlight w:val="none"/>
              </w:rPr>
            </w:pPr>
          </w:p>
        </w:tc>
        <w:tc>
          <w:tcPr>
            <w:tcW w:w="1025" w:type="dxa"/>
            <w:vMerge w:val="continue"/>
            <w:vAlign w:val="center"/>
          </w:tcPr>
          <w:p w14:paraId="45C4B182">
            <w:pPr>
              <w:widowControl/>
              <w:jc w:val="left"/>
              <w:rPr>
                <w:rFonts w:hint="eastAsia" w:ascii="仿宋" w:hAnsi="仿宋" w:eastAsia="仿宋" w:cs="仿宋"/>
                <w:color w:val="auto"/>
                <w:kern w:val="0"/>
                <w:sz w:val="24"/>
                <w:highlight w:val="none"/>
              </w:rPr>
            </w:pPr>
          </w:p>
        </w:tc>
        <w:tc>
          <w:tcPr>
            <w:tcW w:w="2836" w:type="dxa"/>
            <w:vMerge w:val="continue"/>
            <w:vAlign w:val="center"/>
          </w:tcPr>
          <w:p w14:paraId="2699716B">
            <w:pPr>
              <w:widowControl/>
              <w:jc w:val="left"/>
              <w:rPr>
                <w:rFonts w:hint="eastAsia" w:ascii="仿宋" w:hAnsi="仿宋" w:eastAsia="仿宋" w:cs="仿宋"/>
                <w:color w:val="auto"/>
                <w:kern w:val="0"/>
                <w:sz w:val="24"/>
                <w:highlight w:val="none"/>
              </w:rPr>
            </w:pPr>
          </w:p>
        </w:tc>
        <w:tc>
          <w:tcPr>
            <w:tcW w:w="606" w:type="dxa"/>
            <w:vAlign w:val="center"/>
          </w:tcPr>
          <w:p w14:paraId="348B58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2BD9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DDE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EAA932">
            <w:pPr>
              <w:widowControl/>
              <w:jc w:val="left"/>
              <w:rPr>
                <w:rFonts w:hint="eastAsia" w:ascii="仿宋" w:hAnsi="仿宋" w:eastAsia="仿宋" w:cs="仿宋"/>
                <w:color w:val="auto"/>
                <w:kern w:val="0"/>
                <w:sz w:val="24"/>
                <w:highlight w:val="none"/>
              </w:rPr>
            </w:pPr>
          </w:p>
        </w:tc>
        <w:tc>
          <w:tcPr>
            <w:tcW w:w="1025" w:type="dxa"/>
            <w:vMerge w:val="continue"/>
            <w:vAlign w:val="center"/>
          </w:tcPr>
          <w:p w14:paraId="538C2685">
            <w:pPr>
              <w:widowControl/>
              <w:jc w:val="left"/>
              <w:rPr>
                <w:rFonts w:hint="eastAsia" w:ascii="仿宋" w:hAnsi="仿宋" w:eastAsia="仿宋" w:cs="仿宋"/>
                <w:color w:val="auto"/>
                <w:kern w:val="0"/>
                <w:sz w:val="24"/>
                <w:highlight w:val="none"/>
              </w:rPr>
            </w:pPr>
          </w:p>
        </w:tc>
        <w:tc>
          <w:tcPr>
            <w:tcW w:w="2836" w:type="dxa"/>
            <w:vMerge w:val="continue"/>
            <w:vAlign w:val="center"/>
          </w:tcPr>
          <w:p w14:paraId="1F3FEE08">
            <w:pPr>
              <w:widowControl/>
              <w:jc w:val="left"/>
              <w:rPr>
                <w:rFonts w:hint="eastAsia" w:ascii="仿宋" w:hAnsi="仿宋" w:eastAsia="仿宋" w:cs="仿宋"/>
                <w:color w:val="auto"/>
                <w:kern w:val="0"/>
                <w:sz w:val="24"/>
                <w:highlight w:val="none"/>
              </w:rPr>
            </w:pPr>
          </w:p>
        </w:tc>
        <w:tc>
          <w:tcPr>
            <w:tcW w:w="606" w:type="dxa"/>
            <w:vAlign w:val="center"/>
          </w:tcPr>
          <w:p w14:paraId="43DA7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1F9A3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6013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10D0B0">
            <w:pPr>
              <w:widowControl/>
              <w:jc w:val="left"/>
              <w:rPr>
                <w:rFonts w:hint="eastAsia" w:ascii="仿宋" w:hAnsi="仿宋" w:eastAsia="仿宋" w:cs="仿宋"/>
                <w:color w:val="auto"/>
                <w:kern w:val="0"/>
                <w:sz w:val="24"/>
                <w:highlight w:val="none"/>
              </w:rPr>
            </w:pPr>
          </w:p>
        </w:tc>
        <w:tc>
          <w:tcPr>
            <w:tcW w:w="1025" w:type="dxa"/>
            <w:vMerge w:val="continue"/>
            <w:vAlign w:val="center"/>
          </w:tcPr>
          <w:p w14:paraId="78D9640B">
            <w:pPr>
              <w:widowControl/>
              <w:jc w:val="left"/>
              <w:rPr>
                <w:rFonts w:hint="eastAsia" w:ascii="仿宋" w:hAnsi="仿宋" w:eastAsia="仿宋" w:cs="仿宋"/>
                <w:color w:val="auto"/>
                <w:kern w:val="0"/>
                <w:sz w:val="24"/>
                <w:highlight w:val="none"/>
              </w:rPr>
            </w:pPr>
          </w:p>
        </w:tc>
        <w:tc>
          <w:tcPr>
            <w:tcW w:w="2836" w:type="dxa"/>
            <w:vMerge w:val="restart"/>
            <w:vAlign w:val="center"/>
          </w:tcPr>
          <w:p w14:paraId="295559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B6510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3F40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A925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F23FDF">
            <w:pPr>
              <w:widowControl/>
              <w:jc w:val="left"/>
              <w:rPr>
                <w:rFonts w:hint="eastAsia" w:ascii="仿宋" w:hAnsi="仿宋" w:eastAsia="仿宋" w:cs="仿宋"/>
                <w:color w:val="auto"/>
                <w:kern w:val="0"/>
                <w:sz w:val="24"/>
                <w:highlight w:val="none"/>
              </w:rPr>
            </w:pPr>
          </w:p>
        </w:tc>
        <w:tc>
          <w:tcPr>
            <w:tcW w:w="1025" w:type="dxa"/>
            <w:vMerge w:val="continue"/>
            <w:vAlign w:val="center"/>
          </w:tcPr>
          <w:p w14:paraId="2537ADC0">
            <w:pPr>
              <w:widowControl/>
              <w:jc w:val="left"/>
              <w:rPr>
                <w:rFonts w:hint="eastAsia" w:ascii="仿宋" w:hAnsi="仿宋" w:eastAsia="仿宋" w:cs="仿宋"/>
                <w:color w:val="auto"/>
                <w:kern w:val="0"/>
                <w:sz w:val="24"/>
                <w:highlight w:val="none"/>
              </w:rPr>
            </w:pPr>
          </w:p>
        </w:tc>
        <w:tc>
          <w:tcPr>
            <w:tcW w:w="2836" w:type="dxa"/>
            <w:vMerge w:val="continue"/>
            <w:vAlign w:val="center"/>
          </w:tcPr>
          <w:p w14:paraId="3138419F">
            <w:pPr>
              <w:widowControl/>
              <w:jc w:val="left"/>
              <w:rPr>
                <w:rFonts w:hint="eastAsia" w:ascii="仿宋" w:hAnsi="仿宋" w:eastAsia="仿宋" w:cs="仿宋"/>
                <w:color w:val="auto"/>
                <w:kern w:val="0"/>
                <w:sz w:val="24"/>
                <w:highlight w:val="none"/>
              </w:rPr>
            </w:pPr>
          </w:p>
        </w:tc>
        <w:tc>
          <w:tcPr>
            <w:tcW w:w="606" w:type="dxa"/>
            <w:vAlign w:val="center"/>
          </w:tcPr>
          <w:p w14:paraId="218153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2366B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D52D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FC06E0">
            <w:pPr>
              <w:widowControl/>
              <w:jc w:val="left"/>
              <w:rPr>
                <w:rFonts w:hint="eastAsia" w:ascii="仿宋" w:hAnsi="仿宋" w:eastAsia="仿宋" w:cs="仿宋"/>
                <w:color w:val="auto"/>
                <w:kern w:val="0"/>
                <w:sz w:val="24"/>
                <w:highlight w:val="none"/>
              </w:rPr>
            </w:pPr>
          </w:p>
        </w:tc>
        <w:tc>
          <w:tcPr>
            <w:tcW w:w="1025" w:type="dxa"/>
            <w:vMerge w:val="continue"/>
            <w:vAlign w:val="center"/>
          </w:tcPr>
          <w:p w14:paraId="7260A955">
            <w:pPr>
              <w:widowControl/>
              <w:jc w:val="left"/>
              <w:rPr>
                <w:rFonts w:hint="eastAsia" w:ascii="仿宋" w:hAnsi="仿宋" w:eastAsia="仿宋" w:cs="仿宋"/>
                <w:color w:val="auto"/>
                <w:kern w:val="0"/>
                <w:sz w:val="24"/>
                <w:highlight w:val="none"/>
              </w:rPr>
            </w:pPr>
          </w:p>
        </w:tc>
        <w:tc>
          <w:tcPr>
            <w:tcW w:w="2836" w:type="dxa"/>
            <w:vMerge w:val="continue"/>
            <w:vAlign w:val="center"/>
          </w:tcPr>
          <w:p w14:paraId="55F02DB4">
            <w:pPr>
              <w:widowControl/>
              <w:jc w:val="left"/>
              <w:rPr>
                <w:rFonts w:hint="eastAsia" w:ascii="仿宋" w:hAnsi="仿宋" w:eastAsia="仿宋" w:cs="仿宋"/>
                <w:color w:val="auto"/>
                <w:kern w:val="0"/>
                <w:sz w:val="24"/>
                <w:highlight w:val="none"/>
              </w:rPr>
            </w:pPr>
          </w:p>
        </w:tc>
        <w:tc>
          <w:tcPr>
            <w:tcW w:w="606" w:type="dxa"/>
            <w:vAlign w:val="center"/>
          </w:tcPr>
          <w:p w14:paraId="236048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7500D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B643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E13A9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7E16D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A25D5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463E5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572F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489E7E8">
            <w:pPr>
              <w:widowControl/>
              <w:jc w:val="left"/>
              <w:rPr>
                <w:rFonts w:hint="eastAsia" w:ascii="仿宋" w:hAnsi="仿宋" w:eastAsia="仿宋" w:cs="仿宋"/>
                <w:color w:val="auto"/>
                <w:kern w:val="0"/>
                <w:sz w:val="24"/>
                <w:highlight w:val="none"/>
              </w:rPr>
            </w:pPr>
          </w:p>
        </w:tc>
        <w:tc>
          <w:tcPr>
            <w:tcW w:w="2836" w:type="dxa"/>
            <w:vMerge w:val="continue"/>
            <w:vAlign w:val="center"/>
          </w:tcPr>
          <w:p w14:paraId="4EF6F3D4">
            <w:pPr>
              <w:widowControl/>
              <w:jc w:val="left"/>
              <w:rPr>
                <w:rFonts w:hint="eastAsia" w:ascii="仿宋" w:hAnsi="仿宋" w:eastAsia="仿宋" w:cs="仿宋"/>
                <w:color w:val="auto"/>
                <w:kern w:val="0"/>
                <w:sz w:val="24"/>
                <w:highlight w:val="none"/>
              </w:rPr>
            </w:pPr>
          </w:p>
        </w:tc>
        <w:tc>
          <w:tcPr>
            <w:tcW w:w="606" w:type="dxa"/>
            <w:vAlign w:val="center"/>
          </w:tcPr>
          <w:p w14:paraId="7C38DB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4F72C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6866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71CD93">
            <w:pPr>
              <w:widowControl/>
              <w:jc w:val="left"/>
              <w:rPr>
                <w:rFonts w:hint="eastAsia" w:ascii="仿宋" w:hAnsi="仿宋" w:eastAsia="仿宋" w:cs="仿宋"/>
                <w:color w:val="auto"/>
                <w:kern w:val="0"/>
                <w:sz w:val="24"/>
                <w:highlight w:val="none"/>
              </w:rPr>
            </w:pPr>
          </w:p>
        </w:tc>
        <w:tc>
          <w:tcPr>
            <w:tcW w:w="2836" w:type="dxa"/>
            <w:vMerge w:val="continue"/>
            <w:vAlign w:val="center"/>
          </w:tcPr>
          <w:p w14:paraId="2A0D8FBD">
            <w:pPr>
              <w:widowControl/>
              <w:jc w:val="left"/>
              <w:rPr>
                <w:rFonts w:hint="eastAsia" w:ascii="仿宋" w:hAnsi="仿宋" w:eastAsia="仿宋" w:cs="仿宋"/>
                <w:color w:val="auto"/>
                <w:kern w:val="0"/>
                <w:sz w:val="24"/>
                <w:highlight w:val="none"/>
              </w:rPr>
            </w:pPr>
          </w:p>
        </w:tc>
        <w:tc>
          <w:tcPr>
            <w:tcW w:w="606" w:type="dxa"/>
            <w:vAlign w:val="center"/>
          </w:tcPr>
          <w:p w14:paraId="169D41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4D7C9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B4ED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F37BA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D9A12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52DA2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810A8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B99F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0AAD8CB">
            <w:pPr>
              <w:widowControl/>
              <w:jc w:val="left"/>
              <w:rPr>
                <w:rFonts w:hint="eastAsia" w:ascii="仿宋" w:hAnsi="仿宋" w:eastAsia="仿宋" w:cs="仿宋"/>
                <w:color w:val="auto"/>
                <w:kern w:val="0"/>
                <w:sz w:val="24"/>
                <w:highlight w:val="none"/>
              </w:rPr>
            </w:pPr>
          </w:p>
        </w:tc>
        <w:tc>
          <w:tcPr>
            <w:tcW w:w="2836" w:type="dxa"/>
            <w:vMerge w:val="continue"/>
            <w:vAlign w:val="center"/>
          </w:tcPr>
          <w:p w14:paraId="67FB4E2E">
            <w:pPr>
              <w:widowControl/>
              <w:jc w:val="left"/>
              <w:rPr>
                <w:rFonts w:hint="eastAsia" w:ascii="仿宋" w:hAnsi="仿宋" w:eastAsia="仿宋" w:cs="仿宋"/>
                <w:color w:val="auto"/>
                <w:kern w:val="0"/>
                <w:sz w:val="24"/>
                <w:highlight w:val="none"/>
              </w:rPr>
            </w:pPr>
          </w:p>
        </w:tc>
        <w:tc>
          <w:tcPr>
            <w:tcW w:w="606" w:type="dxa"/>
            <w:vAlign w:val="center"/>
          </w:tcPr>
          <w:p w14:paraId="757EE8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0710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6737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4533D6">
            <w:pPr>
              <w:widowControl/>
              <w:jc w:val="left"/>
              <w:rPr>
                <w:rFonts w:hint="eastAsia" w:ascii="仿宋" w:hAnsi="仿宋" w:eastAsia="仿宋" w:cs="仿宋"/>
                <w:color w:val="auto"/>
                <w:kern w:val="0"/>
                <w:sz w:val="24"/>
                <w:highlight w:val="none"/>
              </w:rPr>
            </w:pPr>
          </w:p>
        </w:tc>
        <w:tc>
          <w:tcPr>
            <w:tcW w:w="2836" w:type="dxa"/>
            <w:vMerge w:val="continue"/>
            <w:vAlign w:val="center"/>
          </w:tcPr>
          <w:p w14:paraId="089814B4">
            <w:pPr>
              <w:widowControl/>
              <w:jc w:val="left"/>
              <w:rPr>
                <w:rFonts w:hint="eastAsia" w:ascii="仿宋" w:hAnsi="仿宋" w:eastAsia="仿宋" w:cs="仿宋"/>
                <w:color w:val="auto"/>
                <w:kern w:val="0"/>
                <w:sz w:val="24"/>
                <w:highlight w:val="none"/>
              </w:rPr>
            </w:pPr>
          </w:p>
        </w:tc>
        <w:tc>
          <w:tcPr>
            <w:tcW w:w="606" w:type="dxa"/>
            <w:vAlign w:val="center"/>
          </w:tcPr>
          <w:p w14:paraId="41954F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EB18A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BE22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0520D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4F028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7C4384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065C5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A76AB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FFE3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8F4B68">
            <w:pPr>
              <w:widowControl/>
              <w:jc w:val="left"/>
              <w:rPr>
                <w:rFonts w:hint="eastAsia" w:ascii="仿宋" w:hAnsi="仿宋" w:eastAsia="仿宋" w:cs="仿宋"/>
                <w:color w:val="auto"/>
                <w:kern w:val="0"/>
                <w:sz w:val="24"/>
                <w:highlight w:val="none"/>
              </w:rPr>
            </w:pPr>
          </w:p>
        </w:tc>
        <w:tc>
          <w:tcPr>
            <w:tcW w:w="1025" w:type="dxa"/>
            <w:vMerge w:val="continue"/>
            <w:vAlign w:val="center"/>
          </w:tcPr>
          <w:p w14:paraId="46444567">
            <w:pPr>
              <w:widowControl/>
              <w:jc w:val="left"/>
              <w:rPr>
                <w:rFonts w:hint="eastAsia" w:ascii="仿宋" w:hAnsi="仿宋" w:eastAsia="仿宋" w:cs="仿宋"/>
                <w:color w:val="auto"/>
                <w:kern w:val="0"/>
                <w:sz w:val="24"/>
                <w:highlight w:val="none"/>
              </w:rPr>
            </w:pPr>
          </w:p>
        </w:tc>
        <w:tc>
          <w:tcPr>
            <w:tcW w:w="2836" w:type="dxa"/>
            <w:vMerge w:val="continue"/>
            <w:vAlign w:val="center"/>
          </w:tcPr>
          <w:p w14:paraId="65576907">
            <w:pPr>
              <w:widowControl/>
              <w:jc w:val="left"/>
              <w:rPr>
                <w:rFonts w:hint="eastAsia" w:ascii="仿宋" w:hAnsi="仿宋" w:eastAsia="仿宋" w:cs="仿宋"/>
                <w:color w:val="auto"/>
                <w:kern w:val="0"/>
                <w:sz w:val="24"/>
                <w:highlight w:val="none"/>
              </w:rPr>
            </w:pPr>
          </w:p>
        </w:tc>
        <w:tc>
          <w:tcPr>
            <w:tcW w:w="606" w:type="dxa"/>
            <w:vAlign w:val="center"/>
          </w:tcPr>
          <w:p w14:paraId="075BDC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07AA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0A50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F616A7">
            <w:pPr>
              <w:widowControl/>
              <w:jc w:val="left"/>
              <w:rPr>
                <w:rFonts w:hint="eastAsia" w:ascii="仿宋" w:hAnsi="仿宋" w:eastAsia="仿宋" w:cs="仿宋"/>
                <w:color w:val="auto"/>
                <w:kern w:val="0"/>
                <w:sz w:val="24"/>
                <w:highlight w:val="none"/>
              </w:rPr>
            </w:pPr>
          </w:p>
        </w:tc>
        <w:tc>
          <w:tcPr>
            <w:tcW w:w="1025" w:type="dxa"/>
            <w:vMerge w:val="continue"/>
            <w:vAlign w:val="center"/>
          </w:tcPr>
          <w:p w14:paraId="645D03E0">
            <w:pPr>
              <w:widowControl/>
              <w:jc w:val="left"/>
              <w:rPr>
                <w:rFonts w:hint="eastAsia" w:ascii="仿宋" w:hAnsi="仿宋" w:eastAsia="仿宋" w:cs="仿宋"/>
                <w:color w:val="auto"/>
                <w:kern w:val="0"/>
                <w:sz w:val="24"/>
                <w:highlight w:val="none"/>
              </w:rPr>
            </w:pPr>
          </w:p>
        </w:tc>
        <w:tc>
          <w:tcPr>
            <w:tcW w:w="2836" w:type="dxa"/>
            <w:vMerge w:val="continue"/>
            <w:vAlign w:val="center"/>
          </w:tcPr>
          <w:p w14:paraId="1A6179AD">
            <w:pPr>
              <w:widowControl/>
              <w:jc w:val="left"/>
              <w:rPr>
                <w:rFonts w:hint="eastAsia" w:ascii="仿宋" w:hAnsi="仿宋" w:eastAsia="仿宋" w:cs="仿宋"/>
                <w:color w:val="auto"/>
                <w:kern w:val="0"/>
                <w:sz w:val="24"/>
                <w:highlight w:val="none"/>
              </w:rPr>
            </w:pPr>
          </w:p>
        </w:tc>
        <w:tc>
          <w:tcPr>
            <w:tcW w:w="606" w:type="dxa"/>
            <w:vAlign w:val="center"/>
          </w:tcPr>
          <w:p w14:paraId="28A1FE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D2512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054B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A8F96E">
            <w:pPr>
              <w:widowControl/>
              <w:jc w:val="left"/>
              <w:rPr>
                <w:rFonts w:hint="eastAsia" w:ascii="仿宋" w:hAnsi="仿宋" w:eastAsia="仿宋" w:cs="仿宋"/>
                <w:color w:val="auto"/>
                <w:kern w:val="0"/>
                <w:sz w:val="24"/>
                <w:highlight w:val="none"/>
              </w:rPr>
            </w:pPr>
          </w:p>
        </w:tc>
        <w:tc>
          <w:tcPr>
            <w:tcW w:w="1025" w:type="dxa"/>
            <w:vMerge w:val="restart"/>
            <w:vAlign w:val="center"/>
          </w:tcPr>
          <w:p w14:paraId="66FD7A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DD49B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4450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16F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AFB4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A945AD">
            <w:pPr>
              <w:widowControl/>
              <w:jc w:val="left"/>
              <w:rPr>
                <w:rFonts w:hint="eastAsia" w:ascii="仿宋" w:hAnsi="仿宋" w:eastAsia="仿宋" w:cs="仿宋"/>
                <w:color w:val="auto"/>
                <w:kern w:val="0"/>
                <w:sz w:val="24"/>
                <w:highlight w:val="none"/>
              </w:rPr>
            </w:pPr>
          </w:p>
        </w:tc>
        <w:tc>
          <w:tcPr>
            <w:tcW w:w="1025" w:type="dxa"/>
            <w:vMerge w:val="continue"/>
            <w:vAlign w:val="center"/>
          </w:tcPr>
          <w:p w14:paraId="5F202507">
            <w:pPr>
              <w:widowControl/>
              <w:jc w:val="left"/>
              <w:rPr>
                <w:rFonts w:hint="eastAsia" w:ascii="仿宋" w:hAnsi="仿宋" w:eastAsia="仿宋" w:cs="仿宋"/>
                <w:color w:val="auto"/>
                <w:kern w:val="0"/>
                <w:sz w:val="24"/>
                <w:highlight w:val="none"/>
              </w:rPr>
            </w:pPr>
          </w:p>
        </w:tc>
        <w:tc>
          <w:tcPr>
            <w:tcW w:w="2836" w:type="dxa"/>
            <w:vMerge w:val="continue"/>
            <w:vAlign w:val="center"/>
          </w:tcPr>
          <w:p w14:paraId="3ADDD2DE">
            <w:pPr>
              <w:widowControl/>
              <w:jc w:val="left"/>
              <w:rPr>
                <w:rFonts w:hint="eastAsia" w:ascii="仿宋" w:hAnsi="仿宋" w:eastAsia="仿宋" w:cs="仿宋"/>
                <w:color w:val="auto"/>
                <w:kern w:val="0"/>
                <w:sz w:val="24"/>
                <w:highlight w:val="none"/>
              </w:rPr>
            </w:pPr>
          </w:p>
        </w:tc>
        <w:tc>
          <w:tcPr>
            <w:tcW w:w="606" w:type="dxa"/>
            <w:vAlign w:val="center"/>
          </w:tcPr>
          <w:p w14:paraId="25D7D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C8D9F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F129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FA07F4">
            <w:pPr>
              <w:widowControl/>
              <w:jc w:val="left"/>
              <w:rPr>
                <w:rFonts w:hint="eastAsia" w:ascii="仿宋" w:hAnsi="仿宋" w:eastAsia="仿宋" w:cs="仿宋"/>
                <w:color w:val="auto"/>
                <w:kern w:val="0"/>
                <w:sz w:val="24"/>
                <w:highlight w:val="none"/>
              </w:rPr>
            </w:pPr>
          </w:p>
        </w:tc>
        <w:tc>
          <w:tcPr>
            <w:tcW w:w="1025" w:type="dxa"/>
            <w:vMerge w:val="continue"/>
            <w:vAlign w:val="center"/>
          </w:tcPr>
          <w:p w14:paraId="512A6D59">
            <w:pPr>
              <w:widowControl/>
              <w:jc w:val="left"/>
              <w:rPr>
                <w:rFonts w:hint="eastAsia" w:ascii="仿宋" w:hAnsi="仿宋" w:eastAsia="仿宋" w:cs="仿宋"/>
                <w:color w:val="auto"/>
                <w:kern w:val="0"/>
                <w:sz w:val="24"/>
                <w:highlight w:val="none"/>
              </w:rPr>
            </w:pPr>
          </w:p>
        </w:tc>
        <w:tc>
          <w:tcPr>
            <w:tcW w:w="2836" w:type="dxa"/>
            <w:vMerge w:val="continue"/>
            <w:vAlign w:val="center"/>
          </w:tcPr>
          <w:p w14:paraId="2ABEAC61">
            <w:pPr>
              <w:widowControl/>
              <w:jc w:val="left"/>
              <w:rPr>
                <w:rFonts w:hint="eastAsia" w:ascii="仿宋" w:hAnsi="仿宋" w:eastAsia="仿宋" w:cs="仿宋"/>
                <w:color w:val="auto"/>
                <w:kern w:val="0"/>
                <w:sz w:val="24"/>
                <w:highlight w:val="none"/>
              </w:rPr>
            </w:pPr>
          </w:p>
        </w:tc>
        <w:tc>
          <w:tcPr>
            <w:tcW w:w="606" w:type="dxa"/>
            <w:vAlign w:val="center"/>
          </w:tcPr>
          <w:p w14:paraId="6E981B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97D1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D892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30953C">
            <w:pPr>
              <w:widowControl/>
              <w:jc w:val="left"/>
              <w:rPr>
                <w:rFonts w:hint="eastAsia" w:ascii="仿宋" w:hAnsi="仿宋" w:eastAsia="仿宋" w:cs="仿宋"/>
                <w:color w:val="auto"/>
                <w:kern w:val="0"/>
                <w:sz w:val="24"/>
                <w:highlight w:val="none"/>
              </w:rPr>
            </w:pPr>
          </w:p>
        </w:tc>
        <w:tc>
          <w:tcPr>
            <w:tcW w:w="1025" w:type="dxa"/>
            <w:vMerge w:val="restart"/>
            <w:vAlign w:val="center"/>
          </w:tcPr>
          <w:p w14:paraId="70969B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7A7BD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4D7AC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E25B6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6ABD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8991C0">
            <w:pPr>
              <w:widowControl/>
              <w:jc w:val="left"/>
              <w:rPr>
                <w:rFonts w:hint="eastAsia" w:ascii="仿宋" w:hAnsi="仿宋" w:eastAsia="仿宋" w:cs="仿宋"/>
                <w:color w:val="auto"/>
                <w:kern w:val="0"/>
                <w:sz w:val="24"/>
                <w:highlight w:val="none"/>
              </w:rPr>
            </w:pPr>
          </w:p>
        </w:tc>
        <w:tc>
          <w:tcPr>
            <w:tcW w:w="1025" w:type="dxa"/>
            <w:vMerge w:val="continue"/>
            <w:vAlign w:val="center"/>
          </w:tcPr>
          <w:p w14:paraId="2BA46B2C">
            <w:pPr>
              <w:widowControl/>
              <w:jc w:val="left"/>
              <w:rPr>
                <w:rFonts w:hint="eastAsia" w:ascii="仿宋" w:hAnsi="仿宋" w:eastAsia="仿宋" w:cs="仿宋"/>
                <w:color w:val="auto"/>
                <w:kern w:val="0"/>
                <w:sz w:val="24"/>
                <w:highlight w:val="none"/>
              </w:rPr>
            </w:pPr>
          </w:p>
        </w:tc>
        <w:tc>
          <w:tcPr>
            <w:tcW w:w="2836" w:type="dxa"/>
            <w:vMerge w:val="continue"/>
            <w:vAlign w:val="center"/>
          </w:tcPr>
          <w:p w14:paraId="0E4FF37F">
            <w:pPr>
              <w:widowControl/>
              <w:jc w:val="left"/>
              <w:rPr>
                <w:rFonts w:hint="eastAsia" w:ascii="仿宋" w:hAnsi="仿宋" w:eastAsia="仿宋" w:cs="仿宋"/>
                <w:color w:val="auto"/>
                <w:kern w:val="0"/>
                <w:sz w:val="24"/>
                <w:highlight w:val="none"/>
              </w:rPr>
            </w:pPr>
          </w:p>
        </w:tc>
        <w:tc>
          <w:tcPr>
            <w:tcW w:w="606" w:type="dxa"/>
            <w:vAlign w:val="center"/>
          </w:tcPr>
          <w:p w14:paraId="6E710C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DD91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1EDA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7E1785">
            <w:pPr>
              <w:widowControl/>
              <w:jc w:val="left"/>
              <w:rPr>
                <w:rFonts w:hint="eastAsia" w:ascii="仿宋" w:hAnsi="仿宋" w:eastAsia="仿宋" w:cs="仿宋"/>
                <w:color w:val="auto"/>
                <w:kern w:val="0"/>
                <w:sz w:val="24"/>
                <w:highlight w:val="none"/>
              </w:rPr>
            </w:pPr>
          </w:p>
        </w:tc>
        <w:tc>
          <w:tcPr>
            <w:tcW w:w="1025" w:type="dxa"/>
            <w:vMerge w:val="continue"/>
            <w:vAlign w:val="center"/>
          </w:tcPr>
          <w:p w14:paraId="5A967FF8">
            <w:pPr>
              <w:widowControl/>
              <w:jc w:val="left"/>
              <w:rPr>
                <w:rFonts w:hint="eastAsia" w:ascii="仿宋" w:hAnsi="仿宋" w:eastAsia="仿宋" w:cs="仿宋"/>
                <w:color w:val="auto"/>
                <w:kern w:val="0"/>
                <w:sz w:val="24"/>
                <w:highlight w:val="none"/>
              </w:rPr>
            </w:pPr>
          </w:p>
        </w:tc>
        <w:tc>
          <w:tcPr>
            <w:tcW w:w="2836" w:type="dxa"/>
            <w:vMerge w:val="continue"/>
            <w:vAlign w:val="center"/>
          </w:tcPr>
          <w:p w14:paraId="1E69B26E">
            <w:pPr>
              <w:widowControl/>
              <w:jc w:val="left"/>
              <w:rPr>
                <w:rFonts w:hint="eastAsia" w:ascii="仿宋" w:hAnsi="仿宋" w:eastAsia="仿宋" w:cs="仿宋"/>
                <w:color w:val="auto"/>
                <w:kern w:val="0"/>
                <w:sz w:val="24"/>
                <w:highlight w:val="none"/>
              </w:rPr>
            </w:pPr>
          </w:p>
        </w:tc>
        <w:tc>
          <w:tcPr>
            <w:tcW w:w="606" w:type="dxa"/>
            <w:vAlign w:val="center"/>
          </w:tcPr>
          <w:p w14:paraId="7DCE6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BE299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4A7E45F">
      <w:pPr>
        <w:rPr>
          <w:rFonts w:hint="eastAsia" w:ascii="仿宋" w:hAnsi="仿宋" w:eastAsia="仿宋" w:cs="仿宋"/>
          <w:color w:val="auto"/>
          <w:sz w:val="24"/>
          <w:highlight w:val="none"/>
        </w:rPr>
      </w:pPr>
    </w:p>
    <w:p w14:paraId="09FD1A17">
      <w:pPr>
        <w:ind w:firstLine="420" w:firstLineChars="200"/>
        <w:rPr>
          <w:rFonts w:hint="eastAsia" w:ascii="仿宋" w:hAnsi="仿宋" w:eastAsia="仿宋" w:cs="仿宋"/>
          <w:color w:val="auto"/>
          <w:highlight w:val="none"/>
        </w:rPr>
      </w:pPr>
    </w:p>
    <w:p w14:paraId="73A7B41D">
      <w:pPr>
        <w:spacing w:line="360" w:lineRule="auto"/>
        <w:ind w:right="420"/>
        <w:rPr>
          <w:rFonts w:hint="eastAsia" w:ascii="仿宋" w:hAnsi="仿宋" w:eastAsia="仿宋" w:cs="仿宋"/>
          <w:color w:val="auto"/>
          <w:highlight w:val="none"/>
        </w:rPr>
      </w:pPr>
    </w:p>
    <w:p w14:paraId="5C472291">
      <w:pPr>
        <w:spacing w:line="360" w:lineRule="auto"/>
        <w:rPr>
          <w:rFonts w:hint="eastAsia" w:ascii="仿宋" w:hAnsi="仿宋" w:eastAsia="仿宋" w:cs="仿宋"/>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DejaVu Math TeX Gyre"/>
    <w:panose1 w:val="020B0500000000000000"/>
    <w:charset w:val="00"/>
    <w:family w:val="swiss"/>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ABB3F">
    <w:pPr>
      <w:pStyle w:val="40"/>
      <w:framePr w:wrap="around" w:vAnchor="text" w:hAnchor="margin" w:xAlign="right" w:y="1"/>
      <w:rPr>
        <w:rStyle w:val="72"/>
      </w:rPr>
    </w:pPr>
    <w:r>
      <w:fldChar w:fldCharType="begin"/>
    </w:r>
    <w:r>
      <w:rPr>
        <w:rStyle w:val="72"/>
      </w:rPr>
      <w:instrText xml:space="preserve">PAGE  </w:instrText>
    </w:r>
    <w:r>
      <w:fldChar w:fldCharType="end"/>
    </w:r>
  </w:p>
  <w:p w14:paraId="69259A20">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BF084">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8AF50">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5" w:name="_Toc164085800"/>
                          <w:bookmarkStart w:id="176" w:name="_Toc36110187"/>
                          <w:bookmarkStart w:id="177" w:name="_Toc91899912"/>
                          <w:bookmarkStart w:id="178" w:name="_Toc131845147"/>
                          <w:r>
                            <w:rPr>
                              <w:rFonts w:hint="eastAsia" w:ascii="仿宋_GB2312" w:eastAsia="仿宋_GB2312"/>
                              <w:kern w:val="0"/>
                              <w:szCs w:val="21"/>
                            </w:rPr>
                            <w:t xml:space="preserve"> 页</w:t>
                          </w:r>
                          <w:bookmarkEnd w:id="175"/>
                          <w:bookmarkEnd w:id="176"/>
                          <w:bookmarkEnd w:id="177"/>
                          <w:bookmarkEnd w:id="17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5D8AF50">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5" w:name="_Toc164085800"/>
                    <w:bookmarkStart w:id="176" w:name="_Toc36110187"/>
                    <w:bookmarkStart w:id="177" w:name="_Toc91899912"/>
                    <w:bookmarkStart w:id="178" w:name="_Toc131845147"/>
                    <w:r>
                      <w:rPr>
                        <w:rFonts w:hint="eastAsia" w:ascii="仿宋_GB2312" w:eastAsia="仿宋_GB2312"/>
                        <w:kern w:val="0"/>
                        <w:szCs w:val="21"/>
                      </w:rPr>
                      <w:t xml:space="preserve"> 页</w:t>
                    </w:r>
                    <w:bookmarkEnd w:id="175"/>
                    <w:bookmarkEnd w:id="176"/>
                    <w:bookmarkEnd w:id="177"/>
                    <w:bookmarkEnd w:id="17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1D6CA">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83C62">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42CE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A542CE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810FB">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432BA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2432BA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58F372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88CC9">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DB23B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BDB23B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1C5BEF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70299">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FEBF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AFEBF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547403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2E245">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78F8D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978F8D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3C8DE76">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46481">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FB495">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67FB495">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1063D">
    <w:pPr>
      <w:pStyle w:val="40"/>
      <w:framePr w:wrap="around" w:vAnchor="text" w:hAnchor="margin" w:xAlign="right" w:y="1"/>
      <w:rPr>
        <w:rStyle w:val="72"/>
      </w:rPr>
    </w:pPr>
    <w:r>
      <w:fldChar w:fldCharType="begin"/>
    </w:r>
    <w:r>
      <w:rPr>
        <w:rStyle w:val="72"/>
      </w:rPr>
      <w:instrText xml:space="preserve">PAGE  </w:instrText>
    </w:r>
    <w:r>
      <w:fldChar w:fldCharType="end"/>
    </w:r>
  </w:p>
  <w:p w14:paraId="13F885DE">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3796">
    <w:pPr>
      <w:pStyle w:val="41"/>
      <w:jc w:val="left"/>
      <w:rPr>
        <w:lang w:val="en-US"/>
      </w:rPr>
    </w:pPr>
    <w:r>
      <w:rPr>
        <w:rFonts w:hint="eastAsia" w:ascii="仿宋" w:hAnsi="仿宋" w:eastAsia="仿宋" w:cs="仿宋"/>
        <w:lang w:val="en-US" w:eastAsia="zh-CN"/>
      </w:rPr>
      <w:t xml:space="preserve">浙江华元工程咨询有限公司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临[2025]2224号</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ECB3C">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浙江华元工程咨询有限公司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文件编号:临[2025]2224号 </w:t>
    </w:r>
    <w:r>
      <w:rPr>
        <w:rFonts w:hint="eastAsia" w:ascii="仿宋" w:hAnsi="仿宋" w:eastAsia="仿宋" w:cs="仿宋"/>
        <w:lang w:val="en-US" w:eastAsia="zh-CN"/>
      </w:rPr>
      <w:t xml:space="preserve"> </w:t>
    </w:r>
  </w:p>
  <w:p w14:paraId="0C239192">
    <w:pPr>
      <w:pStyle w:val="41"/>
      <w:pBdr>
        <w:bottom w:val="none" w:color="auto" w:sz="0" w:space="0"/>
      </w:pBdr>
      <w:tabs>
        <w:tab w:val="clear" w:pos="4153"/>
        <w:tab w:val="clear" w:pos="8306"/>
      </w:tabs>
      <w:jc w:val="both"/>
    </w:pPr>
  </w:p>
  <w:p w14:paraId="241D5262">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42E18">
    <w:pPr>
      <w:pStyle w:val="41"/>
      <w:jc w:val="left"/>
      <w:rPr>
        <w:rFonts w:ascii="仿宋_GB2312" w:eastAsia="仿宋_GB2312"/>
        <w:b w:val="0"/>
        <w:i/>
        <w:sz w:val="18"/>
        <w:u w:val="single"/>
        <w:lang w:val="en-US"/>
      </w:rPr>
    </w:pPr>
    <w:r>
      <w:t></w:t>
    </w:r>
  </w:p>
  <w:p w14:paraId="1D7C9FAC">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84256">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7ACC9C5">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45F03">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726BBCEE">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A804D">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6B5BBDC6">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9E821">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3F05F9C">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34099">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451A8544">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1E4C78E2"/>
    <w:multiLevelType w:val="singleLevel"/>
    <w:tmpl w:val="1E4C78E2"/>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3MDJmMmQ4Mjg5ZGZjYzJmNzE0ZDg3YWI3OWNjOTkifQ=="/>
  </w:docVars>
  <w:rsids>
    <w:rsidRoot w:val="00172A27"/>
    <w:rsid w:val="00B34AC1"/>
    <w:rsid w:val="00EB250A"/>
    <w:rsid w:val="035BEF8B"/>
    <w:rsid w:val="03A743B3"/>
    <w:rsid w:val="0446183A"/>
    <w:rsid w:val="08FF2B8D"/>
    <w:rsid w:val="0F096B8F"/>
    <w:rsid w:val="0F63063F"/>
    <w:rsid w:val="112139C2"/>
    <w:rsid w:val="1879363A"/>
    <w:rsid w:val="18E60774"/>
    <w:rsid w:val="1D2F1C3B"/>
    <w:rsid w:val="1EF27EFF"/>
    <w:rsid w:val="1FBFFEB0"/>
    <w:rsid w:val="22606ABC"/>
    <w:rsid w:val="275DFFED"/>
    <w:rsid w:val="2F0C0A43"/>
    <w:rsid w:val="30CD01D9"/>
    <w:rsid w:val="310F298C"/>
    <w:rsid w:val="31F84CB8"/>
    <w:rsid w:val="326F4556"/>
    <w:rsid w:val="3D263268"/>
    <w:rsid w:val="3E6DF6DC"/>
    <w:rsid w:val="3F4274E3"/>
    <w:rsid w:val="3FCFDA4A"/>
    <w:rsid w:val="40FE1BB6"/>
    <w:rsid w:val="427E60E8"/>
    <w:rsid w:val="43DB3717"/>
    <w:rsid w:val="4A254C2E"/>
    <w:rsid w:val="4EBAE994"/>
    <w:rsid w:val="4F4B3D85"/>
    <w:rsid w:val="4FDF1429"/>
    <w:rsid w:val="52581A36"/>
    <w:rsid w:val="5B73EE39"/>
    <w:rsid w:val="5CDD5DB4"/>
    <w:rsid w:val="5CFAC9C4"/>
    <w:rsid w:val="5CFE5E19"/>
    <w:rsid w:val="5F561B6F"/>
    <w:rsid w:val="5F57E5CA"/>
    <w:rsid w:val="608A1547"/>
    <w:rsid w:val="64AFCBD0"/>
    <w:rsid w:val="669C35D3"/>
    <w:rsid w:val="67FF3905"/>
    <w:rsid w:val="6AFF2A6C"/>
    <w:rsid w:val="6DC17814"/>
    <w:rsid w:val="6EBAEEF7"/>
    <w:rsid w:val="6FC37AD4"/>
    <w:rsid w:val="767F6FBC"/>
    <w:rsid w:val="769D85C2"/>
    <w:rsid w:val="76F65D3F"/>
    <w:rsid w:val="778CFDC4"/>
    <w:rsid w:val="77EDE09C"/>
    <w:rsid w:val="78AD1F79"/>
    <w:rsid w:val="7DFF3A1B"/>
    <w:rsid w:val="7F2A5316"/>
    <w:rsid w:val="7F347E71"/>
    <w:rsid w:val="7FCE9F2A"/>
    <w:rsid w:val="7FFA6A5B"/>
    <w:rsid w:val="B7FEB47E"/>
    <w:rsid w:val="BBF722DF"/>
    <w:rsid w:val="BBFF8C40"/>
    <w:rsid w:val="BFFCBC01"/>
    <w:rsid w:val="C6E78222"/>
    <w:rsid w:val="C70BD690"/>
    <w:rsid w:val="D35F9536"/>
    <w:rsid w:val="D5FA8A91"/>
    <w:rsid w:val="D9A7EC6B"/>
    <w:rsid w:val="DD6BA53B"/>
    <w:rsid w:val="DDF13C5D"/>
    <w:rsid w:val="DFFF9BB5"/>
    <w:rsid w:val="E6AFB2A1"/>
    <w:rsid w:val="E6FFCDE6"/>
    <w:rsid w:val="E7ADC701"/>
    <w:rsid w:val="E7FD5140"/>
    <w:rsid w:val="ECDFF5AA"/>
    <w:rsid w:val="EEF9D11E"/>
    <w:rsid w:val="EFCF3B41"/>
    <w:rsid w:val="EFD3F4F3"/>
    <w:rsid w:val="F2BFF254"/>
    <w:rsid w:val="F747A70B"/>
    <w:rsid w:val="F8BFDF1C"/>
    <w:rsid w:val="FAFEBDE5"/>
    <w:rsid w:val="FB3DAC9B"/>
    <w:rsid w:val="FB7F7B89"/>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autoRedefine/>
    <w:qFormat/>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Char"/>
    <w:link w:val="57"/>
    <w:autoRedefine/>
    <w:qFormat/>
    <w:uiPriority w:val="0"/>
    <w:rPr>
      <w:rFonts w:ascii="黑体" w:hAnsi="Courier New" w:eastAsia="黑体"/>
    </w:rPr>
  </w:style>
  <w:style w:type="character" w:customStyle="1" w:styleId="300">
    <w:name w:val="正文文本 2 Char1"/>
    <w:link w:val="56"/>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6"/>
    <w:link w:val="411"/>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Char"/>
    <w:link w:val="9"/>
    <w:autoRedefine/>
    <w:qFormat/>
    <w:uiPriority w:val="0"/>
    <w:rPr>
      <w:b/>
      <w:bCs/>
      <w:kern w:val="2"/>
      <w:sz w:val="24"/>
      <w:szCs w:val="24"/>
    </w:rPr>
  </w:style>
  <w:style w:type="character" w:customStyle="1" w:styleId="306">
    <w:name w:val="正文文本缩进 2 Char"/>
    <w:link w:val="37"/>
    <w:autoRedefine/>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Char"/>
    <w:link w:val="50"/>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首行缩进 Char"/>
    <w:link w:val="24"/>
    <w:autoRedefine/>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autoRedefine/>
    <w:qFormat/>
    <w:uiPriority w:val="0"/>
  </w:style>
  <w:style w:type="character" w:customStyle="1" w:styleId="325">
    <w:name w:val="标题 4 Char2"/>
    <w:link w:val="6"/>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Char"/>
    <w:link w:val="21"/>
    <w:autoRedefine/>
    <w:qFormat/>
    <w:uiPriority w:val="0"/>
    <w:rPr>
      <w:kern w:val="2"/>
      <w:sz w:val="21"/>
    </w:rPr>
  </w:style>
  <w:style w:type="character" w:customStyle="1" w:styleId="329">
    <w:name w:val="font31"/>
    <w:autoRedefine/>
    <w:qFormat/>
    <w:uiPriority w:val="0"/>
    <w:rPr>
      <w:rFonts w:hint="eastAsia" w:ascii="仿宋" w:hAnsi="仿宋" w:eastAsia="仿宋" w:cs="仿宋"/>
      <w:color w:val="000000"/>
      <w:sz w:val="20"/>
      <w:szCs w:val="20"/>
      <w:u w:val="none"/>
    </w:rPr>
  </w:style>
  <w:style w:type="character" w:customStyle="1" w:styleId="330">
    <w:name w:val="正文说明 Char"/>
    <w:link w:val="331"/>
    <w:autoRedefine/>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autoRedefine/>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autoRedefine/>
    <w:qFormat/>
    <w:uiPriority w:val="99"/>
    <w:rPr>
      <w:kern w:val="2"/>
      <w:sz w:val="21"/>
      <w:szCs w:val="24"/>
    </w:rPr>
  </w:style>
  <w:style w:type="character" w:customStyle="1" w:styleId="343">
    <w:name w:val="签名 Char"/>
    <w:link w:val="42"/>
    <w:autoRedefine/>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autoRedefine/>
    <w:qFormat/>
    <w:uiPriority w:val="0"/>
  </w:style>
  <w:style w:type="character" w:customStyle="1" w:styleId="370">
    <w:name w:val="Char Char16"/>
    <w:autoRedefine/>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autoRedefine/>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autoRedefine/>
    <w:qFormat/>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Char2"/>
    <w:link w:val="41"/>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autoRedefine/>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autoRedefine/>
    <w:qFormat/>
    <w:uiPriority w:val="0"/>
    <w:pPr>
      <w:widowControl/>
      <w:snapToGrid w:val="0"/>
      <w:spacing w:after="156"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autoRedefine/>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autoRedefine/>
    <w:qFormat/>
    <w:uiPriority w:val="0"/>
  </w:style>
  <w:style w:type="character" w:customStyle="1" w:styleId="403">
    <w:name w:val="图名 Char"/>
    <w:autoRedefine/>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autoRedefine/>
    <w:qFormat/>
    <w:uiPriority w:val="0"/>
    <w:rPr>
      <w:rFonts w:eastAsia="宋体"/>
      <w:kern w:val="2"/>
      <w:sz w:val="18"/>
      <w:lang w:val="en-US" w:eastAsia="zh-CN" w:bidi="ar-SA"/>
    </w:rPr>
  </w:style>
  <w:style w:type="character" w:customStyle="1" w:styleId="413">
    <w:name w:val="仿宋正文 Char"/>
    <w:link w:val="414"/>
    <w:autoRedefine/>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autoRedefine/>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5"/>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69"/>
    <w:autoRedefine/>
    <w:qFormat/>
    <w:uiPriority w:val="0"/>
    <w:rPr>
      <w:rFonts w:ascii="Arial" w:hAnsi="Arial" w:eastAsia="黑体" w:cs="Arial"/>
      <w:snapToGrid w:val="0"/>
      <w:kern w:val="0"/>
      <w:szCs w:val="21"/>
    </w:rPr>
  </w:style>
  <w:style w:type="character" w:customStyle="1" w:styleId="430">
    <w:name w:val="hui"/>
    <w:basedOn w:val="69"/>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312"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2"/>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autoRedefine/>
    <w:qFormat/>
    <w:uiPriority w:val="0"/>
    <w:pPr>
      <w:keepNext/>
      <w:tabs>
        <w:tab w:val="left" w:pos="360"/>
      </w:tabs>
      <w:spacing w:before="0" w:after="0"/>
      <w:outlineLvl w:val="5"/>
    </w:pPr>
  </w:style>
  <w:style w:type="paragraph" w:customStyle="1" w:styleId="472">
    <w:name w:val="5级标题"/>
    <w:basedOn w:val="473"/>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5">
    <w:name w:val="Char2 Char Char"/>
    <w:basedOn w:val="1"/>
    <w:autoRedefine/>
    <w:qFormat/>
    <w:uiPriority w:val="0"/>
    <w:pPr>
      <w:adjustRightInd/>
    </w:pPr>
    <w:rPr>
      <w:rFonts w:ascii="Tahoma" w:hAnsi="Tahoma"/>
      <w:sz w:val="24"/>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4"/>
    <w:next w:val="1"/>
    <w:autoRedefine/>
    <w:qFormat/>
    <w:uiPriority w:val="0"/>
    <w:pPr>
      <w:spacing w:line="240" w:lineRule="auto"/>
    </w:pPr>
    <w:rPr>
      <w:sz w:val="28"/>
      <w:szCs w:val="28"/>
    </w:rPr>
  </w:style>
  <w:style w:type="paragraph" w:customStyle="1" w:styleId="495">
    <w:name w:val="FA正文"/>
    <w:basedOn w:val="1"/>
    <w:autoRedefine/>
    <w:qFormat/>
    <w:uiPriority w:val="0"/>
    <w:pPr>
      <w:spacing w:line="360" w:lineRule="auto"/>
      <w:ind w:firstLine="480" w:firstLineChars="200"/>
    </w:pPr>
    <w:rPr>
      <w:rFonts w:hAnsi="宋体"/>
      <w:sz w:val="24"/>
      <w:szCs w:val="20"/>
    </w:rPr>
  </w:style>
  <w:style w:type="paragraph" w:customStyle="1" w:styleId="496">
    <w:name w:val="MM Topic 5"/>
    <w:basedOn w:val="7"/>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autoRedefine/>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autoRedefine/>
    <w:qFormat/>
    <w:uiPriority w:val="0"/>
    <w:pPr>
      <w:adjustRightInd/>
      <w:spacing w:line="300" w:lineRule="auto"/>
      <w:ind w:firstLine="480" w:firstLineChars="200"/>
    </w:pPr>
    <w:rPr>
      <w:sz w:val="24"/>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autoRedefine/>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autoRedefine/>
    <w:qFormat/>
    <w:uiPriority w:val="6"/>
    <w:rPr>
      <w:szCs w:val="20"/>
    </w:rPr>
  </w:style>
  <w:style w:type="paragraph" w:customStyle="1" w:styleId="53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autoRedefine/>
    <w:qFormat/>
    <w:uiPriority w:val="0"/>
    <w:pPr>
      <w:spacing w:after="68"/>
    </w:pPr>
    <w:rPr>
      <w:rFonts w:ascii="FHLHE E+ Futura Bk" w:eastAsia="FHLHE E+ Futura Bk" w:cs="Times New Roman"/>
      <w:color w:val="auto"/>
    </w:rPr>
  </w:style>
  <w:style w:type="paragraph" w:customStyle="1" w:styleId="54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autoRedefine/>
    <w:qFormat/>
    <w:uiPriority w:val="0"/>
    <w:rPr>
      <w:rFonts w:ascii="宋体" w:eastAsia="宋体" w:cs="Times New Roman"/>
      <w:color w:val="auto"/>
    </w:rPr>
  </w:style>
  <w:style w:type="paragraph" w:customStyle="1" w:styleId="548">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autoRedefine/>
    <w:qFormat/>
    <w:uiPriority w:val="0"/>
    <w:pPr>
      <w:spacing w:line="360" w:lineRule="auto"/>
    </w:pPr>
    <w:rPr>
      <w:szCs w:val="20"/>
    </w:rPr>
  </w:style>
  <w:style w:type="paragraph" w:customStyle="1" w:styleId="553">
    <w:name w:val="Char"/>
    <w:basedOn w:val="1"/>
    <w:autoRedefine/>
    <w:qFormat/>
    <w:uiPriority w:val="0"/>
    <w:rPr>
      <w:rFonts w:ascii="仿宋_GB2312" w:eastAsia="仿宋_GB2312"/>
      <w:b/>
      <w:sz w:val="32"/>
      <w:szCs w:val="32"/>
    </w:rPr>
  </w:style>
  <w:style w:type="paragraph" w:customStyle="1" w:styleId="5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autoRedefine/>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autoRedefine/>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6"/>
    <w:autoRedefine/>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25313</Words>
  <Characters>26977</Characters>
  <Paragraphs>1943</Paragraphs>
  <TotalTime>2</TotalTime>
  <ScaleCrop>false</ScaleCrop>
  <LinksUpToDate>false</LinksUpToDate>
  <CharactersWithSpaces>29391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2021-08-05T16:22:00Z</dcterms:created>
  <dc:creator>玥</dc:creator>
  <cp:lastModifiedBy>皮皮</cp:lastModifiedBy>
  <cp:lastPrinted>2025-05-30T18:53:00Z</cp:lastPrinted>
  <dcterms:modified xsi:type="dcterms:W3CDTF">2025-07-08T11:02:01Z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A4615DE1B6C1430980C2386D5AC30570_13</vt:lpwstr>
  </property>
  <property fmtid="{D5CDD505-2E9C-101B-9397-08002B2CF9AE}" pid="5" name="KSOTemplateDocerSaveRecord">
    <vt:lpwstr>eyJoZGlkIjoiMmJhYzlkMjg0MWRiZTBhNWRkMzhmYzFiMWUxZjE3YzYiLCJ1c2VySWQiOiIzMjc0MTA4NzEifQ==</vt:lpwstr>
  </property>
</Properties>
</file>