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62F89B">
      <w:pPr>
        <w:pageBreakBefore w:val="0"/>
        <w:widowControl w:val="0"/>
        <w:kinsoku/>
        <w:wordWrap/>
        <w:overflowPunct/>
        <w:topLinePunct w:val="0"/>
        <w:autoSpaceDE/>
        <w:autoSpaceDN/>
        <w:bidi w:val="0"/>
        <w:adjustRightInd/>
        <w:spacing w:line="240" w:lineRule="auto"/>
        <w:jc w:val="both"/>
        <w:textAlignment w:val="auto"/>
        <w:rPr>
          <w:rFonts w:ascii="宋体" w:hAnsi="宋体" w:cs="宋体"/>
          <w:b/>
          <w:color w:val="auto"/>
          <w:sz w:val="48"/>
          <w:szCs w:val="48"/>
          <w:highlight w:val="none"/>
        </w:rPr>
      </w:pPr>
    </w:p>
    <w:p w14:paraId="6297D827">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52"/>
          <w:szCs w:val="52"/>
          <w:highlight w:val="none"/>
          <w:lang w:eastAsia="zh-CN"/>
        </w:rPr>
      </w:pPr>
      <w:r>
        <w:rPr>
          <w:rFonts w:hint="eastAsia" w:ascii="仿宋" w:hAnsi="仿宋" w:eastAsia="仿宋" w:cs="仿宋"/>
          <w:b/>
          <w:color w:val="auto"/>
          <w:sz w:val="52"/>
          <w:szCs w:val="52"/>
          <w:highlight w:val="none"/>
          <w:lang w:eastAsia="zh-CN"/>
        </w:rPr>
        <w:t>绍兴市公安局指掌纹自动识别系统运维项目</w:t>
      </w:r>
    </w:p>
    <w:p w14:paraId="4AEE6512">
      <w:pPr>
        <w:pStyle w:val="4"/>
        <w:pageBreakBefore w:val="0"/>
        <w:widowControl w:val="0"/>
        <w:kinsoku/>
        <w:wordWrap/>
        <w:overflowPunct/>
        <w:topLinePunct w:val="0"/>
        <w:autoSpaceDE/>
        <w:autoSpaceDN/>
        <w:bidi w:val="0"/>
        <w:spacing w:line="240" w:lineRule="auto"/>
        <w:textAlignment w:val="auto"/>
        <w:rPr>
          <w:rFonts w:hint="eastAsia"/>
          <w:color w:val="auto"/>
          <w:highlight w:val="none"/>
        </w:rPr>
      </w:pPr>
    </w:p>
    <w:p w14:paraId="4240CEE0">
      <w:pPr>
        <w:pageBreakBefore w:val="0"/>
        <w:widowControl w:val="0"/>
        <w:kinsoku/>
        <w:wordWrap/>
        <w:overflowPunct/>
        <w:topLinePunct w:val="0"/>
        <w:autoSpaceDE/>
        <w:autoSpaceDN/>
        <w:bidi w:val="0"/>
        <w:spacing w:line="240" w:lineRule="auto"/>
        <w:textAlignment w:val="auto"/>
        <w:rPr>
          <w:rFonts w:hint="eastAsia"/>
          <w:color w:val="auto"/>
          <w:highlight w:val="none"/>
        </w:rPr>
      </w:pPr>
    </w:p>
    <w:p w14:paraId="535BB47A">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7CA0D013">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0F9FE94B">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4724C614">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29B6E438">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298118D7">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297A376A">
      <w:pPr>
        <w:pageBreakBefore w:val="0"/>
        <w:widowControl w:val="0"/>
        <w:kinsoku/>
        <w:wordWrap/>
        <w:overflowPunct/>
        <w:topLinePunct w:val="0"/>
        <w:autoSpaceDE/>
        <w:autoSpaceDN/>
        <w:bidi w:val="0"/>
        <w:adjustRightInd/>
        <w:spacing w:line="240" w:lineRule="auto"/>
        <w:jc w:val="center"/>
        <w:textAlignment w:val="auto"/>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59B4D15C">
      <w:pPr>
        <w:pageBreakBefore w:val="0"/>
        <w:widowControl w:val="0"/>
        <w:kinsoku/>
        <w:wordWrap/>
        <w:overflowPunct/>
        <w:topLinePunct w:val="0"/>
        <w:autoSpaceDE/>
        <w:autoSpaceDN/>
        <w:bidi w:val="0"/>
        <w:spacing w:line="240" w:lineRule="auto"/>
        <w:jc w:val="both"/>
        <w:textAlignment w:val="auto"/>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0DFA417C">
      <w:pPr>
        <w:pageBreakBefore w:val="0"/>
        <w:widowControl w:val="0"/>
        <w:kinsoku/>
        <w:wordWrap/>
        <w:overflowPunct/>
        <w:topLinePunct w:val="0"/>
        <w:autoSpaceDE/>
        <w:autoSpaceDN/>
        <w:bidi w:val="0"/>
        <w:spacing w:line="240" w:lineRule="auto"/>
        <w:jc w:val="center"/>
        <w:textAlignment w:val="auto"/>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SXQS-202505-GK068</w:t>
      </w:r>
    </w:p>
    <w:tbl>
      <w:tblPr>
        <w:tblStyle w:val="64"/>
        <w:tblW w:w="7801" w:type="dxa"/>
        <w:jc w:val="center"/>
        <w:tblLayout w:type="fixed"/>
        <w:tblCellMar>
          <w:top w:w="0" w:type="dxa"/>
          <w:left w:w="108" w:type="dxa"/>
          <w:bottom w:w="0" w:type="dxa"/>
          <w:right w:w="108" w:type="dxa"/>
        </w:tblCellMar>
      </w:tblPr>
      <w:tblGrid>
        <w:gridCol w:w="2356"/>
        <w:gridCol w:w="5445"/>
      </w:tblGrid>
      <w:tr w14:paraId="627284E1">
        <w:tblPrEx>
          <w:tblCellMar>
            <w:top w:w="0" w:type="dxa"/>
            <w:left w:w="108" w:type="dxa"/>
            <w:bottom w:w="0" w:type="dxa"/>
            <w:right w:w="108" w:type="dxa"/>
          </w:tblCellMar>
        </w:tblPrEx>
        <w:trPr>
          <w:trHeight w:val="443" w:hRule="atLeast"/>
          <w:jc w:val="center"/>
        </w:trPr>
        <w:tc>
          <w:tcPr>
            <w:tcW w:w="2356" w:type="dxa"/>
          </w:tcPr>
          <w:p w14:paraId="29BF40C6">
            <w:pPr>
              <w:pageBreakBefore w:val="0"/>
              <w:widowControl w:val="0"/>
              <w:kinsoku/>
              <w:wordWrap/>
              <w:overflowPunct/>
              <w:topLinePunct w:val="0"/>
              <w:autoSpaceDE/>
              <w:autoSpaceDN/>
              <w:bidi w:val="0"/>
              <w:spacing w:after="100" w:afterAutospacing="1" w:line="24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41D3CECA">
            <w:pPr>
              <w:pageBreakBefore w:val="0"/>
              <w:widowControl w:val="0"/>
              <w:kinsoku/>
              <w:wordWrap/>
              <w:overflowPunct/>
              <w:topLinePunct w:val="0"/>
              <w:autoSpaceDE/>
              <w:autoSpaceDN/>
              <w:bidi w:val="0"/>
              <w:spacing w:line="240" w:lineRule="auto"/>
              <w:textAlignment w:val="auto"/>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 xml:space="preserve">绍兴市公安局 </w:t>
            </w:r>
          </w:p>
        </w:tc>
      </w:tr>
      <w:tr w14:paraId="7D8A6EE0">
        <w:tblPrEx>
          <w:tblCellMar>
            <w:top w:w="0" w:type="dxa"/>
            <w:left w:w="108" w:type="dxa"/>
            <w:bottom w:w="0" w:type="dxa"/>
            <w:right w:w="108" w:type="dxa"/>
          </w:tblCellMar>
        </w:tblPrEx>
        <w:trPr>
          <w:trHeight w:val="494" w:hRule="atLeast"/>
          <w:jc w:val="center"/>
        </w:trPr>
        <w:tc>
          <w:tcPr>
            <w:tcW w:w="2356" w:type="dxa"/>
          </w:tcPr>
          <w:p w14:paraId="2DDDE67E">
            <w:pPr>
              <w:pageBreakBefore w:val="0"/>
              <w:widowControl w:val="0"/>
              <w:kinsoku/>
              <w:wordWrap/>
              <w:overflowPunct/>
              <w:topLinePunct w:val="0"/>
              <w:autoSpaceDE/>
              <w:autoSpaceDN/>
              <w:bidi w:val="0"/>
              <w:spacing w:after="100" w:afterAutospacing="1" w:line="24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90345957"/>
              </w:rPr>
              <w:t>采购代理机构</w:t>
            </w:r>
            <w:r>
              <w:rPr>
                <w:rFonts w:hint="eastAsia" w:ascii="仿宋" w:hAnsi="仿宋" w:eastAsia="仿宋" w:cs="仿宋"/>
                <w:color w:val="auto"/>
                <w:sz w:val="28"/>
                <w:szCs w:val="28"/>
                <w:highlight w:val="none"/>
              </w:rPr>
              <w:t>：</w:t>
            </w:r>
          </w:p>
        </w:tc>
        <w:tc>
          <w:tcPr>
            <w:tcW w:w="5445" w:type="dxa"/>
          </w:tcPr>
          <w:p w14:paraId="7D79119A">
            <w:pPr>
              <w:pageBreakBefore w:val="0"/>
              <w:widowControl w:val="0"/>
              <w:kinsoku/>
              <w:wordWrap/>
              <w:overflowPunct/>
              <w:topLinePunct w:val="0"/>
              <w:autoSpaceDE/>
              <w:autoSpaceDN/>
              <w:bidi w:val="0"/>
              <w:spacing w:after="100" w:afterAutospacing="1" w:line="240" w:lineRule="auto"/>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绍兴虬实企业管理咨询有限公司</w:t>
            </w:r>
          </w:p>
        </w:tc>
      </w:tr>
      <w:tr w14:paraId="00579F02">
        <w:tblPrEx>
          <w:tblCellMar>
            <w:top w:w="0" w:type="dxa"/>
            <w:left w:w="108" w:type="dxa"/>
            <w:bottom w:w="0" w:type="dxa"/>
            <w:right w:w="108" w:type="dxa"/>
          </w:tblCellMar>
        </w:tblPrEx>
        <w:trPr>
          <w:trHeight w:val="397" w:hRule="atLeast"/>
          <w:jc w:val="center"/>
        </w:trPr>
        <w:tc>
          <w:tcPr>
            <w:tcW w:w="2356" w:type="dxa"/>
            <w:vAlign w:val="center"/>
          </w:tcPr>
          <w:p w14:paraId="6C8BD7E9">
            <w:pPr>
              <w:pageBreakBefore w:val="0"/>
              <w:widowControl w:val="0"/>
              <w:kinsoku/>
              <w:wordWrap/>
              <w:overflowPunct/>
              <w:topLinePunct w:val="0"/>
              <w:autoSpaceDE/>
              <w:autoSpaceDN/>
              <w:bidi w:val="0"/>
              <w:spacing w:after="100" w:afterAutospacing="1" w:line="24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7FFCC282">
            <w:pPr>
              <w:pageBreakBefore w:val="0"/>
              <w:widowControl w:val="0"/>
              <w:kinsoku/>
              <w:wordWrap/>
              <w:overflowPunct/>
              <w:topLinePunct w:val="0"/>
              <w:autoSpaceDE/>
              <w:autoSpaceDN/>
              <w:bidi w:val="0"/>
              <w:spacing w:after="100" w:afterAutospacing="1" w:line="24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5291D2FE">
        <w:tblPrEx>
          <w:tblCellMar>
            <w:top w:w="0" w:type="dxa"/>
            <w:left w:w="108" w:type="dxa"/>
            <w:bottom w:w="0" w:type="dxa"/>
            <w:right w:w="108" w:type="dxa"/>
          </w:tblCellMar>
        </w:tblPrEx>
        <w:trPr>
          <w:trHeight w:val="333" w:hRule="atLeast"/>
          <w:jc w:val="center"/>
        </w:trPr>
        <w:tc>
          <w:tcPr>
            <w:tcW w:w="7801" w:type="dxa"/>
            <w:gridSpan w:val="2"/>
          </w:tcPr>
          <w:p w14:paraId="259B1713">
            <w:pPr>
              <w:pageBreakBefore w:val="0"/>
              <w:widowControl w:val="0"/>
              <w:kinsoku/>
              <w:wordWrap/>
              <w:overflowPunct/>
              <w:topLinePunct w:val="0"/>
              <w:autoSpaceDE/>
              <w:autoSpaceDN/>
              <w:bidi w:val="0"/>
              <w:spacing w:after="100" w:afterAutospacing="1" w:line="240" w:lineRule="auto"/>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七</w:t>
            </w:r>
            <w:r>
              <w:rPr>
                <w:rFonts w:hint="eastAsia" w:ascii="仿宋" w:hAnsi="仿宋" w:eastAsia="仿宋" w:cs="仿宋"/>
                <w:color w:val="auto"/>
                <w:sz w:val="28"/>
                <w:szCs w:val="28"/>
                <w:highlight w:val="none"/>
              </w:rPr>
              <w:t>月</w:t>
            </w:r>
          </w:p>
        </w:tc>
      </w:tr>
    </w:tbl>
    <w:p w14:paraId="796BFBC6">
      <w:pPr>
        <w:pStyle w:val="638"/>
        <w:pageBreakBefore w:val="0"/>
        <w:widowControl w:val="0"/>
        <w:kinsoku/>
        <w:wordWrap/>
        <w:overflowPunct/>
        <w:topLinePunct w:val="0"/>
        <w:autoSpaceDE/>
        <w:autoSpaceDN/>
        <w:bidi w:val="0"/>
        <w:spacing w:line="240" w:lineRule="auto"/>
        <w:textAlignment w:val="auto"/>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716221D2">
      <w:pPr>
        <w:pStyle w:val="638"/>
        <w:pageBreakBefore w:val="0"/>
        <w:widowControl w:val="0"/>
        <w:kinsoku/>
        <w:wordWrap/>
        <w:overflowPunct/>
        <w:topLinePunct w:val="0"/>
        <w:autoSpaceDE/>
        <w:autoSpaceDN/>
        <w:bidi w:val="0"/>
        <w:spacing w:before="0" w:after="0" w:line="240" w:lineRule="auto"/>
        <w:ind w:left="0" w:firstLine="0" w:firstLineChars="0"/>
        <w:textAlignment w:val="auto"/>
        <w:rPr>
          <w:rFonts w:hint="eastAsia" w:ascii="仿宋" w:hAnsi="仿宋" w:eastAsia="仿宋" w:cs="仿宋"/>
          <w:color w:val="auto"/>
          <w:highlight w:val="none"/>
        </w:rPr>
      </w:pPr>
    </w:p>
    <w:p w14:paraId="4016F196">
      <w:pPr>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380D14B2">
      <w:pPr>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仿宋" w:hAnsi="仿宋" w:eastAsia="仿宋" w:cs="仿宋"/>
          <w:b/>
          <w:color w:val="auto"/>
          <w:sz w:val="44"/>
          <w:szCs w:val="44"/>
          <w:highlight w:val="none"/>
        </w:rPr>
      </w:pPr>
    </w:p>
    <w:p w14:paraId="2FD831DF">
      <w:pPr>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仿宋" w:hAnsi="仿宋" w:eastAsia="仿宋" w:cs="仿宋"/>
          <w:color w:val="auto"/>
          <w:highlight w:val="none"/>
        </w:rPr>
      </w:pPr>
    </w:p>
    <w:p w14:paraId="45EEC314">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42FE46DB">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753DFDD7">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5BFCA4C2">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6FB1E871">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DF310AE">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3199F6FB">
      <w:pPr>
        <w:pageBreakBefore w:val="0"/>
        <w:widowControl w:val="0"/>
        <w:kinsoku/>
        <w:wordWrap/>
        <w:overflowPunct/>
        <w:topLinePunct w:val="0"/>
        <w:autoSpaceDE/>
        <w:autoSpaceDN/>
        <w:bidi w:val="0"/>
        <w:spacing w:line="240" w:lineRule="auto"/>
        <w:ind w:firstLine="549" w:firstLineChars="229"/>
        <w:textAlignment w:val="auto"/>
        <w:rPr>
          <w:rFonts w:hint="eastAsia" w:ascii="仿宋" w:hAnsi="仿宋" w:eastAsia="仿宋" w:cs="仿宋"/>
          <w:color w:val="auto"/>
          <w:sz w:val="24"/>
          <w:highlight w:val="none"/>
        </w:rPr>
      </w:pPr>
    </w:p>
    <w:p w14:paraId="1B79C429">
      <w:pPr>
        <w:pageBreakBefore w:val="0"/>
        <w:widowControl w:val="0"/>
        <w:kinsoku/>
        <w:wordWrap/>
        <w:overflowPunct/>
        <w:topLinePunct w:val="0"/>
        <w:autoSpaceDE/>
        <w:autoSpaceDN/>
        <w:bidi w:val="0"/>
        <w:spacing w:line="240" w:lineRule="auto"/>
        <w:ind w:firstLine="549" w:firstLineChars="229"/>
        <w:textAlignment w:val="auto"/>
        <w:rPr>
          <w:rFonts w:hint="eastAsia" w:ascii="仿宋" w:hAnsi="仿宋" w:eastAsia="仿宋" w:cs="仿宋"/>
          <w:color w:val="auto"/>
          <w:sz w:val="24"/>
          <w:highlight w:val="none"/>
        </w:rPr>
      </w:pPr>
    </w:p>
    <w:p w14:paraId="39D23162">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26BD9983">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51FD3F72">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2E7C301A">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72FDC476">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4891B290">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4C5AEFE4">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6BD66531">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48A90369">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5B4E93AE">
      <w:pPr>
        <w:kinsoku/>
        <w:overflowPunct/>
        <w:topLinePunct w:val="0"/>
        <w:bidi w:val="0"/>
        <w:spacing w:line="400" w:lineRule="exact"/>
        <w:rPr>
          <w:rFonts w:hint="eastAsia" w:ascii="仿宋" w:hAnsi="仿宋" w:eastAsia="仿宋" w:cs="仿宋"/>
          <w:color w:val="auto"/>
          <w:sz w:val="24"/>
          <w:highlight w:val="none"/>
        </w:rPr>
      </w:pPr>
    </w:p>
    <w:bookmarkEnd w:id="1"/>
    <w:p w14:paraId="325A6620">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2FFBCE8B">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p>
    <w:p w14:paraId="4414E030">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sectPr>
          <w:footerReference r:id="rId6" w:type="default"/>
          <w:pgSz w:w="11906" w:h="16838"/>
          <w:pgMar w:top="1474" w:right="1814" w:bottom="1474" w:left="1814" w:header="851" w:footer="992" w:gutter="0"/>
          <w:pgNumType w:start="1"/>
          <w:cols w:space="720" w:num="1"/>
          <w:docGrid w:linePitch="312" w:charSpace="0"/>
        </w:sectPr>
      </w:pPr>
    </w:p>
    <w:p w14:paraId="73D2F8F5">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5B039AF6">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7D73276B">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绍兴市公安局指掌纹自动识别系统运维项目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8"/>
          <w:rFonts w:hint="eastAsia" w:ascii="仿宋" w:hAnsi="仿宋" w:eastAsia="仿宋" w:cs="仿宋"/>
          <w:snapToGrid/>
          <w:color w:val="auto"/>
          <w:kern w:val="2"/>
          <w:sz w:val="24"/>
          <w:szCs w:val="24"/>
          <w:highlight w:val="none"/>
        </w:rPr>
        <w:t>https://www.zcygov.cn/）获取（下载）招标文件，并于202</w:t>
      </w:r>
      <w:r>
        <w:rPr>
          <w:rStyle w:val="78"/>
          <w:rFonts w:hint="eastAsia" w:ascii="仿宋" w:hAnsi="仿宋" w:eastAsia="仿宋" w:cs="仿宋"/>
          <w:snapToGrid/>
          <w:color w:val="auto"/>
          <w:kern w:val="2"/>
          <w:sz w:val="24"/>
          <w:szCs w:val="24"/>
          <w:highlight w:val="none"/>
          <w:lang w:val="en-US" w:eastAsia="zh-CN"/>
        </w:rPr>
        <w:t>5</w:t>
      </w:r>
      <w:r>
        <w:rPr>
          <w:rStyle w:val="78"/>
          <w:rFonts w:hint="eastAsia" w:ascii="仿宋" w:hAnsi="仿宋" w:eastAsia="仿宋" w:cs="仿宋"/>
          <w:snapToGrid/>
          <w:color w:val="auto"/>
          <w:kern w:val="2"/>
          <w:sz w:val="24"/>
          <w:szCs w:val="24"/>
          <w:highlight w:val="none"/>
        </w:rPr>
        <w:t>年</w:t>
      </w:r>
      <w:r>
        <w:rPr>
          <w:rStyle w:val="78"/>
          <w:rFonts w:hint="eastAsia" w:ascii="仿宋" w:hAnsi="仿宋" w:eastAsia="仿宋" w:cs="仿宋"/>
          <w:snapToGrid/>
          <w:color w:val="auto"/>
          <w:kern w:val="2"/>
          <w:sz w:val="24"/>
          <w:szCs w:val="24"/>
          <w:highlight w:val="none"/>
          <w:lang w:val="en-US" w:eastAsia="zh-CN"/>
        </w:rPr>
        <w:t>7</w:t>
      </w:r>
      <w:r>
        <w:rPr>
          <w:rStyle w:val="78"/>
          <w:rFonts w:hint="eastAsia" w:ascii="仿宋" w:hAnsi="仿宋" w:eastAsia="仿宋" w:cs="仿宋"/>
          <w:snapToGrid/>
          <w:color w:val="auto"/>
          <w:kern w:val="2"/>
          <w:sz w:val="24"/>
          <w:szCs w:val="24"/>
          <w:highlight w:val="none"/>
        </w:rPr>
        <w:t>月</w:t>
      </w:r>
      <w:r>
        <w:rPr>
          <w:rStyle w:val="78"/>
          <w:rFonts w:hint="eastAsia" w:ascii="仿宋" w:hAnsi="仿宋" w:eastAsia="仿宋" w:cs="仿宋"/>
          <w:snapToGrid/>
          <w:color w:val="auto"/>
          <w:kern w:val="2"/>
          <w:sz w:val="24"/>
          <w:szCs w:val="24"/>
          <w:highlight w:val="none"/>
          <w:lang w:val="en-US" w:eastAsia="zh-CN"/>
        </w:rPr>
        <w:t>28</w:t>
      </w:r>
      <w:r>
        <w:rPr>
          <w:rStyle w:val="78"/>
          <w:rFonts w:hint="eastAsia" w:ascii="仿宋" w:hAnsi="仿宋" w:eastAsia="仿宋" w:cs="仿宋"/>
          <w:snapToGrid/>
          <w:color w:val="auto"/>
          <w:kern w:val="2"/>
          <w:sz w:val="24"/>
          <w:szCs w:val="24"/>
          <w:highlight w:val="none"/>
        </w:rPr>
        <w:t>日</w:t>
      </w:r>
      <w:r>
        <w:rPr>
          <w:rStyle w:val="78"/>
          <w:rFonts w:hint="eastAsia" w:ascii="仿宋" w:hAnsi="仿宋" w:eastAsia="仿宋" w:cs="仿宋"/>
          <w:snapToGrid/>
          <w:color w:val="auto"/>
          <w:kern w:val="2"/>
          <w:sz w:val="24"/>
          <w:szCs w:val="24"/>
          <w:highlight w:val="none"/>
          <w:lang w:val="en-US" w:eastAsia="zh-CN"/>
        </w:rPr>
        <w:t>9</w:t>
      </w:r>
      <w:r>
        <w:rPr>
          <w:rStyle w:val="78"/>
          <w:rFonts w:hint="eastAsia" w:ascii="仿宋" w:hAnsi="仿宋" w:eastAsia="仿宋" w:cs="仿宋"/>
          <w:snapToGrid/>
          <w:color w:val="auto"/>
          <w:kern w:val="2"/>
          <w:sz w:val="24"/>
          <w:szCs w:val="24"/>
          <w:highlight w:val="none"/>
        </w:rPr>
        <w:t>点</w:t>
      </w:r>
      <w:r>
        <w:rPr>
          <w:rStyle w:val="78"/>
          <w:rFonts w:hint="eastAsia" w:ascii="仿宋" w:hAnsi="仿宋" w:eastAsia="仿宋" w:cs="仿宋"/>
          <w:snapToGrid/>
          <w:color w:val="auto"/>
          <w:kern w:val="2"/>
          <w:sz w:val="24"/>
          <w:szCs w:val="24"/>
          <w:highlight w:val="none"/>
          <w:lang w:val="en-US" w:eastAsia="zh-CN"/>
        </w:rPr>
        <w:t>00</w:t>
      </w:r>
      <w:r>
        <w:rPr>
          <w:rStyle w:val="78"/>
          <w:rFonts w:hint="eastAsia" w:ascii="仿宋" w:hAnsi="仿宋" w:eastAsia="仿宋" w:cs="仿宋"/>
          <w:snapToGrid/>
          <w:color w:val="auto"/>
          <w:kern w:val="2"/>
          <w:sz w:val="24"/>
          <w:szCs w:val="24"/>
          <w:highlight w:val="none"/>
        </w:rPr>
        <w:t>分</w:t>
      </w:r>
      <w:r>
        <w:rPr>
          <w:rStyle w:val="78"/>
          <w:rFonts w:hint="eastAsia" w:ascii="仿宋" w:hAnsi="仿宋" w:eastAsia="仿宋" w:cs="仿宋"/>
          <w:bCs/>
          <w:snapToGrid/>
          <w:color w:val="auto"/>
          <w:kern w:val="2"/>
          <w:sz w:val="24"/>
          <w:szCs w:val="24"/>
          <w:highlight w:val="none"/>
        </w:rPr>
        <w:t>00秒</w:t>
      </w:r>
      <w:r>
        <w:rPr>
          <w:rStyle w:val="78"/>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793B3573">
      <w:pPr>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b/>
          <w:color w:val="auto"/>
          <w:sz w:val="24"/>
          <w:highlight w:val="none"/>
        </w:rPr>
      </w:pPr>
      <w:r>
        <w:rPr>
          <w:rFonts w:hint="eastAsia" w:ascii="黑体" w:hAnsi="黑体" w:eastAsia="黑体" w:cs="黑体"/>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52C9C274">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SXQS-202505-GK068</w:t>
      </w:r>
    </w:p>
    <w:p w14:paraId="7810C250">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color w:val="auto"/>
          <w:sz w:val="24"/>
          <w:highlight w:val="none"/>
          <w:lang w:eastAsia="zh-CN"/>
        </w:rPr>
        <w:t>绍兴市公安局指掌纹自动识别系统运维项目</w:t>
      </w:r>
      <w:r>
        <w:rPr>
          <w:rFonts w:hint="eastAsia" w:ascii="仿宋" w:hAnsi="仿宋" w:eastAsia="仿宋" w:cs="仿宋"/>
          <w:color w:val="auto"/>
          <w:sz w:val="24"/>
          <w:highlight w:val="none"/>
          <w:lang w:val="en-US" w:eastAsia="zh-CN"/>
        </w:rPr>
        <w:t xml:space="preserve"> </w:t>
      </w:r>
    </w:p>
    <w:p w14:paraId="3DE4FA2F">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 xml:space="preserve">预算金额（元）：370800.00       </w:t>
      </w:r>
    </w:p>
    <w:p w14:paraId="37FB51BE">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最高限价（元）：370800.00       </w:t>
      </w:r>
    </w:p>
    <w:p w14:paraId="5B89A96C">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4AAB538E">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0C4A72C8">
      <w:pPr>
        <w:pageBreakBefore w:val="0"/>
        <w:widowControl w:val="0"/>
        <w:kinsoku/>
        <w:wordWrap/>
        <w:overflowPunct/>
        <w:topLinePunct w:val="0"/>
        <w:autoSpaceDE/>
        <w:autoSpaceDN/>
        <w:bidi w:val="0"/>
        <w:spacing w:line="400" w:lineRule="exact"/>
        <w:ind w:left="0" w:leftChars="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 xml:space="preserve">标项名称：绍兴市公安局指掌纹自动识别系统运维项目 </w:t>
      </w:r>
    </w:p>
    <w:p w14:paraId="462F74BC">
      <w:pPr>
        <w:pageBreakBefore w:val="0"/>
        <w:widowControl w:val="0"/>
        <w:kinsoku/>
        <w:wordWrap/>
        <w:overflowPunct/>
        <w:topLinePunct w:val="0"/>
        <w:autoSpaceDE/>
        <w:autoSpaceDN/>
        <w:bidi w:val="0"/>
        <w:spacing w:line="400" w:lineRule="exact"/>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14:paraId="60F13E35">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Cs/>
          <w:color w:val="auto"/>
          <w:sz w:val="24"/>
          <w:highlight w:val="none"/>
        </w:rPr>
        <w:t xml:space="preserve">370800.00       </w:t>
      </w:r>
    </w:p>
    <w:p w14:paraId="478C684B">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14:paraId="489644F9">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按双方合同约定条款执行。</w:t>
      </w:r>
    </w:p>
    <w:p w14:paraId="3DC96836">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sym w:font="Wingdings" w:char="00FE"/>
      </w:r>
      <w:r>
        <w:rPr>
          <w:rFonts w:hint="eastAsia" w:ascii="仿宋" w:hAnsi="仿宋" w:eastAsia="仿宋" w:cs="仿宋"/>
          <w:b/>
          <w:color w:val="auto"/>
          <w:sz w:val="24"/>
          <w:highlight w:val="none"/>
        </w:rPr>
        <w:t>是，</w:t>
      </w:r>
      <w:r>
        <w:rPr>
          <w:rFonts w:hint="eastAsia" w:ascii="仿宋" w:hAnsi="仿宋" w:eastAsia="仿宋" w:cs="仿宋"/>
          <w:b/>
          <w:color w:val="auto"/>
          <w:kern w:val="2"/>
          <w:sz w:val="24"/>
          <w:szCs w:val="24"/>
          <w:highlight w:val="none"/>
          <w:lang w:val="en-US" w:eastAsia="zh-CN" w:bidi="ar-SA"/>
        </w:rPr>
        <w:sym w:font="Wingdings" w:char="00A8"/>
      </w:r>
      <w:r>
        <w:rPr>
          <w:rFonts w:hint="eastAsia" w:ascii="仿宋" w:hAnsi="仿宋" w:eastAsia="仿宋" w:cs="仿宋"/>
          <w:b/>
          <w:color w:val="auto"/>
          <w:sz w:val="24"/>
          <w:highlight w:val="none"/>
        </w:rPr>
        <w:t>否。</w:t>
      </w:r>
    </w:p>
    <w:p w14:paraId="0C2550B6">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二、申请人的资格要求</w:t>
      </w:r>
    </w:p>
    <w:p w14:paraId="279E3F81">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0EDE8109">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51FC72D2">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2B266EA8">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kern w:val="2"/>
          <w:sz w:val="24"/>
          <w:szCs w:val="24"/>
          <w:highlight w:val="none"/>
          <w:lang w:val="en-US" w:eastAsia="zh-CN" w:bidi="ar-SA"/>
        </w:rPr>
        <w:sym w:font="Wingdings" w:char="00A8"/>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156E8B05">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kern w:val="2"/>
          <w:sz w:val="24"/>
          <w:szCs w:val="24"/>
          <w:highlight w:val="none"/>
          <w:lang w:val="en-US" w:eastAsia="zh-CN" w:bidi="ar-SA"/>
        </w:rPr>
        <w:sym w:font="Wingdings" w:char="00FE"/>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1F0F79CE">
      <w:pPr>
        <w:keepNext w:val="0"/>
        <w:keepLines w:val="0"/>
        <w:pageBreakBefore w:val="0"/>
        <w:widowControl w:val="0"/>
        <w:kinsoku/>
        <w:wordWrap/>
        <w:overflowPunct/>
        <w:topLinePunct w:val="0"/>
        <w:autoSpaceDE/>
        <w:autoSpaceDN/>
        <w:bidi w:val="0"/>
        <w:adjustRightInd w:val="0"/>
        <w:snapToGrid/>
        <w:spacing w:line="400" w:lineRule="exact"/>
        <w:ind w:left="0" w:firstLine="964" w:firstLineChars="400"/>
        <w:textAlignment w:val="auto"/>
        <w:rPr>
          <w:rFonts w:hint="eastAsia" w:ascii="仿宋" w:hAnsi="仿宋" w:eastAsia="仿宋" w:cs="仿宋"/>
          <w:color w:val="auto"/>
          <w:sz w:val="24"/>
          <w:highlight w:val="none"/>
        </w:rPr>
      </w:pPr>
      <w:r>
        <w:rPr>
          <w:rFonts w:hint="eastAsia" w:ascii="仿宋" w:hAnsi="仿宋" w:eastAsia="仿宋" w:cs="仿宋"/>
          <w:b/>
          <w:color w:val="auto"/>
          <w:kern w:val="2"/>
          <w:sz w:val="24"/>
          <w:szCs w:val="24"/>
          <w:highlight w:val="none"/>
          <w:lang w:val="en-US" w:eastAsia="zh-CN" w:bidi="ar-SA"/>
        </w:rPr>
        <w:sym w:font="Wingdings" w:char="00FE"/>
      </w:r>
      <w:r>
        <w:rPr>
          <w:rFonts w:hint="eastAsia" w:ascii="仿宋" w:hAnsi="仿宋" w:eastAsia="仿宋" w:cs="仿宋"/>
          <w:color w:val="auto"/>
          <w:sz w:val="24"/>
          <w:highlight w:val="none"/>
        </w:rPr>
        <w:t>服务全部由符合政策要求的中小企业承接，提供中小企业声明函；</w:t>
      </w:r>
    </w:p>
    <w:p w14:paraId="44C54D39">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11A071C7">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60003062">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0D78B7BA">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lang w:val="en-US" w:eastAsia="zh-CN"/>
        </w:rPr>
        <w:t>无</w:t>
      </w:r>
      <w:r>
        <w:rPr>
          <w:rFonts w:hint="eastAsia" w:ascii="仿宋" w:hAnsi="仿宋" w:eastAsia="仿宋" w:cs="仿宋"/>
          <w:color w:val="auto"/>
          <w:sz w:val="24"/>
          <w:highlight w:val="none"/>
        </w:rPr>
        <w:t>；</w:t>
      </w:r>
    </w:p>
    <w:p w14:paraId="27F44A57">
      <w:pPr>
        <w:pageBreakBefore w:val="0"/>
        <w:widowControl w:val="0"/>
        <w:kinsoku/>
        <w:wordWrap/>
        <w:overflowPunct/>
        <w:topLinePunct w:val="0"/>
        <w:autoSpaceDE/>
        <w:autoSpaceDN/>
        <w:bidi w:val="0"/>
        <w:snapToGrid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6B7A424">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三、获取招标文件 </w:t>
      </w:r>
    </w:p>
    <w:p w14:paraId="3D06BB19">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7月28日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581F7E1C">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28B8C757">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44CACAD5">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17C7F9C9">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四、提交投标文件截止时间、开标时间和地点</w:t>
      </w:r>
    </w:p>
    <w:p w14:paraId="0EA1C1FD">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7月28日9点00分</w:t>
      </w:r>
      <w:r>
        <w:rPr>
          <w:rFonts w:hint="eastAsia" w:ascii="仿宋" w:hAnsi="仿宋" w:eastAsia="仿宋" w:cs="仿宋"/>
          <w:color w:val="auto"/>
          <w:sz w:val="24"/>
          <w:highlight w:val="none"/>
          <w:u w:val="single"/>
        </w:rPr>
        <w:t>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0643EB5B">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4B0783B5">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7月28日9点00分</w:t>
      </w:r>
      <w:r>
        <w:rPr>
          <w:rFonts w:hint="eastAsia" w:ascii="仿宋" w:hAnsi="仿宋" w:eastAsia="仿宋" w:cs="仿宋"/>
          <w:color w:val="auto"/>
          <w:sz w:val="24"/>
          <w:highlight w:val="none"/>
          <w:u w:val="single"/>
        </w:rPr>
        <w:t>00秒</w:t>
      </w:r>
      <w:r>
        <w:rPr>
          <w:rFonts w:hint="eastAsia" w:ascii="仿宋" w:hAnsi="仿宋" w:eastAsia="仿宋" w:cs="仿宋"/>
          <w:bCs/>
          <w:color w:val="auto"/>
          <w:sz w:val="24"/>
          <w:highlight w:val="none"/>
          <w:u w:val="single"/>
        </w:rPr>
        <w:t xml:space="preserve">  </w:t>
      </w:r>
    </w:p>
    <w:p w14:paraId="7CDF423C">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0F173F42">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五、公告期限 </w:t>
      </w:r>
    </w:p>
    <w:p w14:paraId="531248FD">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4DFA71FD">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14:paraId="32BA20ED">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p>
    <w:p w14:paraId="59539D76">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03DAE685">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4571526">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5E0A79A7">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七、对本次采购提出询问、质疑、投诉，请按以下方式联系</w:t>
      </w:r>
    </w:p>
    <w:p w14:paraId="7BF476A7">
      <w:pPr>
        <w:pStyle w:val="5"/>
        <w:pageBreakBefore w:val="0"/>
        <w:widowControl w:val="0"/>
        <w:numPr>
          <w:ilvl w:val="0"/>
          <w:numId w:val="0"/>
        </w:numPr>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szCs w:val="24"/>
          <w:highlight w:val="none"/>
        </w:rPr>
      </w:pPr>
      <w:bookmarkStart w:id="5" w:name="_Toc28359019"/>
      <w:bookmarkStart w:id="6" w:name="_Toc35393637"/>
      <w:bookmarkStart w:id="7" w:name="_Toc28359096"/>
      <w:bookmarkStart w:id="8" w:name="_Toc35393806"/>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7D5BB0EA">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名    称： </w:t>
      </w:r>
      <w:r>
        <w:rPr>
          <w:rFonts w:hint="eastAsia" w:ascii="仿宋" w:hAnsi="仿宋" w:eastAsia="仿宋" w:cs="仿宋"/>
          <w:color w:val="auto"/>
          <w:sz w:val="24"/>
          <w:highlight w:val="none"/>
          <w:lang w:eastAsia="zh-CN"/>
        </w:rPr>
        <w:t xml:space="preserve">绍兴市公安局 </w:t>
      </w:r>
    </w:p>
    <w:p w14:paraId="00B493D0">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址：绍兴市灵芝街道凤林西路1977号</w:t>
      </w:r>
    </w:p>
    <w:p w14:paraId="22AA853F">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p>
    <w:p w14:paraId="56895D5B">
      <w:pPr>
        <w:keepNext w:val="0"/>
        <w:keepLines w:val="0"/>
        <w:pageBreakBefore w:val="0"/>
        <w:widowControl/>
        <w:kinsoku/>
        <w:wordWrap/>
        <w:overflowPunct/>
        <w:topLinePunct w:val="0"/>
        <w:autoSpaceDE/>
        <w:autoSpaceDN/>
        <w:bidi w:val="0"/>
        <w:adjustRightInd/>
        <w:snapToGrid w:val="0"/>
        <w:spacing w:line="4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项目联系人（询问）：曹燕   </w:t>
      </w:r>
    </w:p>
    <w:p w14:paraId="5BF815B4">
      <w:pPr>
        <w:widowControl/>
        <w:snapToGrid w:val="0"/>
        <w:spacing w:beforeLines="0" w:afterLines="0" w:line="40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项目联系方式（询问）：0575-88582363</w:t>
      </w:r>
    </w:p>
    <w:p w14:paraId="3232EB38">
      <w:pPr>
        <w:keepNext w:val="0"/>
        <w:keepLines w:val="0"/>
        <w:pageBreakBefore w:val="0"/>
        <w:widowControl/>
        <w:kinsoku/>
        <w:wordWrap/>
        <w:overflowPunct/>
        <w:topLinePunct w:val="0"/>
        <w:autoSpaceDE/>
        <w:autoSpaceDN/>
        <w:bidi w:val="0"/>
        <w:adjustRightInd/>
        <w:snapToGrid w:val="0"/>
        <w:spacing w:line="40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质疑联系人：邓继良</w:t>
      </w:r>
    </w:p>
    <w:p w14:paraId="6E114F9D">
      <w:pPr>
        <w:keepNext w:val="0"/>
        <w:keepLines w:val="0"/>
        <w:pageBreakBefore w:val="0"/>
        <w:widowControl/>
        <w:kinsoku/>
        <w:wordWrap/>
        <w:overflowPunct/>
        <w:topLinePunct w:val="0"/>
        <w:autoSpaceDE/>
        <w:autoSpaceDN/>
        <w:bidi w:val="0"/>
        <w:adjustRightInd/>
        <w:snapToGrid w:val="0"/>
        <w:spacing w:line="40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质疑联系方式：13957539009</w:t>
      </w:r>
    </w:p>
    <w:p w14:paraId="5FA2CD7D">
      <w:pPr>
        <w:pStyle w:val="5"/>
        <w:pageBreakBefore w:val="0"/>
        <w:widowControl w:val="0"/>
        <w:numPr>
          <w:ilvl w:val="0"/>
          <w:numId w:val="0"/>
        </w:numPr>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bookmarkStart w:id="9" w:name="_Toc35393638"/>
      <w:bookmarkStart w:id="10" w:name="_Toc28359020"/>
      <w:bookmarkStart w:id="11" w:name="_Toc28359097"/>
      <w:bookmarkStart w:id="12" w:name="_Toc35393807"/>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479B07DC">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绍兴虬实企业管理咨询有限公司</w:t>
      </w:r>
      <w:r>
        <w:rPr>
          <w:rFonts w:hint="eastAsia" w:ascii="仿宋" w:hAnsi="仿宋" w:eastAsia="仿宋" w:cs="仿宋"/>
          <w:color w:val="auto"/>
          <w:sz w:val="24"/>
          <w:highlight w:val="none"/>
        </w:rPr>
        <w:t xml:space="preserve">             </w:t>
      </w:r>
    </w:p>
    <w:p w14:paraId="624C82E2">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址：绍兴市越城区迪荡街道龙湖大厦17楼SP1703室 </w:t>
      </w:r>
    </w:p>
    <w:p w14:paraId="742F4C1E">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259CED7F">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程蒙莹</w:t>
      </w:r>
    </w:p>
    <w:p w14:paraId="23BD0605">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项目联系方式（询问）：13</w:t>
      </w:r>
      <w:r>
        <w:rPr>
          <w:rFonts w:hint="eastAsia" w:ascii="仿宋" w:hAnsi="仿宋" w:eastAsia="仿宋" w:cs="仿宋"/>
          <w:color w:val="auto"/>
          <w:sz w:val="24"/>
          <w:highlight w:val="none"/>
          <w:lang w:val="en-US" w:eastAsia="zh-CN"/>
        </w:rPr>
        <w:t>285753619</w:t>
      </w:r>
    </w:p>
    <w:p w14:paraId="58820DAF">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质疑联系人：金琼洁            </w:t>
      </w:r>
    </w:p>
    <w:p w14:paraId="0B8AF213">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质疑联系方式：0575-85352613</w:t>
      </w:r>
    </w:p>
    <w:p w14:paraId="02EB934E">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rPr>
      </w:pPr>
      <w:bookmarkStart w:id="13" w:name="_Toc28359021"/>
      <w:bookmarkStart w:id="14" w:name="_Toc35393639"/>
      <w:bookmarkStart w:id="15" w:name="_Toc28359098"/>
      <w:bookmarkStart w:id="16" w:name="_Toc3539380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7812DB1F">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    称：绍兴市财政局</w:t>
      </w:r>
    </w:p>
    <w:p w14:paraId="01BA8B42">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地    址：绍兴市越城区凤林西路151号  </w:t>
      </w:r>
    </w:p>
    <w:p w14:paraId="4CE5537C">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传    真：/ </w:t>
      </w:r>
    </w:p>
    <w:p w14:paraId="1F454860">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联系人 ：张婷婷</w:t>
      </w:r>
    </w:p>
    <w:p w14:paraId="0250092D">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 xml:space="preserve">监督投诉电话：0575-85209697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50D452EC">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166CD3CF">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6EF23D14">
      <w:pPr>
        <w:widowControl/>
        <w:kinsoku/>
        <w:overflowPunct/>
        <w:topLinePunct w:val="0"/>
        <w:bidi w:val="0"/>
        <w:adjustRightInd/>
        <w:spacing w:line="400" w:lineRule="exact"/>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1C1F7E09">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153B29FD">
      <w:pPr>
        <w:kinsoku/>
        <w:overflowPunct/>
        <w:topLinePunct w:val="0"/>
        <w:bidi w:val="0"/>
        <w:adjustRightInd/>
        <w:spacing w:line="400" w:lineRule="exact"/>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26296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B805B1F">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21C78EE2">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68668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07425FA">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3F02CE14">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4C58B5D4">
            <w:pPr>
              <w:keepNext w:val="0"/>
              <w:keepLines w:val="0"/>
              <w:pageBreakBefore w:val="0"/>
              <w:widowControl w:val="0"/>
              <w:kinsoku/>
              <w:wordWrap/>
              <w:overflowPunct/>
              <w:topLinePunct w:val="0"/>
              <w:bidi w:val="0"/>
              <w:adjustRightInd w:val="0"/>
              <w:spacing w:line="40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5357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2ECA580">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2906FB02">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348873E7">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69934F54">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0291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CDC2844">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6FD332A7">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color w:val="auto"/>
                <w:sz w:val="24"/>
                <w:highlight w:val="none"/>
                <w:lang w:eastAsia="zh-CN"/>
              </w:rPr>
              <w:t>，</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7CDC7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D321CD3">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4F435DC6">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15942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FBB394E">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39BE2D48">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48C41128">
            <w:pPr>
              <w:keepNext w:val="0"/>
              <w:keepLines w:val="0"/>
              <w:pageBreakBefore w:val="0"/>
              <w:widowControl w:val="0"/>
              <w:kinsoku/>
              <w:wordWrap/>
              <w:overflowPunct/>
              <w:topLinePunct w:val="0"/>
              <w:bidi w:val="0"/>
              <w:adjustRightInd w:val="0"/>
              <w:spacing w:line="40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00393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11D5198">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78AABB5B">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07E18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3858E5CD">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66597E8D">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0B4542B0">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2AF7C7D2">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5E6C4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6912DC19">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6108163E">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4067EF7">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06859364">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17688EBC">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36F431CE">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F35F3BC">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6F4C80DD">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A98560B">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2A32C227">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5A5A488">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6A69AEE9">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jc w:val="left"/>
              <w:rPr>
                <w:rFonts w:hint="default"/>
                <w:color w:val="auto"/>
                <w:highlight w:val="none"/>
                <w:lang w:val="en-US"/>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tc>
      </w:tr>
      <w:tr w14:paraId="3A6D1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4DD09BC">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373D5E3E">
            <w:pPr>
              <w:kinsoku/>
              <w:overflowPunct/>
              <w:topLinePunct w:val="0"/>
              <w:bidi w:val="0"/>
              <w:spacing w:beforeLines="0" w:afterLines="0" w:line="40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7839EACC">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2E0601B4">
            <w:pPr>
              <w:kinsoku/>
              <w:overflowPunct/>
              <w:topLinePunct w:val="0"/>
              <w:bidi w:val="0"/>
              <w:spacing w:beforeLines="0" w:afterLines="0" w:line="40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B有方案讲解演示：</w:t>
            </w:r>
          </w:p>
          <w:p w14:paraId="33C1DCB4">
            <w:pPr>
              <w:kinsoku/>
              <w:overflowPunct/>
              <w:topLinePunct w:val="0"/>
              <w:bidi w:val="0"/>
              <w:spacing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rPr>
              <w:t>20</w:t>
            </w:r>
            <w:r>
              <w:rPr>
                <w:rFonts w:hint="eastAsia" w:ascii="仿宋" w:hAnsi="仿宋" w:eastAsia="仿宋" w:cs="仿宋"/>
                <w:color w:val="auto"/>
                <w:sz w:val="24"/>
                <w:szCs w:val="24"/>
                <w:highlight w:val="none"/>
                <w:lang w:val="zh-CN"/>
              </w:rPr>
              <w:t>分钟，讲解次序以磋商响应文件解密时间先后次序为准。讲解演示结束后按要求解答评标委员会提问。</w:t>
            </w:r>
          </w:p>
          <w:p w14:paraId="2CA5C4E8">
            <w:pPr>
              <w:kinsoku/>
              <w:overflowPunct/>
              <w:topLinePunct w:val="0"/>
              <w:bidi w:val="0"/>
              <w:spacing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76C38193">
            <w:pPr>
              <w:kinsoku/>
              <w:overflowPunct/>
              <w:topLinePunct w:val="0"/>
              <w:bidi w:val="0"/>
              <w:spacing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762EAD3C">
            <w:pPr>
              <w:kinsoku/>
              <w:overflowPunct/>
              <w:topLinePunct w:val="0"/>
              <w:bidi w:val="0"/>
              <w:spacing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szCs w:val="24"/>
                <w:highlight w:val="none"/>
                <w:lang w:val="zh-CN"/>
              </w:rPr>
              <w:t>讲解演示人员不超过</w:t>
            </w:r>
            <w:r>
              <w:rPr>
                <w:rFonts w:hint="eastAsia" w:ascii="仿宋" w:hAnsi="仿宋" w:eastAsia="仿宋" w:cs="仿宋"/>
                <w:color w:val="auto"/>
                <w:kern w:val="0"/>
                <w:sz w:val="24"/>
                <w:szCs w:val="24"/>
                <w:highlight w:val="none"/>
                <w:u w:val="single"/>
              </w:rPr>
              <w:t>3</w:t>
            </w:r>
            <w:r>
              <w:rPr>
                <w:rFonts w:hint="eastAsia" w:ascii="仿宋" w:hAnsi="仿宋" w:eastAsia="仿宋" w:cs="仿宋"/>
                <w:color w:val="auto"/>
                <w:kern w:val="0"/>
                <w:sz w:val="24"/>
                <w:szCs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31B3046E">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52119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01E1CB6">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4CAB4334">
            <w:pPr>
              <w:keepNext w:val="0"/>
              <w:keepLines w:val="0"/>
              <w:pageBreakBefore w:val="0"/>
              <w:widowControl w:val="0"/>
              <w:kinsoku/>
              <w:wordWrap/>
              <w:overflowPunct/>
              <w:topLinePunct w:val="0"/>
              <w:bidi w:val="0"/>
              <w:adjustRightInd w:val="0"/>
              <w:snapToGrid w:val="0"/>
              <w:spacing w:line="40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403600A0">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2181AC74">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1890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9970958">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3A856257">
            <w:pPr>
              <w:keepNext w:val="0"/>
              <w:keepLines w:val="0"/>
              <w:pageBreakBefore w:val="0"/>
              <w:widowControl w:val="0"/>
              <w:kinsoku/>
              <w:wordWrap/>
              <w:overflowPunct/>
              <w:topLinePunct w:val="0"/>
              <w:bidi w:val="0"/>
              <w:adjustRightInd w:val="0"/>
              <w:snapToGrid w:val="0"/>
              <w:spacing w:line="40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089AD9A0">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5282993">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03745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E5E0E61">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7D8CD487">
            <w:pPr>
              <w:keepNext w:val="0"/>
              <w:keepLines w:val="0"/>
              <w:pageBreakBefore w:val="0"/>
              <w:widowControl w:val="0"/>
              <w:kinsoku/>
              <w:wordWrap/>
              <w:overflowPunct/>
              <w:topLinePunct w:val="0"/>
              <w:bidi w:val="0"/>
              <w:adjustRightInd w:val="0"/>
              <w:snapToGrid w:val="0"/>
              <w:spacing w:line="40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58E7CC08">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标项一</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软件和信息技术服务业</w:t>
            </w:r>
            <w:r>
              <w:rPr>
                <w:rFonts w:hint="eastAsia" w:ascii="仿宋" w:hAnsi="仿宋" w:eastAsia="仿宋" w:cs="仿宋"/>
                <w:color w:val="auto"/>
                <w:kern w:val="0"/>
                <w:sz w:val="24"/>
                <w:highlight w:val="none"/>
              </w:rPr>
              <w:t>行业；</w:t>
            </w:r>
          </w:p>
        </w:tc>
      </w:tr>
      <w:tr w14:paraId="34703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1BD13E2C">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61012E30">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074FDBF3">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0BDBC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39587F2">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2EAE5281">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p>
        </w:tc>
        <w:tc>
          <w:tcPr>
            <w:tcW w:w="7515" w:type="dxa"/>
            <w:vAlign w:val="center"/>
          </w:tcPr>
          <w:p w14:paraId="57F8F2F3">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469D7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7919FF2">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2DD60B6B">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p>
        </w:tc>
        <w:tc>
          <w:tcPr>
            <w:tcW w:w="7515" w:type="dxa"/>
            <w:vAlign w:val="center"/>
          </w:tcPr>
          <w:p w14:paraId="061F808E">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0724DB7C">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85ED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4504772B">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4</w:t>
            </w:r>
          </w:p>
        </w:tc>
        <w:tc>
          <w:tcPr>
            <w:tcW w:w="8370" w:type="dxa"/>
            <w:gridSpan w:val="2"/>
            <w:vAlign w:val="center"/>
          </w:tcPr>
          <w:p w14:paraId="3C346666">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480EE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B73B9E4">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5</w:t>
            </w:r>
          </w:p>
        </w:tc>
        <w:tc>
          <w:tcPr>
            <w:tcW w:w="8370" w:type="dxa"/>
            <w:gridSpan w:val="2"/>
            <w:vAlign w:val="center"/>
          </w:tcPr>
          <w:p w14:paraId="01D3023E">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56AFD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B8538CF">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                                                                                                                                                                                                                                                                                                                                                                                                                                                                                                                                                                                                                                                                                                                                                                                                                                                                                                                                                                                                                                                                                                                                                                                                                                                                                                                                        </w:t>
            </w:r>
          </w:p>
        </w:tc>
        <w:tc>
          <w:tcPr>
            <w:tcW w:w="8370" w:type="dxa"/>
            <w:gridSpan w:val="2"/>
            <w:vAlign w:val="center"/>
          </w:tcPr>
          <w:p w14:paraId="252EC909">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5E535D45">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2CE146E9">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FF8B293">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458191AD">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2C49296C">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3B4A2098">
            <w:pPr>
              <w:keepNext w:val="0"/>
              <w:keepLines w:val="0"/>
              <w:pageBreakBefore w:val="0"/>
              <w:widowControl w:val="0"/>
              <w:kinsoku/>
              <w:wordWrap/>
              <w:overflowPunct/>
              <w:topLinePunct w:val="0"/>
              <w:bidi w:val="0"/>
              <w:adjustRightInd w:val="0"/>
              <w:snapToGrid w:val="0"/>
              <w:spacing w:line="40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5F9B1E77">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63931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199732CC">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7</w:t>
            </w:r>
          </w:p>
        </w:tc>
        <w:tc>
          <w:tcPr>
            <w:tcW w:w="8370" w:type="dxa"/>
            <w:gridSpan w:val="2"/>
            <w:vAlign w:val="center"/>
          </w:tcPr>
          <w:p w14:paraId="3B650000">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0ED5200A">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62910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3014A490">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0538F58E">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4DEB5E5B">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1F248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AC05CEC">
            <w:pPr>
              <w:kinsoku/>
              <w:overflowPunct/>
              <w:topLinePunct w:val="0"/>
              <w:bidi w:val="0"/>
              <w:snapToGrid w:val="0"/>
              <w:spacing w:line="400" w:lineRule="exact"/>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p>
        </w:tc>
        <w:tc>
          <w:tcPr>
            <w:tcW w:w="8370" w:type="dxa"/>
            <w:gridSpan w:val="2"/>
            <w:vAlign w:val="center"/>
          </w:tcPr>
          <w:p w14:paraId="4099EF9E">
            <w:pPr>
              <w:kinsoku/>
              <w:overflowPunct/>
              <w:topLinePunct w:val="0"/>
              <w:bidi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1F001178">
            <w:pPr>
              <w:kinsoku/>
              <w:overflowPunct/>
              <w:topLinePunct w:val="0"/>
              <w:bidi w:val="0"/>
              <w:spacing w:line="400" w:lineRule="exac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(1)按代理协议约定的内容，中标单位需支付以下费用，并在投标报价中自行考虑：根据项目的中标金额，采用差额定率累进法进行计算,具体费率标准如下:中标金额在100万元以下部分服务招标为1.5%; 最低收费标准5000元。</w:t>
            </w:r>
          </w:p>
          <w:p w14:paraId="574D80D1">
            <w:pPr>
              <w:kinsoku/>
              <w:overflowPunct/>
              <w:topLinePunct w:val="0"/>
              <w:bidi w:val="0"/>
              <w:spacing w:line="400" w:lineRule="exac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(2)采购代理服务费的交纳方式：</w:t>
            </w:r>
          </w:p>
          <w:p w14:paraId="3BFBCC36">
            <w:pPr>
              <w:kinsoku/>
              <w:overflowPunct/>
              <w:topLinePunct w:val="0"/>
              <w:bidi w:val="0"/>
              <w:spacing w:line="400" w:lineRule="exac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用银行支票、汇票、电汇、现金等付款方式直接交纳采购代理服务费。</w:t>
            </w:r>
          </w:p>
          <w:p w14:paraId="70FFB6A5">
            <w:pPr>
              <w:kinsoku/>
              <w:overflowPunct/>
              <w:topLinePunct w:val="0"/>
              <w:bidi w:val="0"/>
              <w:spacing w:line="400" w:lineRule="exac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公司名称：绍兴虬实企业管理咨询有限公司</w:t>
            </w:r>
          </w:p>
          <w:p w14:paraId="64B6C795">
            <w:pPr>
              <w:kinsoku/>
              <w:overflowPunct/>
              <w:topLinePunct w:val="0"/>
              <w:bidi w:val="0"/>
              <w:spacing w:line="400" w:lineRule="exac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账    号：2006767942000015</w:t>
            </w:r>
          </w:p>
          <w:p w14:paraId="1276B770">
            <w:pPr>
              <w:kinsoku/>
              <w:overflowPunct/>
              <w:topLinePunct w:val="0"/>
              <w:bidi w:val="0"/>
              <w:spacing w:line="400" w:lineRule="exac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开 户 行：绍兴银行股份有限公司禹陵支行</w:t>
            </w:r>
          </w:p>
          <w:p w14:paraId="7E63BFF4">
            <w:pPr>
              <w:kinsoku/>
              <w:overflowPunct/>
              <w:topLinePunct w:val="0"/>
              <w:bidi w:val="0"/>
              <w:spacing w:line="400" w:lineRule="exact"/>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b/>
                <w:color w:val="auto"/>
                <w:sz w:val="24"/>
                <w:highlight w:val="none"/>
                <w:u w:val="single"/>
              </w:rPr>
              <w:t xml:space="preserve">(3)领取中标通知书前交纳。 </w:t>
            </w:r>
          </w:p>
        </w:tc>
      </w:tr>
      <w:tr w14:paraId="46CB2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25C8B01">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4F062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AD8EAC4">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635E83D5">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outlineLvl w:val="0"/>
        <w:rPr>
          <w:rFonts w:hint="eastAsia" w:ascii="仿宋" w:hAnsi="仿宋" w:eastAsia="仿宋" w:cs="仿宋"/>
          <w:b/>
          <w:color w:val="auto"/>
          <w:sz w:val="32"/>
          <w:szCs w:val="32"/>
          <w:highlight w:val="none"/>
        </w:rPr>
      </w:pPr>
      <w:bookmarkStart w:id="17" w:name="_Toc164416483"/>
      <w:bookmarkStart w:id="18" w:name="第三部分"/>
    </w:p>
    <w:p w14:paraId="4DD0667F">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7B9CE88D">
      <w:pPr>
        <w:keepNext w:val="0"/>
        <w:keepLines w:val="0"/>
        <w:pageBreakBefore w:val="0"/>
        <w:kinsoku/>
        <w:wordWrap/>
        <w:overflowPunct/>
        <w:topLinePunct w:val="0"/>
        <w:autoSpaceDE/>
        <w:autoSpaceDN/>
        <w:bidi w:val="0"/>
        <w:snapToGrid w:val="0"/>
        <w:spacing w:beforeAutospacing="0" w:line="400" w:lineRule="exact"/>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235F1B40">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1F01A2FC">
      <w:pPr>
        <w:keepNext w:val="0"/>
        <w:keepLines w:val="0"/>
        <w:pageBreakBefore w:val="0"/>
        <w:kinsoku/>
        <w:wordWrap/>
        <w:overflowPunct/>
        <w:topLinePunct w:val="0"/>
        <w:autoSpaceDE/>
        <w:autoSpaceDN/>
        <w:bidi w:val="0"/>
        <w:adjustRightInd/>
        <w:spacing w:beforeAutospacing="0" w:line="400" w:lineRule="exact"/>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463F5AA1">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389B6B35">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23BF6E6A">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59151B89">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38888F5C">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31FC4A41">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5368C87B">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11F3B076">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18341657">
      <w:pPr>
        <w:kinsoku/>
        <w:overflowPunct/>
        <w:topLinePunct w:val="0"/>
        <w:bidi w:val="0"/>
        <w:spacing w:line="40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0FB31D53">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3EE5474">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5BF8E074">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EE7D318">
      <w:pPr>
        <w:kinsoku/>
        <w:overflowPunct/>
        <w:topLinePunct w:val="0"/>
        <w:bidi w:val="0"/>
        <w:spacing w:line="40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042E680F">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373C5431">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1A6F065">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611A7BD6">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1BE5D08B">
      <w:pPr>
        <w:kinsoku/>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00408D77">
      <w:pPr>
        <w:kinsoku/>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029BF800">
      <w:pPr>
        <w:kinsoku/>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19C31370">
      <w:pPr>
        <w:kinsoku/>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0BB39148">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038D8EB2">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09AE5839">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2FA262B8">
      <w:pPr>
        <w:kinsoku/>
        <w:overflowPunct/>
        <w:topLinePunct w:val="0"/>
        <w:bidi w:val="0"/>
        <w:spacing w:line="40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504ED64C">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3C8284E9">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6360A49">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6B112387">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388D1299">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486E7627">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4D4D50FB">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2994A53F">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7E742B66">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53FF30D6">
      <w:pPr>
        <w:kinsoku/>
        <w:overflowPunct/>
        <w:topLinePunct w:val="0"/>
        <w:bidi w:val="0"/>
        <w:spacing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340274C3">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auto"/>
          <w:sz w:val="32"/>
          <w:szCs w:val="32"/>
          <w:highlight w:val="none"/>
        </w:rPr>
      </w:pPr>
    </w:p>
    <w:p w14:paraId="12D1B700">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auto"/>
          <w:sz w:val="32"/>
          <w:szCs w:val="32"/>
          <w:highlight w:val="none"/>
        </w:rPr>
      </w:pPr>
    </w:p>
    <w:p w14:paraId="17A2666F">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46D4E3CD">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26AE2FA3">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7ADC6AB3">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211070EB">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318B782D">
      <w:pPr>
        <w:pStyle w:val="25"/>
        <w:keepNext w:val="0"/>
        <w:keepLines w:val="0"/>
        <w:pageBreakBefore w:val="0"/>
        <w:kinsoku/>
        <w:wordWrap/>
        <w:overflowPunct/>
        <w:topLinePunct w:val="0"/>
        <w:autoSpaceDE/>
        <w:autoSpaceDN/>
        <w:bidi w:val="0"/>
        <w:snapToGrid w:val="0"/>
        <w:spacing w:line="400" w:lineRule="exact"/>
        <w:ind w:left="0" w:leftChars="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5407CAC8">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21259281">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539D38EE">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7A50BEF5">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3B59A4AB">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7946AEED">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6DE3CCCD">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25D1E69">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0B2C539D">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C4A2D22">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8787BB8">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6B87F47C">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60E42390">
      <w:pPr>
        <w:pStyle w:val="2"/>
        <w:keepNext w:val="0"/>
        <w:keepLines w:val="0"/>
        <w:pageBreakBefore w:val="0"/>
        <w:widowControl w:val="0"/>
        <w:kinsoku/>
        <w:wordWrap/>
        <w:overflowPunct/>
        <w:topLinePunct w:val="0"/>
        <w:bidi w:val="0"/>
        <w:snapToGrid/>
        <w:spacing w:beforeAutospacing="0" w:line="400" w:lineRule="exact"/>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75352DE2">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527E3B2F">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0D08FD24">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5B03949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105B3BA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43B498B7">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6C47C86C">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154EDDDD">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2361ADB6">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3AB2AEDE">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6B04D8DD">
      <w:pPr>
        <w:pStyle w:val="33"/>
        <w:keepNext w:val="0"/>
        <w:keepLines w:val="0"/>
        <w:pageBreakBefore w:val="0"/>
        <w:widowControl w:val="0"/>
        <w:kinsoku/>
        <w:wordWrap/>
        <w:overflowPunct/>
        <w:topLinePunct w:val="0"/>
        <w:autoSpaceDE/>
        <w:autoSpaceDN/>
        <w:bidi w:val="0"/>
        <w:adjustRightInd w:val="0"/>
        <w:spacing w:beforeAutospacing="0" w:line="40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07FB32C9">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26851018">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0E2D541B">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72B91DDB">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63B3E096">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208F833F">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02CB150C">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3CA0FF41">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58FA1389">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2F2D51C7">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79F2FD04">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23E5C21E">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349B9AF9">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53C99883">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143FBD8">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210FF261">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5BDD86B">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供应商应提供针对项目的完整技术解决方案：</w:t>
      </w:r>
    </w:p>
    <w:p w14:paraId="4898EE78">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7D34BCC3">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3C5E8E6">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666E0CCA">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55B57297">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2074E97">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239507C7">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3493DA4">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72109BDE">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40ADB4DB">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1D272707">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2E27C70C">
      <w:pPr>
        <w:kinsoku/>
        <w:overflowPunct/>
        <w:topLinePunct w:val="0"/>
        <w:bidi w:val="0"/>
        <w:snapToGrid w:val="0"/>
        <w:spacing w:line="4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445079F3">
      <w:pPr>
        <w:kinsoku/>
        <w:overflowPunct/>
        <w:topLinePunct w:val="0"/>
        <w:bidi w:val="0"/>
        <w:snapToGrid w:val="0"/>
        <w:spacing w:line="400" w:lineRule="exact"/>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0367EB37">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3930B159">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419CC796">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42AEC1A1">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18BCEB06">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47F113A6">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40B8B2DA">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42525B02">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1FC3446B">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left="479" w:leftChars="228" w:firstLine="0" w:firstLineChars="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479E8764">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154D10F">
      <w:pPr>
        <w:kinsoku/>
        <w:overflowPunct/>
        <w:topLinePunct w:val="0"/>
        <w:bidi w:val="0"/>
        <w:snapToGrid w:val="0"/>
        <w:spacing w:line="40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E5FC150">
      <w:pPr>
        <w:kinsoku/>
        <w:overflowPunct/>
        <w:topLinePunct w:val="0"/>
        <w:bidi w:val="0"/>
        <w:snapToGrid w:val="0"/>
        <w:spacing w:line="40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434EDAB2">
      <w:pPr>
        <w:kinsoku/>
        <w:overflowPunct/>
        <w:topLinePunct w:val="0"/>
        <w:bidi w:val="0"/>
        <w:snapToGrid w:val="0"/>
        <w:spacing w:line="40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6B86093B">
      <w:pPr>
        <w:kinsoku/>
        <w:overflowPunct/>
        <w:topLinePunct w:val="0"/>
        <w:bidi w:val="0"/>
        <w:snapToGrid w:val="0"/>
        <w:spacing w:line="40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1707D7DD">
      <w:pPr>
        <w:kinsoku/>
        <w:overflowPunct/>
        <w:topLinePunct w:val="0"/>
        <w:bidi w:val="0"/>
        <w:snapToGrid w:val="0"/>
        <w:spacing w:line="40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2996405C">
      <w:pPr>
        <w:pStyle w:val="133"/>
        <w:kinsoku/>
        <w:overflowPunct/>
        <w:topLinePunct w:val="0"/>
        <w:bidi w:val="0"/>
        <w:spacing w:before="0" w:line="400" w:lineRule="exact"/>
        <w:ind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014EDA48">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F91114E">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7A8CE81E">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2E960336">
      <w:pPr>
        <w:kinsoku/>
        <w:overflowPunct/>
        <w:topLinePunct w:val="0"/>
        <w:bidi w:val="0"/>
        <w:adjustRightInd w:val="0"/>
        <w:spacing w:line="400" w:lineRule="exact"/>
        <w:ind w:left="0" w:leftChars="0" w:firstLine="482"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773B2173">
      <w:pPr>
        <w:kinsoku/>
        <w:overflowPunct/>
        <w:topLinePunct w:val="0"/>
        <w:bidi w:val="0"/>
        <w:adjustRightInd w:val="0"/>
        <w:snapToGrid w:val="0"/>
        <w:spacing w:line="40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2C28EF16">
      <w:pPr>
        <w:kinsoku/>
        <w:overflowPunct/>
        <w:topLinePunct w:val="0"/>
        <w:bidi w:val="0"/>
        <w:adjustRightInd w:val="0"/>
        <w:snapToGrid w:val="0"/>
        <w:spacing w:line="40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r>
        <w:rPr>
          <w:rFonts w:hint="eastAsia" w:ascii="仿宋" w:hAnsi="仿宋" w:eastAsia="仿宋" w:cs="仿宋"/>
          <w:b w:val="0"/>
          <w:bCs w:val="0"/>
          <w:i w:val="0"/>
          <w:iCs w:val="0"/>
          <w:color w:val="auto"/>
          <w:kern w:val="2"/>
          <w:sz w:val="24"/>
          <w:szCs w:val="24"/>
          <w:highlight w:val="none"/>
          <w:vertAlign w:val="baseline"/>
          <w:lang w:val="en-US" w:eastAsia="zh-CN" w:bidi="ar-SA"/>
        </w:rPr>
        <w:t>，在投标截止时间起至投标有效期届满，供应商投标文件不可撤销</w:t>
      </w:r>
      <w:r>
        <w:rPr>
          <w:rFonts w:hint="default" w:ascii="仿宋" w:hAnsi="仿宋" w:eastAsia="仿宋" w:cs="仿宋"/>
          <w:b w:val="0"/>
          <w:bCs w:val="0"/>
          <w:i w:val="0"/>
          <w:iCs w:val="0"/>
          <w:color w:val="auto"/>
          <w:kern w:val="2"/>
          <w:sz w:val="24"/>
          <w:szCs w:val="24"/>
          <w:highlight w:val="none"/>
          <w:vertAlign w:val="baseline"/>
          <w:lang w:val="en-US" w:eastAsia="zh-CN" w:bidi="ar-SA"/>
        </w:rPr>
        <w:t>。</w:t>
      </w:r>
    </w:p>
    <w:p w14:paraId="65BA30CA">
      <w:pPr>
        <w:kinsoku/>
        <w:overflowPunct/>
        <w:topLinePunct w:val="0"/>
        <w:bidi w:val="0"/>
        <w:adjustRightInd w:val="0"/>
        <w:snapToGrid w:val="0"/>
        <w:spacing w:line="40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3EDC5895">
      <w:pPr>
        <w:pStyle w:val="133"/>
        <w:keepNext w:val="0"/>
        <w:keepLines w:val="0"/>
        <w:pageBreakBefore w:val="0"/>
        <w:widowControl w:val="0"/>
        <w:kinsoku/>
        <w:wordWrap/>
        <w:overflowPunct/>
        <w:topLinePunct w:val="0"/>
        <w:autoSpaceDE/>
        <w:autoSpaceDN/>
        <w:bidi w:val="0"/>
        <w:adjustRightInd w:val="0"/>
        <w:snapToGrid/>
        <w:spacing w:before="0" w:beforeAutospacing="0" w:line="400" w:lineRule="exact"/>
        <w:ind w:left="0" w:leftChars="0" w:firstLine="643"/>
        <w:textAlignment w:val="auto"/>
        <w:rPr>
          <w:rFonts w:hint="eastAsia" w:ascii="仿宋" w:hAnsi="仿宋" w:eastAsia="仿宋" w:cs="仿宋"/>
          <w:b/>
          <w:color w:val="auto"/>
          <w:sz w:val="32"/>
          <w:highlight w:val="none"/>
        </w:rPr>
      </w:pPr>
    </w:p>
    <w:p w14:paraId="2013F600">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7A416D8C">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4258B505">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2C7387C6">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09898A12">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120DB0B6">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0AF287F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0881143A">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34EEAEFA">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1A7E8DB4">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5D2C77D5">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3D07A847">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1518E86F">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4C6CF568">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2A1C5A6C">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25C97CC0">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3203C46C">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48F40B7D">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1F64961F">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6B66ABA0">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28DD8D54">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09EC2FFE">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1FE1DDF6">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1B0320DF">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5C6A83A8">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DA330C7">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5FA587B8">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58A2F763">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0BA3125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114C75C2">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26FE0F89">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2E61C844">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22B6550">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7BD28155">
      <w:pPr>
        <w:keepNext w:val="0"/>
        <w:keepLines w:val="0"/>
        <w:pageBreakBefore w:val="0"/>
        <w:kinsoku/>
        <w:wordWrap/>
        <w:overflowPunct/>
        <w:topLinePunct w:val="0"/>
        <w:autoSpaceDE/>
        <w:autoSpaceDN/>
        <w:bidi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0066DC42">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5D99730E">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3E2C034F">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01719F67">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798C8F2C">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F6AB4EE">
      <w:pPr>
        <w:keepNext w:val="0"/>
        <w:keepLines w:val="0"/>
        <w:pageBreakBefore w:val="0"/>
        <w:kinsoku/>
        <w:wordWrap/>
        <w:overflowPunct/>
        <w:topLinePunct w:val="0"/>
        <w:autoSpaceDE/>
        <w:autoSpaceDN/>
        <w:bidi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2807B957">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3146AD5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5401583">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22D20F7A">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533D55D8">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78CDAB3C">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083EB435">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29EB6A5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8563002">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593A0D07">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58F32708">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0F89A9DE">
      <w:pPr>
        <w:pStyle w:val="17"/>
        <w:keepNext w:val="0"/>
        <w:keepLines w:val="0"/>
        <w:pageBreakBefore w:val="0"/>
        <w:widowControl w:val="0"/>
        <w:tabs>
          <w:tab w:val="clear" w:pos="390"/>
          <w:tab w:val="clear" w:pos="454"/>
        </w:tabs>
        <w:kinsoku/>
        <w:wordWrap/>
        <w:overflowPunct/>
        <w:topLinePunct w:val="0"/>
        <w:autoSpaceDE/>
        <w:autoSpaceDN/>
        <w:bidi w:val="0"/>
        <w:spacing w:after="0" w:line="40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7E306BEB">
      <w:pPr>
        <w:pStyle w:val="17"/>
        <w:keepNext w:val="0"/>
        <w:keepLines w:val="0"/>
        <w:pageBreakBefore w:val="0"/>
        <w:widowControl w:val="0"/>
        <w:tabs>
          <w:tab w:val="clear" w:pos="390"/>
          <w:tab w:val="clear" w:pos="454"/>
        </w:tabs>
        <w:kinsoku/>
        <w:wordWrap/>
        <w:overflowPunct/>
        <w:topLinePunct w:val="0"/>
        <w:autoSpaceDE/>
        <w:autoSpaceDN/>
        <w:bidi w:val="0"/>
        <w:spacing w:after="0" w:line="40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03F3DD10">
      <w:pPr>
        <w:pStyle w:val="33"/>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09B7A524">
      <w:pPr>
        <w:keepNext w:val="0"/>
        <w:keepLines w:val="0"/>
        <w:pageBreakBefore w:val="0"/>
        <w:tabs>
          <w:tab w:val="left" w:pos="4085"/>
        </w:tabs>
        <w:kinsoku/>
        <w:wordWrap/>
        <w:overflowPunct/>
        <w:topLinePunct w:val="0"/>
        <w:autoSpaceDE/>
        <w:autoSpaceDN/>
        <w:bidi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5D9602B4">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307E39F9">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67F0BEF7">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6558A70F">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272DF604">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244C3B49">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6B9D1266">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53E85054">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3E19BB50">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3D6C9C8C">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6FF0411D">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7C9963F0">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392143B9">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560E9E9F">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019195B2">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0633D011">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8.16投标文件“商务技术文件资料”部分中出现《开标一览表》相关内容的；</w:t>
      </w:r>
    </w:p>
    <w:p w14:paraId="1E8EB34C">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628EB245">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2784B124">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2572B930">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7C542D7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3C64451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3927B73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1D0ABE2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08ACD09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30D3306D">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05430B1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75E7B19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55689EE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7ABA803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335B2D9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4AD5EAF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0D170C33">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03839F8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4BFD8E8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2339716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2E2956F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6DFFDDF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6CFCEC6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19D0026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633DBB7E">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1A2433A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46748A3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w:t>
      </w:r>
      <w:r>
        <w:rPr>
          <w:rFonts w:hint="default" w:ascii="仿宋" w:hAnsi="仿宋" w:eastAsia="仿宋" w:cs="仿宋"/>
          <w:b/>
          <w:bCs/>
          <w:color w:val="auto"/>
          <w:sz w:val="24"/>
          <w:highlight w:val="none"/>
          <w:lang w:val="en-US" w:eastAsia="zh-CN"/>
        </w:rPr>
        <w:t>5</w:t>
      </w:r>
      <w:r>
        <w:rPr>
          <w:rFonts w:hint="eastAsia" w:ascii="仿宋" w:hAnsi="仿宋" w:eastAsia="仿宋" w:cs="仿宋"/>
          <w:b/>
          <w:bCs/>
          <w:color w:val="auto"/>
          <w:sz w:val="24"/>
          <w:highlight w:val="none"/>
          <w:lang w:val="en-US" w:eastAsia="zh-CN"/>
        </w:rPr>
        <w:t xml:space="preserve"> 未按招标文件要求提供样品或提供样品不满足采购需求实质性条件的；</w:t>
      </w:r>
    </w:p>
    <w:p w14:paraId="47D9ED8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rPr>
        <w:t>8.2</w:t>
      </w:r>
      <w:r>
        <w:rPr>
          <w:rFonts w:hint="default" w:ascii="仿宋" w:hAnsi="仿宋" w:eastAsia="仿宋" w:cs="仿宋"/>
          <w:b/>
          <w:bCs/>
          <w:color w:val="auto"/>
          <w:sz w:val="24"/>
          <w:highlight w:val="none"/>
          <w:lang w:val="en-US"/>
        </w:rPr>
        <w:t>6参与同一个采购包(标段)的供应商存在下列情形之一的其投标(响应)文件无效:</w:t>
      </w:r>
    </w:p>
    <w:p w14:paraId="3ECEC2C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8.26.1</w:t>
      </w:r>
      <w:r>
        <w:rPr>
          <w:rFonts w:hint="default" w:ascii="仿宋" w:hAnsi="仿宋" w:eastAsia="仿宋" w:cs="仿宋"/>
          <w:b/>
          <w:bCs/>
          <w:color w:val="auto"/>
          <w:sz w:val="24"/>
          <w:highlight w:val="none"/>
          <w:lang w:val="en-US"/>
        </w:rPr>
        <w:t>不同供应商的电子投标(响应)文件上传计算机的网卡MAC地址、CPU序列号和硬盘序列号等硬件信息相同的;</w:t>
      </w:r>
    </w:p>
    <w:p w14:paraId="13C406E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8.26.2</w:t>
      </w:r>
      <w:r>
        <w:rPr>
          <w:rFonts w:hint="default" w:ascii="仿宋" w:hAnsi="仿宋" w:eastAsia="仿宋" w:cs="仿宋"/>
          <w:b/>
          <w:bCs/>
          <w:color w:val="auto"/>
          <w:sz w:val="24"/>
          <w:highlight w:val="none"/>
          <w:lang w:val="en-US"/>
        </w:rPr>
        <w:t>上传的电子投标(响应)文件若出现使用本项目其他投标(响应)供应商的数字证书加密的，或者加盖本项目其他投标(响应)供应商的电子印章的;</w:t>
      </w:r>
    </w:p>
    <w:p w14:paraId="18CC437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8.26.3</w:t>
      </w:r>
      <w:r>
        <w:rPr>
          <w:rFonts w:hint="default" w:ascii="仿宋" w:hAnsi="仿宋" w:eastAsia="仿宋" w:cs="仿宋"/>
          <w:b/>
          <w:bCs/>
          <w:color w:val="auto"/>
          <w:sz w:val="24"/>
          <w:highlight w:val="none"/>
          <w:lang w:val="en-US"/>
        </w:rPr>
        <w:t>不同供应商的投标(响应)文件的内容存在三处(含)以上错误一致，且无法合理解释的;</w:t>
      </w:r>
    </w:p>
    <w:p w14:paraId="1D6A3B0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8.26.4</w:t>
      </w:r>
      <w:r>
        <w:rPr>
          <w:rFonts w:hint="default" w:ascii="仿宋" w:hAnsi="仿宋" w:eastAsia="仿宋" w:cs="仿宋"/>
          <w:b/>
          <w:bCs/>
          <w:color w:val="auto"/>
          <w:sz w:val="24"/>
          <w:highlight w:val="none"/>
          <w:lang w:val="en-US"/>
        </w:rPr>
        <w:t>不同供应商联系人为同一人或不同联系人的联系电话一致，且无法合理解释的。</w:t>
      </w:r>
    </w:p>
    <w:p w14:paraId="25FCDE56">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default" w:ascii="仿宋" w:hAnsi="仿宋" w:eastAsia="仿宋" w:cs="仿宋"/>
          <w:b/>
          <w:color w:val="auto"/>
          <w:sz w:val="24"/>
          <w:highlight w:val="none"/>
          <w:lang w:val="en-US"/>
        </w:rPr>
        <w:t>7</w:t>
      </w:r>
      <w:r>
        <w:rPr>
          <w:rFonts w:hint="eastAsia" w:ascii="仿宋" w:hAnsi="仿宋" w:eastAsia="仿宋" w:cs="仿宋"/>
          <w:b/>
          <w:color w:val="auto"/>
          <w:sz w:val="24"/>
          <w:highlight w:val="none"/>
        </w:rPr>
        <w:t>其他违反法律、法规的情形。</w:t>
      </w:r>
    </w:p>
    <w:p w14:paraId="60CE2D5E">
      <w:pPr>
        <w:keepNext w:val="0"/>
        <w:keepLines w:val="0"/>
        <w:pageBreakBefore w:val="0"/>
        <w:kinsoku/>
        <w:wordWrap/>
        <w:overflowPunct/>
        <w:topLinePunct w:val="0"/>
        <w:autoSpaceDE/>
        <w:autoSpaceDN/>
        <w:bidi w:val="0"/>
        <w:snapToGrid w:val="0"/>
        <w:spacing w:line="400" w:lineRule="exact"/>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3E3F93DD">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6B21088">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05FA272F">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150"/>
        <w:jc w:val="center"/>
        <w:textAlignment w:val="auto"/>
        <w:rPr>
          <w:rFonts w:hint="eastAsia" w:ascii="仿宋" w:hAnsi="仿宋" w:eastAsia="仿宋" w:cs="仿宋"/>
          <w:b/>
          <w:color w:val="auto"/>
          <w:sz w:val="32"/>
          <w:highlight w:val="none"/>
        </w:rPr>
      </w:pPr>
    </w:p>
    <w:bookmarkEnd w:id="19"/>
    <w:p w14:paraId="5E488A11">
      <w:pPr>
        <w:pStyle w:val="33"/>
        <w:keepNext w:val="0"/>
        <w:keepLines w:val="0"/>
        <w:pageBreakBefore w:val="0"/>
        <w:widowControl w:val="0"/>
        <w:kinsoku/>
        <w:wordWrap/>
        <w:overflowPunct/>
        <w:topLinePunct w:val="0"/>
        <w:autoSpaceDE/>
        <w:autoSpaceDN/>
        <w:bidi w:val="0"/>
        <w:adjustRightInd w:val="0"/>
        <w:spacing w:line="400" w:lineRule="exact"/>
        <w:ind w:firstLine="726"/>
        <w:jc w:val="center"/>
        <w:textAlignment w:val="auto"/>
        <w:rPr>
          <w:rFonts w:hint="eastAsia" w:ascii="仿宋" w:hAnsi="仿宋" w:eastAsia="仿宋" w:cs="仿宋"/>
          <w:b/>
          <w:color w:val="auto"/>
          <w:sz w:val="32"/>
          <w:szCs w:val="32"/>
          <w:highlight w:val="none"/>
        </w:rPr>
      </w:pPr>
      <w:bookmarkStart w:id="20" w:name="_Hlt68072998"/>
      <w:bookmarkEnd w:id="20"/>
      <w:bookmarkStart w:id="21" w:name="_Hlt68073093"/>
      <w:bookmarkEnd w:id="21"/>
      <w:bookmarkStart w:id="22" w:name="_Hlt74730295"/>
      <w:bookmarkEnd w:id="22"/>
      <w:bookmarkStart w:id="23" w:name="_Hlt75236290"/>
      <w:bookmarkEnd w:id="23"/>
      <w:bookmarkStart w:id="24" w:name="_Hlt74729768"/>
      <w:bookmarkEnd w:id="24"/>
      <w:bookmarkStart w:id="25" w:name="_Hlt75236011"/>
      <w:bookmarkEnd w:id="25"/>
      <w:bookmarkStart w:id="26" w:name="_Hlt75236101"/>
      <w:bookmarkEnd w:id="26"/>
      <w:bookmarkStart w:id="27" w:name="_Hlt74707468"/>
      <w:bookmarkEnd w:id="27"/>
      <w:bookmarkStart w:id="28" w:name="_Hlt74714665"/>
      <w:bookmarkEnd w:id="28"/>
      <w:bookmarkStart w:id="29" w:name="_Hlt68072990"/>
      <w:bookmarkEnd w:id="29"/>
      <w:bookmarkStart w:id="30" w:name="_Hlt68057669"/>
      <w:bookmarkEnd w:id="30"/>
      <w:bookmarkStart w:id="31" w:name="_Hlt68403820"/>
      <w:bookmarkEnd w:id="31"/>
      <w:bookmarkStart w:id="32" w:name="_Toc81372776"/>
      <w:bookmarkStart w:id="33" w:name="_Toc81372953"/>
      <w:bookmarkStart w:id="34" w:name="_Toc84325929"/>
      <w:r>
        <w:rPr>
          <w:rFonts w:hint="eastAsia" w:ascii="仿宋" w:hAnsi="仿宋" w:eastAsia="仿宋" w:cs="仿宋"/>
          <w:b/>
          <w:color w:val="auto"/>
          <w:sz w:val="32"/>
          <w:szCs w:val="32"/>
          <w:highlight w:val="none"/>
        </w:rPr>
        <w:t>五、授予合同</w:t>
      </w:r>
    </w:p>
    <w:bookmarkEnd w:id="32"/>
    <w:bookmarkEnd w:id="33"/>
    <w:bookmarkEnd w:id="34"/>
    <w:p w14:paraId="55A99669">
      <w:pPr>
        <w:pStyle w:val="17"/>
        <w:keepNext w:val="0"/>
        <w:keepLines w:val="0"/>
        <w:pageBreakBefore w:val="0"/>
        <w:tabs>
          <w:tab w:val="clear" w:pos="390"/>
          <w:tab w:val="clear" w:pos="454"/>
        </w:tabs>
        <w:kinsoku/>
        <w:wordWrap/>
        <w:overflowPunct/>
        <w:topLinePunct w:val="0"/>
        <w:autoSpaceDE/>
        <w:autoSpaceDN/>
        <w:bidi w:val="0"/>
        <w:snapToGrid/>
        <w:spacing w:after="0" w:line="400" w:lineRule="exact"/>
        <w:ind w:left="0"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0027FED9">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663A043E">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57B750C4">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6487B845">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71B558B1">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3E2D6F6C">
      <w:pPr>
        <w:keepNext w:val="0"/>
        <w:keepLines w:val="0"/>
        <w:pageBreakBefore w:val="0"/>
        <w:kinsoku/>
        <w:wordWrap/>
        <w:overflowPunct/>
        <w:topLinePunct w:val="0"/>
        <w:autoSpaceDE/>
        <w:autoSpaceDN/>
        <w:bidi w:val="0"/>
        <w:snapToGrid/>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620BCE45">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22F5E1EC">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7A49662A">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6DF145E1">
      <w:pPr>
        <w:keepNext w:val="0"/>
        <w:keepLines w:val="0"/>
        <w:pageBreakBefore w:val="0"/>
        <w:kinsoku/>
        <w:wordWrap/>
        <w:overflowPunct/>
        <w:topLinePunct w:val="0"/>
        <w:autoSpaceDE/>
        <w:autoSpaceDN/>
        <w:bidi w:val="0"/>
        <w:snapToGrid/>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30691144">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0AF54582">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3C9417C5">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175CE6A4">
      <w:pPr>
        <w:keepNext w:val="0"/>
        <w:keepLines w:val="0"/>
        <w:pageBreakBefore w:val="0"/>
        <w:kinsoku/>
        <w:wordWrap/>
        <w:overflowPunct/>
        <w:topLinePunct w:val="0"/>
        <w:autoSpaceDE/>
        <w:autoSpaceDN/>
        <w:bidi w:val="0"/>
        <w:adjustRightIn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31353FAB">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0C26FF8">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7264E01F">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4AEA2D42">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1084FB8A">
      <w:pPr>
        <w:keepNext w:val="0"/>
        <w:keepLines w:val="0"/>
        <w:pageBreakBefore w:val="0"/>
        <w:kinsoku/>
        <w:wordWrap/>
        <w:overflowPunct/>
        <w:topLinePunct w:val="0"/>
        <w:autoSpaceDE/>
        <w:autoSpaceDN/>
        <w:bidi w:val="0"/>
        <w:adjustRightIn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1590F33C">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5.1中标人应当在中标通知书发出之日起30天内与采购人签订合同，自采购合同签订之日起2个工作日内，通过电子交易平台进行备案。</w:t>
      </w:r>
    </w:p>
    <w:p w14:paraId="1F7E3248">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7453CD69">
      <w:pPr>
        <w:keepNext w:val="0"/>
        <w:keepLines w:val="0"/>
        <w:pageBreakBefore w:val="0"/>
        <w:kinsoku/>
        <w:wordWrap/>
        <w:overflowPunct/>
        <w:topLinePunct w:val="0"/>
        <w:autoSpaceDE/>
        <w:autoSpaceDN/>
        <w:bidi w:val="0"/>
        <w:adjustRightIn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6F5D4A4F">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A150274">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2F86A00C">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00166149">
      <w:pPr>
        <w:keepNext w:val="0"/>
        <w:keepLines w:val="0"/>
        <w:pageBreakBefore w:val="0"/>
        <w:kinsoku/>
        <w:wordWrap/>
        <w:overflowPunct/>
        <w:topLinePunct w:val="0"/>
        <w:autoSpaceDE/>
        <w:autoSpaceDN/>
        <w:bidi w:val="0"/>
        <w:adjustRightIn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35EB3C1B">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02836336">
      <w:pPr>
        <w:keepNext w:val="0"/>
        <w:keepLines w:val="0"/>
        <w:pageBreakBefore w:val="0"/>
        <w:widowControl w:val="0"/>
        <w:tabs>
          <w:tab w:val="left" w:pos="0"/>
        </w:tabs>
        <w:kinsoku/>
        <w:wordWrap/>
        <w:overflowPunct/>
        <w:topLinePunct w:val="0"/>
        <w:autoSpaceDE/>
        <w:autoSpaceDN/>
        <w:bidi w:val="0"/>
        <w:adjustRightInd w:val="0"/>
        <w:spacing w:line="400" w:lineRule="exact"/>
        <w:ind w:firstLine="480"/>
        <w:textAlignment w:val="auto"/>
        <w:rPr>
          <w:rFonts w:hint="eastAsia" w:ascii="仿宋" w:hAnsi="仿宋" w:eastAsia="仿宋" w:cs="仿宋"/>
          <w:color w:val="auto"/>
          <w:kern w:val="0"/>
          <w:sz w:val="24"/>
          <w:highlight w:val="none"/>
        </w:rPr>
      </w:pPr>
    </w:p>
    <w:p w14:paraId="6EAA4968">
      <w:pPr>
        <w:kinsoku/>
        <w:overflowPunct/>
        <w:topLinePunct w:val="0"/>
        <w:bidi w:val="0"/>
        <w:adjustRightInd/>
        <w:spacing w:line="400" w:lineRule="exact"/>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1D88036A">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2A323CB7">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6B6656F0">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7B54575D">
      <w:pPr>
        <w:kinsoku/>
        <w:overflowPunct/>
        <w:topLinePunct w:val="0"/>
        <w:autoSpaceDE w:val="0"/>
        <w:autoSpaceDN w:val="0"/>
        <w:bidi w:val="0"/>
        <w:adjustRightInd w:val="0"/>
        <w:spacing w:line="400" w:lineRule="exact"/>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1DA6FAC9">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36BF91AC">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316BE6AB">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191BEF87">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3331AF9">
      <w:pPr>
        <w:widowControl/>
        <w:kinsoku/>
        <w:overflowPunct/>
        <w:topLinePunct w:val="0"/>
        <w:bidi w:val="0"/>
        <w:adjustRightInd w:val="0"/>
        <w:snapToGrid w:val="0"/>
        <w:spacing w:line="400" w:lineRule="exact"/>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3605A3F5">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67DF0FEF">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466828D2">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21C7ECBF">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04859E9B">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3BEB4191">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7B2FC39B">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69668973">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7E4CF71F">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22697225">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4AEBEC36">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282BE7C2">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4FB57932">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162E23C0">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69E00CA4">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0EA0FE8A">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64075CD6">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0D2B83EB">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63CBFDBD">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3923ACCC">
      <w:pPr>
        <w:pStyle w:val="2"/>
        <w:keepNext w:val="0"/>
        <w:keepLines w:val="0"/>
        <w:pageBreakBefore w:val="0"/>
        <w:widowControl w:val="0"/>
        <w:kinsoku/>
        <w:wordWrap/>
        <w:overflowPunct/>
        <w:topLinePunct w:val="0"/>
        <w:bidi w:val="0"/>
        <w:adjustRightInd w:val="0"/>
        <w:snapToGrid/>
        <w:spacing w:line="400" w:lineRule="exact"/>
        <w:ind w:firstLine="480" w:firstLineChars="200"/>
        <w:textAlignment w:val="auto"/>
        <w:rPr>
          <w:rFonts w:hint="eastAsia" w:ascii="仿宋" w:hAnsi="仿宋" w:eastAsia="仿宋" w:cs="仿宋"/>
          <w:color w:val="auto"/>
          <w:highlight w:val="none"/>
        </w:rPr>
        <w:sectPr>
          <w:footerReference r:id="rId7" w:type="default"/>
          <w:pgSz w:w="11906" w:h="16838"/>
          <w:pgMar w:top="1474" w:right="1814" w:bottom="1474" w:left="1814" w:header="851" w:footer="992" w:gutter="0"/>
          <w:pgNumType w:fmt="decimal" w:start="1"/>
          <w:cols w:space="720" w:num="1"/>
          <w:docGrid w:linePitch="312" w:charSpace="0"/>
        </w:sectPr>
      </w:pPr>
    </w:p>
    <w:bookmarkEnd w:id="17"/>
    <w:bookmarkEnd w:id="18"/>
    <w:p w14:paraId="27C63D0C">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14:paraId="1F90594D">
      <w:pPr>
        <w:kinsoku/>
        <w:overflowPunct/>
        <w:topLinePunct w:val="0"/>
        <w:bidi w:val="0"/>
        <w:spacing w:beforeLines="0" w:afterLines="0" w:line="400" w:lineRule="exact"/>
        <w:rPr>
          <w:rFonts w:hint="eastAsia" w:ascii="仿宋" w:hAnsi="仿宋" w:eastAsia="仿宋" w:cs="仿宋"/>
          <w:b/>
          <w:color w:val="auto"/>
          <w:sz w:val="24"/>
          <w:szCs w:val="24"/>
          <w:highlight w:val="none"/>
        </w:rPr>
      </w:pPr>
      <w:bookmarkStart w:id="36" w:name="第五部分"/>
      <w:bookmarkStart w:id="37" w:name="_Toc86217003"/>
      <w:r>
        <w:rPr>
          <w:rFonts w:hint="eastAsia" w:ascii="仿宋" w:hAnsi="仿宋" w:eastAsia="仿宋" w:cs="仿宋"/>
          <w:b/>
          <w:color w:val="auto"/>
          <w:sz w:val="24"/>
          <w:szCs w:val="24"/>
          <w:highlight w:val="none"/>
          <w:bdr w:val="single" w:color="auto" w:sz="4" w:space="0"/>
        </w:rPr>
        <w:t>01标</w:t>
      </w:r>
      <w:r>
        <w:rPr>
          <w:rFonts w:hint="eastAsia" w:ascii="仿宋" w:hAnsi="仿宋" w:eastAsia="仿宋" w:cs="仿宋"/>
          <w:b/>
          <w:color w:val="auto"/>
          <w:sz w:val="24"/>
          <w:szCs w:val="24"/>
          <w:highlight w:val="none"/>
          <w:lang w:eastAsia="zh-CN"/>
        </w:rPr>
        <w:t>绍兴市公安局指掌纹自动识别系统运维项目</w:t>
      </w:r>
      <w:r>
        <w:rPr>
          <w:rFonts w:hint="eastAsia" w:ascii="仿宋" w:hAnsi="仿宋" w:eastAsia="仿宋" w:cs="仿宋"/>
          <w:b/>
          <w:color w:val="auto"/>
          <w:sz w:val="24"/>
          <w:szCs w:val="24"/>
          <w:highlight w:val="none"/>
        </w:rPr>
        <w:t>（预算</w:t>
      </w:r>
      <w:r>
        <w:rPr>
          <w:rFonts w:hint="eastAsia" w:ascii="仿宋" w:hAnsi="仿宋" w:eastAsia="仿宋" w:cs="仿宋"/>
          <w:b/>
          <w:color w:val="auto"/>
          <w:sz w:val="24"/>
          <w:szCs w:val="24"/>
          <w:highlight w:val="none"/>
          <w:lang w:val="en-US" w:eastAsia="zh-CN"/>
        </w:rPr>
        <w:t>金额</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370800.00</w:t>
      </w:r>
      <w:r>
        <w:rPr>
          <w:rFonts w:hint="eastAsia" w:ascii="仿宋" w:hAnsi="仿宋" w:eastAsia="仿宋" w:cs="仿宋"/>
          <w:b/>
          <w:color w:val="auto"/>
          <w:sz w:val="24"/>
          <w:szCs w:val="24"/>
          <w:highlight w:val="none"/>
        </w:rPr>
        <w:t>元）</w:t>
      </w:r>
    </w:p>
    <w:p w14:paraId="33612DD2">
      <w:pPr>
        <w:numPr>
          <w:ilvl w:val="0"/>
          <w:numId w:val="0"/>
        </w:numPr>
        <w:spacing w:line="440" w:lineRule="exact"/>
        <w:ind w:firstLine="482" w:firstLineChars="200"/>
        <w:outlineLvl w:val="1"/>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1、项目概况</w:t>
      </w:r>
    </w:p>
    <w:p w14:paraId="38D19BBC">
      <w:pPr>
        <w:spacing w:line="44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1.1运维内容：</w:t>
      </w:r>
    </w:p>
    <w:p w14:paraId="40A83C96">
      <w:pPr>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1.1.1日常维护服务</w:t>
      </w:r>
    </w:p>
    <w:p w14:paraId="66C8106C">
      <w:pPr>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1.1.2系统巡检服务</w:t>
      </w:r>
    </w:p>
    <w:p w14:paraId="63EC60B4">
      <w:pPr>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1.1.3系统维护服务</w:t>
      </w:r>
    </w:p>
    <w:p w14:paraId="06DA91EC">
      <w:pPr>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1.1.4系统优化服务</w:t>
      </w:r>
    </w:p>
    <w:p w14:paraId="08827901">
      <w:pPr>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1.1.5系统更新服务</w:t>
      </w:r>
    </w:p>
    <w:p w14:paraId="49B4C04B">
      <w:pPr>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1.1.6数据上报服务</w:t>
      </w:r>
    </w:p>
    <w:p w14:paraId="04951DBC">
      <w:pPr>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1.1.7系统咨询服务</w:t>
      </w:r>
    </w:p>
    <w:p w14:paraId="36FD20DC">
      <w:pPr>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1.1.8系统培训服务</w:t>
      </w:r>
    </w:p>
    <w:p w14:paraId="0F75E4C6">
      <w:pPr>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1.1.9重点时间保障服务</w:t>
      </w:r>
    </w:p>
    <w:p w14:paraId="1DCB4647">
      <w:pPr>
        <w:spacing w:line="440" w:lineRule="exact"/>
        <w:ind w:firstLine="549" w:firstLineChars="228"/>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1.2预期目标：</w:t>
      </w:r>
    </w:p>
    <w:p w14:paraId="2A662201">
      <w:pPr>
        <w:spacing w:line="440" w:lineRule="exact"/>
        <w:ind w:firstLine="547" w:firstLineChars="22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1.2.1负责市局指掌纹自动识别系统、指掌纹客户端软件及下辖越城、柯桥、上虞、诸暨、嵊州、新昌6个区县市公安（分）局指纹客户端软件的运维服务，确保大型法定节假日前以及特殊业务时期的重点保障服务。</w:t>
      </w:r>
    </w:p>
    <w:p w14:paraId="5041DB31">
      <w:pPr>
        <w:spacing w:line="440" w:lineRule="exact"/>
        <w:ind w:firstLine="547" w:firstLineChars="22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1.2.2提供对市局现用指纹系统已有服务器的日常检查和维护服务，保障系统的硬件支撑平台在服务期间的正常运转，硬盘及内存故障及时更换，并提供硬盘免返服务。</w:t>
      </w:r>
    </w:p>
    <w:p w14:paraId="07DA8BCE">
      <w:pPr>
        <w:spacing w:line="440" w:lineRule="exact"/>
        <w:ind w:firstLine="549" w:firstLineChars="228"/>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1.3维护服务必要性：</w:t>
      </w:r>
      <w:r>
        <w:rPr>
          <w:rFonts w:hint="eastAsia" w:ascii="仿宋" w:hAnsi="仿宋" w:eastAsia="仿宋" w:cs="仿宋"/>
          <w:color w:val="auto"/>
          <w:sz w:val="24"/>
          <w:szCs w:val="24"/>
          <w:highlight w:val="none"/>
        </w:rPr>
        <w:t>市局指掌纹自动识别系统建成多年，在刑侦指纹业务应用中发挥了重要作用。随着指纹系统应用越来越趋于复杂化，构建了更加精细化的业务逻辑库，也支持了追逃布控、身份信息核实、前科犯罪打处查询、倒查破获现案积案、重点人员预警管控等众多指纹业务应用；同时与其他刑侦系统的关联也越来越紧密，所涉及到的系统间接口服务也越来越多；搭建指掌纹系统的软硬件基础运行环境也越来越复杂。为保障市局指掌纹系统正常运行，须要由软件系统承建商提供持续、专业、及时的现场及远程运维服务，提升指掌纹破案实效。</w:t>
      </w:r>
    </w:p>
    <w:p w14:paraId="5A961D62">
      <w:pPr>
        <w:spacing w:line="360" w:lineRule="auto"/>
        <w:ind w:firstLine="482" w:firstLineChars="20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2、运维的主要内容</w:t>
      </w:r>
    </w:p>
    <w:p w14:paraId="41829040">
      <w:pPr>
        <w:rPr>
          <w:rFonts w:hint="eastAsia" w:eastAsia="仿宋"/>
          <w:color w:val="auto"/>
          <w:sz w:val="34"/>
          <w:szCs w:val="24"/>
          <w:highlight w:val="none"/>
        </w:rPr>
      </w:pPr>
      <w:r>
        <w:rPr>
          <w:rFonts w:hint="eastAsia" w:ascii="仿宋" w:hAnsi="仿宋" w:eastAsia="仿宋" w:cs="宋体"/>
          <w:color w:val="auto"/>
          <w:sz w:val="24"/>
          <w:szCs w:val="24"/>
          <w:highlight w:val="none"/>
        </w:rPr>
        <w:t xml:space="preserve">    2.1</w:t>
      </w:r>
      <w:r>
        <w:rPr>
          <w:rFonts w:hint="eastAsia" w:ascii="仿宋" w:hAnsi="仿宋" w:eastAsia="仿宋" w:cs="仿宋"/>
          <w:color w:val="auto"/>
          <w:sz w:val="24"/>
          <w:szCs w:val="24"/>
          <w:highlight w:val="none"/>
        </w:rPr>
        <w:t>软件维护服务</w:t>
      </w:r>
    </w:p>
    <w:p w14:paraId="15BD5953">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2.1.1软件维护清单:</w:t>
      </w:r>
    </w:p>
    <w:tbl>
      <w:tblPr>
        <w:tblStyle w:val="64"/>
        <w:tblW w:w="0" w:type="auto"/>
        <w:tblInd w:w="27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50"/>
        <w:gridCol w:w="3512"/>
        <w:gridCol w:w="1680"/>
        <w:gridCol w:w="1083"/>
        <w:gridCol w:w="2250"/>
      </w:tblGrid>
      <w:tr w14:paraId="2BDA2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blHeader/>
        </w:trPr>
        <w:tc>
          <w:tcPr>
            <w:tcW w:w="7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7DF966B">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512" w:type="dxa"/>
            <w:tcBorders>
              <w:top w:val="single" w:color="auto" w:sz="4" w:space="0"/>
              <w:left w:val="nil"/>
              <w:bottom w:val="single" w:color="auto" w:sz="4" w:space="0"/>
              <w:right w:val="single" w:color="auto" w:sz="4" w:space="0"/>
              <w:tl2br w:val="nil"/>
              <w:tr2bl w:val="nil"/>
            </w:tcBorders>
            <w:noWrap w:val="0"/>
            <w:vAlign w:val="center"/>
          </w:tcPr>
          <w:p w14:paraId="52B30BDB">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品名</w:t>
            </w:r>
          </w:p>
        </w:tc>
        <w:tc>
          <w:tcPr>
            <w:tcW w:w="1680" w:type="dxa"/>
            <w:tcBorders>
              <w:top w:val="single" w:color="auto" w:sz="4" w:space="0"/>
              <w:left w:val="nil"/>
              <w:bottom w:val="single" w:color="auto" w:sz="4" w:space="0"/>
              <w:right w:val="single" w:color="auto" w:sz="4" w:space="0"/>
              <w:tl2br w:val="nil"/>
              <w:tr2bl w:val="nil"/>
            </w:tcBorders>
            <w:noWrap w:val="0"/>
            <w:vAlign w:val="center"/>
          </w:tcPr>
          <w:p w14:paraId="7F33DC27">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软件系统名称</w:t>
            </w:r>
          </w:p>
        </w:tc>
        <w:tc>
          <w:tcPr>
            <w:tcW w:w="1083" w:type="dxa"/>
            <w:tcBorders>
              <w:top w:val="single" w:color="auto" w:sz="4" w:space="0"/>
              <w:left w:val="nil"/>
              <w:bottom w:val="single" w:color="auto" w:sz="4" w:space="0"/>
              <w:right w:val="single" w:color="auto" w:sz="4" w:space="0"/>
              <w:tl2br w:val="nil"/>
              <w:tr2bl w:val="nil"/>
            </w:tcBorders>
            <w:noWrap w:val="0"/>
            <w:vAlign w:val="center"/>
          </w:tcPr>
          <w:p w14:paraId="1741E041">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p>
        </w:tc>
        <w:tc>
          <w:tcPr>
            <w:tcW w:w="2250" w:type="dxa"/>
            <w:tcBorders>
              <w:top w:val="single" w:color="auto" w:sz="4" w:space="0"/>
              <w:left w:val="nil"/>
              <w:bottom w:val="single" w:color="auto" w:sz="4" w:space="0"/>
              <w:right w:val="single" w:color="auto" w:sz="4" w:space="0"/>
              <w:tl2br w:val="nil"/>
              <w:tr2bl w:val="nil"/>
            </w:tcBorders>
            <w:noWrap w:val="0"/>
            <w:vAlign w:val="center"/>
          </w:tcPr>
          <w:p w14:paraId="5A05204A">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tc>
      </w:tr>
      <w:tr w14:paraId="26DF7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50" w:type="dxa"/>
            <w:tcBorders>
              <w:top w:val="nil"/>
              <w:left w:val="single" w:color="auto" w:sz="4" w:space="0"/>
              <w:bottom w:val="single" w:color="auto" w:sz="4" w:space="0"/>
              <w:right w:val="single" w:color="auto" w:sz="4" w:space="0"/>
              <w:tl2br w:val="nil"/>
              <w:tr2bl w:val="nil"/>
            </w:tcBorders>
            <w:noWrap w:val="0"/>
            <w:vAlign w:val="center"/>
          </w:tcPr>
          <w:p w14:paraId="3FD0EDD2">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3512" w:type="dxa"/>
            <w:tcBorders>
              <w:top w:val="nil"/>
              <w:left w:val="nil"/>
              <w:bottom w:val="single" w:color="auto" w:sz="4" w:space="0"/>
              <w:right w:val="single" w:color="auto" w:sz="4" w:space="0"/>
              <w:tl2br w:val="nil"/>
              <w:tr2bl w:val="nil"/>
            </w:tcBorders>
            <w:noWrap w:val="0"/>
            <w:vAlign w:val="center"/>
          </w:tcPr>
          <w:p w14:paraId="3B69C236">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指掌纹系统中心主服务软件</w:t>
            </w:r>
          </w:p>
        </w:tc>
        <w:tc>
          <w:tcPr>
            <w:tcW w:w="1680" w:type="dxa"/>
            <w:tcBorders>
              <w:top w:val="nil"/>
              <w:left w:val="nil"/>
              <w:bottom w:val="single" w:color="auto" w:sz="4" w:space="0"/>
              <w:right w:val="single" w:color="auto" w:sz="4" w:space="0"/>
              <w:tl2br w:val="nil"/>
              <w:tr2bl w:val="nil"/>
            </w:tcBorders>
            <w:noWrap w:val="0"/>
            <w:vAlign w:val="center"/>
          </w:tcPr>
          <w:p w14:paraId="5360D0F9">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PU-AFIS4.1</w:t>
            </w:r>
          </w:p>
        </w:tc>
        <w:tc>
          <w:tcPr>
            <w:tcW w:w="1083" w:type="dxa"/>
            <w:tcBorders>
              <w:top w:val="nil"/>
              <w:left w:val="nil"/>
              <w:bottom w:val="single" w:color="auto" w:sz="4" w:space="0"/>
              <w:right w:val="single" w:color="auto" w:sz="4" w:space="0"/>
              <w:tl2br w:val="nil"/>
              <w:tr2bl w:val="nil"/>
            </w:tcBorders>
            <w:noWrap w:val="0"/>
            <w:vAlign w:val="center"/>
          </w:tcPr>
          <w:p w14:paraId="2D14CC1E">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2250" w:type="dxa"/>
            <w:vMerge w:val="restart"/>
            <w:tcBorders>
              <w:top w:val="nil"/>
              <w:left w:val="nil"/>
              <w:bottom w:val="nil"/>
              <w:right w:val="single" w:color="auto" w:sz="4" w:space="0"/>
              <w:tl2br w:val="nil"/>
              <w:tr2bl w:val="nil"/>
            </w:tcBorders>
            <w:noWrap w:val="0"/>
            <w:vAlign w:val="center"/>
          </w:tcPr>
          <w:p w14:paraId="0FB183BD">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维保服务内容包含</w:t>
            </w:r>
          </w:p>
          <w:p w14:paraId="5ECE32BF">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运维服务、</w:t>
            </w:r>
          </w:p>
          <w:p w14:paraId="12FC1C59">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故障排查服务</w:t>
            </w:r>
          </w:p>
        </w:tc>
      </w:tr>
      <w:tr w14:paraId="484B5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50" w:type="dxa"/>
            <w:tcBorders>
              <w:top w:val="nil"/>
              <w:left w:val="single" w:color="auto" w:sz="4" w:space="0"/>
              <w:bottom w:val="single" w:color="auto" w:sz="4" w:space="0"/>
              <w:right w:val="single" w:color="auto" w:sz="4" w:space="0"/>
              <w:tl2br w:val="nil"/>
              <w:tr2bl w:val="nil"/>
            </w:tcBorders>
            <w:noWrap w:val="0"/>
            <w:vAlign w:val="center"/>
          </w:tcPr>
          <w:p w14:paraId="598B7590">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3512" w:type="dxa"/>
            <w:tcBorders>
              <w:top w:val="nil"/>
              <w:left w:val="nil"/>
              <w:bottom w:val="single" w:color="auto" w:sz="4" w:space="0"/>
              <w:right w:val="single" w:color="auto" w:sz="4" w:space="0"/>
              <w:tl2br w:val="nil"/>
              <w:tr2bl w:val="nil"/>
            </w:tcBorders>
            <w:noWrap w:val="0"/>
            <w:vAlign w:val="center"/>
          </w:tcPr>
          <w:p w14:paraId="1CD11BC6">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指掌纹系统查询服务器软件</w:t>
            </w:r>
          </w:p>
        </w:tc>
        <w:tc>
          <w:tcPr>
            <w:tcW w:w="1680" w:type="dxa"/>
            <w:tcBorders>
              <w:top w:val="nil"/>
              <w:left w:val="nil"/>
              <w:bottom w:val="single" w:color="auto" w:sz="4" w:space="0"/>
              <w:right w:val="single" w:color="auto" w:sz="4" w:space="0"/>
              <w:tl2br w:val="nil"/>
              <w:tr2bl w:val="nil"/>
            </w:tcBorders>
            <w:noWrap w:val="0"/>
            <w:vAlign w:val="center"/>
          </w:tcPr>
          <w:p w14:paraId="423FF3A9">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PU-AFIS4.1</w:t>
            </w:r>
          </w:p>
        </w:tc>
        <w:tc>
          <w:tcPr>
            <w:tcW w:w="1083" w:type="dxa"/>
            <w:tcBorders>
              <w:top w:val="nil"/>
              <w:left w:val="nil"/>
              <w:bottom w:val="single" w:color="auto" w:sz="4" w:space="0"/>
              <w:right w:val="single" w:color="auto" w:sz="4" w:space="0"/>
              <w:tl2br w:val="nil"/>
              <w:tr2bl w:val="nil"/>
            </w:tcBorders>
            <w:noWrap w:val="0"/>
            <w:vAlign w:val="center"/>
          </w:tcPr>
          <w:p w14:paraId="0DFCC213">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2250" w:type="dxa"/>
            <w:vMerge w:val="continue"/>
            <w:tcBorders>
              <w:top w:val="nil"/>
              <w:left w:val="nil"/>
              <w:bottom w:val="nil"/>
              <w:right w:val="single" w:color="auto" w:sz="4" w:space="0"/>
              <w:tl2br w:val="nil"/>
              <w:tr2bl w:val="nil"/>
            </w:tcBorders>
            <w:noWrap w:val="0"/>
            <w:vAlign w:val="center"/>
          </w:tcPr>
          <w:p w14:paraId="36F0E5B7">
            <w:pPr>
              <w:snapToGrid w:val="0"/>
              <w:spacing w:line="360" w:lineRule="auto"/>
              <w:jc w:val="center"/>
              <w:rPr>
                <w:rFonts w:hint="eastAsia" w:ascii="仿宋" w:hAnsi="仿宋" w:eastAsia="仿宋" w:cs="仿宋"/>
                <w:color w:val="auto"/>
                <w:sz w:val="24"/>
                <w:szCs w:val="24"/>
                <w:highlight w:val="none"/>
              </w:rPr>
            </w:pPr>
          </w:p>
        </w:tc>
      </w:tr>
      <w:tr w14:paraId="44BA3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50" w:type="dxa"/>
            <w:tcBorders>
              <w:top w:val="nil"/>
              <w:left w:val="single" w:color="auto" w:sz="4" w:space="0"/>
              <w:bottom w:val="single" w:color="auto" w:sz="4" w:space="0"/>
              <w:right w:val="single" w:color="auto" w:sz="4" w:space="0"/>
              <w:tl2br w:val="nil"/>
              <w:tr2bl w:val="nil"/>
            </w:tcBorders>
            <w:noWrap w:val="0"/>
            <w:vAlign w:val="center"/>
          </w:tcPr>
          <w:p w14:paraId="6DB6FB02">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3512" w:type="dxa"/>
            <w:tcBorders>
              <w:top w:val="nil"/>
              <w:left w:val="nil"/>
              <w:bottom w:val="single" w:color="auto" w:sz="4" w:space="0"/>
              <w:right w:val="single" w:color="auto" w:sz="4" w:space="0"/>
              <w:tl2br w:val="nil"/>
              <w:tr2bl w:val="nil"/>
            </w:tcBorders>
            <w:noWrap w:val="0"/>
            <w:vAlign w:val="center"/>
          </w:tcPr>
          <w:p w14:paraId="097AC2D0">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指掌纹系统比对服务器软件</w:t>
            </w:r>
          </w:p>
        </w:tc>
        <w:tc>
          <w:tcPr>
            <w:tcW w:w="1680" w:type="dxa"/>
            <w:tcBorders>
              <w:top w:val="nil"/>
              <w:left w:val="nil"/>
              <w:bottom w:val="single" w:color="auto" w:sz="4" w:space="0"/>
              <w:right w:val="single" w:color="auto" w:sz="4" w:space="0"/>
              <w:tl2br w:val="nil"/>
              <w:tr2bl w:val="nil"/>
            </w:tcBorders>
            <w:noWrap w:val="0"/>
            <w:vAlign w:val="center"/>
          </w:tcPr>
          <w:p w14:paraId="58647CF7">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PU-AFIS4.1</w:t>
            </w:r>
          </w:p>
        </w:tc>
        <w:tc>
          <w:tcPr>
            <w:tcW w:w="1083" w:type="dxa"/>
            <w:tcBorders>
              <w:top w:val="nil"/>
              <w:left w:val="nil"/>
              <w:bottom w:val="single" w:color="auto" w:sz="4" w:space="0"/>
              <w:right w:val="single" w:color="auto" w:sz="4" w:space="0"/>
              <w:tl2br w:val="nil"/>
              <w:tr2bl w:val="nil"/>
            </w:tcBorders>
            <w:noWrap w:val="0"/>
            <w:vAlign w:val="center"/>
          </w:tcPr>
          <w:p w14:paraId="1CDFF9D1">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2250" w:type="dxa"/>
            <w:vMerge w:val="continue"/>
            <w:tcBorders>
              <w:top w:val="nil"/>
              <w:left w:val="nil"/>
              <w:bottom w:val="single" w:color="auto" w:sz="4" w:space="0"/>
              <w:right w:val="single" w:color="auto" w:sz="4" w:space="0"/>
              <w:tl2br w:val="nil"/>
              <w:tr2bl w:val="nil"/>
            </w:tcBorders>
            <w:noWrap w:val="0"/>
            <w:vAlign w:val="center"/>
          </w:tcPr>
          <w:p w14:paraId="3466E738">
            <w:pPr>
              <w:snapToGrid w:val="0"/>
              <w:spacing w:line="360" w:lineRule="auto"/>
              <w:jc w:val="center"/>
              <w:rPr>
                <w:rFonts w:hint="eastAsia" w:ascii="仿宋" w:hAnsi="仿宋" w:eastAsia="仿宋" w:cs="仿宋"/>
                <w:color w:val="auto"/>
                <w:sz w:val="24"/>
                <w:szCs w:val="24"/>
                <w:highlight w:val="none"/>
              </w:rPr>
            </w:pPr>
          </w:p>
        </w:tc>
      </w:tr>
      <w:tr w14:paraId="198D6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7945DBC">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3512" w:type="dxa"/>
            <w:tcBorders>
              <w:top w:val="single" w:color="auto" w:sz="4" w:space="0"/>
              <w:left w:val="nil"/>
              <w:bottom w:val="single" w:color="auto" w:sz="4" w:space="0"/>
              <w:right w:val="single" w:color="auto" w:sz="4" w:space="0"/>
              <w:tl2br w:val="nil"/>
              <w:tr2bl w:val="nil"/>
            </w:tcBorders>
            <w:noWrap w:val="0"/>
            <w:vAlign w:val="center"/>
          </w:tcPr>
          <w:p w14:paraId="5B5C4E33">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指掌纹系统比对器软件</w:t>
            </w:r>
          </w:p>
        </w:tc>
        <w:tc>
          <w:tcPr>
            <w:tcW w:w="1680" w:type="dxa"/>
            <w:tcBorders>
              <w:top w:val="single" w:color="auto" w:sz="4" w:space="0"/>
              <w:left w:val="nil"/>
              <w:bottom w:val="single" w:color="auto" w:sz="4" w:space="0"/>
              <w:right w:val="single" w:color="auto" w:sz="4" w:space="0"/>
              <w:tl2br w:val="nil"/>
              <w:tr2bl w:val="nil"/>
            </w:tcBorders>
            <w:noWrap w:val="0"/>
            <w:vAlign w:val="center"/>
          </w:tcPr>
          <w:p w14:paraId="33751E8D">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PU-AFIS4.1</w:t>
            </w:r>
          </w:p>
        </w:tc>
        <w:tc>
          <w:tcPr>
            <w:tcW w:w="1083" w:type="dxa"/>
            <w:tcBorders>
              <w:top w:val="single" w:color="auto" w:sz="4" w:space="0"/>
              <w:left w:val="nil"/>
              <w:bottom w:val="single" w:color="auto" w:sz="4" w:space="0"/>
              <w:right w:val="single" w:color="auto" w:sz="4" w:space="0"/>
              <w:tl2br w:val="nil"/>
              <w:tr2bl w:val="nil"/>
            </w:tcBorders>
            <w:noWrap w:val="0"/>
            <w:vAlign w:val="center"/>
          </w:tcPr>
          <w:p w14:paraId="34A2F323">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p>
        </w:tc>
        <w:tc>
          <w:tcPr>
            <w:tcW w:w="2250" w:type="dxa"/>
            <w:vMerge w:val="continue"/>
            <w:tcBorders>
              <w:top w:val="single" w:color="auto" w:sz="4" w:space="0"/>
              <w:left w:val="nil"/>
              <w:bottom w:val="nil"/>
              <w:right w:val="single" w:color="auto" w:sz="4" w:space="0"/>
              <w:tl2br w:val="nil"/>
              <w:tr2bl w:val="nil"/>
            </w:tcBorders>
            <w:noWrap w:val="0"/>
            <w:vAlign w:val="center"/>
          </w:tcPr>
          <w:p w14:paraId="72939710">
            <w:pPr>
              <w:snapToGrid w:val="0"/>
              <w:spacing w:line="360" w:lineRule="auto"/>
              <w:jc w:val="center"/>
              <w:rPr>
                <w:rFonts w:hint="eastAsia" w:ascii="仿宋" w:hAnsi="仿宋" w:eastAsia="仿宋" w:cs="仿宋"/>
                <w:color w:val="auto"/>
                <w:sz w:val="24"/>
                <w:szCs w:val="24"/>
                <w:highlight w:val="none"/>
              </w:rPr>
            </w:pPr>
          </w:p>
        </w:tc>
      </w:tr>
      <w:tr w14:paraId="232F2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50" w:type="dxa"/>
            <w:tcBorders>
              <w:top w:val="nil"/>
              <w:left w:val="single" w:color="auto" w:sz="4" w:space="0"/>
              <w:bottom w:val="single" w:color="auto" w:sz="4" w:space="0"/>
              <w:right w:val="single" w:color="auto" w:sz="4" w:space="0"/>
              <w:tl2br w:val="nil"/>
              <w:tr2bl w:val="nil"/>
            </w:tcBorders>
            <w:noWrap w:val="0"/>
            <w:vAlign w:val="center"/>
          </w:tcPr>
          <w:p w14:paraId="3270858B">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3512" w:type="dxa"/>
            <w:tcBorders>
              <w:top w:val="nil"/>
              <w:left w:val="nil"/>
              <w:bottom w:val="single" w:color="auto" w:sz="4" w:space="0"/>
              <w:right w:val="single" w:color="auto" w:sz="4" w:space="0"/>
              <w:tl2br w:val="nil"/>
              <w:tr2bl w:val="nil"/>
            </w:tcBorders>
            <w:noWrap w:val="0"/>
            <w:vAlign w:val="center"/>
          </w:tcPr>
          <w:p w14:paraId="260EC18E">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指掌纹系统传输服务器软件</w:t>
            </w:r>
          </w:p>
        </w:tc>
        <w:tc>
          <w:tcPr>
            <w:tcW w:w="1680" w:type="dxa"/>
            <w:tcBorders>
              <w:top w:val="nil"/>
              <w:left w:val="nil"/>
              <w:bottom w:val="single" w:color="auto" w:sz="4" w:space="0"/>
              <w:right w:val="single" w:color="auto" w:sz="4" w:space="0"/>
              <w:tl2br w:val="nil"/>
              <w:tr2bl w:val="nil"/>
            </w:tcBorders>
            <w:noWrap w:val="0"/>
            <w:vAlign w:val="center"/>
          </w:tcPr>
          <w:p w14:paraId="0EC6F846">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PU-AFIS4.1</w:t>
            </w:r>
          </w:p>
        </w:tc>
        <w:tc>
          <w:tcPr>
            <w:tcW w:w="1083" w:type="dxa"/>
            <w:tcBorders>
              <w:top w:val="nil"/>
              <w:left w:val="nil"/>
              <w:bottom w:val="single" w:color="auto" w:sz="4" w:space="0"/>
              <w:right w:val="single" w:color="auto" w:sz="4" w:space="0"/>
              <w:tl2br w:val="nil"/>
              <w:tr2bl w:val="nil"/>
            </w:tcBorders>
            <w:noWrap w:val="0"/>
            <w:vAlign w:val="center"/>
          </w:tcPr>
          <w:p w14:paraId="14496571">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2250" w:type="dxa"/>
            <w:vMerge w:val="continue"/>
            <w:tcBorders>
              <w:top w:val="nil"/>
              <w:left w:val="nil"/>
              <w:bottom w:val="nil"/>
              <w:right w:val="single" w:color="auto" w:sz="4" w:space="0"/>
              <w:tl2br w:val="nil"/>
              <w:tr2bl w:val="nil"/>
            </w:tcBorders>
            <w:noWrap w:val="0"/>
            <w:vAlign w:val="center"/>
          </w:tcPr>
          <w:p w14:paraId="33A9ABF9">
            <w:pPr>
              <w:snapToGrid w:val="0"/>
              <w:spacing w:line="360" w:lineRule="auto"/>
              <w:jc w:val="center"/>
              <w:rPr>
                <w:rFonts w:hint="eastAsia" w:ascii="仿宋" w:hAnsi="仿宋" w:eastAsia="仿宋" w:cs="仿宋"/>
                <w:color w:val="auto"/>
                <w:sz w:val="24"/>
                <w:szCs w:val="24"/>
                <w:highlight w:val="none"/>
              </w:rPr>
            </w:pPr>
          </w:p>
        </w:tc>
      </w:tr>
      <w:tr w14:paraId="3E0E4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atLeast"/>
        </w:trPr>
        <w:tc>
          <w:tcPr>
            <w:tcW w:w="750" w:type="dxa"/>
            <w:tcBorders>
              <w:top w:val="nil"/>
              <w:left w:val="single" w:color="auto" w:sz="4" w:space="0"/>
              <w:bottom w:val="single" w:color="auto" w:sz="4" w:space="0"/>
              <w:right w:val="single" w:color="auto" w:sz="4" w:space="0"/>
              <w:tl2br w:val="nil"/>
              <w:tr2bl w:val="nil"/>
            </w:tcBorders>
            <w:noWrap w:val="0"/>
            <w:vAlign w:val="center"/>
          </w:tcPr>
          <w:p w14:paraId="74DBBE01">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3512" w:type="dxa"/>
            <w:tcBorders>
              <w:top w:val="nil"/>
              <w:left w:val="nil"/>
              <w:bottom w:val="single" w:color="auto" w:sz="4" w:space="0"/>
              <w:right w:val="single" w:color="auto" w:sz="4" w:space="0"/>
              <w:tl2br w:val="nil"/>
              <w:tr2bl w:val="nil"/>
            </w:tcBorders>
            <w:noWrap w:val="0"/>
            <w:vAlign w:val="center"/>
          </w:tcPr>
          <w:p w14:paraId="4880BD8F">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指掌纹系统采购人端软件</w:t>
            </w:r>
          </w:p>
        </w:tc>
        <w:tc>
          <w:tcPr>
            <w:tcW w:w="1680" w:type="dxa"/>
            <w:tcBorders>
              <w:top w:val="nil"/>
              <w:left w:val="nil"/>
              <w:bottom w:val="single" w:color="auto" w:sz="4" w:space="0"/>
              <w:right w:val="single" w:color="auto" w:sz="4" w:space="0"/>
              <w:tl2br w:val="nil"/>
              <w:tr2bl w:val="nil"/>
            </w:tcBorders>
            <w:noWrap w:val="0"/>
            <w:vAlign w:val="center"/>
          </w:tcPr>
          <w:p w14:paraId="50A21DEB">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PU-AFIS4.1</w:t>
            </w:r>
          </w:p>
        </w:tc>
        <w:tc>
          <w:tcPr>
            <w:tcW w:w="1083" w:type="dxa"/>
            <w:tcBorders>
              <w:top w:val="nil"/>
              <w:left w:val="nil"/>
              <w:bottom w:val="single" w:color="auto" w:sz="4" w:space="0"/>
              <w:right w:val="single" w:color="auto" w:sz="4" w:space="0"/>
              <w:tl2br w:val="nil"/>
              <w:tr2bl w:val="nil"/>
            </w:tcBorders>
            <w:noWrap w:val="0"/>
            <w:vAlign w:val="center"/>
          </w:tcPr>
          <w:p w14:paraId="6C7AC56A">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p>
        </w:tc>
        <w:tc>
          <w:tcPr>
            <w:tcW w:w="2250" w:type="dxa"/>
            <w:vMerge w:val="continue"/>
            <w:tcBorders>
              <w:top w:val="nil"/>
              <w:left w:val="nil"/>
              <w:bottom w:val="single" w:color="auto" w:sz="4" w:space="0"/>
              <w:right w:val="single" w:color="auto" w:sz="4" w:space="0"/>
              <w:tl2br w:val="nil"/>
              <w:tr2bl w:val="nil"/>
            </w:tcBorders>
            <w:noWrap w:val="0"/>
            <w:vAlign w:val="center"/>
          </w:tcPr>
          <w:p w14:paraId="3A1363FA">
            <w:pPr>
              <w:snapToGrid w:val="0"/>
              <w:spacing w:line="360" w:lineRule="auto"/>
              <w:jc w:val="center"/>
              <w:rPr>
                <w:rFonts w:hint="eastAsia" w:ascii="仿宋" w:hAnsi="仿宋" w:eastAsia="仿宋" w:cs="仿宋"/>
                <w:color w:val="auto"/>
                <w:sz w:val="24"/>
                <w:szCs w:val="24"/>
                <w:highlight w:val="none"/>
              </w:rPr>
            </w:pPr>
          </w:p>
        </w:tc>
      </w:tr>
    </w:tbl>
    <w:p w14:paraId="3404C98F">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软件情况介绍：指掌纹系统中心主服务软件</w:t>
      </w:r>
    </w:p>
    <w:p w14:paraId="16757F12">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2.1.1.1指掌纹系统中心主服务软件</w:t>
      </w:r>
    </w:p>
    <w:p w14:paraId="3D8522B6">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主要功能：PU-AFIS4.1的数据库软件以及应用服务器负责与用户进行交互、分配系统任务、接受查询服务器查询结果等。</w:t>
      </w:r>
    </w:p>
    <w:p w14:paraId="05A5FB05">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2.1.1.2指掌纹系统查询服务器软件</w:t>
      </w:r>
    </w:p>
    <w:p w14:paraId="1C60B3B6">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主要功能：PU-AFIS4.1查询服务器程序，负责接受查询任务请求，对指定比对服务器下发比对任务，对应用服务器反馈查询结果。</w:t>
      </w:r>
    </w:p>
    <w:p w14:paraId="78816E48">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2.1.1.3指掌纹系统比对服务器软件</w:t>
      </w:r>
    </w:p>
    <w:p w14:paraId="2458DA38">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主要功能：PU-AFIS4.1比对服务器程序，负责接送查询服务器分发的比对任务，下发比对任务给比对器，同时接受比对器的比对结果并反馈给查询服务器。</w:t>
      </w:r>
    </w:p>
    <w:p w14:paraId="28CF5591">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2.1.1.4指掌纹系统比对器软件</w:t>
      </w:r>
    </w:p>
    <w:p w14:paraId="66880350">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主要功能：PU-AFIS4.1比对器程序，负责接送比对服务器分发的比对任务，进行比对，将比对结果反馈给比对服务器。</w:t>
      </w:r>
    </w:p>
    <w:p w14:paraId="360A1C8B">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2.1.1.5指掌纹系统传输服务器软件</w:t>
      </w:r>
    </w:p>
    <w:p w14:paraId="30D15579">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主要功能：负责将采集点数据录入至数据库。</w:t>
      </w:r>
    </w:p>
    <w:p w14:paraId="1A52E975">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2.1.1.6指掌纹系统采购人端软件</w:t>
      </w:r>
    </w:p>
    <w:p w14:paraId="795B4077">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主要功能：客户端软件，可进行捺印指掌纹录入、现场指掌纹录入、捺印指掌纹特征编辑、现场指掌纹特征编辑、查询认定、文档管理、捺印指掌纹质量检查、数据库管理器、系统管理器等操作。</w:t>
      </w:r>
    </w:p>
    <w:p w14:paraId="2ED7905B">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主要功能：PU-AFIS4.1的日常追逃在逃报警系统，负责提供人员查重结果中标注为在逃人员的提醒。</w:t>
      </w:r>
    </w:p>
    <w:p w14:paraId="5E963DDA">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2.1.2软件维护要求</w:t>
      </w:r>
    </w:p>
    <w:p w14:paraId="07939E41">
      <w:pPr>
        <w:spacing w:line="440" w:lineRule="exact"/>
        <w:ind w:firstLine="480" w:firstLineChars="200"/>
        <w:rPr>
          <w:rFonts w:hint="eastAsia" w:ascii="仿宋" w:hAnsi="仿宋" w:eastAsia="仿宋" w:cs="仿宋"/>
          <w:color w:val="auto"/>
          <w:sz w:val="24"/>
          <w:szCs w:val="24"/>
          <w:highlight w:val="none"/>
        </w:rPr>
      </w:pPr>
      <w:bookmarkStart w:id="38" w:name="_Toc14876448"/>
      <w:bookmarkStart w:id="39" w:name="_Toc14876445"/>
      <w:r>
        <w:rPr>
          <w:rFonts w:hint="eastAsia" w:ascii="仿宋" w:hAnsi="仿宋" w:eastAsia="仿宋" w:cs="仿宋"/>
          <w:color w:val="auto"/>
          <w:sz w:val="24"/>
          <w:szCs w:val="24"/>
          <w:highlight w:val="none"/>
        </w:rPr>
        <w:t>2.1.2.1日常维护服务</w:t>
      </w:r>
      <w:bookmarkEnd w:id="38"/>
    </w:p>
    <w:p w14:paraId="38ACCFBD">
      <w:pPr>
        <w:spacing w:line="440" w:lineRule="exact"/>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2.1.2.1.1</w:t>
      </w:r>
      <w:r>
        <w:rPr>
          <w:rFonts w:hint="eastAsia" w:ascii="仿宋" w:hAnsi="仿宋" w:eastAsia="仿宋" w:cs="仿宋"/>
          <w:color w:val="auto"/>
          <w:sz w:val="24"/>
          <w:szCs w:val="24"/>
          <w:highlight w:val="none"/>
          <w:lang w:val="zh-CN"/>
        </w:rPr>
        <w:t>针对用户使用过程中遇到的问题及时进行响应，帮助用户分析问题，解决问题，形成工作记录；</w:t>
      </w:r>
    </w:p>
    <w:p w14:paraId="61F59301">
      <w:pPr>
        <w:spacing w:line="440" w:lineRule="exact"/>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2.1.2.1.2</w:t>
      </w:r>
      <w:r>
        <w:rPr>
          <w:rFonts w:hint="eastAsia" w:ascii="仿宋" w:hAnsi="仿宋" w:eastAsia="仿宋" w:cs="仿宋"/>
          <w:color w:val="auto"/>
          <w:sz w:val="24"/>
          <w:szCs w:val="24"/>
          <w:highlight w:val="none"/>
          <w:lang w:val="zh-CN"/>
        </w:rPr>
        <w:t>针对出现的系统故障、异常等情况，进行分析排除，保障系统及时恢复使用；</w:t>
      </w:r>
    </w:p>
    <w:p w14:paraId="1AFE7E05">
      <w:pPr>
        <w:spacing w:line="440" w:lineRule="exact"/>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2.1.2.1.3</w:t>
      </w:r>
      <w:r>
        <w:rPr>
          <w:rFonts w:hint="eastAsia" w:ascii="仿宋" w:hAnsi="仿宋" w:eastAsia="仿宋" w:cs="仿宋"/>
          <w:color w:val="auto"/>
          <w:sz w:val="24"/>
          <w:szCs w:val="24"/>
          <w:highlight w:val="none"/>
          <w:lang w:val="zh-CN"/>
        </w:rPr>
        <w:t>通过专人定期巡视，对系统进行检查，分析系统运行情况，及时发现并解决潜在的问题，确保系统的稳定运行；</w:t>
      </w:r>
    </w:p>
    <w:p w14:paraId="4C6B8D64">
      <w:pPr>
        <w:spacing w:line="440" w:lineRule="exact"/>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2.1.2.1.4</w:t>
      </w:r>
      <w:r>
        <w:rPr>
          <w:rFonts w:hint="eastAsia" w:ascii="仿宋" w:hAnsi="仿宋" w:eastAsia="仿宋" w:cs="仿宋"/>
          <w:color w:val="auto"/>
          <w:sz w:val="24"/>
          <w:szCs w:val="24"/>
          <w:highlight w:val="none"/>
          <w:lang w:val="zh-CN"/>
        </w:rPr>
        <w:t>收集整理下属单位的用户关于功能改进、性能优化等问题，上报</w:t>
      </w:r>
      <w:r>
        <w:rPr>
          <w:rFonts w:hint="eastAsia" w:ascii="仿宋" w:hAnsi="仿宋" w:eastAsia="仿宋" w:cs="仿宋"/>
          <w:color w:val="auto"/>
          <w:sz w:val="24"/>
          <w:szCs w:val="24"/>
          <w:highlight w:val="none"/>
        </w:rPr>
        <w:t>指定单位</w:t>
      </w:r>
      <w:r>
        <w:rPr>
          <w:rFonts w:hint="eastAsia" w:ascii="仿宋" w:hAnsi="仿宋" w:eastAsia="仿宋" w:cs="仿宋"/>
          <w:color w:val="auto"/>
          <w:sz w:val="24"/>
          <w:szCs w:val="24"/>
          <w:highlight w:val="none"/>
          <w:lang w:val="zh-CN"/>
        </w:rPr>
        <w:t>；</w:t>
      </w:r>
    </w:p>
    <w:p w14:paraId="042B3FB2">
      <w:pPr>
        <w:spacing w:line="440" w:lineRule="exact"/>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2.1.2.1.5</w:t>
      </w:r>
      <w:r>
        <w:rPr>
          <w:rFonts w:hint="eastAsia" w:ascii="仿宋" w:hAnsi="仿宋" w:eastAsia="仿宋" w:cs="仿宋"/>
          <w:color w:val="auto"/>
          <w:sz w:val="24"/>
          <w:szCs w:val="24"/>
          <w:highlight w:val="none"/>
          <w:lang w:val="zh-CN"/>
        </w:rPr>
        <w:t>通过网络的方式，每月对系统进行一次巡检，通过分析用户的运行记录和日志，分析数据库性能视图，对应用软件状况进行检查，及时发现并解决潜在问题；</w:t>
      </w:r>
    </w:p>
    <w:p w14:paraId="4808DAAC">
      <w:pPr>
        <w:spacing w:line="440" w:lineRule="exact"/>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2.1.2.1.6</w:t>
      </w:r>
      <w:r>
        <w:rPr>
          <w:rFonts w:hint="eastAsia" w:ascii="仿宋" w:hAnsi="仿宋" w:eastAsia="仿宋" w:cs="仿宋"/>
          <w:color w:val="auto"/>
          <w:sz w:val="24"/>
          <w:szCs w:val="24"/>
          <w:highlight w:val="none"/>
          <w:lang w:val="zh-CN"/>
        </w:rPr>
        <w:t>对系统运行出现的常规异常（灾难除外）及时进行响应，通过故障分析，在一定的条件下通过技术手段排除故障，保障系统正常运行。</w:t>
      </w:r>
    </w:p>
    <w:p w14:paraId="0B096359">
      <w:pPr>
        <w:spacing w:line="440" w:lineRule="exact"/>
        <w:ind w:firstLine="480" w:firstLineChars="200"/>
        <w:rPr>
          <w:rFonts w:hint="eastAsia" w:ascii="仿宋" w:hAnsi="仿宋" w:eastAsia="仿宋" w:cs="仿宋"/>
          <w:color w:val="auto"/>
          <w:sz w:val="24"/>
          <w:szCs w:val="24"/>
          <w:highlight w:val="none"/>
        </w:rPr>
      </w:pPr>
      <w:bookmarkStart w:id="40" w:name="_Toc14876453"/>
      <w:bookmarkStart w:id="41" w:name="_Toc14876447"/>
      <w:r>
        <w:rPr>
          <w:rFonts w:hint="eastAsia" w:ascii="仿宋" w:hAnsi="仿宋" w:eastAsia="仿宋" w:cs="仿宋"/>
          <w:color w:val="auto"/>
          <w:sz w:val="24"/>
          <w:szCs w:val="24"/>
          <w:highlight w:val="none"/>
        </w:rPr>
        <w:t>2.1.2.2系统巡检服务</w:t>
      </w:r>
      <w:bookmarkEnd w:id="40"/>
    </w:p>
    <w:p w14:paraId="68609884">
      <w:pPr>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巡检服务是维护服务的重要环节，全面的巡检服务，以确保应用系统与数据库的安全性与稳定性，降低各种潜在风险。</w:t>
      </w:r>
    </w:p>
    <w:p w14:paraId="34E88842">
      <w:pPr>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2.1.2.2.1维护巡检流程</w:t>
      </w:r>
    </w:p>
    <w:p w14:paraId="1A262C31">
      <w:pPr>
        <w:spacing w:line="440" w:lineRule="exact"/>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w:t>
      </w:r>
      <w:r>
        <w:rPr>
          <w:rFonts w:hint="eastAsia" w:ascii="仿宋" w:hAnsi="仿宋" w:eastAsia="仿宋" w:cs="仿宋"/>
          <w:color w:val="auto"/>
          <w:sz w:val="24"/>
          <w:szCs w:val="24"/>
          <w:highlight w:val="none"/>
        </w:rPr>
        <w:t>2.1.2.2.1.1</w:t>
      </w:r>
      <w:r>
        <w:rPr>
          <w:rFonts w:hint="eastAsia" w:ascii="仿宋" w:hAnsi="仿宋" w:eastAsia="仿宋" w:cs="仿宋"/>
          <w:color w:val="auto"/>
          <w:sz w:val="24"/>
          <w:szCs w:val="24"/>
          <w:highlight w:val="none"/>
          <w:lang w:val="zh-CN"/>
        </w:rPr>
        <w:t xml:space="preserve">定期进行系统巡检服务。 </w:t>
      </w:r>
    </w:p>
    <w:p w14:paraId="63863179">
      <w:pPr>
        <w:spacing w:line="440" w:lineRule="exact"/>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w:t>
      </w:r>
      <w:r>
        <w:rPr>
          <w:rFonts w:hint="eastAsia" w:ascii="仿宋" w:hAnsi="仿宋" w:eastAsia="仿宋" w:cs="仿宋"/>
          <w:color w:val="auto"/>
          <w:sz w:val="24"/>
          <w:szCs w:val="24"/>
          <w:highlight w:val="none"/>
        </w:rPr>
        <w:t>2.1.2.2.1.2</w:t>
      </w:r>
      <w:r>
        <w:rPr>
          <w:rFonts w:hint="eastAsia" w:ascii="仿宋" w:hAnsi="仿宋" w:eastAsia="仿宋" w:cs="仿宋"/>
          <w:color w:val="auto"/>
          <w:sz w:val="24"/>
          <w:szCs w:val="24"/>
          <w:highlight w:val="none"/>
          <w:lang w:val="zh-CN"/>
        </w:rPr>
        <w:t>在进行系统优化之前，先进行系统应用信息收集，全面了解用户系统的运行情况。</w:t>
      </w:r>
    </w:p>
    <w:p w14:paraId="7C2E85E9">
      <w:pPr>
        <w:spacing w:line="440" w:lineRule="exact"/>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w:t>
      </w:r>
      <w:r>
        <w:rPr>
          <w:rFonts w:hint="eastAsia" w:ascii="仿宋" w:hAnsi="仿宋" w:eastAsia="仿宋" w:cs="仿宋"/>
          <w:color w:val="auto"/>
          <w:sz w:val="24"/>
          <w:szCs w:val="24"/>
          <w:highlight w:val="none"/>
        </w:rPr>
        <w:t>2.1.2.2.1.3</w:t>
      </w:r>
      <w:r>
        <w:rPr>
          <w:rFonts w:hint="eastAsia" w:ascii="仿宋" w:hAnsi="仿宋" w:eastAsia="仿宋" w:cs="仿宋"/>
          <w:color w:val="auto"/>
          <w:sz w:val="24"/>
          <w:szCs w:val="24"/>
          <w:highlight w:val="none"/>
          <w:lang w:val="zh-CN"/>
        </w:rPr>
        <w:t>完整收集用户系统信息之后，将根据收集得到信息，对系统进行全面的评估和诊断。</w:t>
      </w:r>
    </w:p>
    <w:p w14:paraId="7403EAEA">
      <w:pPr>
        <w:spacing w:line="440" w:lineRule="exact"/>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w:t>
      </w:r>
      <w:r>
        <w:rPr>
          <w:rFonts w:hint="eastAsia" w:ascii="仿宋" w:hAnsi="仿宋" w:eastAsia="仿宋" w:cs="仿宋"/>
          <w:color w:val="auto"/>
          <w:sz w:val="24"/>
          <w:szCs w:val="24"/>
          <w:highlight w:val="none"/>
        </w:rPr>
        <w:t>2.1.2.2.1.4</w:t>
      </w:r>
      <w:r>
        <w:rPr>
          <w:rFonts w:hint="eastAsia" w:ascii="仿宋" w:hAnsi="仿宋" w:eastAsia="仿宋" w:cs="仿宋"/>
          <w:color w:val="auto"/>
          <w:sz w:val="24"/>
          <w:szCs w:val="24"/>
          <w:highlight w:val="none"/>
          <w:lang w:val="zh-CN"/>
        </w:rPr>
        <w:t>针对用户系统当期的运行情况，提出对于系统的优化建议与方案。</w:t>
      </w:r>
    </w:p>
    <w:p w14:paraId="40059088">
      <w:pPr>
        <w:spacing w:line="440" w:lineRule="exact"/>
        <w:ind w:firstLine="720" w:firstLineChars="3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2.1.2.2.1.5</w:t>
      </w:r>
      <w:r>
        <w:rPr>
          <w:rFonts w:hint="eastAsia" w:ascii="仿宋" w:hAnsi="仿宋" w:eastAsia="仿宋" w:cs="仿宋"/>
          <w:color w:val="auto"/>
          <w:sz w:val="24"/>
          <w:szCs w:val="24"/>
          <w:highlight w:val="none"/>
          <w:lang w:val="zh-CN"/>
        </w:rPr>
        <w:t>系统巡检服务将是一个持续的服务，对用户系统进行持续监控和优化，保障用户应用系统稳定运行。</w:t>
      </w:r>
    </w:p>
    <w:p w14:paraId="487258D0">
      <w:pPr>
        <w:spacing w:line="440" w:lineRule="exact"/>
        <w:ind w:firstLine="470" w:firstLineChars="196"/>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2.1.2.2.2维护巡检内容</w:t>
      </w:r>
    </w:p>
    <w:p w14:paraId="6AB7EA8C">
      <w:pPr>
        <w:spacing w:line="440" w:lineRule="exact"/>
        <w:ind w:firstLine="470" w:firstLineChars="196"/>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w:t>
      </w:r>
      <w:r>
        <w:rPr>
          <w:rFonts w:hint="eastAsia" w:ascii="仿宋" w:hAnsi="仿宋" w:eastAsia="仿宋" w:cs="仿宋"/>
          <w:color w:val="auto"/>
          <w:sz w:val="24"/>
          <w:szCs w:val="24"/>
          <w:highlight w:val="none"/>
        </w:rPr>
        <w:t>2.1.2.2.2.1</w:t>
      </w:r>
      <w:r>
        <w:rPr>
          <w:rFonts w:hint="eastAsia" w:ascii="仿宋" w:hAnsi="仿宋" w:eastAsia="仿宋" w:cs="仿宋"/>
          <w:color w:val="auto"/>
          <w:sz w:val="24"/>
          <w:szCs w:val="24"/>
          <w:highlight w:val="none"/>
          <w:lang w:val="zh-CN"/>
        </w:rPr>
        <w:t>数据库诊断和优化：评估当前数据库参数设定，检查数据库安全策略。设置合理的维护方案，优化数据库运行。并且提供其他数据库优化建议，保障数据库稳定运行。</w:t>
      </w:r>
    </w:p>
    <w:p w14:paraId="49C061ED">
      <w:pPr>
        <w:spacing w:line="440" w:lineRule="exact"/>
        <w:ind w:firstLine="710" w:firstLineChars="296"/>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2.1.2.2.2.2</w:t>
      </w:r>
      <w:r>
        <w:rPr>
          <w:rFonts w:hint="eastAsia" w:ascii="仿宋" w:hAnsi="仿宋" w:eastAsia="仿宋" w:cs="仿宋"/>
          <w:color w:val="auto"/>
          <w:sz w:val="24"/>
          <w:szCs w:val="24"/>
          <w:highlight w:val="none"/>
          <w:lang w:val="zh-CN"/>
        </w:rPr>
        <w:t>操作系统诊断优化：检查操作系统级的系统参数设置，根据系统运行情况合理调整。操作系统级安全检查，避免安全隐患。并且提供其他操作系统优化建议，保障系统运行稳定。</w:t>
      </w:r>
    </w:p>
    <w:p w14:paraId="5285326C">
      <w:pPr>
        <w:spacing w:line="44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2.1.2.2.3故障预警机制</w:t>
      </w:r>
    </w:p>
    <w:p w14:paraId="0CE0637F">
      <w:pPr>
        <w:spacing w:line="440" w:lineRule="exact"/>
        <w:ind w:firstLine="470" w:firstLineChars="196"/>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通过巡检发现系统日常运行风险，并通过故障告知单给予用户及相关运维团队预警，降低故障产生风险。并根据风险情况，定义不同的预警级别。</w:t>
      </w:r>
    </w:p>
    <w:p w14:paraId="2D6BD9F2">
      <w:pPr>
        <w:spacing w:line="440" w:lineRule="exact"/>
        <w:ind w:firstLine="470" w:firstLineChars="196"/>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2.1.2.2.4巡检交付形式</w:t>
      </w:r>
    </w:p>
    <w:p w14:paraId="463E31AA">
      <w:pPr>
        <w:spacing w:line="440" w:lineRule="exact"/>
        <w:ind w:firstLine="470" w:firstLineChars="196"/>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通过系统巡检对目前的运行环境进行综合评估，在每月维护服务报告里呈现，向</w:t>
      </w:r>
      <w:r>
        <w:rPr>
          <w:rFonts w:hint="eastAsia" w:ascii="仿宋" w:hAnsi="仿宋" w:eastAsia="仿宋" w:cs="仿宋"/>
          <w:color w:val="auto"/>
          <w:sz w:val="24"/>
          <w:szCs w:val="24"/>
          <w:highlight w:val="none"/>
        </w:rPr>
        <w:t>用户方</w:t>
      </w:r>
      <w:r>
        <w:rPr>
          <w:rFonts w:hint="eastAsia" w:ascii="仿宋" w:hAnsi="仿宋" w:eastAsia="仿宋" w:cs="仿宋"/>
          <w:color w:val="auto"/>
          <w:sz w:val="24"/>
          <w:szCs w:val="24"/>
          <w:highlight w:val="none"/>
          <w:lang w:val="zh-CN"/>
        </w:rPr>
        <w:t>进行综合的汇报。</w:t>
      </w:r>
    </w:p>
    <w:p w14:paraId="36C5B045">
      <w:pPr>
        <w:spacing w:line="440" w:lineRule="exact"/>
        <w:ind w:firstLine="470" w:firstLineChars="196"/>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2.1.2.3系统维护服务</w:t>
      </w:r>
      <w:bookmarkEnd w:id="41"/>
    </w:p>
    <w:p w14:paraId="60782FFC">
      <w:pPr>
        <w:spacing w:line="440" w:lineRule="exact"/>
        <w:ind w:firstLine="470" w:firstLineChars="196"/>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2.1.2.3.1</w:t>
      </w:r>
      <w:r>
        <w:rPr>
          <w:rFonts w:hint="eastAsia" w:ascii="仿宋" w:hAnsi="仿宋" w:eastAsia="仿宋" w:cs="仿宋"/>
          <w:color w:val="auto"/>
          <w:sz w:val="24"/>
          <w:szCs w:val="24"/>
          <w:highlight w:val="none"/>
          <w:lang w:val="zh-CN"/>
        </w:rPr>
        <w:t>单位人员、代码调整管理；</w:t>
      </w:r>
    </w:p>
    <w:p w14:paraId="74FB5043">
      <w:pPr>
        <w:spacing w:line="440" w:lineRule="exact"/>
        <w:ind w:firstLine="470" w:firstLineChars="196"/>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2.1.2.3.2</w:t>
      </w:r>
      <w:r>
        <w:rPr>
          <w:rFonts w:hint="eastAsia" w:ascii="仿宋" w:hAnsi="仿宋" w:eastAsia="仿宋" w:cs="仿宋"/>
          <w:color w:val="auto"/>
          <w:sz w:val="24"/>
          <w:szCs w:val="24"/>
          <w:highlight w:val="none"/>
          <w:lang w:val="zh-CN"/>
        </w:rPr>
        <w:t>各类系统信息数据各项统计；</w:t>
      </w:r>
    </w:p>
    <w:p w14:paraId="468F26DC">
      <w:pPr>
        <w:spacing w:line="440" w:lineRule="exact"/>
        <w:ind w:firstLine="470" w:firstLineChars="196"/>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2.1.2.3.3</w:t>
      </w:r>
      <w:r>
        <w:rPr>
          <w:rFonts w:hint="eastAsia" w:ascii="仿宋" w:hAnsi="仿宋" w:eastAsia="仿宋" w:cs="仿宋"/>
          <w:color w:val="auto"/>
          <w:sz w:val="24"/>
          <w:szCs w:val="24"/>
          <w:highlight w:val="none"/>
          <w:lang w:val="zh-CN"/>
        </w:rPr>
        <w:t>应用程序运行时各类异常错误；</w:t>
      </w:r>
    </w:p>
    <w:p w14:paraId="11D50836">
      <w:pPr>
        <w:spacing w:line="440" w:lineRule="exact"/>
        <w:ind w:firstLine="470" w:firstLineChars="196"/>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2.1.2.3.4</w:t>
      </w:r>
      <w:r>
        <w:rPr>
          <w:rFonts w:hint="eastAsia" w:ascii="仿宋" w:hAnsi="仿宋" w:eastAsia="仿宋" w:cs="仿宋"/>
          <w:color w:val="auto"/>
          <w:sz w:val="24"/>
          <w:szCs w:val="24"/>
          <w:highlight w:val="none"/>
          <w:lang w:val="zh-CN"/>
        </w:rPr>
        <w:t>对</w:t>
      </w:r>
      <w:r>
        <w:rPr>
          <w:rFonts w:hint="eastAsia" w:ascii="仿宋" w:hAnsi="仿宋" w:eastAsia="仿宋" w:cs="仿宋"/>
          <w:color w:val="auto"/>
          <w:sz w:val="24"/>
          <w:szCs w:val="24"/>
          <w:highlight w:val="none"/>
        </w:rPr>
        <w:t>数据库</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中间件服务器</w:t>
      </w:r>
      <w:r>
        <w:rPr>
          <w:rFonts w:hint="eastAsia" w:ascii="仿宋" w:hAnsi="仿宋" w:eastAsia="仿宋" w:cs="仿宋"/>
          <w:color w:val="auto"/>
          <w:sz w:val="24"/>
          <w:szCs w:val="24"/>
          <w:highlight w:val="none"/>
          <w:lang w:val="zh-CN"/>
        </w:rPr>
        <w:t>软件进行维护。</w:t>
      </w:r>
    </w:p>
    <w:p w14:paraId="149EDA16">
      <w:pPr>
        <w:spacing w:line="440" w:lineRule="exact"/>
        <w:ind w:firstLine="470" w:firstLineChars="196"/>
        <w:jc w:val="left"/>
        <w:rPr>
          <w:rFonts w:hint="eastAsia" w:ascii="仿宋" w:hAnsi="仿宋" w:eastAsia="仿宋" w:cs="仿宋"/>
          <w:color w:val="auto"/>
          <w:sz w:val="24"/>
          <w:szCs w:val="24"/>
          <w:highlight w:val="none"/>
        </w:rPr>
      </w:pPr>
      <w:bookmarkStart w:id="42" w:name="_Toc14876449"/>
      <w:r>
        <w:rPr>
          <w:rFonts w:hint="eastAsia" w:ascii="仿宋" w:hAnsi="仿宋" w:eastAsia="仿宋" w:cs="仿宋"/>
          <w:color w:val="auto"/>
          <w:sz w:val="24"/>
          <w:szCs w:val="24"/>
          <w:highlight w:val="none"/>
        </w:rPr>
        <w:t>2.1.2.4系统优化服务</w:t>
      </w:r>
      <w:bookmarkEnd w:id="42"/>
    </w:p>
    <w:p w14:paraId="08745095">
      <w:pPr>
        <w:spacing w:line="440" w:lineRule="exact"/>
        <w:ind w:firstLine="470" w:firstLineChars="196"/>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2.1.2.4.1</w:t>
      </w:r>
      <w:r>
        <w:rPr>
          <w:rFonts w:hint="eastAsia" w:ascii="仿宋" w:hAnsi="仿宋" w:eastAsia="仿宋" w:cs="仿宋"/>
          <w:color w:val="auto"/>
          <w:sz w:val="24"/>
          <w:szCs w:val="24"/>
          <w:highlight w:val="none"/>
          <w:lang w:val="zh-CN"/>
        </w:rPr>
        <w:t>根据本地实际情况，制定一定的优化规律和周期对数据进行必要的优化；</w:t>
      </w:r>
    </w:p>
    <w:p w14:paraId="6FD083BA">
      <w:pPr>
        <w:spacing w:line="440" w:lineRule="exact"/>
        <w:ind w:firstLine="470" w:firstLineChars="196"/>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2.1.2.4.2</w:t>
      </w:r>
      <w:r>
        <w:rPr>
          <w:rFonts w:hint="eastAsia" w:ascii="仿宋" w:hAnsi="仿宋" w:eastAsia="仿宋" w:cs="仿宋"/>
          <w:color w:val="auto"/>
          <w:sz w:val="24"/>
          <w:szCs w:val="24"/>
          <w:highlight w:val="none"/>
          <w:lang w:val="zh-CN"/>
        </w:rPr>
        <w:t>中间件优化，根据中间件的相关LOG日志进行诊断，定期对中间件软件和JDBC连接池等参数进行优化调整，如JVM的最大堆、最小堆，保证系统在最优的平台下运行；</w:t>
      </w:r>
    </w:p>
    <w:p w14:paraId="0208B1B0">
      <w:pPr>
        <w:spacing w:line="440" w:lineRule="exact"/>
        <w:ind w:firstLine="470" w:firstLineChars="196"/>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2.1.2.4.3</w:t>
      </w:r>
      <w:r>
        <w:rPr>
          <w:rFonts w:hint="eastAsia" w:ascii="仿宋" w:hAnsi="仿宋" w:eastAsia="仿宋" w:cs="仿宋"/>
          <w:color w:val="auto"/>
          <w:sz w:val="24"/>
          <w:szCs w:val="24"/>
          <w:highlight w:val="none"/>
          <w:lang w:val="zh-CN"/>
        </w:rPr>
        <w:t>数据库优化，通过前期调整一定参数，观察数据库的相应速度，通过快照的查看，找出数据库瓶颈。通过调整相关参数，实现数据库最大效率；</w:t>
      </w:r>
    </w:p>
    <w:p w14:paraId="071EC9FF">
      <w:pPr>
        <w:spacing w:line="440" w:lineRule="exact"/>
        <w:ind w:firstLine="470" w:firstLineChars="196"/>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2.1.2.4.4</w:t>
      </w:r>
      <w:r>
        <w:rPr>
          <w:rFonts w:hint="eastAsia" w:ascii="仿宋" w:hAnsi="仿宋" w:eastAsia="仿宋" w:cs="仿宋"/>
          <w:color w:val="auto"/>
          <w:sz w:val="24"/>
          <w:szCs w:val="24"/>
          <w:highlight w:val="none"/>
          <w:lang w:val="zh-CN"/>
        </w:rPr>
        <w:t>操作系统优化，对操作系统级优化，存储空间设置、CPU、内存资源分配等。</w:t>
      </w:r>
    </w:p>
    <w:p w14:paraId="1E91A08F">
      <w:pPr>
        <w:spacing w:line="440" w:lineRule="exact"/>
        <w:ind w:firstLine="470" w:firstLineChars="196"/>
        <w:jc w:val="left"/>
        <w:rPr>
          <w:rFonts w:hint="eastAsia" w:ascii="仿宋" w:hAnsi="仿宋" w:eastAsia="仿宋" w:cs="仿宋"/>
          <w:color w:val="auto"/>
          <w:sz w:val="24"/>
          <w:szCs w:val="24"/>
          <w:highlight w:val="none"/>
        </w:rPr>
      </w:pPr>
      <w:bookmarkStart w:id="43" w:name="_Toc14876450"/>
      <w:r>
        <w:rPr>
          <w:rFonts w:hint="eastAsia" w:ascii="仿宋" w:hAnsi="仿宋" w:eastAsia="仿宋" w:cs="仿宋"/>
          <w:color w:val="auto"/>
          <w:sz w:val="24"/>
          <w:szCs w:val="24"/>
          <w:highlight w:val="none"/>
        </w:rPr>
        <w:t>2.1.2.5系统更新服务</w:t>
      </w:r>
      <w:bookmarkEnd w:id="43"/>
    </w:p>
    <w:p w14:paraId="56795077">
      <w:pPr>
        <w:spacing w:line="440" w:lineRule="exact"/>
        <w:ind w:firstLine="470" w:firstLineChars="196"/>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2.1.2.5.1</w:t>
      </w:r>
      <w:r>
        <w:rPr>
          <w:rFonts w:hint="eastAsia" w:ascii="仿宋" w:hAnsi="仿宋" w:eastAsia="仿宋" w:cs="仿宋"/>
          <w:color w:val="auto"/>
          <w:sz w:val="24"/>
          <w:szCs w:val="24"/>
          <w:highlight w:val="none"/>
          <w:lang w:val="zh-CN"/>
        </w:rPr>
        <w:t>完善软件系统版本漏洞；</w:t>
      </w:r>
    </w:p>
    <w:p w14:paraId="4A7B57EA">
      <w:pPr>
        <w:spacing w:line="440" w:lineRule="exact"/>
        <w:ind w:firstLine="470" w:firstLineChars="196"/>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2.1.2.5.2</w:t>
      </w:r>
      <w:r>
        <w:rPr>
          <w:rFonts w:hint="eastAsia" w:ascii="仿宋" w:hAnsi="仿宋" w:eastAsia="仿宋" w:cs="仿宋"/>
          <w:color w:val="auto"/>
          <w:sz w:val="24"/>
          <w:szCs w:val="24"/>
          <w:highlight w:val="none"/>
          <w:lang w:val="zh-CN"/>
        </w:rPr>
        <w:t>软件系统当前版本发布最新补丁进行及时更新；</w:t>
      </w:r>
    </w:p>
    <w:p w14:paraId="73ABA446">
      <w:pPr>
        <w:spacing w:line="440" w:lineRule="exact"/>
        <w:ind w:firstLine="470" w:firstLineChars="196"/>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2.1.2.5.3</w:t>
      </w:r>
      <w:r>
        <w:rPr>
          <w:rFonts w:hint="eastAsia" w:ascii="仿宋" w:hAnsi="仿宋" w:eastAsia="仿宋" w:cs="仿宋"/>
          <w:color w:val="auto"/>
          <w:sz w:val="24"/>
          <w:szCs w:val="24"/>
          <w:highlight w:val="none"/>
          <w:lang w:val="zh-CN"/>
        </w:rPr>
        <w:t>发现软件系统缺陷及时修复；</w:t>
      </w:r>
    </w:p>
    <w:p w14:paraId="5432825A">
      <w:pPr>
        <w:spacing w:line="440" w:lineRule="exact"/>
        <w:ind w:firstLine="470" w:firstLineChars="196"/>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2.1.2.5.4</w:t>
      </w:r>
      <w:r>
        <w:rPr>
          <w:rFonts w:hint="eastAsia" w:ascii="仿宋" w:hAnsi="仿宋" w:eastAsia="仿宋" w:cs="仿宋"/>
          <w:color w:val="auto"/>
          <w:sz w:val="24"/>
          <w:szCs w:val="24"/>
          <w:highlight w:val="none"/>
          <w:lang w:val="zh-CN"/>
        </w:rPr>
        <w:t>由于软件系统缺陷引发的故障及时上报并修复缺陷；</w:t>
      </w:r>
    </w:p>
    <w:p w14:paraId="43648B22">
      <w:pPr>
        <w:spacing w:line="440" w:lineRule="exact"/>
        <w:ind w:firstLine="470" w:firstLineChars="196"/>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2.1.2.5.5</w:t>
      </w:r>
      <w:r>
        <w:rPr>
          <w:rFonts w:hint="eastAsia" w:ascii="仿宋" w:hAnsi="仿宋" w:eastAsia="仿宋" w:cs="仿宋"/>
          <w:color w:val="auto"/>
          <w:sz w:val="24"/>
          <w:szCs w:val="24"/>
          <w:highlight w:val="none"/>
          <w:lang w:val="zh-CN"/>
        </w:rPr>
        <w:t>软件系统更新步骤：</w:t>
      </w:r>
    </w:p>
    <w:p w14:paraId="6ECF46D6">
      <w:pPr>
        <w:spacing w:line="440" w:lineRule="exact"/>
        <w:ind w:firstLine="470" w:firstLineChars="196"/>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2.1.2.5.5.1制定工作流程并协调相关各方；</w:t>
      </w:r>
    </w:p>
    <w:p w14:paraId="268FB23B">
      <w:pPr>
        <w:spacing w:line="440" w:lineRule="exact"/>
        <w:ind w:firstLine="470" w:firstLineChars="196"/>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2.1.2.5.5.2准备运行测试环境；</w:t>
      </w:r>
    </w:p>
    <w:p w14:paraId="0069A73E">
      <w:pPr>
        <w:spacing w:line="440" w:lineRule="exact"/>
        <w:ind w:firstLine="470" w:firstLineChars="196"/>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2.1.2.5.5.3搭建测试环境进行测试，验证补丁的完整性；</w:t>
      </w:r>
    </w:p>
    <w:p w14:paraId="7FE8A4FA">
      <w:pPr>
        <w:spacing w:line="440" w:lineRule="exact"/>
        <w:ind w:firstLine="470" w:firstLineChars="196"/>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2.1.2.5.5.4做好更新前准备工作，并制定好相关应急措施；</w:t>
      </w:r>
    </w:p>
    <w:p w14:paraId="66FAA221">
      <w:pPr>
        <w:spacing w:line="440" w:lineRule="exact"/>
        <w:ind w:firstLine="470" w:firstLineChars="196"/>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2.1.2.5.5.5更新生产环境；</w:t>
      </w:r>
    </w:p>
    <w:p w14:paraId="4DEC26AC">
      <w:pPr>
        <w:spacing w:line="440" w:lineRule="exact"/>
        <w:ind w:firstLine="470" w:firstLineChars="196"/>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2.1.2.5.5.6确认更新是否有效性，验证软件系统工作正常且稳定；</w:t>
      </w:r>
    </w:p>
    <w:p w14:paraId="748149A1">
      <w:pPr>
        <w:spacing w:line="44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2.1.2.5.5.7参照工作流程确定更新服务有效，通知相关各方。</w:t>
      </w:r>
    </w:p>
    <w:p w14:paraId="5BFBE1CB">
      <w:pPr>
        <w:spacing w:line="440" w:lineRule="exact"/>
        <w:ind w:firstLine="470" w:firstLineChars="196"/>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2.1.2.6数据上报服务</w:t>
      </w:r>
      <w:bookmarkEnd w:id="39"/>
    </w:p>
    <w:p w14:paraId="54C1E101">
      <w:pPr>
        <w:spacing w:line="440" w:lineRule="exact"/>
        <w:ind w:firstLine="480" w:firstLineChars="200"/>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2.1.2.6.1</w:t>
      </w:r>
      <w:r>
        <w:rPr>
          <w:rFonts w:hint="eastAsia" w:ascii="仿宋" w:hAnsi="仿宋" w:eastAsia="仿宋" w:cs="仿宋"/>
          <w:color w:val="auto"/>
          <w:sz w:val="24"/>
          <w:szCs w:val="24"/>
          <w:highlight w:val="none"/>
          <w:lang w:val="zh-CN"/>
        </w:rPr>
        <w:t>保障系统数据的有效传输，使管理部门及时有效地了解到各地数据情况。</w:t>
      </w:r>
    </w:p>
    <w:p w14:paraId="468C2142">
      <w:pPr>
        <w:spacing w:line="440" w:lineRule="exact"/>
        <w:ind w:firstLine="480" w:firstLineChars="200"/>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2.1.2.6.2</w:t>
      </w:r>
      <w:r>
        <w:rPr>
          <w:rFonts w:hint="eastAsia" w:ascii="仿宋" w:hAnsi="仿宋" w:eastAsia="仿宋" w:cs="仿宋"/>
          <w:color w:val="auto"/>
          <w:sz w:val="24"/>
          <w:szCs w:val="24"/>
          <w:highlight w:val="none"/>
          <w:lang w:val="zh-CN"/>
        </w:rPr>
        <w:t>每天需要及时将数据上传到</w:t>
      </w:r>
      <w:r>
        <w:rPr>
          <w:rFonts w:hint="eastAsia" w:ascii="仿宋" w:hAnsi="仿宋" w:eastAsia="仿宋" w:cs="仿宋"/>
          <w:color w:val="auto"/>
          <w:sz w:val="24"/>
          <w:szCs w:val="24"/>
          <w:highlight w:val="none"/>
        </w:rPr>
        <w:t>指定</w:t>
      </w:r>
      <w:r>
        <w:rPr>
          <w:rFonts w:hint="eastAsia" w:ascii="仿宋" w:hAnsi="仿宋" w:eastAsia="仿宋" w:cs="仿宋"/>
          <w:color w:val="auto"/>
          <w:sz w:val="24"/>
          <w:szCs w:val="24"/>
          <w:highlight w:val="none"/>
          <w:lang w:val="zh-CN"/>
        </w:rPr>
        <w:t>系统，汇报战果。</w:t>
      </w:r>
    </w:p>
    <w:p w14:paraId="6AB530E0">
      <w:pPr>
        <w:spacing w:line="440" w:lineRule="exact"/>
        <w:ind w:firstLine="470" w:firstLineChars="196"/>
        <w:jc w:val="left"/>
        <w:rPr>
          <w:rFonts w:hint="eastAsia" w:ascii="仿宋" w:hAnsi="仿宋" w:eastAsia="仿宋" w:cs="仿宋"/>
          <w:color w:val="auto"/>
          <w:sz w:val="24"/>
          <w:szCs w:val="24"/>
          <w:highlight w:val="none"/>
        </w:rPr>
      </w:pPr>
      <w:bookmarkStart w:id="44" w:name="_Toc14876446"/>
      <w:r>
        <w:rPr>
          <w:rFonts w:hint="eastAsia" w:ascii="仿宋" w:hAnsi="仿宋" w:eastAsia="仿宋" w:cs="仿宋"/>
          <w:color w:val="auto"/>
          <w:sz w:val="24"/>
          <w:szCs w:val="24"/>
          <w:highlight w:val="none"/>
        </w:rPr>
        <w:t>2.1.2.7系统咨询服务</w:t>
      </w:r>
      <w:bookmarkEnd w:id="44"/>
    </w:p>
    <w:p w14:paraId="7722B91C">
      <w:pPr>
        <w:spacing w:line="440" w:lineRule="exact"/>
        <w:ind w:firstLine="480" w:firstLineChars="200"/>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2.1.2.7.1指纹</w:t>
      </w:r>
      <w:r>
        <w:rPr>
          <w:rFonts w:hint="eastAsia" w:ascii="仿宋" w:hAnsi="仿宋" w:eastAsia="仿宋" w:cs="仿宋"/>
          <w:color w:val="auto"/>
          <w:sz w:val="24"/>
          <w:szCs w:val="24"/>
          <w:highlight w:val="none"/>
          <w:lang w:val="zh-CN"/>
        </w:rPr>
        <w:t>系统各个功能使用咨询；</w:t>
      </w:r>
    </w:p>
    <w:p w14:paraId="35EC1B5C">
      <w:pPr>
        <w:spacing w:line="440" w:lineRule="exact"/>
        <w:ind w:firstLine="480" w:firstLineChars="200"/>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2.1.2.7.2指纹</w:t>
      </w:r>
      <w:r>
        <w:rPr>
          <w:rFonts w:hint="eastAsia" w:ascii="仿宋" w:hAnsi="仿宋" w:eastAsia="仿宋" w:cs="仿宋"/>
          <w:color w:val="auto"/>
          <w:sz w:val="24"/>
          <w:szCs w:val="24"/>
          <w:highlight w:val="none"/>
          <w:lang w:val="zh-CN"/>
        </w:rPr>
        <w:t>系统规划建设咨询；</w:t>
      </w:r>
    </w:p>
    <w:p w14:paraId="20A69909">
      <w:pPr>
        <w:spacing w:line="440" w:lineRule="exact"/>
        <w:ind w:firstLine="480" w:firstLineChars="200"/>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2.1.2.7.3</w:t>
      </w:r>
      <w:r>
        <w:rPr>
          <w:rFonts w:hint="eastAsia" w:ascii="仿宋" w:hAnsi="仿宋" w:eastAsia="仿宋" w:cs="仿宋"/>
          <w:color w:val="auto"/>
          <w:sz w:val="24"/>
          <w:szCs w:val="24"/>
          <w:highlight w:val="none"/>
          <w:lang w:val="zh-CN"/>
        </w:rPr>
        <w:t>程序使用中遇到问题等相关咨询；</w:t>
      </w:r>
    </w:p>
    <w:p w14:paraId="42E11FA4">
      <w:pPr>
        <w:spacing w:line="440" w:lineRule="exact"/>
        <w:ind w:firstLine="470" w:firstLineChars="196"/>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2.1.2.7.4数据库</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中间件服务器</w:t>
      </w:r>
      <w:r>
        <w:rPr>
          <w:rFonts w:hint="eastAsia" w:ascii="仿宋" w:hAnsi="仿宋" w:eastAsia="仿宋" w:cs="仿宋"/>
          <w:color w:val="auto"/>
          <w:sz w:val="24"/>
          <w:szCs w:val="24"/>
          <w:highlight w:val="none"/>
          <w:lang w:val="zh-CN"/>
        </w:rPr>
        <w:t>、操作系统等相关问题咨询。</w:t>
      </w:r>
    </w:p>
    <w:p w14:paraId="7D25A96A">
      <w:pPr>
        <w:spacing w:line="440" w:lineRule="exact"/>
        <w:ind w:firstLine="470" w:firstLineChars="196"/>
        <w:jc w:val="left"/>
        <w:rPr>
          <w:rFonts w:hint="eastAsia" w:ascii="仿宋" w:hAnsi="仿宋" w:eastAsia="仿宋" w:cs="仿宋"/>
          <w:color w:val="auto"/>
          <w:sz w:val="24"/>
          <w:szCs w:val="24"/>
          <w:highlight w:val="none"/>
        </w:rPr>
      </w:pPr>
      <w:bookmarkStart w:id="45" w:name="_Toc14876451"/>
      <w:r>
        <w:rPr>
          <w:rFonts w:hint="eastAsia" w:ascii="仿宋" w:hAnsi="仿宋" w:eastAsia="仿宋" w:cs="仿宋"/>
          <w:color w:val="auto"/>
          <w:sz w:val="24"/>
          <w:szCs w:val="24"/>
          <w:highlight w:val="none"/>
        </w:rPr>
        <w:t>2.1.2.8系统培训服务</w:t>
      </w:r>
      <w:bookmarkEnd w:id="45"/>
    </w:p>
    <w:p w14:paraId="06EE365A">
      <w:pPr>
        <w:spacing w:line="440" w:lineRule="exact"/>
        <w:ind w:firstLine="470" w:firstLineChars="196"/>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应用户要求定期举行培训，系统培训分为系统管理与系统应用。</w:t>
      </w:r>
    </w:p>
    <w:p w14:paraId="4DD1D517">
      <w:pPr>
        <w:spacing w:line="44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2.1.2.8.1系统管理培训面向系统管理人员，培训目标有： </w:t>
      </w:r>
    </w:p>
    <w:p w14:paraId="37704DE2">
      <w:pPr>
        <w:spacing w:line="440" w:lineRule="exact"/>
        <w:ind w:firstLine="480" w:firstLineChars="200"/>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2.1.2.8.1.1</w:t>
      </w:r>
      <w:r>
        <w:rPr>
          <w:rFonts w:hint="eastAsia" w:ascii="仿宋" w:hAnsi="仿宋" w:eastAsia="仿宋" w:cs="仿宋"/>
          <w:color w:val="auto"/>
          <w:sz w:val="24"/>
          <w:szCs w:val="24"/>
          <w:highlight w:val="none"/>
          <w:lang w:val="zh-CN"/>
        </w:rPr>
        <w:t xml:space="preserve">熟悉操作系统、数据库管理等软件的基本使用方法； </w:t>
      </w:r>
    </w:p>
    <w:p w14:paraId="53442A72">
      <w:pPr>
        <w:spacing w:line="440" w:lineRule="exact"/>
        <w:ind w:firstLine="480" w:firstLineChars="200"/>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2.1.2.8.1.2</w:t>
      </w:r>
      <w:r>
        <w:rPr>
          <w:rFonts w:hint="eastAsia" w:ascii="仿宋" w:hAnsi="仿宋" w:eastAsia="仿宋" w:cs="仿宋"/>
          <w:color w:val="auto"/>
          <w:sz w:val="24"/>
          <w:szCs w:val="24"/>
          <w:highlight w:val="none"/>
          <w:lang w:val="zh-CN"/>
        </w:rPr>
        <w:t>熟悉业务系统软件结构、各模块的功能、程序流程、数据流程；</w:t>
      </w:r>
    </w:p>
    <w:p w14:paraId="70605737">
      <w:pPr>
        <w:spacing w:line="440" w:lineRule="exact"/>
        <w:ind w:firstLine="480" w:firstLineChars="200"/>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2.1.2.8.1.3</w:t>
      </w:r>
      <w:r>
        <w:rPr>
          <w:rFonts w:hint="eastAsia" w:ascii="仿宋" w:hAnsi="仿宋" w:eastAsia="仿宋" w:cs="仿宋"/>
          <w:color w:val="auto"/>
          <w:sz w:val="24"/>
          <w:szCs w:val="24"/>
          <w:highlight w:val="none"/>
          <w:lang w:val="zh-CN"/>
        </w:rPr>
        <w:t xml:space="preserve">熟练利用系统提供的应用工具，对系统的运行进行监控； </w:t>
      </w:r>
    </w:p>
    <w:p w14:paraId="605A924E">
      <w:pPr>
        <w:spacing w:line="440" w:lineRule="exact"/>
        <w:ind w:firstLine="480" w:firstLineChars="200"/>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2.1.2.8.1.4</w:t>
      </w:r>
      <w:r>
        <w:rPr>
          <w:rFonts w:hint="eastAsia" w:ascii="仿宋" w:hAnsi="仿宋" w:eastAsia="仿宋" w:cs="仿宋"/>
          <w:color w:val="auto"/>
          <w:sz w:val="24"/>
          <w:szCs w:val="24"/>
          <w:highlight w:val="none"/>
          <w:lang w:val="zh-CN"/>
        </w:rPr>
        <w:t>了解操作系统以及各类应用软件的初始安装方法、优化方法；</w:t>
      </w:r>
    </w:p>
    <w:p w14:paraId="2C1674FB">
      <w:pPr>
        <w:spacing w:line="440" w:lineRule="exact"/>
        <w:ind w:firstLine="470" w:firstLineChars="196"/>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2.1.2.8.1.5</w:t>
      </w:r>
      <w:r>
        <w:rPr>
          <w:rFonts w:hint="eastAsia" w:ascii="仿宋" w:hAnsi="仿宋" w:eastAsia="仿宋" w:cs="仿宋"/>
          <w:color w:val="auto"/>
          <w:sz w:val="24"/>
          <w:szCs w:val="24"/>
          <w:highlight w:val="none"/>
          <w:lang w:val="zh-CN"/>
        </w:rPr>
        <w:t xml:space="preserve">熟练掌握各类工具软件进行故障判断和排除。 </w:t>
      </w:r>
    </w:p>
    <w:p w14:paraId="6EA9AB6E">
      <w:pPr>
        <w:spacing w:line="440" w:lineRule="exact"/>
        <w:ind w:firstLine="470" w:firstLineChars="196"/>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2.1.2.8.2系统应用培训面向系统操作人员，培训目标有： </w:t>
      </w:r>
    </w:p>
    <w:p w14:paraId="7077DAA5">
      <w:pPr>
        <w:spacing w:line="440" w:lineRule="exact"/>
        <w:ind w:firstLine="480" w:firstLineChars="200"/>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2.1.2.8.2.1</w:t>
      </w:r>
      <w:r>
        <w:rPr>
          <w:rFonts w:hint="eastAsia" w:ascii="仿宋" w:hAnsi="仿宋" w:eastAsia="仿宋" w:cs="仿宋"/>
          <w:color w:val="auto"/>
          <w:sz w:val="24"/>
          <w:szCs w:val="24"/>
          <w:highlight w:val="none"/>
          <w:lang w:val="zh-CN"/>
        </w:rPr>
        <w:t>了解业务系统各类模块功能、业务流程，熟练掌握操作方法；</w:t>
      </w:r>
    </w:p>
    <w:p w14:paraId="108AF31F">
      <w:pPr>
        <w:spacing w:line="440" w:lineRule="exact"/>
        <w:ind w:firstLine="480" w:firstLineChars="200"/>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2.1.2.8.2.2</w:t>
      </w:r>
      <w:r>
        <w:rPr>
          <w:rFonts w:hint="eastAsia" w:ascii="仿宋" w:hAnsi="仿宋" w:eastAsia="仿宋" w:cs="仿宋"/>
          <w:color w:val="auto"/>
          <w:sz w:val="24"/>
          <w:szCs w:val="24"/>
          <w:highlight w:val="none"/>
          <w:lang w:val="zh-CN"/>
        </w:rPr>
        <w:t>了解</w:t>
      </w:r>
      <w:r>
        <w:rPr>
          <w:rFonts w:hint="eastAsia" w:ascii="仿宋" w:hAnsi="仿宋" w:eastAsia="仿宋" w:cs="仿宋"/>
          <w:color w:val="auto"/>
          <w:sz w:val="24"/>
          <w:szCs w:val="24"/>
          <w:highlight w:val="none"/>
        </w:rPr>
        <w:t>指掌纹信息录入、编辑、比对、检视鉴定系统应用流程</w:t>
      </w:r>
      <w:r>
        <w:rPr>
          <w:rFonts w:hint="eastAsia" w:ascii="仿宋" w:hAnsi="仿宋" w:eastAsia="仿宋" w:cs="仿宋"/>
          <w:color w:val="auto"/>
          <w:sz w:val="24"/>
          <w:szCs w:val="24"/>
          <w:highlight w:val="none"/>
          <w:lang w:val="zh-CN"/>
        </w:rPr>
        <w:t xml:space="preserve">，熟练掌握操作方法； </w:t>
      </w:r>
    </w:p>
    <w:p w14:paraId="4DF7C4D1">
      <w:pPr>
        <w:spacing w:line="440" w:lineRule="exact"/>
        <w:ind w:firstLine="480" w:firstLineChars="200"/>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2.1.2.8.2.3</w:t>
      </w:r>
      <w:r>
        <w:rPr>
          <w:rFonts w:hint="eastAsia" w:ascii="仿宋" w:hAnsi="仿宋" w:eastAsia="仿宋" w:cs="仿宋"/>
          <w:color w:val="auto"/>
          <w:sz w:val="24"/>
          <w:szCs w:val="24"/>
          <w:highlight w:val="none"/>
          <w:lang w:val="zh-CN"/>
        </w:rPr>
        <w:t>了解</w:t>
      </w:r>
      <w:r>
        <w:rPr>
          <w:rFonts w:hint="eastAsia" w:ascii="仿宋" w:hAnsi="仿宋" w:eastAsia="仿宋" w:cs="仿宋"/>
          <w:color w:val="auto"/>
          <w:sz w:val="24"/>
          <w:szCs w:val="24"/>
          <w:highlight w:val="none"/>
        </w:rPr>
        <w:t>指掌纹图像处理工具和检视鉴定辅助工具的使用方式</w:t>
      </w:r>
      <w:r>
        <w:rPr>
          <w:rFonts w:hint="eastAsia" w:ascii="仿宋" w:hAnsi="仿宋" w:eastAsia="仿宋" w:cs="仿宋"/>
          <w:color w:val="auto"/>
          <w:sz w:val="24"/>
          <w:szCs w:val="24"/>
          <w:highlight w:val="none"/>
          <w:lang w:val="zh-CN"/>
        </w:rPr>
        <w:t>，熟练掌握操作方法。</w:t>
      </w:r>
      <w:bookmarkStart w:id="46" w:name="_Toc14876452"/>
    </w:p>
    <w:p w14:paraId="51059BEC">
      <w:pPr>
        <w:spacing w:line="440" w:lineRule="exact"/>
        <w:ind w:firstLine="470" w:firstLineChars="196"/>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2.1.2.9重点时间保障服务</w:t>
      </w:r>
      <w:bookmarkEnd w:id="46"/>
    </w:p>
    <w:p w14:paraId="1512D27B">
      <w:pPr>
        <w:spacing w:line="440" w:lineRule="exact"/>
        <w:ind w:firstLine="470" w:firstLineChars="196"/>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特殊业务情况，在大型法定节假日前以及特殊业务时期，提供优先级别的运维服务。在重点时间点对系统设备稳定运行要求较高的时候，给予现场技术支持服务。在法定节假日，根据用户需求，做到呼叫即时响应并及时到达现场。</w:t>
      </w:r>
    </w:p>
    <w:p w14:paraId="4C2647C5">
      <w:pPr>
        <w:snapToGrid w:val="0"/>
        <w:spacing w:line="360" w:lineRule="auto"/>
        <w:ind w:firstLine="480" w:firstLineChars="200"/>
        <w:rPr>
          <w:rFonts w:hint="eastAsia" w:ascii="仿宋" w:hAnsi="仿宋" w:eastAsia="仿宋" w:cs="宋体"/>
          <w:color w:val="auto"/>
          <w:sz w:val="24"/>
          <w:szCs w:val="24"/>
          <w:highlight w:val="none"/>
        </w:rPr>
      </w:pPr>
      <w:r>
        <w:rPr>
          <w:rFonts w:hint="eastAsia" w:ascii="仿宋" w:hAnsi="仿宋" w:eastAsia="仿宋" w:cs="宋体"/>
          <w:color w:val="auto"/>
          <w:sz w:val="24"/>
          <w:szCs w:val="24"/>
          <w:highlight w:val="none"/>
        </w:rPr>
        <w:t>2.2硬件维护服务</w:t>
      </w:r>
    </w:p>
    <w:p w14:paraId="0B34C240">
      <w:pPr>
        <w:spacing w:line="360" w:lineRule="auto"/>
        <w:ind w:firstLine="482" w:firstLineChars="20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2.2.1硬件设备维护清单：   </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3"/>
        <w:gridCol w:w="1416"/>
        <w:gridCol w:w="5756"/>
        <w:gridCol w:w="824"/>
      </w:tblGrid>
      <w:tr w14:paraId="5AA29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B0BBA26">
            <w:pPr>
              <w:wordWrap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41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F19BDF0">
            <w:pPr>
              <w:wordWrap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设备类型</w:t>
            </w:r>
          </w:p>
        </w:tc>
        <w:tc>
          <w:tcPr>
            <w:tcW w:w="575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88993B9">
            <w:pPr>
              <w:wordWrap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型号规格</w:t>
            </w:r>
          </w:p>
        </w:tc>
        <w:tc>
          <w:tcPr>
            <w:tcW w:w="82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3735924">
            <w:pPr>
              <w:wordWrap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p>
        </w:tc>
      </w:tr>
      <w:tr w14:paraId="097E0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01A7AFA">
            <w:pPr>
              <w:wordWrap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41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AA72BD6">
            <w:pPr>
              <w:wordWrap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4路服务器</w:t>
            </w:r>
          </w:p>
        </w:tc>
        <w:tc>
          <w:tcPr>
            <w:tcW w:w="575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52F45D1">
            <w:pPr>
              <w:numPr>
                <w:ilvl w:val="0"/>
                <w:numId w:val="0"/>
              </w:numPr>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浪潮NF8460M4</w:t>
            </w:r>
          </w:p>
          <w:p w14:paraId="60195311">
            <w:pPr>
              <w:numPr>
                <w:ilvl w:val="0"/>
                <w:numId w:val="0"/>
              </w:numPr>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XEONE7-4830V4(2.0GHZ/14C)/8.0GT/35ML3*4|16G RDIMM  DDR4内存*32|600G 热插拔SAS硬盘(1万5千转)2.5*4|INSPUR_NF8460M4_2.5HD_硬盘托架*8+背板*1|INSPUR八通道高性能  SAS3008卡IMR(可选Raid key)*1|主板集成千兆网卡*4|双口千兆网卡(RJ45接口)*1|光纤通道HBA卡，FC 8GB，双端口，LC接口*1|2+1 冗余电源(NF8460M4)*1|U盘软驱*1|标配导轨*1|四路五年上门*1</w:t>
            </w:r>
          </w:p>
        </w:tc>
        <w:tc>
          <w:tcPr>
            <w:tcW w:w="82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8617747">
            <w:pPr>
              <w:wordWrap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2台</w:t>
            </w:r>
          </w:p>
        </w:tc>
      </w:tr>
      <w:tr w14:paraId="12E6C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06A9DE8">
            <w:pPr>
              <w:wordWrap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41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B444059">
            <w:pPr>
              <w:wordWrap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2路服务器</w:t>
            </w:r>
          </w:p>
        </w:tc>
        <w:tc>
          <w:tcPr>
            <w:tcW w:w="575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E60D364">
            <w:pPr>
              <w:numPr>
                <w:ilvl w:val="0"/>
                <w:numId w:val="0"/>
              </w:numPr>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浪潮NF5280M4</w:t>
            </w:r>
          </w:p>
          <w:p w14:paraId="15BCC263">
            <w:pPr>
              <w:numPr>
                <w:ilvl w:val="0"/>
                <w:numId w:val="0"/>
              </w:numPr>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E5-2630V4(2.2GHZ/10C)/8GT/25ML3*2|32G RDIMM  DDR4内存*16|600G 热插拔SAS硬盘(1万5千转)2.5*2|INSPUR八通道高性能  SAS RAID卡RS0820P(2G缓存)*1|双电源-NF5280M4*1|INSPUR_NF5280M4_2.5HD_硬盘托架*8+背板*1|主板集成千兆网卡*2|光纤通道HBA卡，FC 8GB，双端口，LC接口*1|标配导轨*1|PCI-E转换卡套件(NF5280M4)*1|NF5280M4 2.5*246PCIE机箱*1</w:t>
            </w:r>
          </w:p>
        </w:tc>
        <w:tc>
          <w:tcPr>
            <w:tcW w:w="82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C89A9D8">
            <w:pPr>
              <w:wordWrap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10台</w:t>
            </w:r>
          </w:p>
        </w:tc>
      </w:tr>
    </w:tbl>
    <w:p w14:paraId="3B5855B1">
      <w:pPr>
        <w:numPr>
          <w:ilvl w:val="0"/>
          <w:numId w:val="0"/>
        </w:numPr>
        <w:spacing w:line="440" w:lineRule="exact"/>
        <w:ind w:firstLine="470" w:firstLineChars="196"/>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2.2.2硬件设备维护要求</w:t>
      </w:r>
    </w:p>
    <w:p w14:paraId="44BF3BAC">
      <w:pPr>
        <w:numPr>
          <w:ilvl w:val="0"/>
          <w:numId w:val="0"/>
        </w:numPr>
        <w:spacing w:line="44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提供对市局现用指纹系统已有服务器的日常检查和维护服务，保障系统的硬件支撑平台在服务期间的正常运转。</w:t>
      </w:r>
    </w:p>
    <w:p w14:paraId="2B86AA3B">
      <w:pPr>
        <w:spacing w:line="440" w:lineRule="exact"/>
        <w:ind w:firstLine="470" w:firstLineChars="196"/>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服务内容包括：</w:t>
      </w:r>
    </w:p>
    <w:p w14:paraId="3A465E4A">
      <w:pPr>
        <w:spacing w:line="440" w:lineRule="exact"/>
        <w:ind w:firstLine="470" w:firstLineChars="196"/>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2.2.2.1对硬件服务器设备每周进行一次定期巡检服务;</w:t>
      </w:r>
    </w:p>
    <w:p w14:paraId="4E00C99F">
      <w:pPr>
        <w:spacing w:line="440" w:lineRule="exact"/>
        <w:ind w:firstLine="470" w:firstLineChars="196"/>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2.2.2.2硬件设备型号、数量、版本等信息统计记录;</w:t>
      </w:r>
    </w:p>
    <w:p w14:paraId="611A2295">
      <w:pPr>
        <w:spacing w:line="440" w:lineRule="exact"/>
        <w:ind w:firstLine="470" w:firstLineChars="196"/>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2.2.2.3市局现用指纹系统已有服务器中所有硬盘和内存配件的维护服务，提供配件故障及时更换及硬盘免返服务</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提供备品备件（如内存、备用服务器）。</w:t>
      </w:r>
    </w:p>
    <w:p w14:paraId="36B87259">
      <w:pPr>
        <w:spacing w:line="440" w:lineRule="exact"/>
        <w:ind w:firstLine="470" w:firstLineChars="196"/>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2.2.2.4网络结构、网络IP地址统计记录；</w:t>
      </w:r>
    </w:p>
    <w:p w14:paraId="227CFD7D">
      <w:pPr>
        <w:spacing w:line="440" w:lineRule="exact"/>
        <w:ind w:firstLine="470" w:firstLineChars="196"/>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2.2.2.5其它附属设备的统计记录；</w:t>
      </w:r>
    </w:p>
    <w:p w14:paraId="4288D403">
      <w:pPr>
        <w:spacing w:line="440" w:lineRule="exact"/>
        <w:ind w:firstLine="470" w:firstLineChars="196"/>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2.2.2.6售后维护所需所有工具和测试设备均由运维方承担。</w:t>
      </w:r>
    </w:p>
    <w:p w14:paraId="2337D1E5">
      <w:pPr>
        <w:pStyle w:val="62"/>
        <w:spacing w:line="500" w:lineRule="exact"/>
        <w:ind w:firstLine="480" w:firstLineChars="200"/>
        <w:rPr>
          <w:rFonts w:hint="eastAsia"/>
          <w:color w:val="auto"/>
          <w:sz w:val="21"/>
          <w:szCs w:val="24"/>
          <w:highlight w:val="none"/>
        </w:rPr>
      </w:pPr>
      <w:r>
        <w:rPr>
          <w:rFonts w:hint="eastAsia" w:ascii="仿宋" w:hAnsi="仿宋" w:eastAsia="仿宋" w:cs="仿宋"/>
          <w:color w:val="auto"/>
          <w:sz w:val="24"/>
          <w:szCs w:val="24"/>
          <w:highlight w:val="none"/>
        </w:rPr>
        <w:t>配件维修及更换后须保证与其他部件相匹配，保证系统正常运行。更换后的配件统一交还采购人，并提供工作交接单及配件更换前后对比照片。</w:t>
      </w:r>
    </w:p>
    <w:p w14:paraId="02C8CBA1">
      <w:pPr>
        <w:spacing w:line="440" w:lineRule="exact"/>
        <w:ind w:firstLine="472" w:firstLineChars="196"/>
        <w:jc w:val="left"/>
        <w:rPr>
          <w:rFonts w:hint="eastAsia" w:ascii="仿宋" w:hAnsi="仿宋" w:eastAsia="仿宋" w:cs="仿宋"/>
          <w:b/>
          <w:color w:val="auto"/>
          <w:sz w:val="24"/>
          <w:szCs w:val="24"/>
          <w:highlight w:val="none"/>
          <w:lang w:val="en-US" w:eastAsia="zh-CN"/>
        </w:rPr>
      </w:pPr>
      <w:bookmarkStart w:id="47" w:name="_Toc412897469"/>
      <w:bookmarkStart w:id="48" w:name="_Toc412897553"/>
      <w:bookmarkStart w:id="49" w:name="_Toc412897805"/>
      <w:bookmarkStart w:id="50" w:name="_Toc322601882"/>
      <w:bookmarkStart w:id="51" w:name="_Toc4309"/>
      <w:bookmarkStart w:id="52" w:name="_Toc14876440"/>
      <w:r>
        <w:rPr>
          <w:rFonts w:hint="eastAsia" w:ascii="仿宋" w:hAnsi="仿宋" w:eastAsia="仿宋" w:cs="仿宋"/>
          <w:b/>
          <w:color w:val="auto"/>
          <w:sz w:val="24"/>
          <w:szCs w:val="24"/>
          <w:highlight w:val="none"/>
        </w:rPr>
        <w:t>3.服务</w:t>
      </w:r>
      <w:bookmarkEnd w:id="47"/>
      <w:bookmarkEnd w:id="48"/>
      <w:bookmarkEnd w:id="49"/>
      <w:bookmarkEnd w:id="50"/>
      <w:r>
        <w:rPr>
          <w:rFonts w:hint="eastAsia" w:ascii="仿宋" w:hAnsi="仿宋" w:eastAsia="仿宋" w:cs="仿宋"/>
          <w:b/>
          <w:color w:val="auto"/>
          <w:sz w:val="24"/>
          <w:szCs w:val="24"/>
          <w:highlight w:val="none"/>
        </w:rPr>
        <w:t>期限及响应时间</w:t>
      </w:r>
      <w:bookmarkEnd w:id="51"/>
      <w:bookmarkEnd w:id="52"/>
    </w:p>
    <w:p w14:paraId="4E29184D">
      <w:pPr>
        <w:spacing w:line="440" w:lineRule="exact"/>
        <w:ind w:firstLine="470" w:firstLineChars="196"/>
        <w:jc w:val="left"/>
        <w:rPr>
          <w:rFonts w:hint="eastAsia" w:ascii="仿宋" w:hAnsi="仿宋" w:eastAsia="仿宋" w:cs="仿宋"/>
          <w:color w:val="auto"/>
          <w:sz w:val="24"/>
          <w:szCs w:val="24"/>
          <w:highlight w:val="none"/>
        </w:rPr>
      </w:pPr>
      <w:bookmarkStart w:id="53" w:name="_Toc14876441"/>
      <w:r>
        <w:rPr>
          <w:rFonts w:hint="default" w:ascii="仿宋" w:hAnsi="仿宋" w:eastAsia="仿宋" w:cs="仿宋"/>
          <w:color w:val="auto"/>
          <w:sz w:val="24"/>
          <w:szCs w:val="24"/>
          <w:highlight w:val="none"/>
        </w:rPr>
        <mc:AlternateContent>
          <mc:Choice Requires="wps">
            <w:drawing>
              <wp:anchor distT="0" distB="0" distL="114300" distR="114300" simplePos="0" relativeHeight="251661312" behindDoc="0" locked="0" layoutInCell="1" allowOverlap="1">
                <wp:simplePos x="0" y="0"/>
                <wp:positionH relativeFrom="column">
                  <wp:posOffset>7208520</wp:posOffset>
                </wp:positionH>
                <wp:positionV relativeFrom="paragraph">
                  <wp:posOffset>2826385</wp:posOffset>
                </wp:positionV>
                <wp:extent cx="0" cy="248285"/>
                <wp:effectExtent l="4445" t="0" r="14605" b="18415"/>
                <wp:wrapNone/>
                <wp:docPr id="3" name="直接连接符 3"/>
                <wp:cNvGraphicFramePr/>
                <a:graphic xmlns:a="http://schemas.openxmlformats.org/drawingml/2006/main">
                  <a:graphicData uri="http://schemas.microsoft.com/office/word/2010/wordprocessingShape">
                    <wps:wsp>
                      <wps:cNvCnPr/>
                      <wps:spPr>
                        <a:xfrm>
                          <a:off x="0" y="0"/>
                          <a:ext cx="0" cy="248285"/>
                        </a:xfrm>
                        <a:prstGeom prst="line">
                          <a:avLst/>
                        </a:prstGeom>
                        <a:ln w="6350" cap="flat" cmpd="sng">
                          <a:solidFill>
                            <a:srgbClr val="5B9BD5"/>
                          </a:solidFill>
                          <a:prstDash val="solid"/>
                          <a:round/>
                          <a:headEnd type="none" w="med" len="med"/>
                          <a:tailEnd type="none" w="med" len="med"/>
                        </a:ln>
                      </wps:spPr>
                      <wps:bodyPr upright="1"/>
                    </wps:wsp>
                  </a:graphicData>
                </a:graphic>
              </wp:anchor>
            </w:drawing>
          </mc:Choice>
          <mc:Fallback>
            <w:pict>
              <v:line id="_x0000_s1026" o:spid="_x0000_s1026" o:spt="20" style="position:absolute;left:0pt;margin-left:567.6pt;margin-top:222.55pt;height:19.55pt;width:0pt;z-index:251661312;mso-width-relative:page;mso-height-relative:page;" filled="f" stroked="t" coordsize="21600,21600" o:gfxdata="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0GJ9NcAAAANAQAADwAAAAAAAAABACAAAAAiAAAAZHJzL2Rvd25yZXYu&#10;eG1sUEsBAhQAFAAAAAgAh07iQIwxAYv8AQAA7QMAAA4AAAAAAAAAAQAgAAAAJgEAAGRycy9lMm9E&#10;b2MueG1sUEsFBgAAAAAGAAYAWQEAAJQFAAAAAA==&#10;">
                <v:fill on="f" focussize="0,0"/>
                <v:stroke weight="0.5pt" color="#5B9BD5" joinstyle="round"/>
                <v:imagedata o:title=""/>
                <o:lock v:ext="edit" aspectratio="f"/>
              </v:line>
            </w:pict>
          </mc:Fallback>
        </mc:AlternateContent>
      </w:r>
      <w:r>
        <w:rPr>
          <w:rFonts w:hint="eastAsia" w:ascii="仿宋" w:hAnsi="仿宋" w:eastAsia="仿宋" w:cs="仿宋"/>
          <w:color w:val="auto"/>
          <w:sz w:val="24"/>
          <w:szCs w:val="24"/>
          <w:highlight w:val="none"/>
        </w:rPr>
        <w:t>3.1服务期限</w:t>
      </w:r>
    </w:p>
    <w:p w14:paraId="58537134">
      <w:pPr>
        <w:spacing w:line="440" w:lineRule="exact"/>
        <w:ind w:firstLine="470" w:firstLineChars="196"/>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本次服务期限为：</w:t>
      </w:r>
      <w:r>
        <w:rPr>
          <w:rFonts w:hint="eastAsia" w:ascii="仿宋" w:hAnsi="仿宋" w:eastAsia="仿宋" w:cs="仿宋"/>
          <w:color w:val="auto"/>
          <w:sz w:val="24"/>
          <w:szCs w:val="24"/>
          <w:highlight w:val="none"/>
          <w:lang w:val="en-US" w:eastAsia="zh-CN"/>
        </w:rPr>
        <w:t>202</w:t>
      </w:r>
      <w:bookmarkEnd w:id="53"/>
      <w:r>
        <w:rPr>
          <w:rFonts w:hint="eastAsia" w:ascii="仿宋" w:hAnsi="仿宋" w:eastAsia="仿宋" w:cs="仿宋"/>
          <w:color w:val="auto"/>
          <w:sz w:val="24"/>
          <w:szCs w:val="24"/>
          <w:highlight w:val="none"/>
          <w:lang w:val="en-US" w:eastAsia="zh-CN"/>
        </w:rPr>
        <w:t>5年9月15至2026年9月14日</w:t>
      </w:r>
    </w:p>
    <w:p w14:paraId="7FD3BDBB">
      <w:pPr>
        <w:spacing w:line="440" w:lineRule="exact"/>
        <w:ind w:firstLine="480" w:firstLineChars="200"/>
        <w:jc w:val="left"/>
        <w:rPr>
          <w:rFonts w:hint="eastAsia" w:ascii="仿宋" w:hAnsi="仿宋" w:eastAsia="宋体" w:cs="仿宋"/>
          <w:color w:val="auto"/>
          <w:sz w:val="24"/>
          <w:szCs w:val="24"/>
          <w:highlight w:val="none"/>
          <w:lang w:eastAsia="zh-CN"/>
        </w:rPr>
      </w:pPr>
      <w:r>
        <w:rPr>
          <w:rFonts w:hint="eastAsia" w:ascii="仿宋" w:hAnsi="仿宋" w:eastAsia="仿宋" w:cs="仿宋"/>
          <w:color w:val="auto"/>
          <w:sz w:val="24"/>
          <w:szCs w:val="24"/>
          <w:highlight w:val="none"/>
          <w:lang w:val="en-US" w:eastAsia="zh-CN" w:bidi="ar"/>
        </w:rPr>
        <w:t>投标人必须</w:t>
      </w:r>
      <w:bookmarkStart w:id="54" w:name="OLE_LINK2"/>
      <w:r>
        <w:rPr>
          <w:rFonts w:hint="eastAsia" w:ascii="仿宋" w:hAnsi="仿宋" w:eastAsia="仿宋" w:cs="仿宋"/>
          <w:color w:val="auto"/>
          <w:sz w:val="24"/>
          <w:szCs w:val="24"/>
          <w:highlight w:val="none"/>
          <w:lang w:bidi="ar"/>
        </w:rPr>
        <w:t>提供7*24小时支持服务能力。服务人员在接到采购人通知后，先采取电话、微信、钉钉等及时通讯工具进行远程技术支持，如问题无法解决则在指定时效内到达现场提供现场技术支持服务进行异常处理</w:t>
      </w:r>
      <w:r>
        <w:rPr>
          <w:rFonts w:hint="eastAsia" w:ascii="仿宋" w:hAnsi="仿宋" w:eastAsia="仿宋" w:cs="仿宋"/>
          <w:color w:val="auto"/>
          <w:sz w:val="24"/>
          <w:szCs w:val="24"/>
          <w:highlight w:val="none"/>
          <w:lang w:eastAsia="zh-CN" w:bidi="ar"/>
        </w:rPr>
        <w:t>。</w:t>
      </w:r>
    </w:p>
    <w:bookmarkEnd w:id="54"/>
    <w:p w14:paraId="0EF566E6">
      <w:pPr>
        <w:spacing w:line="440" w:lineRule="exact"/>
        <w:ind w:firstLine="470" w:firstLineChars="196"/>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3.2.1电话支持</w:t>
      </w:r>
    </w:p>
    <w:p w14:paraId="4458B76D">
      <w:pPr>
        <w:spacing w:line="440" w:lineRule="exact"/>
        <w:ind w:firstLine="470" w:firstLineChars="196"/>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支持服务部门将提供公共服务热线电话及传真支持，如果系统出现技术故障，都可以通过热线电话得到支持与帮助。仔细记录故障现象，然后通过服务热线方式，技术专家协助和指导制定解决问题的方案。</w:t>
      </w:r>
    </w:p>
    <w:p w14:paraId="2CDB2989">
      <w:pPr>
        <w:spacing w:line="440" w:lineRule="exact"/>
        <w:ind w:firstLine="470" w:firstLineChars="196"/>
        <w:jc w:val="left"/>
        <w:rPr>
          <w:rFonts w:hint="eastAsia" w:ascii="仿宋" w:hAnsi="仿宋" w:eastAsia="仿宋" w:cs="仿宋"/>
          <w:color w:val="auto"/>
          <w:sz w:val="24"/>
          <w:szCs w:val="24"/>
          <w:highlight w:val="none"/>
        </w:rPr>
      </w:pPr>
      <w:bookmarkStart w:id="55" w:name="_1072346027"/>
      <w:bookmarkEnd w:id="55"/>
      <w:r>
        <w:rPr>
          <w:rFonts w:hint="eastAsia" w:ascii="仿宋" w:hAnsi="仿宋" w:eastAsia="仿宋" w:cs="仿宋"/>
          <w:color w:val="auto"/>
          <w:sz w:val="24"/>
          <w:szCs w:val="24"/>
          <w:highlight w:val="none"/>
        </w:rPr>
        <w:t>3.2.1现场支持</w:t>
      </w:r>
    </w:p>
    <w:p w14:paraId="2825D3BE">
      <w:pPr>
        <w:spacing w:line="440" w:lineRule="exact"/>
        <w:ind w:firstLine="470" w:firstLineChars="196"/>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自收到服务请求后，对于通过电话无法解决的问题，根据故障的严重程度，派遣技术支持工程师到现场服务。如果遇到重大技术问题，及时组织有关技术专家进行会诊。紧急情况下现场服务响应时间为2个小时。</w:t>
      </w:r>
    </w:p>
    <w:p w14:paraId="531DCA3D">
      <w:pPr>
        <w:spacing w:line="440" w:lineRule="exact"/>
        <w:ind w:firstLine="470" w:firstLineChars="196"/>
        <w:jc w:val="left"/>
        <w:rPr>
          <w:rFonts w:hint="eastAsia" w:ascii="仿宋" w:hAnsi="仿宋" w:eastAsia="仿宋" w:cs="仿宋"/>
          <w:color w:val="auto"/>
          <w:sz w:val="24"/>
          <w:szCs w:val="24"/>
          <w:highlight w:val="none"/>
        </w:rPr>
      </w:pPr>
      <w:bookmarkStart w:id="56" w:name="_Toc14876442"/>
      <w:r>
        <w:rPr>
          <w:rFonts w:hint="eastAsia" w:ascii="仿宋" w:hAnsi="仿宋" w:eastAsia="仿宋" w:cs="仿宋"/>
          <w:color w:val="auto"/>
          <w:sz w:val="24"/>
          <w:szCs w:val="24"/>
          <w:highlight w:val="none"/>
        </w:rPr>
        <w:t>3.2.1</w:t>
      </w:r>
      <w:r>
        <w:rPr>
          <w:rFonts w:hint="default" w:ascii="仿宋" w:hAnsi="仿宋" w:eastAsia="仿宋" w:cs="仿宋"/>
          <w:color w:val="auto"/>
          <w:sz w:val="24"/>
          <w:szCs w:val="24"/>
          <w:highlight w:val="none"/>
        </w:rPr>
        <mc:AlternateContent>
          <mc:Choice Requires="wps">
            <w:drawing>
              <wp:anchor distT="0" distB="0" distL="114300" distR="114300" simplePos="0" relativeHeight="251660288" behindDoc="0" locked="0" layoutInCell="1" allowOverlap="1">
                <wp:simplePos x="0" y="0"/>
                <wp:positionH relativeFrom="column">
                  <wp:posOffset>7208520</wp:posOffset>
                </wp:positionH>
                <wp:positionV relativeFrom="paragraph">
                  <wp:posOffset>2826385</wp:posOffset>
                </wp:positionV>
                <wp:extent cx="0" cy="248285"/>
                <wp:effectExtent l="4445" t="0" r="14605" b="18415"/>
                <wp:wrapNone/>
                <wp:docPr id="2" name="直接连接符 2"/>
                <wp:cNvGraphicFramePr/>
                <a:graphic xmlns:a="http://schemas.openxmlformats.org/drawingml/2006/main">
                  <a:graphicData uri="http://schemas.microsoft.com/office/word/2010/wordprocessingShape">
                    <wps:wsp>
                      <wps:cNvCnPr/>
                      <wps:spPr>
                        <a:xfrm>
                          <a:off x="0" y="0"/>
                          <a:ext cx="0" cy="248285"/>
                        </a:xfrm>
                        <a:prstGeom prst="line">
                          <a:avLst/>
                        </a:prstGeom>
                        <a:ln w="6350" cap="flat" cmpd="sng">
                          <a:solidFill>
                            <a:srgbClr val="5B9BD5"/>
                          </a:solidFill>
                          <a:prstDash val="solid"/>
                          <a:round/>
                          <a:headEnd type="none" w="med" len="med"/>
                          <a:tailEnd type="none" w="med" len="med"/>
                        </a:ln>
                      </wps:spPr>
                      <wps:bodyPr upright="1"/>
                    </wps:wsp>
                  </a:graphicData>
                </a:graphic>
              </wp:anchor>
            </w:drawing>
          </mc:Choice>
          <mc:Fallback>
            <w:pict>
              <v:line id="_x0000_s1026" o:spid="_x0000_s1026" o:spt="20" style="position:absolute;left:0pt;margin-left:567.6pt;margin-top:222.55pt;height:19.55pt;width:0pt;z-index:251660288;mso-width-relative:page;mso-height-relative:page;" filled="f" stroked="t" coordsize="21600,21600" o:gfxdata="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7QYn01wAAAA0BAAAPAAAAAAAAAAEAIAAAACIAAABkcnMvZG93bnJldi54&#10;bWxQSwECFAAUAAAACACHTuJAIa+odvsBAADtAwAADgAAAAAAAAABACAAAAAmAQAAZHJzL2Uyb0Rv&#10;Yy54bWxQSwUGAAAAAAYABgBZAQAAkwUAAAAA&#10;">
                <v:fill on="f" focussize="0,0"/>
                <v:stroke weight="0.5pt" color="#5B9BD5" joinstyle="round"/>
                <v:imagedata o:title=""/>
                <o:lock v:ext="edit" aspectratio="f"/>
              </v:line>
            </w:pict>
          </mc:Fallback>
        </mc:AlternateContent>
      </w:r>
      <w:r>
        <w:rPr>
          <w:rFonts w:hint="eastAsia" w:ascii="仿宋" w:hAnsi="仿宋" w:eastAsia="仿宋" w:cs="仿宋"/>
          <w:color w:val="auto"/>
          <w:sz w:val="24"/>
          <w:szCs w:val="24"/>
          <w:highlight w:val="none"/>
        </w:rPr>
        <w:t>服务响应SLA</w:t>
      </w:r>
      <w:bookmarkEnd w:id="56"/>
    </w:p>
    <w:tbl>
      <w:tblPr>
        <w:tblStyle w:val="64"/>
        <w:tblpPr w:leftFromText="180" w:rightFromText="180" w:vertAnchor="text" w:horzAnchor="page" w:tblpX="1842" w:tblpY="21"/>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51"/>
        <w:gridCol w:w="1193"/>
        <w:gridCol w:w="1500"/>
        <w:gridCol w:w="993"/>
        <w:gridCol w:w="1275"/>
        <w:gridCol w:w="3812"/>
      </w:tblGrid>
      <w:tr w14:paraId="78CD47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44" w:type="dxa"/>
            <w:gridSpan w:val="2"/>
            <w:tcBorders>
              <w:top w:val="single" w:color="auto" w:sz="4" w:space="0"/>
              <w:left w:val="single" w:color="auto" w:sz="4" w:space="0"/>
              <w:bottom w:val="single" w:color="auto" w:sz="4" w:space="0"/>
              <w:right w:val="single" w:color="auto" w:sz="4" w:space="0"/>
              <w:tl2br w:val="nil"/>
              <w:tr2bl w:val="nil"/>
            </w:tcBorders>
            <w:shd w:val="clear" w:color="auto" w:fill="9CC2E5"/>
            <w:noWrap w:val="0"/>
            <w:vAlign w:val="center"/>
          </w:tcPr>
          <w:p w14:paraId="13F77E49">
            <w:pPr>
              <w:rPr>
                <w:rFonts w:hint="eastAsia" w:ascii="仿宋" w:hAnsi="仿宋" w:eastAsia="仿宋" w:cs="仿宋"/>
                <w:color w:val="auto"/>
                <w:sz w:val="24"/>
                <w:szCs w:val="24"/>
                <w:highlight w:val="none"/>
              </w:rPr>
            </w:pPr>
            <w:bookmarkStart w:id="57" w:name="_Toc14876443"/>
            <w:r>
              <w:rPr>
                <w:rFonts w:hint="eastAsia" w:ascii="仿宋" w:hAnsi="仿宋" w:eastAsia="仿宋" w:cs="仿宋"/>
                <w:color w:val="auto"/>
                <w:sz w:val="24"/>
                <w:szCs w:val="24"/>
                <w:highlight w:val="none"/>
              </w:rPr>
              <w:t>服务提供方式</w:t>
            </w:r>
          </w:p>
        </w:tc>
        <w:tc>
          <w:tcPr>
            <w:tcW w:w="1500" w:type="dxa"/>
            <w:tcBorders>
              <w:top w:val="single" w:color="auto" w:sz="4" w:space="0"/>
              <w:left w:val="single" w:color="auto" w:sz="4" w:space="0"/>
              <w:bottom w:val="single" w:color="auto" w:sz="4" w:space="0"/>
              <w:right w:val="single" w:color="auto" w:sz="4" w:space="0"/>
              <w:tl2br w:val="nil"/>
              <w:tr2bl w:val="nil"/>
            </w:tcBorders>
            <w:shd w:val="clear" w:color="auto" w:fill="9CC2E5"/>
            <w:noWrap w:val="0"/>
            <w:vAlign w:val="center"/>
          </w:tcPr>
          <w:p w14:paraId="25124ABD">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技术支持时间</w:t>
            </w:r>
          </w:p>
        </w:tc>
        <w:tc>
          <w:tcPr>
            <w:tcW w:w="993" w:type="dxa"/>
            <w:tcBorders>
              <w:top w:val="single" w:color="auto" w:sz="4" w:space="0"/>
              <w:left w:val="single" w:color="auto" w:sz="4" w:space="0"/>
              <w:bottom w:val="single" w:color="auto" w:sz="4" w:space="0"/>
              <w:right w:val="single" w:color="auto" w:sz="4" w:space="0"/>
              <w:tl2br w:val="nil"/>
              <w:tr2bl w:val="nil"/>
            </w:tcBorders>
            <w:shd w:val="clear" w:color="auto" w:fill="9CC2E5"/>
            <w:noWrap w:val="0"/>
            <w:vAlign w:val="top"/>
          </w:tcPr>
          <w:p w14:paraId="6DF7445E">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周期</w:t>
            </w:r>
          </w:p>
        </w:tc>
        <w:tc>
          <w:tcPr>
            <w:tcW w:w="1275" w:type="dxa"/>
            <w:tcBorders>
              <w:top w:val="single" w:color="auto" w:sz="4" w:space="0"/>
              <w:left w:val="single" w:color="auto" w:sz="4" w:space="0"/>
              <w:bottom w:val="single" w:color="auto" w:sz="4" w:space="0"/>
              <w:right w:val="single" w:color="auto" w:sz="4" w:space="0"/>
              <w:tl2br w:val="nil"/>
              <w:tr2bl w:val="nil"/>
            </w:tcBorders>
            <w:shd w:val="clear" w:color="auto" w:fill="9CC2E5"/>
            <w:noWrap w:val="0"/>
            <w:vAlign w:val="top"/>
          </w:tcPr>
          <w:p w14:paraId="4223582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响应目标值</w:t>
            </w:r>
          </w:p>
        </w:tc>
        <w:tc>
          <w:tcPr>
            <w:tcW w:w="3812" w:type="dxa"/>
            <w:tcBorders>
              <w:top w:val="single" w:color="auto" w:sz="4" w:space="0"/>
              <w:left w:val="single" w:color="auto" w:sz="4" w:space="0"/>
              <w:bottom w:val="single" w:color="auto" w:sz="4" w:space="0"/>
              <w:right w:val="single" w:color="auto" w:sz="4" w:space="0"/>
              <w:tl2br w:val="nil"/>
              <w:tr2bl w:val="nil"/>
            </w:tcBorders>
            <w:shd w:val="clear" w:color="auto" w:fill="9CC2E5"/>
            <w:noWrap w:val="0"/>
            <w:vAlign w:val="top"/>
          </w:tcPr>
          <w:p w14:paraId="2FF0F2AF">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指标描述</w:t>
            </w:r>
          </w:p>
        </w:tc>
      </w:tr>
      <w:tr w14:paraId="2BBE08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44"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69B1641D">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电话支持</w:t>
            </w:r>
          </w:p>
        </w:tc>
        <w:tc>
          <w:tcPr>
            <w:tcW w:w="15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E47B5F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7*24小时</w:t>
            </w:r>
          </w:p>
        </w:tc>
        <w:tc>
          <w:tcPr>
            <w:tcW w:w="993" w:type="dxa"/>
            <w:tcBorders>
              <w:top w:val="single" w:color="auto" w:sz="4" w:space="0"/>
              <w:left w:val="single" w:color="auto" w:sz="4" w:space="0"/>
              <w:bottom w:val="single" w:color="auto" w:sz="4" w:space="0"/>
              <w:right w:val="single" w:color="auto" w:sz="4" w:space="0"/>
              <w:tl2br w:val="nil"/>
              <w:tr2bl w:val="nil"/>
            </w:tcBorders>
            <w:noWrap w:val="0"/>
            <w:vAlign w:val="top"/>
          </w:tcPr>
          <w:p w14:paraId="6374AD82">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次</w:t>
            </w:r>
          </w:p>
        </w:tc>
        <w:tc>
          <w:tcPr>
            <w:tcW w:w="12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B119F27">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20秒</w:t>
            </w:r>
          </w:p>
        </w:tc>
        <w:tc>
          <w:tcPr>
            <w:tcW w:w="3812" w:type="dxa"/>
            <w:tcBorders>
              <w:top w:val="single" w:color="auto" w:sz="4" w:space="0"/>
              <w:left w:val="single" w:color="auto" w:sz="4" w:space="0"/>
              <w:bottom w:val="single" w:color="auto" w:sz="4" w:space="0"/>
              <w:right w:val="single" w:color="auto" w:sz="4" w:space="0"/>
              <w:tl2br w:val="nil"/>
              <w:tr2bl w:val="nil"/>
            </w:tcBorders>
            <w:noWrap w:val="0"/>
            <w:vAlign w:val="top"/>
          </w:tcPr>
          <w:p w14:paraId="01302EC8">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在20S内接听来电</w:t>
            </w:r>
          </w:p>
        </w:tc>
      </w:tr>
      <w:tr w14:paraId="5DB58F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44"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652BC7CA">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上门维修</w:t>
            </w:r>
          </w:p>
        </w:tc>
        <w:tc>
          <w:tcPr>
            <w:tcW w:w="15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BB1690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5*8小时</w:t>
            </w:r>
          </w:p>
        </w:tc>
        <w:tc>
          <w:tcPr>
            <w:tcW w:w="993" w:type="dxa"/>
            <w:tcBorders>
              <w:top w:val="single" w:color="auto" w:sz="4" w:space="0"/>
              <w:left w:val="single" w:color="auto" w:sz="4" w:space="0"/>
              <w:bottom w:val="single" w:color="auto" w:sz="4" w:space="0"/>
              <w:right w:val="single" w:color="auto" w:sz="4" w:space="0"/>
              <w:tl2br w:val="nil"/>
              <w:tr2bl w:val="nil"/>
            </w:tcBorders>
            <w:noWrap w:val="0"/>
            <w:vAlign w:val="top"/>
          </w:tcPr>
          <w:p w14:paraId="55B35AF4">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次</w:t>
            </w:r>
          </w:p>
        </w:tc>
        <w:tc>
          <w:tcPr>
            <w:tcW w:w="12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5045614">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6小时</w:t>
            </w:r>
          </w:p>
        </w:tc>
        <w:tc>
          <w:tcPr>
            <w:tcW w:w="3812" w:type="dxa"/>
            <w:tcBorders>
              <w:top w:val="single" w:color="auto" w:sz="4" w:space="0"/>
              <w:left w:val="single" w:color="auto" w:sz="4" w:space="0"/>
              <w:bottom w:val="single" w:color="auto" w:sz="4" w:space="0"/>
              <w:right w:val="single" w:color="auto" w:sz="4" w:space="0"/>
              <w:tl2br w:val="nil"/>
              <w:tr2bl w:val="nil"/>
            </w:tcBorders>
            <w:noWrap w:val="0"/>
            <w:vAlign w:val="top"/>
          </w:tcPr>
          <w:p w14:paraId="661004BE">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需要上门服务6小时内到达现场</w:t>
            </w:r>
          </w:p>
        </w:tc>
      </w:tr>
      <w:tr w14:paraId="1E5A93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51" w:type="dxa"/>
            <w:vMerge w:val="restart"/>
            <w:tcBorders>
              <w:top w:val="single" w:color="auto" w:sz="4" w:space="0"/>
              <w:left w:val="single" w:color="auto" w:sz="4" w:space="0"/>
              <w:bottom w:val="nil"/>
              <w:right w:val="single" w:color="auto" w:sz="4" w:space="0"/>
              <w:tl2br w:val="nil"/>
              <w:tr2bl w:val="nil"/>
            </w:tcBorders>
            <w:noWrap w:val="0"/>
            <w:vAlign w:val="center"/>
          </w:tcPr>
          <w:p w14:paraId="0866B8A2">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巡检服 务</w:t>
            </w:r>
          </w:p>
        </w:tc>
        <w:tc>
          <w:tcPr>
            <w:tcW w:w="1193" w:type="dxa"/>
            <w:tcBorders>
              <w:top w:val="single" w:color="auto" w:sz="4" w:space="0"/>
              <w:left w:val="single" w:color="auto" w:sz="4" w:space="0"/>
              <w:bottom w:val="single" w:color="auto" w:sz="4" w:space="0"/>
              <w:right w:val="single" w:color="auto" w:sz="4" w:space="0"/>
              <w:tl2br w:val="nil"/>
              <w:tr2bl w:val="nil"/>
            </w:tcBorders>
            <w:noWrap w:val="0"/>
            <w:vAlign w:val="top"/>
          </w:tcPr>
          <w:p w14:paraId="518A42A3">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上门巡检</w:t>
            </w:r>
          </w:p>
        </w:tc>
        <w:tc>
          <w:tcPr>
            <w:tcW w:w="15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B36A19E">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5*8小时</w:t>
            </w:r>
          </w:p>
        </w:tc>
        <w:tc>
          <w:tcPr>
            <w:tcW w:w="993" w:type="dxa"/>
            <w:tcBorders>
              <w:top w:val="single" w:color="auto" w:sz="4" w:space="0"/>
              <w:left w:val="single" w:color="auto" w:sz="4" w:space="0"/>
              <w:bottom w:val="single" w:color="auto" w:sz="4" w:space="0"/>
              <w:right w:val="single" w:color="auto" w:sz="4" w:space="0"/>
              <w:tl2br w:val="nil"/>
              <w:tr2bl w:val="nil"/>
            </w:tcBorders>
            <w:noWrap w:val="0"/>
            <w:vAlign w:val="top"/>
          </w:tcPr>
          <w:p w14:paraId="7A7B0042">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年</w:t>
            </w:r>
          </w:p>
        </w:tc>
        <w:tc>
          <w:tcPr>
            <w:tcW w:w="12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3472BC0">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4次</w:t>
            </w:r>
          </w:p>
        </w:tc>
        <w:tc>
          <w:tcPr>
            <w:tcW w:w="3812" w:type="dxa"/>
            <w:tcBorders>
              <w:top w:val="single" w:color="auto" w:sz="4" w:space="0"/>
              <w:left w:val="single" w:color="auto" w:sz="4" w:space="0"/>
              <w:bottom w:val="single" w:color="auto" w:sz="4" w:space="0"/>
              <w:right w:val="single" w:color="auto" w:sz="4" w:space="0"/>
              <w:tl2br w:val="nil"/>
              <w:tr2bl w:val="nil"/>
            </w:tcBorders>
            <w:noWrap w:val="0"/>
            <w:vAlign w:val="top"/>
          </w:tcPr>
          <w:p w14:paraId="27CC6B4C">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每年不少于4次的上门巡检服务</w:t>
            </w:r>
          </w:p>
        </w:tc>
      </w:tr>
      <w:tr w14:paraId="6638F0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51" w:type="dxa"/>
            <w:vMerge w:val="continue"/>
            <w:tcBorders>
              <w:top w:val="single" w:color="auto" w:sz="4" w:space="0"/>
              <w:left w:val="single" w:color="auto" w:sz="4" w:space="0"/>
              <w:bottom w:val="nil"/>
              <w:right w:val="single" w:color="auto" w:sz="4" w:space="0"/>
              <w:tl2br w:val="nil"/>
              <w:tr2bl w:val="nil"/>
            </w:tcBorders>
            <w:noWrap w:val="0"/>
            <w:vAlign w:val="center"/>
          </w:tcPr>
          <w:p w14:paraId="7AFE207E">
            <w:pPr>
              <w:rPr>
                <w:rFonts w:hint="eastAsia" w:ascii="仿宋" w:hAnsi="仿宋" w:eastAsia="仿宋" w:cs="仿宋"/>
                <w:color w:val="auto"/>
                <w:sz w:val="24"/>
                <w:szCs w:val="24"/>
                <w:highlight w:val="none"/>
              </w:rPr>
            </w:pPr>
          </w:p>
        </w:tc>
        <w:tc>
          <w:tcPr>
            <w:tcW w:w="1193" w:type="dxa"/>
            <w:tcBorders>
              <w:top w:val="single" w:color="auto" w:sz="4" w:space="0"/>
              <w:left w:val="single" w:color="auto" w:sz="4" w:space="0"/>
              <w:bottom w:val="single" w:color="auto" w:sz="4" w:space="0"/>
              <w:right w:val="single" w:color="auto" w:sz="4" w:space="0"/>
              <w:tl2br w:val="nil"/>
              <w:tr2bl w:val="nil"/>
            </w:tcBorders>
            <w:noWrap w:val="0"/>
            <w:vAlign w:val="top"/>
          </w:tcPr>
          <w:p w14:paraId="56B6F58E">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远程巡检</w:t>
            </w:r>
          </w:p>
        </w:tc>
        <w:tc>
          <w:tcPr>
            <w:tcW w:w="15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AE831B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5*8小时</w:t>
            </w:r>
          </w:p>
        </w:tc>
        <w:tc>
          <w:tcPr>
            <w:tcW w:w="993" w:type="dxa"/>
            <w:tcBorders>
              <w:top w:val="single" w:color="auto" w:sz="4" w:space="0"/>
              <w:left w:val="single" w:color="auto" w:sz="4" w:space="0"/>
              <w:bottom w:val="single" w:color="auto" w:sz="4" w:space="0"/>
              <w:right w:val="single" w:color="auto" w:sz="4" w:space="0"/>
              <w:tl2br w:val="nil"/>
              <w:tr2bl w:val="nil"/>
            </w:tcBorders>
            <w:noWrap w:val="0"/>
            <w:vAlign w:val="top"/>
          </w:tcPr>
          <w:p w14:paraId="6902B18E">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年</w:t>
            </w:r>
          </w:p>
        </w:tc>
        <w:tc>
          <w:tcPr>
            <w:tcW w:w="12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932CA40">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12次</w:t>
            </w:r>
          </w:p>
        </w:tc>
        <w:tc>
          <w:tcPr>
            <w:tcW w:w="3812" w:type="dxa"/>
            <w:tcBorders>
              <w:top w:val="single" w:color="auto" w:sz="4" w:space="0"/>
              <w:left w:val="single" w:color="auto" w:sz="4" w:space="0"/>
              <w:bottom w:val="single" w:color="auto" w:sz="4" w:space="0"/>
              <w:right w:val="single" w:color="auto" w:sz="4" w:space="0"/>
              <w:tl2br w:val="nil"/>
              <w:tr2bl w:val="nil"/>
            </w:tcBorders>
            <w:noWrap w:val="0"/>
            <w:vAlign w:val="top"/>
          </w:tcPr>
          <w:p w14:paraId="0B7E7E7C">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每年不少于12次的远程巡检服务</w:t>
            </w:r>
          </w:p>
        </w:tc>
      </w:tr>
      <w:tr w14:paraId="22A6FF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51" w:type="dxa"/>
            <w:vMerge w:val="continue"/>
            <w:tcBorders>
              <w:top w:val="nil"/>
              <w:left w:val="single" w:color="auto" w:sz="4" w:space="0"/>
              <w:bottom w:val="single" w:color="auto" w:sz="4" w:space="0"/>
              <w:right w:val="single" w:color="auto" w:sz="4" w:space="0"/>
              <w:tl2br w:val="nil"/>
              <w:tr2bl w:val="nil"/>
            </w:tcBorders>
            <w:noWrap w:val="0"/>
            <w:vAlign w:val="center"/>
          </w:tcPr>
          <w:p w14:paraId="5E892C70">
            <w:pPr>
              <w:rPr>
                <w:rFonts w:hint="eastAsia" w:ascii="仿宋" w:hAnsi="仿宋" w:eastAsia="仿宋" w:cs="仿宋"/>
                <w:color w:val="auto"/>
                <w:sz w:val="24"/>
                <w:szCs w:val="24"/>
                <w:highlight w:val="none"/>
              </w:rPr>
            </w:pPr>
          </w:p>
        </w:tc>
        <w:tc>
          <w:tcPr>
            <w:tcW w:w="1193" w:type="dxa"/>
            <w:tcBorders>
              <w:top w:val="single" w:color="auto" w:sz="4" w:space="0"/>
              <w:left w:val="single" w:color="auto" w:sz="4" w:space="0"/>
              <w:bottom w:val="single" w:color="auto" w:sz="4" w:space="0"/>
              <w:right w:val="single" w:color="auto" w:sz="4" w:space="0"/>
              <w:tl2br w:val="nil"/>
              <w:tr2bl w:val="nil"/>
            </w:tcBorders>
            <w:noWrap w:val="0"/>
            <w:vAlign w:val="top"/>
          </w:tcPr>
          <w:p w14:paraId="7D7AC5FE">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电话巡检</w:t>
            </w:r>
          </w:p>
        </w:tc>
        <w:tc>
          <w:tcPr>
            <w:tcW w:w="15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634EAA7">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5*8小时</w:t>
            </w:r>
          </w:p>
        </w:tc>
        <w:tc>
          <w:tcPr>
            <w:tcW w:w="993" w:type="dxa"/>
            <w:tcBorders>
              <w:top w:val="single" w:color="auto" w:sz="4" w:space="0"/>
              <w:left w:val="single" w:color="auto" w:sz="4" w:space="0"/>
              <w:bottom w:val="single" w:color="auto" w:sz="4" w:space="0"/>
              <w:right w:val="single" w:color="auto" w:sz="4" w:space="0"/>
              <w:tl2br w:val="nil"/>
              <w:tr2bl w:val="nil"/>
            </w:tcBorders>
            <w:noWrap w:val="0"/>
            <w:vAlign w:val="top"/>
          </w:tcPr>
          <w:p w14:paraId="632EA84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年</w:t>
            </w:r>
          </w:p>
        </w:tc>
        <w:tc>
          <w:tcPr>
            <w:tcW w:w="12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160DCFA">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12次</w:t>
            </w:r>
          </w:p>
        </w:tc>
        <w:tc>
          <w:tcPr>
            <w:tcW w:w="3812" w:type="dxa"/>
            <w:tcBorders>
              <w:top w:val="single" w:color="auto" w:sz="4" w:space="0"/>
              <w:left w:val="single" w:color="auto" w:sz="4" w:space="0"/>
              <w:bottom w:val="single" w:color="auto" w:sz="4" w:space="0"/>
              <w:right w:val="single" w:color="auto" w:sz="4" w:space="0"/>
              <w:tl2br w:val="nil"/>
              <w:tr2bl w:val="nil"/>
            </w:tcBorders>
            <w:noWrap w:val="0"/>
            <w:vAlign w:val="top"/>
          </w:tcPr>
          <w:p w14:paraId="0D749370">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每年不少于12次的电话巡检服务</w:t>
            </w:r>
          </w:p>
        </w:tc>
      </w:tr>
      <w:tr w14:paraId="6507F4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44"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63F79278">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重点保障服务</w:t>
            </w:r>
          </w:p>
        </w:tc>
        <w:tc>
          <w:tcPr>
            <w:tcW w:w="15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831E0D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5*8小时</w:t>
            </w:r>
          </w:p>
        </w:tc>
        <w:tc>
          <w:tcPr>
            <w:tcW w:w="993" w:type="dxa"/>
            <w:tcBorders>
              <w:top w:val="single" w:color="auto" w:sz="4" w:space="0"/>
              <w:left w:val="single" w:color="auto" w:sz="4" w:space="0"/>
              <w:bottom w:val="single" w:color="auto" w:sz="4" w:space="0"/>
              <w:right w:val="single" w:color="auto" w:sz="4" w:space="0"/>
              <w:tl2br w:val="nil"/>
              <w:tr2bl w:val="nil"/>
            </w:tcBorders>
            <w:noWrap w:val="0"/>
            <w:vAlign w:val="top"/>
          </w:tcPr>
          <w:p w14:paraId="65018D4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年</w:t>
            </w:r>
          </w:p>
        </w:tc>
        <w:tc>
          <w:tcPr>
            <w:tcW w:w="12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5FB1D8A">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2次</w:t>
            </w:r>
          </w:p>
        </w:tc>
        <w:tc>
          <w:tcPr>
            <w:tcW w:w="3812" w:type="dxa"/>
            <w:tcBorders>
              <w:top w:val="single" w:color="auto" w:sz="4" w:space="0"/>
              <w:left w:val="single" w:color="auto" w:sz="4" w:space="0"/>
              <w:bottom w:val="single" w:color="auto" w:sz="4" w:space="0"/>
              <w:right w:val="single" w:color="auto" w:sz="4" w:space="0"/>
              <w:tl2br w:val="nil"/>
              <w:tr2bl w:val="nil"/>
            </w:tcBorders>
            <w:noWrap w:val="0"/>
            <w:vAlign w:val="top"/>
          </w:tcPr>
          <w:p w14:paraId="141B1A46">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根据用户业务需求，每年不少于2次的重点保障服务</w:t>
            </w:r>
          </w:p>
        </w:tc>
      </w:tr>
    </w:tbl>
    <w:p w14:paraId="2E44ED19">
      <w:pPr>
        <w:spacing w:line="440" w:lineRule="exact"/>
        <w:ind w:firstLine="470" w:firstLineChars="196"/>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3.2.1故障基本定义及响应时间</w:t>
      </w:r>
      <w:bookmarkEnd w:id="57"/>
    </w:p>
    <w:tbl>
      <w:tblPr>
        <w:tblStyle w:val="64"/>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2712"/>
        <w:gridCol w:w="1683"/>
        <w:gridCol w:w="1701"/>
        <w:gridCol w:w="1984"/>
      </w:tblGrid>
      <w:tr w14:paraId="10AC9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276" w:type="dxa"/>
            <w:tcBorders>
              <w:top w:val="single" w:color="auto" w:sz="4" w:space="0"/>
              <w:left w:val="single" w:color="auto" w:sz="4" w:space="0"/>
              <w:bottom w:val="single" w:color="auto" w:sz="4" w:space="0"/>
              <w:right w:val="single" w:color="auto" w:sz="4" w:space="0"/>
              <w:tl2br w:val="nil"/>
              <w:tr2bl w:val="nil"/>
            </w:tcBorders>
            <w:shd w:val="clear" w:color="auto" w:fill="9CC2E5"/>
            <w:noWrap w:val="0"/>
            <w:vAlign w:val="center"/>
          </w:tcPr>
          <w:p w14:paraId="78BF5CB3">
            <w:pPr>
              <w:spacing w:line="440" w:lineRule="exact"/>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级别定义</w:t>
            </w:r>
          </w:p>
        </w:tc>
        <w:tc>
          <w:tcPr>
            <w:tcW w:w="2712" w:type="dxa"/>
            <w:tcBorders>
              <w:top w:val="single" w:color="auto" w:sz="4" w:space="0"/>
              <w:left w:val="single" w:color="auto" w:sz="4" w:space="0"/>
              <w:bottom w:val="single" w:color="auto" w:sz="4" w:space="0"/>
              <w:right w:val="single" w:color="auto" w:sz="4" w:space="0"/>
              <w:tl2br w:val="nil"/>
              <w:tr2bl w:val="nil"/>
            </w:tcBorders>
            <w:shd w:val="clear" w:color="auto" w:fill="9CC2E5"/>
            <w:noWrap w:val="0"/>
            <w:vAlign w:val="center"/>
          </w:tcPr>
          <w:p w14:paraId="6D67F69A">
            <w:pPr>
              <w:spacing w:line="440" w:lineRule="exact"/>
              <w:ind w:firstLine="470" w:firstLineChars="196"/>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影响范围</w:t>
            </w:r>
          </w:p>
        </w:tc>
        <w:tc>
          <w:tcPr>
            <w:tcW w:w="1683" w:type="dxa"/>
            <w:tcBorders>
              <w:top w:val="single" w:color="auto" w:sz="4" w:space="0"/>
              <w:left w:val="single" w:color="auto" w:sz="4" w:space="0"/>
              <w:bottom w:val="single" w:color="auto" w:sz="4" w:space="0"/>
              <w:right w:val="single" w:color="auto" w:sz="4" w:space="0"/>
              <w:tl2br w:val="nil"/>
              <w:tr2bl w:val="nil"/>
            </w:tcBorders>
            <w:shd w:val="clear" w:color="auto" w:fill="9CC2E5"/>
            <w:noWrap w:val="0"/>
            <w:vAlign w:val="center"/>
          </w:tcPr>
          <w:p w14:paraId="208631B9">
            <w:pPr>
              <w:spacing w:line="440" w:lineRule="exact"/>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电话响应时间</w:t>
            </w:r>
          </w:p>
        </w:tc>
        <w:tc>
          <w:tcPr>
            <w:tcW w:w="1701" w:type="dxa"/>
            <w:tcBorders>
              <w:top w:val="single" w:color="auto" w:sz="4" w:space="0"/>
              <w:left w:val="single" w:color="auto" w:sz="4" w:space="0"/>
              <w:bottom w:val="single" w:color="auto" w:sz="4" w:space="0"/>
              <w:right w:val="single" w:color="auto" w:sz="4" w:space="0"/>
              <w:tl2br w:val="nil"/>
              <w:tr2bl w:val="nil"/>
            </w:tcBorders>
            <w:shd w:val="clear" w:color="auto" w:fill="9CC2E5"/>
            <w:noWrap w:val="0"/>
            <w:vAlign w:val="center"/>
          </w:tcPr>
          <w:p w14:paraId="1B786A48">
            <w:pPr>
              <w:spacing w:line="440" w:lineRule="exact"/>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达到现场时间</w:t>
            </w:r>
          </w:p>
        </w:tc>
        <w:tc>
          <w:tcPr>
            <w:tcW w:w="1984" w:type="dxa"/>
            <w:tcBorders>
              <w:top w:val="single" w:color="auto" w:sz="4" w:space="0"/>
              <w:left w:val="single" w:color="auto" w:sz="4" w:space="0"/>
              <w:bottom w:val="single" w:color="auto" w:sz="4" w:space="0"/>
              <w:right w:val="single" w:color="auto" w:sz="4" w:space="0"/>
              <w:tl2br w:val="nil"/>
              <w:tr2bl w:val="nil"/>
            </w:tcBorders>
            <w:shd w:val="clear" w:color="auto" w:fill="9CC2E5"/>
            <w:noWrap w:val="0"/>
            <w:vAlign w:val="center"/>
          </w:tcPr>
          <w:p w14:paraId="654C299A">
            <w:pPr>
              <w:spacing w:line="440" w:lineRule="exact"/>
              <w:ind w:firstLine="470" w:firstLineChars="196"/>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解决时间</w:t>
            </w:r>
          </w:p>
        </w:tc>
      </w:tr>
      <w:tr w14:paraId="1C996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27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4FE61B2">
            <w:pPr>
              <w:spacing w:line="440" w:lineRule="exact"/>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一级故障</w:t>
            </w:r>
          </w:p>
        </w:tc>
        <w:tc>
          <w:tcPr>
            <w:tcW w:w="271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FA86A0A">
            <w:pPr>
              <w:spacing w:line="440" w:lineRule="exact"/>
              <w:ind w:firstLine="470" w:firstLineChars="196"/>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一般指定省或直辖市级别服务宕机所带来的批量故障影响</w:t>
            </w:r>
          </w:p>
        </w:tc>
        <w:tc>
          <w:tcPr>
            <w:tcW w:w="168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941138F">
            <w:pPr>
              <w:spacing w:line="440" w:lineRule="exact"/>
              <w:ind w:firstLine="470" w:firstLineChars="196"/>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立即</w:t>
            </w:r>
          </w:p>
        </w:tc>
        <w:tc>
          <w:tcPr>
            <w:tcW w:w="17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1ACE103">
            <w:pPr>
              <w:spacing w:line="440" w:lineRule="exact"/>
              <w:ind w:firstLine="470" w:firstLineChars="196"/>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1H</w:t>
            </w:r>
          </w:p>
        </w:tc>
        <w:tc>
          <w:tcPr>
            <w:tcW w:w="198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F4738AB">
            <w:pPr>
              <w:spacing w:line="440" w:lineRule="exact"/>
              <w:ind w:firstLine="470" w:firstLineChars="196"/>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4H</w:t>
            </w:r>
          </w:p>
        </w:tc>
      </w:tr>
      <w:tr w14:paraId="6EE49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27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044C90B">
            <w:pPr>
              <w:spacing w:line="440" w:lineRule="exact"/>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二级故障</w:t>
            </w:r>
          </w:p>
        </w:tc>
        <w:tc>
          <w:tcPr>
            <w:tcW w:w="271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42471D0">
            <w:pPr>
              <w:spacing w:line="440" w:lineRule="exact"/>
              <w:ind w:firstLine="470" w:firstLineChars="196"/>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一般指定地市级别服务宕机所带来的批量故障影响</w:t>
            </w:r>
          </w:p>
        </w:tc>
        <w:tc>
          <w:tcPr>
            <w:tcW w:w="168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112DAAC">
            <w:pPr>
              <w:spacing w:line="440" w:lineRule="exact"/>
              <w:ind w:firstLine="470" w:firstLineChars="196"/>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立即</w:t>
            </w:r>
          </w:p>
        </w:tc>
        <w:tc>
          <w:tcPr>
            <w:tcW w:w="17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79DB380">
            <w:pPr>
              <w:spacing w:line="440" w:lineRule="exact"/>
              <w:ind w:firstLine="470" w:firstLineChars="196"/>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2H</w:t>
            </w:r>
          </w:p>
        </w:tc>
        <w:tc>
          <w:tcPr>
            <w:tcW w:w="198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15A457B">
            <w:pPr>
              <w:spacing w:line="440" w:lineRule="exact"/>
              <w:ind w:firstLine="470" w:firstLineChars="196"/>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4H</w:t>
            </w:r>
          </w:p>
        </w:tc>
      </w:tr>
      <w:tr w14:paraId="192F7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27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855E085">
            <w:pPr>
              <w:spacing w:line="440" w:lineRule="exact"/>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三级故障</w:t>
            </w:r>
          </w:p>
        </w:tc>
        <w:tc>
          <w:tcPr>
            <w:tcW w:w="271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14CE4C9">
            <w:pPr>
              <w:spacing w:line="440" w:lineRule="exact"/>
              <w:ind w:firstLine="470" w:firstLineChars="196"/>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一般指定区县级别服务宕机所带来的批量故障影响</w:t>
            </w:r>
          </w:p>
        </w:tc>
        <w:tc>
          <w:tcPr>
            <w:tcW w:w="168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7C00435">
            <w:pPr>
              <w:spacing w:line="440" w:lineRule="exact"/>
              <w:ind w:firstLine="470" w:firstLineChars="196"/>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立即</w:t>
            </w:r>
          </w:p>
        </w:tc>
        <w:tc>
          <w:tcPr>
            <w:tcW w:w="17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6CF837A">
            <w:pPr>
              <w:spacing w:line="440" w:lineRule="exact"/>
              <w:ind w:firstLine="470" w:firstLineChars="196"/>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4H</w:t>
            </w:r>
          </w:p>
        </w:tc>
        <w:tc>
          <w:tcPr>
            <w:tcW w:w="198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41F62D8">
            <w:pPr>
              <w:spacing w:line="440" w:lineRule="exact"/>
              <w:ind w:firstLine="470" w:firstLineChars="196"/>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8H</w:t>
            </w:r>
          </w:p>
        </w:tc>
      </w:tr>
      <w:tr w14:paraId="1672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27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F77C5B3">
            <w:pPr>
              <w:spacing w:line="440" w:lineRule="exact"/>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四级故障</w:t>
            </w:r>
          </w:p>
        </w:tc>
        <w:tc>
          <w:tcPr>
            <w:tcW w:w="271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9D3429B">
            <w:pPr>
              <w:spacing w:line="440" w:lineRule="exact"/>
              <w:ind w:firstLine="470" w:firstLineChars="196"/>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一般性的单点故障</w:t>
            </w:r>
          </w:p>
        </w:tc>
        <w:tc>
          <w:tcPr>
            <w:tcW w:w="168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FF314B1">
            <w:pPr>
              <w:spacing w:line="440" w:lineRule="exact"/>
              <w:ind w:firstLine="470" w:firstLineChars="196"/>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立即</w:t>
            </w:r>
          </w:p>
        </w:tc>
        <w:tc>
          <w:tcPr>
            <w:tcW w:w="17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6E001CA">
            <w:pPr>
              <w:spacing w:line="440" w:lineRule="exact"/>
              <w:ind w:firstLine="470" w:firstLineChars="196"/>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6H</w:t>
            </w:r>
          </w:p>
        </w:tc>
        <w:tc>
          <w:tcPr>
            <w:tcW w:w="198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7FED4AC">
            <w:pPr>
              <w:spacing w:line="440" w:lineRule="exact"/>
              <w:ind w:firstLine="470" w:firstLineChars="196"/>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12H</w:t>
            </w:r>
          </w:p>
        </w:tc>
      </w:tr>
    </w:tbl>
    <w:p w14:paraId="0ED22BA7">
      <w:pPr>
        <w:snapToGrid w:val="0"/>
        <w:spacing w:line="360" w:lineRule="auto"/>
        <w:ind w:firstLine="480" w:firstLineChars="200"/>
        <w:rPr>
          <w:rFonts w:hint="eastAsia" w:ascii="仿宋" w:hAnsi="仿宋" w:eastAsia="仿宋" w:cs="仿宋"/>
          <w:color w:val="auto"/>
          <w:sz w:val="24"/>
          <w:szCs w:val="24"/>
          <w:highlight w:val="none"/>
        </w:rPr>
      </w:pPr>
      <w:bookmarkStart w:id="58" w:name="_Toc412897574"/>
      <w:bookmarkStart w:id="59" w:name="_Toc322601899"/>
      <w:bookmarkStart w:id="60" w:name="_Toc141850406"/>
      <w:bookmarkStart w:id="61" w:name="_Toc148503506"/>
      <w:bookmarkStart w:id="62" w:name="_Toc115756482"/>
      <w:bookmarkStart w:id="63" w:name="_Toc412897490"/>
      <w:bookmarkStart w:id="64" w:name="_Toc203718344"/>
      <w:bookmarkStart w:id="65" w:name="_Toc137562963"/>
      <w:bookmarkStart w:id="66" w:name="_Toc2157"/>
      <w:bookmarkStart w:id="67" w:name="_Toc149030193"/>
      <w:bookmarkStart w:id="68" w:name="_Toc412897826"/>
      <w:bookmarkStart w:id="69" w:name="_Toc117069836"/>
      <w:bookmarkStart w:id="70" w:name="_Toc14876465"/>
      <w:bookmarkStart w:id="71" w:name="_Toc141783132"/>
      <w:r>
        <w:rPr>
          <w:rFonts w:hint="eastAsia" w:ascii="仿宋" w:hAnsi="仿宋" w:eastAsia="仿宋" w:cs="仿宋"/>
          <w:color w:val="auto"/>
          <w:sz w:val="24"/>
          <w:szCs w:val="24"/>
          <w:highlight w:val="none"/>
        </w:rPr>
        <w:t xml:space="preserve">3.2.1维护人员要求 </w:t>
      </w:r>
    </w:p>
    <w:p w14:paraId="1C861466">
      <w:pPr>
        <w:snapToGrid w:val="0"/>
        <w:spacing w:line="360" w:lineRule="auto"/>
        <w:ind w:firstLine="480" w:firstLineChars="200"/>
        <w:rPr>
          <w:rFonts w:hint="eastAsia" w:ascii="仿宋" w:hAnsi="仿宋" w:eastAsia="仿宋" w:cs="仿宋"/>
          <w:color w:val="auto"/>
          <w:sz w:val="24"/>
          <w:szCs w:val="24"/>
          <w:highlight w:val="none"/>
        </w:rPr>
      </w:pPr>
      <w:bookmarkStart w:id="72" w:name="OLE_LINK3"/>
      <w:r>
        <w:rPr>
          <w:rFonts w:hint="eastAsia" w:ascii="仿宋" w:hAnsi="仿宋" w:eastAsia="仿宋" w:cs="仿宋"/>
          <w:color w:val="auto"/>
          <w:sz w:val="24"/>
          <w:szCs w:val="24"/>
          <w:highlight w:val="none"/>
        </w:rPr>
        <w:t>投标人提供项目组负责人1名，负责与采购人对接，需具有计算机网络软、硬件维保工作经验（提供合同及业主证明）。</w:t>
      </w:r>
    </w:p>
    <w:p w14:paraId="7968D12E">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专业技术工程师不少于2名，负责对软件和硬件开展维保服务，负责日常检查和设备技术保障、突发性事件的技术支持，确保系统设备运转正常，需具有计算机网络软、硬件维保工作经验（提供合同及业主证明）。</w:t>
      </w:r>
    </w:p>
    <w:p w14:paraId="46095A7F">
      <w:pPr>
        <w:pStyle w:val="2"/>
        <w:ind w:firstLine="480" w:firstLineChars="200"/>
        <w:rPr>
          <w:rFonts w:hint="default" w:eastAsia="仿宋"/>
          <w:color w:val="auto"/>
          <w:highlight w:val="none"/>
          <w:lang w:val="en-US" w:eastAsia="zh-CN"/>
        </w:rPr>
      </w:pPr>
      <w:r>
        <w:rPr>
          <w:rFonts w:hint="eastAsia" w:ascii="仿宋" w:hAnsi="仿宋" w:eastAsia="仿宋" w:cs="仿宋"/>
          <w:color w:val="auto"/>
          <w:sz w:val="24"/>
          <w:szCs w:val="24"/>
          <w:highlight w:val="none"/>
          <w:lang w:val="en-US" w:eastAsia="zh-CN"/>
        </w:rPr>
        <w:t>以上人员中1人驻场服务，其他2人作为二线支持，提供技术支撑。</w:t>
      </w:r>
    </w:p>
    <w:bookmarkEnd w:id="72"/>
    <w:p w14:paraId="006C666A">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投标人提供项目负责人应相对稳定，项目负责人变动需提前1月征求采购人意见并经采购人书面同意，投标人应在其人员变动后4小时响应，24小时内保证更换人员到位，且更换人员资历不低于投标时项目负责人资历。</w:t>
      </w:r>
    </w:p>
    <w:bookmarkEnd w:id="58"/>
    <w:bookmarkEnd w:id="59"/>
    <w:bookmarkEnd w:id="60"/>
    <w:bookmarkEnd w:id="61"/>
    <w:bookmarkEnd w:id="62"/>
    <w:bookmarkEnd w:id="63"/>
    <w:bookmarkEnd w:id="64"/>
    <w:bookmarkEnd w:id="65"/>
    <w:bookmarkEnd w:id="66"/>
    <w:bookmarkEnd w:id="67"/>
    <w:bookmarkEnd w:id="68"/>
    <w:bookmarkEnd w:id="69"/>
    <w:bookmarkEnd w:id="70"/>
    <w:bookmarkEnd w:id="71"/>
    <w:p w14:paraId="224D4B5E">
      <w:pPr>
        <w:numPr>
          <w:ilvl w:val="0"/>
          <w:numId w:val="0"/>
        </w:num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3.2.1其它服务： </w:t>
      </w:r>
    </w:p>
    <w:p w14:paraId="1BAF237A">
      <w:pPr>
        <w:numPr>
          <w:ilvl w:val="0"/>
          <w:numId w:val="0"/>
        </w:numPr>
        <w:snapToGrid w:val="0"/>
        <w:spacing w:line="360" w:lineRule="auto"/>
        <w:ind w:firstLine="480" w:firstLineChars="200"/>
        <w:rPr>
          <w:rFonts w:hint="default"/>
          <w:color w:val="auto"/>
          <w:sz w:val="34"/>
          <w:szCs w:val="24"/>
          <w:highlight w:val="none"/>
          <w:lang w:val="zh-CN"/>
        </w:rPr>
      </w:pPr>
      <w:r>
        <w:rPr>
          <w:rFonts w:hint="eastAsia" w:ascii="仿宋" w:hAnsi="仿宋" w:eastAsia="仿宋" w:cs="仿宋"/>
          <w:color w:val="auto"/>
          <w:sz w:val="24"/>
          <w:szCs w:val="24"/>
          <w:highlight w:val="none"/>
        </w:rPr>
        <w:t>3.2.1.1留存相关维护记录：每月提供一份维护情况报告给采购人，内容包括电话记录、远程维护记录、现场维护记录及结果报告，并由项目负责民警签字确认。</w:t>
      </w:r>
    </w:p>
    <w:p w14:paraId="2F2C9F1F">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3.2.1.2系统问题总结和故障补丁升级：</w:t>
      </w:r>
    </w:p>
    <w:p w14:paraId="10A67DB9">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每季度一次根据维保和监测情况进行总结，并根据总结结果提交改进报告和下季度工作安排计划。季度维保总结及工作计划需在采购人确认完成之后，在3天之内出具。</w:t>
      </w:r>
    </w:p>
    <w:p w14:paraId="28B345FC">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若某一故障多次出现，应向采购人说明情况，24小时内进行升级或修复，直至故障消除。</w:t>
      </w:r>
    </w:p>
    <w:p w14:paraId="3E6F10BE">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3.2.1.3投标人必须提供出完整的服务方案、应急预案，投标人在维保服务过程中应遵守采购人的各项规章制度和其它相关的法规、规范，做好安全防护措施，确保人员及财物安全。在维保过程中如发生安全事故，因此产生的一切责任和费用由投标人承担。</w:t>
      </w:r>
    </w:p>
    <w:p w14:paraId="2D1099CA">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3.2.1.4投标人应了解所有维保设备、系统硬、软件内容及要求，熟识采购人各系统现状和应用需求，提供有效的维护服务保障。</w:t>
      </w:r>
    </w:p>
    <w:p w14:paraId="2DD93FFE">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3.2.1.5采购人应当对投标人及工作人员开展常态化安全保密教育，组织签订安全保密承诺书，明确具体安全管理内容、安全保密义务和责任。投标人及工作人员违反安全管理要求，构成违法犯罪的，投标人将及时报送本级政府采购和市场监督管理部门，提请列入政府采购严重违法失信行为记录名单、市场监督管理严重失信名单，并追究相关责任。</w:t>
      </w:r>
    </w:p>
    <w:p w14:paraId="141A7174">
      <w:pPr>
        <w:pStyle w:val="2"/>
        <w:numPr>
          <w:ilvl w:val="0"/>
          <w:numId w:val="1"/>
        </w:numPr>
        <w:ind w:left="480" w:leftChars="0" w:firstLine="0" w:firstLineChars="0"/>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履约保证金</w:t>
      </w:r>
    </w:p>
    <w:p w14:paraId="4A223123">
      <w:pPr>
        <w:pStyle w:val="3"/>
        <w:numPr>
          <w:ilvl w:val="0"/>
          <w:numId w:val="0"/>
        </w:numPr>
        <w:ind w:left="480" w:left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本项目不收取履约保证金。</w:t>
      </w:r>
    </w:p>
    <w:p w14:paraId="4637B87D">
      <w:pPr>
        <w:snapToGrid w:val="0"/>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5</w:t>
      </w:r>
      <w:r>
        <w:rPr>
          <w:rFonts w:hint="eastAsia" w:ascii="仿宋" w:hAnsi="仿宋" w:eastAsia="仿宋" w:cs="仿宋"/>
          <w:b/>
          <w:color w:val="auto"/>
          <w:sz w:val="24"/>
          <w:szCs w:val="24"/>
          <w:highlight w:val="none"/>
        </w:rPr>
        <w:t>、付款方式</w:t>
      </w:r>
    </w:p>
    <w:p w14:paraId="143729D5">
      <w:pPr>
        <w:numPr>
          <w:ilvl w:val="0"/>
          <w:numId w:val="0"/>
        </w:numPr>
        <w:snapToGrid w:val="0"/>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按《浙江省财政厅关于进一步发挥政府采购政策功能全力推动经济稳进提质的通知》（浙财采监〔2022〕3号）文件要求执行，具体付款方式由双方协商后在合同中明确。</w:t>
      </w:r>
    </w:p>
    <w:p w14:paraId="1096F6AA">
      <w:pPr>
        <w:snapToGrid w:val="0"/>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6</w:t>
      </w:r>
      <w:r>
        <w:rPr>
          <w:rFonts w:hint="eastAsia" w:ascii="仿宋" w:hAnsi="仿宋" w:eastAsia="仿宋" w:cs="仿宋"/>
          <w:b/>
          <w:color w:val="auto"/>
          <w:sz w:val="24"/>
          <w:szCs w:val="24"/>
          <w:highlight w:val="none"/>
        </w:rPr>
        <w:t>、验收方案</w:t>
      </w:r>
    </w:p>
    <w:p w14:paraId="3C5F74D7">
      <w:pPr>
        <w:tabs>
          <w:tab w:val="left" w:pos="0"/>
        </w:tabs>
        <w:spacing w:line="360" w:lineRule="auto"/>
        <w:ind w:firstLine="482"/>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.1采购人参照相关规定组织对中标人履约的验收。验收方成员应当在验收书上签字，并承担相应的法律责任。如果发现与合同中要求不符，中标人须承担由此发生的一切损失和费用，并接受相应的处理。</w:t>
      </w:r>
    </w:p>
    <w:p w14:paraId="48E22D79">
      <w:pPr>
        <w:tabs>
          <w:tab w:val="left" w:pos="0"/>
        </w:tabs>
        <w:spacing w:line="360" w:lineRule="auto"/>
        <w:ind w:firstLine="482"/>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.2严格按照采购合同开展履约验收。</w:t>
      </w:r>
      <w:r>
        <w:rPr>
          <w:rFonts w:hint="eastAsia" w:ascii="仿宋" w:hAnsi="仿宋" w:eastAsia="仿宋" w:cs="仿宋"/>
          <w:color w:val="auto"/>
          <w:sz w:val="24"/>
          <w:szCs w:val="24"/>
          <w:highlight w:val="none"/>
          <w:lang w:val="en-US" w:eastAsia="zh-CN"/>
        </w:rPr>
        <w:t>中标人服务期满后提交验收申请，采购人在收到申请后10个工作日内成立验收小组，</w:t>
      </w:r>
      <w:r>
        <w:rPr>
          <w:rFonts w:hint="eastAsia" w:ascii="仿宋" w:hAnsi="仿宋" w:eastAsia="仿宋" w:cs="仿宋"/>
          <w:color w:val="auto"/>
          <w:sz w:val="24"/>
          <w:szCs w:val="24"/>
          <w:highlight w:val="none"/>
        </w:rPr>
        <w:t>按照采购合同的约定对中标人履约情况进行验收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验收时，按照采购合同的约定对每一项技术、服务、安全标准的履约情况进行确认，出具验收报告并经验收小组全体成员签字。采购人根据验收报告形成验收意见并经采购人与中标人签字盖章。验收结果与采购合同约定的资金支付条件挂钩。履约验收的各项资料应当存档备查。</w:t>
      </w:r>
    </w:p>
    <w:p w14:paraId="55B5635C">
      <w:pPr>
        <w:tabs>
          <w:tab w:val="left" w:pos="0"/>
        </w:tabs>
        <w:spacing w:line="360" w:lineRule="auto"/>
        <w:ind w:firstLine="482"/>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.3验收合格的项目，采购人将根据采购合同的约定及时向中标人支付采购资金。验收不合格的项目，采购人将依法及时处理。采购合同的履行、违约责任和解决争议的方式等适用《中华人民共和国民法典》。</w:t>
      </w:r>
    </w:p>
    <w:p w14:paraId="7F99D228">
      <w:pPr>
        <w:spacing w:line="360" w:lineRule="auto"/>
        <w:ind w:firstLine="42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.4验收内容及资料</w:t>
      </w:r>
    </w:p>
    <w:p w14:paraId="41C292D7">
      <w:pPr>
        <w:spacing w:line="360" w:lineRule="auto"/>
        <w:ind w:firstLine="42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.4.1验收内容</w:t>
      </w:r>
    </w:p>
    <w:p w14:paraId="7DAEB4DC">
      <w:pPr>
        <w:numPr>
          <w:ilvl w:val="0"/>
          <w:numId w:val="0"/>
        </w:numPr>
        <w:spacing w:line="360" w:lineRule="auto"/>
        <w:ind w:firstLine="480" w:firstLineChars="200"/>
        <w:jc w:val="left"/>
        <w:rPr>
          <w:rFonts w:hint="eastAsia" w:ascii="仿宋" w:hAnsi="仿宋" w:eastAsia="仿宋" w:cs="仿宋"/>
          <w:color w:val="auto"/>
          <w:sz w:val="24"/>
          <w:szCs w:val="24"/>
          <w:highlight w:val="none"/>
        </w:rPr>
      </w:pPr>
    </w:p>
    <w:tbl>
      <w:tblPr>
        <w:tblStyle w:val="6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
        <w:gridCol w:w="1418"/>
        <w:gridCol w:w="7075"/>
      </w:tblGrid>
      <w:tr w14:paraId="08367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9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EF3F5E5">
            <w:pPr>
              <w:widowControl/>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序号</w:t>
            </w:r>
          </w:p>
        </w:tc>
        <w:tc>
          <w:tcPr>
            <w:tcW w:w="141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5DFBC14">
            <w:pPr>
              <w:widowControl/>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验收内容</w:t>
            </w:r>
          </w:p>
        </w:tc>
        <w:tc>
          <w:tcPr>
            <w:tcW w:w="70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E3811AF">
            <w:pPr>
              <w:widowControl/>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验收标准</w:t>
            </w:r>
          </w:p>
        </w:tc>
      </w:tr>
      <w:tr w14:paraId="6DC59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940"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45374754">
            <w:pPr>
              <w:widowControl/>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p w14:paraId="0C9E5E64">
            <w:pPr>
              <w:widowControl/>
              <w:spacing w:line="360" w:lineRule="auto"/>
              <w:jc w:val="center"/>
              <w:rPr>
                <w:rFonts w:hint="eastAsia" w:ascii="仿宋" w:hAnsi="仿宋" w:eastAsia="仿宋" w:cs="仿宋"/>
                <w:color w:val="auto"/>
                <w:sz w:val="24"/>
                <w:szCs w:val="24"/>
                <w:highlight w:val="none"/>
              </w:rPr>
            </w:pPr>
          </w:p>
        </w:tc>
        <w:tc>
          <w:tcPr>
            <w:tcW w:w="1418"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2EF11041">
            <w:pPr>
              <w:widowControl/>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服务质量</w:t>
            </w:r>
          </w:p>
        </w:tc>
        <w:tc>
          <w:tcPr>
            <w:tcW w:w="70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723D059">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按照要求对采购人的硬件设备提供维保服务。</w:t>
            </w:r>
          </w:p>
        </w:tc>
      </w:tr>
      <w:tr w14:paraId="01C13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4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3DA436F">
            <w:pPr>
              <w:widowControl/>
              <w:spacing w:line="360" w:lineRule="auto"/>
              <w:jc w:val="center"/>
              <w:rPr>
                <w:rFonts w:hint="eastAsia" w:ascii="仿宋" w:hAnsi="仿宋" w:eastAsia="仿宋" w:cs="仿宋"/>
                <w:color w:val="auto"/>
                <w:sz w:val="24"/>
                <w:szCs w:val="24"/>
                <w:highlight w:val="none"/>
              </w:rPr>
            </w:pPr>
          </w:p>
        </w:tc>
        <w:tc>
          <w:tcPr>
            <w:tcW w:w="1418"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00FD740">
            <w:pPr>
              <w:widowControl/>
              <w:spacing w:line="360" w:lineRule="auto"/>
              <w:jc w:val="center"/>
              <w:rPr>
                <w:rFonts w:hint="eastAsia" w:ascii="仿宋" w:hAnsi="仿宋" w:eastAsia="仿宋" w:cs="仿宋"/>
                <w:color w:val="auto"/>
                <w:sz w:val="24"/>
                <w:szCs w:val="24"/>
                <w:highlight w:val="none"/>
              </w:rPr>
            </w:pPr>
          </w:p>
        </w:tc>
        <w:tc>
          <w:tcPr>
            <w:tcW w:w="70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0885040">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按照要求对采购人的软件系统提供维保服务。</w:t>
            </w:r>
          </w:p>
        </w:tc>
      </w:tr>
      <w:tr w14:paraId="2B50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940"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63CD671E">
            <w:pPr>
              <w:widowControl/>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418"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0092E1AC">
            <w:pPr>
              <w:widowControl/>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人员情况</w:t>
            </w:r>
          </w:p>
        </w:tc>
        <w:tc>
          <w:tcPr>
            <w:tcW w:w="70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707632C">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项目负责人按照合同要求提供。</w:t>
            </w:r>
          </w:p>
        </w:tc>
      </w:tr>
      <w:tr w14:paraId="025C6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94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E1E65DA">
            <w:pPr>
              <w:widowControl/>
              <w:spacing w:line="360" w:lineRule="auto"/>
              <w:jc w:val="center"/>
              <w:rPr>
                <w:rFonts w:hint="eastAsia" w:ascii="仿宋" w:hAnsi="仿宋" w:eastAsia="仿宋" w:cs="仿宋"/>
                <w:color w:val="auto"/>
                <w:sz w:val="24"/>
                <w:szCs w:val="24"/>
                <w:highlight w:val="none"/>
              </w:rPr>
            </w:pPr>
          </w:p>
        </w:tc>
        <w:tc>
          <w:tcPr>
            <w:tcW w:w="1418"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36BE34C">
            <w:pPr>
              <w:widowControl/>
              <w:spacing w:line="360" w:lineRule="auto"/>
              <w:jc w:val="left"/>
              <w:rPr>
                <w:rFonts w:hint="eastAsia" w:ascii="仿宋" w:hAnsi="仿宋" w:eastAsia="仿宋" w:cs="仿宋"/>
                <w:color w:val="auto"/>
                <w:sz w:val="24"/>
                <w:szCs w:val="24"/>
                <w:highlight w:val="none"/>
              </w:rPr>
            </w:pPr>
          </w:p>
        </w:tc>
        <w:tc>
          <w:tcPr>
            <w:tcW w:w="70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70E6CA3">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维保人员按照合同要求提供。</w:t>
            </w:r>
          </w:p>
        </w:tc>
      </w:tr>
      <w:tr w14:paraId="1DE49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9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3D86DD0">
            <w:pPr>
              <w:widowControl/>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141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71E331B">
            <w:pPr>
              <w:widowControl/>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响应时间情况</w:t>
            </w:r>
          </w:p>
        </w:tc>
        <w:tc>
          <w:tcPr>
            <w:tcW w:w="70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4DDC9B4">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故障响应时间按照要求实施响应。</w:t>
            </w:r>
          </w:p>
        </w:tc>
      </w:tr>
      <w:tr w14:paraId="08FE6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9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27E3C5A">
            <w:pPr>
              <w:widowControl/>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141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C2F613A">
            <w:pPr>
              <w:widowControl/>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台帐</w:t>
            </w:r>
          </w:p>
        </w:tc>
        <w:tc>
          <w:tcPr>
            <w:tcW w:w="70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A4A8ECE">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每月维护情况报告、季度维保总结及工作计划、人员变更审批表（如有）、月度考核表及保密协议等台账资料。</w:t>
            </w:r>
          </w:p>
        </w:tc>
      </w:tr>
      <w:tr w14:paraId="1612E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9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BFD56A3">
            <w:pPr>
              <w:widowControl/>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141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EFD8006">
            <w:pPr>
              <w:widowControl/>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项目保密情况</w:t>
            </w:r>
          </w:p>
        </w:tc>
        <w:tc>
          <w:tcPr>
            <w:tcW w:w="70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09C8190">
            <w:pPr>
              <w:widowControl/>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按照合同要求签订保密协议，根据安全管理内容，明确安全保密义务和责任。</w:t>
            </w:r>
          </w:p>
        </w:tc>
      </w:tr>
      <w:tr w14:paraId="734E3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9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0344DBF">
            <w:pPr>
              <w:widowControl/>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141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3588EDD">
            <w:pPr>
              <w:widowControl/>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其他工作</w:t>
            </w:r>
          </w:p>
        </w:tc>
        <w:tc>
          <w:tcPr>
            <w:tcW w:w="70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CAC5C84">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履行项目采购文件、投标文件、合同条款中涉及的其他承诺的情况。 </w:t>
            </w:r>
          </w:p>
        </w:tc>
      </w:tr>
    </w:tbl>
    <w:p w14:paraId="41F0C869">
      <w:pPr>
        <w:spacing w:line="360" w:lineRule="auto"/>
        <w:ind w:firstLine="42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.4.2 验收资料：</w:t>
      </w:r>
    </w:p>
    <w:p w14:paraId="6DA06B72">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验收资料和文件是项目验收的重要依据，中标人从项目实施开始就应完整地积累和保管，验收时在职能部门的指导、配合下按照采购人有关要求编目建档。</w:t>
      </w:r>
    </w:p>
    <w:p w14:paraId="4B0931F9">
      <w:pPr>
        <w:pStyle w:val="33"/>
        <w:snapToGrid w:val="0"/>
        <w:spacing w:line="360" w:lineRule="auto"/>
        <w:ind w:right="-512" w:firstLine="540" w:firstLineChars="22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验收资料要求包括（不限于）以下内容：</w:t>
      </w:r>
    </w:p>
    <w:p w14:paraId="4ECDB607">
      <w:pPr>
        <w:numPr>
          <w:ilvl w:val="0"/>
          <w:numId w:val="0"/>
        </w:numPr>
        <w:tabs>
          <w:tab w:val="left" w:pos="904"/>
        </w:tabs>
        <w:snapToGrid w:val="0"/>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采购文件</w:t>
      </w:r>
    </w:p>
    <w:p w14:paraId="7C9AE5FE">
      <w:pPr>
        <w:numPr>
          <w:ilvl w:val="0"/>
          <w:numId w:val="0"/>
        </w:numPr>
        <w:tabs>
          <w:tab w:val="left" w:pos="904"/>
        </w:tabs>
        <w:snapToGrid w:val="0"/>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w:t>
      </w:r>
    </w:p>
    <w:p w14:paraId="2C30ED2B">
      <w:pPr>
        <w:numPr>
          <w:ilvl w:val="0"/>
          <w:numId w:val="0"/>
        </w:numPr>
        <w:tabs>
          <w:tab w:val="left" w:pos="904"/>
        </w:tabs>
        <w:snapToGrid w:val="0"/>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采购合同</w:t>
      </w:r>
    </w:p>
    <w:p w14:paraId="01B52497">
      <w:pPr>
        <w:numPr>
          <w:ilvl w:val="0"/>
          <w:numId w:val="0"/>
        </w:numPr>
        <w:tabs>
          <w:tab w:val="left" w:pos="904"/>
        </w:tabs>
        <w:snapToGrid w:val="0"/>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考核表：每月考核表（采购人经办人、审核人、中标人签字盖章）；</w:t>
      </w:r>
    </w:p>
    <w:p w14:paraId="128690D0">
      <w:pPr>
        <w:numPr>
          <w:ilvl w:val="0"/>
          <w:numId w:val="0"/>
        </w:numPr>
        <w:tabs>
          <w:tab w:val="left" w:pos="904"/>
        </w:tabs>
        <w:snapToGrid w:val="0"/>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人员清单：项目实施人员明细清单、人员每月社保缴纳清单、资历证明；</w:t>
      </w:r>
    </w:p>
    <w:p w14:paraId="107E790C">
      <w:pPr>
        <w:numPr>
          <w:ilvl w:val="0"/>
          <w:numId w:val="0"/>
        </w:numPr>
        <w:tabs>
          <w:tab w:val="left" w:pos="904"/>
        </w:tabs>
        <w:snapToGrid w:val="0"/>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人员变更审批表；（如有）</w:t>
      </w:r>
    </w:p>
    <w:p w14:paraId="2806BEF6">
      <w:pPr>
        <w:numPr>
          <w:ilvl w:val="0"/>
          <w:numId w:val="0"/>
        </w:numPr>
        <w:tabs>
          <w:tab w:val="left" w:pos="904"/>
        </w:tabs>
        <w:snapToGrid w:val="0"/>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服务方案、应急方案</w:t>
      </w:r>
    </w:p>
    <w:p w14:paraId="2859FB68">
      <w:pPr>
        <w:numPr>
          <w:ilvl w:val="0"/>
          <w:numId w:val="0"/>
        </w:numPr>
        <w:tabs>
          <w:tab w:val="left" w:pos="904"/>
        </w:tabs>
        <w:snapToGrid w:val="0"/>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每月维保情况报告、季度维保总结及工作计划；</w:t>
      </w:r>
    </w:p>
    <w:p w14:paraId="5B55AC62">
      <w:pPr>
        <w:numPr>
          <w:ilvl w:val="0"/>
          <w:numId w:val="0"/>
        </w:numPr>
        <w:tabs>
          <w:tab w:val="left" w:pos="904"/>
        </w:tabs>
        <w:snapToGrid w:val="0"/>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维修报告：维修过程记录如有配件更换，需提供配件更换前后对比照片，及旧配件交还的工作交接单。</w:t>
      </w:r>
    </w:p>
    <w:p w14:paraId="1EC5A859">
      <w:pPr>
        <w:numPr>
          <w:ilvl w:val="0"/>
          <w:numId w:val="0"/>
        </w:numPr>
        <w:tabs>
          <w:tab w:val="left" w:pos="904"/>
        </w:tabs>
        <w:snapToGrid w:val="0"/>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单位保密协议、个人安全保密承诺书、日常教育保密台账；</w:t>
      </w:r>
    </w:p>
    <w:p w14:paraId="1A4610BA">
      <w:pPr>
        <w:numPr>
          <w:ilvl w:val="0"/>
          <w:numId w:val="0"/>
        </w:numPr>
        <w:tabs>
          <w:tab w:val="left" w:pos="904"/>
        </w:tabs>
        <w:snapToGrid w:val="0"/>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其他需提供的相关材料。</w:t>
      </w:r>
    </w:p>
    <w:p w14:paraId="422E0DF6">
      <w:pPr>
        <w:spacing w:line="360" w:lineRule="auto"/>
        <w:ind w:firstLine="482" w:firstLineChars="20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7</w:t>
      </w:r>
      <w:r>
        <w:rPr>
          <w:rFonts w:hint="eastAsia" w:ascii="仿宋" w:hAnsi="仿宋" w:eastAsia="仿宋" w:cs="仿宋"/>
          <w:b/>
          <w:color w:val="auto"/>
          <w:sz w:val="24"/>
          <w:szCs w:val="24"/>
          <w:highlight w:val="none"/>
        </w:rPr>
        <w:t>、维护考核细则</w:t>
      </w:r>
    </w:p>
    <w:p w14:paraId="69D249AD">
      <w:pPr>
        <w:autoSpaceDE w:val="0"/>
        <w:autoSpaceDN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在服务期内，采购人将对中标人的月度服务进行考核，考核表如下：</w:t>
      </w:r>
    </w:p>
    <w:p w14:paraId="72BE0E0A">
      <w:pPr>
        <w:autoSpaceDE w:val="0"/>
        <w:autoSpaceDN w:val="0"/>
        <w:snapToGrid w:val="0"/>
        <w:spacing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每个服务月度采购人将对中标人进行考核，采取100分制计分方式，考核分总计100分。每扣1分扣违约金200元，相应的扣分款项经考核，双方签字盖章后，在结算合同尾款时扣除。如果累计当月考核结果低于80分（不含）的，应递交书面整改报告。中标人当月考核结果低于60分（不含）、或连续二个月考核结果低于70分（不含）、或连续三个月考核结果低于80分（不含），采购人将通知中标人解除合同，如给采购人造成损失的有权向中标人提出索赔，并处以合同金额1%的违约金。如考核周期内重复出现相同扣分情形，累计计算扣除分值。</w:t>
      </w:r>
    </w:p>
    <w:p w14:paraId="434840A8">
      <w:pPr>
        <w:autoSpaceDE w:val="0"/>
        <w:autoSpaceDN w:val="0"/>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月度考核表</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15"/>
        <w:gridCol w:w="2132"/>
        <w:gridCol w:w="2750"/>
        <w:gridCol w:w="102"/>
        <w:gridCol w:w="1275"/>
        <w:gridCol w:w="1276"/>
      </w:tblGrid>
      <w:tr w14:paraId="22017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32"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103267DE">
            <w:pPr>
              <w:autoSpaceDE w:val="0"/>
              <w:autoSpaceDN w:val="0"/>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项目名称：</w:t>
            </w:r>
          </w:p>
        </w:tc>
        <w:tc>
          <w:tcPr>
            <w:tcW w:w="213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6D2452C">
            <w:pPr>
              <w:autoSpaceDE w:val="0"/>
              <w:autoSpaceDN w:val="0"/>
              <w:snapToGrid w:val="0"/>
              <w:spacing w:line="360" w:lineRule="auto"/>
              <w:jc w:val="center"/>
              <w:rPr>
                <w:rFonts w:hint="eastAsia" w:ascii="仿宋" w:hAnsi="仿宋" w:eastAsia="仿宋" w:cs="仿宋"/>
                <w:color w:val="auto"/>
                <w:sz w:val="24"/>
                <w:szCs w:val="24"/>
                <w:highlight w:val="none"/>
              </w:rPr>
            </w:pPr>
          </w:p>
        </w:tc>
        <w:tc>
          <w:tcPr>
            <w:tcW w:w="27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B76D132">
            <w:pPr>
              <w:autoSpaceDE w:val="0"/>
              <w:autoSpaceDN w:val="0"/>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考核月份：</w:t>
            </w:r>
          </w:p>
        </w:tc>
        <w:tc>
          <w:tcPr>
            <w:tcW w:w="2653"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54476926">
            <w:pPr>
              <w:autoSpaceDE w:val="0"/>
              <w:autoSpaceDN w:val="0"/>
              <w:snapToGrid w:val="0"/>
              <w:spacing w:line="360" w:lineRule="auto"/>
              <w:jc w:val="center"/>
              <w:rPr>
                <w:rFonts w:hint="eastAsia" w:ascii="仿宋" w:hAnsi="仿宋" w:eastAsia="仿宋" w:cs="仿宋"/>
                <w:color w:val="auto"/>
                <w:sz w:val="24"/>
                <w:szCs w:val="24"/>
                <w:highlight w:val="none"/>
              </w:rPr>
            </w:pPr>
          </w:p>
        </w:tc>
      </w:tr>
      <w:tr w14:paraId="78A9C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2132"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1E49F023">
            <w:pPr>
              <w:autoSpaceDE w:val="0"/>
              <w:autoSpaceDN w:val="0"/>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中标人：</w:t>
            </w:r>
          </w:p>
        </w:tc>
        <w:tc>
          <w:tcPr>
            <w:tcW w:w="7535" w:type="dxa"/>
            <w:gridSpan w:val="5"/>
            <w:tcBorders>
              <w:top w:val="single" w:color="auto" w:sz="4" w:space="0"/>
              <w:left w:val="single" w:color="auto" w:sz="4" w:space="0"/>
              <w:bottom w:val="single" w:color="auto" w:sz="4" w:space="0"/>
              <w:right w:val="single" w:color="auto" w:sz="4" w:space="0"/>
              <w:tl2br w:val="nil"/>
              <w:tr2bl w:val="nil"/>
            </w:tcBorders>
            <w:noWrap w:val="0"/>
            <w:vAlign w:val="center"/>
          </w:tcPr>
          <w:p w14:paraId="152EB4D6">
            <w:pPr>
              <w:autoSpaceDE w:val="0"/>
              <w:autoSpaceDN w:val="0"/>
              <w:snapToGrid w:val="0"/>
              <w:spacing w:line="360" w:lineRule="auto"/>
              <w:jc w:val="center"/>
              <w:rPr>
                <w:rFonts w:hint="eastAsia" w:ascii="仿宋" w:hAnsi="仿宋" w:eastAsia="仿宋" w:cs="仿宋"/>
                <w:color w:val="auto"/>
                <w:sz w:val="24"/>
                <w:szCs w:val="24"/>
                <w:highlight w:val="none"/>
              </w:rPr>
            </w:pPr>
          </w:p>
        </w:tc>
      </w:tr>
      <w:tr w14:paraId="4F191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EA78471">
            <w:pPr>
              <w:autoSpaceDE w:val="0"/>
              <w:autoSpaceDN w:val="0"/>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6299" w:type="dxa"/>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15E45157">
            <w:pPr>
              <w:autoSpaceDE w:val="0"/>
              <w:autoSpaceDN w:val="0"/>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考核内容</w:t>
            </w:r>
          </w:p>
        </w:tc>
        <w:tc>
          <w:tcPr>
            <w:tcW w:w="12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60F4C25">
            <w:pPr>
              <w:autoSpaceDE w:val="0"/>
              <w:autoSpaceDN w:val="0"/>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考核扣分</w:t>
            </w:r>
          </w:p>
        </w:tc>
        <w:tc>
          <w:tcPr>
            <w:tcW w:w="127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6F18A1B">
            <w:pPr>
              <w:autoSpaceDE w:val="0"/>
              <w:autoSpaceDN w:val="0"/>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备注</w:t>
            </w:r>
          </w:p>
        </w:tc>
      </w:tr>
      <w:tr w14:paraId="3B4F0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7116" w:type="dxa"/>
            <w:gridSpan w:val="5"/>
            <w:tcBorders>
              <w:top w:val="single" w:color="auto" w:sz="4" w:space="0"/>
              <w:left w:val="single" w:color="auto" w:sz="4" w:space="0"/>
              <w:bottom w:val="single" w:color="auto" w:sz="4" w:space="0"/>
              <w:right w:val="single" w:color="auto" w:sz="4" w:space="0"/>
              <w:tl2br w:val="nil"/>
              <w:tr2bl w:val="nil"/>
            </w:tcBorders>
            <w:noWrap w:val="0"/>
            <w:vAlign w:val="center"/>
          </w:tcPr>
          <w:p w14:paraId="4F967237">
            <w:pPr>
              <w:autoSpaceDE w:val="0"/>
              <w:autoSpaceDN w:val="0"/>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（一）考核扣分项</w:t>
            </w:r>
          </w:p>
        </w:tc>
        <w:tc>
          <w:tcPr>
            <w:tcW w:w="12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2E31520">
            <w:pPr>
              <w:autoSpaceDE w:val="0"/>
              <w:autoSpaceDN w:val="0"/>
              <w:snapToGrid w:val="0"/>
              <w:spacing w:line="360" w:lineRule="auto"/>
              <w:jc w:val="center"/>
              <w:rPr>
                <w:rFonts w:hint="eastAsia" w:ascii="仿宋" w:hAnsi="仿宋" w:eastAsia="仿宋" w:cs="仿宋"/>
                <w:b/>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5C2FD70">
            <w:pPr>
              <w:autoSpaceDE w:val="0"/>
              <w:autoSpaceDN w:val="0"/>
              <w:snapToGrid w:val="0"/>
              <w:spacing w:line="360" w:lineRule="auto"/>
              <w:jc w:val="center"/>
              <w:rPr>
                <w:rFonts w:hint="eastAsia" w:ascii="仿宋" w:hAnsi="仿宋" w:eastAsia="仿宋" w:cs="仿宋"/>
                <w:b/>
                <w:color w:val="auto"/>
                <w:sz w:val="24"/>
                <w:szCs w:val="24"/>
                <w:highlight w:val="none"/>
              </w:rPr>
            </w:pPr>
          </w:p>
        </w:tc>
      </w:tr>
      <w:tr w14:paraId="7CD1E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653C83F">
            <w:pPr>
              <w:autoSpaceDE w:val="0"/>
              <w:autoSpaceDN w:val="0"/>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6299" w:type="dxa"/>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3F6BD9D7">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未按照计算机硬件设备提供维保的，配件维修及更换后与其他部件不相匹配或更换后的配件未统一交还采购人，未提供工作交接单及配件更换前后对比照片的，每发现一次扣3分。</w:t>
            </w:r>
          </w:p>
        </w:tc>
        <w:tc>
          <w:tcPr>
            <w:tcW w:w="12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1AA7AD1">
            <w:pPr>
              <w:autoSpaceDE w:val="0"/>
              <w:autoSpaceDN w:val="0"/>
              <w:snapToGrid w:val="0"/>
              <w:spacing w:line="360" w:lineRule="auto"/>
              <w:rPr>
                <w:rFonts w:hint="eastAsia" w:ascii="仿宋" w:hAnsi="仿宋" w:eastAsia="仿宋" w:cs="仿宋"/>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5E17065">
            <w:pPr>
              <w:autoSpaceDE w:val="0"/>
              <w:autoSpaceDN w:val="0"/>
              <w:snapToGrid w:val="0"/>
              <w:spacing w:line="360" w:lineRule="auto"/>
              <w:rPr>
                <w:rFonts w:hint="eastAsia" w:ascii="仿宋" w:hAnsi="仿宋" w:eastAsia="仿宋" w:cs="仿宋"/>
                <w:color w:val="auto"/>
                <w:sz w:val="24"/>
                <w:szCs w:val="24"/>
                <w:highlight w:val="none"/>
              </w:rPr>
            </w:pPr>
          </w:p>
        </w:tc>
      </w:tr>
      <w:tr w14:paraId="58F5B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593211F">
            <w:pPr>
              <w:autoSpaceDE w:val="0"/>
              <w:autoSpaceDN w:val="0"/>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6299" w:type="dxa"/>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11B21A50">
            <w:pPr>
              <w:autoSpaceDE w:val="0"/>
              <w:autoSpaceDN w:val="0"/>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未对系统软件提供维保，未做好系统性能保障工作的，每发现一次扣3分。</w:t>
            </w:r>
          </w:p>
        </w:tc>
        <w:tc>
          <w:tcPr>
            <w:tcW w:w="12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0BB395D">
            <w:pPr>
              <w:autoSpaceDE w:val="0"/>
              <w:autoSpaceDN w:val="0"/>
              <w:snapToGrid w:val="0"/>
              <w:spacing w:line="360" w:lineRule="auto"/>
              <w:rPr>
                <w:rFonts w:hint="eastAsia" w:ascii="仿宋" w:hAnsi="仿宋" w:eastAsia="仿宋" w:cs="仿宋"/>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8CC2B37">
            <w:pPr>
              <w:autoSpaceDE w:val="0"/>
              <w:autoSpaceDN w:val="0"/>
              <w:snapToGrid w:val="0"/>
              <w:spacing w:line="360" w:lineRule="auto"/>
              <w:rPr>
                <w:rFonts w:hint="eastAsia" w:ascii="仿宋" w:hAnsi="仿宋" w:eastAsia="仿宋" w:cs="仿宋"/>
                <w:color w:val="auto"/>
                <w:sz w:val="24"/>
                <w:szCs w:val="24"/>
                <w:highlight w:val="none"/>
              </w:rPr>
            </w:pPr>
          </w:p>
        </w:tc>
      </w:tr>
      <w:tr w14:paraId="46DBB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217E5A9">
            <w:pPr>
              <w:autoSpaceDE w:val="0"/>
              <w:autoSpaceDN w:val="0"/>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6299" w:type="dxa"/>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7F65B572">
            <w:pPr>
              <w:autoSpaceDE w:val="0"/>
              <w:autoSpaceDN w:val="0"/>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未协助采购人进行专业软件安装、系统调试的，每发现一次扣2分。</w:t>
            </w:r>
          </w:p>
        </w:tc>
        <w:tc>
          <w:tcPr>
            <w:tcW w:w="12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FF26B1D">
            <w:pPr>
              <w:autoSpaceDE w:val="0"/>
              <w:autoSpaceDN w:val="0"/>
              <w:snapToGrid w:val="0"/>
              <w:spacing w:line="360" w:lineRule="auto"/>
              <w:rPr>
                <w:rFonts w:hint="eastAsia" w:ascii="仿宋" w:hAnsi="仿宋" w:eastAsia="仿宋" w:cs="仿宋"/>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F471E6C">
            <w:pPr>
              <w:autoSpaceDE w:val="0"/>
              <w:autoSpaceDN w:val="0"/>
              <w:snapToGrid w:val="0"/>
              <w:spacing w:line="360" w:lineRule="auto"/>
              <w:rPr>
                <w:rFonts w:hint="eastAsia" w:ascii="仿宋" w:hAnsi="仿宋" w:eastAsia="仿宋" w:cs="仿宋"/>
                <w:color w:val="auto"/>
                <w:sz w:val="24"/>
                <w:szCs w:val="24"/>
                <w:highlight w:val="none"/>
              </w:rPr>
            </w:pPr>
          </w:p>
        </w:tc>
      </w:tr>
      <w:tr w14:paraId="70CE2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0916720">
            <w:pPr>
              <w:autoSpaceDE w:val="0"/>
              <w:autoSpaceDN w:val="0"/>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6299" w:type="dxa"/>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04F5D376">
            <w:pPr>
              <w:autoSpaceDE w:val="0"/>
              <w:autoSpaceDN w:val="0"/>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未按要求对指掌纹系统迁移和应用的重新部署、系统性能保障、系统问题总结和故障补丁升级的，每发现一次扣3分。</w:t>
            </w:r>
          </w:p>
        </w:tc>
        <w:tc>
          <w:tcPr>
            <w:tcW w:w="12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8B2BEA0">
            <w:pPr>
              <w:autoSpaceDE w:val="0"/>
              <w:autoSpaceDN w:val="0"/>
              <w:snapToGrid w:val="0"/>
              <w:spacing w:line="360" w:lineRule="auto"/>
              <w:rPr>
                <w:rFonts w:hint="eastAsia" w:ascii="仿宋" w:hAnsi="仿宋" w:eastAsia="仿宋" w:cs="仿宋"/>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B23A612">
            <w:pPr>
              <w:autoSpaceDE w:val="0"/>
              <w:autoSpaceDN w:val="0"/>
              <w:snapToGrid w:val="0"/>
              <w:spacing w:line="360" w:lineRule="auto"/>
              <w:rPr>
                <w:rFonts w:hint="eastAsia" w:ascii="仿宋" w:hAnsi="仿宋" w:eastAsia="仿宋" w:cs="仿宋"/>
                <w:color w:val="auto"/>
                <w:sz w:val="24"/>
                <w:szCs w:val="24"/>
                <w:highlight w:val="none"/>
              </w:rPr>
            </w:pPr>
          </w:p>
        </w:tc>
      </w:tr>
      <w:tr w14:paraId="3701E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AF48A19">
            <w:pPr>
              <w:autoSpaceDE w:val="0"/>
              <w:autoSpaceDN w:val="0"/>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6299" w:type="dxa"/>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4EBEEBAD">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未按照承诺的服务响应时间提供服务的，每发现一次扣5分。</w:t>
            </w:r>
          </w:p>
        </w:tc>
        <w:tc>
          <w:tcPr>
            <w:tcW w:w="12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81BA204">
            <w:pPr>
              <w:autoSpaceDE w:val="0"/>
              <w:autoSpaceDN w:val="0"/>
              <w:snapToGrid w:val="0"/>
              <w:spacing w:line="360" w:lineRule="auto"/>
              <w:rPr>
                <w:rFonts w:hint="eastAsia" w:ascii="仿宋" w:hAnsi="仿宋" w:eastAsia="仿宋" w:cs="仿宋"/>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51206D4">
            <w:pPr>
              <w:autoSpaceDE w:val="0"/>
              <w:autoSpaceDN w:val="0"/>
              <w:snapToGrid w:val="0"/>
              <w:spacing w:line="360" w:lineRule="auto"/>
              <w:rPr>
                <w:rFonts w:hint="eastAsia" w:ascii="仿宋" w:hAnsi="仿宋" w:eastAsia="仿宋" w:cs="仿宋"/>
                <w:color w:val="auto"/>
                <w:sz w:val="24"/>
                <w:szCs w:val="24"/>
                <w:highlight w:val="none"/>
              </w:rPr>
            </w:pPr>
          </w:p>
        </w:tc>
      </w:tr>
      <w:tr w14:paraId="5D09F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DE7FF1A">
            <w:pPr>
              <w:autoSpaceDE w:val="0"/>
              <w:autoSpaceDN w:val="0"/>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6299" w:type="dxa"/>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65FBC264">
            <w:pPr>
              <w:autoSpaceDE w:val="0"/>
              <w:autoSpaceDN w:val="0"/>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未提供项目负责人或者项目负责人拒绝服务的，每发现一次扣3分。</w:t>
            </w:r>
          </w:p>
        </w:tc>
        <w:tc>
          <w:tcPr>
            <w:tcW w:w="12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EA51247">
            <w:pPr>
              <w:autoSpaceDE w:val="0"/>
              <w:autoSpaceDN w:val="0"/>
              <w:snapToGrid w:val="0"/>
              <w:spacing w:line="360" w:lineRule="auto"/>
              <w:rPr>
                <w:rFonts w:hint="eastAsia" w:ascii="仿宋" w:hAnsi="仿宋" w:eastAsia="仿宋" w:cs="仿宋"/>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DAB12B5">
            <w:pPr>
              <w:autoSpaceDE w:val="0"/>
              <w:autoSpaceDN w:val="0"/>
              <w:snapToGrid w:val="0"/>
              <w:spacing w:line="360" w:lineRule="auto"/>
              <w:rPr>
                <w:rFonts w:hint="eastAsia" w:ascii="仿宋" w:hAnsi="仿宋" w:eastAsia="仿宋" w:cs="仿宋"/>
                <w:color w:val="auto"/>
                <w:sz w:val="24"/>
                <w:szCs w:val="24"/>
                <w:highlight w:val="none"/>
              </w:rPr>
            </w:pPr>
          </w:p>
        </w:tc>
      </w:tr>
      <w:tr w14:paraId="3201D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E1D91F6">
            <w:pPr>
              <w:autoSpaceDE w:val="0"/>
              <w:autoSpaceDN w:val="0"/>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p>
        </w:tc>
        <w:tc>
          <w:tcPr>
            <w:tcW w:w="6299" w:type="dxa"/>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6440D76E">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未按照要求提供维保服务人员的，每发现一次扣2分。</w:t>
            </w:r>
          </w:p>
        </w:tc>
        <w:tc>
          <w:tcPr>
            <w:tcW w:w="12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0417E83">
            <w:pPr>
              <w:autoSpaceDE w:val="0"/>
              <w:autoSpaceDN w:val="0"/>
              <w:snapToGrid w:val="0"/>
              <w:spacing w:line="360" w:lineRule="auto"/>
              <w:rPr>
                <w:rFonts w:hint="eastAsia" w:ascii="仿宋" w:hAnsi="仿宋" w:eastAsia="仿宋" w:cs="仿宋"/>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C11B319">
            <w:pPr>
              <w:autoSpaceDE w:val="0"/>
              <w:autoSpaceDN w:val="0"/>
              <w:snapToGrid w:val="0"/>
              <w:spacing w:line="360" w:lineRule="auto"/>
              <w:rPr>
                <w:rFonts w:hint="eastAsia" w:ascii="仿宋" w:hAnsi="仿宋" w:eastAsia="仿宋" w:cs="仿宋"/>
                <w:color w:val="auto"/>
                <w:sz w:val="24"/>
                <w:szCs w:val="24"/>
                <w:highlight w:val="none"/>
              </w:rPr>
            </w:pPr>
          </w:p>
        </w:tc>
      </w:tr>
      <w:tr w14:paraId="248FF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61299D1">
            <w:pPr>
              <w:autoSpaceDE w:val="0"/>
              <w:autoSpaceDN w:val="0"/>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6299" w:type="dxa"/>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239C65A3">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未提供7*24小时支持服务能力，每发现一次扣1分；</w:t>
            </w:r>
          </w:p>
        </w:tc>
        <w:tc>
          <w:tcPr>
            <w:tcW w:w="12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DB050B0">
            <w:pPr>
              <w:autoSpaceDE w:val="0"/>
              <w:autoSpaceDN w:val="0"/>
              <w:snapToGrid w:val="0"/>
              <w:spacing w:line="360" w:lineRule="auto"/>
              <w:rPr>
                <w:rFonts w:hint="eastAsia" w:ascii="仿宋" w:hAnsi="仿宋" w:eastAsia="仿宋" w:cs="仿宋"/>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ACFF986">
            <w:pPr>
              <w:autoSpaceDE w:val="0"/>
              <w:autoSpaceDN w:val="0"/>
              <w:snapToGrid w:val="0"/>
              <w:spacing w:line="360" w:lineRule="auto"/>
              <w:rPr>
                <w:rFonts w:hint="eastAsia" w:ascii="仿宋" w:hAnsi="仿宋" w:eastAsia="仿宋" w:cs="仿宋"/>
                <w:color w:val="auto"/>
                <w:sz w:val="24"/>
                <w:szCs w:val="24"/>
                <w:highlight w:val="none"/>
              </w:rPr>
            </w:pPr>
          </w:p>
        </w:tc>
      </w:tr>
      <w:tr w14:paraId="70B3D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8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A8F28F8">
            <w:pPr>
              <w:autoSpaceDE w:val="0"/>
              <w:autoSpaceDN w:val="0"/>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p>
        </w:tc>
        <w:tc>
          <w:tcPr>
            <w:tcW w:w="6299" w:type="dxa"/>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13E83C3B">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未按照要求提供每月维护情况报告、季度维保总结及工作计划的，每发现一次扣5分。维修涉及配件更换的，未提供配件更换前后对比照片或旧配件交还的工作交接单的，每发现一次加扣2分。</w:t>
            </w:r>
          </w:p>
        </w:tc>
        <w:tc>
          <w:tcPr>
            <w:tcW w:w="12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2B9A853">
            <w:pPr>
              <w:autoSpaceDE w:val="0"/>
              <w:autoSpaceDN w:val="0"/>
              <w:snapToGrid w:val="0"/>
              <w:spacing w:line="360" w:lineRule="auto"/>
              <w:rPr>
                <w:rFonts w:hint="eastAsia" w:ascii="仿宋" w:hAnsi="仿宋" w:eastAsia="仿宋" w:cs="仿宋"/>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F3A0519">
            <w:pPr>
              <w:autoSpaceDE w:val="0"/>
              <w:autoSpaceDN w:val="0"/>
              <w:snapToGrid w:val="0"/>
              <w:spacing w:line="360" w:lineRule="auto"/>
              <w:rPr>
                <w:rFonts w:hint="eastAsia" w:ascii="仿宋" w:hAnsi="仿宋" w:eastAsia="仿宋" w:cs="仿宋"/>
                <w:color w:val="auto"/>
                <w:sz w:val="24"/>
                <w:szCs w:val="24"/>
                <w:highlight w:val="none"/>
              </w:rPr>
            </w:pPr>
          </w:p>
        </w:tc>
      </w:tr>
      <w:tr w14:paraId="4EE01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8D3FAAC">
            <w:pPr>
              <w:autoSpaceDE w:val="0"/>
              <w:autoSpaceDN w:val="0"/>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p>
        </w:tc>
        <w:tc>
          <w:tcPr>
            <w:tcW w:w="6299" w:type="dxa"/>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50DF5F80">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未遵守采购人的各项规章制度和其它相关的法规、规范，做好安全防护措施的，每发现一次扣5分。</w:t>
            </w:r>
          </w:p>
        </w:tc>
        <w:tc>
          <w:tcPr>
            <w:tcW w:w="12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27568B6">
            <w:pPr>
              <w:autoSpaceDE w:val="0"/>
              <w:autoSpaceDN w:val="0"/>
              <w:snapToGrid w:val="0"/>
              <w:spacing w:line="360" w:lineRule="auto"/>
              <w:rPr>
                <w:rFonts w:hint="eastAsia" w:ascii="仿宋" w:hAnsi="仿宋" w:eastAsia="仿宋" w:cs="仿宋"/>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14127D8">
            <w:pPr>
              <w:autoSpaceDE w:val="0"/>
              <w:autoSpaceDN w:val="0"/>
              <w:snapToGrid w:val="0"/>
              <w:spacing w:line="360" w:lineRule="auto"/>
              <w:rPr>
                <w:rFonts w:hint="eastAsia" w:ascii="仿宋" w:hAnsi="仿宋" w:eastAsia="仿宋" w:cs="仿宋"/>
                <w:color w:val="auto"/>
                <w:sz w:val="24"/>
                <w:szCs w:val="24"/>
                <w:highlight w:val="none"/>
              </w:rPr>
            </w:pPr>
          </w:p>
        </w:tc>
      </w:tr>
      <w:tr w14:paraId="1F084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74FE1FA">
            <w:pPr>
              <w:autoSpaceDE w:val="0"/>
              <w:autoSpaceDN w:val="0"/>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w:t>
            </w:r>
          </w:p>
        </w:tc>
        <w:tc>
          <w:tcPr>
            <w:tcW w:w="6299" w:type="dxa"/>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0A0B6B09">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未提供出完整的服务方案、应急预案，每发现一次扣5分。</w:t>
            </w:r>
          </w:p>
        </w:tc>
        <w:tc>
          <w:tcPr>
            <w:tcW w:w="12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DC79FB2">
            <w:pPr>
              <w:autoSpaceDE w:val="0"/>
              <w:autoSpaceDN w:val="0"/>
              <w:snapToGrid w:val="0"/>
              <w:spacing w:line="360" w:lineRule="auto"/>
              <w:rPr>
                <w:rFonts w:hint="eastAsia" w:ascii="仿宋" w:hAnsi="仿宋" w:eastAsia="仿宋" w:cs="仿宋"/>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8CD9B02">
            <w:pPr>
              <w:autoSpaceDE w:val="0"/>
              <w:autoSpaceDN w:val="0"/>
              <w:snapToGrid w:val="0"/>
              <w:spacing w:line="360" w:lineRule="auto"/>
              <w:rPr>
                <w:rFonts w:hint="eastAsia" w:ascii="仿宋" w:hAnsi="仿宋" w:eastAsia="仿宋" w:cs="仿宋"/>
                <w:color w:val="auto"/>
                <w:sz w:val="24"/>
                <w:szCs w:val="24"/>
                <w:highlight w:val="none"/>
              </w:rPr>
            </w:pPr>
          </w:p>
        </w:tc>
      </w:tr>
      <w:tr w14:paraId="229B9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2423060">
            <w:pPr>
              <w:autoSpaceDE w:val="0"/>
              <w:autoSpaceDN w:val="0"/>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w:t>
            </w:r>
          </w:p>
        </w:tc>
        <w:tc>
          <w:tcPr>
            <w:tcW w:w="6299" w:type="dxa"/>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21A2F122">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每发现一次未组织签订安全承诺书的，扣5分。</w:t>
            </w:r>
          </w:p>
        </w:tc>
        <w:tc>
          <w:tcPr>
            <w:tcW w:w="12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4276D0D">
            <w:pPr>
              <w:autoSpaceDE w:val="0"/>
              <w:autoSpaceDN w:val="0"/>
              <w:snapToGrid w:val="0"/>
              <w:spacing w:line="360" w:lineRule="auto"/>
              <w:rPr>
                <w:rFonts w:hint="eastAsia" w:ascii="仿宋" w:hAnsi="仿宋" w:eastAsia="仿宋" w:cs="仿宋"/>
                <w:color w:val="auto"/>
                <w:sz w:val="24"/>
                <w:szCs w:val="24"/>
                <w:highlight w:val="none"/>
              </w:rPr>
            </w:pPr>
          </w:p>
        </w:tc>
        <w:tc>
          <w:tcPr>
            <w:tcW w:w="127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D7C1FEF">
            <w:pPr>
              <w:autoSpaceDE w:val="0"/>
              <w:autoSpaceDN w:val="0"/>
              <w:snapToGrid w:val="0"/>
              <w:spacing w:line="360" w:lineRule="auto"/>
              <w:rPr>
                <w:rFonts w:hint="eastAsia" w:ascii="仿宋" w:hAnsi="仿宋" w:eastAsia="仿宋" w:cs="仿宋"/>
                <w:color w:val="auto"/>
                <w:sz w:val="24"/>
                <w:szCs w:val="24"/>
                <w:highlight w:val="none"/>
              </w:rPr>
            </w:pPr>
          </w:p>
        </w:tc>
      </w:tr>
      <w:tr w14:paraId="6D2A0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6" w:type="dxa"/>
            <w:gridSpan w:val="5"/>
            <w:tcBorders>
              <w:top w:val="single" w:color="auto" w:sz="4" w:space="0"/>
              <w:left w:val="single" w:color="auto" w:sz="4" w:space="0"/>
              <w:bottom w:val="single" w:color="auto" w:sz="4" w:space="0"/>
              <w:right w:val="single" w:color="auto" w:sz="4" w:space="0"/>
              <w:tl2br w:val="nil"/>
              <w:tr2bl w:val="nil"/>
            </w:tcBorders>
            <w:noWrap w:val="0"/>
            <w:vAlign w:val="center"/>
          </w:tcPr>
          <w:p w14:paraId="65C35AD0">
            <w:pPr>
              <w:autoSpaceDE w:val="0"/>
              <w:autoSpaceDN w:val="0"/>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月度考核分</w:t>
            </w:r>
          </w:p>
        </w:tc>
        <w:tc>
          <w:tcPr>
            <w:tcW w:w="2551"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067295B7">
            <w:pPr>
              <w:autoSpaceDE w:val="0"/>
              <w:autoSpaceDN w:val="0"/>
              <w:snapToGrid w:val="0"/>
              <w:spacing w:line="360" w:lineRule="auto"/>
              <w:rPr>
                <w:rFonts w:hint="eastAsia" w:ascii="仿宋" w:hAnsi="仿宋" w:eastAsia="仿宋" w:cs="仿宋"/>
                <w:color w:val="auto"/>
                <w:sz w:val="24"/>
                <w:szCs w:val="24"/>
                <w:highlight w:val="none"/>
              </w:rPr>
            </w:pPr>
          </w:p>
        </w:tc>
      </w:tr>
      <w:tr w14:paraId="53355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3" w:hRule="atLeast"/>
          <w:tblHeader/>
        </w:trPr>
        <w:tc>
          <w:tcPr>
            <w:tcW w:w="9667" w:type="dxa"/>
            <w:gridSpan w:val="7"/>
            <w:tcBorders>
              <w:top w:val="single" w:color="auto" w:sz="4" w:space="0"/>
              <w:left w:val="single" w:color="auto" w:sz="4" w:space="0"/>
              <w:bottom w:val="single" w:color="auto" w:sz="4" w:space="0"/>
              <w:right w:val="single" w:color="auto" w:sz="4" w:space="0"/>
              <w:tl2br w:val="nil"/>
              <w:tr2bl w:val="nil"/>
            </w:tcBorders>
            <w:noWrap w:val="0"/>
            <w:vAlign w:val="center"/>
          </w:tcPr>
          <w:p w14:paraId="4ED69985">
            <w:pPr>
              <w:widowControl/>
              <w:spacing w:line="360" w:lineRule="auto"/>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采购人（盖章）：                          中标人（盖章）：</w:t>
            </w:r>
          </w:p>
          <w:p w14:paraId="6A2F4593">
            <w:pPr>
              <w:widowControl/>
              <w:spacing w:line="360" w:lineRule="auto"/>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项目经办人（签字）：                    中标人项目负责人（签字）：</w:t>
            </w:r>
          </w:p>
          <w:p w14:paraId="72992EAB">
            <w:pPr>
              <w:widowControl/>
              <w:spacing w:line="360" w:lineRule="auto"/>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项目审核人（签字）：                </w:t>
            </w:r>
          </w:p>
          <w:p w14:paraId="56821432">
            <w:pPr>
              <w:autoSpaceDE w:val="0"/>
              <w:autoSpaceDN w:val="0"/>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日  期：</w:t>
            </w:r>
          </w:p>
        </w:tc>
      </w:tr>
    </w:tbl>
    <w:p w14:paraId="63914105">
      <w:pPr>
        <w:snapToGrid w:val="0"/>
        <w:spacing w:line="360" w:lineRule="auto"/>
        <w:jc w:val="center"/>
        <w:rPr>
          <w:rFonts w:hint="eastAsia" w:ascii="仿宋" w:hAnsi="仿宋" w:eastAsia="仿宋" w:cs="仿宋"/>
          <w:b/>
          <w:color w:val="auto"/>
          <w:sz w:val="24"/>
          <w:szCs w:val="24"/>
          <w:highlight w:val="none"/>
        </w:rPr>
      </w:pPr>
    </w:p>
    <w:p w14:paraId="1B701AD8">
      <w:pPr>
        <w:pStyle w:val="62"/>
        <w:ind w:firstLine="482" w:firstLineChars="200"/>
        <w:rPr>
          <w:rFonts w:hint="eastAsia" w:eastAsia="仿宋"/>
          <w:b/>
          <w:color w:val="auto"/>
          <w:sz w:val="24"/>
          <w:szCs w:val="24"/>
          <w:highlight w:val="none"/>
        </w:rPr>
      </w:pPr>
      <w:r>
        <w:rPr>
          <w:rFonts w:hint="eastAsia" w:eastAsia="仿宋"/>
          <w:b/>
          <w:color w:val="auto"/>
          <w:sz w:val="24"/>
          <w:szCs w:val="24"/>
          <w:highlight w:val="none"/>
          <w:lang w:val="en-US" w:eastAsia="zh-CN"/>
        </w:rPr>
        <w:t>8</w:t>
      </w:r>
      <w:r>
        <w:rPr>
          <w:rFonts w:hint="eastAsia" w:eastAsia="仿宋"/>
          <w:b/>
          <w:color w:val="auto"/>
          <w:sz w:val="24"/>
          <w:szCs w:val="24"/>
          <w:highlight w:val="none"/>
        </w:rPr>
        <w:t>、违约责任</w:t>
      </w:r>
    </w:p>
    <w:p w14:paraId="23677C2D">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.1甲方的违约责任：</w:t>
      </w:r>
    </w:p>
    <w:p w14:paraId="1AF2D36C">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.1.1甲方应当履行合同约定的义务，如有违反，须承担相应的违约责任。</w:t>
      </w:r>
    </w:p>
    <w:p w14:paraId="391B6AAD">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1.2甲方有权依据有关法律法规、政府管理的相关职能规定，对本项目进行监督和检查，有权要求乙方按照监督检查情况制定相应措施并加以整改。甲方不因行使该监督和检查权而承担任何责任，也不因此减轻或免除乙方根据合同约定或相关法律法规规定应承担的任何义务或责任。。</w:t>
      </w:r>
    </w:p>
    <w:p w14:paraId="61AEA9B1">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1.3除不可抗力外，如果甲方没有按照本合同约定的付款方式付款，乙方可要求甲方支付违约金，违约金按每迟延付款一日的应付而未付款的0.05%计算，最高限额为本合同总价的20%；迟延付款的违约金计算数额达到前述最高限额之日起，乙方有权在要求甲方支付违约金的同时，书面通知甲方解除本合同。</w:t>
      </w:r>
    </w:p>
    <w:p w14:paraId="796E8E60">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.2乙方的违约责任：</w:t>
      </w:r>
    </w:p>
    <w:p w14:paraId="20C04262">
      <w:pPr>
        <w:snapToGrid w:val="0"/>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.2.1乙方应完全按照甲方招标文件的要求和乙方投标文件及相关文件承诺完成本项目，因乙方自身财务、技术、人力等原因导致项目风险的，应承担全部责任。</w:t>
      </w:r>
    </w:p>
    <w:p w14:paraId="6D81E5DE">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.2.2服务期间，甲方每月对乙方实施考核，如有违约的，根据考核条款进行处置，直至解除合同。</w:t>
      </w:r>
    </w:p>
    <w:p w14:paraId="578DB75E">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2.3除不可抗力外，如果乙方没有按照本合同约定的期限、地点和方式提供服务，那么甲方可要求乙方支付违约金，违约金按每迟延提供服务一日的应提供而未提供服务价格的0.05%计算，最高限额为本合同总价的20%；迟延提供服务的违约金计算数额达到前述最高限额之日起，甲方有权在要求乙方支付违约金的同时，书面通知乙方解除本合同。</w:t>
      </w:r>
    </w:p>
    <w:p w14:paraId="6F33BEE6">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2.4乙方如违反相关保密规定，除扣除违约金10000元/次外，甲方将追究乙方一切法律责任。甲方应当对乙方及工作人员开展常态化安全保密教育，组织签订安全保密承诺书，明确具体安全管理内容、安全保密义务和责任。严格按照甲方规定使用、存储、处理文档资料和数据。合同终止时，应当交还全部公安资料和数据。如乙方及乙方服务人员违反安全管理要求，构成违法犯罪的，甲方将追究相关责任。</w:t>
      </w:r>
    </w:p>
    <w:p w14:paraId="449D5905">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 xml:space="preserve">.2.5乙方不得将本合同转包或者分包，如被甲方发现将扣除本合同总价20%的违约金，并追回已支付的合同款，因此造成的一切损失由乙方负责赔偿。 </w:t>
      </w:r>
    </w:p>
    <w:p w14:paraId="71448FD3">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.2.6违约金在结算合同尾款时一次性扣除。</w:t>
      </w:r>
    </w:p>
    <w:p w14:paraId="0A6DF9DB">
      <w:pPr>
        <w:rPr>
          <w:rFonts w:hint="eastAsia" w:ascii="仿宋" w:hAnsi="仿宋" w:eastAsia="仿宋" w:cs="仿宋"/>
          <w:b/>
          <w:color w:val="auto"/>
          <w:sz w:val="36"/>
          <w:szCs w:val="36"/>
          <w:highlight w:val="none"/>
        </w:rPr>
        <w:sectPr>
          <w:pgSz w:w="12240" w:h="15840"/>
          <w:pgMar w:top="1440" w:right="1800" w:bottom="1440" w:left="1800" w:header="720" w:footer="720" w:gutter="0"/>
          <w:lnNumType w:countBy="0" w:distance="360"/>
          <w:pgNumType w:fmt="decimal"/>
          <w:cols w:space="720" w:num="1"/>
          <w:titlePg/>
          <w:docGrid w:linePitch="312" w:charSpace="0"/>
        </w:sectPr>
      </w:pPr>
    </w:p>
    <w:p w14:paraId="63ADD15B">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p>
    <w:p w14:paraId="1B626036">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35BAA59B">
      <w:pPr>
        <w:kinsoku/>
        <w:overflowPunct/>
        <w:topLinePunct w:val="0"/>
        <w:bidi w:val="0"/>
        <w:spacing w:beforeLines="0" w:afterLines="0" w:line="400" w:lineRule="exac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合同编号：</w:t>
      </w:r>
      <w:r>
        <w:rPr>
          <w:rFonts w:hint="eastAsia" w:ascii="仿宋" w:hAnsi="仿宋" w:eastAsia="仿宋" w:cs="仿宋"/>
          <w:color w:val="auto"/>
          <w:sz w:val="24"/>
          <w:szCs w:val="24"/>
          <w:highlight w:val="none"/>
          <w:u w:val="single"/>
        </w:rPr>
        <w:t xml:space="preserve">           </w:t>
      </w:r>
    </w:p>
    <w:p w14:paraId="79E6F987">
      <w:pPr>
        <w:kinsoku/>
        <w:overflowPunct/>
        <w:topLinePunct w:val="0"/>
        <w:bidi w:val="0"/>
        <w:spacing w:beforeLines="0" w:afterLines="0" w:line="400" w:lineRule="exact"/>
        <w:jc w:val="center"/>
        <w:rPr>
          <w:rFonts w:hint="eastAsia" w:ascii="仿宋" w:hAnsi="仿宋" w:eastAsia="仿宋" w:cs="仿宋"/>
          <w:b/>
          <w:color w:val="auto"/>
          <w:sz w:val="28"/>
          <w:szCs w:val="28"/>
          <w:highlight w:val="none"/>
        </w:rPr>
      </w:pPr>
    </w:p>
    <w:p w14:paraId="5D9882F6">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p>
    <w:p w14:paraId="7A0B15BA">
      <w:pPr>
        <w:kinsoku/>
        <w:overflowPunct/>
        <w:topLinePunct w:val="0"/>
        <w:bidi w:val="0"/>
        <w:spacing w:beforeLines="0" w:afterLines="0" w:line="4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7E7B07AA">
      <w:pPr>
        <w:kinsoku/>
        <w:overflowPunct/>
        <w:topLinePunct w:val="0"/>
        <w:bidi w:val="0"/>
        <w:spacing w:beforeLines="0" w:afterLines="0" w:line="4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50981D27">
      <w:pPr>
        <w:pStyle w:val="703"/>
        <w:kinsoku/>
        <w:overflowPunct/>
        <w:topLinePunct w:val="0"/>
        <w:bidi w:val="0"/>
        <w:spacing w:beforeLines="0" w:afterLines="0" w:line="400" w:lineRule="exact"/>
        <w:ind w:firstLine="2843" w:firstLineChars="118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第一部分 合同书</w:t>
      </w:r>
    </w:p>
    <w:p w14:paraId="64072012">
      <w:pPr>
        <w:kinsoku/>
        <w:overflowPunct/>
        <w:topLinePunct w:val="0"/>
        <w:bidi w:val="0"/>
        <w:spacing w:before="120" w:beforeLines="0" w:afterLines="0" w:line="400" w:lineRule="exact"/>
        <w:rPr>
          <w:rFonts w:hint="eastAsia" w:ascii="仿宋" w:hAnsi="仿宋" w:eastAsia="仿宋" w:cs="仿宋"/>
          <w:color w:val="auto"/>
          <w:sz w:val="24"/>
          <w:szCs w:val="24"/>
          <w:highlight w:val="none"/>
        </w:rPr>
      </w:pPr>
    </w:p>
    <w:p w14:paraId="5F74749B">
      <w:pPr>
        <w:pStyle w:val="5"/>
        <w:kinsoku/>
        <w:overflowPunct/>
        <w:topLinePunct w:val="0"/>
        <w:bidi w:val="0"/>
        <w:spacing w:beforeLines="0" w:afterLines="0" w:line="400" w:lineRule="exact"/>
        <w:rPr>
          <w:rFonts w:hint="eastAsia" w:ascii="仿宋" w:eastAsia="仿宋" w:cs="仿宋"/>
          <w:color w:val="auto"/>
          <w:sz w:val="32"/>
          <w:szCs w:val="32"/>
          <w:highlight w:val="none"/>
        </w:rPr>
      </w:pPr>
    </w:p>
    <w:p w14:paraId="33CB5764">
      <w:pPr>
        <w:kinsoku/>
        <w:overflowPunct/>
        <w:topLinePunct w:val="0"/>
        <w:bidi w:val="0"/>
        <w:spacing w:before="120" w:beforeLines="0" w:afterLines="0" w:line="400" w:lineRule="exact"/>
        <w:ind w:left="96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项目名称：</w:t>
      </w:r>
      <w:r>
        <w:rPr>
          <w:rFonts w:hint="eastAsia" w:ascii="仿宋" w:hAnsi="仿宋" w:eastAsia="仿宋" w:cs="仿宋"/>
          <w:color w:val="auto"/>
          <w:sz w:val="24"/>
          <w:szCs w:val="24"/>
          <w:highlight w:val="none"/>
          <w:u w:val="single"/>
        </w:rPr>
        <w:t xml:space="preserve">                                   </w:t>
      </w:r>
    </w:p>
    <w:p w14:paraId="3E7EDA96">
      <w:pPr>
        <w:pStyle w:val="600"/>
        <w:kinsoku/>
        <w:overflowPunct/>
        <w:topLinePunct w:val="0"/>
        <w:bidi w:val="0"/>
        <w:spacing w:before="120" w:beforeLines="0" w:afterLines="0" w:line="400" w:lineRule="exact"/>
        <w:rPr>
          <w:rFonts w:hint="eastAsia" w:ascii="仿宋" w:hAnsi="仿宋" w:eastAsia="仿宋" w:cs="仿宋"/>
          <w:color w:val="auto"/>
          <w:sz w:val="24"/>
          <w:szCs w:val="24"/>
          <w:highlight w:val="none"/>
        </w:rPr>
      </w:pPr>
    </w:p>
    <w:p w14:paraId="0FD945C2">
      <w:pPr>
        <w:pStyle w:val="600"/>
        <w:kinsoku/>
        <w:overflowPunct/>
        <w:topLinePunct w:val="0"/>
        <w:bidi w:val="0"/>
        <w:spacing w:before="120" w:beforeLines="0" w:afterLines="0" w:line="400" w:lineRule="exact"/>
        <w:rPr>
          <w:rFonts w:hint="eastAsia" w:ascii="仿宋" w:hAnsi="仿宋" w:eastAsia="仿宋" w:cs="仿宋"/>
          <w:color w:val="auto"/>
          <w:sz w:val="24"/>
          <w:szCs w:val="24"/>
          <w:highlight w:val="none"/>
        </w:rPr>
      </w:pPr>
    </w:p>
    <w:p w14:paraId="56EE0430">
      <w:pPr>
        <w:kinsoku/>
        <w:overflowPunct/>
        <w:topLinePunct w:val="0"/>
        <w:bidi w:val="0"/>
        <w:spacing w:beforeLines="0" w:afterLines="0" w:line="400" w:lineRule="exact"/>
        <w:rPr>
          <w:rFonts w:hint="eastAsia" w:ascii="仿宋" w:hAnsi="仿宋" w:eastAsia="仿宋" w:cs="仿宋"/>
          <w:color w:val="auto"/>
          <w:sz w:val="24"/>
          <w:szCs w:val="24"/>
          <w:highlight w:val="none"/>
        </w:rPr>
      </w:pPr>
    </w:p>
    <w:p w14:paraId="583FF404">
      <w:pPr>
        <w:kinsoku/>
        <w:overflowPunct/>
        <w:topLinePunct w:val="0"/>
        <w:bidi w:val="0"/>
        <w:spacing w:before="120" w:beforeLines="0" w:afterLines="0" w:line="400" w:lineRule="exact"/>
        <w:ind w:left="960"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甲方：</w:t>
      </w:r>
      <w:r>
        <w:rPr>
          <w:rFonts w:hint="eastAsia" w:ascii="仿宋" w:hAnsi="仿宋" w:eastAsia="仿宋" w:cs="仿宋"/>
          <w:color w:val="auto"/>
          <w:sz w:val="24"/>
          <w:szCs w:val="24"/>
          <w:highlight w:val="none"/>
          <w:u w:val="single"/>
        </w:rPr>
        <w:t xml:space="preserve">                                       </w:t>
      </w:r>
    </w:p>
    <w:p w14:paraId="596AF65E">
      <w:pPr>
        <w:kinsoku/>
        <w:overflowPunct/>
        <w:topLinePunct w:val="0"/>
        <w:bidi w:val="0"/>
        <w:spacing w:before="120" w:beforeLines="0" w:afterLines="0" w:line="400" w:lineRule="exact"/>
        <w:rPr>
          <w:rFonts w:hint="eastAsia" w:ascii="仿宋" w:hAnsi="仿宋" w:eastAsia="仿宋" w:cs="仿宋"/>
          <w:color w:val="auto"/>
          <w:sz w:val="24"/>
          <w:szCs w:val="24"/>
          <w:highlight w:val="none"/>
        </w:rPr>
      </w:pPr>
    </w:p>
    <w:p w14:paraId="75277917">
      <w:pPr>
        <w:kinsoku/>
        <w:overflowPunct/>
        <w:topLinePunct w:val="0"/>
        <w:bidi w:val="0"/>
        <w:spacing w:before="120" w:beforeLines="0" w:afterLines="0" w:line="400" w:lineRule="exact"/>
        <w:ind w:left="960"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乙方：</w:t>
      </w:r>
      <w:r>
        <w:rPr>
          <w:rFonts w:hint="eastAsia" w:ascii="仿宋" w:hAnsi="仿宋" w:eastAsia="仿宋" w:cs="仿宋"/>
          <w:color w:val="auto"/>
          <w:sz w:val="24"/>
          <w:szCs w:val="24"/>
          <w:highlight w:val="none"/>
          <w:u w:val="single"/>
        </w:rPr>
        <w:t xml:space="preserve">                                       </w:t>
      </w:r>
    </w:p>
    <w:p w14:paraId="0FBAA94C">
      <w:pPr>
        <w:kinsoku/>
        <w:overflowPunct/>
        <w:topLinePunct w:val="0"/>
        <w:bidi w:val="0"/>
        <w:spacing w:before="120" w:beforeLines="0" w:afterLines="0" w:line="400" w:lineRule="exact"/>
        <w:rPr>
          <w:rFonts w:hint="eastAsia" w:ascii="仿宋" w:hAnsi="仿宋" w:eastAsia="仿宋" w:cs="仿宋"/>
          <w:color w:val="auto"/>
          <w:sz w:val="24"/>
          <w:szCs w:val="24"/>
          <w:highlight w:val="none"/>
        </w:rPr>
      </w:pPr>
    </w:p>
    <w:p w14:paraId="5A5F8E75">
      <w:pPr>
        <w:kinsoku/>
        <w:overflowPunct/>
        <w:topLinePunct w:val="0"/>
        <w:bidi w:val="0"/>
        <w:spacing w:before="120" w:beforeLines="0" w:afterLines="0" w:line="400" w:lineRule="exact"/>
        <w:ind w:firstLine="1440" w:firstLineChars="6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签订地：</w:t>
      </w:r>
      <w:r>
        <w:rPr>
          <w:rFonts w:hint="eastAsia" w:ascii="仿宋" w:hAnsi="仿宋" w:eastAsia="仿宋" w:cs="仿宋"/>
          <w:color w:val="auto"/>
          <w:sz w:val="24"/>
          <w:szCs w:val="24"/>
          <w:highlight w:val="none"/>
          <w:u w:val="single"/>
        </w:rPr>
        <w:t xml:space="preserve">                                     </w:t>
      </w:r>
    </w:p>
    <w:p w14:paraId="0CA2A15F">
      <w:pPr>
        <w:kinsoku/>
        <w:overflowPunct/>
        <w:topLinePunct w:val="0"/>
        <w:bidi w:val="0"/>
        <w:spacing w:before="120" w:beforeLines="0" w:afterLines="0" w:line="400" w:lineRule="exact"/>
        <w:rPr>
          <w:rFonts w:hint="eastAsia" w:ascii="仿宋" w:hAnsi="仿宋" w:eastAsia="仿宋" w:cs="仿宋"/>
          <w:color w:val="auto"/>
          <w:sz w:val="24"/>
          <w:szCs w:val="24"/>
          <w:highlight w:val="none"/>
        </w:rPr>
      </w:pPr>
    </w:p>
    <w:p w14:paraId="00BDF416">
      <w:pPr>
        <w:kinsoku/>
        <w:overflowPunct/>
        <w:topLinePunct w:val="0"/>
        <w:bidi w:val="0"/>
        <w:spacing w:before="120" w:beforeLines="0" w:afterLines="0" w:line="400" w:lineRule="exact"/>
        <w:ind w:firstLine="1440" w:firstLineChars="6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签订日期：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113AFD43">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sectPr>
          <w:pgSz w:w="11907" w:h="16840"/>
          <w:pgMar w:top="1474" w:right="1814" w:bottom="1474" w:left="1814" w:header="851" w:footer="851" w:gutter="0"/>
          <w:lnNumType w:countBy="0" w:distance="360"/>
          <w:pgNumType w:fmt="decimal"/>
          <w:cols w:space="720" w:num="1"/>
          <w:titlePg/>
          <w:docGrid w:linePitch="312" w:charSpace="0"/>
        </w:sectPr>
      </w:pPr>
    </w:p>
    <w:p w14:paraId="20ED884B">
      <w:pPr>
        <w:kinsoku/>
        <w:overflowPunct/>
        <w:topLinePunct w:val="0"/>
        <w:bidi w:val="0"/>
        <w:spacing w:beforeLines="0" w:afterLines="0" w:line="400" w:lineRule="exact"/>
        <w:rPr>
          <w:rFonts w:hint="eastAsia" w:ascii="仿宋" w:hAnsi="仿宋" w:eastAsia="仿宋" w:cs="仿宋"/>
          <w:b/>
          <w:color w:val="auto"/>
          <w:sz w:val="24"/>
          <w:szCs w:val="24"/>
          <w:highlight w:val="none"/>
        </w:rPr>
      </w:pPr>
    </w:p>
    <w:p w14:paraId="30B19F1D">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年</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月</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日</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（采购人）   </w:t>
      </w:r>
      <w:r>
        <w:rPr>
          <w:rFonts w:hint="eastAsia" w:ascii="仿宋" w:hAnsi="仿宋" w:eastAsia="仿宋" w:cs="仿宋"/>
          <w:color w:val="auto"/>
          <w:sz w:val="24"/>
          <w:szCs w:val="24"/>
          <w:highlight w:val="none"/>
        </w:rPr>
        <w:t>以</w:t>
      </w:r>
      <w:r>
        <w:rPr>
          <w:rFonts w:hint="eastAsia" w:ascii="仿宋" w:hAnsi="仿宋" w:eastAsia="仿宋" w:cs="仿宋"/>
          <w:color w:val="auto"/>
          <w:sz w:val="24"/>
          <w:szCs w:val="24"/>
          <w:highlight w:val="none"/>
          <w:u w:val="single"/>
        </w:rPr>
        <w:t xml:space="preserve">   （政府采购方式）  </w:t>
      </w:r>
      <w:r>
        <w:rPr>
          <w:rFonts w:hint="eastAsia" w:ascii="仿宋" w:hAnsi="仿宋" w:eastAsia="仿宋" w:cs="仿宋"/>
          <w:color w:val="auto"/>
          <w:sz w:val="24"/>
          <w:szCs w:val="24"/>
          <w:highlight w:val="none"/>
        </w:rPr>
        <w:t>对</w:t>
      </w:r>
      <w:r>
        <w:rPr>
          <w:rFonts w:hint="eastAsia" w:ascii="仿宋" w:hAnsi="仿宋" w:eastAsia="仿宋" w:cs="仿宋"/>
          <w:color w:val="auto"/>
          <w:sz w:val="24"/>
          <w:szCs w:val="24"/>
          <w:highlight w:val="none"/>
          <w:u w:val="single"/>
        </w:rPr>
        <w:t xml:space="preserve">  （项目名称）    </w:t>
      </w:r>
      <w:r>
        <w:rPr>
          <w:rFonts w:hint="eastAsia" w:ascii="仿宋" w:hAnsi="仿宋" w:eastAsia="仿宋" w:cs="仿宋"/>
          <w:color w:val="auto"/>
          <w:sz w:val="24"/>
          <w:szCs w:val="24"/>
          <w:highlight w:val="none"/>
        </w:rPr>
        <w:t>项目进行了采购。经</w:t>
      </w:r>
      <w:r>
        <w:rPr>
          <w:rFonts w:hint="eastAsia" w:ascii="仿宋" w:hAnsi="仿宋" w:eastAsia="仿宋" w:cs="仿宋"/>
          <w:color w:val="auto"/>
          <w:sz w:val="24"/>
          <w:szCs w:val="24"/>
          <w:highlight w:val="none"/>
          <w:u w:val="single"/>
        </w:rPr>
        <w:t xml:space="preserve">   （相关评定主体名称）   </w:t>
      </w:r>
      <w:r>
        <w:rPr>
          <w:rFonts w:hint="eastAsia" w:ascii="仿宋" w:hAnsi="仿宋" w:eastAsia="仿宋" w:cs="仿宋"/>
          <w:color w:val="auto"/>
          <w:sz w:val="24"/>
          <w:szCs w:val="24"/>
          <w:highlight w:val="none"/>
        </w:rPr>
        <w:t>评定，</w:t>
      </w:r>
      <w:r>
        <w:rPr>
          <w:rFonts w:hint="eastAsia" w:ascii="仿宋" w:hAnsi="仿宋" w:eastAsia="仿宋" w:cs="仿宋"/>
          <w:color w:val="auto"/>
          <w:sz w:val="24"/>
          <w:szCs w:val="24"/>
          <w:highlight w:val="none"/>
          <w:u w:val="single"/>
        </w:rPr>
        <w:t xml:space="preserve">   （中标或者成交供应商名称） </w:t>
      </w:r>
      <w:r>
        <w:rPr>
          <w:rFonts w:hint="eastAsia" w:ascii="仿宋" w:hAnsi="仿宋" w:eastAsia="仿宋" w:cs="仿宋"/>
          <w:color w:val="auto"/>
          <w:sz w:val="24"/>
          <w:szCs w:val="24"/>
          <w:highlight w:val="none"/>
        </w:rPr>
        <w:t>为该项目中标或者成交供应商。现于中标或者成交通知书发出之日起30日内，按照采购文件确定的事项签订本合同。</w:t>
      </w:r>
    </w:p>
    <w:p w14:paraId="1A792E40">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szCs w:val="24"/>
          <w:highlight w:val="none"/>
          <w:u w:val="single"/>
        </w:rPr>
        <w:t xml:space="preserve">   （采购人）   </w:t>
      </w:r>
      <w:r>
        <w:rPr>
          <w:rFonts w:hint="eastAsia" w:ascii="仿宋" w:hAnsi="仿宋" w:eastAsia="仿宋" w:cs="仿宋"/>
          <w:color w:val="auto"/>
          <w:sz w:val="24"/>
          <w:szCs w:val="24"/>
          <w:highlight w:val="none"/>
          <w:lang w:val="zh-CN"/>
        </w:rPr>
        <w:t>(以下简称：甲方)和</w:t>
      </w:r>
      <w:r>
        <w:rPr>
          <w:rFonts w:hint="eastAsia" w:ascii="仿宋" w:hAnsi="仿宋" w:eastAsia="仿宋" w:cs="仿宋"/>
          <w:color w:val="auto"/>
          <w:sz w:val="24"/>
          <w:szCs w:val="24"/>
          <w:highlight w:val="none"/>
          <w:u w:val="single"/>
        </w:rPr>
        <w:t xml:space="preserve">   （中或者成交标供应商名称）   </w:t>
      </w:r>
      <w:r>
        <w:rPr>
          <w:rFonts w:hint="eastAsia" w:ascii="仿宋" w:hAnsi="仿宋" w:eastAsia="仿宋" w:cs="仿宋"/>
          <w:color w:val="auto"/>
          <w:sz w:val="24"/>
          <w:szCs w:val="24"/>
          <w:highlight w:val="none"/>
          <w:lang w:val="zh-CN"/>
        </w:rPr>
        <w:t>(以下简称：乙方)协商一致，约定以下合同</w:t>
      </w:r>
      <w:r>
        <w:rPr>
          <w:rFonts w:hint="eastAsia" w:ascii="仿宋" w:hAnsi="仿宋" w:eastAsia="仿宋" w:cs="仿宋"/>
          <w:color w:val="auto"/>
          <w:sz w:val="24"/>
          <w:szCs w:val="24"/>
          <w:highlight w:val="none"/>
        </w:rPr>
        <w:t>条款，以兹共同遵守、全面履行。</w:t>
      </w:r>
    </w:p>
    <w:p w14:paraId="65597464">
      <w:pPr>
        <w:kinsoku/>
        <w:overflowPunct/>
        <w:topLinePunct w:val="0"/>
        <w:bidi w:val="0"/>
        <w:spacing w:beforeLines="0" w:afterLines="0" w:line="400" w:lineRule="exact"/>
        <w:ind w:firstLine="482" w:firstLineChars="200"/>
        <w:outlineLvl w:val="0"/>
        <w:rPr>
          <w:rFonts w:hint="eastAsia" w:ascii="仿宋" w:hAnsi="仿宋" w:eastAsia="仿宋" w:cs="仿宋"/>
          <w:color w:val="auto"/>
          <w:sz w:val="24"/>
          <w:szCs w:val="24"/>
          <w:highlight w:val="none"/>
        </w:rPr>
      </w:pPr>
      <w:bookmarkStart w:id="73" w:name="_Toc19273"/>
      <w:bookmarkStart w:id="74" w:name="_Toc20421"/>
      <w:bookmarkStart w:id="75" w:name="_Toc15367"/>
      <w:bookmarkStart w:id="76" w:name="_Toc28855"/>
      <w:bookmarkStart w:id="77" w:name="_Toc22967"/>
      <w:r>
        <w:rPr>
          <w:rFonts w:hint="eastAsia" w:ascii="仿宋" w:hAnsi="仿宋" w:eastAsia="仿宋" w:cs="仿宋"/>
          <w:b/>
          <w:color w:val="auto"/>
          <w:sz w:val="24"/>
          <w:szCs w:val="24"/>
          <w:highlight w:val="none"/>
        </w:rPr>
        <w:t>1.1 合同组成部分</w:t>
      </w:r>
      <w:bookmarkEnd w:id="73"/>
      <w:bookmarkEnd w:id="74"/>
      <w:bookmarkEnd w:id="75"/>
      <w:bookmarkEnd w:id="76"/>
      <w:bookmarkEnd w:id="77"/>
    </w:p>
    <w:p w14:paraId="5F9282AB">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59F127F0">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 本合同及其补充合同、变更协议；</w:t>
      </w:r>
    </w:p>
    <w:p w14:paraId="2B54EC08">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1.1.2 中标或者成交通知书；</w:t>
      </w:r>
    </w:p>
    <w:p w14:paraId="74B3688D">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1.1.3 投标或者响应文件（含澄清或者说明文件）；</w:t>
      </w:r>
    </w:p>
    <w:p w14:paraId="5F2C05C8">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1.1.4 采购文件（含澄清或者修改文件）；</w:t>
      </w:r>
    </w:p>
    <w:p w14:paraId="7B7A8BBE">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1.1.5 其他相关采购文件。</w:t>
      </w:r>
    </w:p>
    <w:p w14:paraId="7A463D13">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78" w:name="_Toc6773"/>
      <w:bookmarkStart w:id="79" w:name="_Toc2918"/>
      <w:bookmarkStart w:id="80" w:name="_Toc18585"/>
      <w:bookmarkStart w:id="81" w:name="_Toc22185"/>
      <w:bookmarkStart w:id="82" w:name="_Toc6311"/>
      <w:r>
        <w:rPr>
          <w:rFonts w:hint="eastAsia" w:ascii="仿宋" w:hAnsi="仿宋" w:eastAsia="仿宋" w:cs="仿宋"/>
          <w:b/>
          <w:color w:val="auto"/>
          <w:sz w:val="24"/>
          <w:szCs w:val="24"/>
          <w:highlight w:val="none"/>
        </w:rPr>
        <w:t>1.2 标的</w:t>
      </w:r>
      <w:bookmarkEnd w:id="78"/>
      <w:bookmarkEnd w:id="79"/>
      <w:bookmarkEnd w:id="80"/>
      <w:bookmarkEnd w:id="81"/>
      <w:bookmarkEnd w:id="82"/>
    </w:p>
    <w:p w14:paraId="34CFB0C8">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1.2.1 服务内容：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5E287F62">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1.2.2 服务标准：</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168EA64F">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1.2.3 技术保障：</w:t>
      </w:r>
      <w:r>
        <w:rPr>
          <w:rFonts w:hint="eastAsia" w:ascii="仿宋" w:hAnsi="仿宋" w:eastAsia="仿宋" w:cs="仿宋"/>
          <w:color w:val="auto"/>
          <w:sz w:val="24"/>
          <w:szCs w:val="24"/>
          <w:highlight w:val="none"/>
          <w:u w:val="single"/>
        </w:rPr>
        <w:t>　　　　　　　　　                      　      ；</w:t>
      </w:r>
    </w:p>
    <w:p w14:paraId="2D12B026">
      <w:pPr>
        <w:kinsoku/>
        <w:overflowPunct/>
        <w:topLinePunct w:val="0"/>
        <w:bidi w:val="0"/>
        <w:spacing w:beforeLines="0" w:afterLines="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1.2.4 服务人员组成：</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4CF59B32">
      <w:pPr>
        <w:pStyle w:val="961"/>
        <w:kinsoku/>
        <w:overflowPunct/>
        <w:topLinePunct w:val="0"/>
        <w:bidi w:val="0"/>
        <w:spacing w:before="0" w:beforeLines="0" w:beforeAutospacing="0" w:after="0" w:afterLines="0" w:afterAutospacing="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1.2.5合同</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（是/否）涉及货物。若涉及货物的，则：</w:t>
      </w:r>
    </w:p>
    <w:p w14:paraId="5A1E5C71">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bookmarkStart w:id="83" w:name="_Toc5635"/>
      <w:bookmarkStart w:id="84" w:name="_Toc21124"/>
      <w:bookmarkStart w:id="85" w:name="_Toc13918"/>
      <w:bookmarkStart w:id="86" w:name="_Toc1386"/>
      <w:bookmarkStart w:id="87" w:name="_Toc4929"/>
      <w:r>
        <w:rPr>
          <w:rFonts w:hint="eastAsia" w:ascii="仿宋" w:hAnsi="仿宋" w:eastAsia="仿宋" w:cs="仿宋"/>
          <w:color w:val="auto"/>
          <w:sz w:val="24"/>
          <w:szCs w:val="24"/>
          <w:highlight w:val="none"/>
        </w:rPr>
        <w:t>1.2.5.1 货物名称、品牌、规格型号、花色：</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6DFE4D9B">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1.2.5.2 货物数量：</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40B52D10">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1.2.5.3 货物质量：</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6F509734">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1.3 价款</w:t>
      </w:r>
      <w:bookmarkEnd w:id="83"/>
      <w:bookmarkEnd w:id="84"/>
      <w:bookmarkEnd w:id="85"/>
      <w:bookmarkEnd w:id="86"/>
      <w:bookmarkEnd w:id="87"/>
    </w:p>
    <w:p w14:paraId="4CC33282">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本项目采用以下第</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条款规定的计价方式计价。</w:t>
      </w:r>
    </w:p>
    <w:p w14:paraId="641C4067">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1.3.1总价合同，本合同总价（含税）为：￥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元人民币）。</w:t>
      </w:r>
    </w:p>
    <w:p w14:paraId="24974D9D">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D05F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8031F5C">
            <w:pPr>
              <w:pStyle w:val="321"/>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ED71CF2">
            <w:pPr>
              <w:pStyle w:val="321"/>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BF43D5F">
            <w:pPr>
              <w:pStyle w:val="321"/>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757C8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9F160E1">
            <w:pPr>
              <w:pStyle w:val="321"/>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C4D1A61">
            <w:pPr>
              <w:pStyle w:val="321"/>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87BF662">
            <w:pPr>
              <w:pStyle w:val="321"/>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r>
      <w:tr w14:paraId="3705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5B2846D">
            <w:pPr>
              <w:pStyle w:val="321"/>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B25CA16">
            <w:pPr>
              <w:pStyle w:val="321"/>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E859593">
            <w:pPr>
              <w:pStyle w:val="321"/>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r>
      <w:tr w14:paraId="38D9C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C649780">
            <w:pPr>
              <w:pStyle w:val="321"/>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185D18F">
            <w:pPr>
              <w:pStyle w:val="321"/>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80300BD">
            <w:pPr>
              <w:pStyle w:val="321"/>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r>
      <w:tr w14:paraId="0CEF7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36CC246">
            <w:pPr>
              <w:pStyle w:val="321"/>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E8D2DE7">
            <w:pPr>
              <w:pStyle w:val="321"/>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AE35673">
            <w:pPr>
              <w:pStyle w:val="321"/>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r>
      <w:tr w14:paraId="7B51E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5D9AB528">
            <w:pPr>
              <w:pStyle w:val="321"/>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5210DE8">
            <w:pPr>
              <w:pStyle w:val="321"/>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r>
    </w:tbl>
    <w:p w14:paraId="5769180F">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bookmarkStart w:id="88" w:name="_Toc30158"/>
      <w:bookmarkStart w:id="89" w:name="_Toc30506"/>
      <w:bookmarkStart w:id="90" w:name="_Toc3654"/>
      <w:bookmarkStart w:id="91" w:name="_Toc14993"/>
      <w:bookmarkStart w:id="92" w:name="_Toc26916"/>
      <w:r>
        <w:rPr>
          <w:rFonts w:hint="eastAsia" w:ascii="仿宋" w:hAnsi="仿宋" w:eastAsia="仿宋" w:cs="仿宋"/>
          <w:color w:val="auto"/>
          <w:sz w:val="24"/>
          <w:szCs w:val="24"/>
          <w:highlight w:val="none"/>
        </w:rPr>
        <w:t>1.3.2单价合同，本合同单价（含税）标准为：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。服务工作量的计量方式为：</w:t>
      </w:r>
      <w:r>
        <w:rPr>
          <w:rFonts w:hint="eastAsia" w:ascii="仿宋" w:hAnsi="仿宋" w:eastAsia="仿宋" w:cs="仿宋"/>
          <w:color w:val="auto"/>
          <w:sz w:val="24"/>
          <w:szCs w:val="24"/>
          <w:highlight w:val="none"/>
          <w:u w:val="single"/>
        </w:rPr>
        <w:t xml:space="preserve">       </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元人民币）。</w:t>
      </w:r>
    </w:p>
    <w:p w14:paraId="471B6D2E">
      <w:pPr>
        <w:pStyle w:val="5"/>
        <w:kinsoku/>
        <w:overflowPunct/>
        <w:topLinePunct w:val="0"/>
        <w:bidi w:val="0"/>
        <w:spacing w:beforeLines="0" w:afterLines="0" w:line="400" w:lineRule="exact"/>
        <w:ind w:left="0" w:firstLine="480" w:firstLineChars="200"/>
        <w:rPr>
          <w:rFonts w:hint="eastAsia" w:ascii="仿宋" w:eastAsia="仿宋" w:cs="仿宋"/>
          <w:color w:val="auto"/>
          <w:sz w:val="32"/>
          <w:szCs w:val="32"/>
          <w:highlight w:val="none"/>
          <w:lang w:val="en-US"/>
        </w:rPr>
      </w:pPr>
      <w:r>
        <w:rPr>
          <w:rFonts w:hint="eastAsia" w:ascii="仿宋" w:eastAsia="仿宋" w:cs="仿宋"/>
          <w:b w:val="0"/>
          <w:color w:val="auto"/>
          <w:sz w:val="24"/>
          <w:szCs w:val="32"/>
          <w:highlight w:val="none"/>
          <w:lang w:val="en-US"/>
        </w:rPr>
        <w:t>1.3.3其他计价方式：</w:t>
      </w:r>
      <w:r>
        <w:rPr>
          <w:rFonts w:hint="eastAsia" w:ascii="仿宋" w:eastAsia="仿宋" w:cs="仿宋"/>
          <w:b w:val="0"/>
          <w:color w:val="auto"/>
          <w:sz w:val="24"/>
          <w:szCs w:val="32"/>
          <w:highlight w:val="none"/>
          <w:u w:val="single"/>
          <w:lang w:val="en-US"/>
        </w:rPr>
        <w:t xml:space="preserve">                   </w:t>
      </w:r>
      <w:r>
        <w:rPr>
          <w:rFonts w:hint="eastAsia" w:ascii="仿宋" w:eastAsia="仿宋" w:cs="仿宋"/>
          <w:b w:val="0"/>
          <w:color w:val="auto"/>
          <w:sz w:val="24"/>
          <w:szCs w:val="32"/>
          <w:highlight w:val="none"/>
        </w:rPr>
        <w:t>。</w:t>
      </w:r>
    </w:p>
    <w:bookmarkEnd w:id="88"/>
    <w:bookmarkEnd w:id="89"/>
    <w:bookmarkEnd w:id="90"/>
    <w:bookmarkEnd w:id="91"/>
    <w:bookmarkEnd w:id="92"/>
    <w:p w14:paraId="7F2ABBB3">
      <w:pPr>
        <w:pStyle w:val="961"/>
        <w:kinsoku/>
        <w:overflowPunct/>
        <w:topLinePunct w:val="0"/>
        <w:bidi w:val="0"/>
        <w:spacing w:before="0" w:beforeLines="0" w:beforeAutospacing="0" w:after="0" w:afterLines="0" w:afterAutospacing="0" w:line="400" w:lineRule="exact"/>
        <w:ind w:firstLine="482" w:firstLineChars="200"/>
        <w:rPr>
          <w:rFonts w:hint="eastAsia" w:ascii="仿宋" w:hAnsi="仿宋" w:eastAsia="仿宋" w:cs="仿宋"/>
          <w:b/>
          <w:color w:val="auto"/>
          <w:sz w:val="24"/>
          <w:szCs w:val="24"/>
          <w:highlight w:val="none"/>
        </w:rPr>
      </w:pPr>
      <w:bookmarkStart w:id="93" w:name="_Toc22618"/>
      <w:bookmarkStart w:id="94" w:name="_Toc10340"/>
      <w:bookmarkStart w:id="95" w:name="_Toc1814"/>
      <w:bookmarkStart w:id="96" w:name="_Toc11108"/>
      <w:bookmarkStart w:id="97" w:name="_Toc8772"/>
      <w:bookmarkStart w:id="98" w:name="_Toc4760"/>
      <w:bookmarkStart w:id="99" w:name="_Toc3625"/>
      <w:bookmarkStart w:id="100" w:name="_Toc31421"/>
      <w:r>
        <w:rPr>
          <w:rFonts w:hint="eastAsia" w:ascii="仿宋" w:hAnsi="仿宋" w:eastAsia="仿宋" w:cs="仿宋"/>
          <w:b/>
          <w:color w:val="auto"/>
          <w:sz w:val="24"/>
          <w:szCs w:val="24"/>
          <w:highlight w:val="none"/>
        </w:rPr>
        <w:t>1.4履约保证金</w:t>
      </w:r>
    </w:p>
    <w:p w14:paraId="24B2478B">
      <w:pPr>
        <w:pStyle w:val="961"/>
        <w:kinsoku/>
        <w:overflowPunct/>
        <w:topLinePunct w:val="0"/>
        <w:bidi w:val="0"/>
        <w:spacing w:before="0" w:beforeLines="0" w:beforeAutospacing="0" w:after="0" w:afterLines="0" w:afterAutospacing="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（是/否）需要支付履约保证金。若需要支付履约保证金的，则：</w:t>
      </w:r>
    </w:p>
    <w:p w14:paraId="3AB2CF7A">
      <w:pPr>
        <w:kinsoku/>
        <w:overflowPunct/>
        <w:topLinePunct w:val="0"/>
        <w:bidi w:val="0"/>
        <w:spacing w:beforeLines="0" w:afterLines="0" w:line="400" w:lineRule="exact"/>
        <w:ind w:firstLine="480" w:firstLineChars="200"/>
        <w:outlineLvl w:val="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1.4.1履约保证金的比例为合同金额的</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3B10BB4A">
      <w:pPr>
        <w:kinsoku/>
        <w:overflowPunct/>
        <w:topLinePunct w:val="0"/>
        <w:bidi w:val="0"/>
        <w:spacing w:beforeLines="0" w:afterLines="0" w:line="400" w:lineRule="exact"/>
        <w:ind w:firstLine="480" w:firstLineChars="200"/>
        <w:outlineLvl w:val="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1.4.2履约保证金支付方式详见</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5D36A4A3">
      <w:pPr>
        <w:pStyle w:val="5"/>
        <w:tabs>
          <w:tab w:val="left" w:pos="0"/>
        </w:tabs>
        <w:kinsoku/>
        <w:overflowPunct/>
        <w:topLinePunct w:val="0"/>
        <w:bidi w:val="0"/>
        <w:spacing w:beforeLines="0" w:afterLines="0" w:line="400" w:lineRule="exact"/>
        <w:ind w:left="0" w:firstLine="480" w:firstLineChars="200"/>
        <w:rPr>
          <w:rFonts w:hint="eastAsia" w:ascii="仿宋" w:eastAsia="仿宋" w:cs="仿宋"/>
          <w:color w:val="auto"/>
          <w:sz w:val="32"/>
          <w:szCs w:val="32"/>
          <w:highlight w:val="none"/>
          <w:lang w:val="en-US"/>
        </w:rPr>
      </w:pPr>
      <w:r>
        <w:rPr>
          <w:rFonts w:hint="eastAsia" w:ascii="仿宋" w:eastAsia="仿宋" w:cs="仿宋"/>
          <w:b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757048C">
      <w:pPr>
        <w:kinsoku/>
        <w:overflowPunct/>
        <w:topLinePunct w:val="0"/>
        <w:bidi w:val="0"/>
        <w:spacing w:beforeLines="0" w:afterLines="0" w:line="400" w:lineRule="exact"/>
        <w:ind w:firstLine="480" w:firstLineChars="200"/>
        <w:outlineLvl w:val="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1.4.4甲方在项目验收结束后及时退还履约保证金。甲方在项目通过验收之日起</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%计算，最高限额为本合同履约保证金的</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 xml:space="preserve"> %。</w:t>
      </w:r>
    </w:p>
    <w:p w14:paraId="7AE02970">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1.5</w:t>
      </w:r>
      <w:bookmarkEnd w:id="93"/>
      <w:bookmarkEnd w:id="94"/>
      <w:bookmarkEnd w:id="95"/>
      <w:r>
        <w:rPr>
          <w:rFonts w:hint="eastAsia" w:ascii="仿宋" w:hAnsi="仿宋" w:eastAsia="仿宋" w:cs="仿宋"/>
          <w:b/>
          <w:color w:val="auto"/>
          <w:sz w:val="24"/>
          <w:szCs w:val="24"/>
          <w:highlight w:val="none"/>
        </w:rPr>
        <w:t>预付款</w:t>
      </w:r>
    </w:p>
    <w:p w14:paraId="151E2342">
      <w:pPr>
        <w:pStyle w:val="961"/>
        <w:kinsoku/>
        <w:overflowPunct/>
        <w:topLinePunct w:val="0"/>
        <w:bidi w:val="0"/>
        <w:spacing w:before="0" w:beforeLines="0" w:beforeAutospacing="0" w:after="0" w:afterLines="0" w:afterAutospacing="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（是/否）需要支付预付款。若需要支付预付款的，则：</w:t>
      </w:r>
    </w:p>
    <w:p w14:paraId="1B5B23A0">
      <w:pPr>
        <w:kinsoku/>
        <w:overflowPunct/>
        <w:topLinePunct w:val="0"/>
        <w:bidi w:val="0"/>
        <w:spacing w:beforeLines="0" w:afterLines="0" w:line="400" w:lineRule="exact"/>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1.5.1预付款比例、支付方式、时间详见</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4DFF653E">
      <w:pPr>
        <w:pStyle w:val="961"/>
        <w:kinsoku/>
        <w:overflowPunct/>
        <w:topLinePunct w:val="0"/>
        <w:bidi w:val="0"/>
        <w:spacing w:before="0" w:beforeLines="0" w:beforeAutospacing="0" w:after="0" w:afterLines="0" w:afterAutospacing="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1.5.2预付款的扣回方式详见</w:t>
      </w:r>
      <w:r>
        <w:rPr>
          <w:rFonts w:hint="eastAsia" w:ascii="仿宋" w:hAnsi="仿宋" w:eastAsia="仿宋" w:cs="仿宋"/>
          <w:color w:val="auto"/>
          <w:sz w:val="24"/>
          <w:szCs w:val="24"/>
          <w:highlight w:val="none"/>
          <w:u w:val="single"/>
        </w:rPr>
        <w:t xml:space="preserve">    </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0AB29AE7">
      <w:pPr>
        <w:pStyle w:val="961"/>
        <w:kinsoku/>
        <w:overflowPunct/>
        <w:topLinePunct w:val="0"/>
        <w:bidi w:val="0"/>
        <w:spacing w:before="0" w:beforeLines="0" w:beforeAutospacing="0" w:after="0" w:afterLines="0" w:afterAutospacing="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1.5.3预付款的担保措施详见</w:t>
      </w:r>
      <w:r>
        <w:rPr>
          <w:rFonts w:hint="eastAsia" w:ascii="仿宋" w:hAnsi="仿宋" w:eastAsia="仿宋" w:cs="仿宋"/>
          <w:color w:val="auto"/>
          <w:sz w:val="24"/>
          <w:szCs w:val="24"/>
          <w:highlight w:val="none"/>
          <w:u w:val="single"/>
        </w:rPr>
        <w:t xml:space="preserve">    </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344B7BB6">
      <w:pPr>
        <w:pStyle w:val="961"/>
        <w:kinsoku/>
        <w:overflowPunct/>
        <w:topLinePunct w:val="0"/>
        <w:bidi w:val="0"/>
        <w:spacing w:before="0" w:beforeLines="0" w:beforeAutospacing="0" w:after="0" w:afterLines="0" w:afterAutospacing="0"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1.6资金支付</w:t>
      </w:r>
    </w:p>
    <w:p w14:paraId="695443F7">
      <w:pPr>
        <w:pStyle w:val="961"/>
        <w:kinsoku/>
        <w:overflowPunct/>
        <w:topLinePunct w:val="0"/>
        <w:bidi w:val="0"/>
        <w:spacing w:before="0" w:beforeLines="0" w:beforeAutospacing="0" w:after="0" w:afterLines="0" w:afterAutospacing="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39198BDF">
      <w:pPr>
        <w:kinsoku/>
        <w:overflowPunct/>
        <w:topLinePunct w:val="0"/>
        <w:bidi w:val="0"/>
        <w:spacing w:beforeLines="0" w:afterLines="0" w:line="400" w:lineRule="exact"/>
        <w:ind w:firstLine="480" w:firstLineChars="200"/>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1.6.2资金支付的方式、时间和条件详见</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1EAB987C">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1.7 履行期限、地点和方式</w:t>
      </w:r>
      <w:bookmarkEnd w:id="96"/>
      <w:bookmarkEnd w:id="97"/>
      <w:bookmarkEnd w:id="98"/>
      <w:bookmarkEnd w:id="99"/>
      <w:bookmarkEnd w:id="100"/>
    </w:p>
    <w:p w14:paraId="37F8B2F6">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1.7.1 服务交付（实施）的时间（期限）：</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5CBA555B">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1.7.2 服务交付（实施）的地点（地域范围）：</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25F52268">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1.7.3 服务交付（实施）的方式：</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5CF9EC68">
      <w:pPr>
        <w:kinsoku/>
        <w:overflowPunct/>
        <w:topLinePunct w:val="0"/>
        <w:bidi w:val="0"/>
        <w:spacing w:beforeLines="0" w:afterLines="0" w:line="400" w:lineRule="exact"/>
        <w:ind w:firstLine="480" w:firstLineChars="200"/>
        <w:outlineLvl w:val="0"/>
        <w:rPr>
          <w:rFonts w:hint="eastAsia" w:ascii="仿宋" w:hAnsi="仿宋" w:eastAsia="仿宋" w:cs="仿宋"/>
          <w:color w:val="auto"/>
          <w:sz w:val="24"/>
          <w:szCs w:val="24"/>
          <w:highlight w:val="none"/>
        </w:rPr>
      </w:pPr>
      <w:bookmarkStart w:id="101" w:name="_Toc3079"/>
      <w:bookmarkStart w:id="102" w:name="_Toc8586"/>
      <w:bookmarkStart w:id="103" w:name="_Toc24662"/>
      <w:bookmarkStart w:id="104" w:name="_Toc5698"/>
      <w:bookmarkStart w:id="105" w:name="_Toc2375"/>
      <w:r>
        <w:rPr>
          <w:rFonts w:hint="eastAsia" w:ascii="仿宋" w:hAnsi="仿宋" w:eastAsia="仿宋" w:cs="仿宋"/>
          <w:color w:val="auto"/>
          <w:sz w:val="24"/>
          <w:szCs w:val="24"/>
          <w:highlight w:val="none"/>
        </w:rPr>
        <w:t>1.7.4若服务涉及货物的，则货物的：</w:t>
      </w:r>
    </w:p>
    <w:p w14:paraId="77BCD4E5">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1.7.4.1 交付期限：详见</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7073D8E8">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1.7.4.2 交付地点：</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459E5256">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1.7.4.3 交付方式：</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5BCDE384">
      <w:pPr>
        <w:kinsoku/>
        <w:overflowPunct/>
        <w:topLinePunct w:val="0"/>
        <w:bidi w:val="0"/>
        <w:spacing w:beforeLines="0" w:afterLines="0" w:line="400" w:lineRule="exact"/>
        <w:ind w:firstLine="482" w:firstLineChars="200"/>
        <w:outlineLvl w:val="0"/>
        <w:rPr>
          <w:rFonts w:hint="eastAsia" w:ascii="仿宋" w:hAnsi="仿宋" w:eastAsia="仿宋" w:cs="仿宋"/>
          <w:color w:val="auto"/>
          <w:sz w:val="24"/>
          <w:szCs w:val="24"/>
          <w:highlight w:val="none"/>
          <w:u w:val="single"/>
        </w:rPr>
      </w:pPr>
      <w:r>
        <w:rPr>
          <w:rFonts w:hint="eastAsia" w:ascii="仿宋" w:hAnsi="仿宋" w:eastAsia="仿宋" w:cs="仿宋"/>
          <w:b/>
          <w:color w:val="auto"/>
          <w:sz w:val="24"/>
          <w:szCs w:val="24"/>
          <w:highlight w:val="none"/>
        </w:rPr>
        <w:t>1.8违约责任</w:t>
      </w:r>
      <w:bookmarkEnd w:id="101"/>
      <w:bookmarkEnd w:id="102"/>
      <w:bookmarkEnd w:id="103"/>
      <w:bookmarkEnd w:id="104"/>
      <w:bookmarkEnd w:id="105"/>
    </w:p>
    <w:p w14:paraId="2A81B4D9">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%计算，最高限额为本合同总价的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%；迟延履行的违约金计算数额达到前述最高限额之日起，甲方有权在要求乙方支付违约金的同时，书面通知乙方解除本合同；</w:t>
      </w:r>
    </w:p>
    <w:p w14:paraId="53ED5EAA">
      <w:pPr>
        <w:pStyle w:val="5"/>
        <w:kinsoku/>
        <w:overflowPunct/>
        <w:topLinePunct w:val="0"/>
        <w:bidi w:val="0"/>
        <w:spacing w:beforeLines="0" w:afterLines="0" w:line="400" w:lineRule="exact"/>
        <w:ind w:left="0" w:firstLine="480" w:firstLineChars="200"/>
        <w:rPr>
          <w:rFonts w:hint="eastAsia" w:ascii="仿宋" w:eastAsia="仿宋" w:cs="仿宋"/>
          <w:b w:val="0"/>
          <w:color w:val="auto"/>
          <w:sz w:val="24"/>
          <w:szCs w:val="24"/>
          <w:highlight w:val="none"/>
          <w:lang w:val="en-US"/>
        </w:rPr>
      </w:pPr>
      <w:r>
        <w:rPr>
          <w:rFonts w:hint="eastAsia" w:ascii="仿宋" w:eastAsia="仿宋" w:cs="仿宋"/>
          <w:b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color w:val="auto"/>
          <w:sz w:val="24"/>
          <w:szCs w:val="24"/>
          <w:highlight w:val="none"/>
          <w:u w:val="single"/>
          <w:lang w:val="en-US"/>
        </w:rPr>
        <w:t xml:space="preserve">       </w:t>
      </w:r>
      <w:r>
        <w:rPr>
          <w:rFonts w:hint="eastAsia" w:ascii="仿宋" w:eastAsia="仿宋" w:cs="仿宋"/>
          <w:b w:val="0"/>
          <w:color w:val="auto"/>
          <w:sz w:val="24"/>
          <w:szCs w:val="24"/>
          <w:highlight w:val="none"/>
          <w:lang w:val="en-US"/>
        </w:rPr>
        <w:t>%计算，最高限额为本合同总价的</w:t>
      </w:r>
      <w:r>
        <w:rPr>
          <w:rFonts w:hint="eastAsia" w:ascii="仿宋" w:eastAsia="仿宋" w:cs="仿宋"/>
          <w:b w:val="0"/>
          <w:color w:val="auto"/>
          <w:sz w:val="24"/>
          <w:szCs w:val="24"/>
          <w:highlight w:val="none"/>
          <w:u w:val="single"/>
          <w:lang w:val="en-US"/>
        </w:rPr>
        <w:t xml:space="preserve">     </w:t>
      </w:r>
      <w:r>
        <w:rPr>
          <w:rFonts w:hint="eastAsia" w:ascii="仿宋" w:eastAsia="仿宋" w:cs="仿宋"/>
          <w:b w:val="0"/>
          <w:color w:val="auto"/>
          <w:sz w:val="24"/>
          <w:szCs w:val="24"/>
          <w:highlight w:val="none"/>
          <w:lang w:val="en-US"/>
        </w:rPr>
        <w:t>%；迟延交付货物的违约金计算数额达到前述最高限额之日起，甲方有权在要求乙方支付违约金的同时，书面通知乙方解除本合同；</w:t>
      </w:r>
    </w:p>
    <w:p w14:paraId="375348EA">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%计算，最高限额为本合同总价的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%；迟延付款的违约金计算数额达到前述最高限额之日起，乙方有权在要求甲方支付违约金的同时，书面通知甲方解除本合同；</w:t>
      </w:r>
    </w:p>
    <w:p w14:paraId="20E9C2F6">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bookmarkStart w:id="106" w:name="_Toc26807"/>
      <w:bookmarkStart w:id="107" w:name="_Toc9497"/>
      <w:bookmarkStart w:id="108" w:name="_Toc18683"/>
      <w:bookmarkStart w:id="109" w:name="_Toc32454"/>
      <w:bookmarkStart w:id="110" w:name="_Toc30329"/>
      <w:r>
        <w:rPr>
          <w:rFonts w:hint="eastAsia" w:ascii="仿宋" w:hAnsi="仿宋" w:eastAsia="仿宋" w:cs="仿宋"/>
          <w:color w:val="auto"/>
          <w:sz w:val="24"/>
          <w:szCs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ECC37A9">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679DA96">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429E3235">
      <w:pPr>
        <w:kinsoku/>
        <w:overflowPunct/>
        <w:topLinePunct w:val="0"/>
        <w:bidi w:val="0"/>
        <w:spacing w:beforeLines="0" w:afterLines="0" w:line="400" w:lineRule="exact"/>
        <w:ind w:firstLine="480" w:firstLineChars="200"/>
        <w:rPr>
          <w:rFonts w:hint="eastAsia" w:ascii="仿宋" w:hAnsi="仿宋" w:eastAsia="仿宋" w:cs="仿宋"/>
          <w:color w:val="auto"/>
          <w:sz w:val="21"/>
          <w:szCs w:val="24"/>
          <w:highlight w:val="none"/>
        </w:rPr>
      </w:pPr>
      <w:r>
        <w:rPr>
          <w:rFonts w:hint="eastAsia" w:ascii="仿宋" w:hAnsi="仿宋" w:eastAsia="仿宋" w:cs="仿宋"/>
          <w:color w:val="auto"/>
          <w:sz w:val="24"/>
          <w:szCs w:val="24"/>
          <w:highlight w:val="none"/>
        </w:rPr>
        <w:t>1.8.7违约责任</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另有约定的，从其约定。</w:t>
      </w:r>
    </w:p>
    <w:bookmarkEnd w:id="106"/>
    <w:bookmarkEnd w:id="107"/>
    <w:bookmarkEnd w:id="108"/>
    <w:bookmarkEnd w:id="109"/>
    <w:bookmarkEnd w:id="110"/>
    <w:p w14:paraId="240EF276">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11" w:name="_Toc16021"/>
      <w:bookmarkStart w:id="112" w:name="_Toc28375"/>
      <w:bookmarkStart w:id="113" w:name="_Toc15583"/>
      <w:r>
        <w:rPr>
          <w:rFonts w:hint="eastAsia" w:ascii="仿宋" w:hAnsi="仿宋" w:eastAsia="仿宋" w:cs="仿宋"/>
          <w:b/>
          <w:color w:val="auto"/>
          <w:sz w:val="24"/>
          <w:szCs w:val="24"/>
          <w:highlight w:val="none"/>
        </w:rPr>
        <w:t>1.9合同争议的解决</w:t>
      </w:r>
      <w:bookmarkEnd w:id="111"/>
      <w:bookmarkEnd w:id="112"/>
      <w:bookmarkEnd w:id="113"/>
    </w:p>
    <w:p w14:paraId="6B676FF5">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本合同履行过程中发生的任何争议，双方当事人均可通过和解或者调解解决；不愿和解、调解或者和解、调解不成的，将争议提交绍兴仲裁委员会仲裁。</w:t>
      </w:r>
    </w:p>
    <w:p w14:paraId="2DE51DD0">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14" w:name="_Toc15322"/>
      <w:bookmarkStart w:id="115" w:name="_Toc7245"/>
      <w:bookmarkStart w:id="116" w:name="_Toc11173"/>
      <w:r>
        <w:rPr>
          <w:rFonts w:hint="eastAsia" w:ascii="仿宋" w:hAnsi="仿宋" w:eastAsia="仿宋" w:cs="仿宋"/>
          <w:b/>
          <w:color w:val="auto"/>
          <w:sz w:val="24"/>
          <w:szCs w:val="24"/>
          <w:highlight w:val="none"/>
        </w:rPr>
        <w:t>2.0 合同生效</w:t>
      </w:r>
      <w:bookmarkEnd w:id="114"/>
      <w:bookmarkEnd w:id="115"/>
      <w:bookmarkEnd w:id="116"/>
    </w:p>
    <w:p w14:paraId="0C8B992A">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本合同自双方当事人盖章签字时生效。</w:t>
      </w:r>
    </w:p>
    <w:p w14:paraId="65A7DDD4">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b/>
          <w:color w:val="auto"/>
          <w:sz w:val="24"/>
          <w:szCs w:val="24"/>
          <w:highlight w:val="none"/>
          <w:lang w:val="zh-CN"/>
        </w:rPr>
        <w:t>甲方</w:t>
      </w:r>
      <w:r>
        <w:rPr>
          <w:rFonts w:hint="eastAsia" w:ascii="仿宋" w:hAnsi="仿宋" w:eastAsia="仿宋" w:cs="仿宋"/>
          <w:color w:val="auto"/>
          <w:sz w:val="24"/>
          <w:szCs w:val="24"/>
          <w:highlight w:val="none"/>
          <w:lang w:val="zh-CN"/>
        </w:rPr>
        <w:t xml:space="preserve">：                             </w:t>
      </w:r>
      <w:r>
        <w:rPr>
          <w:rFonts w:hint="eastAsia" w:ascii="仿宋" w:hAnsi="仿宋" w:eastAsia="仿宋" w:cs="仿宋"/>
          <w:b/>
          <w:color w:val="auto"/>
          <w:sz w:val="24"/>
          <w:szCs w:val="24"/>
          <w:highlight w:val="none"/>
          <w:lang w:val="zh-CN"/>
        </w:rPr>
        <w:t xml:space="preserve">      乙方</w:t>
      </w:r>
      <w:r>
        <w:rPr>
          <w:rFonts w:hint="eastAsia" w:ascii="仿宋" w:hAnsi="仿宋" w:eastAsia="仿宋" w:cs="仿宋"/>
          <w:color w:val="auto"/>
          <w:sz w:val="24"/>
          <w:szCs w:val="24"/>
          <w:highlight w:val="none"/>
          <w:lang w:val="zh-CN"/>
        </w:rPr>
        <w:t>：</w:t>
      </w:r>
    </w:p>
    <w:p w14:paraId="0FF1ADC7">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统一社会信用代码：                       统一社会信用代码或身份证号码：</w:t>
      </w:r>
    </w:p>
    <w:p w14:paraId="383E8CC2">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住所：                                   住所：</w:t>
      </w:r>
    </w:p>
    <w:p w14:paraId="3C2396B3">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法定代表人或                             法定代表人或</w:t>
      </w:r>
    </w:p>
    <w:p w14:paraId="14402F14">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xml:space="preserve">授权代表（签字）：                       授权代表（签字）: </w:t>
      </w:r>
    </w:p>
    <w:p w14:paraId="163207AC">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联系人：                                 联系人：</w:t>
      </w:r>
    </w:p>
    <w:p w14:paraId="05898B32">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约定送达地址：                           约定送达地址：</w:t>
      </w:r>
    </w:p>
    <w:p w14:paraId="20355F03">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邮政编码：                               邮政编码：</w:t>
      </w:r>
    </w:p>
    <w:p w14:paraId="14258140">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xml:space="preserve">电话:                                    电话: </w:t>
      </w:r>
    </w:p>
    <w:p w14:paraId="4ADA4A0A">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传真:                                    传真:</w:t>
      </w:r>
    </w:p>
    <w:p w14:paraId="1708E5C6">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电子邮箱：                               电子邮箱：</w:t>
      </w:r>
    </w:p>
    <w:p w14:paraId="69BA44D8">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开户银行：                               开户银行： </w:t>
      </w:r>
    </w:p>
    <w:p w14:paraId="423092B9">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开户名称：                               开户名称： </w:t>
      </w:r>
    </w:p>
    <w:p w14:paraId="13338508">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开户账号：</w:t>
      </w:r>
      <w:r>
        <w:rPr>
          <w:rFonts w:hint="eastAsia" w:ascii="仿宋" w:hAnsi="仿宋" w:eastAsia="仿宋" w:cs="仿宋"/>
          <w:color w:val="auto"/>
          <w:sz w:val="24"/>
          <w:szCs w:val="24"/>
          <w:highlight w:val="none"/>
          <w:lang w:val="zh-CN"/>
        </w:rPr>
        <w:t xml:space="preserve">                               </w:t>
      </w:r>
      <w:r>
        <w:rPr>
          <w:rFonts w:hint="eastAsia" w:ascii="仿宋" w:hAnsi="仿宋" w:eastAsia="仿宋" w:cs="仿宋"/>
          <w:color w:val="auto"/>
          <w:sz w:val="24"/>
          <w:szCs w:val="24"/>
          <w:highlight w:val="none"/>
        </w:rPr>
        <w:t>开户账号：</w:t>
      </w:r>
    </w:p>
    <w:p w14:paraId="47EAE374">
      <w:pPr>
        <w:widowControl/>
        <w:kinsoku/>
        <w:overflowPunct/>
        <w:topLinePunct w:val="0"/>
        <w:bidi w:val="0"/>
        <w:adjustRightInd/>
        <w:spacing w:beforeLines="0" w:afterLines="0" w:line="40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1"/>
          <w:szCs w:val="24"/>
          <w:highlight w:val="none"/>
        </w:rPr>
        <w:br w:type="page"/>
      </w:r>
    </w:p>
    <w:p w14:paraId="0E4E9AF3">
      <w:pPr>
        <w:pStyle w:val="703"/>
        <w:kinsoku/>
        <w:overflowPunct/>
        <w:topLinePunct w:val="0"/>
        <w:bidi w:val="0"/>
        <w:spacing w:beforeLines="0" w:afterLines="0" w:line="400" w:lineRule="exact"/>
        <w:ind w:firstLine="482"/>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第二部分 合同一般条款</w:t>
      </w:r>
    </w:p>
    <w:p w14:paraId="4A69D8ED">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17" w:name="_Toc19680"/>
      <w:bookmarkStart w:id="118" w:name="_Toc31297"/>
      <w:bookmarkStart w:id="119" w:name="_Toc5228"/>
      <w:bookmarkStart w:id="120" w:name="_Toc14021"/>
      <w:bookmarkStart w:id="121" w:name="_Toc25079"/>
      <w:r>
        <w:rPr>
          <w:rFonts w:hint="eastAsia" w:ascii="仿宋" w:hAnsi="仿宋" w:eastAsia="仿宋" w:cs="仿宋"/>
          <w:b/>
          <w:color w:val="auto"/>
          <w:sz w:val="24"/>
          <w:szCs w:val="24"/>
          <w:highlight w:val="none"/>
        </w:rPr>
        <w:t>2.1 定义</w:t>
      </w:r>
      <w:bookmarkEnd w:id="117"/>
      <w:bookmarkEnd w:id="118"/>
      <w:bookmarkEnd w:id="119"/>
      <w:bookmarkEnd w:id="120"/>
      <w:bookmarkEnd w:id="121"/>
    </w:p>
    <w:p w14:paraId="2C7AB1A0">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本合同中的下列词语应按以下内容进行解释：</w:t>
      </w:r>
    </w:p>
    <w:p w14:paraId="0681C08B">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 “合同”系指采购人和中标或成交供应商签订的载明双方当事人所达成的协议，并包括所有的附件、附录和构成合同的其他文件。</w:t>
      </w:r>
    </w:p>
    <w:p w14:paraId="601E4BB4">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2.1.2 “合同价”系指根据合同约定，中标或成交供应商在完全履行合同义务后，采购人应支付给中标或成交供应商的价格。</w:t>
      </w:r>
    </w:p>
    <w:p w14:paraId="203ABD13">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2.1.3 “服务”系指中标或成交供应商根据合同约定应向采购人履行的除货物和工程以外的其他政府采购对象，包括采购人自身需要的服务和向社会公众提供的公共服务。</w:t>
      </w:r>
    </w:p>
    <w:p w14:paraId="557D7762">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2.1.4 “甲方”系指与中标或成交供应商签署合同的采购人；采购人委托采购代理机构代表其与乙方签订合同的，采购人的授权委托书作为合同附件。</w:t>
      </w:r>
    </w:p>
    <w:p w14:paraId="685A024A">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3D93B84E">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2.1.6 “现场”系指合同约定提供服务的地点。</w:t>
      </w:r>
    </w:p>
    <w:p w14:paraId="61A2F6A8">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22" w:name="_Toc23289"/>
      <w:bookmarkStart w:id="123" w:name="_Toc3769"/>
      <w:bookmarkStart w:id="124" w:name="_Toc16752"/>
      <w:bookmarkStart w:id="125" w:name="_Toc31402"/>
      <w:bookmarkStart w:id="126" w:name="_Toc19539"/>
      <w:r>
        <w:rPr>
          <w:rFonts w:hint="eastAsia" w:ascii="仿宋" w:hAnsi="仿宋" w:eastAsia="仿宋" w:cs="仿宋"/>
          <w:b/>
          <w:color w:val="auto"/>
          <w:sz w:val="24"/>
          <w:szCs w:val="24"/>
          <w:highlight w:val="none"/>
        </w:rPr>
        <w:t>2.2 技术规范</w:t>
      </w:r>
      <w:bookmarkEnd w:id="122"/>
      <w:bookmarkEnd w:id="123"/>
      <w:bookmarkEnd w:id="124"/>
      <w:bookmarkEnd w:id="125"/>
      <w:bookmarkEnd w:id="126"/>
    </w:p>
    <w:p w14:paraId="57D94EB3">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19896111">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27" w:name="_Toc12412"/>
      <w:bookmarkStart w:id="128" w:name="_Toc27945"/>
      <w:bookmarkStart w:id="129" w:name="_Toc13673"/>
      <w:bookmarkStart w:id="130" w:name="_Toc4133"/>
      <w:bookmarkStart w:id="131" w:name="_Toc9161"/>
      <w:r>
        <w:rPr>
          <w:rFonts w:hint="eastAsia" w:ascii="仿宋" w:hAnsi="仿宋" w:eastAsia="仿宋" w:cs="仿宋"/>
          <w:b/>
          <w:color w:val="auto"/>
          <w:sz w:val="24"/>
          <w:szCs w:val="24"/>
          <w:highlight w:val="none"/>
        </w:rPr>
        <w:t>2.3 知识产权</w:t>
      </w:r>
      <w:bookmarkEnd w:id="127"/>
      <w:bookmarkEnd w:id="128"/>
      <w:bookmarkEnd w:id="129"/>
      <w:bookmarkEnd w:id="130"/>
      <w:bookmarkEnd w:id="131"/>
    </w:p>
    <w:p w14:paraId="003D6820">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C894130">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2.3.2 合同涉及技术成果的归属和收益的分成办法的，详见</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6F6E46D0">
      <w:pPr>
        <w:kinsoku/>
        <w:overflowPunct/>
        <w:topLinePunct w:val="0"/>
        <w:bidi w:val="0"/>
        <w:spacing w:beforeLines="0" w:afterLines="0"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2.4 履约检查和问题反馈</w:t>
      </w:r>
    </w:p>
    <w:p w14:paraId="49786852">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A5E36B6">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2.4.2 合同履行期间，甲方有权将履行过程中出现的问题反馈给乙方，双方当事人应以书面形式约定需要完善和改进的内容。</w:t>
      </w:r>
    </w:p>
    <w:p w14:paraId="117FBDFD">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32" w:name="_Toc31233"/>
      <w:bookmarkStart w:id="133" w:name="_Toc26555"/>
      <w:bookmarkStart w:id="134" w:name="_Toc22011"/>
      <w:bookmarkStart w:id="135" w:name="_Toc15447"/>
      <w:bookmarkStart w:id="136" w:name="_Toc32670"/>
      <w:r>
        <w:rPr>
          <w:rFonts w:hint="eastAsia" w:ascii="仿宋" w:hAnsi="仿宋" w:eastAsia="仿宋" w:cs="仿宋"/>
          <w:b/>
          <w:color w:val="auto"/>
          <w:sz w:val="24"/>
          <w:szCs w:val="24"/>
          <w:highlight w:val="none"/>
        </w:rPr>
        <w:t>2.5 结算方式和付款条件</w:t>
      </w:r>
      <w:bookmarkEnd w:id="132"/>
      <w:bookmarkEnd w:id="133"/>
      <w:bookmarkEnd w:id="134"/>
      <w:bookmarkEnd w:id="135"/>
      <w:bookmarkEnd w:id="136"/>
    </w:p>
    <w:p w14:paraId="4D60567E">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详见</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47CE4189">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37" w:name="_Toc13154"/>
      <w:bookmarkStart w:id="138" w:name="_Toc18990"/>
      <w:bookmarkStart w:id="139" w:name="_Toc30507"/>
      <w:bookmarkStart w:id="140" w:name="_Toc13467"/>
      <w:bookmarkStart w:id="141" w:name="_Toc16163"/>
      <w:r>
        <w:rPr>
          <w:rFonts w:hint="eastAsia" w:ascii="仿宋" w:hAnsi="仿宋" w:eastAsia="仿宋" w:cs="仿宋"/>
          <w:b/>
          <w:color w:val="auto"/>
          <w:sz w:val="24"/>
          <w:szCs w:val="24"/>
          <w:highlight w:val="none"/>
        </w:rPr>
        <w:t>2.6 技术资料和保密义务</w:t>
      </w:r>
      <w:bookmarkEnd w:id="137"/>
      <w:bookmarkEnd w:id="138"/>
      <w:bookmarkEnd w:id="139"/>
      <w:bookmarkEnd w:id="140"/>
      <w:bookmarkEnd w:id="141"/>
    </w:p>
    <w:p w14:paraId="684BCE13">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2.6.1 乙方有权依据合同约定和项目需要，向甲方了解有关情况，调阅有关资料等，甲方应予积极配合；</w:t>
      </w:r>
    </w:p>
    <w:p w14:paraId="0219ACF5">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2.6.2 乙方有义务妥善保管和保护由甲方提供的前款信息和资料等；</w:t>
      </w:r>
    </w:p>
    <w:p w14:paraId="5FD09F58">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39AA375">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42" w:name="_Toc19069"/>
      <w:r>
        <w:rPr>
          <w:rFonts w:hint="eastAsia" w:ascii="仿宋" w:hAnsi="仿宋" w:eastAsia="仿宋" w:cs="仿宋"/>
          <w:b/>
          <w:color w:val="auto"/>
          <w:sz w:val="24"/>
          <w:szCs w:val="24"/>
          <w:highlight w:val="none"/>
        </w:rPr>
        <w:t>2.7 质量保证</w:t>
      </w:r>
      <w:bookmarkEnd w:id="142"/>
    </w:p>
    <w:p w14:paraId="535BB2A7">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2.7.1 乙方应建立和完善履行合同的内部质量保证体系，并提供相关内部规章制度给甲方，以便甲方进行监督检查；</w:t>
      </w:r>
    </w:p>
    <w:p w14:paraId="5B7A66A0">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2.7.2 乙方应保证履行合同的人员数量和素质、软件和硬件设备的配置、场地、环境和设施等满足全面履行合同的要求，并应接受甲方的监督检查。</w:t>
      </w:r>
    </w:p>
    <w:p w14:paraId="395E99AA">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43" w:name="_Toc22267"/>
      <w:r>
        <w:rPr>
          <w:rFonts w:hint="eastAsia" w:ascii="仿宋" w:hAnsi="仿宋" w:eastAsia="仿宋" w:cs="仿宋"/>
          <w:b/>
          <w:color w:val="auto"/>
          <w:sz w:val="24"/>
          <w:szCs w:val="24"/>
          <w:highlight w:val="none"/>
        </w:rPr>
        <w:t>2.8 延迟履行</w:t>
      </w:r>
      <w:bookmarkEnd w:id="143"/>
    </w:p>
    <w:p w14:paraId="4E368F0B">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0BA24F1F">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44" w:name="_Toc10611"/>
      <w:r>
        <w:rPr>
          <w:rFonts w:hint="eastAsia" w:ascii="仿宋" w:hAnsi="仿宋" w:eastAsia="仿宋" w:cs="仿宋"/>
          <w:b/>
          <w:color w:val="auto"/>
          <w:sz w:val="24"/>
          <w:szCs w:val="24"/>
          <w:highlight w:val="none"/>
        </w:rPr>
        <w:t>2.9 合同变更</w:t>
      </w:r>
      <w:bookmarkEnd w:id="144"/>
    </w:p>
    <w:p w14:paraId="11409653">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合同继续履行将损害国家利益和社会公共利益的，双方当事人应当以书面形式变更合同。有过错的一方应当承担赔偿责任，双方当事人都有过错的，各自承担相应的责任。</w:t>
      </w:r>
    </w:p>
    <w:p w14:paraId="795FFBB1">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45" w:name="_Toc23368"/>
      <w:bookmarkStart w:id="146" w:name="_Toc42"/>
      <w:bookmarkStart w:id="147" w:name="_Toc10663"/>
      <w:bookmarkStart w:id="148" w:name="_Toc21830"/>
      <w:bookmarkStart w:id="149" w:name="_Toc26689"/>
      <w:r>
        <w:rPr>
          <w:rFonts w:hint="eastAsia" w:ascii="仿宋" w:hAnsi="仿宋" w:eastAsia="仿宋" w:cs="仿宋"/>
          <w:b/>
          <w:color w:val="auto"/>
          <w:sz w:val="24"/>
          <w:szCs w:val="24"/>
          <w:highlight w:val="none"/>
        </w:rPr>
        <w:t>2.10 合同转让和分包</w:t>
      </w:r>
      <w:bookmarkEnd w:id="145"/>
      <w:bookmarkEnd w:id="146"/>
      <w:bookmarkEnd w:id="147"/>
      <w:bookmarkEnd w:id="148"/>
      <w:bookmarkEnd w:id="149"/>
    </w:p>
    <w:p w14:paraId="08CB614E">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4D05ED2">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50" w:name="_Toc32494"/>
      <w:bookmarkStart w:id="151" w:name="_Toc25571"/>
      <w:bookmarkStart w:id="152" w:name="_Toc26633"/>
      <w:bookmarkStart w:id="153" w:name="_Toc4720"/>
      <w:bookmarkStart w:id="154" w:name="_Toc14371"/>
      <w:r>
        <w:rPr>
          <w:rFonts w:hint="eastAsia" w:ascii="仿宋" w:hAnsi="仿宋" w:eastAsia="仿宋" w:cs="仿宋"/>
          <w:b/>
          <w:color w:val="auto"/>
          <w:sz w:val="24"/>
          <w:szCs w:val="24"/>
          <w:highlight w:val="none"/>
        </w:rPr>
        <w:t>2.11 不可抗力</w:t>
      </w:r>
      <w:bookmarkEnd w:id="150"/>
      <w:bookmarkEnd w:id="151"/>
      <w:bookmarkEnd w:id="152"/>
      <w:bookmarkEnd w:id="153"/>
      <w:bookmarkEnd w:id="154"/>
    </w:p>
    <w:p w14:paraId="566D42D8">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2.11.1如果任何一方遭遇法律规定的不可抗力，致使合同履行受阻时，履行合同的期限应予延长，延长的期限应相当于不可抗力所影响的时间；</w:t>
      </w:r>
    </w:p>
    <w:p w14:paraId="3634F85C">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2.11.2 因不可抗力致使不能实现合同目的的，当事人可以解除合同；</w:t>
      </w:r>
    </w:p>
    <w:p w14:paraId="1FADFC9E">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2.11.3 因不可抗力致使合同有变更必要的，双方当事人应在</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约定时间内以书面形式变更合同；</w:t>
      </w:r>
    </w:p>
    <w:p w14:paraId="26B8DA55">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2.11.4受不可抗力影响的一方在不可抗力发生后，应在</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约定时间内以书面形式通知对方当事人，并在</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约定时间内，将有关部门出具的证明文件送达对方当事人。</w:t>
      </w:r>
    </w:p>
    <w:p w14:paraId="47D6FDBF">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55" w:name="_Toc14115"/>
      <w:bookmarkStart w:id="156" w:name="_Toc23854"/>
      <w:bookmarkStart w:id="157" w:name="_Toc24465"/>
      <w:bookmarkStart w:id="158" w:name="_Toc25783"/>
      <w:bookmarkStart w:id="159" w:name="_Toc3638"/>
      <w:r>
        <w:rPr>
          <w:rFonts w:hint="eastAsia" w:ascii="仿宋" w:hAnsi="仿宋" w:eastAsia="仿宋" w:cs="仿宋"/>
          <w:b/>
          <w:color w:val="auto"/>
          <w:sz w:val="24"/>
          <w:szCs w:val="24"/>
          <w:highlight w:val="none"/>
        </w:rPr>
        <w:t>2.12 税费</w:t>
      </w:r>
      <w:bookmarkEnd w:id="155"/>
      <w:bookmarkEnd w:id="156"/>
      <w:bookmarkEnd w:id="157"/>
      <w:bookmarkEnd w:id="158"/>
      <w:bookmarkEnd w:id="159"/>
    </w:p>
    <w:p w14:paraId="2B751D6B">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与合同有关的一切税费，均按照中华人民共和国法律的相关规定缴纳。</w:t>
      </w:r>
    </w:p>
    <w:p w14:paraId="78B9051A">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60" w:name="_Toc26883"/>
      <w:bookmarkStart w:id="161" w:name="_Toc14814"/>
      <w:bookmarkStart w:id="162" w:name="_Toc7315"/>
      <w:bookmarkStart w:id="163" w:name="_Toc25525"/>
      <w:bookmarkStart w:id="164" w:name="_Toc30105"/>
      <w:r>
        <w:rPr>
          <w:rFonts w:hint="eastAsia" w:ascii="仿宋" w:hAnsi="仿宋" w:eastAsia="仿宋" w:cs="仿宋"/>
          <w:b/>
          <w:color w:val="auto"/>
          <w:sz w:val="24"/>
          <w:szCs w:val="24"/>
          <w:highlight w:val="none"/>
        </w:rPr>
        <w:t>2.13 乙方破产</w:t>
      </w:r>
      <w:bookmarkEnd w:id="160"/>
      <w:bookmarkEnd w:id="161"/>
      <w:bookmarkEnd w:id="162"/>
      <w:bookmarkEnd w:id="163"/>
      <w:bookmarkEnd w:id="164"/>
    </w:p>
    <w:p w14:paraId="0C45708A">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247E94D">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65" w:name="_Toc1123"/>
      <w:bookmarkStart w:id="166" w:name="_Toc2016"/>
      <w:bookmarkStart w:id="167" w:name="_Toc23323"/>
      <w:r>
        <w:rPr>
          <w:rFonts w:hint="eastAsia" w:ascii="仿宋" w:hAnsi="仿宋" w:eastAsia="仿宋" w:cs="仿宋"/>
          <w:b/>
          <w:color w:val="auto"/>
          <w:sz w:val="24"/>
          <w:szCs w:val="24"/>
          <w:highlight w:val="none"/>
        </w:rPr>
        <w:t>2.14 合同中止、终止</w:t>
      </w:r>
      <w:bookmarkEnd w:id="165"/>
      <w:bookmarkEnd w:id="166"/>
      <w:bookmarkEnd w:id="167"/>
    </w:p>
    <w:p w14:paraId="5DBC0136">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2.14.1 双方当事人不得擅自中止或者终止合同；</w:t>
      </w:r>
    </w:p>
    <w:p w14:paraId="6038BFB6">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2.14.2合同继续履行将损害国家利益和社会公共利益的，双方当事人应当中止或者终止合同。有过错的一方应当承担赔偿责任，双方当事人都有过错的，各自承担相应的责任。</w:t>
      </w:r>
    </w:p>
    <w:p w14:paraId="65CCB47D">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68" w:name="_Toc17363"/>
      <w:bookmarkStart w:id="169" w:name="_Toc1969"/>
      <w:bookmarkStart w:id="170" w:name="_Toc14525"/>
      <w:r>
        <w:rPr>
          <w:rFonts w:hint="eastAsia" w:ascii="仿宋" w:hAnsi="仿宋" w:eastAsia="仿宋" w:cs="仿宋"/>
          <w:b/>
          <w:color w:val="auto"/>
          <w:sz w:val="24"/>
          <w:szCs w:val="24"/>
          <w:highlight w:val="none"/>
        </w:rPr>
        <w:t>2.15 检验和验收</w:t>
      </w:r>
      <w:bookmarkEnd w:id="168"/>
      <w:bookmarkEnd w:id="169"/>
      <w:bookmarkEnd w:id="170"/>
    </w:p>
    <w:p w14:paraId="5010A7EB">
      <w:pPr>
        <w:tabs>
          <w:tab w:val="left" w:pos="360"/>
          <w:tab w:val="left" w:pos="540"/>
          <w:tab w:val="left" w:pos="1080"/>
        </w:tabs>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2.15.1 乙方按照</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的约定，定期提交服务报告，甲方按照</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的约定进行定期验收；</w:t>
      </w:r>
    </w:p>
    <w:p w14:paraId="5D6F1024">
      <w:pPr>
        <w:tabs>
          <w:tab w:val="left" w:pos="360"/>
          <w:tab w:val="left" w:pos="540"/>
          <w:tab w:val="left" w:pos="1080"/>
        </w:tabs>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60EBABF8">
      <w:pPr>
        <w:tabs>
          <w:tab w:val="left" w:pos="360"/>
          <w:tab w:val="left" w:pos="540"/>
          <w:tab w:val="left" w:pos="1080"/>
        </w:tabs>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2.15.3 检验和验收标准、程序等具体内容以及前述验收书的效力详见</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i/>
          <w:color w:val="auto"/>
          <w:sz w:val="24"/>
          <w:szCs w:val="24"/>
          <w:highlight w:val="none"/>
        </w:rPr>
        <w:t>。</w:t>
      </w:r>
    </w:p>
    <w:p w14:paraId="0C9D5E6A">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71" w:name="_Toc2308"/>
      <w:bookmarkStart w:id="172" w:name="_Toc9808"/>
      <w:bookmarkStart w:id="173" w:name="_Toc31892"/>
      <w:bookmarkStart w:id="174" w:name="_Toc12666"/>
      <w:bookmarkStart w:id="175" w:name="_Toc25198"/>
      <w:r>
        <w:rPr>
          <w:rFonts w:hint="eastAsia" w:ascii="仿宋" w:hAnsi="仿宋" w:eastAsia="仿宋" w:cs="仿宋"/>
          <w:b/>
          <w:color w:val="auto"/>
          <w:sz w:val="24"/>
          <w:szCs w:val="24"/>
          <w:highlight w:val="none"/>
        </w:rPr>
        <w:t>2.16 通知和送达</w:t>
      </w:r>
      <w:bookmarkEnd w:id="171"/>
      <w:bookmarkEnd w:id="172"/>
      <w:bookmarkEnd w:id="173"/>
      <w:bookmarkEnd w:id="174"/>
      <w:bookmarkEnd w:id="175"/>
    </w:p>
    <w:p w14:paraId="0E15A9BB">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bookmarkStart w:id="176" w:name="_Toc27674"/>
      <w:bookmarkStart w:id="177" w:name="_Toc18401"/>
      <w:r>
        <w:rPr>
          <w:rFonts w:hint="eastAsia" w:ascii="仿宋" w:hAnsi="仿宋" w:eastAsia="仿宋" w:cs="仿宋"/>
          <w:color w:val="auto"/>
          <w:sz w:val="24"/>
          <w:szCs w:val="24"/>
          <w:highlight w:val="none"/>
        </w:rPr>
        <w:t xml:space="preserve">2.16.1任何一方因履行合同而以合同第一部分尾部所列明的传真或电子邮件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发出的所有通知、文件、材料，均视为已向对方当事人送达；任何一方变更上述送达方式或者地址的，应于</w:t>
      </w:r>
      <w:r>
        <w:rPr>
          <w:rFonts w:hint="eastAsia" w:ascii="仿宋" w:hAnsi="仿宋" w:eastAsia="仿宋" w:cs="仿宋"/>
          <w:color w:val="auto"/>
          <w:sz w:val="24"/>
          <w:szCs w:val="24"/>
          <w:highlight w:val="none"/>
          <w:u w:val="single"/>
        </w:rPr>
        <w:t>3</w:t>
      </w:r>
      <w:r>
        <w:rPr>
          <w:rFonts w:hint="eastAsia" w:ascii="仿宋" w:hAnsi="仿宋" w:eastAsia="仿宋" w:cs="仿宋"/>
          <w:color w:val="auto"/>
          <w:sz w:val="24"/>
          <w:szCs w:val="24"/>
          <w:highlight w:val="none"/>
        </w:rPr>
        <w:t>个工作日内书面通知对方当事人，在对方当事人收到有关变更通知之前，变更前的约定送达方式或者地址仍视为有效。</w:t>
      </w:r>
    </w:p>
    <w:p w14:paraId="129F496B">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2.16.2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6"/>
      <w:bookmarkEnd w:id="177"/>
    </w:p>
    <w:p w14:paraId="26867A5E">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78" w:name="_Toc28906"/>
      <w:bookmarkStart w:id="179" w:name="_Toc12254"/>
      <w:bookmarkStart w:id="180" w:name="_Toc20808"/>
      <w:bookmarkStart w:id="181" w:name="_Toc27644"/>
      <w:bookmarkStart w:id="182" w:name="_Toc5063"/>
      <w:r>
        <w:rPr>
          <w:rFonts w:hint="eastAsia" w:ascii="仿宋" w:hAnsi="仿宋" w:eastAsia="仿宋" w:cs="仿宋"/>
          <w:b/>
          <w:color w:val="auto"/>
          <w:sz w:val="24"/>
          <w:szCs w:val="24"/>
          <w:highlight w:val="none"/>
        </w:rPr>
        <w:t>2.17 合同使用的文字和适用的法律</w:t>
      </w:r>
      <w:bookmarkEnd w:id="178"/>
      <w:bookmarkEnd w:id="179"/>
      <w:bookmarkEnd w:id="180"/>
      <w:bookmarkEnd w:id="181"/>
      <w:bookmarkEnd w:id="182"/>
    </w:p>
    <w:p w14:paraId="78694D9C">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2.17.1 合同使用汉语书就、变更和解释；</w:t>
      </w:r>
    </w:p>
    <w:p w14:paraId="0A4701FB">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2.17.2 合同适用中华人民共和国法律。</w:t>
      </w:r>
    </w:p>
    <w:p w14:paraId="01D91966">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83" w:name="_Toc4355"/>
      <w:bookmarkStart w:id="184" w:name="_Toc30599"/>
      <w:bookmarkStart w:id="185" w:name="_Toc18540"/>
      <w:r>
        <w:rPr>
          <w:rFonts w:hint="eastAsia" w:ascii="仿宋" w:hAnsi="仿宋" w:eastAsia="仿宋" w:cs="仿宋"/>
          <w:b/>
          <w:color w:val="auto"/>
          <w:sz w:val="24"/>
          <w:szCs w:val="24"/>
          <w:highlight w:val="none"/>
        </w:rPr>
        <w:t>2.18 计量单位</w:t>
      </w:r>
      <w:bookmarkEnd w:id="183"/>
      <w:bookmarkEnd w:id="184"/>
      <w:bookmarkEnd w:id="185"/>
    </w:p>
    <w:p w14:paraId="590A373F">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除技术规范中另有规定外,合同的计量单位均使用国家法定计量单位。</w:t>
      </w:r>
    </w:p>
    <w:p w14:paraId="42F92707">
      <w:pPr>
        <w:kinsoku/>
        <w:overflowPunct/>
        <w:topLinePunct w:val="0"/>
        <w:bidi w:val="0"/>
        <w:spacing w:beforeLines="0" w:afterLines="0" w:line="400" w:lineRule="exact"/>
        <w:ind w:firstLine="482" w:firstLineChars="200"/>
        <w:rPr>
          <w:rFonts w:hint="eastAsia" w:ascii="仿宋" w:hAnsi="仿宋" w:eastAsia="仿宋" w:cs="仿宋"/>
          <w:b/>
          <w:color w:val="auto"/>
          <w:sz w:val="24"/>
          <w:szCs w:val="24"/>
          <w:highlight w:val="none"/>
        </w:rPr>
      </w:pPr>
      <w:bookmarkStart w:id="186" w:name="_Toc259093692"/>
      <w:bookmarkStart w:id="187" w:name="_Toc12773"/>
      <w:bookmarkStart w:id="188" w:name="_Toc487900373"/>
      <w:bookmarkStart w:id="189" w:name="_Toc10330"/>
      <w:bookmarkStart w:id="190" w:name="_Toc279701263"/>
      <w:bookmarkStart w:id="191" w:name="_Toc18567"/>
      <w:r>
        <w:rPr>
          <w:rFonts w:hint="eastAsia" w:ascii="仿宋" w:hAnsi="仿宋" w:eastAsia="仿宋" w:cs="仿宋"/>
          <w:b/>
          <w:color w:val="auto"/>
          <w:sz w:val="24"/>
          <w:szCs w:val="24"/>
          <w:highlight w:val="none"/>
        </w:rPr>
        <w:t>2.19</w:t>
      </w:r>
      <w:bookmarkEnd w:id="186"/>
      <w:bookmarkEnd w:id="187"/>
      <w:bookmarkEnd w:id="188"/>
      <w:bookmarkEnd w:id="189"/>
      <w:bookmarkEnd w:id="190"/>
      <w:bookmarkEnd w:id="191"/>
      <w:r>
        <w:rPr>
          <w:rFonts w:hint="eastAsia" w:ascii="仿宋" w:hAnsi="仿宋" w:eastAsia="仿宋" w:cs="仿宋"/>
          <w:b/>
          <w:color w:val="auto"/>
          <w:sz w:val="24"/>
          <w:szCs w:val="24"/>
          <w:highlight w:val="none"/>
        </w:rPr>
        <w:t>合同份数</w:t>
      </w:r>
    </w:p>
    <w:p w14:paraId="2A33AE87">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合同份数按</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规定，每份均具有同等法律效力。</w:t>
      </w:r>
    </w:p>
    <w:p w14:paraId="3ACF3B64">
      <w:pPr>
        <w:kinsoku/>
        <w:overflowPunct/>
        <w:topLinePunct w:val="0"/>
        <w:bidi w:val="0"/>
        <w:spacing w:beforeLines="0" w:afterLines="0" w:line="400" w:lineRule="exact"/>
        <w:ind w:firstLine="420" w:firstLineChars="200"/>
        <w:jc w:val="center"/>
        <w:outlineLvl w:val="0"/>
        <w:rPr>
          <w:rFonts w:hint="eastAsia" w:ascii="仿宋" w:hAnsi="仿宋" w:eastAsia="仿宋" w:cs="仿宋"/>
          <w:b/>
          <w:color w:val="auto"/>
          <w:sz w:val="24"/>
          <w:szCs w:val="24"/>
          <w:highlight w:val="none"/>
        </w:rPr>
      </w:pPr>
      <w:r>
        <w:rPr>
          <w:rFonts w:hint="eastAsia" w:ascii="仿宋" w:hAnsi="仿宋" w:eastAsia="仿宋" w:cs="仿宋"/>
          <w:color w:val="auto"/>
          <w:kern w:val="0"/>
          <w:sz w:val="21"/>
          <w:szCs w:val="24"/>
          <w:highlight w:val="none"/>
        </w:rPr>
        <w:br w:type="page"/>
      </w:r>
      <w:bookmarkStart w:id="192" w:name="_Toc331685784"/>
      <w:r>
        <w:rPr>
          <w:rFonts w:hint="eastAsia" w:ascii="仿宋" w:hAnsi="仿宋" w:eastAsia="仿宋" w:cs="仿宋"/>
          <w:b/>
          <w:color w:val="auto"/>
          <w:sz w:val="24"/>
          <w:szCs w:val="24"/>
          <w:highlight w:val="none"/>
        </w:rPr>
        <w:t xml:space="preserve"> </w:t>
      </w:r>
      <w:bookmarkEnd w:id="192"/>
      <w:r>
        <w:rPr>
          <w:rFonts w:hint="eastAsia" w:ascii="仿宋" w:hAnsi="仿宋" w:eastAsia="仿宋" w:cs="仿宋"/>
          <w:b/>
          <w:color w:val="auto"/>
          <w:sz w:val="24"/>
          <w:szCs w:val="24"/>
          <w:highlight w:val="none"/>
        </w:rPr>
        <w:t>第三部分  合同专用条款</w:t>
      </w:r>
    </w:p>
    <w:p w14:paraId="11B7945B">
      <w:pPr>
        <w:kinsoku/>
        <w:overflowPunct/>
        <w:topLinePunct w:val="0"/>
        <w:bidi w:val="0"/>
        <w:spacing w:beforeLines="0" w:afterLines="0" w:line="400" w:lineRule="exact"/>
        <w:ind w:left="-420" w:leftChars="-200" w:right="-420" w:rightChars="-200" w:firstLine="480" w:firstLineChars="200"/>
        <w:rPr>
          <w:rFonts w:hint="eastAsia" w:ascii="仿宋" w:hAnsi="仿宋" w:eastAsia="仿宋" w:cs="仿宋"/>
          <w:color w:val="auto"/>
          <w:sz w:val="21"/>
          <w:szCs w:val="24"/>
          <w:highlight w:val="none"/>
        </w:rPr>
      </w:pPr>
      <w:r>
        <w:rPr>
          <w:rFonts w:hint="eastAsia" w:ascii="仿宋" w:hAnsi="仿宋" w:eastAsia="仿宋" w:cs="仿宋"/>
          <w:color w:val="auto"/>
          <w:sz w:val="24"/>
          <w:szCs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5D512F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038B3DD3">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条款号</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FC0588C">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约定内容</w:t>
            </w:r>
          </w:p>
        </w:tc>
      </w:tr>
      <w:tr w14:paraId="6BEFF8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6F83FA0E">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1751FB3">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4F0ED7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6FBDDE3B">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30497A2">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564E00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054FA6A1">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1.5.1 </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9794A8E">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3CE76E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291F0DFB">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E1C0A44">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57DD37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63F6D64F">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1.5.3 </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ECCA48F">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5B9E59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03D9466B">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A4DADA8">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266D60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751324B5">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1.7.1</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AD72889">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1642C7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0B6E4AAB">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4DFF5BE">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739F2A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5D84FC01">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1.7.3</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6E40F7C">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049794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0BA10EA0">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1.7.4.1</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1F4FA6A">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722377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3DC8C416">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1.7.4.2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E23A009">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48BF54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78C87E52">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1.7.4.3</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E2883C9">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62059E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24FA97CA">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1.8.7</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F57219F">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6F8858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4E423CF9">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1.9.1</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6C978BC">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076764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5AB54C57">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1DA1873">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33FA94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344683F1">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C628542">
            <w:pPr>
              <w:kinsoku/>
              <w:overflowPunct/>
              <w:topLinePunct w:val="0"/>
              <w:bidi w:val="0"/>
              <w:spacing w:beforeLines="0" w:afterLines="0" w:line="400" w:lineRule="exact"/>
              <w:ind w:left="-420" w:leftChars="-200" w:right="-420" w:rightChars="-200" w:firstLine="480" w:firstLineChars="200"/>
              <w:rPr>
                <w:rFonts w:hint="eastAsia" w:ascii="仿宋" w:hAnsi="仿宋" w:eastAsia="仿宋" w:cs="仿宋"/>
                <w:color w:val="auto"/>
                <w:sz w:val="24"/>
                <w:szCs w:val="24"/>
                <w:highlight w:val="none"/>
              </w:rPr>
            </w:pPr>
          </w:p>
        </w:tc>
      </w:tr>
      <w:tr w14:paraId="09B90B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41967A95">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53C325F">
            <w:pPr>
              <w:kinsoku/>
              <w:overflowPunct/>
              <w:topLinePunct w:val="0"/>
              <w:bidi w:val="0"/>
              <w:spacing w:beforeLines="0" w:afterLines="0" w:line="400" w:lineRule="exact"/>
              <w:ind w:left="-420" w:leftChars="-200" w:right="-420" w:rightChars="-200" w:firstLine="480" w:firstLineChars="200"/>
              <w:rPr>
                <w:rFonts w:hint="eastAsia" w:ascii="仿宋" w:hAnsi="仿宋" w:eastAsia="仿宋" w:cs="仿宋"/>
                <w:color w:val="auto"/>
                <w:sz w:val="24"/>
                <w:szCs w:val="24"/>
                <w:highlight w:val="none"/>
              </w:rPr>
            </w:pPr>
          </w:p>
        </w:tc>
      </w:tr>
      <w:tr w14:paraId="473074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1969CDB1">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2.11.3</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9E2498D">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0B0F99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top"/>
          </w:tcPr>
          <w:p w14:paraId="6D0708A4">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2.11.4 </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top"/>
          </w:tcPr>
          <w:p w14:paraId="2B38A0BF">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706C91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08A534D0">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2.15.1</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E333C3A">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1E5E89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0A844C2C">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2.15.3</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2EBCF73">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2E2C24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top"/>
          </w:tcPr>
          <w:p w14:paraId="509EBC51">
            <w:pPr>
              <w:kinsoku/>
              <w:overflowPunct/>
              <w:topLinePunct w:val="0"/>
              <w:bidi w:val="0"/>
              <w:spacing w:beforeLines="0" w:afterLines="0" w:line="400" w:lineRule="exac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19</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top"/>
          </w:tcPr>
          <w:p w14:paraId="3899D3CC">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bl>
    <w:p w14:paraId="78D24D7F">
      <w:pPr>
        <w:kinsoku/>
        <w:overflowPunct/>
        <w:topLinePunct w:val="0"/>
        <w:bidi w:val="0"/>
        <w:spacing w:beforeLines="0" w:afterLines="0" w:line="400" w:lineRule="exact"/>
        <w:ind w:left="-420" w:leftChars="-200" w:right="-420" w:rightChars="-200" w:firstLine="480" w:firstLineChars="200"/>
        <w:rPr>
          <w:rFonts w:hint="eastAsia" w:ascii="仿宋" w:hAnsi="仿宋" w:eastAsia="仿宋" w:cs="仿宋"/>
          <w:color w:val="auto"/>
          <w:sz w:val="24"/>
          <w:szCs w:val="24"/>
          <w:highlight w:val="none"/>
        </w:rPr>
      </w:pPr>
    </w:p>
    <w:p w14:paraId="79BEABC8">
      <w:pPr>
        <w:kinsoku/>
        <w:overflowPunct/>
        <w:topLinePunct w:val="0"/>
        <w:bidi w:val="0"/>
        <w:spacing w:beforeLines="0" w:afterLines="0" w:line="400" w:lineRule="exact"/>
        <w:ind w:left="-420" w:leftChars="-200" w:right="-420" w:rightChars="-200" w:firstLine="480" w:firstLineChars="200"/>
        <w:jc w:val="center"/>
        <w:outlineLvl w:val="0"/>
        <w:rPr>
          <w:rFonts w:hint="eastAsia" w:ascii="仿宋" w:hAnsi="仿宋" w:eastAsia="仿宋" w:cs="仿宋"/>
          <w:color w:val="auto"/>
          <w:sz w:val="24"/>
          <w:szCs w:val="24"/>
          <w:highlight w:val="none"/>
        </w:rPr>
      </w:pPr>
    </w:p>
    <w:p w14:paraId="3298D910">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p>
    <w:p w14:paraId="3BE3DDCB">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p>
    <w:p w14:paraId="5106AA1B">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p>
    <w:p w14:paraId="2470A4F3">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p>
    <w:p w14:paraId="07C98336">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p>
    <w:p w14:paraId="3500AD0F">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lang w:val="en-US" w:eastAsia="zh-CN"/>
        </w:rPr>
      </w:pPr>
      <w:r>
        <w:rPr>
          <w:rFonts w:hint="eastAsia" w:ascii="仿宋" w:hAnsi="仿宋" w:eastAsia="仿宋" w:cs="仿宋"/>
          <w:b/>
          <w:color w:val="auto"/>
          <w:sz w:val="36"/>
          <w:szCs w:val="36"/>
          <w:highlight w:val="none"/>
          <w:lang w:val="en-US" w:eastAsia="zh-CN"/>
        </w:rPr>
        <w:t xml:space="preserve"> </w:t>
      </w:r>
    </w:p>
    <w:p w14:paraId="3102B44D">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46D3185A">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16B742B9">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4560144">
      <w:pPr>
        <w:keepNext w:val="0"/>
        <w:keepLines w:val="0"/>
        <w:pageBreakBefore w:val="0"/>
        <w:widowControl w:val="0"/>
        <w:kinsoku/>
        <w:wordWrap/>
        <w:overflowPunct/>
        <w:topLinePunct w:val="0"/>
        <w:autoSpaceDE/>
        <w:autoSpaceDN/>
        <w:bidi w:val="0"/>
        <w:adjustRightInd w:val="0"/>
        <w:snapToGrid/>
        <w:spacing w:line="40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DFCC4FD">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180AD71F">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85</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15</w:t>
      </w:r>
      <w:r>
        <w:rPr>
          <w:rFonts w:hint="eastAsia" w:ascii="仿宋" w:hAnsi="仿宋" w:eastAsia="仿宋" w:cs="仿宋"/>
          <w:color w:val="auto"/>
          <w:sz w:val="24"/>
          <w:highlight w:val="none"/>
        </w:rPr>
        <w:t>分。评分依下述所列为评标打分依据，分值如下（计算分值时，按其算术平均值保留小数2位）。</w:t>
      </w:r>
    </w:p>
    <w:p w14:paraId="44FB3118">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rPr>
          <w:rFonts w:hint="eastAsia"/>
          <w:color w:val="auto"/>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85</w:t>
      </w:r>
      <w:r>
        <w:rPr>
          <w:rFonts w:hint="eastAsia" w:ascii="仿宋" w:hAnsi="仿宋" w:eastAsia="仿宋" w:cs="仿宋"/>
          <w:b/>
          <w:bCs/>
          <w:iCs/>
          <w:color w:val="auto"/>
          <w:sz w:val="24"/>
          <w:highlight w:val="none"/>
        </w:rPr>
        <w:t>分）</w:t>
      </w:r>
    </w:p>
    <w:tbl>
      <w:tblPr>
        <w:tblStyle w:val="64"/>
        <w:tblW w:w="52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7"/>
        <w:gridCol w:w="1470"/>
        <w:gridCol w:w="6766"/>
        <w:gridCol w:w="780"/>
      </w:tblGrid>
      <w:tr w14:paraId="2D718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69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A6990C2">
            <w:pPr>
              <w:widowControl/>
              <w:kinsoku/>
              <w:overflowPunct/>
              <w:topLinePunct w:val="0"/>
              <w:bidi w:val="0"/>
              <w:adjustRightInd w:val="0"/>
              <w:snapToGrid w:val="0"/>
              <w:spacing w:beforeLines="0" w:afterLines="0" w:line="400" w:lineRule="exact"/>
              <w:jc w:val="center"/>
              <w:rPr>
                <w:rFonts w:hint="eastAsia" w:ascii="仿宋" w:hAnsi="仿宋" w:eastAsia="仿宋" w:cs="仿宋"/>
                <w:bCs/>
                <w:color w:val="auto"/>
                <w:sz w:val="24"/>
                <w:szCs w:val="24"/>
                <w:highlight w:val="none"/>
              </w:rPr>
            </w:pPr>
            <w:r>
              <w:rPr>
                <w:rFonts w:hint="eastAsia" w:ascii="仿宋" w:hAnsi="仿宋" w:eastAsia="仿宋" w:cs="仿宋"/>
                <w:b w:val="0"/>
                <w:bCs/>
                <w:color w:val="auto"/>
                <w:kern w:val="0"/>
                <w:sz w:val="24"/>
                <w:szCs w:val="24"/>
                <w:highlight w:val="none"/>
              </w:rPr>
              <w:t>序号</w:t>
            </w:r>
          </w:p>
        </w:tc>
        <w:tc>
          <w:tcPr>
            <w:tcW w:w="134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EAFD345">
            <w:pPr>
              <w:widowControl/>
              <w:kinsoku/>
              <w:overflowPunct/>
              <w:topLinePunct w:val="0"/>
              <w:bidi w:val="0"/>
              <w:adjustRightInd w:val="0"/>
              <w:snapToGrid w:val="0"/>
              <w:spacing w:beforeLines="0" w:afterLines="0" w:line="400" w:lineRule="exact"/>
              <w:jc w:val="center"/>
              <w:rPr>
                <w:rFonts w:hint="eastAsia" w:ascii="仿宋" w:hAnsi="仿宋" w:eastAsia="仿宋" w:cs="仿宋"/>
                <w:bCs/>
                <w:color w:val="auto"/>
                <w:sz w:val="24"/>
                <w:szCs w:val="24"/>
                <w:highlight w:val="none"/>
              </w:rPr>
            </w:pPr>
            <w:r>
              <w:rPr>
                <w:rFonts w:hint="eastAsia" w:ascii="仿宋" w:hAnsi="仿宋" w:eastAsia="仿宋" w:cs="仿宋"/>
                <w:b w:val="0"/>
                <w:bCs/>
                <w:color w:val="auto"/>
                <w:kern w:val="0"/>
                <w:sz w:val="24"/>
                <w:szCs w:val="24"/>
                <w:highlight w:val="none"/>
              </w:rPr>
              <w:t>评分项</w:t>
            </w:r>
          </w:p>
        </w:tc>
        <w:tc>
          <w:tcPr>
            <w:tcW w:w="620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20CA3CA">
            <w:pPr>
              <w:widowControl/>
              <w:kinsoku/>
              <w:overflowPunct/>
              <w:topLinePunct w:val="0"/>
              <w:bidi w:val="0"/>
              <w:adjustRightInd w:val="0"/>
              <w:snapToGrid w:val="0"/>
              <w:spacing w:beforeLines="0" w:afterLines="0" w:line="400" w:lineRule="exact"/>
              <w:jc w:val="center"/>
              <w:rPr>
                <w:rFonts w:hint="eastAsia" w:ascii="仿宋" w:hAnsi="仿宋" w:eastAsia="仿宋" w:cs="仿宋"/>
                <w:bCs/>
                <w:color w:val="auto"/>
                <w:sz w:val="24"/>
                <w:szCs w:val="24"/>
                <w:highlight w:val="none"/>
              </w:rPr>
            </w:pPr>
            <w:r>
              <w:rPr>
                <w:rFonts w:hint="eastAsia" w:ascii="仿宋" w:hAnsi="仿宋" w:eastAsia="仿宋" w:cs="仿宋"/>
                <w:b w:val="0"/>
                <w:bCs/>
                <w:color w:val="auto"/>
                <w:kern w:val="0"/>
                <w:sz w:val="24"/>
                <w:szCs w:val="24"/>
                <w:highlight w:val="none"/>
              </w:rPr>
              <w:t>评审依据及标准</w:t>
            </w:r>
          </w:p>
        </w:tc>
        <w:tc>
          <w:tcPr>
            <w:tcW w:w="71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72D72C3">
            <w:pPr>
              <w:widowControl/>
              <w:kinsoku/>
              <w:overflowPunct/>
              <w:topLinePunct w:val="0"/>
              <w:bidi w:val="0"/>
              <w:adjustRightInd w:val="0"/>
              <w:snapToGrid w:val="0"/>
              <w:spacing w:beforeLines="0" w:afterLines="0" w:line="400" w:lineRule="exact"/>
              <w:jc w:val="center"/>
              <w:rPr>
                <w:rFonts w:hint="eastAsia" w:ascii="仿宋" w:hAnsi="仿宋" w:eastAsia="仿宋" w:cs="仿宋"/>
                <w:bCs/>
                <w:color w:val="auto"/>
                <w:sz w:val="24"/>
                <w:szCs w:val="24"/>
                <w:highlight w:val="none"/>
              </w:rPr>
            </w:pPr>
            <w:r>
              <w:rPr>
                <w:rFonts w:hint="eastAsia" w:ascii="仿宋" w:hAnsi="仿宋" w:eastAsia="仿宋" w:cs="仿宋"/>
                <w:b w:val="0"/>
                <w:bCs/>
                <w:color w:val="auto"/>
                <w:kern w:val="0"/>
                <w:sz w:val="24"/>
                <w:szCs w:val="24"/>
                <w:highlight w:val="none"/>
              </w:rPr>
              <w:t>分值</w:t>
            </w:r>
          </w:p>
        </w:tc>
      </w:tr>
      <w:tr w14:paraId="73087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0DA681F">
            <w:pPr>
              <w:kinsoku/>
              <w:overflowPunct/>
              <w:topLinePunct w:val="0"/>
              <w:bidi w:val="0"/>
              <w:spacing w:beforeLines="0" w:afterLines="0" w:line="400" w:lineRule="exact"/>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w:t>
            </w:r>
          </w:p>
        </w:tc>
        <w:tc>
          <w:tcPr>
            <w:tcW w:w="134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FF1307C">
            <w:pPr>
              <w:widowControl/>
              <w:kinsoku/>
              <w:overflowPunct/>
              <w:topLinePunct w:val="0"/>
              <w:bidi w:val="0"/>
              <w:spacing w:beforeLines="0" w:afterLines="0" w:line="400" w:lineRule="exact"/>
              <w:jc w:val="center"/>
              <w:rPr>
                <w:rFonts w:hint="eastAsia" w:ascii="仿宋" w:hAnsi="仿宋" w:eastAsia="仿宋" w:cs="仿宋"/>
                <w:b w:val="0"/>
                <w:bCs/>
                <w:color w:val="auto"/>
                <w:sz w:val="24"/>
                <w:szCs w:val="24"/>
                <w:highlight w:val="none"/>
                <w:lang w:val="en-US" w:eastAsia="zh-CN"/>
              </w:rPr>
            </w:pPr>
            <w:r>
              <w:rPr>
                <w:rFonts w:hint="eastAsia" w:ascii="仿宋" w:hAnsi="仿宋" w:eastAsia="仿宋" w:cs="仿宋"/>
                <w:bCs/>
                <w:color w:val="auto"/>
                <w:sz w:val="24"/>
                <w:szCs w:val="24"/>
                <w:highlight w:val="none"/>
              </w:rPr>
              <w:t>业绩案例</w:t>
            </w:r>
          </w:p>
        </w:tc>
        <w:tc>
          <w:tcPr>
            <w:tcW w:w="620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B612DD6">
            <w:pPr>
              <w:kinsoku/>
              <w:overflowPunct/>
              <w:topLinePunct w:val="0"/>
              <w:bidi w:val="0"/>
              <w:spacing w:beforeLines="0" w:afterLines="0"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投标人自202</w:t>
            </w:r>
            <w:r>
              <w:rPr>
                <w:rFonts w:hint="eastAsia" w:ascii="仿宋" w:hAnsi="仿宋" w:eastAsia="仿宋" w:cs="仿宋"/>
                <w:bCs/>
                <w:color w:val="auto"/>
                <w:sz w:val="24"/>
                <w:highlight w:val="none"/>
                <w:lang w:val="en-US" w:eastAsia="zh-CN"/>
              </w:rPr>
              <w:t>3</w:t>
            </w:r>
            <w:r>
              <w:rPr>
                <w:rFonts w:hint="eastAsia" w:ascii="仿宋" w:hAnsi="仿宋" w:eastAsia="仿宋" w:cs="仿宋"/>
                <w:bCs/>
                <w:color w:val="auto"/>
                <w:sz w:val="24"/>
                <w:highlight w:val="none"/>
              </w:rPr>
              <w:t>年1月1日以来（以合同签订时间为准）完成的同类案例，每有1个得</w:t>
            </w:r>
            <w:r>
              <w:rPr>
                <w:rFonts w:hint="eastAsia" w:ascii="仿宋" w:hAnsi="仿宋" w:eastAsia="仿宋" w:cs="仿宋"/>
                <w:bCs/>
                <w:color w:val="auto"/>
                <w:sz w:val="24"/>
                <w:highlight w:val="none"/>
                <w:lang w:val="en-US" w:eastAsia="zh-CN"/>
              </w:rPr>
              <w:t>0.5</w:t>
            </w:r>
            <w:r>
              <w:rPr>
                <w:rFonts w:hint="eastAsia" w:ascii="仿宋" w:hAnsi="仿宋" w:eastAsia="仿宋" w:cs="仿宋"/>
                <w:bCs/>
                <w:color w:val="auto"/>
                <w:sz w:val="24"/>
                <w:highlight w:val="none"/>
              </w:rPr>
              <w:t>分，满分</w:t>
            </w:r>
            <w:r>
              <w:rPr>
                <w:rFonts w:hint="eastAsia" w:ascii="仿宋" w:hAnsi="仿宋" w:eastAsia="仿宋" w:cs="仿宋"/>
                <w:bCs/>
                <w:color w:val="auto"/>
                <w:sz w:val="24"/>
                <w:highlight w:val="none"/>
                <w:lang w:val="en-US" w:eastAsia="zh-CN"/>
              </w:rPr>
              <w:t>1.5</w:t>
            </w:r>
            <w:r>
              <w:rPr>
                <w:rFonts w:hint="eastAsia" w:ascii="仿宋" w:hAnsi="仿宋" w:eastAsia="仿宋" w:cs="仿宋"/>
                <w:bCs/>
                <w:color w:val="auto"/>
                <w:sz w:val="24"/>
                <w:highlight w:val="none"/>
              </w:rPr>
              <w:t>分。</w:t>
            </w:r>
          </w:p>
          <w:p w14:paraId="294146BC">
            <w:pPr>
              <w:kinsoku/>
              <w:overflowPunct/>
              <w:topLinePunct w:val="0"/>
              <w:bidi w:val="0"/>
              <w:spacing w:beforeLines="0" w:afterLines="0" w:line="400" w:lineRule="exact"/>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highlight w:val="none"/>
              </w:rPr>
              <w:t>注：每个案例提供合同复印件加盖投标人公章。</w:t>
            </w:r>
          </w:p>
        </w:tc>
        <w:tc>
          <w:tcPr>
            <w:tcW w:w="71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8655647">
            <w:pPr>
              <w:kinsoku/>
              <w:overflowPunct/>
              <w:topLinePunct w:val="0"/>
              <w:bidi w:val="0"/>
              <w:spacing w:beforeLines="0" w:afterLines="0" w:line="400" w:lineRule="exact"/>
              <w:jc w:val="center"/>
              <w:rPr>
                <w:rFonts w:hint="default" w:ascii="仿宋" w:hAnsi="仿宋" w:eastAsia="仿宋" w:cs="仿宋"/>
                <w:b w:val="0"/>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1.5</w:t>
            </w:r>
          </w:p>
        </w:tc>
      </w:tr>
      <w:tr w14:paraId="76FAD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8D9A86E">
            <w:pPr>
              <w:kinsoku/>
              <w:overflowPunct/>
              <w:topLinePunct w:val="0"/>
              <w:bidi w:val="0"/>
              <w:spacing w:beforeLines="0" w:afterLines="0" w:line="400" w:lineRule="exact"/>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2</w:t>
            </w:r>
          </w:p>
        </w:tc>
        <w:tc>
          <w:tcPr>
            <w:tcW w:w="134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3B6E9DB">
            <w:pPr>
              <w:spacing w:line="400" w:lineRule="exact"/>
              <w:jc w:val="center"/>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snapToGrid w:val="0"/>
                <w:color w:val="auto"/>
                <w:spacing w:val="2"/>
                <w:kern w:val="0"/>
                <w:sz w:val="24"/>
                <w:szCs w:val="24"/>
                <w:highlight w:val="none"/>
                <w:lang w:val="en-US" w:eastAsia="zh-CN" w:bidi="ar-SA"/>
              </w:rPr>
              <w:t>企业认证</w:t>
            </w:r>
          </w:p>
        </w:tc>
        <w:tc>
          <w:tcPr>
            <w:tcW w:w="620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A8BA401">
            <w:pPr>
              <w:widowControl/>
              <w:spacing w:beforeLines="0" w:afterLines="0"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1、质量管理体系认证证书</w:t>
            </w:r>
          </w:p>
          <w:p w14:paraId="1207450D">
            <w:pPr>
              <w:widowControl/>
              <w:spacing w:beforeLines="0" w:afterLines="0"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2、信息安全管理体系认证证书</w:t>
            </w:r>
          </w:p>
          <w:p w14:paraId="3BCBF4D3">
            <w:pPr>
              <w:widowControl/>
              <w:spacing w:beforeLines="0" w:afterLines="0"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3、环境管理体系认证证书</w:t>
            </w:r>
          </w:p>
          <w:p w14:paraId="520A8DFA">
            <w:pPr>
              <w:widowControl/>
              <w:spacing w:beforeLines="0" w:afterLines="0"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4、职业健康安全体</w:t>
            </w:r>
            <w:bookmarkStart w:id="203" w:name="_GoBack"/>
            <w:bookmarkEnd w:id="203"/>
            <w:r>
              <w:rPr>
                <w:rFonts w:hint="eastAsia" w:ascii="仿宋" w:hAnsi="仿宋" w:eastAsia="仿宋" w:cs="仿宋"/>
                <w:bCs/>
                <w:color w:val="auto"/>
                <w:sz w:val="24"/>
                <w:szCs w:val="24"/>
                <w:highlight w:val="none"/>
              </w:rPr>
              <w:t>系认证证书</w:t>
            </w:r>
          </w:p>
          <w:p w14:paraId="5A0DC2FC">
            <w:pPr>
              <w:widowControl/>
              <w:spacing w:beforeLines="0" w:afterLines="0"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5、ITSS信息技术服务标准符合性证书（业务领域：运行维护）</w:t>
            </w:r>
          </w:p>
          <w:p w14:paraId="506F12D2">
            <w:pPr>
              <w:widowControl/>
              <w:spacing w:beforeLines="0" w:afterLines="0" w:line="400" w:lineRule="exact"/>
              <w:jc w:val="left"/>
              <w:textAlignment w:val="auto"/>
              <w:rPr>
                <w:rFonts w:hint="eastAsia" w:ascii="仿宋" w:hAnsi="仿宋" w:eastAsia="仿宋" w:cs="仿宋"/>
                <w:bCs/>
                <w:color w:val="auto"/>
                <w:sz w:val="24"/>
                <w:szCs w:val="24"/>
                <w:highlight w:val="none"/>
                <w:lang w:bidi="ar"/>
              </w:rPr>
            </w:pPr>
            <w:r>
              <w:rPr>
                <w:rFonts w:hint="eastAsia" w:ascii="仿宋" w:hAnsi="仿宋" w:eastAsia="仿宋" w:cs="仿宋"/>
                <w:bCs/>
                <w:color w:val="auto"/>
                <w:sz w:val="24"/>
                <w:szCs w:val="24"/>
                <w:highlight w:val="none"/>
                <w:lang w:bidi="ar"/>
              </w:rPr>
              <w:t>每有一项得1分</w:t>
            </w:r>
            <w:r>
              <w:rPr>
                <w:rFonts w:hint="eastAsia" w:ascii="仿宋" w:hAnsi="仿宋" w:eastAsia="仿宋" w:cs="仿宋"/>
                <w:bCs/>
                <w:color w:val="auto"/>
                <w:sz w:val="24"/>
                <w:szCs w:val="24"/>
                <w:highlight w:val="none"/>
                <w:lang w:eastAsia="zh-CN" w:bidi="ar"/>
              </w:rPr>
              <w:t>，</w:t>
            </w:r>
            <w:r>
              <w:rPr>
                <w:rFonts w:hint="eastAsia" w:ascii="仿宋" w:hAnsi="仿宋" w:eastAsia="仿宋" w:cs="仿宋"/>
                <w:bCs/>
                <w:color w:val="auto"/>
                <w:sz w:val="24"/>
                <w:szCs w:val="24"/>
                <w:highlight w:val="none"/>
                <w:lang w:bidi="ar"/>
              </w:rPr>
              <w:t>本项最高得</w:t>
            </w:r>
            <w:r>
              <w:rPr>
                <w:rFonts w:hint="eastAsia" w:ascii="仿宋" w:hAnsi="仿宋" w:eastAsia="仿宋" w:cs="仿宋"/>
                <w:bCs/>
                <w:color w:val="auto"/>
                <w:sz w:val="24"/>
                <w:szCs w:val="24"/>
                <w:highlight w:val="none"/>
                <w:lang w:val="en-US" w:eastAsia="zh-CN" w:bidi="ar"/>
              </w:rPr>
              <w:t>5</w:t>
            </w:r>
            <w:r>
              <w:rPr>
                <w:rFonts w:hint="eastAsia" w:ascii="仿宋" w:hAnsi="仿宋" w:eastAsia="仿宋" w:cs="仿宋"/>
                <w:bCs/>
                <w:color w:val="auto"/>
                <w:sz w:val="24"/>
                <w:szCs w:val="24"/>
                <w:highlight w:val="none"/>
                <w:lang w:bidi="ar"/>
              </w:rPr>
              <w:t>分。</w:t>
            </w:r>
          </w:p>
          <w:p w14:paraId="1817B589">
            <w:pPr>
              <w:widowControl/>
              <w:spacing w:beforeLines="0" w:afterLines="0" w:line="400" w:lineRule="exact"/>
              <w:jc w:val="left"/>
              <w:textAlignment w:val="auto"/>
              <w:rPr>
                <w:rFonts w:hint="eastAsia" w:ascii="仿宋" w:hAnsi="仿宋" w:eastAsia="仿宋" w:cs="仿宋"/>
                <w:b w:val="0"/>
                <w:bCs/>
                <w:snapToGrid/>
                <w:color w:val="auto"/>
                <w:spacing w:val="0"/>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bidi="ar"/>
              </w:rPr>
              <w:t>注：</w:t>
            </w:r>
            <w:r>
              <w:rPr>
                <w:rFonts w:hint="eastAsia" w:ascii="仿宋" w:hAnsi="仿宋" w:eastAsia="仿宋" w:cs="仿宋"/>
                <w:b w:val="0"/>
                <w:bCs/>
                <w:snapToGrid/>
                <w:color w:val="auto"/>
                <w:spacing w:val="0"/>
                <w:kern w:val="2"/>
                <w:sz w:val="24"/>
                <w:szCs w:val="24"/>
                <w:highlight w:val="none"/>
                <w:lang w:val="en-US" w:eastAsia="zh-CN" w:bidi="ar-SA"/>
              </w:rPr>
              <w:t>提供相关证明并加盖投标人公章</w:t>
            </w:r>
            <w:r>
              <w:rPr>
                <w:rFonts w:hint="eastAsia" w:ascii="仿宋" w:hAnsi="仿宋" w:eastAsia="仿宋" w:cs="仿宋"/>
                <w:bCs/>
                <w:color w:val="auto"/>
                <w:sz w:val="24"/>
                <w:szCs w:val="24"/>
                <w:highlight w:val="none"/>
                <w:lang w:eastAsia="zh-CN" w:bidi="ar"/>
              </w:rPr>
              <w:t>。</w:t>
            </w:r>
          </w:p>
        </w:tc>
        <w:tc>
          <w:tcPr>
            <w:tcW w:w="71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0A74DD8">
            <w:pPr>
              <w:spacing w:line="400" w:lineRule="exact"/>
              <w:jc w:val="center"/>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5</w:t>
            </w:r>
          </w:p>
        </w:tc>
      </w:tr>
      <w:tr w14:paraId="1D447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5" w:type="dxa"/>
            <w:vMerge w:val="restart"/>
            <w:tcBorders>
              <w:top w:val="single" w:color="auto" w:sz="4" w:space="0"/>
              <w:left w:val="single" w:color="auto" w:sz="4" w:space="0"/>
              <w:right w:val="single" w:color="auto" w:sz="4" w:space="0"/>
              <w:tl2br w:val="nil"/>
              <w:tr2bl w:val="nil"/>
            </w:tcBorders>
            <w:noWrap w:val="0"/>
            <w:vAlign w:val="center"/>
          </w:tcPr>
          <w:p w14:paraId="28AB809C">
            <w:pPr>
              <w:kinsoku/>
              <w:overflowPunct/>
              <w:topLinePunct w:val="0"/>
              <w:bidi w:val="0"/>
              <w:spacing w:beforeLines="0" w:afterLines="0" w:line="400" w:lineRule="exact"/>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3</w:t>
            </w:r>
          </w:p>
        </w:tc>
        <w:tc>
          <w:tcPr>
            <w:tcW w:w="1349" w:type="dxa"/>
            <w:vMerge w:val="restart"/>
            <w:tcBorders>
              <w:top w:val="single" w:color="auto" w:sz="4" w:space="0"/>
              <w:left w:val="single" w:color="auto" w:sz="4" w:space="0"/>
              <w:right w:val="single" w:color="auto" w:sz="4" w:space="0"/>
              <w:tl2br w:val="nil"/>
              <w:tr2bl w:val="nil"/>
            </w:tcBorders>
            <w:noWrap w:val="0"/>
            <w:vAlign w:val="center"/>
          </w:tcPr>
          <w:p w14:paraId="793EB566">
            <w:pPr>
              <w:widowControl/>
              <w:spacing w:line="360" w:lineRule="auto"/>
              <w:jc w:val="center"/>
              <w:textAlignment w:val="center"/>
              <w:rPr>
                <w:rFonts w:hint="eastAsia" w:ascii="仿宋" w:hAnsi="仿宋" w:eastAsia="仿宋" w:cs="仿宋"/>
                <w:b w:val="0"/>
                <w:bCs/>
                <w:color w:val="auto"/>
                <w:sz w:val="24"/>
                <w:szCs w:val="24"/>
                <w:highlight w:val="none"/>
                <w:lang w:val="en-US" w:eastAsia="zh-CN"/>
              </w:rPr>
            </w:pPr>
            <w:r>
              <w:rPr>
                <w:rFonts w:hint="eastAsia" w:ascii="仿宋" w:hAnsi="仿宋" w:eastAsia="仿宋" w:cs="仿宋"/>
                <w:color w:val="auto"/>
                <w:sz w:val="24"/>
                <w:szCs w:val="24"/>
                <w:highlight w:val="none"/>
                <w:lang w:val="en-US" w:eastAsia="zh-CN" w:bidi="ar"/>
              </w:rPr>
              <w:t>项目组成员素质和经验情况</w:t>
            </w:r>
          </w:p>
        </w:tc>
        <w:tc>
          <w:tcPr>
            <w:tcW w:w="620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D6F9909">
            <w:pPr>
              <w:widowControl/>
              <w:numPr>
                <w:ilvl w:val="-1"/>
                <w:numId w:val="0"/>
              </w:numPr>
              <w:spacing w:beforeLines="0" w:afterLines="0" w:line="400" w:lineRule="exact"/>
              <w:ind w:left="0" w:leftChars="0" w:firstLine="0" w:firstLineChars="0"/>
              <w:textAlignment w:val="auto"/>
              <w:rPr>
                <w:rFonts w:hint="eastAsia"/>
                <w:color w:val="auto"/>
                <w:highlight w:val="none"/>
                <w:lang w:val="en-US" w:eastAsia="zh-CN"/>
              </w:rPr>
            </w:pPr>
            <w:r>
              <w:rPr>
                <w:rFonts w:hint="eastAsia" w:ascii="仿宋" w:hAnsi="仿宋" w:eastAsia="仿宋" w:cs="仿宋"/>
                <w:bCs/>
                <w:color w:val="auto"/>
                <w:sz w:val="24"/>
                <w:szCs w:val="24"/>
                <w:highlight w:val="none"/>
                <w:lang w:val="en-US" w:eastAsia="zh-CN"/>
              </w:rPr>
              <w:t>根据本项目维护内容，提供项目小组人员配备详细分工的保障方案，人员工作职责明确，分工合理满足采购人需求的得6分，不满足采购需求的不得分。人员工作职责明确、分工合理且充分满足采购人需求，得</w:t>
            </w:r>
            <w:r>
              <w:rPr>
                <w:rFonts w:hint="eastAsia" w:ascii="仿宋" w:hAnsi="仿宋" w:eastAsia="仿宋" w:cs="仿宋"/>
                <w:sz w:val="24"/>
                <w:highlight w:val="none"/>
              </w:rPr>
              <w:t>4.1-6</w:t>
            </w:r>
            <w:r>
              <w:rPr>
                <w:rFonts w:hint="eastAsia" w:ascii="仿宋" w:hAnsi="仿宋" w:eastAsia="仿宋" w:cs="仿宋"/>
                <w:bCs/>
                <w:color w:val="auto"/>
                <w:sz w:val="24"/>
                <w:szCs w:val="24"/>
                <w:highlight w:val="none"/>
                <w:lang w:val="en-US" w:eastAsia="zh-CN"/>
              </w:rPr>
              <w:t>分 ；采购人需求满足度一般，基本明确职责、有一定合理性，得</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.1-</w:t>
            </w:r>
            <w:r>
              <w:rPr>
                <w:rFonts w:hint="eastAsia" w:ascii="仿宋" w:hAnsi="仿宋" w:eastAsia="仿宋" w:cs="仿宋"/>
                <w:sz w:val="24"/>
                <w:highlight w:val="none"/>
                <w:lang w:val="en-US" w:eastAsia="zh-CN"/>
              </w:rPr>
              <w:t>4</w:t>
            </w:r>
            <w:r>
              <w:rPr>
                <w:rFonts w:hint="eastAsia" w:ascii="仿宋" w:hAnsi="仿宋" w:eastAsia="仿宋" w:cs="仿宋"/>
                <w:bCs/>
                <w:color w:val="auto"/>
                <w:sz w:val="24"/>
                <w:szCs w:val="24"/>
                <w:highlight w:val="none"/>
                <w:lang w:val="en-US" w:eastAsia="zh-CN"/>
              </w:rPr>
              <w:t>分 ；若人员分工混乱、职责不清，无法满足采购人需求，得</w:t>
            </w:r>
            <w:r>
              <w:rPr>
                <w:rFonts w:hint="eastAsia" w:ascii="仿宋" w:hAnsi="仿宋" w:eastAsia="仿宋" w:cs="仿宋"/>
                <w:sz w:val="24"/>
                <w:highlight w:val="none"/>
              </w:rPr>
              <w:t>0-</w:t>
            </w:r>
            <w:r>
              <w:rPr>
                <w:rFonts w:hint="eastAsia" w:ascii="仿宋" w:hAnsi="仿宋" w:eastAsia="仿宋" w:cs="仿宋"/>
                <w:sz w:val="24"/>
                <w:highlight w:val="none"/>
                <w:lang w:val="en-US" w:eastAsia="zh-CN"/>
              </w:rPr>
              <w:t>2</w:t>
            </w:r>
            <w:r>
              <w:rPr>
                <w:rFonts w:hint="eastAsia" w:ascii="仿宋" w:hAnsi="仿宋" w:eastAsia="仿宋" w:cs="仿宋"/>
                <w:bCs/>
                <w:color w:val="auto"/>
                <w:sz w:val="24"/>
                <w:szCs w:val="24"/>
                <w:highlight w:val="none"/>
                <w:lang w:val="en-US" w:eastAsia="zh-CN"/>
              </w:rPr>
              <w:t>分。</w:t>
            </w:r>
          </w:p>
        </w:tc>
        <w:tc>
          <w:tcPr>
            <w:tcW w:w="71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1BB6ADA">
            <w:pPr>
              <w:widowControl/>
              <w:spacing w:line="360" w:lineRule="auto"/>
              <w:jc w:val="center"/>
              <w:textAlignment w:val="center"/>
              <w:rPr>
                <w:rFonts w:hint="default" w:ascii="仿宋" w:hAnsi="仿宋" w:eastAsia="仿宋" w:cs="仿宋"/>
                <w:b w:val="0"/>
                <w:bCs/>
                <w:color w:val="auto"/>
                <w:sz w:val="24"/>
                <w:szCs w:val="24"/>
                <w:highlight w:val="none"/>
                <w:lang w:val="en-US" w:eastAsia="zh-CN"/>
              </w:rPr>
            </w:pPr>
            <w:r>
              <w:rPr>
                <w:rFonts w:hint="eastAsia" w:ascii="仿宋" w:hAnsi="仿宋" w:eastAsia="仿宋" w:cs="仿宋"/>
                <w:color w:val="auto"/>
                <w:sz w:val="24"/>
                <w:szCs w:val="24"/>
                <w:highlight w:val="none"/>
                <w:lang w:val="en-US" w:eastAsia="zh-CN" w:bidi="ar"/>
              </w:rPr>
              <w:t>6</w:t>
            </w:r>
          </w:p>
        </w:tc>
      </w:tr>
      <w:tr w14:paraId="5FD71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5" w:type="dxa"/>
            <w:vMerge w:val="continue"/>
            <w:tcBorders>
              <w:left w:val="single" w:color="auto" w:sz="4" w:space="0"/>
              <w:right w:val="single" w:color="auto" w:sz="4" w:space="0"/>
              <w:tl2br w:val="nil"/>
              <w:tr2bl w:val="nil"/>
            </w:tcBorders>
            <w:noWrap w:val="0"/>
            <w:vAlign w:val="center"/>
          </w:tcPr>
          <w:p w14:paraId="2BC0D289">
            <w:pPr>
              <w:kinsoku/>
              <w:overflowPunct/>
              <w:topLinePunct w:val="0"/>
              <w:bidi w:val="0"/>
              <w:spacing w:beforeLines="0" w:afterLines="0" w:line="400" w:lineRule="exact"/>
              <w:jc w:val="center"/>
              <w:rPr>
                <w:rFonts w:hint="eastAsia" w:ascii="仿宋" w:hAnsi="仿宋" w:eastAsia="仿宋" w:cs="仿宋"/>
                <w:bCs/>
                <w:color w:val="auto"/>
                <w:sz w:val="24"/>
                <w:szCs w:val="24"/>
                <w:highlight w:val="none"/>
                <w:lang w:val="en-US" w:eastAsia="zh-CN"/>
              </w:rPr>
            </w:pPr>
          </w:p>
        </w:tc>
        <w:tc>
          <w:tcPr>
            <w:tcW w:w="1349" w:type="dxa"/>
            <w:vMerge w:val="continue"/>
            <w:tcBorders>
              <w:left w:val="single" w:color="auto" w:sz="4" w:space="0"/>
              <w:right w:val="single" w:color="auto" w:sz="4" w:space="0"/>
              <w:tl2br w:val="nil"/>
              <w:tr2bl w:val="nil"/>
            </w:tcBorders>
            <w:noWrap w:val="0"/>
            <w:vAlign w:val="center"/>
          </w:tcPr>
          <w:p w14:paraId="2A5C6181">
            <w:pPr>
              <w:widowControl/>
              <w:spacing w:line="360" w:lineRule="auto"/>
              <w:jc w:val="center"/>
              <w:textAlignment w:val="center"/>
              <w:rPr>
                <w:rFonts w:hint="eastAsia" w:ascii="仿宋" w:hAnsi="仿宋" w:eastAsia="仿宋" w:cs="仿宋"/>
                <w:color w:val="auto"/>
                <w:sz w:val="24"/>
                <w:szCs w:val="24"/>
                <w:highlight w:val="none"/>
                <w:lang w:val="en-US" w:eastAsia="zh-CN" w:bidi="ar"/>
              </w:rPr>
            </w:pPr>
          </w:p>
        </w:tc>
        <w:tc>
          <w:tcPr>
            <w:tcW w:w="620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FECAADA">
            <w:pPr>
              <w:widowControl/>
              <w:numPr>
                <w:ilvl w:val="-1"/>
                <w:numId w:val="0"/>
              </w:numPr>
              <w:spacing w:beforeLines="0" w:afterLines="0" w:line="400" w:lineRule="exact"/>
              <w:ind w:left="0" w:leftChars="0" w:firstLine="0" w:firstLineChars="0"/>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color w:val="auto"/>
                <w:sz w:val="24"/>
                <w:highlight w:val="none"/>
              </w:rPr>
              <w:t>项目负责人具有计算机网络软、硬件工作经验（需提供合同及业主证明材料）的，得4分。</w:t>
            </w:r>
          </w:p>
        </w:tc>
        <w:tc>
          <w:tcPr>
            <w:tcW w:w="71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8BFEB93">
            <w:pPr>
              <w:widowControl/>
              <w:spacing w:line="360" w:lineRule="auto"/>
              <w:jc w:val="center"/>
              <w:textAlignment w:val="center"/>
              <w:rPr>
                <w:rFonts w:hint="default"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4</w:t>
            </w:r>
          </w:p>
        </w:tc>
      </w:tr>
      <w:tr w14:paraId="20773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5" w:type="dxa"/>
            <w:vMerge w:val="continue"/>
            <w:tcBorders>
              <w:left w:val="single" w:color="auto" w:sz="4" w:space="0"/>
              <w:bottom w:val="single" w:color="auto" w:sz="4" w:space="0"/>
              <w:right w:val="single" w:color="auto" w:sz="4" w:space="0"/>
              <w:tl2br w:val="nil"/>
              <w:tr2bl w:val="nil"/>
            </w:tcBorders>
            <w:noWrap w:val="0"/>
            <w:vAlign w:val="center"/>
          </w:tcPr>
          <w:p w14:paraId="089F056C">
            <w:pPr>
              <w:kinsoku/>
              <w:overflowPunct/>
              <w:topLinePunct w:val="0"/>
              <w:bidi w:val="0"/>
              <w:spacing w:beforeLines="0" w:afterLines="0" w:line="400" w:lineRule="exact"/>
              <w:jc w:val="center"/>
              <w:rPr>
                <w:rFonts w:hint="eastAsia" w:ascii="仿宋" w:hAnsi="仿宋" w:eastAsia="仿宋" w:cs="仿宋"/>
                <w:bCs/>
                <w:color w:val="auto"/>
                <w:sz w:val="24"/>
                <w:szCs w:val="24"/>
                <w:highlight w:val="none"/>
                <w:lang w:val="en-US" w:eastAsia="zh-CN"/>
              </w:rPr>
            </w:pPr>
          </w:p>
        </w:tc>
        <w:tc>
          <w:tcPr>
            <w:tcW w:w="1349" w:type="dxa"/>
            <w:vMerge w:val="continue"/>
            <w:tcBorders>
              <w:left w:val="single" w:color="auto" w:sz="4" w:space="0"/>
              <w:bottom w:val="single" w:color="auto" w:sz="4" w:space="0"/>
              <w:right w:val="single" w:color="auto" w:sz="4" w:space="0"/>
              <w:tl2br w:val="nil"/>
              <w:tr2bl w:val="nil"/>
            </w:tcBorders>
            <w:noWrap w:val="0"/>
            <w:vAlign w:val="center"/>
          </w:tcPr>
          <w:p w14:paraId="1B230EDC">
            <w:pPr>
              <w:widowControl/>
              <w:spacing w:line="360" w:lineRule="auto"/>
              <w:jc w:val="center"/>
              <w:textAlignment w:val="center"/>
              <w:rPr>
                <w:rFonts w:hint="eastAsia" w:ascii="仿宋" w:hAnsi="仿宋" w:eastAsia="仿宋" w:cs="仿宋"/>
                <w:color w:val="auto"/>
                <w:sz w:val="24"/>
                <w:szCs w:val="24"/>
                <w:highlight w:val="none"/>
                <w:lang w:val="en-US" w:eastAsia="zh-CN" w:bidi="ar"/>
              </w:rPr>
            </w:pPr>
          </w:p>
        </w:tc>
        <w:tc>
          <w:tcPr>
            <w:tcW w:w="620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1ACB087">
            <w:pPr>
              <w:widowControl/>
              <w:numPr>
                <w:ilvl w:val="-1"/>
                <w:numId w:val="0"/>
              </w:numPr>
              <w:spacing w:beforeLines="0" w:afterLines="0" w:line="400" w:lineRule="exact"/>
              <w:ind w:left="0" w:leftChars="0" w:firstLine="0" w:firstLineChars="0"/>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color w:val="auto"/>
                <w:sz w:val="24"/>
                <w:highlight w:val="none"/>
              </w:rPr>
              <w:t>项目小组维护人员不少于2人的得2分；每有1人具有计算机网络软、硬件工作经验（需提供合同及业主证明材料）的得3分，不满足不得分。</w:t>
            </w:r>
          </w:p>
        </w:tc>
        <w:tc>
          <w:tcPr>
            <w:tcW w:w="71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8872F57">
            <w:pPr>
              <w:widowControl/>
              <w:spacing w:line="360" w:lineRule="auto"/>
              <w:jc w:val="center"/>
              <w:textAlignment w:val="center"/>
              <w:rPr>
                <w:rFonts w:hint="default"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8</w:t>
            </w:r>
          </w:p>
        </w:tc>
      </w:tr>
      <w:tr w14:paraId="2BCF4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8E16EEF">
            <w:pPr>
              <w:kinsoku/>
              <w:overflowPunct/>
              <w:topLinePunct w:val="0"/>
              <w:bidi w:val="0"/>
              <w:spacing w:beforeLines="0" w:afterLines="0" w:line="400" w:lineRule="exact"/>
              <w:jc w:val="center"/>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4</w:t>
            </w:r>
          </w:p>
        </w:tc>
        <w:tc>
          <w:tcPr>
            <w:tcW w:w="134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3F68300">
            <w:pPr>
              <w:widowControl/>
              <w:spacing w:line="360" w:lineRule="auto"/>
              <w:jc w:val="center"/>
              <w:textAlignment w:val="center"/>
              <w:rPr>
                <w:rFonts w:hint="eastAsia" w:ascii="仿宋" w:hAnsi="仿宋" w:eastAsia="仿宋" w:cs="仿宋"/>
                <w:strike w:val="0"/>
                <w:dstrike w:val="0"/>
                <w:color w:val="auto"/>
                <w:sz w:val="24"/>
                <w:szCs w:val="24"/>
                <w:highlight w:val="none"/>
              </w:rPr>
            </w:pPr>
            <w:r>
              <w:rPr>
                <w:rFonts w:hint="eastAsia" w:ascii="仿宋" w:hAnsi="仿宋" w:eastAsia="仿宋" w:cs="仿宋"/>
                <w:color w:val="auto"/>
                <w:sz w:val="24"/>
                <w:szCs w:val="24"/>
                <w:highlight w:val="none"/>
                <w:lang w:bidi="ar"/>
              </w:rPr>
              <w:t>保密要求</w:t>
            </w:r>
          </w:p>
        </w:tc>
        <w:tc>
          <w:tcPr>
            <w:tcW w:w="620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3320DE2">
            <w:pPr>
              <w:widowControl/>
              <w:spacing w:beforeLines="0" w:afterLines="0"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bidi="ar"/>
              </w:rPr>
              <w:t>承诺保密工作按照采购人要求</w:t>
            </w:r>
            <w:r>
              <w:rPr>
                <w:rFonts w:hint="eastAsia" w:ascii="仿宋" w:hAnsi="仿宋" w:eastAsia="仿宋" w:cs="仿宋"/>
                <w:bCs/>
                <w:color w:val="auto"/>
                <w:sz w:val="24"/>
                <w:szCs w:val="24"/>
                <w:highlight w:val="none"/>
                <w:lang w:eastAsia="zh-CN" w:bidi="ar"/>
              </w:rPr>
              <w:t>，</w:t>
            </w:r>
            <w:r>
              <w:rPr>
                <w:rFonts w:hint="eastAsia" w:ascii="仿宋" w:hAnsi="仿宋" w:eastAsia="仿宋" w:cs="仿宋"/>
                <w:bCs/>
                <w:color w:val="auto"/>
                <w:sz w:val="24"/>
                <w:szCs w:val="24"/>
                <w:highlight w:val="none"/>
                <w:lang w:val="en-US" w:eastAsia="zh-CN" w:bidi="ar"/>
              </w:rPr>
              <w:t>提供保密承诺书</w:t>
            </w:r>
            <w:r>
              <w:rPr>
                <w:rFonts w:hint="eastAsia" w:ascii="仿宋" w:hAnsi="仿宋" w:eastAsia="仿宋" w:cs="仿宋"/>
                <w:bCs/>
                <w:color w:val="auto"/>
                <w:sz w:val="24"/>
                <w:szCs w:val="24"/>
                <w:highlight w:val="none"/>
                <w:lang w:bidi="ar"/>
              </w:rPr>
              <w:t>。满足要求的</w:t>
            </w:r>
            <w:r>
              <w:rPr>
                <w:rFonts w:hint="eastAsia" w:ascii="仿宋" w:hAnsi="仿宋" w:eastAsia="仿宋" w:cs="仿宋"/>
                <w:bCs/>
                <w:color w:val="auto"/>
                <w:sz w:val="24"/>
                <w:szCs w:val="24"/>
                <w:highlight w:val="none"/>
                <w:lang w:val="en-US" w:eastAsia="zh-CN" w:bidi="ar"/>
              </w:rPr>
              <w:t>得</w:t>
            </w:r>
            <w:r>
              <w:rPr>
                <w:rFonts w:hint="eastAsia" w:ascii="仿宋" w:hAnsi="仿宋" w:eastAsia="仿宋" w:cs="仿宋"/>
                <w:color w:val="auto"/>
                <w:sz w:val="24"/>
                <w:szCs w:val="24"/>
                <w:highlight w:val="none"/>
                <w:lang w:val="en-US" w:eastAsia="zh-CN" w:bidi="ar"/>
              </w:rPr>
              <w:t>3.5</w:t>
            </w:r>
            <w:r>
              <w:rPr>
                <w:rFonts w:hint="eastAsia" w:ascii="仿宋" w:hAnsi="仿宋" w:eastAsia="仿宋" w:cs="仿宋"/>
                <w:bCs/>
                <w:color w:val="auto"/>
                <w:sz w:val="24"/>
                <w:szCs w:val="24"/>
                <w:highlight w:val="none"/>
                <w:lang w:bidi="ar"/>
              </w:rPr>
              <w:t>分，不满足不得分。</w:t>
            </w:r>
          </w:p>
        </w:tc>
        <w:tc>
          <w:tcPr>
            <w:tcW w:w="71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76A9F09">
            <w:pPr>
              <w:widowControl/>
              <w:spacing w:line="360" w:lineRule="auto"/>
              <w:jc w:val="center"/>
              <w:textAlignment w:val="center"/>
              <w:rPr>
                <w:rFonts w:hint="default" w:ascii="仿宋" w:hAnsi="仿宋" w:eastAsia="仿宋" w:cs="仿宋"/>
                <w:strike w:val="0"/>
                <w:dstrike w:val="0"/>
                <w:color w:val="auto"/>
                <w:sz w:val="24"/>
                <w:szCs w:val="24"/>
                <w:highlight w:val="none"/>
                <w:lang w:val="en-US" w:eastAsia="zh-CN"/>
              </w:rPr>
            </w:pPr>
            <w:r>
              <w:rPr>
                <w:rFonts w:hint="eastAsia" w:ascii="仿宋" w:hAnsi="仿宋" w:eastAsia="仿宋" w:cs="仿宋"/>
                <w:color w:val="auto"/>
                <w:sz w:val="24"/>
                <w:szCs w:val="24"/>
                <w:highlight w:val="none"/>
                <w:lang w:val="en-US" w:eastAsia="zh-CN" w:bidi="ar"/>
              </w:rPr>
              <w:t>3.5</w:t>
            </w:r>
          </w:p>
        </w:tc>
      </w:tr>
      <w:tr w14:paraId="5F96A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658C681">
            <w:pPr>
              <w:kinsoku/>
              <w:overflowPunct/>
              <w:topLinePunct w:val="0"/>
              <w:bidi w:val="0"/>
              <w:spacing w:beforeLines="0" w:afterLines="0" w:line="400" w:lineRule="exact"/>
              <w:jc w:val="center"/>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val="en-US" w:eastAsia="zh-CN"/>
              </w:rPr>
              <w:t>5</w:t>
            </w:r>
          </w:p>
        </w:tc>
        <w:tc>
          <w:tcPr>
            <w:tcW w:w="134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5CE90D1">
            <w:pPr>
              <w:widowControl/>
              <w:spacing w:line="360" w:lineRule="auto"/>
              <w:jc w:val="center"/>
              <w:textAlignment w:val="center"/>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lang w:bidi="ar"/>
              </w:rPr>
              <w:t>服务承诺</w:t>
            </w:r>
          </w:p>
        </w:tc>
        <w:tc>
          <w:tcPr>
            <w:tcW w:w="620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F15E654">
            <w:pPr>
              <w:widowControl/>
              <w:spacing w:beforeLines="0" w:afterLines="0" w:line="400" w:lineRule="exact"/>
              <w:textAlignment w:val="auto"/>
              <w:rPr>
                <w:rFonts w:hint="eastAsia" w:ascii="仿宋" w:hAnsi="仿宋" w:eastAsia="仿宋" w:cs="仿宋"/>
                <w:bCs/>
                <w:color w:val="auto"/>
                <w:sz w:val="24"/>
                <w:szCs w:val="24"/>
                <w:highlight w:val="none"/>
                <w:lang w:bidi="ar"/>
              </w:rPr>
            </w:pPr>
            <w:r>
              <w:rPr>
                <w:rFonts w:hint="eastAsia" w:ascii="仿宋" w:hAnsi="仿宋" w:eastAsia="仿宋" w:cs="仿宋"/>
                <w:bCs/>
                <w:color w:val="auto"/>
                <w:sz w:val="24"/>
                <w:szCs w:val="24"/>
                <w:highlight w:val="none"/>
                <w:lang w:bidi="ar"/>
              </w:rPr>
              <w:t>1、承诺提供7*24小时支持服务能力。服务人员在接到采购人通知后，先采取电话、微信、钉钉等及时通讯工具进行远程技术支持，如问题无法解决则在指定时效内到达现场提供现场技术支持服务进行异常处理。满足要求的3分，不满足不得分。</w:t>
            </w:r>
          </w:p>
          <w:p w14:paraId="09A0E4BC">
            <w:pPr>
              <w:widowControl/>
              <w:spacing w:beforeLines="0" w:afterLines="0" w:line="400" w:lineRule="exact"/>
              <w:textAlignment w:val="auto"/>
              <w:rPr>
                <w:rFonts w:hint="eastAsia" w:ascii="仿宋" w:hAnsi="仿宋" w:eastAsia="仿宋" w:cs="仿宋"/>
                <w:bCs/>
                <w:color w:val="auto"/>
                <w:sz w:val="24"/>
                <w:szCs w:val="24"/>
                <w:highlight w:val="none"/>
                <w:lang w:bidi="ar"/>
              </w:rPr>
            </w:pPr>
            <w:r>
              <w:rPr>
                <w:rFonts w:hint="eastAsia" w:ascii="仿宋" w:hAnsi="仿宋" w:eastAsia="仿宋" w:cs="仿宋"/>
                <w:bCs/>
                <w:color w:val="auto"/>
                <w:sz w:val="24"/>
                <w:szCs w:val="24"/>
                <w:highlight w:val="none"/>
                <w:lang w:bidi="ar"/>
              </w:rPr>
              <w:t>2、承诺</w:t>
            </w:r>
            <w:bookmarkStart w:id="193" w:name="OLE_LINK4"/>
            <w:r>
              <w:rPr>
                <w:rFonts w:hint="eastAsia" w:ascii="仿宋" w:hAnsi="仿宋" w:eastAsia="仿宋" w:cs="仿宋"/>
                <w:bCs/>
                <w:color w:val="auto"/>
                <w:sz w:val="24"/>
                <w:szCs w:val="24"/>
                <w:highlight w:val="none"/>
                <w:lang w:val="en-US" w:eastAsia="zh-CN" w:bidi="ar"/>
              </w:rPr>
              <w:t>提供5*8小时的故障响应，一级故障，到达现场时间1H、解决时间4H；二级故障，到达现场时间2H、解决时间4H；三级故障，到达现场时间4H、解决时间8H；四级故障，到达现场时间6H、解决时间12H；</w:t>
            </w:r>
            <w:bookmarkEnd w:id="193"/>
            <w:r>
              <w:rPr>
                <w:rFonts w:hint="eastAsia" w:ascii="仿宋" w:hAnsi="仿宋" w:eastAsia="仿宋" w:cs="仿宋"/>
                <w:bCs/>
                <w:color w:val="auto"/>
                <w:sz w:val="24"/>
                <w:szCs w:val="24"/>
                <w:highlight w:val="none"/>
                <w:lang w:bidi="ar"/>
              </w:rPr>
              <w:t>满足要求的3分，不满足不得分。</w:t>
            </w:r>
          </w:p>
          <w:p w14:paraId="1C43FF18">
            <w:pPr>
              <w:widowControl/>
              <w:spacing w:beforeLines="0" w:afterLines="0" w:line="400" w:lineRule="exact"/>
              <w:textAlignment w:val="auto"/>
              <w:rPr>
                <w:rFonts w:hint="eastAsia" w:ascii="仿宋" w:hAnsi="仿宋" w:eastAsia="仿宋" w:cs="仿宋"/>
                <w:bCs/>
                <w:color w:val="auto"/>
                <w:sz w:val="24"/>
                <w:szCs w:val="24"/>
                <w:highlight w:val="none"/>
                <w:lang w:bidi="ar"/>
              </w:rPr>
            </w:pPr>
            <w:r>
              <w:rPr>
                <w:rFonts w:hint="eastAsia" w:ascii="仿宋" w:hAnsi="仿宋" w:eastAsia="仿宋" w:cs="仿宋"/>
                <w:bCs/>
                <w:color w:val="auto"/>
                <w:sz w:val="24"/>
                <w:szCs w:val="24"/>
                <w:highlight w:val="none"/>
                <w:lang w:bidi="ar"/>
              </w:rPr>
              <w:t>3、承诺提供项目负责人应相对稳定，项目负责人变动需提前1月征求采购人意见并经采购人书面同意，投标人应在其人员变动后4小时响应，24小时内保证更换人员到位，且更换人员资历不低于投标时项目负责人资历。满足要求的3分，不满足不得分。</w:t>
            </w:r>
          </w:p>
          <w:p w14:paraId="4D59CF57">
            <w:pPr>
              <w:widowControl/>
              <w:spacing w:beforeLines="0" w:afterLines="0" w:line="400" w:lineRule="exact"/>
              <w:textAlignment w:val="auto"/>
              <w:rPr>
                <w:rFonts w:hint="eastAsia" w:ascii="仿宋" w:hAnsi="仿宋" w:eastAsia="仿宋" w:cs="仿宋"/>
                <w:bCs/>
                <w:color w:val="auto"/>
                <w:sz w:val="24"/>
                <w:szCs w:val="24"/>
                <w:highlight w:val="none"/>
                <w:lang w:bidi="ar"/>
              </w:rPr>
            </w:pPr>
            <w:r>
              <w:rPr>
                <w:rFonts w:hint="eastAsia" w:ascii="仿宋" w:hAnsi="仿宋" w:eastAsia="仿宋" w:cs="仿宋"/>
                <w:bCs/>
                <w:color w:val="auto"/>
                <w:sz w:val="24"/>
                <w:szCs w:val="24"/>
                <w:highlight w:val="none"/>
                <w:lang w:bidi="ar"/>
              </w:rPr>
              <w:t>4、承诺指掌纹系统、指掌纹客户端提供每季度一次巡检服务，季度巡检报告需全面巡查完成后，在3天之内出具。满足要求的3分，不满足不得分。</w:t>
            </w:r>
          </w:p>
          <w:p w14:paraId="1D75E770">
            <w:pPr>
              <w:widowControl/>
              <w:spacing w:beforeLines="0" w:afterLines="0" w:line="400" w:lineRule="exact"/>
              <w:textAlignment w:val="auto"/>
              <w:rPr>
                <w:rFonts w:hint="eastAsia" w:ascii="仿宋" w:hAnsi="仿宋" w:eastAsia="仿宋" w:cs="仿宋"/>
                <w:bCs/>
                <w:color w:val="auto"/>
                <w:sz w:val="24"/>
                <w:szCs w:val="24"/>
                <w:highlight w:val="none"/>
                <w:lang w:bidi="ar"/>
              </w:rPr>
            </w:pPr>
            <w:r>
              <w:rPr>
                <w:rFonts w:hint="eastAsia" w:ascii="仿宋" w:hAnsi="仿宋" w:eastAsia="仿宋" w:cs="仿宋"/>
                <w:bCs/>
                <w:color w:val="auto"/>
                <w:sz w:val="24"/>
                <w:szCs w:val="24"/>
                <w:highlight w:val="none"/>
                <w:lang w:bidi="ar"/>
              </w:rPr>
              <w:t>5、承诺需要对每一季度根据维保和监测情况进行总结，并根据总结结果提交改进报告和下季度工作安排计划。季度维保总结及工作计划需在采购人确认完成之后，在3天之内出具。满足要求的3分，不满足不得分。</w:t>
            </w:r>
          </w:p>
          <w:p w14:paraId="07F8F26C">
            <w:pPr>
              <w:widowControl/>
              <w:spacing w:beforeLines="0" w:afterLines="0" w:line="400" w:lineRule="exact"/>
              <w:textAlignment w:val="auto"/>
              <w:rPr>
                <w:rFonts w:hint="eastAsia" w:ascii="仿宋" w:hAnsi="仿宋" w:eastAsia="仿宋" w:cs="仿宋"/>
                <w:bCs/>
                <w:color w:val="auto"/>
                <w:sz w:val="24"/>
                <w:szCs w:val="24"/>
                <w:highlight w:val="none"/>
                <w:lang w:eastAsia="zh-CN"/>
              </w:rPr>
            </w:pPr>
            <w:r>
              <w:rPr>
                <w:rFonts w:hint="eastAsia" w:ascii="仿宋" w:hAnsi="仿宋" w:eastAsia="仿宋" w:cs="仿宋"/>
                <w:b w:val="0"/>
                <w:bCs/>
                <w:color w:val="auto"/>
                <w:sz w:val="24"/>
                <w:szCs w:val="24"/>
                <w:highlight w:val="none"/>
                <w:lang w:bidi="ar"/>
              </w:rPr>
              <w:t>以上内容须提供承诺函，未提供不得分。</w:t>
            </w:r>
          </w:p>
        </w:tc>
        <w:tc>
          <w:tcPr>
            <w:tcW w:w="71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7433AB7">
            <w:pPr>
              <w:widowControl/>
              <w:spacing w:line="360" w:lineRule="auto"/>
              <w:jc w:val="center"/>
              <w:textAlignment w:val="center"/>
              <w:rPr>
                <w:rFonts w:hint="eastAsia" w:ascii="仿宋" w:hAnsi="仿宋" w:eastAsia="仿宋" w:cs="仿宋"/>
                <w:bCs/>
                <w:color w:val="auto"/>
                <w:sz w:val="24"/>
                <w:szCs w:val="24"/>
                <w:highlight w:val="none"/>
                <w:lang w:eastAsia="zh-CN"/>
              </w:rPr>
            </w:pPr>
            <w:r>
              <w:rPr>
                <w:rFonts w:hint="eastAsia" w:ascii="仿宋" w:hAnsi="仿宋" w:eastAsia="仿宋" w:cs="仿宋"/>
                <w:color w:val="auto"/>
                <w:sz w:val="24"/>
                <w:szCs w:val="24"/>
                <w:highlight w:val="none"/>
                <w:lang w:bidi="ar"/>
              </w:rPr>
              <w:t>15</w:t>
            </w:r>
          </w:p>
        </w:tc>
      </w:tr>
      <w:tr w14:paraId="75025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5" w:type="dxa"/>
            <w:vMerge w:val="restart"/>
            <w:tcBorders>
              <w:top w:val="single" w:color="auto" w:sz="4" w:space="0"/>
              <w:left w:val="single" w:color="auto" w:sz="4" w:space="0"/>
              <w:right w:val="single" w:color="auto" w:sz="4" w:space="0"/>
              <w:tl2br w:val="nil"/>
              <w:tr2bl w:val="nil"/>
            </w:tcBorders>
            <w:noWrap w:val="0"/>
            <w:vAlign w:val="center"/>
          </w:tcPr>
          <w:p w14:paraId="24DA8F6B">
            <w:pPr>
              <w:widowControl/>
              <w:spacing w:line="360" w:lineRule="auto"/>
              <w:jc w:val="center"/>
              <w:textAlignment w:val="center"/>
              <w:rPr>
                <w:rFonts w:hint="eastAsia" w:ascii="仿宋" w:hAnsi="仿宋" w:eastAsia="仿宋" w:cs="仿宋"/>
                <w:bCs/>
                <w:color w:val="auto"/>
                <w:sz w:val="24"/>
                <w:szCs w:val="24"/>
                <w:highlight w:val="none"/>
                <w:lang w:val="en-US" w:eastAsia="zh-CN"/>
              </w:rPr>
            </w:pPr>
            <w:r>
              <w:rPr>
                <w:rFonts w:hint="eastAsia" w:ascii="仿宋" w:hAnsi="仿宋" w:eastAsia="仿宋" w:cs="仿宋"/>
                <w:color w:val="auto"/>
                <w:sz w:val="24"/>
                <w:szCs w:val="24"/>
                <w:highlight w:val="none"/>
                <w:lang w:val="en-US" w:eastAsia="zh-CN" w:bidi="ar"/>
              </w:rPr>
              <w:t>6</w:t>
            </w:r>
          </w:p>
        </w:tc>
        <w:tc>
          <w:tcPr>
            <w:tcW w:w="1349" w:type="dxa"/>
            <w:vMerge w:val="restart"/>
            <w:tcBorders>
              <w:top w:val="single" w:color="auto" w:sz="4" w:space="0"/>
              <w:left w:val="single" w:color="auto" w:sz="4" w:space="0"/>
              <w:right w:val="single" w:color="auto" w:sz="4" w:space="0"/>
              <w:tl2br w:val="nil"/>
              <w:tr2bl w:val="nil"/>
            </w:tcBorders>
            <w:noWrap w:val="0"/>
            <w:vAlign w:val="center"/>
          </w:tcPr>
          <w:p w14:paraId="6ED634EF">
            <w:pPr>
              <w:widowControl/>
              <w:spacing w:line="360" w:lineRule="auto"/>
              <w:textAlignment w:val="center"/>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lang w:bidi="ar"/>
              </w:rPr>
              <w:t>服务计划及保证措施</w:t>
            </w:r>
          </w:p>
        </w:tc>
        <w:tc>
          <w:tcPr>
            <w:tcW w:w="620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AF04FA6">
            <w:pPr>
              <w:widowControl/>
              <w:spacing w:beforeLines="0" w:afterLines="0"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根据投标人对本项目的熟悉程度，编制项目现状及需求的理解，内容详细、具体、具有针对性的，得</w:t>
            </w:r>
            <w:r>
              <w:rPr>
                <w:rFonts w:hint="eastAsia" w:ascii="仿宋" w:hAnsi="仿宋" w:eastAsia="仿宋" w:cs="仿宋"/>
                <w:b w:val="0"/>
                <w:bCs w:val="0"/>
                <w:color w:val="auto"/>
                <w:sz w:val="24"/>
                <w:szCs w:val="24"/>
                <w:highlight w:val="none"/>
              </w:rPr>
              <w:t>5.1-7</w:t>
            </w:r>
            <w:r>
              <w:rPr>
                <w:rFonts w:hint="eastAsia" w:ascii="仿宋" w:hAnsi="仿宋" w:eastAsia="仿宋" w:cs="仿宋"/>
                <w:bCs/>
                <w:color w:val="auto"/>
                <w:sz w:val="24"/>
                <w:szCs w:val="24"/>
                <w:highlight w:val="none"/>
              </w:rPr>
              <w:t>分；项目理解及分析基本符合招标现状，具有基本针对性的，得</w:t>
            </w:r>
            <w:r>
              <w:rPr>
                <w:rFonts w:hint="eastAsia" w:ascii="仿宋" w:hAnsi="仿宋" w:eastAsia="仿宋" w:cs="仿宋"/>
                <w:b w:val="0"/>
                <w:bCs w:val="0"/>
                <w:color w:val="auto"/>
                <w:sz w:val="24"/>
                <w:szCs w:val="24"/>
                <w:highlight w:val="none"/>
              </w:rPr>
              <w:t>3.1-5</w:t>
            </w:r>
            <w:r>
              <w:rPr>
                <w:rFonts w:hint="eastAsia" w:ascii="仿宋" w:hAnsi="仿宋" w:eastAsia="仿宋" w:cs="仿宋"/>
                <w:bCs/>
                <w:color w:val="auto"/>
                <w:sz w:val="24"/>
                <w:szCs w:val="24"/>
                <w:highlight w:val="none"/>
              </w:rPr>
              <w:t>分；需求理解及分析未达到招标现状，针对性一般的，得</w:t>
            </w:r>
            <w:r>
              <w:rPr>
                <w:rFonts w:hint="eastAsia" w:ascii="仿宋" w:hAnsi="仿宋" w:eastAsia="仿宋" w:cs="仿宋"/>
                <w:b w:val="0"/>
                <w:bCs w:val="0"/>
                <w:color w:val="auto"/>
                <w:sz w:val="24"/>
                <w:szCs w:val="24"/>
                <w:highlight w:val="none"/>
              </w:rPr>
              <w:t>0-3</w:t>
            </w:r>
            <w:r>
              <w:rPr>
                <w:rFonts w:hint="eastAsia" w:ascii="仿宋" w:hAnsi="仿宋" w:eastAsia="仿宋" w:cs="仿宋"/>
                <w:bCs/>
                <w:color w:val="auto"/>
                <w:sz w:val="24"/>
                <w:szCs w:val="24"/>
                <w:highlight w:val="none"/>
              </w:rPr>
              <w:t>分。</w:t>
            </w:r>
          </w:p>
        </w:tc>
        <w:tc>
          <w:tcPr>
            <w:tcW w:w="71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E4D47DB">
            <w:pPr>
              <w:widowControl/>
              <w:spacing w:line="360" w:lineRule="auto"/>
              <w:jc w:val="center"/>
              <w:textAlignment w:val="center"/>
              <w:rPr>
                <w:rFonts w:hint="eastAsia" w:ascii="仿宋" w:hAnsi="仿宋" w:eastAsia="仿宋" w:cs="仿宋"/>
                <w:b w:val="0"/>
                <w:bCs/>
                <w:color w:val="auto"/>
                <w:sz w:val="24"/>
                <w:szCs w:val="24"/>
                <w:highlight w:val="none"/>
                <w:lang w:val="en-US" w:eastAsia="zh-CN"/>
              </w:rPr>
            </w:pPr>
            <w:r>
              <w:rPr>
                <w:rFonts w:hint="eastAsia" w:ascii="仿宋" w:hAnsi="仿宋" w:eastAsia="仿宋" w:cs="仿宋"/>
                <w:color w:val="auto"/>
                <w:sz w:val="24"/>
                <w:szCs w:val="24"/>
                <w:highlight w:val="none"/>
                <w:lang w:val="en-US" w:eastAsia="zh-CN" w:bidi="ar"/>
              </w:rPr>
              <w:t>7</w:t>
            </w:r>
          </w:p>
        </w:tc>
      </w:tr>
      <w:tr w14:paraId="5045D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5" w:type="dxa"/>
            <w:vMerge w:val="continue"/>
            <w:tcBorders>
              <w:left w:val="single" w:color="auto" w:sz="4" w:space="0"/>
              <w:right w:val="single" w:color="auto" w:sz="4" w:space="0"/>
              <w:tl2br w:val="nil"/>
              <w:tr2bl w:val="nil"/>
            </w:tcBorders>
            <w:noWrap w:val="0"/>
            <w:vAlign w:val="center"/>
          </w:tcPr>
          <w:p w14:paraId="5C5B0C5B">
            <w:pPr>
              <w:kinsoku/>
              <w:overflowPunct/>
              <w:topLinePunct w:val="0"/>
              <w:bidi w:val="0"/>
              <w:spacing w:beforeLines="0" w:afterLines="0" w:line="400" w:lineRule="exact"/>
              <w:jc w:val="center"/>
              <w:rPr>
                <w:rFonts w:hint="default" w:ascii="仿宋" w:hAnsi="仿宋" w:eastAsia="仿宋" w:cs="仿宋"/>
                <w:bCs/>
                <w:color w:val="auto"/>
                <w:sz w:val="24"/>
                <w:szCs w:val="24"/>
                <w:highlight w:val="none"/>
                <w:lang w:val="en-US" w:eastAsia="zh-CN"/>
              </w:rPr>
            </w:pPr>
          </w:p>
        </w:tc>
        <w:tc>
          <w:tcPr>
            <w:tcW w:w="1349" w:type="dxa"/>
            <w:vMerge w:val="continue"/>
            <w:tcBorders>
              <w:left w:val="single" w:color="auto" w:sz="4" w:space="0"/>
              <w:right w:val="single" w:color="auto" w:sz="4" w:space="0"/>
              <w:tl2br w:val="nil"/>
              <w:tr2bl w:val="nil"/>
            </w:tcBorders>
            <w:noWrap w:val="0"/>
            <w:vAlign w:val="center"/>
          </w:tcPr>
          <w:p w14:paraId="71A7007E">
            <w:pPr>
              <w:keepNext w:val="0"/>
              <w:keepLines w:val="0"/>
              <w:pageBreakBefore w:val="0"/>
              <w:widowControl/>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val="0"/>
                <w:bCs/>
                <w:color w:val="auto"/>
                <w:sz w:val="24"/>
                <w:szCs w:val="24"/>
                <w:highlight w:val="none"/>
                <w:lang w:val="en-US" w:eastAsia="zh-CN"/>
              </w:rPr>
            </w:pPr>
          </w:p>
        </w:tc>
        <w:tc>
          <w:tcPr>
            <w:tcW w:w="620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D813525">
            <w:pPr>
              <w:widowControl/>
              <w:spacing w:beforeLines="0" w:afterLines="0"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bidi="ar"/>
              </w:rPr>
              <w:t>根据投标人服务支持方案，包含对系统存在的高频故障或问题的分析，具备有针对性的质量保证措施，可操作性强的得</w:t>
            </w:r>
            <w:r>
              <w:rPr>
                <w:rFonts w:hint="eastAsia" w:ascii="仿宋" w:hAnsi="仿宋" w:eastAsia="仿宋" w:cs="仿宋"/>
                <w:b w:val="0"/>
                <w:bCs w:val="0"/>
                <w:color w:val="auto"/>
                <w:sz w:val="24"/>
                <w:szCs w:val="24"/>
                <w:highlight w:val="none"/>
              </w:rPr>
              <w:t>5.1-7</w:t>
            </w:r>
            <w:r>
              <w:rPr>
                <w:rFonts w:hint="eastAsia" w:ascii="仿宋" w:hAnsi="仿宋" w:eastAsia="仿宋" w:cs="仿宋"/>
                <w:bCs/>
                <w:color w:val="auto"/>
                <w:sz w:val="24"/>
                <w:szCs w:val="24"/>
                <w:highlight w:val="none"/>
                <w:lang w:bidi="ar"/>
              </w:rPr>
              <w:t>分；方案整体框架较清晰，阐述内容主次较为分明，方案具有一定的可操作性、可行性较强的得</w:t>
            </w:r>
            <w:r>
              <w:rPr>
                <w:rFonts w:hint="eastAsia" w:ascii="仿宋" w:hAnsi="仿宋" w:eastAsia="仿宋" w:cs="仿宋"/>
                <w:b w:val="0"/>
                <w:bCs w:val="0"/>
                <w:color w:val="auto"/>
                <w:sz w:val="24"/>
                <w:szCs w:val="24"/>
                <w:highlight w:val="none"/>
              </w:rPr>
              <w:t>3.1-5</w:t>
            </w:r>
            <w:r>
              <w:rPr>
                <w:rFonts w:hint="eastAsia" w:ascii="仿宋" w:hAnsi="仿宋" w:eastAsia="仿宋" w:cs="仿宋"/>
                <w:bCs/>
                <w:color w:val="auto"/>
                <w:sz w:val="24"/>
                <w:szCs w:val="24"/>
                <w:highlight w:val="none"/>
                <w:lang w:bidi="ar"/>
              </w:rPr>
              <w:t>分；方案整体框架不够清晰，阐述内容主次不分，方案可操作性、可行性差的得</w:t>
            </w:r>
            <w:r>
              <w:rPr>
                <w:rFonts w:hint="eastAsia" w:ascii="仿宋" w:hAnsi="仿宋" w:eastAsia="仿宋" w:cs="仿宋"/>
                <w:b w:val="0"/>
                <w:bCs w:val="0"/>
                <w:color w:val="auto"/>
                <w:sz w:val="24"/>
                <w:szCs w:val="24"/>
                <w:highlight w:val="none"/>
              </w:rPr>
              <w:t>0-3</w:t>
            </w:r>
            <w:r>
              <w:rPr>
                <w:rFonts w:hint="eastAsia" w:ascii="仿宋" w:hAnsi="仿宋" w:eastAsia="仿宋" w:cs="仿宋"/>
                <w:bCs/>
                <w:color w:val="auto"/>
                <w:sz w:val="24"/>
                <w:szCs w:val="24"/>
                <w:highlight w:val="none"/>
                <w:lang w:bidi="ar"/>
              </w:rPr>
              <w:t>分；未提供相关内容阐述的不得分。</w:t>
            </w:r>
          </w:p>
        </w:tc>
        <w:tc>
          <w:tcPr>
            <w:tcW w:w="71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DBD8372">
            <w:pPr>
              <w:widowControl/>
              <w:spacing w:line="360" w:lineRule="auto"/>
              <w:jc w:val="center"/>
              <w:textAlignment w:val="center"/>
              <w:rPr>
                <w:rFonts w:hint="eastAsia" w:ascii="仿宋" w:hAnsi="仿宋" w:eastAsia="仿宋" w:cs="仿宋"/>
                <w:b w:val="0"/>
                <w:bCs/>
                <w:color w:val="auto"/>
                <w:sz w:val="24"/>
                <w:szCs w:val="24"/>
                <w:highlight w:val="none"/>
                <w:lang w:val="en-US" w:eastAsia="zh-CN"/>
              </w:rPr>
            </w:pPr>
            <w:r>
              <w:rPr>
                <w:rFonts w:hint="eastAsia" w:ascii="仿宋" w:hAnsi="仿宋" w:eastAsia="仿宋" w:cs="仿宋"/>
                <w:color w:val="auto"/>
                <w:sz w:val="24"/>
                <w:szCs w:val="24"/>
                <w:highlight w:val="none"/>
                <w:lang w:val="en-US" w:eastAsia="zh-CN" w:bidi="ar"/>
              </w:rPr>
              <w:t>7</w:t>
            </w:r>
          </w:p>
        </w:tc>
      </w:tr>
      <w:tr w14:paraId="2F12D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5" w:type="dxa"/>
            <w:vMerge w:val="continue"/>
            <w:tcBorders>
              <w:left w:val="single" w:color="auto" w:sz="4" w:space="0"/>
              <w:right w:val="single" w:color="auto" w:sz="4" w:space="0"/>
              <w:tl2br w:val="nil"/>
              <w:tr2bl w:val="nil"/>
            </w:tcBorders>
            <w:noWrap w:val="0"/>
            <w:vAlign w:val="center"/>
          </w:tcPr>
          <w:p w14:paraId="5C6960D2">
            <w:pPr>
              <w:kinsoku/>
              <w:overflowPunct/>
              <w:topLinePunct w:val="0"/>
              <w:bidi w:val="0"/>
              <w:spacing w:beforeLines="0" w:afterLines="0" w:line="400" w:lineRule="exact"/>
              <w:jc w:val="center"/>
              <w:rPr>
                <w:rFonts w:hint="default" w:ascii="仿宋" w:hAnsi="仿宋" w:eastAsia="仿宋" w:cs="仿宋"/>
                <w:bCs/>
                <w:color w:val="auto"/>
                <w:sz w:val="24"/>
                <w:szCs w:val="24"/>
                <w:highlight w:val="none"/>
                <w:lang w:val="en-US" w:eastAsia="zh-CN"/>
              </w:rPr>
            </w:pPr>
          </w:p>
        </w:tc>
        <w:tc>
          <w:tcPr>
            <w:tcW w:w="1349" w:type="dxa"/>
            <w:vMerge w:val="continue"/>
            <w:tcBorders>
              <w:left w:val="single" w:color="auto" w:sz="4" w:space="0"/>
              <w:right w:val="single" w:color="auto" w:sz="4" w:space="0"/>
              <w:tl2br w:val="nil"/>
              <w:tr2bl w:val="nil"/>
            </w:tcBorders>
            <w:noWrap w:val="0"/>
            <w:vAlign w:val="center"/>
          </w:tcPr>
          <w:p w14:paraId="40C3D515">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val="0"/>
                <w:bCs/>
                <w:color w:val="auto"/>
                <w:sz w:val="24"/>
                <w:szCs w:val="24"/>
                <w:highlight w:val="none"/>
                <w:lang w:val="en-US" w:eastAsia="zh-CN"/>
              </w:rPr>
            </w:pPr>
          </w:p>
        </w:tc>
        <w:tc>
          <w:tcPr>
            <w:tcW w:w="620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668866E">
            <w:pPr>
              <w:widowControl/>
              <w:spacing w:beforeLines="0" w:afterLines="0"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bidi="ar"/>
              </w:rPr>
              <w:t>项目组织和流程：根据投标人编制的维护方案，维护计划、服务交付流程、故障响应流程，内容清晰、详细、合理、可行。方案整体框架清晰，阐述内容主次分明，方案可操作性、可行性强的得</w:t>
            </w:r>
            <w:r>
              <w:rPr>
                <w:rFonts w:hint="eastAsia" w:ascii="仿宋" w:hAnsi="仿宋" w:eastAsia="仿宋" w:cs="仿宋"/>
                <w:b w:val="0"/>
                <w:bCs w:val="0"/>
                <w:color w:val="auto"/>
                <w:sz w:val="24"/>
                <w:szCs w:val="24"/>
                <w:highlight w:val="none"/>
              </w:rPr>
              <w:t>5.1-7</w:t>
            </w:r>
            <w:r>
              <w:rPr>
                <w:rFonts w:hint="eastAsia" w:ascii="仿宋" w:hAnsi="仿宋" w:eastAsia="仿宋" w:cs="仿宋"/>
                <w:bCs/>
                <w:color w:val="auto"/>
                <w:sz w:val="24"/>
                <w:szCs w:val="24"/>
                <w:highlight w:val="none"/>
                <w:lang w:bidi="ar"/>
              </w:rPr>
              <w:t>分；方案整体框架较清晰，阐述内容主次较为分明，方案具有一定的可操作性、可行性较强的得</w:t>
            </w:r>
            <w:r>
              <w:rPr>
                <w:rFonts w:hint="eastAsia" w:ascii="仿宋" w:hAnsi="仿宋" w:eastAsia="仿宋" w:cs="仿宋"/>
                <w:b w:val="0"/>
                <w:bCs w:val="0"/>
                <w:color w:val="auto"/>
                <w:sz w:val="24"/>
                <w:szCs w:val="24"/>
                <w:highlight w:val="none"/>
              </w:rPr>
              <w:t>3.1-5</w:t>
            </w:r>
            <w:r>
              <w:rPr>
                <w:rFonts w:hint="eastAsia" w:ascii="仿宋" w:hAnsi="仿宋" w:eastAsia="仿宋" w:cs="仿宋"/>
                <w:bCs/>
                <w:color w:val="auto"/>
                <w:sz w:val="24"/>
                <w:szCs w:val="24"/>
                <w:highlight w:val="none"/>
                <w:lang w:bidi="ar"/>
              </w:rPr>
              <w:t>分；方案整体框架不够清晰，阐述内容主次不分，方案可操作性、可行性差的得</w:t>
            </w:r>
            <w:r>
              <w:rPr>
                <w:rFonts w:hint="eastAsia" w:ascii="仿宋" w:hAnsi="仿宋" w:eastAsia="仿宋" w:cs="仿宋"/>
                <w:b w:val="0"/>
                <w:bCs w:val="0"/>
                <w:color w:val="auto"/>
                <w:sz w:val="24"/>
                <w:szCs w:val="24"/>
                <w:highlight w:val="none"/>
              </w:rPr>
              <w:t>0-3</w:t>
            </w:r>
            <w:r>
              <w:rPr>
                <w:rFonts w:hint="eastAsia" w:ascii="仿宋" w:hAnsi="仿宋" w:eastAsia="仿宋" w:cs="仿宋"/>
                <w:bCs/>
                <w:color w:val="auto"/>
                <w:sz w:val="24"/>
                <w:szCs w:val="24"/>
                <w:highlight w:val="none"/>
                <w:lang w:bidi="ar"/>
              </w:rPr>
              <w:t>分；未提供相关内容阐述的不得分。</w:t>
            </w:r>
          </w:p>
        </w:tc>
        <w:tc>
          <w:tcPr>
            <w:tcW w:w="71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9273DBE">
            <w:pPr>
              <w:widowControl/>
              <w:spacing w:line="360" w:lineRule="auto"/>
              <w:jc w:val="center"/>
              <w:textAlignment w:val="center"/>
              <w:rPr>
                <w:rFonts w:hint="eastAsia" w:ascii="仿宋" w:hAnsi="仿宋" w:eastAsia="仿宋" w:cs="仿宋"/>
                <w:b w:val="0"/>
                <w:bCs/>
                <w:color w:val="auto"/>
                <w:sz w:val="24"/>
                <w:szCs w:val="24"/>
                <w:highlight w:val="none"/>
                <w:lang w:val="en-US" w:eastAsia="zh-CN"/>
              </w:rPr>
            </w:pPr>
            <w:r>
              <w:rPr>
                <w:rFonts w:hint="eastAsia" w:ascii="仿宋" w:hAnsi="仿宋" w:eastAsia="仿宋" w:cs="仿宋"/>
                <w:color w:val="auto"/>
                <w:sz w:val="24"/>
                <w:szCs w:val="24"/>
                <w:highlight w:val="none"/>
                <w:lang w:val="en-US" w:eastAsia="zh-CN" w:bidi="ar"/>
              </w:rPr>
              <w:t>7</w:t>
            </w:r>
          </w:p>
        </w:tc>
      </w:tr>
      <w:tr w14:paraId="2EF2D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5" w:type="dxa"/>
            <w:vMerge w:val="continue"/>
            <w:tcBorders>
              <w:left w:val="single" w:color="auto" w:sz="4" w:space="0"/>
              <w:right w:val="single" w:color="auto" w:sz="4" w:space="0"/>
              <w:tl2br w:val="nil"/>
              <w:tr2bl w:val="nil"/>
            </w:tcBorders>
            <w:noWrap w:val="0"/>
            <w:vAlign w:val="center"/>
          </w:tcPr>
          <w:p w14:paraId="6758872E">
            <w:pPr>
              <w:kinsoku/>
              <w:overflowPunct/>
              <w:topLinePunct w:val="0"/>
              <w:bidi w:val="0"/>
              <w:spacing w:beforeLines="0" w:afterLines="0" w:line="400" w:lineRule="exact"/>
              <w:jc w:val="center"/>
              <w:rPr>
                <w:rFonts w:hint="default" w:ascii="仿宋" w:hAnsi="仿宋" w:eastAsia="仿宋" w:cs="仿宋"/>
                <w:bCs/>
                <w:color w:val="auto"/>
                <w:sz w:val="24"/>
                <w:szCs w:val="24"/>
                <w:highlight w:val="none"/>
                <w:lang w:val="en-US" w:eastAsia="zh-CN"/>
              </w:rPr>
            </w:pPr>
          </w:p>
        </w:tc>
        <w:tc>
          <w:tcPr>
            <w:tcW w:w="1349" w:type="dxa"/>
            <w:vMerge w:val="continue"/>
            <w:tcBorders>
              <w:left w:val="single" w:color="auto" w:sz="4" w:space="0"/>
              <w:right w:val="single" w:color="auto" w:sz="4" w:space="0"/>
              <w:tl2br w:val="nil"/>
              <w:tr2bl w:val="nil"/>
            </w:tcBorders>
            <w:noWrap w:val="0"/>
            <w:vAlign w:val="center"/>
          </w:tcPr>
          <w:p w14:paraId="4D21010F">
            <w:pPr>
              <w:spacing w:line="400" w:lineRule="exact"/>
              <w:jc w:val="center"/>
              <w:rPr>
                <w:rFonts w:hint="eastAsia" w:ascii="仿宋" w:hAnsi="仿宋" w:eastAsia="仿宋" w:cs="仿宋"/>
                <w:b w:val="0"/>
                <w:bCs/>
                <w:color w:val="auto"/>
                <w:sz w:val="24"/>
                <w:szCs w:val="24"/>
                <w:highlight w:val="none"/>
                <w:lang w:val="en-US" w:eastAsia="zh-CN"/>
              </w:rPr>
            </w:pPr>
          </w:p>
        </w:tc>
        <w:tc>
          <w:tcPr>
            <w:tcW w:w="620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938D4B9">
            <w:pPr>
              <w:widowControl/>
              <w:spacing w:beforeLines="0" w:afterLines="0"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bidi="ar"/>
              </w:rPr>
              <w:t>根据投标人是否建立运行服务保障应急预案，方案针对采购人系统运行实际情况可能遇到的问题及其应对措施的考虑情况，根据应急预案的针对性、合理性、可行性、详细程度等。方案整体框架清晰，阐述内容主次分明，方案可操作性、可行性强的得</w:t>
            </w:r>
            <w:r>
              <w:rPr>
                <w:rFonts w:hint="eastAsia" w:ascii="仿宋" w:hAnsi="仿宋" w:eastAsia="仿宋" w:cs="仿宋"/>
                <w:b w:val="0"/>
                <w:bCs w:val="0"/>
                <w:color w:val="auto"/>
                <w:sz w:val="24"/>
                <w:szCs w:val="24"/>
                <w:highlight w:val="none"/>
              </w:rPr>
              <w:t>5.1-7</w:t>
            </w:r>
            <w:r>
              <w:rPr>
                <w:rFonts w:hint="eastAsia" w:ascii="仿宋" w:hAnsi="仿宋" w:eastAsia="仿宋" w:cs="仿宋"/>
                <w:bCs/>
                <w:color w:val="auto"/>
                <w:sz w:val="24"/>
                <w:szCs w:val="24"/>
                <w:highlight w:val="none"/>
                <w:lang w:bidi="ar"/>
              </w:rPr>
              <w:t>分；方案整体框架较清晰，阐述内容主次较为分明，方案具有一定的可操作性、可行性较强的得</w:t>
            </w:r>
            <w:r>
              <w:rPr>
                <w:rFonts w:hint="eastAsia" w:ascii="仿宋" w:hAnsi="仿宋" w:eastAsia="仿宋" w:cs="仿宋"/>
                <w:b w:val="0"/>
                <w:bCs w:val="0"/>
                <w:color w:val="auto"/>
                <w:sz w:val="24"/>
                <w:szCs w:val="24"/>
                <w:highlight w:val="none"/>
              </w:rPr>
              <w:t>3.1-5</w:t>
            </w:r>
            <w:r>
              <w:rPr>
                <w:rFonts w:hint="eastAsia" w:ascii="仿宋" w:hAnsi="仿宋" w:eastAsia="仿宋" w:cs="仿宋"/>
                <w:bCs/>
                <w:color w:val="auto"/>
                <w:sz w:val="24"/>
                <w:szCs w:val="24"/>
                <w:highlight w:val="none"/>
                <w:lang w:bidi="ar"/>
              </w:rPr>
              <w:t>分；方案整体框架不够清晰，阐述内容主次不分，方案可操作性、可行性差的得</w:t>
            </w:r>
            <w:r>
              <w:rPr>
                <w:rFonts w:hint="eastAsia" w:ascii="仿宋" w:hAnsi="仿宋" w:eastAsia="仿宋" w:cs="仿宋"/>
                <w:b w:val="0"/>
                <w:bCs w:val="0"/>
                <w:color w:val="auto"/>
                <w:sz w:val="24"/>
                <w:szCs w:val="24"/>
                <w:highlight w:val="none"/>
              </w:rPr>
              <w:t>0-3</w:t>
            </w:r>
            <w:r>
              <w:rPr>
                <w:rFonts w:hint="eastAsia" w:ascii="仿宋" w:hAnsi="仿宋" w:eastAsia="仿宋" w:cs="仿宋"/>
                <w:bCs/>
                <w:color w:val="auto"/>
                <w:sz w:val="24"/>
                <w:szCs w:val="24"/>
                <w:highlight w:val="none"/>
                <w:lang w:bidi="ar"/>
              </w:rPr>
              <w:t>分；未提供相关内容阐述的不得分。</w:t>
            </w:r>
          </w:p>
        </w:tc>
        <w:tc>
          <w:tcPr>
            <w:tcW w:w="71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50905ED">
            <w:pPr>
              <w:widowControl/>
              <w:spacing w:line="360" w:lineRule="auto"/>
              <w:jc w:val="center"/>
              <w:textAlignment w:val="center"/>
              <w:rPr>
                <w:rFonts w:hint="eastAsia" w:ascii="仿宋" w:hAnsi="仿宋" w:eastAsia="仿宋" w:cs="仿宋"/>
                <w:b w:val="0"/>
                <w:bCs/>
                <w:color w:val="auto"/>
                <w:sz w:val="24"/>
                <w:szCs w:val="24"/>
                <w:highlight w:val="none"/>
                <w:lang w:val="en-US" w:eastAsia="zh-CN"/>
              </w:rPr>
            </w:pPr>
            <w:r>
              <w:rPr>
                <w:rFonts w:hint="eastAsia" w:ascii="仿宋" w:hAnsi="仿宋" w:eastAsia="仿宋" w:cs="仿宋"/>
                <w:color w:val="auto"/>
                <w:sz w:val="24"/>
                <w:szCs w:val="24"/>
                <w:highlight w:val="none"/>
                <w:lang w:val="en-US" w:eastAsia="zh-CN" w:bidi="ar"/>
              </w:rPr>
              <w:t>7</w:t>
            </w:r>
          </w:p>
        </w:tc>
      </w:tr>
      <w:tr w14:paraId="1D2C2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5" w:type="dxa"/>
            <w:vMerge w:val="continue"/>
            <w:tcBorders>
              <w:left w:val="single" w:color="auto" w:sz="4" w:space="0"/>
              <w:right w:val="single" w:color="auto" w:sz="4" w:space="0"/>
              <w:tl2br w:val="nil"/>
              <w:tr2bl w:val="nil"/>
            </w:tcBorders>
            <w:noWrap w:val="0"/>
            <w:vAlign w:val="center"/>
          </w:tcPr>
          <w:p w14:paraId="1D338737">
            <w:pPr>
              <w:kinsoku/>
              <w:overflowPunct/>
              <w:topLinePunct w:val="0"/>
              <w:bidi w:val="0"/>
              <w:spacing w:beforeLines="0" w:afterLines="0" w:line="400" w:lineRule="exact"/>
              <w:jc w:val="center"/>
              <w:rPr>
                <w:rFonts w:hint="eastAsia" w:ascii="仿宋" w:hAnsi="仿宋" w:eastAsia="仿宋" w:cs="仿宋"/>
                <w:bCs/>
                <w:color w:val="auto"/>
                <w:sz w:val="24"/>
                <w:szCs w:val="24"/>
                <w:highlight w:val="none"/>
                <w:lang w:val="en-US" w:eastAsia="zh-CN"/>
              </w:rPr>
            </w:pPr>
          </w:p>
        </w:tc>
        <w:tc>
          <w:tcPr>
            <w:tcW w:w="1349" w:type="dxa"/>
            <w:vMerge w:val="continue"/>
            <w:tcBorders>
              <w:left w:val="single" w:color="auto" w:sz="4" w:space="0"/>
              <w:right w:val="single" w:color="auto" w:sz="4" w:space="0"/>
              <w:tl2br w:val="nil"/>
              <w:tr2bl w:val="nil"/>
            </w:tcBorders>
            <w:noWrap w:val="0"/>
            <w:vAlign w:val="center"/>
          </w:tcPr>
          <w:p w14:paraId="04C6FB84">
            <w:pPr>
              <w:spacing w:line="400" w:lineRule="exact"/>
              <w:jc w:val="center"/>
              <w:rPr>
                <w:rFonts w:hint="eastAsia" w:ascii="仿宋" w:hAnsi="仿宋" w:eastAsia="仿宋" w:cs="仿宋"/>
                <w:b w:val="0"/>
                <w:bCs/>
                <w:color w:val="auto"/>
                <w:sz w:val="24"/>
                <w:szCs w:val="24"/>
                <w:highlight w:val="none"/>
                <w:lang w:val="en-US" w:eastAsia="zh-CN"/>
              </w:rPr>
            </w:pPr>
          </w:p>
        </w:tc>
        <w:tc>
          <w:tcPr>
            <w:tcW w:w="620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0AE723E">
            <w:pPr>
              <w:widowControl/>
              <w:spacing w:beforeLines="0" w:afterLines="0" w:line="400" w:lineRule="exact"/>
              <w:textAlignment w:val="auto"/>
              <w:rPr>
                <w:rFonts w:hint="eastAsia" w:ascii="仿宋" w:hAnsi="仿宋" w:eastAsia="仿宋" w:cs="仿宋"/>
                <w:b w:val="0"/>
                <w:bCs/>
                <w:strike w:val="0"/>
                <w:dstrike w:val="0"/>
                <w:color w:val="auto"/>
                <w:sz w:val="24"/>
                <w:szCs w:val="24"/>
                <w:highlight w:val="none"/>
                <w:lang w:val="en-US" w:eastAsia="zh-CN"/>
              </w:rPr>
            </w:pPr>
            <w:r>
              <w:rPr>
                <w:rFonts w:hint="eastAsia" w:ascii="仿宋" w:hAnsi="仿宋" w:eastAsia="仿宋" w:cs="仿宋"/>
                <w:bCs/>
                <w:color w:val="auto"/>
                <w:sz w:val="24"/>
                <w:szCs w:val="24"/>
                <w:highlight w:val="none"/>
                <w:lang w:bidi="ar"/>
              </w:rPr>
              <w:t>根据本项目基本情况制定的各项日常管理制度及考核标准进行打分。提出详细、具体、明确的内容，且合理可行的</w:t>
            </w:r>
            <w:r>
              <w:rPr>
                <w:rFonts w:hint="eastAsia" w:ascii="仿宋" w:hAnsi="仿宋" w:eastAsia="仿宋" w:cs="仿宋"/>
                <w:bCs/>
                <w:color w:val="auto"/>
                <w:sz w:val="24"/>
                <w:szCs w:val="24"/>
                <w:highlight w:val="none"/>
                <w:lang w:val="en-GB"/>
              </w:rPr>
              <w:t>得</w:t>
            </w:r>
            <w:r>
              <w:rPr>
                <w:rFonts w:hint="eastAsia" w:ascii="仿宋" w:hAnsi="仿宋" w:eastAsia="仿宋" w:cs="仿宋"/>
                <w:b w:val="0"/>
                <w:bCs w:val="0"/>
                <w:color w:val="auto"/>
                <w:sz w:val="24"/>
                <w:szCs w:val="24"/>
                <w:highlight w:val="none"/>
              </w:rPr>
              <w:t>5.1-7</w:t>
            </w:r>
            <w:r>
              <w:rPr>
                <w:rFonts w:hint="eastAsia" w:ascii="仿宋" w:hAnsi="仿宋" w:eastAsia="仿宋" w:cs="仿宋"/>
                <w:bCs/>
                <w:color w:val="auto"/>
                <w:sz w:val="24"/>
                <w:szCs w:val="24"/>
                <w:highlight w:val="none"/>
                <w:lang w:val="en-GB"/>
              </w:rPr>
              <w:t>分；基本能满足项目实施的,内容具备基本可操作性的得</w:t>
            </w:r>
            <w:r>
              <w:rPr>
                <w:rFonts w:hint="eastAsia" w:ascii="仿宋" w:hAnsi="仿宋" w:eastAsia="仿宋" w:cs="仿宋"/>
                <w:b w:val="0"/>
                <w:bCs w:val="0"/>
                <w:color w:val="auto"/>
                <w:sz w:val="24"/>
                <w:szCs w:val="24"/>
                <w:highlight w:val="none"/>
              </w:rPr>
              <w:t>3.1-5</w:t>
            </w:r>
            <w:r>
              <w:rPr>
                <w:rFonts w:hint="eastAsia" w:ascii="仿宋" w:hAnsi="仿宋" w:eastAsia="仿宋" w:cs="仿宋"/>
                <w:bCs/>
                <w:color w:val="auto"/>
                <w:sz w:val="24"/>
                <w:szCs w:val="24"/>
                <w:highlight w:val="none"/>
                <w:lang w:val="en-GB"/>
              </w:rPr>
              <w:t>分；方案内容较简单，可操作性一般的，得</w:t>
            </w:r>
            <w:r>
              <w:rPr>
                <w:rFonts w:hint="eastAsia" w:ascii="仿宋" w:hAnsi="仿宋" w:eastAsia="仿宋" w:cs="仿宋"/>
                <w:b w:val="0"/>
                <w:bCs w:val="0"/>
                <w:color w:val="auto"/>
                <w:sz w:val="24"/>
                <w:szCs w:val="24"/>
                <w:highlight w:val="none"/>
              </w:rPr>
              <w:t>0-3</w:t>
            </w:r>
            <w:r>
              <w:rPr>
                <w:rFonts w:hint="eastAsia" w:ascii="仿宋" w:hAnsi="仿宋" w:eastAsia="仿宋" w:cs="仿宋"/>
                <w:bCs/>
                <w:color w:val="auto"/>
                <w:sz w:val="24"/>
                <w:szCs w:val="24"/>
                <w:highlight w:val="none"/>
                <w:lang w:val="en-GB"/>
              </w:rPr>
              <w:t>分。</w:t>
            </w:r>
          </w:p>
        </w:tc>
        <w:tc>
          <w:tcPr>
            <w:tcW w:w="71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C209AFA">
            <w:pPr>
              <w:widowControl/>
              <w:spacing w:line="360" w:lineRule="auto"/>
              <w:jc w:val="center"/>
              <w:textAlignment w:val="center"/>
              <w:rPr>
                <w:rFonts w:hint="eastAsia" w:ascii="仿宋" w:hAnsi="仿宋" w:eastAsia="仿宋" w:cs="仿宋"/>
                <w:b w:val="0"/>
                <w:bCs/>
                <w:color w:val="auto"/>
                <w:sz w:val="24"/>
                <w:szCs w:val="24"/>
                <w:highlight w:val="none"/>
                <w:lang w:val="en-US" w:eastAsia="zh-CN"/>
              </w:rPr>
            </w:pPr>
            <w:r>
              <w:rPr>
                <w:rFonts w:hint="eastAsia" w:ascii="仿宋" w:hAnsi="仿宋" w:eastAsia="仿宋" w:cs="仿宋"/>
                <w:color w:val="auto"/>
                <w:sz w:val="24"/>
                <w:szCs w:val="24"/>
                <w:highlight w:val="none"/>
                <w:lang w:val="en-US" w:eastAsia="zh-CN" w:bidi="ar"/>
              </w:rPr>
              <w:t>7</w:t>
            </w:r>
          </w:p>
        </w:tc>
      </w:tr>
      <w:tr w14:paraId="4F2B6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695" w:type="dxa"/>
            <w:vMerge w:val="continue"/>
            <w:tcBorders>
              <w:left w:val="single" w:color="auto" w:sz="4" w:space="0"/>
              <w:right w:val="single" w:color="auto" w:sz="4" w:space="0"/>
              <w:tl2br w:val="nil"/>
              <w:tr2bl w:val="nil"/>
            </w:tcBorders>
            <w:noWrap w:val="0"/>
            <w:vAlign w:val="center"/>
          </w:tcPr>
          <w:p w14:paraId="0C0FB5EB">
            <w:pPr>
              <w:kinsoku/>
              <w:overflowPunct/>
              <w:topLinePunct w:val="0"/>
              <w:bidi w:val="0"/>
              <w:spacing w:beforeLines="0" w:afterLines="0" w:line="400" w:lineRule="exact"/>
              <w:jc w:val="center"/>
              <w:rPr>
                <w:rFonts w:hint="eastAsia" w:ascii="仿宋" w:hAnsi="仿宋" w:eastAsia="仿宋" w:cs="仿宋"/>
                <w:bCs/>
                <w:color w:val="auto"/>
                <w:sz w:val="24"/>
                <w:szCs w:val="24"/>
                <w:highlight w:val="none"/>
                <w:lang w:val="en-US" w:eastAsia="zh-CN"/>
              </w:rPr>
            </w:pPr>
          </w:p>
        </w:tc>
        <w:tc>
          <w:tcPr>
            <w:tcW w:w="1349" w:type="dxa"/>
            <w:vMerge w:val="continue"/>
            <w:tcBorders>
              <w:left w:val="single" w:color="auto" w:sz="4" w:space="0"/>
              <w:right w:val="single" w:color="auto" w:sz="4" w:space="0"/>
              <w:tl2br w:val="nil"/>
              <w:tr2bl w:val="nil"/>
            </w:tcBorders>
            <w:noWrap w:val="0"/>
            <w:vAlign w:val="center"/>
          </w:tcPr>
          <w:p w14:paraId="1BB61684">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Cs/>
                <w:color w:val="auto"/>
                <w:sz w:val="24"/>
                <w:szCs w:val="24"/>
                <w:highlight w:val="none"/>
              </w:rPr>
            </w:pPr>
          </w:p>
        </w:tc>
        <w:tc>
          <w:tcPr>
            <w:tcW w:w="620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9C32535">
            <w:pPr>
              <w:widowControl/>
              <w:spacing w:beforeLines="0" w:afterLines="0"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bidi="ar"/>
              </w:rPr>
              <w:t>根据投标人维护服务管理方案，方案整体框架清晰，具备科学有效的管理方案和信息化管理手段，方案可操作性、可行性强的得</w:t>
            </w:r>
            <w:r>
              <w:rPr>
                <w:rFonts w:hint="eastAsia" w:ascii="仿宋" w:hAnsi="仿宋" w:eastAsia="仿宋" w:cs="仿宋"/>
                <w:b w:val="0"/>
                <w:bCs w:val="0"/>
                <w:color w:val="auto"/>
                <w:sz w:val="24"/>
                <w:szCs w:val="24"/>
                <w:highlight w:val="none"/>
              </w:rPr>
              <w:t>5.1-7</w:t>
            </w:r>
            <w:r>
              <w:rPr>
                <w:rFonts w:hint="eastAsia" w:ascii="仿宋" w:hAnsi="仿宋" w:eastAsia="仿宋" w:cs="仿宋"/>
                <w:bCs/>
                <w:color w:val="auto"/>
                <w:sz w:val="24"/>
                <w:szCs w:val="24"/>
                <w:highlight w:val="none"/>
                <w:lang w:bidi="ar"/>
              </w:rPr>
              <w:t>分；方案整体框架较清晰，阐述内容主次较为分明，方案具有一定的可操作性、可行性较强的得</w:t>
            </w:r>
            <w:r>
              <w:rPr>
                <w:rFonts w:hint="eastAsia" w:ascii="仿宋" w:hAnsi="仿宋" w:eastAsia="仿宋" w:cs="仿宋"/>
                <w:b w:val="0"/>
                <w:bCs w:val="0"/>
                <w:color w:val="auto"/>
                <w:sz w:val="24"/>
                <w:szCs w:val="24"/>
                <w:highlight w:val="none"/>
              </w:rPr>
              <w:t>3.1-5</w:t>
            </w:r>
            <w:r>
              <w:rPr>
                <w:rFonts w:hint="eastAsia" w:ascii="仿宋" w:hAnsi="仿宋" w:eastAsia="仿宋" w:cs="仿宋"/>
                <w:bCs/>
                <w:color w:val="auto"/>
                <w:sz w:val="24"/>
                <w:szCs w:val="24"/>
                <w:highlight w:val="none"/>
                <w:lang w:bidi="ar"/>
              </w:rPr>
              <w:t>分；方案整体框架不够清晰，阐述内容主次不分，方案可操作性、可行性差的得</w:t>
            </w:r>
            <w:r>
              <w:rPr>
                <w:rFonts w:hint="eastAsia" w:ascii="仿宋" w:hAnsi="仿宋" w:eastAsia="仿宋" w:cs="仿宋"/>
                <w:b w:val="0"/>
                <w:bCs w:val="0"/>
                <w:color w:val="auto"/>
                <w:sz w:val="24"/>
                <w:szCs w:val="24"/>
                <w:highlight w:val="none"/>
              </w:rPr>
              <w:t>0-3</w:t>
            </w:r>
            <w:r>
              <w:rPr>
                <w:rFonts w:hint="eastAsia" w:ascii="仿宋" w:hAnsi="仿宋" w:eastAsia="仿宋" w:cs="仿宋"/>
                <w:bCs/>
                <w:color w:val="auto"/>
                <w:sz w:val="24"/>
                <w:szCs w:val="24"/>
                <w:highlight w:val="none"/>
                <w:lang w:bidi="ar"/>
              </w:rPr>
              <w:t>分；未提供相关内容阐述的不得分。</w:t>
            </w:r>
          </w:p>
        </w:tc>
        <w:tc>
          <w:tcPr>
            <w:tcW w:w="71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8EB4865">
            <w:pPr>
              <w:widowControl/>
              <w:spacing w:line="360" w:lineRule="auto"/>
              <w:jc w:val="center"/>
              <w:textAlignment w:val="center"/>
              <w:rPr>
                <w:rFonts w:hint="eastAsia" w:ascii="仿宋" w:hAnsi="仿宋" w:eastAsia="仿宋" w:cs="仿宋"/>
                <w:bCs/>
                <w:color w:val="auto"/>
                <w:sz w:val="24"/>
                <w:szCs w:val="24"/>
                <w:highlight w:val="none"/>
                <w:lang w:val="en-US" w:eastAsia="zh-CN"/>
              </w:rPr>
            </w:pPr>
            <w:r>
              <w:rPr>
                <w:rFonts w:hint="eastAsia" w:ascii="仿宋" w:hAnsi="仿宋" w:eastAsia="仿宋" w:cs="仿宋"/>
                <w:color w:val="auto"/>
                <w:sz w:val="24"/>
                <w:szCs w:val="24"/>
                <w:highlight w:val="none"/>
                <w:lang w:val="en-US" w:eastAsia="zh-CN" w:bidi="ar"/>
              </w:rPr>
              <w:t>7</w:t>
            </w:r>
          </w:p>
        </w:tc>
      </w:tr>
    </w:tbl>
    <w:p w14:paraId="073A1A69">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0D2B5F6D">
      <w:pPr>
        <w:keepNext w:val="0"/>
        <w:keepLines w:val="0"/>
        <w:pageBreakBefore w:val="0"/>
        <w:kinsoku/>
        <w:wordWrap/>
        <w:overflowPunct/>
        <w:topLinePunct w:val="0"/>
        <w:bidi w:val="0"/>
        <w:adjustRightInd w:val="0"/>
        <w:spacing w:line="40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15</w:t>
      </w:r>
      <w:r>
        <w:rPr>
          <w:rFonts w:hint="eastAsia" w:ascii="仿宋" w:hAnsi="仿宋" w:eastAsia="仿宋" w:cs="仿宋"/>
          <w:b/>
          <w:bCs/>
          <w:iCs/>
          <w:color w:val="auto"/>
          <w:sz w:val="24"/>
          <w:highlight w:val="none"/>
        </w:rPr>
        <w:t>分）</w:t>
      </w:r>
    </w:p>
    <w:p w14:paraId="7286C486">
      <w:pPr>
        <w:keepNext w:val="0"/>
        <w:keepLines w:val="0"/>
        <w:pageBreakBefore w:val="0"/>
        <w:kinsoku/>
        <w:wordWrap/>
        <w:overflowPunct/>
        <w:topLinePunct w:val="0"/>
        <w:bidi w:val="0"/>
        <w:adjustRightInd w:val="0"/>
        <w:spacing w:line="40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050DBB06">
      <w:pPr>
        <w:keepNext w:val="0"/>
        <w:keepLines w:val="0"/>
        <w:pageBreakBefore w:val="0"/>
        <w:kinsoku/>
        <w:wordWrap/>
        <w:overflowPunct/>
        <w:topLinePunct w:val="0"/>
        <w:bidi w:val="0"/>
        <w:adjustRightInd w:val="0"/>
        <w:spacing w:line="40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70303385">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0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202D9C27">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0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15</w:t>
      </w:r>
    </w:p>
    <w:p w14:paraId="1DC57CDB">
      <w:pPr>
        <w:pStyle w:val="25"/>
        <w:kinsoku/>
        <w:overflowPunct/>
        <w:topLinePunct w:val="0"/>
        <w:bidi w:val="0"/>
        <w:snapToGrid w:val="0"/>
        <w:spacing w:line="400" w:lineRule="exact"/>
        <w:ind w:firstLine="0" w:firstLineChars="0"/>
        <w:rPr>
          <w:rFonts w:hint="eastAsia" w:ascii="仿宋" w:hAnsi="仿宋" w:eastAsia="仿宋" w:cs="仿宋"/>
          <w:color w:val="auto"/>
          <w:highlight w:val="none"/>
        </w:rPr>
      </w:pPr>
    </w:p>
    <w:p w14:paraId="67C8324B">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62ED052A">
      <w:pPr>
        <w:pStyle w:val="2"/>
        <w:kinsoku/>
        <w:overflowPunct/>
        <w:topLinePunct w:val="0"/>
        <w:bidi w:val="0"/>
        <w:spacing w:line="400" w:lineRule="exact"/>
        <w:rPr>
          <w:rFonts w:hint="eastAsia" w:ascii="仿宋" w:hAnsi="仿宋" w:eastAsia="仿宋" w:cs="仿宋"/>
          <w:b/>
          <w:color w:val="auto"/>
          <w:sz w:val="36"/>
          <w:szCs w:val="20"/>
          <w:highlight w:val="none"/>
        </w:rPr>
      </w:pPr>
    </w:p>
    <w:p w14:paraId="12A1681C">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1A8BC4EF">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32709DC9">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p>
    <w:p w14:paraId="054BC720">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6203F466">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60F6E3F">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p>
    <w:p w14:paraId="700947C2">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168680AA">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3ACBD9B6">
      <w:pPr>
        <w:pStyle w:val="2"/>
        <w:kinsoku/>
        <w:overflowPunct/>
        <w:topLinePunct w:val="0"/>
        <w:bidi w:val="0"/>
        <w:spacing w:line="400" w:lineRule="exact"/>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1666164A">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1140C796">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7EC3FD20">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p>
    <w:p w14:paraId="338C31DE">
      <w:pPr>
        <w:kinsoku/>
        <w:overflowPunct/>
        <w:topLinePunct w:val="0"/>
        <w:bidi w:val="0"/>
        <w:spacing w:line="400" w:lineRule="exact"/>
        <w:ind w:firstLine="480" w:firstLineChars="200"/>
        <w:rPr>
          <w:rFonts w:hint="eastAsia" w:ascii="仿宋" w:hAnsi="仿宋" w:eastAsia="仿宋" w:cs="仿宋"/>
          <w:color w:val="auto"/>
          <w:sz w:val="24"/>
          <w:highlight w:val="none"/>
        </w:rPr>
      </w:pPr>
    </w:p>
    <w:p w14:paraId="7CFFA86A">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47E42630">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 xml:space="preserve">绍兴市公安局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绍兴虬实企业管理咨询有限公司</w:t>
      </w:r>
      <w:r>
        <w:rPr>
          <w:rFonts w:hint="eastAsia" w:ascii="仿宋" w:hAnsi="仿宋" w:eastAsia="仿宋" w:cs="仿宋"/>
          <w:color w:val="auto"/>
          <w:sz w:val="24"/>
          <w:highlight w:val="none"/>
        </w:rPr>
        <w:t>：</w:t>
      </w:r>
    </w:p>
    <w:p w14:paraId="1CF48ED6">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绍兴市公安局指掌纹自动识别系统运维项目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SXQS-202505-GK068</w:t>
      </w:r>
      <w:r>
        <w:rPr>
          <w:rFonts w:hint="eastAsia" w:ascii="仿宋" w:hAnsi="仿宋" w:eastAsia="仿宋" w:cs="仿宋"/>
          <w:color w:val="auto"/>
          <w:sz w:val="24"/>
          <w:highlight w:val="none"/>
        </w:rPr>
        <w:t>】政府采购活动，郑重承诺：</w:t>
      </w:r>
    </w:p>
    <w:p w14:paraId="442B5F4D">
      <w:pPr>
        <w:kinsoku/>
        <w:overflowPunct/>
        <w:topLinePunct w:val="0"/>
        <w:bidi w:val="0"/>
        <w:snapToGrid w:val="0"/>
        <w:spacing w:line="400" w:lineRule="exact"/>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078C427B">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3C7154B">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668B1D61">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069F68F7">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4615E752">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04C69D4A">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614E6C04">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0789F179">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06F03B02">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45EBC0ED">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0DE16864">
      <w:pPr>
        <w:kinsoku/>
        <w:overflowPunct/>
        <w:topLinePunct w:val="0"/>
        <w:bidi w:val="0"/>
        <w:snapToGrid w:val="0"/>
        <w:spacing w:line="400" w:lineRule="exact"/>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47FEC7DD">
      <w:pPr>
        <w:kinsoku/>
        <w:overflowPunct/>
        <w:topLinePunct w:val="0"/>
        <w:bidi w:val="0"/>
        <w:snapToGrid w:val="0"/>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74091F83">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657B049A">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1F558C83">
      <w:pPr>
        <w:widowControl/>
        <w:kinsoku/>
        <w:overflowPunct/>
        <w:topLinePunct w:val="0"/>
        <w:bidi w:val="0"/>
        <w:adjustRightInd/>
        <w:spacing w:line="400" w:lineRule="exact"/>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02444E57">
      <w:pPr>
        <w:widowControl/>
        <w:kinsoku/>
        <w:overflowPunct/>
        <w:topLinePunct w:val="0"/>
        <w:bidi w:val="0"/>
        <w:spacing w:line="400" w:lineRule="exact"/>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11FEC3B7">
      <w:pPr>
        <w:widowControl/>
        <w:kinsoku/>
        <w:overflowPunct/>
        <w:topLinePunct w:val="0"/>
        <w:bidi w:val="0"/>
        <w:spacing w:line="40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6A3F4F5F">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2EB94D37">
      <w:pPr>
        <w:kinsoku/>
        <w:overflowPunct/>
        <w:topLinePunct w:val="0"/>
        <w:bidi w:val="0"/>
        <w:snapToGrid w:val="0"/>
        <w:spacing w:line="400" w:lineRule="exact"/>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19623426">
      <w:pPr>
        <w:widowControl/>
        <w:kinsoku/>
        <w:overflowPunct/>
        <w:topLinePunct w:val="0"/>
        <w:bidi w:val="0"/>
        <w:spacing w:line="400" w:lineRule="exact"/>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7EF627CC">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12BFD79E">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4B188638">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60114159">
      <w:pPr>
        <w:kinsoku/>
        <w:overflowPunct/>
        <w:topLinePunct w:val="0"/>
        <w:bidi w:val="0"/>
        <w:snapToGrid w:val="0"/>
        <w:spacing w:before="50" w:after="50" w:line="40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13CDE891">
      <w:pPr>
        <w:widowControl/>
        <w:kinsoku/>
        <w:overflowPunct/>
        <w:topLinePunct w:val="0"/>
        <w:bidi w:val="0"/>
        <w:spacing w:line="40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3700A822">
      <w:pPr>
        <w:kinsoku/>
        <w:overflowPunct/>
        <w:topLinePunct w:val="0"/>
        <w:bidi w:val="0"/>
        <w:spacing w:line="40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0CDA5F15">
      <w:pPr>
        <w:widowControl/>
        <w:kinsoku/>
        <w:overflowPunct/>
        <w:topLinePunct w:val="0"/>
        <w:bidi w:val="0"/>
        <w:spacing w:line="400" w:lineRule="exact"/>
        <w:ind w:left="150"/>
        <w:jc w:val="center"/>
        <w:rPr>
          <w:rFonts w:hint="eastAsia" w:ascii="仿宋" w:hAnsi="仿宋" w:eastAsia="仿宋" w:cs="仿宋"/>
          <w:b/>
          <w:color w:val="auto"/>
          <w:kern w:val="0"/>
          <w:sz w:val="32"/>
          <w:szCs w:val="32"/>
          <w:highlight w:val="none"/>
        </w:rPr>
      </w:pPr>
    </w:p>
    <w:p w14:paraId="7CCCFB38">
      <w:pPr>
        <w:widowControl/>
        <w:kinsoku/>
        <w:overflowPunct/>
        <w:topLinePunct w:val="0"/>
        <w:bidi w:val="0"/>
        <w:spacing w:line="400" w:lineRule="exact"/>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23E1C386">
      <w:pPr>
        <w:kinsoku/>
        <w:overflowPunct/>
        <w:topLinePunct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467C5D85">
      <w:pPr>
        <w:kinsoku/>
        <w:overflowPunct/>
        <w:topLinePunct w:val="0"/>
        <w:bidi w:val="0"/>
        <w:spacing w:line="400" w:lineRule="exact"/>
        <w:jc w:val="center"/>
        <w:outlineLvl w:val="0"/>
        <w:rPr>
          <w:rFonts w:hint="eastAsia" w:ascii="仿宋" w:hAnsi="仿宋" w:eastAsia="仿宋" w:cs="仿宋"/>
          <w:b/>
          <w:color w:val="auto"/>
          <w:kern w:val="0"/>
          <w:sz w:val="24"/>
          <w:highlight w:val="none"/>
        </w:rPr>
      </w:pPr>
    </w:p>
    <w:p w14:paraId="2CC119C1">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19C7E9C4">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240F3E57">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4FCC7E8D">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549A85BE">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63474BB7">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6E166AAD">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0A360CA1">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76B2C68F">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2DE46258">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12FB7231">
      <w:pPr>
        <w:kinsoku/>
        <w:overflowPunct/>
        <w:topLinePunct w:val="0"/>
        <w:bidi w:val="0"/>
        <w:spacing w:line="400" w:lineRule="exact"/>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55210E9E">
      <w:pPr>
        <w:kinsoku/>
        <w:overflowPunct/>
        <w:topLinePunct w:val="0"/>
        <w:bidi w:val="0"/>
        <w:spacing w:line="400" w:lineRule="exact"/>
        <w:jc w:val="center"/>
        <w:outlineLvl w:val="0"/>
        <w:rPr>
          <w:rFonts w:ascii="仿宋" w:hAnsi="仿宋" w:eastAsia="仿宋" w:cs="仿宋"/>
          <w:b/>
          <w:color w:val="auto"/>
          <w:kern w:val="0"/>
          <w:sz w:val="24"/>
          <w:highlight w:val="none"/>
        </w:rPr>
      </w:pPr>
    </w:p>
    <w:p w14:paraId="402B9415">
      <w:pPr>
        <w:kinsoku/>
        <w:overflowPunct/>
        <w:topLinePunct w:val="0"/>
        <w:bidi w:val="0"/>
        <w:spacing w:line="400" w:lineRule="exact"/>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7867603C">
      <w:pPr>
        <w:pStyle w:val="907"/>
        <w:numPr>
          <w:ilvl w:val="0"/>
          <w:numId w:val="2"/>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5359BC4F">
      <w:pPr>
        <w:pStyle w:val="907"/>
        <w:numPr>
          <w:ilvl w:val="0"/>
          <w:numId w:val="2"/>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4B6308D7">
      <w:pPr>
        <w:pStyle w:val="907"/>
        <w:numPr>
          <w:ilvl w:val="0"/>
          <w:numId w:val="2"/>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1DDB9C2E">
      <w:pPr>
        <w:pStyle w:val="907"/>
        <w:numPr>
          <w:ilvl w:val="0"/>
          <w:numId w:val="2"/>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73E9314D">
      <w:pPr>
        <w:pStyle w:val="907"/>
        <w:numPr>
          <w:ilvl w:val="0"/>
          <w:numId w:val="2"/>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12B82844">
      <w:pPr>
        <w:pStyle w:val="907"/>
        <w:numPr>
          <w:ilvl w:val="0"/>
          <w:numId w:val="2"/>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36669E48">
      <w:pPr>
        <w:pStyle w:val="907"/>
        <w:numPr>
          <w:ilvl w:val="0"/>
          <w:numId w:val="2"/>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556189A1">
      <w:pPr>
        <w:kinsoku/>
        <w:overflowPunct/>
        <w:topLinePunct w:val="0"/>
        <w:bidi w:val="0"/>
        <w:adjustRightInd w:val="0"/>
        <w:spacing w:line="400" w:lineRule="exact"/>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2485B70B">
      <w:pPr>
        <w:kinsoku/>
        <w:overflowPunct/>
        <w:topLinePunct w:val="0"/>
        <w:bidi w:val="0"/>
        <w:spacing w:line="400" w:lineRule="exact"/>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C252B14">
      <w:pPr>
        <w:kinsoku/>
        <w:overflowPunct/>
        <w:topLinePunct w:val="0"/>
        <w:bidi w:val="0"/>
        <w:spacing w:line="400" w:lineRule="exact"/>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65787E65">
      <w:pPr>
        <w:kinsoku/>
        <w:overflowPunct/>
        <w:topLinePunct w:val="0"/>
        <w:bidi w:val="0"/>
        <w:spacing w:line="400" w:lineRule="exact"/>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679346F6">
      <w:pPr>
        <w:kinsoku/>
        <w:overflowPunct/>
        <w:topLinePunct w:val="0"/>
        <w:bidi w:val="0"/>
        <w:spacing w:line="400" w:lineRule="exact"/>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4579ADE2">
      <w:pPr>
        <w:kinsoku/>
        <w:overflowPunct/>
        <w:topLinePunct w:val="0"/>
        <w:bidi w:val="0"/>
        <w:spacing w:line="400" w:lineRule="exact"/>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065019B">
      <w:pPr>
        <w:kinsoku/>
        <w:overflowPunct/>
        <w:topLinePunct w:val="0"/>
        <w:bidi w:val="0"/>
        <w:spacing w:line="400" w:lineRule="exact"/>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EE86368">
      <w:pPr>
        <w:kinsoku/>
        <w:overflowPunct/>
        <w:topLinePunct w:val="0"/>
        <w:bidi w:val="0"/>
        <w:spacing w:line="400" w:lineRule="exact"/>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258E521">
      <w:pPr>
        <w:kinsoku/>
        <w:overflowPunct/>
        <w:topLinePunct w:val="0"/>
        <w:bidi w:val="0"/>
        <w:spacing w:line="400" w:lineRule="exact"/>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63F6755">
      <w:pPr>
        <w:kinsoku/>
        <w:overflowPunct/>
        <w:topLinePunct w:val="0"/>
        <w:bidi w:val="0"/>
        <w:spacing w:line="400" w:lineRule="exact"/>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797ECEC">
      <w:pPr>
        <w:kinsoku/>
        <w:overflowPunct/>
        <w:topLinePunct w:val="0"/>
        <w:bidi w:val="0"/>
        <w:spacing w:line="400" w:lineRule="exact"/>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E36B39F">
      <w:pPr>
        <w:kinsoku/>
        <w:overflowPunct/>
        <w:topLinePunct w:val="0"/>
        <w:bidi w:val="0"/>
        <w:snapToGrid w:val="0"/>
        <w:spacing w:line="400" w:lineRule="exact"/>
        <w:jc w:val="center"/>
        <w:rPr>
          <w:rFonts w:hint="eastAsia" w:ascii="仿宋" w:hAnsi="仿宋" w:eastAsia="仿宋" w:cs="仿宋"/>
          <w:b/>
          <w:color w:val="auto"/>
          <w:kern w:val="0"/>
          <w:sz w:val="32"/>
          <w:szCs w:val="32"/>
          <w:highlight w:val="none"/>
          <w:lang w:val="zh-CN"/>
        </w:rPr>
      </w:pPr>
    </w:p>
    <w:p w14:paraId="231500F8">
      <w:pPr>
        <w:kinsoku/>
        <w:overflowPunct/>
        <w:topLinePunct w:val="0"/>
        <w:bidi w:val="0"/>
        <w:snapToGrid w:val="0"/>
        <w:spacing w:line="400" w:lineRule="exact"/>
        <w:jc w:val="center"/>
        <w:rPr>
          <w:rFonts w:hint="eastAsia" w:ascii="仿宋" w:hAnsi="仿宋" w:eastAsia="仿宋" w:cs="仿宋"/>
          <w:b/>
          <w:color w:val="auto"/>
          <w:kern w:val="0"/>
          <w:sz w:val="32"/>
          <w:szCs w:val="32"/>
          <w:highlight w:val="none"/>
          <w:lang w:val="zh-CN"/>
        </w:rPr>
      </w:pPr>
    </w:p>
    <w:p w14:paraId="2D09B4AC">
      <w:pPr>
        <w:kinsoku/>
        <w:overflowPunct/>
        <w:topLinePunct w:val="0"/>
        <w:bidi w:val="0"/>
        <w:snapToGrid w:val="0"/>
        <w:spacing w:line="400" w:lineRule="exact"/>
        <w:jc w:val="center"/>
        <w:rPr>
          <w:rFonts w:hint="eastAsia" w:ascii="仿宋" w:hAnsi="仿宋" w:eastAsia="仿宋" w:cs="仿宋"/>
          <w:b/>
          <w:color w:val="auto"/>
          <w:kern w:val="0"/>
          <w:sz w:val="32"/>
          <w:szCs w:val="32"/>
          <w:highlight w:val="none"/>
          <w:lang w:val="zh-CN"/>
        </w:rPr>
      </w:pPr>
    </w:p>
    <w:p w14:paraId="4199FB38">
      <w:pPr>
        <w:kinsoku/>
        <w:overflowPunct/>
        <w:topLinePunct w:val="0"/>
        <w:bidi w:val="0"/>
        <w:snapToGrid w:val="0"/>
        <w:spacing w:line="400" w:lineRule="exact"/>
        <w:jc w:val="both"/>
        <w:rPr>
          <w:rFonts w:hint="eastAsia" w:ascii="仿宋" w:hAnsi="仿宋" w:eastAsia="仿宋" w:cs="仿宋"/>
          <w:b/>
          <w:color w:val="auto"/>
          <w:kern w:val="0"/>
          <w:sz w:val="32"/>
          <w:szCs w:val="32"/>
          <w:highlight w:val="none"/>
          <w:lang w:val="zh-CN"/>
        </w:rPr>
      </w:pPr>
    </w:p>
    <w:p w14:paraId="29D639CB">
      <w:pPr>
        <w:widowControl/>
        <w:kinsoku/>
        <w:overflowPunct/>
        <w:topLinePunct w:val="0"/>
        <w:bidi w:val="0"/>
        <w:adjustRightInd/>
        <w:spacing w:line="400" w:lineRule="exact"/>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722FC66E">
      <w:pPr>
        <w:kinsoku/>
        <w:overflowPunct/>
        <w:topLinePunct w:val="0"/>
        <w:bidi w:val="0"/>
        <w:snapToGrid w:val="0"/>
        <w:spacing w:line="400" w:lineRule="exact"/>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122E7150">
      <w:pPr>
        <w:pStyle w:val="398"/>
        <w:keepNext w:val="0"/>
        <w:keepLines w:val="0"/>
        <w:pageBreakBefore w:val="0"/>
        <w:kinsoku/>
        <w:wordWrap/>
        <w:overflowPunct/>
        <w:topLinePunct w:val="0"/>
        <w:autoSpaceDE/>
        <w:autoSpaceDN/>
        <w:bidi w:val="0"/>
        <w:spacing w:after="0" w:line="400" w:lineRule="exact"/>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05E9F984">
      <w:pPr>
        <w:pStyle w:val="398"/>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79F51931">
      <w:pPr>
        <w:pStyle w:val="398"/>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007D51BB">
      <w:pPr>
        <w:pStyle w:val="15"/>
        <w:keepNext w:val="0"/>
        <w:keepLines w:val="0"/>
        <w:pageBreakBefore w:val="0"/>
        <w:tabs>
          <w:tab w:val="clear" w:pos="1697"/>
        </w:tabs>
        <w:kinsoku/>
        <w:wordWrap/>
        <w:overflowPunct/>
        <w:topLinePunct w:val="0"/>
        <w:autoSpaceDE/>
        <w:autoSpaceDN/>
        <w:bidi w:val="0"/>
        <w:spacing w:after="0" w:line="40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2A65A35C">
      <w:pPr>
        <w:pStyle w:val="398"/>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623BECDD">
      <w:pPr>
        <w:pStyle w:val="398"/>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31611A0D">
      <w:pPr>
        <w:pStyle w:val="398"/>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642091E4">
      <w:pPr>
        <w:pStyle w:val="15"/>
        <w:keepNext w:val="0"/>
        <w:keepLines w:val="0"/>
        <w:pageBreakBefore w:val="0"/>
        <w:tabs>
          <w:tab w:val="clear" w:pos="1697"/>
        </w:tabs>
        <w:kinsoku/>
        <w:wordWrap/>
        <w:overflowPunct/>
        <w:topLinePunct w:val="0"/>
        <w:autoSpaceDE/>
        <w:autoSpaceDN/>
        <w:bidi w:val="0"/>
        <w:spacing w:after="0" w:line="400" w:lineRule="exact"/>
        <w:ind w:left="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5.本投标自开标之日（投标截止之日）起90天内有效</w:t>
      </w:r>
      <w:r>
        <w:rPr>
          <w:rFonts w:hint="eastAsia" w:ascii="仿宋" w:hAnsi="仿宋" w:eastAsia="仿宋" w:cs="仿宋"/>
          <w:color w:val="auto"/>
          <w:sz w:val="24"/>
          <w:szCs w:val="24"/>
          <w:highlight w:val="none"/>
          <w:lang w:eastAsia="zh-CN"/>
        </w:rPr>
        <w:t>。</w:t>
      </w:r>
    </w:p>
    <w:p w14:paraId="061D7A6A">
      <w:pPr>
        <w:pStyle w:val="398"/>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73C01A7">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4DF13C95">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28923D30">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7E8A151C">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64D3D40B">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59DBA555">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1A53C763">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246CD70E">
      <w:pPr>
        <w:pStyle w:val="398"/>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6C740E7F">
      <w:pPr>
        <w:pStyle w:val="398"/>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63BF3D64">
      <w:pPr>
        <w:pStyle w:val="398"/>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54030524">
      <w:pPr>
        <w:pStyle w:val="398"/>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30B98ACA">
      <w:pPr>
        <w:keepNext w:val="0"/>
        <w:keepLines w:val="0"/>
        <w:pageBreakBefore w:val="0"/>
        <w:kinsoku/>
        <w:wordWrap/>
        <w:overflowPunct/>
        <w:topLinePunct w:val="0"/>
        <w:autoSpaceDE/>
        <w:autoSpaceDN/>
        <w:bidi w:val="0"/>
        <w:snapToGrid w:val="0"/>
        <w:spacing w:line="400" w:lineRule="exact"/>
        <w:ind w:firstLine="480" w:firstLineChars="200"/>
        <w:jc w:val="left"/>
        <w:textAlignment w:val="auto"/>
        <w:rPr>
          <w:rFonts w:hint="eastAsia" w:ascii="仿宋" w:hAnsi="仿宋" w:eastAsia="仿宋" w:cs="仿宋"/>
          <w:color w:val="auto"/>
          <w:sz w:val="24"/>
          <w:szCs w:val="24"/>
          <w:highlight w:val="none"/>
        </w:rPr>
      </w:pPr>
    </w:p>
    <w:p w14:paraId="775C8632">
      <w:pPr>
        <w:keepNext w:val="0"/>
        <w:keepLines w:val="0"/>
        <w:pageBreakBefore w:val="0"/>
        <w:kinsoku/>
        <w:wordWrap/>
        <w:overflowPunct/>
        <w:topLinePunct w:val="0"/>
        <w:autoSpaceDE/>
        <w:autoSpaceDN/>
        <w:bidi w:val="0"/>
        <w:snapToGrid w:val="0"/>
        <w:spacing w:line="400" w:lineRule="exact"/>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0A852C48">
      <w:pPr>
        <w:pageBreakBefore/>
        <w:kinsoku/>
        <w:overflowPunct/>
        <w:topLinePunct w:val="0"/>
        <w:bidi w:val="0"/>
        <w:spacing w:line="4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0C513013">
      <w:pPr>
        <w:kinsoku/>
        <w:overflowPunct/>
        <w:topLinePunct w:val="0"/>
        <w:bidi w:val="0"/>
        <w:spacing w:line="400" w:lineRule="exact"/>
        <w:jc w:val="center"/>
        <w:rPr>
          <w:rFonts w:hint="eastAsia" w:ascii="仿宋" w:hAnsi="仿宋" w:eastAsia="仿宋" w:cs="仿宋"/>
          <w:b/>
          <w:color w:val="auto"/>
          <w:sz w:val="24"/>
          <w:highlight w:val="none"/>
        </w:rPr>
      </w:pPr>
    </w:p>
    <w:p w14:paraId="3735E73C">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556BA5FF">
      <w:pPr>
        <w:kinsoku/>
        <w:overflowPunct/>
        <w:topLinePunct w:val="0"/>
        <w:bidi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9FD3AD2">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C01333C">
      <w:pPr>
        <w:kinsoku/>
        <w:overflowPunct/>
        <w:topLinePunct w:val="0"/>
        <w:bidi w:val="0"/>
        <w:snapToGrid w:val="0"/>
        <w:spacing w:line="400" w:lineRule="exact"/>
        <w:jc w:val="left"/>
        <w:rPr>
          <w:rFonts w:hint="eastAsia" w:ascii="仿宋" w:hAnsi="仿宋" w:eastAsia="仿宋" w:cs="仿宋"/>
          <w:color w:val="auto"/>
          <w:sz w:val="24"/>
          <w:highlight w:val="none"/>
        </w:rPr>
      </w:pPr>
    </w:p>
    <w:p w14:paraId="713161EF">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782BA7BE">
      <w:pPr>
        <w:kinsoku/>
        <w:overflowPunct/>
        <w:topLinePunct w:val="0"/>
        <w:bidi w:val="0"/>
        <w:spacing w:line="400" w:lineRule="exact"/>
        <w:rPr>
          <w:rFonts w:hint="eastAsia" w:ascii="仿宋" w:hAnsi="仿宋" w:eastAsia="仿宋" w:cs="仿宋"/>
          <w:color w:val="auto"/>
          <w:sz w:val="24"/>
          <w:highlight w:val="none"/>
        </w:rPr>
      </w:pPr>
    </w:p>
    <w:p w14:paraId="09968CF8">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2C870C0">
      <w:pPr>
        <w:kinsoku/>
        <w:overflowPunct/>
        <w:topLinePunct w:val="0"/>
        <w:bidi w:val="0"/>
        <w:spacing w:line="400" w:lineRule="exact"/>
        <w:rPr>
          <w:rFonts w:hint="eastAsia" w:ascii="仿宋" w:hAnsi="仿宋" w:eastAsia="仿宋" w:cs="仿宋"/>
          <w:color w:val="auto"/>
          <w:sz w:val="24"/>
          <w:highlight w:val="none"/>
        </w:rPr>
      </w:pPr>
    </w:p>
    <w:p w14:paraId="6D714666">
      <w:pPr>
        <w:widowControl/>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B783C8B">
      <w:pPr>
        <w:kinsoku/>
        <w:overflowPunct/>
        <w:topLinePunct w:val="0"/>
        <w:bidi w:val="0"/>
        <w:spacing w:line="400" w:lineRule="exact"/>
        <w:rPr>
          <w:rFonts w:hint="eastAsia" w:ascii="仿宋" w:hAnsi="仿宋" w:eastAsia="仿宋" w:cs="仿宋"/>
          <w:color w:val="auto"/>
          <w:sz w:val="24"/>
          <w:highlight w:val="none"/>
        </w:rPr>
      </w:pPr>
    </w:p>
    <w:p w14:paraId="64E9F3C8">
      <w:pPr>
        <w:kinsoku/>
        <w:overflowPunct/>
        <w:topLinePunct w:val="0"/>
        <w:bidi w:val="0"/>
        <w:spacing w:line="400" w:lineRule="exact"/>
        <w:rPr>
          <w:rFonts w:hint="eastAsia" w:ascii="仿宋" w:hAnsi="仿宋" w:eastAsia="仿宋" w:cs="仿宋"/>
          <w:color w:val="auto"/>
          <w:sz w:val="24"/>
          <w:highlight w:val="none"/>
        </w:rPr>
      </w:pPr>
    </w:p>
    <w:p w14:paraId="320B61E4">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281CE419">
      <w:pPr>
        <w:kinsoku/>
        <w:overflowPunct/>
        <w:topLinePunct w:val="0"/>
        <w:bidi w:val="0"/>
        <w:spacing w:line="400" w:lineRule="exact"/>
        <w:rPr>
          <w:rFonts w:hint="eastAsia" w:ascii="仿宋" w:hAnsi="仿宋" w:eastAsia="仿宋" w:cs="仿宋"/>
          <w:color w:val="auto"/>
          <w:sz w:val="24"/>
          <w:highlight w:val="none"/>
        </w:rPr>
      </w:pPr>
    </w:p>
    <w:p w14:paraId="5B6090F2">
      <w:pPr>
        <w:kinsoku/>
        <w:overflowPunct/>
        <w:topLinePunct w:val="0"/>
        <w:bidi w:val="0"/>
        <w:spacing w:line="400" w:lineRule="exact"/>
        <w:rPr>
          <w:rFonts w:hint="eastAsia" w:ascii="仿宋" w:hAnsi="仿宋" w:eastAsia="仿宋" w:cs="仿宋"/>
          <w:color w:val="auto"/>
          <w:sz w:val="24"/>
          <w:highlight w:val="none"/>
        </w:rPr>
      </w:pPr>
    </w:p>
    <w:p w14:paraId="01CC3510">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26849D26">
      <w:pPr>
        <w:kinsoku/>
        <w:overflowPunct/>
        <w:topLinePunct w:val="0"/>
        <w:bidi w:val="0"/>
        <w:spacing w:line="400" w:lineRule="exact"/>
        <w:rPr>
          <w:rFonts w:hint="eastAsia" w:ascii="仿宋" w:hAnsi="仿宋" w:eastAsia="仿宋" w:cs="仿宋"/>
          <w:color w:val="auto"/>
          <w:sz w:val="24"/>
          <w:highlight w:val="none"/>
        </w:rPr>
      </w:pPr>
    </w:p>
    <w:p w14:paraId="3C5CE92A">
      <w:pPr>
        <w:kinsoku/>
        <w:overflowPunct/>
        <w:topLinePunct w:val="0"/>
        <w:bidi w:val="0"/>
        <w:spacing w:line="400" w:lineRule="exact"/>
        <w:rPr>
          <w:rFonts w:hint="eastAsia" w:ascii="仿宋" w:hAnsi="仿宋" w:eastAsia="仿宋" w:cs="仿宋"/>
          <w:color w:val="auto"/>
          <w:sz w:val="24"/>
          <w:highlight w:val="none"/>
        </w:rPr>
      </w:pPr>
    </w:p>
    <w:p w14:paraId="78D434EC">
      <w:pPr>
        <w:kinsoku/>
        <w:overflowPunct/>
        <w:topLinePunct w:val="0"/>
        <w:bidi w:val="0"/>
        <w:spacing w:line="400" w:lineRule="exact"/>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09427E43">
      <w:pPr>
        <w:kinsoku/>
        <w:overflowPunct/>
        <w:topLinePunct w:val="0"/>
        <w:bidi w:val="0"/>
        <w:spacing w:line="400" w:lineRule="exact"/>
        <w:ind w:firstLine="4920" w:firstLineChars="2050"/>
        <w:jc w:val="left"/>
        <w:rPr>
          <w:rFonts w:hint="eastAsia" w:ascii="仿宋" w:hAnsi="仿宋" w:eastAsia="仿宋" w:cs="仿宋"/>
          <w:color w:val="auto"/>
          <w:sz w:val="24"/>
          <w:highlight w:val="none"/>
        </w:rPr>
      </w:pPr>
    </w:p>
    <w:p w14:paraId="334D33E5">
      <w:pPr>
        <w:kinsoku/>
        <w:overflowPunct/>
        <w:topLinePunct w:val="0"/>
        <w:bidi w:val="0"/>
        <w:spacing w:line="400" w:lineRule="exact"/>
        <w:rPr>
          <w:rFonts w:hint="eastAsia" w:ascii="仿宋" w:hAnsi="仿宋" w:eastAsia="仿宋" w:cs="仿宋"/>
          <w:b/>
          <w:color w:val="auto"/>
          <w:sz w:val="24"/>
          <w:highlight w:val="none"/>
        </w:rPr>
      </w:pPr>
    </w:p>
    <w:p w14:paraId="01DF159F">
      <w:pPr>
        <w:kinsoku/>
        <w:overflowPunct/>
        <w:topLinePunct w:val="0"/>
        <w:bidi w:val="0"/>
        <w:spacing w:line="400" w:lineRule="exact"/>
        <w:rPr>
          <w:rFonts w:hint="eastAsia" w:ascii="仿宋" w:hAnsi="仿宋" w:eastAsia="仿宋" w:cs="仿宋"/>
          <w:b/>
          <w:color w:val="auto"/>
          <w:sz w:val="24"/>
          <w:highlight w:val="none"/>
        </w:rPr>
      </w:pPr>
    </w:p>
    <w:p w14:paraId="1D1D8468">
      <w:pPr>
        <w:pageBreakBefore/>
        <w:kinsoku/>
        <w:overflowPunct/>
        <w:topLinePunct w:val="0"/>
        <w:bidi w:val="0"/>
        <w:spacing w:line="4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21F19C36">
      <w:pPr>
        <w:kinsoku/>
        <w:overflowPunct/>
        <w:topLinePunct w:val="0"/>
        <w:bidi w:val="0"/>
        <w:spacing w:line="400" w:lineRule="exact"/>
        <w:jc w:val="center"/>
        <w:rPr>
          <w:rFonts w:hint="eastAsia" w:ascii="仿宋" w:hAnsi="仿宋" w:eastAsia="仿宋" w:cs="仿宋"/>
          <w:b/>
          <w:color w:val="auto"/>
          <w:sz w:val="24"/>
          <w:highlight w:val="none"/>
        </w:rPr>
      </w:pPr>
    </w:p>
    <w:p w14:paraId="343765E8">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747871C8">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664EE026">
      <w:pPr>
        <w:kinsoku/>
        <w:overflowPunct/>
        <w:topLinePunct w:val="0"/>
        <w:bidi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6CE7795">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DDDC708">
      <w:pPr>
        <w:kinsoku/>
        <w:overflowPunct/>
        <w:topLinePunct w:val="0"/>
        <w:bidi w:val="0"/>
        <w:snapToGrid w:val="0"/>
        <w:spacing w:line="400" w:lineRule="exact"/>
        <w:jc w:val="left"/>
        <w:rPr>
          <w:rFonts w:hint="eastAsia" w:ascii="仿宋" w:hAnsi="仿宋" w:eastAsia="仿宋" w:cs="仿宋"/>
          <w:color w:val="auto"/>
          <w:sz w:val="24"/>
          <w:highlight w:val="none"/>
        </w:rPr>
      </w:pPr>
    </w:p>
    <w:p w14:paraId="21FBC80B">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597DA985">
      <w:pPr>
        <w:kinsoku/>
        <w:overflowPunct/>
        <w:topLinePunct w:val="0"/>
        <w:bidi w:val="0"/>
        <w:spacing w:line="400" w:lineRule="exact"/>
        <w:rPr>
          <w:rFonts w:hint="eastAsia" w:ascii="仿宋" w:hAnsi="仿宋" w:eastAsia="仿宋" w:cs="仿宋"/>
          <w:color w:val="auto"/>
          <w:sz w:val="24"/>
          <w:highlight w:val="none"/>
        </w:rPr>
      </w:pPr>
    </w:p>
    <w:p w14:paraId="1304F393">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19156FF1">
      <w:pPr>
        <w:kinsoku/>
        <w:overflowPunct/>
        <w:topLinePunct w:val="0"/>
        <w:bidi w:val="0"/>
        <w:spacing w:line="400" w:lineRule="exact"/>
        <w:rPr>
          <w:rFonts w:hint="eastAsia" w:ascii="仿宋" w:hAnsi="仿宋" w:eastAsia="仿宋" w:cs="仿宋"/>
          <w:color w:val="auto"/>
          <w:sz w:val="24"/>
          <w:highlight w:val="none"/>
        </w:rPr>
      </w:pPr>
    </w:p>
    <w:p w14:paraId="5C50B3A0">
      <w:pPr>
        <w:widowControl/>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1756DC5D">
      <w:pPr>
        <w:kinsoku/>
        <w:overflowPunct/>
        <w:topLinePunct w:val="0"/>
        <w:bidi w:val="0"/>
        <w:spacing w:line="400" w:lineRule="exact"/>
        <w:rPr>
          <w:rFonts w:hint="eastAsia" w:ascii="仿宋" w:hAnsi="仿宋" w:eastAsia="仿宋" w:cs="仿宋"/>
          <w:color w:val="auto"/>
          <w:sz w:val="24"/>
          <w:highlight w:val="none"/>
        </w:rPr>
      </w:pPr>
    </w:p>
    <w:p w14:paraId="42F1EF3E">
      <w:pPr>
        <w:kinsoku/>
        <w:overflowPunct/>
        <w:topLinePunct w:val="0"/>
        <w:bidi w:val="0"/>
        <w:spacing w:line="400" w:lineRule="exact"/>
        <w:rPr>
          <w:rFonts w:hint="eastAsia" w:ascii="仿宋" w:hAnsi="仿宋" w:eastAsia="仿宋" w:cs="仿宋"/>
          <w:color w:val="auto"/>
          <w:sz w:val="24"/>
          <w:highlight w:val="none"/>
        </w:rPr>
      </w:pPr>
    </w:p>
    <w:p w14:paraId="6CF05F0E">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14:paraId="51EECFE0">
      <w:pPr>
        <w:kinsoku/>
        <w:overflowPunct/>
        <w:topLinePunct w:val="0"/>
        <w:bidi w:val="0"/>
        <w:spacing w:line="400" w:lineRule="exact"/>
        <w:rPr>
          <w:rFonts w:hint="eastAsia" w:ascii="仿宋" w:hAnsi="仿宋" w:eastAsia="仿宋" w:cs="仿宋"/>
          <w:color w:val="auto"/>
          <w:highlight w:val="none"/>
        </w:rPr>
      </w:pPr>
    </w:p>
    <w:p w14:paraId="5B94AE1F">
      <w:pPr>
        <w:kinsoku/>
        <w:overflowPunct/>
        <w:topLinePunct w:val="0"/>
        <w:bidi w:val="0"/>
        <w:snapToGrid w:val="0"/>
        <w:spacing w:line="400" w:lineRule="exact"/>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CC01CB7">
      <w:pPr>
        <w:kinsoku/>
        <w:overflowPunct/>
        <w:topLinePunct w:val="0"/>
        <w:bidi w:val="0"/>
        <w:snapToGrid w:val="0"/>
        <w:spacing w:line="400" w:lineRule="exact"/>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3223E14">
      <w:pPr>
        <w:kinsoku/>
        <w:overflowPunct/>
        <w:topLinePunct w:val="0"/>
        <w:bidi w:val="0"/>
        <w:snapToGrid w:val="0"/>
        <w:spacing w:line="400" w:lineRule="exact"/>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1654346">
      <w:pPr>
        <w:kinsoku/>
        <w:overflowPunct/>
        <w:topLinePunct w:val="0"/>
        <w:bidi w:val="0"/>
        <w:snapToGrid w:val="0"/>
        <w:spacing w:line="40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B419DAD">
      <w:pPr>
        <w:kinsoku/>
        <w:overflowPunct/>
        <w:topLinePunct w:val="0"/>
        <w:autoSpaceDE w:val="0"/>
        <w:autoSpaceDN w:val="0"/>
        <w:bidi w:val="0"/>
        <w:spacing w:line="400" w:lineRule="exact"/>
        <w:jc w:val="center"/>
        <w:rPr>
          <w:rFonts w:hint="eastAsia" w:ascii="仿宋" w:hAnsi="仿宋" w:eastAsia="仿宋" w:cs="仿宋"/>
          <w:b/>
          <w:color w:val="auto"/>
          <w:kern w:val="0"/>
          <w:sz w:val="32"/>
          <w:szCs w:val="32"/>
          <w:highlight w:val="none"/>
          <w:lang w:val="zh-CN"/>
        </w:rPr>
      </w:pPr>
    </w:p>
    <w:p w14:paraId="5918F4C3">
      <w:pPr>
        <w:kinsoku/>
        <w:overflowPunct/>
        <w:topLinePunct w:val="0"/>
        <w:autoSpaceDE w:val="0"/>
        <w:autoSpaceDN w:val="0"/>
        <w:bidi w:val="0"/>
        <w:spacing w:line="400" w:lineRule="exact"/>
        <w:jc w:val="center"/>
        <w:rPr>
          <w:rFonts w:hint="eastAsia" w:ascii="仿宋" w:hAnsi="仿宋" w:eastAsia="仿宋" w:cs="仿宋"/>
          <w:b/>
          <w:color w:val="auto"/>
          <w:kern w:val="0"/>
          <w:sz w:val="32"/>
          <w:szCs w:val="32"/>
          <w:highlight w:val="none"/>
          <w:lang w:val="zh-CN"/>
        </w:rPr>
      </w:pPr>
    </w:p>
    <w:p w14:paraId="5AFB17D4">
      <w:pPr>
        <w:kinsoku/>
        <w:overflowPunct/>
        <w:topLinePunct w:val="0"/>
        <w:autoSpaceDE w:val="0"/>
        <w:autoSpaceDN w:val="0"/>
        <w:bidi w:val="0"/>
        <w:spacing w:line="400" w:lineRule="exact"/>
        <w:jc w:val="center"/>
        <w:rPr>
          <w:rFonts w:hint="eastAsia" w:ascii="仿宋" w:hAnsi="仿宋" w:eastAsia="仿宋" w:cs="仿宋"/>
          <w:b/>
          <w:color w:val="auto"/>
          <w:kern w:val="0"/>
          <w:sz w:val="32"/>
          <w:szCs w:val="32"/>
          <w:highlight w:val="none"/>
          <w:lang w:val="zh-CN"/>
        </w:rPr>
      </w:pPr>
    </w:p>
    <w:p w14:paraId="1B1A1CA9">
      <w:pPr>
        <w:pageBreakBefore/>
        <w:kinsoku/>
        <w:overflowPunct/>
        <w:topLinePunct w:val="0"/>
        <w:bidi w:val="0"/>
        <w:spacing w:line="4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12EC2682">
      <w:pPr>
        <w:kinsoku/>
        <w:overflowPunct/>
        <w:topLinePunct w:val="0"/>
        <w:bidi w:val="0"/>
        <w:spacing w:line="4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4A65CADC">
      <w:pPr>
        <w:kinsoku/>
        <w:overflowPunct/>
        <w:topLinePunct w:val="0"/>
        <w:bidi w:val="0"/>
        <w:spacing w:line="400" w:lineRule="exact"/>
        <w:rPr>
          <w:rFonts w:hint="eastAsia" w:ascii="仿宋" w:hAnsi="仿宋" w:eastAsia="仿宋" w:cs="仿宋"/>
          <w:b/>
          <w:color w:val="auto"/>
          <w:sz w:val="24"/>
          <w:highlight w:val="none"/>
        </w:rPr>
      </w:pPr>
    </w:p>
    <w:p w14:paraId="1F4F9F70">
      <w:pPr>
        <w:kinsoku/>
        <w:overflowPunct/>
        <w:topLinePunct w:val="0"/>
        <w:bidi w:val="0"/>
        <w:spacing w:line="4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5070C532">
      <w:pPr>
        <w:kinsoku/>
        <w:overflowPunct/>
        <w:topLinePunct w:val="0"/>
        <w:bidi w:val="0"/>
        <w:spacing w:line="400" w:lineRule="exact"/>
        <w:rPr>
          <w:rFonts w:hint="eastAsia" w:ascii="仿宋" w:hAnsi="仿宋" w:eastAsia="仿宋" w:cs="仿宋"/>
          <w:b/>
          <w:color w:val="auto"/>
          <w:sz w:val="24"/>
          <w:highlight w:val="none"/>
        </w:rPr>
      </w:pPr>
    </w:p>
    <w:p w14:paraId="1D20230D">
      <w:pPr>
        <w:kinsoku/>
        <w:overflowPunct/>
        <w:topLinePunct w:val="0"/>
        <w:bidi w:val="0"/>
        <w:spacing w:line="400" w:lineRule="exact"/>
        <w:rPr>
          <w:rFonts w:hint="eastAsia" w:ascii="仿宋" w:hAnsi="仿宋" w:eastAsia="仿宋" w:cs="仿宋"/>
          <w:b/>
          <w:color w:val="auto"/>
          <w:sz w:val="24"/>
          <w:highlight w:val="none"/>
        </w:rPr>
      </w:pPr>
    </w:p>
    <w:p w14:paraId="53AB30FC">
      <w:pPr>
        <w:kinsoku/>
        <w:overflowPunct/>
        <w:topLinePunct w:val="0"/>
        <w:bidi w:val="0"/>
        <w:spacing w:line="4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2E2015FE">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0635CAFF">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0503D000">
      <w:pPr>
        <w:kinsoku/>
        <w:overflowPunct/>
        <w:topLinePunct w:val="0"/>
        <w:bidi w:val="0"/>
        <w:spacing w:line="40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2801358B">
      <w:pPr>
        <w:kinsoku/>
        <w:overflowPunct/>
        <w:topLinePunct w:val="0"/>
        <w:bidi w:val="0"/>
        <w:spacing w:line="40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6A121947">
      <w:pPr>
        <w:kinsoku/>
        <w:overflowPunct/>
        <w:topLinePunct w:val="0"/>
        <w:bidi w:val="0"/>
        <w:spacing w:line="40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1FA10049">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0E313CEE">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28C98099">
      <w:pPr>
        <w:kinsoku/>
        <w:overflowPunct/>
        <w:topLinePunct w:val="0"/>
        <w:bidi w:val="0"/>
        <w:spacing w:line="400" w:lineRule="exact"/>
        <w:rPr>
          <w:rFonts w:hint="eastAsia" w:ascii="仿宋" w:hAnsi="仿宋" w:eastAsia="仿宋" w:cs="仿宋"/>
          <w:color w:val="auto"/>
          <w:sz w:val="24"/>
          <w:highlight w:val="none"/>
        </w:rPr>
      </w:pPr>
    </w:p>
    <w:p w14:paraId="07AB9358">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0566F568">
      <w:pPr>
        <w:kinsoku/>
        <w:overflowPunct/>
        <w:topLinePunct w:val="0"/>
        <w:bidi w:val="0"/>
        <w:spacing w:line="400" w:lineRule="exact"/>
        <w:ind w:right="480"/>
        <w:rPr>
          <w:rFonts w:hint="eastAsia" w:ascii="仿宋" w:hAnsi="仿宋" w:eastAsia="仿宋" w:cs="仿宋"/>
          <w:color w:val="auto"/>
          <w:sz w:val="24"/>
          <w:highlight w:val="none"/>
        </w:rPr>
      </w:pPr>
    </w:p>
    <w:p w14:paraId="0CF94EAB">
      <w:pPr>
        <w:kinsoku/>
        <w:overflowPunct/>
        <w:topLinePunct w:val="0"/>
        <w:bidi w:val="0"/>
        <w:spacing w:line="40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7B2DC3DD">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14:paraId="6CE6CF4A">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14:paraId="291C7896">
      <w:pPr>
        <w:kinsoku/>
        <w:overflowPunct/>
        <w:topLinePunct w:val="0"/>
        <w:bidi w:val="0"/>
        <w:spacing w:line="400" w:lineRule="exact"/>
        <w:jc w:val="both"/>
        <w:rPr>
          <w:rFonts w:hint="eastAsia" w:ascii="仿宋" w:hAnsi="仿宋" w:eastAsia="仿宋" w:cs="仿宋"/>
          <w:b/>
          <w:color w:val="auto"/>
          <w:kern w:val="0"/>
          <w:sz w:val="32"/>
          <w:szCs w:val="32"/>
          <w:highlight w:val="none"/>
        </w:rPr>
      </w:pPr>
    </w:p>
    <w:p w14:paraId="4E63D445">
      <w:pPr>
        <w:kinsoku/>
        <w:overflowPunct/>
        <w:topLinePunct w:val="0"/>
        <w:bidi w:val="0"/>
        <w:spacing w:line="400" w:lineRule="exact"/>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60F2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0D31FFA">
            <w:pPr>
              <w:kinsoku/>
              <w:overflowPunct/>
              <w:topLinePunct w:val="0"/>
              <w:bidi w:val="0"/>
              <w:spacing w:line="40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08BE0444">
            <w:pPr>
              <w:kinsoku/>
              <w:overflowPunct/>
              <w:topLinePunct w:val="0"/>
              <w:bidi w:val="0"/>
              <w:spacing w:line="40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71ED24F7">
            <w:pPr>
              <w:kinsoku/>
              <w:overflowPunct/>
              <w:topLinePunct w:val="0"/>
              <w:bidi w:val="0"/>
              <w:spacing w:line="40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4E43B893">
            <w:pPr>
              <w:kinsoku/>
              <w:overflowPunct/>
              <w:topLinePunct w:val="0"/>
              <w:bidi w:val="0"/>
              <w:spacing w:line="40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3FFC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EC3C839">
            <w:pPr>
              <w:kinsoku/>
              <w:overflowPunct/>
              <w:topLinePunct w:val="0"/>
              <w:bidi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38D848FD">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3546" w:type="dxa"/>
          </w:tcPr>
          <w:p w14:paraId="1EC2CCE0">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1276" w:type="dxa"/>
          </w:tcPr>
          <w:p w14:paraId="721C5B23">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r>
      <w:tr w14:paraId="66CE9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4C556D7">
            <w:pPr>
              <w:kinsoku/>
              <w:overflowPunct/>
              <w:topLinePunct w:val="0"/>
              <w:bidi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6BFBA356">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3546" w:type="dxa"/>
          </w:tcPr>
          <w:p w14:paraId="331C7947">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1276" w:type="dxa"/>
          </w:tcPr>
          <w:p w14:paraId="5512B639">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r>
      <w:tr w14:paraId="0752F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B47162C">
            <w:pPr>
              <w:kinsoku/>
              <w:overflowPunct/>
              <w:topLinePunct w:val="0"/>
              <w:bidi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4DB47A74">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3546" w:type="dxa"/>
          </w:tcPr>
          <w:p w14:paraId="508FB46B">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1276" w:type="dxa"/>
          </w:tcPr>
          <w:p w14:paraId="0D7A88FE">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r>
    </w:tbl>
    <w:p w14:paraId="7B32A60F">
      <w:pPr>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2A5C5592">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14:paraId="4D8C0D3E">
      <w:pPr>
        <w:kinsoku/>
        <w:overflowPunct/>
        <w:topLinePunct w:val="0"/>
        <w:bidi w:val="0"/>
        <w:spacing w:line="400" w:lineRule="exact"/>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68AA78C6">
      <w:pPr>
        <w:widowControl/>
        <w:kinsoku/>
        <w:overflowPunct/>
        <w:topLinePunct w:val="0"/>
        <w:bidi w:val="0"/>
        <w:adjustRightInd/>
        <w:spacing w:line="400" w:lineRule="exact"/>
        <w:jc w:val="left"/>
        <w:rPr>
          <w:rFonts w:hint="eastAsia" w:ascii="仿宋" w:hAnsi="仿宋" w:eastAsia="仿宋" w:cs="仿宋"/>
          <w:b/>
          <w:bCs/>
          <w:color w:val="auto"/>
          <w:sz w:val="32"/>
          <w:szCs w:val="32"/>
          <w:highlight w:val="none"/>
          <w:lang w:eastAsia="zh-CN"/>
        </w:rPr>
      </w:pPr>
    </w:p>
    <w:p w14:paraId="7FF66288">
      <w:pPr>
        <w:keepNext w:val="0"/>
        <w:keepLines w:val="0"/>
        <w:pageBreakBefore/>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77E1AC47">
      <w:pPr>
        <w:kinsoku/>
        <w:overflowPunct/>
        <w:topLinePunct w:val="0"/>
        <w:bidi w:val="0"/>
        <w:snapToGrid w:val="0"/>
        <w:spacing w:line="400" w:lineRule="exact"/>
        <w:rPr>
          <w:rFonts w:hint="eastAsia" w:ascii="仿宋" w:hAnsi="仿宋" w:eastAsia="仿宋" w:cs="仿宋"/>
          <w:color w:val="auto"/>
          <w:sz w:val="24"/>
          <w:highlight w:val="none"/>
        </w:rPr>
      </w:pPr>
    </w:p>
    <w:p w14:paraId="68BEF75E">
      <w:pPr>
        <w:kinsoku/>
        <w:overflowPunct/>
        <w:topLinePunct w:val="0"/>
        <w:bidi w:val="0"/>
        <w:snapToGrid w:val="0"/>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 xml:space="preserve">绍兴市公安局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绍兴虬实企业管理咨询有限公司</w:t>
      </w:r>
      <w:r>
        <w:rPr>
          <w:rFonts w:hint="eastAsia" w:ascii="仿宋" w:hAnsi="仿宋" w:eastAsia="仿宋" w:cs="仿宋"/>
          <w:color w:val="auto"/>
          <w:kern w:val="0"/>
          <w:sz w:val="24"/>
          <w:highlight w:val="none"/>
          <w:lang w:val="zh-CN"/>
        </w:rPr>
        <w:t>：</w:t>
      </w:r>
    </w:p>
    <w:p w14:paraId="294DFA22">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6881A294">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6BBE109C">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4E689A9C">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66BCE68C">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4F49E980">
      <w:pPr>
        <w:kinsoku/>
        <w:overflowPunct/>
        <w:topLinePunct w:val="0"/>
        <w:autoSpaceDE w:val="0"/>
        <w:autoSpaceDN w:val="0"/>
        <w:bidi w:val="0"/>
        <w:spacing w:line="400" w:lineRule="exact"/>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150C76DA">
      <w:pPr>
        <w:kinsoku/>
        <w:overflowPunct/>
        <w:topLinePunct w:val="0"/>
        <w:autoSpaceDE w:val="0"/>
        <w:autoSpaceDN w:val="0"/>
        <w:bidi w:val="0"/>
        <w:spacing w:line="400" w:lineRule="exact"/>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70C2BCC4">
      <w:pPr>
        <w:kinsoku/>
        <w:overflowPunct/>
        <w:topLinePunct w:val="0"/>
        <w:autoSpaceDE w:val="0"/>
        <w:autoSpaceDN w:val="0"/>
        <w:bidi w:val="0"/>
        <w:spacing w:line="400" w:lineRule="exact"/>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06A99E10">
      <w:pPr>
        <w:kinsoku/>
        <w:overflowPunct/>
        <w:topLinePunct w:val="0"/>
        <w:autoSpaceDE w:val="0"/>
        <w:autoSpaceDN w:val="0"/>
        <w:bidi w:val="0"/>
        <w:spacing w:line="400" w:lineRule="exact"/>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08C674D4">
      <w:pPr>
        <w:kinsoku/>
        <w:overflowPunct/>
        <w:topLinePunct w:val="0"/>
        <w:autoSpaceDE w:val="0"/>
        <w:autoSpaceDN w:val="0"/>
        <w:bidi w:val="0"/>
        <w:spacing w:line="400" w:lineRule="exact"/>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2C10C547">
      <w:pPr>
        <w:kinsoku/>
        <w:overflowPunct/>
        <w:topLinePunct w:val="0"/>
        <w:autoSpaceDE w:val="0"/>
        <w:autoSpaceDN w:val="0"/>
        <w:bidi w:val="0"/>
        <w:spacing w:line="400" w:lineRule="exact"/>
        <w:ind w:left="2"/>
        <w:jc w:val="left"/>
        <w:rPr>
          <w:rFonts w:hint="eastAsia" w:ascii="仿宋" w:hAnsi="仿宋" w:eastAsia="仿宋" w:cs="仿宋"/>
          <w:color w:val="auto"/>
          <w:kern w:val="0"/>
          <w:sz w:val="24"/>
          <w:highlight w:val="none"/>
          <w:lang w:val="zh-CN"/>
        </w:rPr>
      </w:pPr>
    </w:p>
    <w:p w14:paraId="5B34FC05">
      <w:pPr>
        <w:kinsoku/>
        <w:overflowPunct/>
        <w:topLinePunct w:val="0"/>
        <w:autoSpaceDE w:val="0"/>
        <w:autoSpaceDN w:val="0"/>
        <w:bidi w:val="0"/>
        <w:spacing w:line="400" w:lineRule="exact"/>
        <w:ind w:left="2"/>
        <w:jc w:val="left"/>
        <w:rPr>
          <w:rFonts w:hint="eastAsia" w:ascii="仿宋" w:hAnsi="仿宋" w:eastAsia="仿宋" w:cs="仿宋"/>
          <w:color w:val="auto"/>
          <w:kern w:val="0"/>
          <w:sz w:val="24"/>
          <w:highlight w:val="none"/>
          <w:lang w:val="zh-CN"/>
        </w:rPr>
      </w:pPr>
    </w:p>
    <w:p w14:paraId="0CCA6961">
      <w:pPr>
        <w:kinsoku/>
        <w:overflowPunct/>
        <w:topLinePunct w:val="0"/>
        <w:autoSpaceDE w:val="0"/>
        <w:autoSpaceDN w:val="0"/>
        <w:bidi w:val="0"/>
        <w:spacing w:line="400" w:lineRule="exact"/>
        <w:ind w:left="2"/>
        <w:jc w:val="left"/>
        <w:rPr>
          <w:rFonts w:hint="eastAsia" w:ascii="仿宋" w:hAnsi="仿宋" w:eastAsia="仿宋" w:cs="仿宋"/>
          <w:color w:val="auto"/>
          <w:kern w:val="0"/>
          <w:sz w:val="24"/>
          <w:highlight w:val="none"/>
          <w:lang w:val="zh-CN"/>
        </w:rPr>
      </w:pPr>
    </w:p>
    <w:p w14:paraId="56DC0FDC">
      <w:pPr>
        <w:kinsoku/>
        <w:overflowPunct/>
        <w:topLinePunct w:val="0"/>
        <w:autoSpaceDE w:val="0"/>
        <w:autoSpaceDN w:val="0"/>
        <w:bidi w:val="0"/>
        <w:spacing w:line="400" w:lineRule="exact"/>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395AB399">
      <w:pPr>
        <w:kinsoku/>
        <w:overflowPunct/>
        <w:topLinePunct w:val="0"/>
        <w:bidi w:val="0"/>
        <w:spacing w:line="400" w:lineRule="exact"/>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7F88CDE4">
      <w:pPr>
        <w:kinsoku/>
        <w:overflowPunct/>
        <w:topLinePunct w:val="0"/>
        <w:bidi w:val="0"/>
        <w:spacing w:line="400" w:lineRule="exact"/>
        <w:jc w:val="center"/>
        <w:rPr>
          <w:rFonts w:hint="eastAsia" w:ascii="仿宋" w:hAnsi="仿宋" w:eastAsia="仿宋" w:cs="仿宋"/>
          <w:b/>
          <w:bCs/>
          <w:color w:val="auto"/>
          <w:sz w:val="24"/>
          <w:highlight w:val="none"/>
        </w:rPr>
      </w:pPr>
    </w:p>
    <w:p w14:paraId="74B0A9F2">
      <w:pPr>
        <w:kinsoku/>
        <w:overflowPunct/>
        <w:topLinePunct w:val="0"/>
        <w:bidi w:val="0"/>
        <w:spacing w:line="400" w:lineRule="exact"/>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9CB3537">
      <w:pPr>
        <w:kinsoku/>
        <w:overflowPunct/>
        <w:topLinePunct w:val="0"/>
        <w:bidi w:val="0"/>
        <w:spacing w:line="400" w:lineRule="exact"/>
        <w:jc w:val="center"/>
        <w:rPr>
          <w:rFonts w:hint="eastAsia" w:ascii="仿宋" w:hAnsi="仿宋" w:eastAsia="仿宋" w:cs="仿宋"/>
          <w:b/>
          <w:bCs/>
          <w:color w:val="auto"/>
          <w:sz w:val="24"/>
          <w:highlight w:val="none"/>
        </w:rPr>
      </w:pPr>
    </w:p>
    <w:p w14:paraId="3E007FA4">
      <w:pPr>
        <w:pStyle w:val="82"/>
        <w:kinsoku/>
        <w:overflowPunct/>
        <w:topLinePunct w:val="0"/>
        <w:bidi w:val="0"/>
        <w:spacing w:line="400" w:lineRule="exact"/>
        <w:jc w:val="center"/>
        <w:rPr>
          <w:rFonts w:hint="eastAsia" w:ascii="仿宋" w:hAnsi="仿宋" w:eastAsia="仿宋" w:cs="仿宋"/>
          <w:b/>
          <w:bCs/>
          <w:color w:val="auto"/>
          <w:sz w:val="24"/>
          <w:highlight w:val="none"/>
        </w:rPr>
      </w:pPr>
    </w:p>
    <w:p w14:paraId="13F0F094">
      <w:pPr>
        <w:keepNext w:val="0"/>
        <w:keepLines w:val="0"/>
        <w:pageBreakBefore/>
        <w:widowControl w:val="0"/>
        <w:kinsoku/>
        <w:wordWrap/>
        <w:overflowPunct/>
        <w:topLinePunct w:val="0"/>
        <w:autoSpaceDE/>
        <w:autoSpaceDN/>
        <w:bidi w:val="0"/>
        <w:adjustRightInd w:val="0"/>
        <w:snapToGrid/>
        <w:spacing w:line="400" w:lineRule="exact"/>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050BEB77">
      <w:pPr>
        <w:kinsoku/>
        <w:overflowPunct/>
        <w:topLinePunct w:val="0"/>
        <w:autoSpaceDE w:val="0"/>
        <w:autoSpaceDN w:val="0"/>
        <w:bidi w:val="0"/>
        <w:spacing w:line="400" w:lineRule="exact"/>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6BBB622">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BD43782">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7365797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159542D1">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402A407">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238E0DC">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459DE4ED">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3D3D47C4">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BE8F1A3">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68C362A9">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7F8FA19">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331AD496">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4450036">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92C6BBB">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C98B063">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B65128B">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DF874C8">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A354B81">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437036C">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14:paraId="10E4972F">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253B84F">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D313D76">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4B0AC51">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DA0618D">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9EE4B90">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1331FE5">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3868F52">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14:paraId="15F9D22E">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30CB6F3">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26C3C3C">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0F85A6C">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42ADCDB">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251447A">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4E29693">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1E46B15">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bl>
    <w:p w14:paraId="69B3E89B">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294F6930">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p>
    <w:p w14:paraId="784E9DAA">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p w14:paraId="37B40D9D">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B233B83">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429B790">
      <w:pPr>
        <w:pStyle w:val="650"/>
        <w:kinsoku/>
        <w:overflowPunct/>
        <w:topLinePunct w:val="0"/>
        <w:bidi w:val="0"/>
        <w:spacing w:line="400" w:lineRule="exact"/>
        <w:ind w:firstLine="0"/>
        <w:jc w:val="both"/>
        <w:rPr>
          <w:rFonts w:hAnsi="仿宋_GB2312" w:cs="仿宋_GB2312"/>
          <w:color w:val="auto"/>
          <w:highlight w:val="none"/>
        </w:rPr>
      </w:pPr>
    </w:p>
    <w:p w14:paraId="49930788">
      <w:pPr>
        <w:pageBreakBefore/>
        <w:kinsoku/>
        <w:overflowPunct/>
        <w:topLinePunct w:val="0"/>
        <w:bidi w:val="0"/>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00507F03">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017AF8F">
      <w:pPr>
        <w:kinsoku/>
        <w:overflowPunct/>
        <w:topLinePunct w:val="0"/>
        <w:bidi w:val="0"/>
        <w:spacing w:line="400" w:lineRule="exact"/>
        <w:jc w:val="center"/>
        <w:rPr>
          <w:rFonts w:ascii="仿宋_GB2312" w:hAnsi="仿宋_GB2312" w:eastAsia="仿宋_GB2312" w:cs="仿宋_GB2312"/>
          <w:color w:val="auto"/>
          <w:sz w:val="24"/>
          <w:highlight w:val="none"/>
        </w:rPr>
      </w:pPr>
    </w:p>
    <w:p w14:paraId="1D0BFC20">
      <w:pPr>
        <w:kinsoku/>
        <w:overflowPunct/>
        <w:topLinePunct w:val="0"/>
        <w:bidi w:val="0"/>
        <w:snapToGrid w:val="0"/>
        <w:spacing w:line="400" w:lineRule="exact"/>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1AD5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0ADE380">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673EA500">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512412BE">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50022D5E">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40AEA72D">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45630EDC">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5E70C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A3B635B">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3098CE68">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14:paraId="126795CF">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14:paraId="5D4F26BA">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14:paraId="799727DA">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14:paraId="584B3C49">
            <w:pPr>
              <w:kinsoku/>
              <w:overflowPunct/>
              <w:topLinePunct w:val="0"/>
              <w:bidi w:val="0"/>
              <w:spacing w:line="400" w:lineRule="exact"/>
              <w:jc w:val="center"/>
              <w:rPr>
                <w:rFonts w:ascii="仿宋_GB2312" w:hAnsi="仿宋_GB2312" w:eastAsia="仿宋_GB2312" w:cs="仿宋_GB2312"/>
                <w:color w:val="auto"/>
                <w:sz w:val="24"/>
                <w:highlight w:val="none"/>
              </w:rPr>
            </w:pPr>
          </w:p>
        </w:tc>
      </w:tr>
      <w:tr w14:paraId="0FAB5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1097FF1">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17D43D12">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14:paraId="13533CEB">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14:paraId="50C6D4C5">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14:paraId="0B4D6267">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14:paraId="3F32325F">
            <w:pPr>
              <w:kinsoku/>
              <w:overflowPunct/>
              <w:topLinePunct w:val="0"/>
              <w:bidi w:val="0"/>
              <w:spacing w:line="400" w:lineRule="exact"/>
              <w:jc w:val="center"/>
              <w:rPr>
                <w:rFonts w:ascii="仿宋_GB2312" w:hAnsi="仿宋_GB2312" w:eastAsia="仿宋_GB2312" w:cs="仿宋_GB2312"/>
                <w:color w:val="auto"/>
                <w:sz w:val="24"/>
                <w:highlight w:val="none"/>
              </w:rPr>
            </w:pPr>
          </w:p>
        </w:tc>
      </w:tr>
      <w:tr w14:paraId="5AF47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8B403F5">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7B885C24">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14:paraId="411C0397">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14:paraId="278D7125">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14:paraId="09A3D7C2">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14:paraId="103AD7E4">
            <w:pPr>
              <w:kinsoku/>
              <w:overflowPunct/>
              <w:topLinePunct w:val="0"/>
              <w:bidi w:val="0"/>
              <w:spacing w:line="400" w:lineRule="exact"/>
              <w:jc w:val="center"/>
              <w:rPr>
                <w:rFonts w:ascii="仿宋_GB2312" w:hAnsi="仿宋_GB2312" w:eastAsia="仿宋_GB2312" w:cs="仿宋_GB2312"/>
                <w:color w:val="auto"/>
                <w:sz w:val="24"/>
                <w:highlight w:val="none"/>
              </w:rPr>
            </w:pPr>
          </w:p>
        </w:tc>
      </w:tr>
      <w:tr w14:paraId="5388A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60B4806">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2D24EB7E">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14:paraId="11D0A9D7">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14:paraId="05946BDD">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14:paraId="5A3330A3">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14:paraId="50534CE6">
            <w:pPr>
              <w:kinsoku/>
              <w:overflowPunct/>
              <w:topLinePunct w:val="0"/>
              <w:bidi w:val="0"/>
              <w:spacing w:line="400" w:lineRule="exact"/>
              <w:jc w:val="center"/>
              <w:rPr>
                <w:rFonts w:ascii="仿宋_GB2312" w:hAnsi="仿宋_GB2312" w:eastAsia="仿宋_GB2312" w:cs="仿宋_GB2312"/>
                <w:color w:val="auto"/>
                <w:sz w:val="24"/>
                <w:highlight w:val="none"/>
              </w:rPr>
            </w:pPr>
          </w:p>
        </w:tc>
      </w:tr>
      <w:tr w14:paraId="4856E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E837A12">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2D2743EE">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14:paraId="4527B43F">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14:paraId="49C47937">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14:paraId="651298D5">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14:paraId="29133808">
            <w:pPr>
              <w:kinsoku/>
              <w:overflowPunct/>
              <w:topLinePunct w:val="0"/>
              <w:bidi w:val="0"/>
              <w:spacing w:line="400" w:lineRule="exact"/>
              <w:jc w:val="center"/>
              <w:rPr>
                <w:rFonts w:ascii="仿宋_GB2312" w:hAnsi="仿宋_GB2312" w:eastAsia="仿宋_GB2312" w:cs="仿宋_GB2312"/>
                <w:color w:val="auto"/>
                <w:sz w:val="24"/>
                <w:highlight w:val="none"/>
              </w:rPr>
            </w:pPr>
          </w:p>
        </w:tc>
      </w:tr>
    </w:tbl>
    <w:p w14:paraId="5848FB83">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1035B975">
      <w:pPr>
        <w:kinsoku/>
        <w:overflowPunct/>
        <w:topLinePunct w:val="0"/>
        <w:autoSpaceDE w:val="0"/>
        <w:autoSpaceDN w:val="0"/>
        <w:bidi w:val="0"/>
        <w:spacing w:line="400" w:lineRule="exact"/>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47FA67BA">
      <w:pPr>
        <w:kinsoku/>
        <w:overflowPunct/>
        <w:topLinePunct w:val="0"/>
        <w:autoSpaceDE w:val="0"/>
        <w:autoSpaceDN w:val="0"/>
        <w:bidi w:val="0"/>
        <w:spacing w:line="400" w:lineRule="exact"/>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9" o:title=""/>
            <o:lock v:ext="edit" aspectratio="t"/>
            <w10:wrap type="none"/>
            <w10:anchorlock/>
          </v:shape>
          <o:OLEObject Type="Embed" ProgID="Package" ShapeID="_x0000_i1025" DrawAspect="Content" ObjectID="_1468075725" r:id="rId18">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1" o:title=""/>
            <o:lock v:ext="edit" aspectratio="t"/>
            <w10:wrap type="none"/>
            <w10:anchorlock/>
          </v:shape>
          <o:OLEObject Type="Embed" ProgID="Package" ShapeID="_x0000_i1026" DrawAspect="Content" ObjectID="_1468075726" r:id="rId20">
            <o:LockedField>false</o:LockedField>
          </o:OLEObject>
        </w:object>
      </w:r>
    </w:p>
    <w:p w14:paraId="6B6BB7DC">
      <w:pPr>
        <w:kinsoku/>
        <w:overflowPunct/>
        <w:topLinePunct w:val="0"/>
        <w:autoSpaceDE w:val="0"/>
        <w:autoSpaceDN w:val="0"/>
        <w:bidi w:val="0"/>
        <w:spacing w:line="400" w:lineRule="exact"/>
        <w:ind w:firstLine="4560" w:firstLineChars="1900"/>
        <w:rPr>
          <w:rFonts w:ascii="仿宋_GB2312" w:hAnsi="仿宋_GB2312" w:eastAsia="仿宋_GB2312" w:cs="仿宋_GB2312"/>
          <w:color w:val="auto"/>
          <w:kern w:val="0"/>
          <w:sz w:val="24"/>
          <w:highlight w:val="none"/>
        </w:rPr>
      </w:pPr>
    </w:p>
    <w:p w14:paraId="3017E7DF">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FA2B903">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9B2C67F">
      <w:pPr>
        <w:tabs>
          <w:tab w:val="left" w:pos="2790"/>
          <w:tab w:val="center" w:pos="3835"/>
          <w:tab w:val="left" w:pos="4230"/>
          <w:tab w:val="left" w:pos="4695"/>
        </w:tabs>
        <w:kinsoku/>
        <w:overflowPunct/>
        <w:topLinePunct w:val="0"/>
        <w:autoSpaceDE w:val="0"/>
        <w:autoSpaceDN w:val="0"/>
        <w:bidi w:val="0"/>
        <w:spacing w:line="400" w:lineRule="exact"/>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30AAF17A">
      <w:pPr>
        <w:tabs>
          <w:tab w:val="left" w:pos="2790"/>
          <w:tab w:val="left" w:pos="4230"/>
        </w:tabs>
        <w:kinsoku/>
        <w:overflowPunct/>
        <w:topLinePunct w:val="0"/>
        <w:autoSpaceDE w:val="0"/>
        <w:autoSpaceDN w:val="0"/>
        <w:bidi w:val="0"/>
        <w:spacing w:line="400" w:lineRule="exact"/>
        <w:ind w:right="1400"/>
        <w:jc w:val="center"/>
        <w:outlineLvl w:val="1"/>
        <w:rPr>
          <w:rFonts w:ascii="仿宋_GB2312" w:hAnsi="仿宋_GB2312" w:eastAsia="仿宋_GB2312" w:cs="仿宋_GB2312"/>
          <w:b/>
          <w:bCs/>
          <w:color w:val="auto"/>
          <w:kern w:val="0"/>
          <w:sz w:val="36"/>
          <w:szCs w:val="36"/>
          <w:highlight w:val="none"/>
          <w:lang w:val="zh-CN"/>
        </w:rPr>
      </w:pPr>
    </w:p>
    <w:p w14:paraId="64325F41">
      <w:pPr>
        <w:pageBreakBefore/>
        <w:tabs>
          <w:tab w:val="left" w:pos="2790"/>
          <w:tab w:val="left" w:pos="4230"/>
        </w:tabs>
        <w:kinsoku/>
        <w:overflowPunct/>
        <w:topLinePunct w:val="0"/>
        <w:autoSpaceDE w:val="0"/>
        <w:autoSpaceDN w:val="0"/>
        <w:bidi w:val="0"/>
        <w:spacing w:line="400" w:lineRule="exact"/>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57221436">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9D6B046">
      <w:pPr>
        <w:tabs>
          <w:tab w:val="left" w:pos="2790"/>
          <w:tab w:val="left" w:pos="4230"/>
        </w:tabs>
        <w:kinsoku/>
        <w:overflowPunct/>
        <w:topLinePunct w:val="0"/>
        <w:autoSpaceDE w:val="0"/>
        <w:autoSpaceDN w:val="0"/>
        <w:bidi w:val="0"/>
        <w:spacing w:line="400" w:lineRule="exact"/>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5268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7B9A82AF">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1C792F4E">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7543F4B7">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7B61AD8F">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7FD862BC">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07ECCC23">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062698CD">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4BC53C07">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21D2BEAE">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3A3DB979">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2D0BADE0">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62F94D18">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13CD40C5">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1778DF13">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05C6CF6E">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103860AF">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047F6ADE">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4921A2B8">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7E8ED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ADC1723">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1F200EE2">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738C26C2">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6B762FFF">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51D17311">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46D77F53">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2480C634">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051F0427">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5176F71D">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3FA3FD80">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1C7F7AC9">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38086B62">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4A6301EA">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49D90FF1">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1B9F6E81">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22F49448">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76232BD2">
            <w:pPr>
              <w:kinsoku/>
              <w:overflowPunct/>
              <w:topLinePunct w:val="0"/>
              <w:bidi w:val="0"/>
              <w:spacing w:line="400" w:lineRule="exact"/>
              <w:rPr>
                <w:rFonts w:ascii="仿宋_GB2312" w:hAnsi="仿宋_GB2312" w:eastAsia="仿宋_GB2312" w:cs="仿宋_GB2312"/>
                <w:color w:val="auto"/>
                <w:sz w:val="24"/>
                <w:highlight w:val="none"/>
              </w:rPr>
            </w:pPr>
          </w:p>
        </w:tc>
      </w:tr>
      <w:tr w14:paraId="6E7EB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8A23686">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3A12ED26">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15EE2CCA">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58A22706">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57E97EB0">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34A221AC">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6BCDC60C">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3ADDFDF5">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193F8863">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2E38F430">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03F629AF">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54FB330A">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09990FB4">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1883EE3F">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50EE847C">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283277B3">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428C645F">
            <w:pPr>
              <w:kinsoku/>
              <w:overflowPunct/>
              <w:topLinePunct w:val="0"/>
              <w:bidi w:val="0"/>
              <w:spacing w:line="400" w:lineRule="exact"/>
              <w:rPr>
                <w:rFonts w:ascii="仿宋_GB2312" w:hAnsi="仿宋_GB2312" w:eastAsia="仿宋_GB2312" w:cs="仿宋_GB2312"/>
                <w:color w:val="auto"/>
                <w:sz w:val="24"/>
                <w:highlight w:val="none"/>
              </w:rPr>
            </w:pPr>
          </w:p>
        </w:tc>
      </w:tr>
      <w:tr w14:paraId="468C6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A82D739">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244306C2">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49673F9C">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18EBB53B">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1BF0DEE8">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5C87016B">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485569B0">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394C0B43">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4EA39DC1">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42596CEC">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175D8D08">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027C328D">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5E632342">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70F62D41">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6FB060B7">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73E894DF">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6CBA2EBD">
            <w:pPr>
              <w:kinsoku/>
              <w:overflowPunct/>
              <w:topLinePunct w:val="0"/>
              <w:bidi w:val="0"/>
              <w:spacing w:line="400" w:lineRule="exact"/>
              <w:rPr>
                <w:rFonts w:ascii="仿宋_GB2312" w:hAnsi="仿宋_GB2312" w:eastAsia="仿宋_GB2312" w:cs="仿宋_GB2312"/>
                <w:color w:val="auto"/>
                <w:sz w:val="24"/>
                <w:highlight w:val="none"/>
              </w:rPr>
            </w:pPr>
          </w:p>
        </w:tc>
      </w:tr>
    </w:tbl>
    <w:p w14:paraId="64260079">
      <w:pPr>
        <w:kinsoku/>
        <w:overflowPunct/>
        <w:topLinePunct w:val="0"/>
        <w:autoSpaceDE w:val="0"/>
        <w:autoSpaceDN w:val="0"/>
        <w:bidi w:val="0"/>
        <w:spacing w:line="40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57F7AD42">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A8B7AD1">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DA32C62">
      <w:pPr>
        <w:kinsoku/>
        <w:overflowPunct/>
        <w:topLinePunct w:val="0"/>
        <w:bidi w:val="0"/>
        <w:spacing w:line="400" w:lineRule="exact"/>
        <w:rPr>
          <w:rFonts w:ascii="仿宋_GB2312" w:hAnsi="仿宋_GB2312" w:eastAsia="仿宋_GB2312" w:cs="仿宋_GB2312"/>
          <w:color w:val="auto"/>
          <w:kern w:val="0"/>
          <w:sz w:val="24"/>
          <w:highlight w:val="none"/>
        </w:rPr>
      </w:pPr>
    </w:p>
    <w:p w14:paraId="30A57881">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1DE01753">
      <w:pPr>
        <w:kinsoku/>
        <w:overflowPunct/>
        <w:topLinePunct w:val="0"/>
        <w:bidi w:val="0"/>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4FDACE6B">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ABDDCA2">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FB2A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263FA072">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3077BDF2">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433A6CE5">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375C28F8">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011F7856">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0D93997C">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022DF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E36A0AA">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60" w:type="dxa"/>
          </w:tcPr>
          <w:p w14:paraId="77F1E109">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620" w:type="dxa"/>
          </w:tcPr>
          <w:p w14:paraId="74DAF625">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45" w:type="dxa"/>
          </w:tcPr>
          <w:p w14:paraId="2EC0B287">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75" w:type="dxa"/>
          </w:tcPr>
          <w:p w14:paraId="193D6F63">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Pr>
          <w:p w14:paraId="69450DD2">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50F19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39EFAC3">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60" w:type="dxa"/>
          </w:tcPr>
          <w:p w14:paraId="60AFAAA1">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620" w:type="dxa"/>
          </w:tcPr>
          <w:p w14:paraId="20A261FE">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45" w:type="dxa"/>
          </w:tcPr>
          <w:p w14:paraId="3232CCDA">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75" w:type="dxa"/>
          </w:tcPr>
          <w:p w14:paraId="108E2936">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Pr>
          <w:p w14:paraId="6EE418AE">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6EEC0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75C621C">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60" w:type="dxa"/>
          </w:tcPr>
          <w:p w14:paraId="45564DB5">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620" w:type="dxa"/>
          </w:tcPr>
          <w:p w14:paraId="620AFAF4">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45" w:type="dxa"/>
          </w:tcPr>
          <w:p w14:paraId="48AA56B6">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75" w:type="dxa"/>
          </w:tcPr>
          <w:p w14:paraId="7BA73951">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Pr>
          <w:p w14:paraId="48F94AE5">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bl>
    <w:p w14:paraId="14ADBA4E">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76B7D7D2">
      <w:pPr>
        <w:kinsoku/>
        <w:overflowPunct/>
        <w:topLinePunct w:val="0"/>
        <w:autoSpaceDE w:val="0"/>
        <w:autoSpaceDN w:val="0"/>
        <w:bidi w:val="0"/>
        <w:spacing w:line="40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3C3623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A878BC4">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B6287B3">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F1A9A83">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D9EB1C7">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2C96B9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7B628C64">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A2C0588">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673975C3">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6AA476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72B98EC">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B9A0EFB">
            <w:pPr>
              <w:kinsoku/>
              <w:overflowPunct/>
              <w:topLinePunct w:val="0"/>
              <w:autoSpaceDE w:val="0"/>
              <w:autoSpaceDN w:val="0"/>
              <w:bidi w:val="0"/>
              <w:spacing w:line="40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0CD117C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299DE8C">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31F6DFB">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02529B21">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65F6166">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7C8A95A">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BC6A68F">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EB3A031">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E9576A2">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D2827A6">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89E25AB">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12ECA17">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14:paraId="353A478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E6A6C20">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48018B8">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61D25D63">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582E1DF">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42D8A2E">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6B2ADC3">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1CC4A4E">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E4269C0">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98CD695">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BA21043">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234A4A9">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14:paraId="65CF33B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9A24877">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3F3D767">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6C1DF9FA">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16E5237">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0C6F1A3">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6C2A143">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D08FC21">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A2C0B0C">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6CB710A">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1239466">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838D54E">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bl>
    <w:p w14:paraId="6E2687AF">
      <w:pPr>
        <w:kinsoku/>
        <w:overflowPunct/>
        <w:topLinePunct w:val="0"/>
        <w:bidi w:val="0"/>
        <w:spacing w:line="400" w:lineRule="exact"/>
        <w:ind w:firstLine="480" w:firstLineChars="200"/>
        <w:rPr>
          <w:rFonts w:ascii="仿宋_GB2312" w:hAnsi="仿宋_GB2312" w:eastAsia="仿宋_GB2312" w:cs="仿宋_GB2312"/>
          <w:color w:val="auto"/>
          <w:sz w:val="24"/>
          <w:szCs w:val="20"/>
          <w:highlight w:val="none"/>
        </w:rPr>
      </w:pPr>
    </w:p>
    <w:p w14:paraId="28EC0F2D">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501AFBD">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E1F9B6D">
      <w:pPr>
        <w:kinsoku/>
        <w:overflowPunct/>
        <w:topLinePunct w:val="0"/>
        <w:bidi w:val="0"/>
        <w:spacing w:line="400" w:lineRule="exact"/>
        <w:rPr>
          <w:rFonts w:hint="eastAsia" w:ascii="仿宋_GB2312" w:hAnsi="仿宋_GB2312" w:eastAsia="仿宋_GB2312" w:cs="仿宋_GB2312"/>
          <w:b/>
          <w:color w:val="auto"/>
          <w:sz w:val="30"/>
          <w:szCs w:val="30"/>
          <w:highlight w:val="none"/>
          <w:lang w:eastAsia="zh-CN"/>
        </w:rPr>
      </w:pPr>
    </w:p>
    <w:p w14:paraId="4B27EFBB">
      <w:pPr>
        <w:pStyle w:val="82"/>
        <w:kinsoku/>
        <w:overflowPunct/>
        <w:topLinePunct w:val="0"/>
        <w:bidi w:val="0"/>
        <w:spacing w:line="400" w:lineRule="exact"/>
        <w:rPr>
          <w:rFonts w:hint="eastAsia"/>
          <w:color w:val="auto"/>
          <w:highlight w:val="none"/>
          <w:lang w:eastAsia="zh-CN"/>
        </w:rPr>
      </w:pPr>
    </w:p>
    <w:p w14:paraId="20370290">
      <w:pPr>
        <w:kinsoku/>
        <w:overflowPunct/>
        <w:topLinePunct w:val="0"/>
        <w:bidi w:val="0"/>
        <w:spacing w:line="400" w:lineRule="exact"/>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5C80494B">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10285DA5">
      <w:pPr>
        <w:kinsoku/>
        <w:overflowPunct/>
        <w:topLinePunct w:val="0"/>
        <w:bidi w:val="0"/>
        <w:spacing w:line="400" w:lineRule="exact"/>
        <w:ind w:firstLine="3600" w:firstLineChars="1500"/>
        <w:rPr>
          <w:rFonts w:hint="eastAsia" w:ascii="仿宋" w:hAnsi="仿宋" w:eastAsia="仿宋" w:cs="仿宋"/>
          <w:color w:val="auto"/>
          <w:sz w:val="24"/>
          <w:highlight w:val="none"/>
        </w:rPr>
      </w:pPr>
    </w:p>
    <w:p w14:paraId="7508E9C1">
      <w:pPr>
        <w:pStyle w:val="82"/>
        <w:kinsoku/>
        <w:overflowPunct/>
        <w:topLinePunct w:val="0"/>
        <w:bidi w:val="0"/>
        <w:spacing w:line="400" w:lineRule="exact"/>
        <w:rPr>
          <w:rFonts w:hint="eastAsia"/>
          <w:color w:val="auto"/>
          <w:highlight w:val="none"/>
        </w:rPr>
      </w:pPr>
    </w:p>
    <w:p w14:paraId="4861F844">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5BB85B4">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F32918C">
      <w:pPr>
        <w:pStyle w:val="82"/>
        <w:kinsoku/>
        <w:overflowPunct/>
        <w:topLinePunct w:val="0"/>
        <w:bidi w:val="0"/>
        <w:spacing w:line="400" w:lineRule="exact"/>
        <w:rPr>
          <w:color w:val="auto"/>
          <w:highlight w:val="none"/>
        </w:rPr>
      </w:pPr>
    </w:p>
    <w:p w14:paraId="31589D54">
      <w:pPr>
        <w:pageBreakBefore/>
        <w:kinsoku/>
        <w:overflowPunct/>
        <w:topLinePunct w:val="0"/>
        <w:bidi w:val="0"/>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011A5C76">
      <w:pPr>
        <w:kinsoku/>
        <w:overflowPunct/>
        <w:topLinePunct w:val="0"/>
        <w:bidi w:val="0"/>
        <w:spacing w:line="40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01CB24D">
      <w:pPr>
        <w:keepNext/>
        <w:kinsoku/>
        <w:overflowPunct/>
        <w:topLinePunct w:val="0"/>
        <w:autoSpaceDE w:val="0"/>
        <w:autoSpaceDN w:val="0"/>
        <w:bidi w:val="0"/>
        <w:spacing w:line="400" w:lineRule="exact"/>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14:paraId="551948A6">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8266937">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897CE3D">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FCE1895">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BA504B1">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0065244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F9FB2F6">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CF0C9FC">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DA5E8D8">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070AEAD">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4D6A8B54">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F3C6EB0">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7526E8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C822D11">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9EE326D">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50F9156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F72DFF4">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D893A59">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4875CB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6EF7522">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23A6F2D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991F594">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38085E4">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49E4502">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014C791">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6651988F">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05CB0A28">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C40471D">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84EEBD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624060E">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22D0C212">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9287376">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A136F2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44A182D">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2467BB0">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5234ED5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62B020B">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514A7F8">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7AE6F7A">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7855360">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6C868781">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3184204">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5D9A3BE">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3B9F618">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CDD0044">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4077F475">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F7E35B7">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622BCF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18DF718">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A24C1B6">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bl>
    <w:p w14:paraId="73D666D1">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125B976E">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9621A01">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76AA08D">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D259047">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2DC1A1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A4D08F2">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D76F09E">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6C65EE30">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BB87B53">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2E43BFC7">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594C83B">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4DCBF76A">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74B2D23">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70A2420">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C104FA5">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190D1E68">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EE61DE0">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78682DA">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B651E62">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F4D00BF">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1C26BB4">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CA4556F">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5C0DA1D">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9D2EB78">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3B08DCC">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823AF53">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14:paraId="78066970">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230045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B032AC0">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5F67798">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8021BE6">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F62101E">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7523EA2">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8B0DC3F">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8619C44">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DB589D0">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9BD50B0">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bl>
    <w:p w14:paraId="6271C6DE">
      <w:pPr>
        <w:kinsoku/>
        <w:overflowPunct/>
        <w:topLinePunct w:val="0"/>
        <w:bidi w:val="0"/>
        <w:spacing w:line="400" w:lineRule="exact"/>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36844A1C">
      <w:pPr>
        <w:kinsoku/>
        <w:overflowPunct/>
        <w:topLinePunct w:val="0"/>
        <w:bidi w:val="0"/>
        <w:spacing w:line="400" w:lineRule="exact"/>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602A4F01">
      <w:pPr>
        <w:kinsoku/>
        <w:overflowPunct/>
        <w:topLinePunct w:val="0"/>
        <w:bidi w:val="0"/>
        <w:spacing w:line="400" w:lineRule="exact"/>
        <w:ind w:firstLine="480" w:firstLineChars="200"/>
        <w:rPr>
          <w:rFonts w:ascii="仿宋_GB2312" w:hAnsi="仿宋_GB2312" w:eastAsia="仿宋_GB2312" w:cs="仿宋_GB2312"/>
          <w:color w:val="auto"/>
          <w:sz w:val="24"/>
          <w:szCs w:val="20"/>
          <w:highlight w:val="none"/>
        </w:rPr>
      </w:pPr>
    </w:p>
    <w:p w14:paraId="4675B1E9">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17E37751">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A8C2D22">
      <w:pPr>
        <w:kinsoku/>
        <w:overflowPunct/>
        <w:topLinePunct w:val="0"/>
        <w:bidi w:val="0"/>
        <w:snapToGrid w:val="0"/>
        <w:spacing w:line="400" w:lineRule="exact"/>
        <w:ind w:firstLine="6907" w:firstLineChars="2150"/>
        <w:rPr>
          <w:rFonts w:ascii="仿宋_GB2312" w:hAnsi="仿宋_GB2312" w:eastAsia="仿宋_GB2312" w:cs="仿宋_GB2312"/>
          <w:b/>
          <w:bCs/>
          <w:color w:val="auto"/>
          <w:sz w:val="32"/>
          <w:szCs w:val="32"/>
          <w:highlight w:val="none"/>
        </w:rPr>
      </w:pPr>
    </w:p>
    <w:p w14:paraId="7A7F1581">
      <w:pPr>
        <w:kinsoku/>
        <w:overflowPunct/>
        <w:topLinePunct w:val="0"/>
        <w:bidi w:val="0"/>
        <w:snapToGrid w:val="0"/>
        <w:spacing w:line="400" w:lineRule="exact"/>
        <w:ind w:right="960"/>
        <w:jc w:val="both"/>
        <w:rPr>
          <w:rFonts w:hint="eastAsia" w:ascii="仿宋_GB2312" w:hAnsi="仿宋_GB2312" w:eastAsia="仿宋_GB2312" w:cs="仿宋_GB2312"/>
          <w:color w:val="auto"/>
          <w:kern w:val="0"/>
          <w:sz w:val="24"/>
          <w:highlight w:val="none"/>
          <w:lang w:val="zh-CN"/>
        </w:rPr>
      </w:pPr>
    </w:p>
    <w:p w14:paraId="1E7C6E3D">
      <w:pPr>
        <w:kinsoku/>
        <w:overflowPunct/>
        <w:topLinePunct w:val="0"/>
        <w:bidi w:val="0"/>
        <w:snapToGrid w:val="0"/>
        <w:spacing w:line="400" w:lineRule="exact"/>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7B9A2CEF">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343E46A">
      <w:pPr>
        <w:kinsoku/>
        <w:overflowPunct/>
        <w:topLinePunct w:val="0"/>
        <w:bidi w:val="0"/>
        <w:spacing w:line="400" w:lineRule="exact"/>
        <w:rPr>
          <w:rFonts w:ascii="仿宋_GB2312" w:hAnsi="仿宋_GB2312" w:eastAsia="仿宋_GB2312" w:cs="仿宋_GB2312"/>
          <w:color w:val="auto"/>
          <w:sz w:val="18"/>
          <w:szCs w:val="18"/>
          <w:highlight w:val="none"/>
        </w:rPr>
      </w:pPr>
    </w:p>
    <w:p w14:paraId="08A1CE4F">
      <w:pPr>
        <w:pStyle w:val="82"/>
        <w:kinsoku/>
        <w:overflowPunct/>
        <w:topLinePunct w:val="0"/>
        <w:bidi w:val="0"/>
        <w:spacing w:line="400" w:lineRule="exact"/>
        <w:rPr>
          <w:color w:val="auto"/>
          <w:highlight w:val="none"/>
        </w:rPr>
      </w:pPr>
    </w:p>
    <w:p w14:paraId="28875E91">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5685BFB">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DFF2B9B">
      <w:pPr>
        <w:kinsoku/>
        <w:overflowPunct/>
        <w:topLinePunct w:val="0"/>
        <w:bidi w:val="0"/>
        <w:spacing w:line="400" w:lineRule="exact"/>
        <w:rPr>
          <w:rFonts w:ascii="仿宋_GB2312" w:hAnsi="仿宋_GB2312" w:eastAsia="仿宋_GB2312" w:cs="仿宋_GB2312"/>
          <w:b/>
          <w:bCs/>
          <w:color w:val="auto"/>
          <w:sz w:val="18"/>
          <w:szCs w:val="18"/>
          <w:highlight w:val="none"/>
        </w:rPr>
      </w:pPr>
    </w:p>
    <w:p w14:paraId="3A31B12C">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1B1AA2F7">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10DDEDDD">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55B2C463">
      <w:pPr>
        <w:kinsoku/>
        <w:overflowPunct/>
        <w:topLinePunct w:val="0"/>
        <w:bidi w:val="0"/>
        <w:spacing w:line="400" w:lineRule="exact"/>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6A0BB156">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56E0911">
      <w:pPr>
        <w:kinsoku/>
        <w:overflowPunct/>
        <w:topLinePunct w:val="0"/>
        <w:bidi w:val="0"/>
        <w:snapToGrid w:val="0"/>
        <w:spacing w:line="400" w:lineRule="exact"/>
        <w:ind w:right="960"/>
        <w:jc w:val="right"/>
        <w:rPr>
          <w:rFonts w:ascii="仿宋_GB2312" w:hAnsi="仿宋_GB2312" w:eastAsia="仿宋_GB2312" w:cs="仿宋_GB2312"/>
          <w:color w:val="auto"/>
          <w:kern w:val="0"/>
          <w:sz w:val="24"/>
          <w:highlight w:val="none"/>
          <w:lang w:val="zh-CN"/>
        </w:rPr>
      </w:pPr>
    </w:p>
    <w:p w14:paraId="05D253BA">
      <w:pPr>
        <w:kinsoku/>
        <w:overflowPunct/>
        <w:topLinePunct w:val="0"/>
        <w:bidi w:val="0"/>
        <w:snapToGrid w:val="0"/>
        <w:spacing w:line="400" w:lineRule="exact"/>
        <w:ind w:right="960"/>
        <w:jc w:val="right"/>
        <w:rPr>
          <w:rFonts w:ascii="仿宋_GB2312" w:hAnsi="仿宋_GB2312" w:eastAsia="仿宋_GB2312" w:cs="仿宋_GB2312"/>
          <w:color w:val="auto"/>
          <w:kern w:val="0"/>
          <w:sz w:val="24"/>
          <w:highlight w:val="none"/>
          <w:lang w:val="zh-CN"/>
        </w:rPr>
      </w:pPr>
    </w:p>
    <w:p w14:paraId="0521942B">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81AA3B0">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A330022">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448B64B4">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072FDC8E">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31CD2047">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0E148B87">
      <w:pPr>
        <w:keepNext w:val="0"/>
        <w:keepLines w:val="0"/>
        <w:pageBreakBefore/>
        <w:widowControl w:val="0"/>
        <w:kinsoku/>
        <w:wordWrap/>
        <w:overflowPunct/>
        <w:topLinePunct w:val="0"/>
        <w:autoSpaceDE/>
        <w:autoSpaceDN/>
        <w:bidi w:val="0"/>
        <w:adjustRightInd w:val="0"/>
        <w:snapToGrid/>
        <w:spacing w:line="400" w:lineRule="exact"/>
        <w:jc w:val="center"/>
        <w:textAlignment w:val="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1AAF5F4A">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7F66A887">
      <w:pPr>
        <w:keepNext/>
        <w:kinsoku/>
        <w:overflowPunct/>
        <w:topLinePunct w:val="0"/>
        <w:autoSpaceDE w:val="0"/>
        <w:autoSpaceDN w:val="0"/>
        <w:bidi w:val="0"/>
        <w:spacing w:line="400" w:lineRule="exact"/>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50C96F5">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D5AC8CB">
            <w:pPr>
              <w:tabs>
                <w:tab w:val="center" w:pos="1690"/>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99B91DD">
            <w:pPr>
              <w:tabs>
                <w:tab w:val="center" w:pos="595"/>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6E5BD61E">
            <w:pPr>
              <w:tabs>
                <w:tab w:val="center" w:pos="595"/>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27C41EB4">
            <w:pPr>
              <w:tabs>
                <w:tab w:val="center" w:pos="1028"/>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0AFB363A">
            <w:pPr>
              <w:tabs>
                <w:tab w:val="center" w:pos="595"/>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4BBC04EB">
            <w:pPr>
              <w:tabs>
                <w:tab w:val="center" w:pos="520"/>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B570B28">
            <w:pPr>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643B3906">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17B66B1C">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7C9A9CC5">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3F2E2966">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12FB0BE7">
            <w:pPr>
              <w:tabs>
                <w:tab w:val="left" w:pos="573"/>
                <w:tab w:val="left" w:pos="1287"/>
                <w:tab w:val="left" w:pos="2001"/>
                <w:tab w:val="left" w:pos="2715"/>
                <w:tab w:val="left" w:pos="3429"/>
                <w:tab w:val="left" w:pos="4211"/>
                <w:tab w:val="left" w:pos="4643"/>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0614397B">
            <w:pPr>
              <w:tabs>
                <w:tab w:val="left" w:pos="440"/>
                <w:tab w:val="left" w:pos="1154"/>
                <w:tab w:val="left" w:pos="1936"/>
                <w:tab w:val="left" w:pos="2368"/>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64CE3E9D">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09A57902">
            <w:pPr>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14:paraId="14B71DFD">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468886EC">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7F26E686">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20AB8AF">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1184610F">
            <w:pPr>
              <w:tabs>
                <w:tab w:val="left" w:pos="573"/>
                <w:tab w:val="left" w:pos="1287"/>
                <w:tab w:val="left" w:pos="2001"/>
                <w:tab w:val="left" w:pos="2715"/>
                <w:tab w:val="left" w:pos="3429"/>
                <w:tab w:val="left" w:pos="4211"/>
                <w:tab w:val="left" w:pos="4643"/>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51799639">
            <w:pPr>
              <w:tabs>
                <w:tab w:val="left" w:pos="440"/>
                <w:tab w:val="left" w:pos="1154"/>
                <w:tab w:val="left" w:pos="1936"/>
                <w:tab w:val="left" w:pos="2368"/>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24A84ED8">
            <w:pPr>
              <w:tabs>
                <w:tab w:val="left" w:pos="7"/>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4B4FBAFD">
            <w:pPr>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bl>
    <w:p w14:paraId="4D324C58">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68579C29">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13FF31F7">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2B1E8829">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0D606C23">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75ABFE98">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5B0F079E">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221509D6">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06AA4BCE">
      <w:pPr>
        <w:kinsoku/>
        <w:overflowPunct/>
        <w:topLinePunct w:val="0"/>
        <w:bidi w:val="0"/>
        <w:spacing w:line="400" w:lineRule="exact"/>
        <w:ind w:firstLine="480" w:firstLineChars="200"/>
        <w:rPr>
          <w:rFonts w:ascii="仿宋_GB2312" w:hAnsi="仿宋_GB2312" w:eastAsia="仿宋_GB2312" w:cs="仿宋_GB2312"/>
          <w:color w:val="auto"/>
          <w:sz w:val="24"/>
          <w:szCs w:val="20"/>
          <w:highlight w:val="none"/>
        </w:rPr>
      </w:pPr>
    </w:p>
    <w:p w14:paraId="13DA9961">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5022D80">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FA9C09C">
      <w:pPr>
        <w:pageBreakBefore/>
        <w:kinsoku/>
        <w:overflowPunct/>
        <w:topLinePunct w:val="0"/>
        <w:bidi w:val="0"/>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3842906D">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189B2FA8">
      <w:pPr>
        <w:kinsoku/>
        <w:overflowPunct/>
        <w:topLinePunct w:val="0"/>
        <w:bidi w:val="0"/>
        <w:spacing w:line="400" w:lineRule="exact"/>
        <w:jc w:val="center"/>
        <w:rPr>
          <w:rFonts w:ascii="仿宋_GB2312" w:hAnsi="仿宋_GB2312" w:eastAsia="仿宋_GB2312" w:cs="仿宋_GB2312"/>
          <w:color w:val="auto"/>
          <w:sz w:val="24"/>
          <w:highlight w:val="none"/>
        </w:rPr>
      </w:pPr>
    </w:p>
    <w:p w14:paraId="72E861F8">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4C9B7DB">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98DFE65">
      <w:pPr>
        <w:kinsoku/>
        <w:overflowPunct/>
        <w:topLinePunct w:val="0"/>
        <w:bidi w:val="0"/>
        <w:spacing w:line="400" w:lineRule="exact"/>
        <w:jc w:val="center"/>
        <w:rPr>
          <w:rFonts w:ascii="仿宋_GB2312" w:hAnsi="仿宋_GB2312" w:eastAsia="仿宋_GB2312" w:cs="仿宋_GB2312"/>
          <w:b/>
          <w:bCs/>
          <w:color w:val="auto"/>
          <w:sz w:val="30"/>
          <w:szCs w:val="30"/>
          <w:highlight w:val="none"/>
        </w:rPr>
      </w:pPr>
    </w:p>
    <w:p w14:paraId="39783179">
      <w:pPr>
        <w:kinsoku/>
        <w:overflowPunct/>
        <w:topLinePunct w:val="0"/>
        <w:bidi w:val="0"/>
        <w:spacing w:line="400" w:lineRule="exact"/>
        <w:jc w:val="center"/>
        <w:rPr>
          <w:rFonts w:ascii="仿宋_GB2312" w:hAnsi="仿宋_GB2312" w:eastAsia="仿宋_GB2312" w:cs="仿宋_GB2312"/>
          <w:b/>
          <w:bCs/>
          <w:color w:val="auto"/>
          <w:sz w:val="30"/>
          <w:szCs w:val="30"/>
          <w:highlight w:val="none"/>
        </w:rPr>
      </w:pPr>
    </w:p>
    <w:p w14:paraId="724AEB5A">
      <w:pPr>
        <w:kinsoku/>
        <w:overflowPunct/>
        <w:topLinePunct w:val="0"/>
        <w:bidi w:val="0"/>
        <w:spacing w:line="400" w:lineRule="exact"/>
        <w:jc w:val="center"/>
        <w:rPr>
          <w:rFonts w:ascii="仿宋_GB2312" w:hAnsi="仿宋_GB2312" w:eastAsia="仿宋_GB2312" w:cs="仿宋_GB2312"/>
          <w:b/>
          <w:bCs/>
          <w:color w:val="auto"/>
          <w:sz w:val="24"/>
          <w:highlight w:val="none"/>
        </w:rPr>
      </w:pPr>
    </w:p>
    <w:p w14:paraId="1B2D44E0">
      <w:pPr>
        <w:kinsoku/>
        <w:overflowPunct/>
        <w:topLinePunct w:val="0"/>
        <w:bidi w:val="0"/>
        <w:spacing w:line="400" w:lineRule="exact"/>
        <w:jc w:val="center"/>
        <w:rPr>
          <w:rFonts w:ascii="仿宋_GB2312" w:hAnsi="仿宋_GB2312" w:eastAsia="仿宋_GB2312" w:cs="仿宋_GB2312"/>
          <w:b/>
          <w:bCs/>
          <w:color w:val="auto"/>
          <w:sz w:val="24"/>
          <w:highlight w:val="none"/>
        </w:rPr>
      </w:pPr>
    </w:p>
    <w:p w14:paraId="3C8745B4">
      <w:pPr>
        <w:kinsoku/>
        <w:overflowPunct/>
        <w:topLinePunct w:val="0"/>
        <w:bidi w:val="0"/>
        <w:spacing w:line="400" w:lineRule="exact"/>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773ACC6F">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66E6952F">
      <w:pPr>
        <w:kinsoku/>
        <w:overflowPunct/>
        <w:topLinePunct w:val="0"/>
        <w:bidi w:val="0"/>
        <w:spacing w:line="400" w:lineRule="exact"/>
        <w:rPr>
          <w:rFonts w:ascii="仿宋_GB2312" w:hAnsi="仿宋_GB2312" w:eastAsia="仿宋_GB2312" w:cs="仿宋_GB2312"/>
          <w:color w:val="auto"/>
          <w:sz w:val="24"/>
          <w:highlight w:val="none"/>
        </w:rPr>
      </w:pPr>
    </w:p>
    <w:p w14:paraId="716477D8">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5886FC8">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D3BEE7A">
      <w:pPr>
        <w:pStyle w:val="83"/>
        <w:kinsoku/>
        <w:overflowPunct/>
        <w:topLinePunct w:val="0"/>
        <w:bidi w:val="0"/>
        <w:spacing w:line="400" w:lineRule="exact"/>
        <w:rPr>
          <w:rFonts w:hint="eastAsia"/>
          <w:color w:val="auto"/>
          <w:highlight w:val="none"/>
        </w:rPr>
        <w:sectPr>
          <w:pgSz w:w="11906" w:h="16838"/>
          <w:pgMar w:top="1276" w:right="1418" w:bottom="1247" w:left="1418" w:header="851" w:footer="992" w:gutter="0"/>
          <w:pgNumType w:fmt="decimal"/>
          <w:cols w:space="720" w:num="1"/>
          <w:titlePg/>
          <w:docGrid w:linePitch="312" w:charSpace="0"/>
        </w:sectPr>
      </w:pPr>
    </w:p>
    <w:p w14:paraId="15FC0BD0">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37431DC3">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0F0B4BA">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p>
    <w:p w14:paraId="74359F53">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0484FF12">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7152C92B">
      <w:pPr>
        <w:pStyle w:val="2"/>
        <w:numPr>
          <w:ilvl w:val="0"/>
          <w:numId w:val="0"/>
        </w:numPr>
        <w:kinsoku/>
        <w:overflowPunct/>
        <w:topLinePunct w:val="0"/>
        <w:bidi w:val="0"/>
        <w:snapToGrid w:val="0"/>
        <w:spacing w:line="400" w:lineRule="exact"/>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270F61E6">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7C102336">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196AC258">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53187608">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403073CF">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2B277436">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0EAD83B3">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12C3C117">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6A2DE7F8">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47705F30">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4A7E4E8E">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6B959AE7">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4DABA769">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5064E597">
      <w:pPr>
        <w:kinsoku/>
        <w:overflowPunct/>
        <w:topLinePunct w:val="0"/>
        <w:bidi w:val="0"/>
        <w:snapToGrid w:val="0"/>
        <w:spacing w:line="400" w:lineRule="exact"/>
        <w:ind w:right="480"/>
        <w:jc w:val="both"/>
        <w:rPr>
          <w:rFonts w:hint="eastAsia" w:ascii="仿宋" w:hAnsi="仿宋" w:eastAsia="仿宋" w:cs="仿宋"/>
          <w:b/>
          <w:color w:val="auto"/>
          <w:kern w:val="0"/>
          <w:sz w:val="32"/>
          <w:szCs w:val="32"/>
          <w:highlight w:val="none"/>
        </w:rPr>
      </w:pPr>
    </w:p>
    <w:p w14:paraId="0A332FC7">
      <w:pPr>
        <w:pStyle w:val="694"/>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auto"/>
          <w:kern w:val="2"/>
          <w:sz w:val="32"/>
          <w:szCs w:val="32"/>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pgNumType w:fmt="decimal"/>
          <w:cols w:space="720" w:num="1"/>
          <w:titlePg/>
          <w:docGrid w:linePitch="312" w:charSpace="0"/>
        </w:sectPr>
      </w:pPr>
    </w:p>
    <w:p w14:paraId="682F8CDD">
      <w:pPr>
        <w:pStyle w:val="694"/>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3717FAE2">
      <w:pPr>
        <w:kinsoku/>
        <w:overflowPunct/>
        <w:topLinePunct w:val="0"/>
        <w:bidi w:val="0"/>
        <w:snapToGrid w:val="0"/>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 xml:space="preserve">绍兴市公安局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绍兴虬实企业管理咨询有限公司</w:t>
      </w:r>
      <w:r>
        <w:rPr>
          <w:rFonts w:hint="eastAsia" w:ascii="仿宋" w:hAnsi="仿宋" w:eastAsia="仿宋" w:cs="仿宋"/>
          <w:color w:val="auto"/>
          <w:kern w:val="0"/>
          <w:sz w:val="24"/>
          <w:highlight w:val="none"/>
          <w:lang w:val="zh-CN"/>
        </w:rPr>
        <w:t>：</w:t>
      </w:r>
    </w:p>
    <w:p w14:paraId="1261F4A2">
      <w:pPr>
        <w:kinsoku/>
        <w:overflowPunct/>
        <w:topLinePunct w:val="0"/>
        <w:bidi w:val="0"/>
        <w:snapToGrid w:val="0"/>
        <w:spacing w:line="400" w:lineRule="exact"/>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绍兴市公安局指掌纹自动识别系统运维项目</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lang w:eastAsia="zh-CN"/>
        </w:rPr>
        <w:t>SXQS-202505-GK068</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6C8A782C">
      <w:pPr>
        <w:kinsoku/>
        <w:overflowPunct/>
        <w:topLinePunct w:val="0"/>
        <w:bidi w:val="0"/>
        <w:spacing w:beforeLines="0" w:afterLines="0" w:line="400" w:lineRule="exact"/>
        <w:jc w:val="center"/>
        <w:rPr>
          <w:rFonts w:hint="eastAsia" w:ascii="仿宋" w:hAnsi="仿宋" w:eastAsia="仿宋" w:cs="仿宋"/>
          <w:b/>
          <w:color w:val="auto"/>
          <w:kern w:val="0"/>
          <w:sz w:val="24"/>
          <w:szCs w:val="24"/>
          <w:highlight w:val="none"/>
          <w:lang w:val="zh-CN"/>
        </w:rPr>
      </w:pPr>
      <w:r>
        <w:rPr>
          <w:rFonts w:hint="eastAsia" w:ascii="仿宋" w:hAnsi="仿宋" w:eastAsia="仿宋" w:cs="仿宋"/>
          <w:b/>
          <w:color w:val="auto"/>
          <w:kern w:val="0"/>
          <w:sz w:val="24"/>
          <w:szCs w:val="24"/>
          <w:highlight w:val="none"/>
          <w:lang w:val="zh-CN"/>
        </w:rPr>
        <w:t>开标一览表（报价表）(单位均为人民币元)</w:t>
      </w:r>
    </w:p>
    <w:tbl>
      <w:tblPr>
        <w:tblStyle w:val="6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6BFEA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7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C5D429B">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6C2545D">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名称</w:t>
            </w: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top"/>
          </w:tcPr>
          <w:p w14:paraId="5245575D">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p>
          <w:p w14:paraId="6AD4EE27">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服务范围</w:t>
            </w: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7512496">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服务要求</w:t>
            </w: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D27443A">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服务时间</w:t>
            </w: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B74BAA3">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服务标准</w:t>
            </w: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4262CFFF">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p>
          <w:p w14:paraId="69C8E91B">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服务人数</w:t>
            </w: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547D384">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服务单价</w:t>
            </w: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8BA3C12">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p>
          <w:p w14:paraId="6F458C7F">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备注（如有）</w:t>
            </w:r>
          </w:p>
          <w:p w14:paraId="3DFC8579">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p>
        </w:tc>
      </w:tr>
      <w:tr w14:paraId="0D3D3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4111B8C">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192DA2A">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XX</w:t>
            </w: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27F3715">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7CA09CF">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38CBD61">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3619557">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52A537AF">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D612183">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AE3C14A">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r w14:paraId="5BBD9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17223E6">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ACD74F4">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XX</w:t>
            </w: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E91989D">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70B483C">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C30A6D7">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6A70687">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28397549">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00CA482">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9A50935">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r w14:paraId="7C88B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D2A21FE">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6665B9E">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7C04CA4">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B2E2993">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1A6F9FF">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2316273">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3909DCE3">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F89CE8A">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A98D11A">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r w14:paraId="432E0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D34A47C">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1498104">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7636750">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2EC85D5">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5F16EFE">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9FC309F">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79994891">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40F907E">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DC6F114">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r w14:paraId="51BB4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8076171">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3E10464">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C439A07">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C9AE871">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1E69181">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ED030DF">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6F2120D4">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8F5318C">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EE15B9C">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r w14:paraId="6923F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7FD7DEC9">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投标报价（小写）</w:t>
            </w:r>
          </w:p>
        </w:tc>
        <w:tc>
          <w:tcPr>
            <w:tcW w:w="2504" w:type="pct"/>
            <w:gridSpan w:val="4"/>
            <w:tcBorders>
              <w:top w:val="single" w:color="auto" w:sz="4" w:space="0"/>
              <w:left w:val="single" w:color="auto" w:sz="4" w:space="0"/>
              <w:bottom w:val="single" w:color="auto" w:sz="4" w:space="0"/>
              <w:right w:val="single" w:color="auto" w:sz="4" w:space="0"/>
              <w:tl2br w:val="nil"/>
              <w:tr2bl w:val="nil"/>
            </w:tcBorders>
            <w:noWrap w:val="0"/>
            <w:vAlign w:val="top"/>
          </w:tcPr>
          <w:p w14:paraId="27544253">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top"/>
          </w:tcPr>
          <w:p w14:paraId="1B007CDE">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r w14:paraId="24BFA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3A885585">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投标报价（大写）</w:t>
            </w:r>
          </w:p>
        </w:tc>
        <w:tc>
          <w:tcPr>
            <w:tcW w:w="2504" w:type="pct"/>
            <w:gridSpan w:val="4"/>
            <w:tcBorders>
              <w:top w:val="single" w:color="auto" w:sz="4" w:space="0"/>
              <w:left w:val="single" w:color="auto" w:sz="4" w:space="0"/>
              <w:bottom w:val="single" w:color="auto" w:sz="4" w:space="0"/>
              <w:right w:val="single" w:color="auto" w:sz="4" w:space="0"/>
              <w:tl2br w:val="nil"/>
              <w:tr2bl w:val="nil"/>
            </w:tcBorders>
            <w:noWrap w:val="0"/>
            <w:vAlign w:val="top"/>
          </w:tcPr>
          <w:p w14:paraId="7D134F3E">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top"/>
          </w:tcPr>
          <w:p w14:paraId="7E296F34">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bl>
    <w:p w14:paraId="239CC025">
      <w:pPr>
        <w:kinsoku/>
        <w:overflowPunct/>
        <w:topLinePunct w:val="0"/>
        <w:bidi w:val="0"/>
        <w:snapToGrid w:val="0"/>
        <w:spacing w:beforeLines="0" w:afterLines="0" w:line="400" w:lineRule="exact"/>
        <w:ind w:left="480"/>
        <w:rPr>
          <w:rFonts w:hint="eastAsia" w:ascii="仿宋" w:hAnsi="仿宋" w:eastAsia="仿宋" w:cs="仿宋"/>
          <w:b/>
          <w:color w:val="auto"/>
          <w:kern w:val="0"/>
          <w:sz w:val="24"/>
          <w:szCs w:val="24"/>
          <w:highlight w:val="none"/>
          <w:lang w:val="zh-CN"/>
        </w:rPr>
      </w:pPr>
    </w:p>
    <w:p w14:paraId="3C06C3A1">
      <w:pPr>
        <w:kinsoku/>
        <w:overflowPunct/>
        <w:topLinePunct w:val="0"/>
        <w:bidi w:val="0"/>
        <w:snapToGrid w:val="0"/>
        <w:spacing w:line="400" w:lineRule="exact"/>
        <w:ind w:left="480"/>
        <w:rPr>
          <w:rFonts w:hint="eastAsia" w:ascii="仿宋" w:hAnsi="仿宋" w:eastAsia="仿宋" w:cs="仿宋"/>
          <w:b/>
          <w:color w:val="auto"/>
          <w:kern w:val="0"/>
          <w:sz w:val="24"/>
          <w:highlight w:val="none"/>
          <w:lang w:val="zh-CN"/>
        </w:rPr>
      </w:pPr>
    </w:p>
    <w:p w14:paraId="459EF000">
      <w:pPr>
        <w:kinsoku/>
        <w:overflowPunct/>
        <w:topLinePunct w:val="0"/>
        <w:bidi w:val="0"/>
        <w:snapToGrid w:val="0"/>
        <w:spacing w:line="400" w:lineRule="exact"/>
        <w:ind w:left="480" w:firstLine="9120" w:firstLineChars="38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648EF49E">
      <w:pPr>
        <w:kinsoku/>
        <w:overflowPunct/>
        <w:topLinePunct w:val="0"/>
        <w:bidi w:val="0"/>
        <w:snapToGrid w:val="0"/>
        <w:spacing w:line="400" w:lineRule="exact"/>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6232122A">
      <w:pPr>
        <w:kinsoku/>
        <w:overflowPunct/>
        <w:topLinePunct w:val="0"/>
        <w:bidi w:val="0"/>
        <w:snapToGrid w:val="0"/>
        <w:spacing w:line="400" w:lineRule="exact"/>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2F95E22F">
      <w:pPr>
        <w:kinsoku/>
        <w:overflowPunct/>
        <w:topLinePunct w:val="0"/>
        <w:bidi w:val="0"/>
        <w:spacing w:line="400" w:lineRule="exact"/>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14CB61A3">
      <w:pPr>
        <w:kinsoku/>
        <w:overflowPunct/>
        <w:topLinePunct w:val="0"/>
        <w:bidi w:val="0"/>
        <w:spacing w:line="40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45FDBC3C">
      <w:pPr>
        <w:kinsoku/>
        <w:overflowPunct/>
        <w:topLinePunct w:val="0"/>
        <w:bidi w:val="0"/>
        <w:snapToGrid w:val="0"/>
        <w:spacing w:line="400" w:lineRule="exact"/>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319B3106">
      <w:pPr>
        <w:kinsoku/>
        <w:overflowPunct/>
        <w:topLinePunct w:val="0"/>
        <w:bidi w:val="0"/>
        <w:snapToGrid w:val="0"/>
        <w:spacing w:line="400" w:lineRule="exact"/>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A9279AF">
      <w:pPr>
        <w:kinsoku/>
        <w:overflowPunct/>
        <w:topLinePunct w:val="0"/>
        <w:bidi w:val="0"/>
        <w:spacing w:line="400" w:lineRule="exact"/>
        <w:ind w:firstLine="482" w:firstLineChars="200"/>
        <w:rPr>
          <w:rFonts w:hint="eastAsia" w:ascii="仿宋" w:hAnsi="仿宋" w:eastAsia="仿宋" w:cs="仿宋"/>
          <w:b/>
          <w:color w:val="auto"/>
          <w:kern w:val="0"/>
          <w:sz w:val="24"/>
          <w:highlight w:val="none"/>
        </w:rPr>
      </w:pPr>
    </w:p>
    <w:p w14:paraId="4C02A0A9">
      <w:pPr>
        <w:pStyle w:val="694"/>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auto"/>
          <w:kern w:val="2"/>
          <w:sz w:val="32"/>
          <w:szCs w:val="32"/>
          <w:highlight w:val="none"/>
        </w:rPr>
      </w:pPr>
    </w:p>
    <w:p w14:paraId="08A199CF">
      <w:pPr>
        <w:pStyle w:val="694"/>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14:paraId="548B27B3">
      <w:pPr>
        <w:pStyle w:val="694"/>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1DD9E96A">
      <w:pPr>
        <w:widowControl/>
        <w:kinsoku/>
        <w:overflowPunct/>
        <w:topLinePunct w:val="0"/>
        <w:bidi w:val="0"/>
        <w:spacing w:line="400" w:lineRule="exact"/>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F147C0E">
      <w:pPr>
        <w:pStyle w:val="82"/>
        <w:kinsoku/>
        <w:overflowPunct/>
        <w:topLinePunct w:val="0"/>
        <w:bidi w:val="0"/>
        <w:spacing w:line="400" w:lineRule="exact"/>
        <w:rPr>
          <w:rFonts w:hint="eastAsia" w:ascii="仿宋" w:hAnsi="仿宋" w:eastAsia="仿宋" w:cs="仿宋"/>
          <w:b/>
          <w:color w:val="auto"/>
          <w:sz w:val="24"/>
          <w:highlight w:val="none"/>
        </w:rPr>
      </w:pPr>
    </w:p>
    <w:p w14:paraId="0A17A873">
      <w:pPr>
        <w:pStyle w:val="83"/>
        <w:kinsoku/>
        <w:overflowPunct/>
        <w:topLinePunct w:val="0"/>
        <w:bidi w:val="0"/>
        <w:spacing w:line="400" w:lineRule="exact"/>
        <w:rPr>
          <w:rFonts w:hint="eastAsia" w:ascii="仿宋" w:hAnsi="仿宋" w:eastAsia="仿宋" w:cs="仿宋"/>
          <w:b/>
          <w:color w:val="auto"/>
          <w:sz w:val="24"/>
          <w:highlight w:val="none"/>
        </w:rPr>
      </w:pPr>
    </w:p>
    <w:p w14:paraId="0B7AC0ED">
      <w:pPr>
        <w:kinsoku/>
        <w:overflowPunct/>
        <w:topLinePunct w:val="0"/>
        <w:bidi w:val="0"/>
        <w:spacing w:line="400" w:lineRule="exact"/>
        <w:rPr>
          <w:rFonts w:hint="eastAsia" w:ascii="仿宋" w:hAnsi="仿宋" w:eastAsia="仿宋" w:cs="仿宋"/>
          <w:b/>
          <w:color w:val="auto"/>
          <w:sz w:val="24"/>
          <w:highlight w:val="none"/>
        </w:rPr>
      </w:pPr>
    </w:p>
    <w:p w14:paraId="3792CC72">
      <w:pPr>
        <w:pStyle w:val="82"/>
        <w:kinsoku/>
        <w:overflowPunct/>
        <w:topLinePunct w:val="0"/>
        <w:bidi w:val="0"/>
        <w:spacing w:line="400" w:lineRule="exact"/>
        <w:rPr>
          <w:rFonts w:hint="eastAsia" w:ascii="仿宋" w:hAnsi="仿宋" w:eastAsia="仿宋" w:cs="仿宋"/>
          <w:b/>
          <w:color w:val="auto"/>
          <w:sz w:val="24"/>
          <w:highlight w:val="none"/>
        </w:rPr>
      </w:pPr>
    </w:p>
    <w:p w14:paraId="503265E5">
      <w:pPr>
        <w:pStyle w:val="83"/>
        <w:kinsoku/>
        <w:overflowPunct/>
        <w:topLinePunct w:val="0"/>
        <w:bidi w:val="0"/>
        <w:spacing w:line="400" w:lineRule="exact"/>
        <w:rPr>
          <w:rFonts w:hint="eastAsia" w:ascii="仿宋" w:hAnsi="仿宋" w:eastAsia="仿宋" w:cs="仿宋"/>
          <w:b/>
          <w:color w:val="auto"/>
          <w:sz w:val="24"/>
          <w:highlight w:val="none"/>
        </w:rPr>
      </w:pPr>
    </w:p>
    <w:p w14:paraId="2414CF27">
      <w:pPr>
        <w:kinsoku/>
        <w:overflowPunct/>
        <w:topLinePunct w:val="0"/>
        <w:bidi w:val="0"/>
        <w:spacing w:line="400" w:lineRule="exact"/>
        <w:rPr>
          <w:rFonts w:hint="eastAsia"/>
          <w:color w:val="auto"/>
          <w:highlight w:val="none"/>
          <w:lang w:eastAsia="zh-CN"/>
        </w:rPr>
      </w:pPr>
    </w:p>
    <w:p w14:paraId="1A67E2C7">
      <w:pPr>
        <w:widowControl/>
        <w:kinsoku/>
        <w:overflowPunct/>
        <w:topLinePunct w:val="0"/>
        <w:bidi w:val="0"/>
        <w:spacing w:line="400" w:lineRule="exact"/>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三、残疾人福利性单位声明函（如有）</w:t>
      </w:r>
    </w:p>
    <w:p w14:paraId="120F8A7A">
      <w:pPr>
        <w:pStyle w:val="2"/>
        <w:widowControl/>
        <w:numPr>
          <w:ilvl w:val="0"/>
          <w:numId w:val="0"/>
        </w:numPr>
        <w:kinsoku/>
        <w:overflowPunct/>
        <w:topLinePunct w:val="0"/>
        <w:bidi w:val="0"/>
        <w:spacing w:line="400" w:lineRule="exact"/>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3F89B0DE">
      <w:pPr>
        <w:pStyle w:val="694"/>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b w:val="0"/>
          <w:color w:val="auto"/>
          <w:sz w:val="32"/>
          <w:szCs w:val="32"/>
          <w:highlight w:val="none"/>
        </w:rPr>
      </w:pPr>
    </w:p>
    <w:p w14:paraId="249435A3">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4CD17E5C">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621031F8">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4E92B3C7">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5E8C4848">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0A2982AF">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3F6186A7">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24E85FAC">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7542EC89">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13B00956">
      <w:pPr>
        <w:pStyle w:val="4"/>
        <w:keepNext w:val="0"/>
        <w:keepLines w:val="0"/>
        <w:pageBreakBefore/>
        <w:widowControl/>
        <w:kinsoku/>
        <w:overflowPunct/>
        <w:topLinePunct w:val="0"/>
        <w:bidi w:val="0"/>
        <w:spacing w:before="100" w:beforeAutospacing="1" w:after="100" w:afterAutospacing="1" w:line="400" w:lineRule="exact"/>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3247921D">
      <w:pPr>
        <w:kinsoku/>
        <w:overflowPunct/>
        <w:topLinePunct w:val="0"/>
        <w:bidi w:val="0"/>
        <w:spacing w:line="400" w:lineRule="exact"/>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443DB0CB">
      <w:pPr>
        <w:kinsoku/>
        <w:overflowPunct/>
        <w:topLinePunct w:val="0"/>
        <w:bidi w:val="0"/>
        <w:spacing w:line="400" w:lineRule="exact"/>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8174036">
      <w:pPr>
        <w:kinsoku/>
        <w:overflowPunct/>
        <w:topLinePunct w:val="0"/>
        <w:bidi w:val="0"/>
        <w:snapToGrid w:val="0"/>
        <w:spacing w:before="240" w:beforeLines="100"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5820DE90">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5027FBCC">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637D9FD">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3537FD3">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40607290">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7A7D04A">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97B9935">
      <w:pPr>
        <w:kinsoku/>
        <w:overflowPunct/>
        <w:topLinePunct w:val="0"/>
        <w:bidi w:val="0"/>
        <w:snapToGrid w:val="0"/>
        <w:spacing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200ED381">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4864BA8D">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0D1C65CB">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6DA0936C">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43E277E4">
      <w:pPr>
        <w:kinsoku/>
        <w:overflowPunct/>
        <w:topLinePunct w:val="0"/>
        <w:bidi w:val="0"/>
        <w:snapToGrid w:val="0"/>
        <w:spacing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75770597">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0F0FAB2F">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6034CD11">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33A4CEA8">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C9E7408">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C40217F">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08BECC58">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0EE4E2C1">
      <w:pPr>
        <w:kinsoku/>
        <w:overflowPunct/>
        <w:topLinePunct w:val="0"/>
        <w:bidi w:val="0"/>
        <w:snapToGrid w:val="0"/>
        <w:spacing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1698C556">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6F119E0E">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2EE2E12E">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292788F7">
      <w:pPr>
        <w:kinsoku/>
        <w:overflowPunct/>
        <w:topLinePunct w:val="0"/>
        <w:bidi w:val="0"/>
        <w:spacing w:line="400" w:lineRule="exact"/>
        <w:jc w:val="center"/>
        <w:rPr>
          <w:rFonts w:hint="eastAsia" w:ascii="仿宋" w:hAnsi="仿宋" w:eastAsia="仿宋" w:cs="仿宋"/>
          <w:b/>
          <w:bCs/>
          <w:color w:val="auto"/>
          <w:sz w:val="24"/>
          <w:highlight w:val="none"/>
        </w:rPr>
      </w:pPr>
    </w:p>
    <w:p w14:paraId="7CFD57E2">
      <w:pPr>
        <w:kinsoku/>
        <w:overflowPunct/>
        <w:topLinePunct w:val="0"/>
        <w:bidi w:val="0"/>
        <w:spacing w:line="400" w:lineRule="exact"/>
        <w:rPr>
          <w:rFonts w:hint="eastAsia" w:ascii="仿宋" w:hAnsi="仿宋" w:eastAsia="仿宋" w:cs="仿宋"/>
          <w:b/>
          <w:color w:val="auto"/>
          <w:sz w:val="24"/>
          <w:highlight w:val="none"/>
        </w:rPr>
      </w:pPr>
    </w:p>
    <w:p w14:paraId="6E7FAB6B">
      <w:pPr>
        <w:kinsoku/>
        <w:overflowPunct/>
        <w:topLinePunct w:val="0"/>
        <w:bidi w:val="0"/>
        <w:spacing w:line="400" w:lineRule="exact"/>
        <w:rPr>
          <w:rFonts w:hint="eastAsia" w:ascii="仿宋" w:hAnsi="仿宋" w:eastAsia="仿宋" w:cs="仿宋"/>
          <w:b/>
          <w:color w:val="auto"/>
          <w:sz w:val="24"/>
          <w:highlight w:val="none"/>
        </w:rPr>
      </w:pPr>
    </w:p>
    <w:p w14:paraId="1D3416D3">
      <w:pPr>
        <w:kinsoku/>
        <w:overflowPunct/>
        <w:topLinePunct w:val="0"/>
        <w:bidi w:val="0"/>
        <w:spacing w:line="400" w:lineRule="exact"/>
        <w:rPr>
          <w:rFonts w:hint="eastAsia" w:ascii="仿宋" w:hAnsi="仿宋" w:eastAsia="仿宋" w:cs="仿宋"/>
          <w:b/>
          <w:color w:val="auto"/>
          <w:sz w:val="24"/>
          <w:highlight w:val="none"/>
        </w:rPr>
      </w:pPr>
    </w:p>
    <w:p w14:paraId="54F88817">
      <w:pPr>
        <w:kinsoku/>
        <w:overflowPunct/>
        <w:topLinePunct w:val="0"/>
        <w:bidi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7B0AA820">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3419E425">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740522C5">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308B1B6B">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6E92B62E">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3AEEC07A">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06DB8DFD">
      <w:pPr>
        <w:widowControl/>
        <w:kinsoku/>
        <w:overflowPunct/>
        <w:topLinePunct w:val="0"/>
        <w:bidi w:val="0"/>
        <w:spacing w:line="400" w:lineRule="exact"/>
        <w:ind w:firstLine="600" w:firstLineChars="200"/>
        <w:jc w:val="left"/>
        <w:rPr>
          <w:rFonts w:hint="eastAsia" w:ascii="仿宋" w:hAnsi="仿宋" w:eastAsia="仿宋" w:cs="仿宋"/>
          <w:color w:val="auto"/>
          <w:sz w:val="30"/>
          <w:szCs w:val="30"/>
          <w:highlight w:val="none"/>
        </w:rPr>
      </w:pPr>
    </w:p>
    <w:p w14:paraId="50882959">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08854F27">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619BDE4A">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77CB3EF7">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614A1B2B">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7BDF47F8">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05334C24">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6A22D567">
      <w:pPr>
        <w:kinsoku/>
        <w:overflowPunct/>
        <w:topLinePunct w:val="0"/>
        <w:bidi w:val="0"/>
        <w:spacing w:line="400" w:lineRule="exact"/>
        <w:jc w:val="left"/>
        <w:rPr>
          <w:rFonts w:hint="eastAsia" w:ascii="仿宋" w:hAnsi="仿宋" w:eastAsia="仿宋" w:cs="仿宋"/>
          <w:b/>
          <w:color w:val="auto"/>
          <w:spacing w:val="6"/>
          <w:sz w:val="32"/>
          <w:szCs w:val="32"/>
          <w:highlight w:val="none"/>
        </w:rPr>
      </w:pPr>
    </w:p>
    <w:p w14:paraId="226A75FF">
      <w:pPr>
        <w:kinsoku/>
        <w:overflowPunct/>
        <w:topLinePunct w:val="0"/>
        <w:bidi w:val="0"/>
        <w:spacing w:line="400" w:lineRule="exact"/>
        <w:jc w:val="left"/>
        <w:rPr>
          <w:rFonts w:hint="eastAsia" w:ascii="仿宋" w:hAnsi="仿宋" w:eastAsia="仿宋" w:cs="仿宋"/>
          <w:b/>
          <w:color w:val="auto"/>
          <w:spacing w:val="6"/>
          <w:sz w:val="32"/>
          <w:szCs w:val="32"/>
          <w:highlight w:val="none"/>
        </w:rPr>
      </w:pPr>
    </w:p>
    <w:p w14:paraId="7663B8D1">
      <w:pPr>
        <w:kinsoku/>
        <w:overflowPunct/>
        <w:topLinePunct w:val="0"/>
        <w:bidi w:val="0"/>
        <w:spacing w:line="400" w:lineRule="exact"/>
        <w:jc w:val="left"/>
        <w:rPr>
          <w:rFonts w:hint="eastAsia" w:ascii="仿宋" w:hAnsi="仿宋" w:eastAsia="仿宋" w:cs="仿宋"/>
          <w:b/>
          <w:color w:val="auto"/>
          <w:spacing w:val="6"/>
          <w:sz w:val="32"/>
          <w:szCs w:val="32"/>
          <w:highlight w:val="none"/>
        </w:rPr>
      </w:pPr>
    </w:p>
    <w:p w14:paraId="06A999B9">
      <w:pPr>
        <w:kinsoku/>
        <w:overflowPunct/>
        <w:topLinePunct w:val="0"/>
        <w:bidi w:val="0"/>
        <w:spacing w:line="400" w:lineRule="exact"/>
        <w:jc w:val="left"/>
        <w:rPr>
          <w:rFonts w:hint="eastAsia" w:ascii="仿宋" w:hAnsi="仿宋" w:eastAsia="仿宋" w:cs="仿宋"/>
          <w:b/>
          <w:color w:val="auto"/>
          <w:spacing w:val="6"/>
          <w:sz w:val="32"/>
          <w:szCs w:val="32"/>
          <w:highlight w:val="none"/>
        </w:rPr>
      </w:pPr>
    </w:p>
    <w:p w14:paraId="295F451B">
      <w:pPr>
        <w:kinsoku/>
        <w:overflowPunct/>
        <w:topLinePunct w:val="0"/>
        <w:bidi w:val="0"/>
        <w:spacing w:line="400" w:lineRule="exact"/>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2FD517BC">
      <w:pPr>
        <w:kinsoku/>
        <w:overflowPunct/>
        <w:topLinePunct w:val="0"/>
        <w:bidi w:val="0"/>
        <w:spacing w:line="400" w:lineRule="exact"/>
        <w:jc w:val="center"/>
        <w:rPr>
          <w:rFonts w:hint="eastAsia" w:ascii="仿宋" w:hAnsi="仿宋" w:eastAsia="仿宋" w:cs="仿宋"/>
          <w:b/>
          <w:color w:val="auto"/>
          <w:sz w:val="24"/>
          <w:highlight w:val="none"/>
        </w:rPr>
      </w:pPr>
    </w:p>
    <w:p w14:paraId="382C341D">
      <w:pPr>
        <w:kinsoku/>
        <w:overflowPunct/>
        <w:topLinePunct w:val="0"/>
        <w:bidi w:val="0"/>
        <w:spacing w:line="400" w:lineRule="exact"/>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7E5E49E6">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4DF60423">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0404DEB3">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CAFCEDC">
      <w:pPr>
        <w:tabs>
          <w:tab w:val="left" w:pos="6510"/>
        </w:tabs>
        <w:kinsoku/>
        <w:overflowPunct/>
        <w:topLinePunct w:val="0"/>
        <w:bidi w:val="0"/>
        <w:spacing w:line="40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BE0F06A">
      <w:pPr>
        <w:tabs>
          <w:tab w:val="left" w:pos="6510"/>
        </w:tabs>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CBD6C87">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ABC6E1D">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32938331">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441E370">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9560251">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2190C2F">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0E25E133">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581846B">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FF45571">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B371503">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096E629">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2063375B">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35F287E1">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A3BEC2B">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97BDFD4">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4B58E942">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EC7B764">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5EEE2F9">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62A9EFCD">
      <w:pPr>
        <w:kinsoku/>
        <w:overflowPunct/>
        <w:topLinePunct w:val="0"/>
        <w:bidi w:val="0"/>
        <w:spacing w:line="400" w:lineRule="exact"/>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032BE06C">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97EC90D">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6586CF12">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5EB3BDE5">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3CB8B1EF">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8885CB2">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CB2CC8D">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25545B5">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3B51A416">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613E397B">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E55BBE6">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0810AE57">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1601301">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4012A0DF">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2E08890B">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1B0D7D56">
      <w:pPr>
        <w:kinsoku/>
        <w:overflowPunct/>
        <w:topLinePunct w:val="0"/>
        <w:bidi w:val="0"/>
        <w:spacing w:line="400" w:lineRule="exact"/>
        <w:rPr>
          <w:rFonts w:hint="eastAsia" w:ascii="仿宋" w:hAnsi="仿宋" w:eastAsia="仿宋" w:cs="仿宋"/>
          <w:b/>
          <w:color w:val="auto"/>
          <w:sz w:val="24"/>
          <w:highlight w:val="none"/>
        </w:rPr>
      </w:pPr>
    </w:p>
    <w:p w14:paraId="133BDF27">
      <w:pPr>
        <w:kinsoku/>
        <w:overflowPunct/>
        <w:topLinePunct w:val="0"/>
        <w:bidi w:val="0"/>
        <w:spacing w:line="400" w:lineRule="exact"/>
        <w:rPr>
          <w:rFonts w:hint="eastAsia" w:ascii="仿宋" w:hAnsi="仿宋" w:eastAsia="仿宋" w:cs="仿宋"/>
          <w:b/>
          <w:color w:val="auto"/>
          <w:sz w:val="24"/>
          <w:highlight w:val="none"/>
        </w:rPr>
      </w:pPr>
    </w:p>
    <w:p w14:paraId="7B9B2A44">
      <w:pPr>
        <w:kinsoku/>
        <w:overflowPunct/>
        <w:topLinePunct w:val="0"/>
        <w:bidi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5DA7E168">
      <w:pPr>
        <w:widowControl/>
        <w:kinsoku/>
        <w:overflowPunct/>
        <w:topLinePunct w:val="0"/>
        <w:bidi w:val="0"/>
        <w:spacing w:line="40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32BBFD37">
      <w:pPr>
        <w:widowControl/>
        <w:kinsoku/>
        <w:overflowPunct/>
        <w:topLinePunct w:val="0"/>
        <w:bidi w:val="0"/>
        <w:spacing w:line="40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28DB9482">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68852E74">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1F77E9F9">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7BBE8B9F">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551077B2">
      <w:pPr>
        <w:widowControl/>
        <w:kinsoku/>
        <w:overflowPunct/>
        <w:topLinePunct w:val="0"/>
        <w:bidi w:val="0"/>
        <w:spacing w:line="40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4CFA331B">
      <w:pPr>
        <w:kinsoku/>
        <w:overflowPunct/>
        <w:topLinePunct w:val="0"/>
        <w:bidi w:val="0"/>
        <w:spacing w:line="400" w:lineRule="exact"/>
        <w:rPr>
          <w:rFonts w:hint="eastAsia" w:ascii="仿宋" w:hAnsi="仿宋" w:eastAsia="仿宋" w:cs="仿宋"/>
          <w:b/>
          <w:color w:val="auto"/>
          <w:sz w:val="24"/>
          <w:highlight w:val="none"/>
        </w:rPr>
      </w:pPr>
    </w:p>
    <w:p w14:paraId="2D77A12D">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4B0239AF">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4B917689">
      <w:pPr>
        <w:kinsoku/>
        <w:overflowPunct/>
        <w:topLinePunct w:val="0"/>
        <w:autoSpaceDE w:val="0"/>
        <w:autoSpaceDN w:val="0"/>
        <w:bidi w:val="0"/>
        <w:spacing w:line="400" w:lineRule="exact"/>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4155204E">
      <w:pPr>
        <w:kinsoku/>
        <w:overflowPunct/>
        <w:topLinePunct w:val="0"/>
        <w:bidi w:val="0"/>
        <w:spacing w:line="400" w:lineRule="exact"/>
        <w:rPr>
          <w:rFonts w:hint="eastAsia" w:ascii="仿宋" w:hAnsi="仿宋" w:eastAsia="仿宋" w:cs="仿宋"/>
          <w:color w:val="auto"/>
          <w:sz w:val="24"/>
          <w:highlight w:val="none"/>
          <w:u w:val="single"/>
        </w:rPr>
      </w:pPr>
    </w:p>
    <w:p w14:paraId="1B6390A6">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 xml:space="preserve">绍兴市公安局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绍兴虬实企业管理咨询有限公司</w:t>
      </w:r>
      <w:r>
        <w:rPr>
          <w:rFonts w:hint="eastAsia" w:ascii="仿宋" w:hAnsi="仿宋" w:eastAsia="仿宋" w:cs="仿宋"/>
          <w:color w:val="auto"/>
          <w:sz w:val="24"/>
          <w:highlight w:val="none"/>
          <w:u w:val="single"/>
        </w:rPr>
        <w:t>：</w:t>
      </w:r>
    </w:p>
    <w:p w14:paraId="2B856F8B">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绍兴市公安局指掌纹自动识别系统运维项目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SXQS-202505-GK068</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35A8D2A6">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3CCE3A9D">
      <w:pPr>
        <w:kinsoku/>
        <w:overflowPunct/>
        <w:topLinePunct w:val="0"/>
        <w:bidi w:val="0"/>
        <w:spacing w:line="400" w:lineRule="exact"/>
        <w:ind w:firstLine="494"/>
        <w:rPr>
          <w:rFonts w:hint="eastAsia" w:ascii="仿宋" w:hAnsi="仿宋" w:eastAsia="仿宋" w:cs="仿宋"/>
          <w:color w:val="auto"/>
          <w:sz w:val="24"/>
          <w:highlight w:val="none"/>
        </w:rPr>
      </w:pPr>
    </w:p>
    <w:p w14:paraId="44FF62BA">
      <w:pPr>
        <w:kinsoku/>
        <w:overflowPunct/>
        <w:topLinePunct w:val="0"/>
        <w:bidi w:val="0"/>
        <w:spacing w:line="400" w:lineRule="exact"/>
        <w:ind w:firstLine="494"/>
        <w:rPr>
          <w:rFonts w:hint="eastAsia" w:ascii="仿宋" w:hAnsi="仿宋" w:eastAsia="仿宋" w:cs="仿宋"/>
          <w:color w:val="auto"/>
          <w:sz w:val="24"/>
          <w:highlight w:val="none"/>
        </w:rPr>
      </w:pPr>
    </w:p>
    <w:p w14:paraId="5D203B24">
      <w:pPr>
        <w:kinsoku/>
        <w:overflowPunct/>
        <w:topLinePunct w:val="0"/>
        <w:bidi w:val="0"/>
        <w:spacing w:line="400" w:lineRule="exact"/>
        <w:ind w:firstLine="494"/>
        <w:rPr>
          <w:rFonts w:hint="eastAsia" w:ascii="仿宋" w:hAnsi="仿宋" w:eastAsia="仿宋" w:cs="仿宋"/>
          <w:color w:val="auto"/>
          <w:sz w:val="24"/>
          <w:highlight w:val="none"/>
        </w:rPr>
      </w:pPr>
    </w:p>
    <w:p w14:paraId="52DA3FCE">
      <w:pPr>
        <w:kinsoku/>
        <w:overflowPunct/>
        <w:topLinePunct w:val="0"/>
        <w:bidi w:val="0"/>
        <w:spacing w:line="400" w:lineRule="exact"/>
        <w:ind w:firstLine="494"/>
        <w:rPr>
          <w:rFonts w:hint="eastAsia" w:ascii="仿宋" w:hAnsi="仿宋" w:eastAsia="仿宋" w:cs="仿宋"/>
          <w:color w:val="auto"/>
          <w:sz w:val="24"/>
          <w:highlight w:val="none"/>
        </w:rPr>
      </w:pPr>
    </w:p>
    <w:p w14:paraId="736B4302">
      <w:pPr>
        <w:kinsoku/>
        <w:overflowPunct/>
        <w:topLinePunct w:val="0"/>
        <w:bidi w:val="0"/>
        <w:spacing w:line="400" w:lineRule="exact"/>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623E8E69">
      <w:pPr>
        <w:kinsoku/>
        <w:overflowPunct/>
        <w:topLinePunct w:val="0"/>
        <w:bidi w:val="0"/>
        <w:spacing w:line="400" w:lineRule="exact"/>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F258155">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2E4B59DB">
      <w:pPr>
        <w:kinsoku/>
        <w:overflowPunct/>
        <w:topLinePunct w:val="0"/>
        <w:bidi w:val="0"/>
        <w:spacing w:line="400" w:lineRule="exact"/>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2C077D0A">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4AD8BAA8">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7E618A1F">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782AE890">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24818BDE">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4EFBBA8D">
      <w:pPr>
        <w:kinsoku/>
        <w:overflowPunct/>
        <w:topLinePunct w:val="0"/>
        <w:autoSpaceDE w:val="0"/>
        <w:autoSpaceDN w:val="0"/>
        <w:bidi w:val="0"/>
        <w:spacing w:line="400" w:lineRule="exact"/>
        <w:jc w:val="both"/>
        <w:rPr>
          <w:rFonts w:hint="eastAsia" w:ascii="仿宋" w:hAnsi="仿宋" w:eastAsia="仿宋" w:cs="仿宋"/>
          <w:b/>
          <w:color w:val="auto"/>
          <w:spacing w:val="6"/>
          <w:sz w:val="32"/>
          <w:szCs w:val="32"/>
          <w:highlight w:val="none"/>
        </w:rPr>
      </w:pPr>
    </w:p>
    <w:p w14:paraId="732D5135">
      <w:pPr>
        <w:kinsoku/>
        <w:overflowPunct/>
        <w:topLinePunct w:val="0"/>
        <w:autoSpaceDE w:val="0"/>
        <w:autoSpaceDN w:val="0"/>
        <w:bidi w:val="0"/>
        <w:spacing w:line="400" w:lineRule="exact"/>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3CE3CEDF">
      <w:pPr>
        <w:keepNext w:val="0"/>
        <w:keepLines w:val="0"/>
        <w:pageBreakBefore w:val="0"/>
        <w:widowControl/>
        <w:kinsoku/>
        <w:wordWrap/>
        <w:overflowPunct/>
        <w:topLinePunct w:val="0"/>
        <w:autoSpaceDE/>
        <w:autoSpaceDN/>
        <w:bidi w:val="0"/>
        <w:adjustRightInd w:val="0"/>
        <w:spacing w:line="40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4883B566">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绍兴市公安局指掌纹自动识别系统运维项目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SXQS-202505-GK068</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投标。 </w:t>
      </w:r>
    </w:p>
    <w:p w14:paraId="3BBE7310">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5AAF2F0">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325F20A7">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72EE83D5">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588A5BE4">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6626945">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27ED4AB2">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6ABE87F7">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94" w:name="_Hlk101131882"/>
      <w:r>
        <w:rPr>
          <w:rFonts w:hint="eastAsia" w:ascii="仿宋" w:hAnsi="仿宋" w:eastAsia="仿宋" w:cs="仿宋"/>
          <w:color w:val="auto"/>
          <w:kern w:val="0"/>
          <w:sz w:val="24"/>
          <w:highlight w:val="none"/>
          <w:u w:val="single"/>
        </w:rPr>
        <w:t>联合体成员X,……</w:t>
      </w:r>
      <w:bookmarkEnd w:id="194"/>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95"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95"/>
      <w:r>
        <w:rPr>
          <w:rFonts w:hint="eastAsia" w:ascii="仿宋" w:hAnsi="仿宋" w:eastAsia="仿宋" w:cs="仿宋"/>
          <w:b/>
          <w:color w:val="auto"/>
          <w:kern w:val="0"/>
          <w:sz w:val="24"/>
          <w:highlight w:val="none"/>
          <w:lang w:val="zh-CN"/>
        </w:rPr>
        <w:t>）</w:t>
      </w:r>
    </w:p>
    <w:p w14:paraId="25195C42">
      <w:pPr>
        <w:keepNext w:val="0"/>
        <w:keepLines w:val="0"/>
        <w:pageBreakBefore w:val="0"/>
        <w:kinsoku/>
        <w:wordWrap/>
        <w:overflowPunct/>
        <w:topLinePunct w:val="0"/>
        <w:autoSpaceDE/>
        <w:autoSpaceDN/>
        <w:bidi w:val="0"/>
        <w:adjustRightInd w:val="0"/>
        <w:spacing w:line="40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96"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96"/>
    </w:p>
    <w:p w14:paraId="0073809A">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76FB0FD7">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571D3957">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7E12A9B9">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2D5EB1E1">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2466822D">
      <w:pPr>
        <w:keepNext w:val="0"/>
        <w:keepLines w:val="0"/>
        <w:pageBreakBefore w:val="0"/>
        <w:kinsoku/>
        <w:wordWrap/>
        <w:overflowPunct/>
        <w:topLinePunct w:val="0"/>
        <w:autoSpaceDE/>
        <w:autoSpaceDN/>
        <w:bidi w:val="0"/>
        <w:adjustRightInd w:val="0"/>
        <w:snapToGrid w:val="0"/>
        <w:spacing w:line="40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331F839">
      <w:pPr>
        <w:keepNext w:val="0"/>
        <w:keepLines w:val="0"/>
        <w:pageBreakBefore w:val="0"/>
        <w:kinsoku/>
        <w:wordWrap/>
        <w:overflowPunct/>
        <w:topLinePunct w:val="0"/>
        <w:autoSpaceDE/>
        <w:autoSpaceDN/>
        <w:bidi w:val="0"/>
        <w:adjustRightInd w:val="0"/>
        <w:snapToGrid w:val="0"/>
        <w:spacing w:line="40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6B57BA3">
      <w:pPr>
        <w:keepNext w:val="0"/>
        <w:keepLines w:val="0"/>
        <w:pageBreakBefore w:val="0"/>
        <w:kinsoku/>
        <w:wordWrap/>
        <w:overflowPunct/>
        <w:topLinePunct w:val="0"/>
        <w:autoSpaceDE/>
        <w:autoSpaceDN/>
        <w:bidi w:val="0"/>
        <w:adjustRightInd w:val="0"/>
        <w:snapToGrid w:val="0"/>
        <w:spacing w:line="40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7348141D">
      <w:pPr>
        <w:keepNext w:val="0"/>
        <w:keepLines w:val="0"/>
        <w:pageBreakBefore w:val="0"/>
        <w:kinsoku/>
        <w:wordWrap/>
        <w:overflowPunct/>
        <w:topLinePunct w:val="0"/>
        <w:autoSpaceDE/>
        <w:autoSpaceDN/>
        <w:bidi w:val="0"/>
        <w:adjustRightInd w:val="0"/>
        <w:snapToGrid w:val="0"/>
        <w:spacing w:line="40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01C7D241">
      <w:pPr>
        <w:keepNext w:val="0"/>
        <w:keepLines w:val="0"/>
        <w:pageBreakBefore w:val="0"/>
        <w:kinsoku/>
        <w:wordWrap/>
        <w:overflowPunct/>
        <w:topLinePunct w:val="0"/>
        <w:autoSpaceDE/>
        <w:autoSpaceDN/>
        <w:bidi w:val="0"/>
        <w:adjustRightInd w:val="0"/>
        <w:spacing w:line="40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5C4253F">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7142B667">
      <w:pPr>
        <w:kinsoku/>
        <w:overflowPunct/>
        <w:topLinePunct w:val="0"/>
        <w:autoSpaceDE w:val="0"/>
        <w:autoSpaceDN w:val="0"/>
        <w:bidi w:val="0"/>
        <w:spacing w:line="400" w:lineRule="exact"/>
        <w:jc w:val="both"/>
        <w:rPr>
          <w:rFonts w:hint="eastAsia" w:ascii="仿宋" w:hAnsi="仿宋" w:eastAsia="仿宋" w:cs="仿宋"/>
          <w:b/>
          <w:color w:val="auto"/>
          <w:spacing w:val="6"/>
          <w:sz w:val="32"/>
          <w:szCs w:val="32"/>
          <w:highlight w:val="none"/>
        </w:rPr>
      </w:pPr>
    </w:p>
    <w:p w14:paraId="001581CA">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508C5BE0">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0F6EB2BD">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79432EE9">
      <w:pPr>
        <w:kinsoku/>
        <w:overflowPunct/>
        <w:topLinePunct w:val="0"/>
        <w:bidi w:val="0"/>
        <w:snapToGrid w:val="0"/>
        <w:spacing w:line="400" w:lineRule="exact"/>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161B57FB">
      <w:pPr>
        <w:pageBreakBefore w:val="0"/>
        <w:widowControl/>
        <w:kinsoku/>
        <w:wordWrap/>
        <w:overflowPunct/>
        <w:topLinePunct w:val="0"/>
        <w:autoSpaceDE/>
        <w:autoSpaceDN/>
        <w:bidi w:val="0"/>
        <w:spacing w:line="40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34145DA0">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绍兴市公安局指掌纹自动识别系统运维项目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SXQS-202505-GK068</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58824E60">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0DF68902">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2CA64343">
      <w:pPr>
        <w:pStyle w:val="5"/>
        <w:pageBreakBefore w:val="0"/>
        <w:kinsoku/>
        <w:wordWrap/>
        <w:overflowPunct/>
        <w:topLinePunct w:val="0"/>
        <w:autoSpaceDE/>
        <w:autoSpaceDN/>
        <w:bidi w:val="0"/>
        <w:spacing w:line="40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42D7E720">
      <w:pPr>
        <w:pageBreakBefore w:val="0"/>
        <w:kinsoku/>
        <w:wordWrap/>
        <w:overflowPunct/>
        <w:topLinePunct w:val="0"/>
        <w:autoSpaceDE/>
        <w:autoSpaceDN/>
        <w:bidi w:val="0"/>
        <w:spacing w:line="40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090D1FE8">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24A10C80">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19E6E896">
      <w:pPr>
        <w:pageBreakBefore w:val="0"/>
        <w:kinsoku/>
        <w:wordWrap/>
        <w:overflowPunct/>
        <w:topLinePunct w:val="0"/>
        <w:autoSpaceDE/>
        <w:autoSpaceDN/>
        <w:bidi w:val="0"/>
        <w:spacing w:line="40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1E26F225">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61DC348F">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1337943F">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2CED5A6E">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FE3589E">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24EB4184">
      <w:pPr>
        <w:pageBreakBefore w:val="0"/>
        <w:kinsoku/>
        <w:wordWrap/>
        <w:overflowPunct/>
        <w:topLinePunct w:val="0"/>
        <w:autoSpaceDE/>
        <w:autoSpaceDN/>
        <w:bidi w:val="0"/>
        <w:snapToGrid w:val="0"/>
        <w:spacing w:line="40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15B4CDDB">
      <w:pPr>
        <w:pageBreakBefore w:val="0"/>
        <w:kinsoku/>
        <w:wordWrap/>
        <w:overflowPunct/>
        <w:topLinePunct w:val="0"/>
        <w:autoSpaceDE/>
        <w:autoSpaceDN/>
        <w:bidi w:val="0"/>
        <w:snapToGrid w:val="0"/>
        <w:spacing w:line="40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5C105041">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215C455">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45AE6B85">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F17392A">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0AD7B2D4">
      <w:pPr>
        <w:pageBreakBefore w:val="0"/>
        <w:kinsoku/>
        <w:wordWrap/>
        <w:overflowPunct/>
        <w:topLinePunct w:val="0"/>
        <w:autoSpaceDE/>
        <w:autoSpaceDN/>
        <w:bidi w:val="0"/>
        <w:snapToGrid w:val="0"/>
        <w:spacing w:line="40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0F96BBB0">
      <w:pPr>
        <w:pageBreakBefore w:val="0"/>
        <w:kinsoku/>
        <w:wordWrap/>
        <w:overflowPunct/>
        <w:topLinePunct w:val="0"/>
        <w:autoSpaceDE/>
        <w:autoSpaceDN/>
        <w:bidi w:val="0"/>
        <w:snapToGrid w:val="0"/>
        <w:spacing w:line="40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79F66440">
      <w:pPr>
        <w:pageBreakBefore w:val="0"/>
        <w:kinsoku/>
        <w:wordWrap/>
        <w:overflowPunct/>
        <w:topLinePunct w:val="0"/>
        <w:autoSpaceDE/>
        <w:autoSpaceDN/>
        <w:bidi w:val="0"/>
        <w:snapToGrid w:val="0"/>
        <w:spacing w:line="40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09E8EC6">
      <w:pPr>
        <w:pageBreakBefore w:val="0"/>
        <w:kinsoku/>
        <w:wordWrap/>
        <w:overflowPunct/>
        <w:topLinePunct w:val="0"/>
        <w:autoSpaceDE/>
        <w:autoSpaceDN/>
        <w:bidi w:val="0"/>
        <w:snapToGrid w:val="0"/>
        <w:spacing w:line="40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5E5ADA64">
      <w:pPr>
        <w:pageBreakBefore w:val="0"/>
        <w:kinsoku/>
        <w:wordWrap/>
        <w:overflowPunct/>
        <w:topLinePunct w:val="0"/>
        <w:autoSpaceDE/>
        <w:autoSpaceDN/>
        <w:bidi w:val="0"/>
        <w:spacing w:line="40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C8F4CD2">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11B2C708">
      <w:pPr>
        <w:pStyle w:val="83"/>
        <w:kinsoku/>
        <w:overflowPunct/>
        <w:topLinePunct w:val="0"/>
        <w:bidi w:val="0"/>
        <w:spacing w:line="400" w:lineRule="exact"/>
        <w:rPr>
          <w:rFonts w:hint="eastAsia" w:ascii="仿宋" w:hAnsi="仿宋" w:eastAsia="仿宋" w:cs="仿宋"/>
          <w:b/>
          <w:color w:val="auto"/>
          <w:spacing w:val="6"/>
          <w:sz w:val="32"/>
          <w:szCs w:val="32"/>
          <w:highlight w:val="none"/>
        </w:rPr>
      </w:pPr>
    </w:p>
    <w:p w14:paraId="7751FB5E">
      <w:pPr>
        <w:kinsoku/>
        <w:overflowPunct/>
        <w:topLinePunct w:val="0"/>
        <w:bidi w:val="0"/>
        <w:spacing w:line="400" w:lineRule="exact"/>
        <w:rPr>
          <w:rFonts w:hint="eastAsia" w:ascii="仿宋" w:hAnsi="仿宋" w:eastAsia="仿宋" w:cs="仿宋"/>
          <w:b/>
          <w:color w:val="auto"/>
          <w:spacing w:val="6"/>
          <w:sz w:val="32"/>
          <w:szCs w:val="32"/>
          <w:highlight w:val="none"/>
        </w:rPr>
      </w:pPr>
    </w:p>
    <w:p w14:paraId="59A2833C">
      <w:pPr>
        <w:pStyle w:val="82"/>
        <w:kinsoku/>
        <w:overflowPunct/>
        <w:topLinePunct w:val="0"/>
        <w:bidi w:val="0"/>
        <w:spacing w:line="400" w:lineRule="exact"/>
        <w:rPr>
          <w:rFonts w:hint="eastAsia" w:ascii="仿宋" w:hAnsi="仿宋" w:eastAsia="仿宋" w:cs="仿宋"/>
          <w:b/>
          <w:color w:val="auto"/>
          <w:spacing w:val="6"/>
          <w:sz w:val="32"/>
          <w:szCs w:val="32"/>
          <w:highlight w:val="none"/>
        </w:rPr>
      </w:pPr>
    </w:p>
    <w:p w14:paraId="6BE5ECB7">
      <w:pPr>
        <w:pStyle w:val="83"/>
        <w:kinsoku/>
        <w:overflowPunct/>
        <w:topLinePunct w:val="0"/>
        <w:bidi w:val="0"/>
        <w:spacing w:line="400" w:lineRule="exact"/>
        <w:rPr>
          <w:rFonts w:hint="eastAsia" w:ascii="仿宋" w:hAnsi="仿宋" w:eastAsia="仿宋" w:cs="仿宋"/>
          <w:b/>
          <w:color w:val="auto"/>
          <w:spacing w:val="6"/>
          <w:sz w:val="32"/>
          <w:szCs w:val="32"/>
          <w:highlight w:val="none"/>
        </w:rPr>
      </w:pPr>
    </w:p>
    <w:p w14:paraId="25EABCC7">
      <w:pPr>
        <w:kinsoku/>
        <w:overflowPunct/>
        <w:topLinePunct w:val="0"/>
        <w:bidi w:val="0"/>
        <w:spacing w:line="400" w:lineRule="exact"/>
        <w:rPr>
          <w:rFonts w:hint="eastAsia" w:ascii="仿宋" w:hAnsi="仿宋" w:eastAsia="仿宋" w:cs="仿宋"/>
          <w:b/>
          <w:color w:val="auto"/>
          <w:spacing w:val="6"/>
          <w:sz w:val="32"/>
          <w:szCs w:val="32"/>
          <w:highlight w:val="none"/>
        </w:rPr>
      </w:pPr>
    </w:p>
    <w:p w14:paraId="2207C720">
      <w:pPr>
        <w:pStyle w:val="82"/>
        <w:kinsoku/>
        <w:overflowPunct/>
        <w:topLinePunct w:val="0"/>
        <w:bidi w:val="0"/>
        <w:spacing w:line="400" w:lineRule="exact"/>
        <w:rPr>
          <w:rFonts w:hint="eastAsia"/>
          <w:color w:val="auto"/>
          <w:highlight w:val="none"/>
        </w:rPr>
      </w:pPr>
    </w:p>
    <w:p w14:paraId="76E419A0">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26D0EF18">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40E2AAA9">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0A22BE4D">
      <w:pPr>
        <w:kinsoku/>
        <w:overflowPunct/>
        <w:topLinePunct w:val="0"/>
        <w:bidi w:val="0"/>
        <w:spacing w:line="400" w:lineRule="exact"/>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97" w:name="OLE_LINK14"/>
      <w:bookmarkStart w:id="198" w:name="OLE_LINK13"/>
      <w:r>
        <w:rPr>
          <w:rFonts w:hint="eastAsia" w:ascii="仿宋" w:hAnsi="仿宋" w:eastAsia="仿宋" w:cs="仿宋"/>
          <w:b/>
          <w:color w:val="auto"/>
          <w:spacing w:val="6"/>
          <w:sz w:val="32"/>
          <w:szCs w:val="32"/>
          <w:highlight w:val="none"/>
        </w:rPr>
        <w:t>残疾人福利性单位声明函</w:t>
      </w:r>
    </w:p>
    <w:bookmarkEnd w:id="197"/>
    <w:bookmarkEnd w:id="198"/>
    <w:p w14:paraId="1BB677BB">
      <w:pPr>
        <w:kinsoku/>
        <w:overflowPunct/>
        <w:topLinePunct w:val="0"/>
        <w:bidi w:val="0"/>
        <w:spacing w:line="400" w:lineRule="exact"/>
        <w:rPr>
          <w:rFonts w:hint="eastAsia" w:ascii="仿宋" w:hAnsi="仿宋" w:eastAsia="仿宋" w:cs="仿宋"/>
          <w:b/>
          <w:color w:val="auto"/>
          <w:spacing w:val="6"/>
          <w:sz w:val="30"/>
          <w:szCs w:val="30"/>
          <w:highlight w:val="none"/>
        </w:rPr>
      </w:pPr>
    </w:p>
    <w:p w14:paraId="3E09D958">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绍兴市公安局指掌纹自动识别系统运维项目</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402CB0F3">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75FED461">
      <w:pPr>
        <w:kinsoku/>
        <w:overflowPunct/>
        <w:topLinePunct w:val="0"/>
        <w:bidi w:val="0"/>
        <w:spacing w:line="400" w:lineRule="exact"/>
        <w:ind w:firstLine="480" w:firstLineChars="200"/>
        <w:rPr>
          <w:rFonts w:hint="eastAsia" w:ascii="仿宋" w:hAnsi="仿宋" w:eastAsia="仿宋" w:cs="仿宋"/>
          <w:color w:val="auto"/>
          <w:sz w:val="24"/>
          <w:highlight w:val="none"/>
        </w:rPr>
      </w:pPr>
    </w:p>
    <w:p w14:paraId="59681900">
      <w:pPr>
        <w:kinsoku/>
        <w:overflowPunct/>
        <w:topLinePunct w:val="0"/>
        <w:bidi w:val="0"/>
        <w:spacing w:line="400" w:lineRule="exact"/>
        <w:ind w:firstLine="480" w:firstLineChars="200"/>
        <w:rPr>
          <w:rFonts w:hint="eastAsia" w:ascii="仿宋" w:hAnsi="仿宋" w:eastAsia="仿宋" w:cs="仿宋"/>
          <w:color w:val="auto"/>
          <w:sz w:val="24"/>
          <w:highlight w:val="none"/>
        </w:rPr>
      </w:pPr>
    </w:p>
    <w:p w14:paraId="3CE93DBA">
      <w:pPr>
        <w:tabs>
          <w:tab w:val="left" w:pos="4860"/>
        </w:tabs>
        <w:kinsoku/>
        <w:overflowPunct/>
        <w:topLinePunct w:val="0"/>
        <w:bidi w:val="0"/>
        <w:spacing w:line="400" w:lineRule="exact"/>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057C1455">
      <w:pPr>
        <w:tabs>
          <w:tab w:val="left" w:pos="4860"/>
        </w:tabs>
        <w:kinsoku/>
        <w:overflowPunct/>
        <w:topLinePunct w:val="0"/>
        <w:bidi w:val="0"/>
        <w:spacing w:line="400" w:lineRule="exact"/>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12543B81">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1EA1752D">
      <w:pPr>
        <w:kinsoku/>
        <w:overflowPunct/>
        <w:topLinePunct w:val="0"/>
        <w:bidi w:val="0"/>
        <w:snapToGrid w:val="0"/>
        <w:spacing w:line="400" w:lineRule="exac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4E6CA2C4">
      <w:pPr>
        <w:kinsoku/>
        <w:overflowPunct/>
        <w:topLinePunct w:val="0"/>
        <w:bidi w:val="0"/>
        <w:spacing w:line="400" w:lineRule="exact"/>
        <w:jc w:val="center"/>
        <w:rPr>
          <w:rFonts w:hint="eastAsia" w:ascii="仿宋" w:hAnsi="仿宋" w:eastAsia="仿宋" w:cs="仿宋"/>
          <w:color w:val="auto"/>
          <w:sz w:val="24"/>
          <w:highlight w:val="none"/>
          <w:u w:val="single"/>
        </w:rPr>
      </w:pPr>
    </w:p>
    <w:p w14:paraId="217D839E">
      <w:pPr>
        <w:kinsoku/>
        <w:overflowPunct/>
        <w:topLinePunct w:val="0"/>
        <w:bidi w:val="0"/>
        <w:spacing w:line="40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4617DDB8">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lang w:eastAsia="zh-CN"/>
        </w:rPr>
        <w:t xml:space="preserve">绍兴市公安局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绍兴市公安局指掌纹自动识别系统运维项目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52E98B6D">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0EDCA121">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054DA65">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37643CB">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88A1DBD">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6A692D32">
      <w:pPr>
        <w:kinsoku/>
        <w:overflowPunct/>
        <w:topLinePunct w:val="0"/>
        <w:bidi w:val="0"/>
        <w:spacing w:line="400" w:lineRule="exact"/>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79E2D5B3">
      <w:pPr>
        <w:kinsoku/>
        <w:overflowPunct/>
        <w:topLinePunct w:val="0"/>
        <w:bidi w:val="0"/>
        <w:spacing w:line="400" w:lineRule="exact"/>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06770319">
      <w:pPr>
        <w:kinsoku/>
        <w:overflowPunct/>
        <w:topLinePunct w:val="0"/>
        <w:bidi w:val="0"/>
        <w:spacing w:line="400" w:lineRule="exact"/>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35166F76">
      <w:pPr>
        <w:kinsoku/>
        <w:overflowPunct/>
        <w:topLinePunct w:val="0"/>
        <w:bidi w:val="0"/>
        <w:spacing w:line="400" w:lineRule="exact"/>
        <w:ind w:right="420"/>
        <w:rPr>
          <w:rFonts w:hint="eastAsia" w:ascii="仿宋" w:hAnsi="仿宋" w:eastAsia="仿宋" w:cs="仿宋"/>
          <w:color w:val="auto"/>
          <w:sz w:val="24"/>
          <w:highlight w:val="none"/>
        </w:rPr>
      </w:pPr>
    </w:p>
    <w:p w14:paraId="2FE52A95">
      <w:pPr>
        <w:kinsoku/>
        <w:overflowPunct/>
        <w:topLinePunct w:val="0"/>
        <w:bidi w:val="0"/>
        <w:spacing w:line="400" w:lineRule="exact"/>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4EFA997F">
      <w:pPr>
        <w:kinsoku/>
        <w:overflowPunct/>
        <w:topLinePunct w:val="0"/>
        <w:bidi w:val="0"/>
        <w:spacing w:line="400" w:lineRule="exact"/>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D4A275F">
      <w:pPr>
        <w:kinsoku/>
        <w:overflowPunct/>
        <w:topLinePunct w:val="0"/>
        <w:bidi w:val="0"/>
        <w:spacing w:line="400" w:lineRule="exact"/>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07787D5">
      <w:pPr>
        <w:pStyle w:val="5"/>
        <w:kinsoku/>
        <w:overflowPunct/>
        <w:topLinePunct w:val="0"/>
        <w:bidi w:val="0"/>
        <w:spacing w:line="400" w:lineRule="exact"/>
        <w:rPr>
          <w:rFonts w:hint="eastAsia" w:ascii="仿宋" w:hAnsi="仿宋" w:eastAsia="仿宋" w:cs="仿宋"/>
          <w:color w:val="auto"/>
          <w:highlight w:val="none"/>
          <w:lang w:val="en-US"/>
        </w:rPr>
      </w:pPr>
    </w:p>
    <w:p w14:paraId="1933F1DB">
      <w:pPr>
        <w:pageBreakBefore/>
        <w:shd w:val="clear" w:color="auto" w:fill="FFFFFF"/>
        <w:kinsoku/>
        <w:overflowPunct/>
        <w:topLinePunct w:val="0"/>
        <w:bidi w:val="0"/>
        <w:spacing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7BF50A21">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0BECEEB2">
      <w:pPr>
        <w:widowControl/>
        <w:shd w:val="clear" w:color="auto" w:fill="FFFFFF"/>
        <w:kinsoku/>
        <w:overflowPunct/>
        <w:topLinePunct w:val="0"/>
        <w:bidi w:val="0"/>
        <w:spacing w:before="150" w:line="400" w:lineRule="exac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A59C415">
      <w:pPr>
        <w:widowControl/>
        <w:kinsoku/>
        <w:overflowPunct/>
        <w:topLinePunct w:val="0"/>
        <w:bidi w:val="0"/>
        <w:spacing w:line="40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3C43CAEB">
      <w:pPr>
        <w:widowControl/>
        <w:shd w:val="clear" w:color="auto" w:fill="FFFFFF"/>
        <w:kinsoku/>
        <w:overflowPunct/>
        <w:topLinePunct w:val="0"/>
        <w:bidi w:val="0"/>
        <w:spacing w:before="150" w:line="400" w:lineRule="exac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33DB67B7">
      <w:pPr>
        <w:widowControl/>
        <w:shd w:val="clear" w:color="auto" w:fill="FFFFFF"/>
        <w:kinsoku/>
        <w:overflowPunct/>
        <w:topLinePunct w:val="0"/>
        <w:bidi w:val="0"/>
        <w:spacing w:before="150" w:line="400" w:lineRule="exac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6EEA3D1D">
      <w:pPr>
        <w:pStyle w:val="2"/>
        <w:kinsoku/>
        <w:overflowPunct/>
        <w:topLinePunct w:val="0"/>
        <w:bidi w:val="0"/>
        <w:spacing w:line="400" w:lineRule="exact"/>
        <w:rPr>
          <w:rFonts w:hint="eastAsia"/>
          <w:color w:val="auto"/>
          <w:highlight w:val="none"/>
          <w:lang w:val="en-US" w:eastAsia="zh-CN"/>
        </w:rPr>
      </w:pPr>
    </w:p>
    <w:p w14:paraId="760A7025">
      <w:pPr>
        <w:widowControl/>
        <w:shd w:val="clear" w:color="auto" w:fill="FFFFFF"/>
        <w:kinsoku/>
        <w:overflowPunct/>
        <w:topLinePunct w:val="0"/>
        <w:bidi w:val="0"/>
        <w:spacing w:before="150"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3BCF4527">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31435E23">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33C70ABD">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4CC89E3">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0ED354E7">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46563421">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32C80425">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3AE1AB9C">
      <w:pPr>
        <w:widowControl/>
        <w:kinsoku/>
        <w:overflowPunct/>
        <w:topLinePunct w:val="0"/>
        <w:bidi w:val="0"/>
        <w:spacing w:line="400" w:lineRule="exact"/>
        <w:jc w:val="left"/>
        <w:rPr>
          <w:rFonts w:hint="eastAsia" w:ascii="仿宋" w:hAnsi="仿宋" w:eastAsia="仿宋" w:cs="仿宋"/>
          <w:color w:val="auto"/>
          <w:kern w:val="0"/>
          <w:sz w:val="24"/>
          <w:highlight w:val="none"/>
        </w:rPr>
      </w:pPr>
    </w:p>
    <w:p w14:paraId="66A25BBB">
      <w:pPr>
        <w:widowControl/>
        <w:shd w:val="clear" w:color="auto" w:fill="FFFFFF"/>
        <w:kinsoku/>
        <w:overflowPunct/>
        <w:topLinePunct w:val="0"/>
        <w:bidi w:val="0"/>
        <w:spacing w:before="150"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DE63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743DDFB">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640A506D">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68E3F8A6">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3CC659B9">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3DF67A70">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2A3AE866">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2D2F4074">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52EF4E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555E53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0C344FA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A0EA0B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5648E9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DEFACA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2E1FBF1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7157753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1C6DA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77E48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6110336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D098FA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907D73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EFE8E9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D36345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81F920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7206F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50C71C">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378FF5C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C6336E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A4530F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47CF87B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43D06DA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6F60BD0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253517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7A57F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74C6CFD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3EACF7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678D49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35186B6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6358913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046C0FE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18628E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EEBB1DF">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68AD204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AABD7D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9E7058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53927E0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683AB32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1A45258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04065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A0583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46EFD73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435F9B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DF2555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5071BD2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62DC5D5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5D75D92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293E4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7F9F3C">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7A98762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ABAF8E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7C4570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04FB790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2D3AAD0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107A6EA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3469D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B90BD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2CEEAD0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3EFFA2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8DD1C0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E4CE47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53900FC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2812449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73E61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8909BD7">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355F012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917612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EB2A93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326A052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BDFEC1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70E1CBC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9D2F4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DD05E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325DE90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2937D0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46D7B8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5750D0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8848F8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09C024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F6044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421491">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1732CBB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2CE1EE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B6DA99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193855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67E4343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13A95D3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63C48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05161A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34E613C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0D58F7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2BD54C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CBF09D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74897AF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2120E3D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E29E5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8CB3B62">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17CED6A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3A2EC1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22FF81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C4CAE4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573A75B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75F3BC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24983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7DA28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2D9AB91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964556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195539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0A23F6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7F40EF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769524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51CC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A24F6F">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7D14C27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9E9270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A5F1C1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9575CD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0B68652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6218BD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078E6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A86E48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5E950F0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2AE078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A155B2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91604A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06422F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8AD944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B366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09A650">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0EFDD58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76C121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45C6AB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7F9E95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3C4489F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013048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BFC8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3C7FAB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6182C6F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7EA386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D1F258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70F0FF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0B8E90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C483F6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1BA02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A4091AE">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6154ACE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3CEB8C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8C3716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3EECD1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3706880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4DCAA2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090D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131C0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330B0BE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5C9876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35669F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39E2BDB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29530E6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D564D2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2C170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4A9B78C">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454E601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3009E2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404D2E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50F9176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5DD4EB9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857717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4984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D55EAB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24172D1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E24522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79A06B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149AC3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D07EA0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166C5D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7EDA1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4B24C3">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6977749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E67711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8F0C58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B304D1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75F1BD4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1176210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A1A89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DA1C4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4D33623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4C59C1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70C414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12ABEA6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4400477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DB7145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8F3DA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089503A">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08DEA52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EFFD41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2BFB33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1D83C2B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290A419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3F1CF6D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4E3E2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CBAF6C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5833F04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D91672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24B8C1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EE3112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AE19B5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72E685B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5A59E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C41230D">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4EA378E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940F2A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8C1389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4A7D9FA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6560C99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4E64CC6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50B7D5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2E287B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6F20F9C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611CBF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19EF0E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D008D8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A45DFE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EA0D5A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FAB9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072F3E">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60A2F9A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8D826B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F756AE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7DAC57B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133529A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2F42230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159045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AD1E10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75DFE54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3F8F0D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692377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427CE1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82F092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EFA07A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664E7739">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3C67B456">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7F01F620">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2FED1BE">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14:paraId="0E3B4DD5">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204790F2">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56F3C1C">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3DBE1CD0">
      <w:pPr>
        <w:widowControl/>
        <w:kinsoku/>
        <w:overflowPunct/>
        <w:topLinePunct w:val="0"/>
        <w:bidi w:val="0"/>
        <w:spacing w:line="400" w:lineRule="exact"/>
        <w:jc w:val="left"/>
        <w:rPr>
          <w:rFonts w:hint="eastAsia" w:ascii="仿宋" w:hAnsi="仿宋" w:eastAsia="仿宋" w:cs="仿宋"/>
          <w:color w:val="auto"/>
          <w:kern w:val="0"/>
          <w:sz w:val="24"/>
          <w:highlight w:val="none"/>
        </w:rPr>
      </w:pPr>
    </w:p>
    <w:p w14:paraId="3DB63DB5">
      <w:pPr>
        <w:widowControl/>
        <w:kinsoku/>
        <w:overflowPunct/>
        <w:topLinePunct w:val="0"/>
        <w:bidi w:val="0"/>
        <w:spacing w:line="400" w:lineRule="exact"/>
        <w:jc w:val="left"/>
        <w:rPr>
          <w:rFonts w:hint="eastAsia" w:ascii="仿宋" w:hAnsi="仿宋" w:eastAsia="仿宋" w:cs="仿宋"/>
          <w:color w:val="auto"/>
          <w:kern w:val="0"/>
          <w:sz w:val="24"/>
          <w:highlight w:val="none"/>
        </w:rPr>
      </w:pPr>
    </w:p>
    <w:p w14:paraId="653808AF">
      <w:pPr>
        <w:widowControl/>
        <w:shd w:val="clear" w:color="auto" w:fill="FFFFFF"/>
        <w:kinsoku/>
        <w:overflowPunct/>
        <w:topLinePunct w:val="0"/>
        <w:bidi w:val="0"/>
        <w:spacing w:before="150"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180ACDFD">
      <w:pPr>
        <w:widowControl/>
        <w:shd w:val="clear" w:color="auto" w:fill="FFFFFF"/>
        <w:kinsoku/>
        <w:overflowPunct/>
        <w:topLinePunct w:val="0"/>
        <w:bidi w:val="0"/>
        <w:spacing w:before="150" w:line="400" w:lineRule="exac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07B89267">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739E22F">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61EAFDC">
      <w:pPr>
        <w:widowControl/>
        <w:shd w:val="clear" w:color="auto" w:fill="FFFFFF"/>
        <w:kinsoku/>
        <w:overflowPunct/>
        <w:topLinePunct w:val="0"/>
        <w:bidi w:val="0"/>
        <w:spacing w:before="150" w:line="400" w:lineRule="exac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12FD0E73">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26A3A0A">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76173733">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4858DFC9">
      <w:pPr>
        <w:widowControl/>
        <w:kinsoku/>
        <w:overflowPunct/>
        <w:topLinePunct w:val="0"/>
        <w:bidi w:val="0"/>
        <w:spacing w:line="400" w:lineRule="exact"/>
        <w:jc w:val="left"/>
        <w:rPr>
          <w:rFonts w:hint="eastAsia" w:ascii="仿宋" w:hAnsi="仿宋" w:eastAsia="仿宋" w:cs="仿宋"/>
          <w:color w:val="auto"/>
          <w:kern w:val="0"/>
          <w:sz w:val="18"/>
          <w:szCs w:val="18"/>
          <w:highlight w:val="none"/>
        </w:rPr>
      </w:pPr>
    </w:p>
    <w:p w14:paraId="2A3DBB4D">
      <w:pPr>
        <w:widowControl/>
        <w:kinsoku/>
        <w:overflowPunct/>
        <w:topLinePunct w:val="0"/>
        <w:bidi w:val="0"/>
        <w:spacing w:line="400" w:lineRule="exact"/>
        <w:jc w:val="left"/>
        <w:rPr>
          <w:rFonts w:hint="eastAsia" w:ascii="仿宋" w:hAnsi="仿宋" w:eastAsia="仿宋" w:cs="仿宋"/>
          <w:color w:val="auto"/>
          <w:kern w:val="0"/>
          <w:sz w:val="18"/>
          <w:szCs w:val="18"/>
          <w:highlight w:val="none"/>
        </w:rPr>
      </w:pPr>
    </w:p>
    <w:p w14:paraId="0303E9A0">
      <w:pPr>
        <w:widowControl/>
        <w:kinsoku/>
        <w:overflowPunct/>
        <w:topLinePunct w:val="0"/>
        <w:bidi w:val="0"/>
        <w:spacing w:line="400" w:lineRule="exact"/>
        <w:jc w:val="left"/>
        <w:rPr>
          <w:rFonts w:hint="eastAsia" w:ascii="仿宋" w:hAnsi="仿宋" w:eastAsia="仿宋" w:cs="仿宋"/>
          <w:color w:val="auto"/>
          <w:kern w:val="0"/>
          <w:sz w:val="18"/>
          <w:szCs w:val="18"/>
          <w:highlight w:val="none"/>
        </w:rPr>
      </w:pPr>
    </w:p>
    <w:p w14:paraId="400D1CFE">
      <w:pPr>
        <w:widowControl/>
        <w:shd w:val="clear" w:color="auto" w:fill="FFFFFF"/>
        <w:kinsoku/>
        <w:overflowPunct/>
        <w:topLinePunct w:val="0"/>
        <w:bidi w:val="0"/>
        <w:spacing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43EE7C12">
      <w:pPr>
        <w:widowControl/>
        <w:shd w:val="clear" w:color="auto" w:fill="FFFFFF"/>
        <w:kinsoku/>
        <w:overflowPunct/>
        <w:topLinePunct w:val="0"/>
        <w:bidi w:val="0"/>
        <w:spacing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1CAA8C7">
      <w:pPr>
        <w:widowControl/>
        <w:shd w:val="clear" w:color="auto" w:fill="FFFFFF"/>
        <w:kinsoku/>
        <w:overflowPunct/>
        <w:topLinePunct w:val="0"/>
        <w:bidi w:val="0"/>
        <w:spacing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7284131C">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95BDA67">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07840A98">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0AE9A32D">
      <w:pPr>
        <w:widowControl/>
        <w:shd w:val="clear" w:color="auto" w:fill="FFFFFF"/>
        <w:kinsoku/>
        <w:overflowPunct/>
        <w:topLinePunct w:val="0"/>
        <w:bidi w:val="0"/>
        <w:spacing w:before="150"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1D8328CF">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4D8F08F5">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73436382">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ABB3B06">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035890D1">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477400B7">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15FE3A6A">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444B9926">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06DE6A30">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08F003B6">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728D4C1D">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750D58C0">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16B5582B">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D8524A3">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C4AE58F">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66AA61E2">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3399DFA9">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14:paraId="37075FF7">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4403E139">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72C0D7A3">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765D5E6C">
      <w:pPr>
        <w:widowControl/>
        <w:shd w:val="clear" w:color="auto" w:fill="FFFFFF"/>
        <w:kinsoku/>
        <w:overflowPunct/>
        <w:topLinePunct w:val="0"/>
        <w:bidi w:val="0"/>
        <w:spacing w:before="150"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60A2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EF1B9A1">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15A93D18">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1AF14F36">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4DC4694C">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6E2B7A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E05737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2C82407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1380128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69BA65E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A119DB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68B6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9770DE">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1499A927">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4C64C24B">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1567F24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6C1B18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A9132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A66B38">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137FF1D8">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5E506A14">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7AAC473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49145E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B6135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07FE0E">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restart"/>
            <w:vAlign w:val="center"/>
          </w:tcPr>
          <w:p w14:paraId="71BC4EA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7112531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457694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70CDE9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6CC0B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A79D40">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1F25C16D">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123CF5C1">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5189A91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FA0D79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11B1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98C9F1">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41B57209">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11333DEB">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36301DE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926789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B4DED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AE635D">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4FAFEEC1">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restart"/>
            <w:vAlign w:val="center"/>
          </w:tcPr>
          <w:p w14:paraId="6CFC60B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5A97CD0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FFE348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62A94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0929AC">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387CAA5A">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5862F2CB">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60D347E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CD234B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BB92E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2A755D5">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5F42C4DA">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6AED4EEC">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68CD95F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9F9842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9651A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A3557C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3047477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7AC7B6C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03EEAB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18BE49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2505BA4">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5DC12CEB">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0DE29DA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89A198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0B07DD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6FB42F4">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52046099">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751AC2C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3141CE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14CCAE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4F3A86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604D6D5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35E2AB3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652490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44A28D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F339131">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4704F39B">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0831419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9C4A3E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16977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F932414">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3ACBC111">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603DC85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EEC1C6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BB897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74CF70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76DBBB6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00359AA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675F82B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352EDF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79914A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D87224">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2BAE3CF2">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7FF65733">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5026F16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4E6A55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90E72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A623EF">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5D918E43">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375D417D">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7402F57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68F6EE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32F68B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FDCFCB">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restart"/>
            <w:vAlign w:val="center"/>
          </w:tcPr>
          <w:p w14:paraId="6B7DE4A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2B234CD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135839D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620F73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6BFC21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581DBB">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283E5049">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427FE25D">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1283EF9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65677D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73F57A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C0BEC2">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0F4882FF">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09139203">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4F205FF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9EEE20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955A8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3CA65F">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restart"/>
            <w:vAlign w:val="center"/>
          </w:tcPr>
          <w:p w14:paraId="2FFF1FD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1D2DB19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1A63D14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D856BD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0EBFC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ADDE1F">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5799F079">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5343C829">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42EA07A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1A206C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B4245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5CDCFC">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232BA31F">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058C135F">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50AEBF3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36644C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0135FA1E">
      <w:pPr>
        <w:kinsoku/>
        <w:overflowPunct/>
        <w:topLinePunct w:val="0"/>
        <w:bidi w:val="0"/>
        <w:spacing w:line="400" w:lineRule="exact"/>
        <w:rPr>
          <w:rFonts w:hint="eastAsia" w:ascii="仿宋" w:hAnsi="仿宋" w:eastAsia="仿宋" w:cs="仿宋"/>
          <w:color w:val="auto"/>
          <w:sz w:val="24"/>
          <w:highlight w:val="none"/>
        </w:rPr>
      </w:pPr>
    </w:p>
    <w:p w14:paraId="3A1C8F29">
      <w:pPr>
        <w:kinsoku/>
        <w:overflowPunct/>
        <w:topLinePunct w:val="0"/>
        <w:bidi w:val="0"/>
        <w:spacing w:line="400" w:lineRule="exact"/>
        <w:ind w:firstLine="420" w:firstLineChars="200"/>
        <w:rPr>
          <w:rFonts w:hint="eastAsia" w:ascii="仿宋" w:hAnsi="仿宋" w:eastAsia="仿宋" w:cs="仿宋"/>
          <w:color w:val="auto"/>
          <w:highlight w:val="none"/>
        </w:rPr>
      </w:pPr>
    </w:p>
    <w:p w14:paraId="765E7D09">
      <w:pPr>
        <w:kinsoku/>
        <w:overflowPunct/>
        <w:topLinePunct w:val="0"/>
        <w:bidi w:val="0"/>
        <w:spacing w:line="400" w:lineRule="exact"/>
        <w:ind w:right="420"/>
        <w:rPr>
          <w:rFonts w:hint="eastAsia" w:ascii="仿宋" w:hAnsi="仿宋" w:eastAsia="仿宋" w:cs="仿宋"/>
          <w:color w:val="auto"/>
          <w:highlight w:val="none"/>
        </w:rPr>
      </w:pPr>
    </w:p>
    <w:p w14:paraId="09F7C939">
      <w:pPr>
        <w:kinsoku/>
        <w:overflowPunct/>
        <w:topLinePunct w:val="0"/>
        <w:bidi w:val="0"/>
        <w:spacing w:line="400" w:lineRule="exact"/>
        <w:rPr>
          <w:rFonts w:ascii="宋体" w:hAnsi="宋体" w:cs="宋体"/>
          <w:bCs/>
          <w:color w:val="auto"/>
          <w:sz w:val="24"/>
          <w:highlight w:val="none"/>
        </w:rPr>
      </w:pPr>
    </w:p>
    <w:sectPr>
      <w:headerReference r:id="rId13" w:type="first"/>
      <w:footerReference r:id="rId16" w:type="first"/>
      <w:headerReference r:id="rId12" w:type="default"/>
      <w:footerReference r:id="rId14" w:type="default"/>
      <w:footerReference r:id="rId15"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汉仪仿宋简">
    <w:altName w:val="仿宋"/>
    <w:panose1 w:val="02010600000101010101"/>
    <w:charset w:val="86"/>
    <w:family w:val="modern"/>
    <w:pitch w:val="default"/>
    <w:sig w:usb0="00000000" w:usb1="00000000" w:usb2="00000000" w:usb3="00000000" w:csb0="00040000"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37ADB">
    <w:pPr>
      <w:pStyle w:val="40"/>
      <w:framePr w:wrap="around" w:vAnchor="text" w:hAnchor="margin" w:xAlign="right" w:y="1"/>
      <w:rPr>
        <w:rStyle w:val="74"/>
      </w:rPr>
    </w:pPr>
    <w:r>
      <w:fldChar w:fldCharType="begin"/>
    </w:r>
    <w:r>
      <w:rPr>
        <w:rStyle w:val="74"/>
      </w:rPr>
      <w:instrText xml:space="preserve">PAGE  </w:instrText>
    </w:r>
    <w:r>
      <w:fldChar w:fldCharType="end"/>
    </w:r>
  </w:p>
  <w:p w14:paraId="120FAEE6">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5E4D6">
    <w:pPr>
      <w:pStyle w:val="40"/>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0723B">
    <w:pPr>
      <w:pStyle w:val="40"/>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7442E5">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67442E5">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3FCB2">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F42128">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BF42128">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DA3AFD1">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09DB6">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6221C4">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36221C4">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D49F193">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D7C05">
    <w:pPr>
      <w:pStyle w:val="40"/>
      <w:jc w:val="center"/>
      <w:rPr>
        <w:rFonts w:ascii="仿宋_GB2312" w:eastAsia="仿宋_GB2312"/>
        <w:szCs w:val="24"/>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EA48DE">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36EA48DE">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BB528E">
    <w:pPr>
      <w:pStyle w:val="40"/>
      <w:framePr w:wrap="around" w:vAnchor="text" w:hAnchor="margin" w:xAlign="right" w:y="1"/>
      <w:rPr>
        <w:rStyle w:val="74"/>
      </w:rPr>
    </w:pPr>
    <w:r>
      <w:fldChar w:fldCharType="begin"/>
    </w:r>
    <w:r>
      <w:rPr>
        <w:rStyle w:val="74"/>
      </w:rPr>
      <w:instrText xml:space="preserve">PAGE  </w:instrText>
    </w:r>
    <w:r>
      <w:fldChar w:fldCharType="end"/>
    </w:r>
  </w:p>
  <w:p w14:paraId="4CB1C56F">
    <w:pPr>
      <w:pStyle w:val="40"/>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AD39C">
    <w:pPr>
      <w:pStyle w:val="40"/>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C84A1C">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99" w:name="_Toc36110187"/>
                          <w:bookmarkStart w:id="200" w:name="_Toc164085800"/>
                          <w:bookmarkStart w:id="201" w:name="_Toc91899912"/>
                          <w:bookmarkStart w:id="202" w:name="_Toc131845147"/>
                          <w:r>
                            <w:rPr>
                              <w:rFonts w:hint="eastAsia" w:ascii="仿宋_GB2312" w:eastAsia="仿宋_GB2312"/>
                              <w:kern w:val="0"/>
                              <w:szCs w:val="21"/>
                            </w:rPr>
                            <w:t xml:space="preserve"> 页</w:t>
                          </w:r>
                          <w:bookmarkEnd w:id="199"/>
                          <w:bookmarkEnd w:id="200"/>
                          <w:bookmarkEnd w:id="201"/>
                          <w:bookmarkEnd w:id="202"/>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4BC84A1C">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99" w:name="_Toc36110187"/>
                    <w:bookmarkStart w:id="200" w:name="_Toc164085800"/>
                    <w:bookmarkStart w:id="201" w:name="_Toc91899912"/>
                    <w:bookmarkStart w:id="202" w:name="_Toc131845147"/>
                    <w:r>
                      <w:rPr>
                        <w:rFonts w:hint="eastAsia" w:ascii="仿宋_GB2312" w:eastAsia="仿宋_GB2312"/>
                        <w:kern w:val="0"/>
                        <w:szCs w:val="21"/>
                      </w:rPr>
                      <w:t xml:space="preserve"> 页</w:t>
                    </w:r>
                    <w:bookmarkEnd w:id="199"/>
                    <w:bookmarkEnd w:id="200"/>
                    <w:bookmarkEnd w:id="201"/>
                    <w:bookmarkEnd w:id="202"/>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B6281">
    <w:pPr>
      <w:pStyle w:val="42"/>
      <w:jc w:val="left"/>
      <w:rPr>
        <w:lang w:val="en-US"/>
      </w:rPr>
    </w:pPr>
    <w:r>
      <w:rPr>
        <w:rFonts w:hint="eastAsia" w:ascii="仿宋" w:hAnsi="仿宋" w:eastAsia="仿宋" w:cs="仿宋"/>
        <w:lang w:eastAsia="zh-CN"/>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文件编号:  SXQS-202505-GK068</w:t>
    </w:r>
    <w:r>
      <w:rPr>
        <w:rFonts w:hint="eastAsia" w:ascii="仿宋" w:hAnsi="仿宋" w:eastAsia="仿宋" w:cs="仿宋"/>
      </w:rPr>
      <w:t xml:space="preserve">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23F07C">
    <w:pPr>
      <w:pStyle w:val="42"/>
      <w:jc w:val="left"/>
      <w:rPr>
        <w:rFonts w:ascii="仿宋_GB2312" w:eastAsia="仿宋_GB2312"/>
        <w:b w:val="0"/>
        <w:i/>
        <w:sz w:val="18"/>
        <w:u w:val="single"/>
        <w:lang w:val="en-US"/>
      </w:rPr>
    </w:pPr>
    <w:r>
      <w:rPr>
        <w:rFonts w:hint="eastAsia" w:ascii="仿宋" w:hAnsi="仿宋" w:eastAsia="仿宋" w:cs="仿宋"/>
        <w:lang w:eastAsia="zh-CN"/>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文件编号:  SXQS-202505-GK068</w:t>
    </w:r>
    <w:r>
      <w:rPr>
        <w:rFonts w:hint="eastAsia" w:ascii="仿宋" w:hAnsi="仿宋" w:eastAsia="仿宋" w:cs="仿宋"/>
      </w:rPr>
      <w:t xml:space="preserve"> </w:t>
    </w:r>
    <w:r>
      <w:rPr>
        <w:rFonts w:hint="eastAsia" w:ascii="仿宋" w:hAnsi="仿宋" w:eastAsia="仿宋" w:cs="仿宋"/>
        <w:lang w:val="en-US" w:eastAsia="zh-CN"/>
      </w:rPr>
      <w:t xml:space="preserve"> </w:t>
    </w:r>
  </w:p>
  <w:p w14:paraId="5E142E68">
    <w:pPr>
      <w:pStyle w:val="42"/>
      <w:pBdr>
        <w:bottom w:val="none" w:color="auto" w:sz="0" w:space="0"/>
      </w:pBdr>
      <w:tabs>
        <w:tab w:val="clear" w:pos="4153"/>
        <w:tab w:val="clear" w:pos="8306"/>
      </w:tabs>
      <w:jc w:val="both"/>
    </w:pPr>
  </w:p>
  <w:p w14:paraId="0D5928F0">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028B6">
    <w:pPr>
      <w:pStyle w:val="42"/>
      <w:jc w:val="left"/>
      <w:rPr>
        <w:rFonts w:ascii="仿宋_GB2312" w:eastAsia="仿宋_GB2312"/>
        <w:b/>
        <w:i/>
        <w:u w:val="single"/>
      </w:rPr>
    </w:pPr>
    <w:r>
      <w:rPr>
        <w:rFonts w:hint="eastAsia"/>
      </w:rPr>
      <w:t xml:space="preserve">                               </w:t>
    </w:r>
    <w:r>
      <w:rPr>
        <w:rFonts w:hint="eastAsia" w:ascii="仿宋" w:hAnsi="仿宋" w:eastAsia="仿宋" w:cs="仿宋"/>
        <w:lang w:eastAsia="zh-CN"/>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文件编号:  SXQS-202505-GK068</w:t>
    </w:r>
    <w:r>
      <w:rPr>
        <w:rFonts w:hint="eastAsia" w:ascii="仿宋" w:hAnsi="仿宋" w:eastAsia="仿宋" w:cs="仿宋"/>
      </w:rPr>
      <w:t xml:space="preserve"> </w:t>
    </w:r>
    <w:r>
      <w:rPr>
        <w:rFonts w:hint="eastAsia" w:ascii="仿宋" w:hAnsi="仿宋" w:eastAsia="仿宋" w:cs="仿宋"/>
        <w:lang w:val="en-US" w:eastAsia="zh-CN"/>
      </w:rPr>
      <w:t xml:space="preserve"> </w:t>
    </w:r>
  </w:p>
  <w:p w14:paraId="769EF5DA">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CD795">
    <w:pPr>
      <w:pStyle w:val="42"/>
      <w:jc w:val="left"/>
      <w:rPr>
        <w:rFonts w:ascii="仿宋_GB2312" w:eastAsia="仿宋_GB2312"/>
        <w:b w:val="0"/>
        <w:i/>
        <w:sz w:val="18"/>
        <w:u w:val="single"/>
        <w:lang w:val="en-US"/>
      </w:rPr>
    </w:pPr>
    <w:r>
      <w:rPr>
        <w:rFonts w:hint="eastAsia" w:ascii="仿宋" w:hAnsi="仿宋" w:eastAsia="仿宋" w:cs="仿宋"/>
        <w:lang w:eastAsia="zh-CN"/>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文件编号:  SXQS-202505-GK068</w:t>
    </w:r>
    <w:r>
      <w:rPr>
        <w:rFonts w:hint="eastAsia" w:ascii="仿宋" w:hAnsi="仿宋" w:eastAsia="仿宋" w:cs="仿宋"/>
      </w:rPr>
      <w:t xml:space="preserve"> </w:t>
    </w:r>
    <w:r>
      <w:rPr>
        <w:rFonts w:hint="eastAsia" w:ascii="仿宋" w:hAnsi="仿宋" w:eastAsia="仿宋" w:cs="仿宋"/>
        <w:lang w:val="en-US" w:eastAsia="zh-CN"/>
      </w:rPr>
      <w:t xml:space="preserve"> </w:t>
    </w:r>
  </w:p>
  <w:p w14:paraId="1BEFD395">
    <w:pPr>
      <w:pStyle w:val="42"/>
      <w:pBdr>
        <w:bottom w:val="none" w:color="auto" w:sz="0" w:space="1"/>
      </w:pBdr>
      <w:jc w:val="right"/>
    </w:pP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0E1A7A">
    <w:pPr>
      <w:pStyle w:val="42"/>
      <w:jc w:val="left"/>
      <w:rPr>
        <w:rFonts w:ascii="仿宋_GB2312" w:eastAsia="仿宋_GB2312"/>
        <w:b w:val="0"/>
        <w:i/>
        <w:sz w:val="18"/>
        <w:u w:val="single"/>
        <w:lang w:val="en-US"/>
      </w:rPr>
    </w:pPr>
    <w:r>
      <w:rPr>
        <w:rFonts w:hint="eastAsia" w:ascii="仿宋" w:hAnsi="仿宋" w:eastAsia="仿宋" w:cs="仿宋"/>
        <w:lang w:eastAsia="zh-CN"/>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文件编号:  SXQS-202505-GK068</w:t>
    </w:r>
    <w:r>
      <w:rPr>
        <w:rFonts w:hint="eastAsia" w:ascii="仿宋" w:hAnsi="仿宋" w:eastAsia="仿宋" w:cs="仿宋"/>
      </w:rPr>
      <w:t xml:space="preserve"> </w:t>
    </w:r>
    <w:r>
      <w:rPr>
        <w:rFonts w:hint="eastAsia" w:ascii="仿宋" w:hAnsi="仿宋" w:eastAsia="仿宋" w:cs="仿宋"/>
        <w:lang w:val="en-US" w:eastAsia="zh-CN"/>
      </w:rPr>
      <w:t xml:space="preserve"> </w:t>
    </w:r>
  </w:p>
  <w:p w14:paraId="5137B99D">
    <w:pPr>
      <w:pStyle w:val="42"/>
      <w:pBdr>
        <w:bottom w:val="none" w:color="auto" w:sz="0" w:space="1"/>
      </w:pBdr>
      <w:jc w:val="right"/>
      <w:rPr>
        <w:rFonts w:ascii="仿宋_GB2312" w:eastAsia="仿宋_GB2312"/>
        <w:b/>
        <w:i/>
        <w:iCs/>
        <w:u w:val="single"/>
      </w:rPr>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791652">
    <w:pPr>
      <w:pStyle w:val="42"/>
      <w:jc w:val="left"/>
      <w:rPr>
        <w:rFonts w:ascii="仿宋_GB2312" w:eastAsia="仿宋_GB2312"/>
        <w:b w:val="0"/>
        <w:i/>
        <w:sz w:val="18"/>
        <w:u w:val="single"/>
        <w:lang w:val="en-US"/>
      </w:rPr>
    </w:pPr>
    <w:r>
      <w:rPr>
        <w:rFonts w:hint="eastAsia" w:ascii="仿宋" w:hAnsi="仿宋" w:eastAsia="仿宋" w:cs="仿宋"/>
        <w:lang w:eastAsia="zh-CN"/>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文件编号:  SXQS-202505-GK068</w:t>
    </w:r>
    <w:r>
      <w:rPr>
        <w:rFonts w:hint="eastAsia" w:ascii="仿宋" w:hAnsi="仿宋" w:eastAsia="仿宋" w:cs="仿宋"/>
      </w:rPr>
      <w:t xml:space="preserve"> </w:t>
    </w:r>
    <w:r>
      <w:rPr>
        <w:rFonts w:hint="eastAsia" w:ascii="仿宋" w:hAnsi="仿宋" w:eastAsia="仿宋" w:cs="仿宋"/>
        <w:lang w:val="en-US" w:eastAsia="zh-CN"/>
      </w:rPr>
      <w:t xml:space="preserve"> </w:t>
    </w:r>
  </w:p>
  <w:p w14:paraId="563D2229">
    <w:pPr>
      <w:pStyle w:val="42"/>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AC27E4"/>
    <w:multiLevelType w:val="singleLevel"/>
    <w:tmpl w:val="9AAC27E4"/>
    <w:lvl w:ilvl="0" w:tentative="0">
      <w:start w:val="4"/>
      <w:numFmt w:val="decimal"/>
      <w:lvlText w:val="%1."/>
      <w:lvlJc w:val="left"/>
      <w:pPr>
        <w:tabs>
          <w:tab w:val="left" w:pos="312"/>
        </w:tabs>
        <w:ind w:left="480" w:leftChars="0" w:firstLine="0" w:firstLineChars="0"/>
      </w:pPr>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A4NzIyN2MxYTlmMzQ1NGE2MjU5NWRkMjhlOGMxYTAifQ=="/>
  </w:docVars>
  <w:rsids>
    <w:rsidRoot w:val="00172A27"/>
    <w:rsid w:val="00B34AC1"/>
    <w:rsid w:val="035BEF8B"/>
    <w:rsid w:val="079F226B"/>
    <w:rsid w:val="08747F1C"/>
    <w:rsid w:val="0B201C9C"/>
    <w:rsid w:val="0B9B6BC5"/>
    <w:rsid w:val="0CAF2860"/>
    <w:rsid w:val="0F096B8F"/>
    <w:rsid w:val="0F623F8F"/>
    <w:rsid w:val="0F63063F"/>
    <w:rsid w:val="101709D4"/>
    <w:rsid w:val="10CF3287"/>
    <w:rsid w:val="110C4D44"/>
    <w:rsid w:val="129E745F"/>
    <w:rsid w:val="13B97A2C"/>
    <w:rsid w:val="16C97A32"/>
    <w:rsid w:val="16CD78F7"/>
    <w:rsid w:val="18E60774"/>
    <w:rsid w:val="197B702E"/>
    <w:rsid w:val="1B822DAD"/>
    <w:rsid w:val="1C99540F"/>
    <w:rsid w:val="1D2F1C3B"/>
    <w:rsid w:val="1D584F32"/>
    <w:rsid w:val="1F9A7CE4"/>
    <w:rsid w:val="1FBFFEB0"/>
    <w:rsid w:val="217252A4"/>
    <w:rsid w:val="22FB0A0C"/>
    <w:rsid w:val="235B5EA1"/>
    <w:rsid w:val="24FD4004"/>
    <w:rsid w:val="250C60B9"/>
    <w:rsid w:val="254D16A2"/>
    <w:rsid w:val="275DFFED"/>
    <w:rsid w:val="2AF401F0"/>
    <w:rsid w:val="2EB82581"/>
    <w:rsid w:val="2F0C0A43"/>
    <w:rsid w:val="30CD01D9"/>
    <w:rsid w:val="30FD161A"/>
    <w:rsid w:val="320944A7"/>
    <w:rsid w:val="326F4556"/>
    <w:rsid w:val="33CB3D19"/>
    <w:rsid w:val="34310644"/>
    <w:rsid w:val="394713D0"/>
    <w:rsid w:val="396665B7"/>
    <w:rsid w:val="39B93E43"/>
    <w:rsid w:val="3C6978B0"/>
    <w:rsid w:val="3CDB255C"/>
    <w:rsid w:val="3E6DF6DC"/>
    <w:rsid w:val="3EAE4201"/>
    <w:rsid w:val="3FCFDA4A"/>
    <w:rsid w:val="416C4764"/>
    <w:rsid w:val="417926E6"/>
    <w:rsid w:val="427E60E8"/>
    <w:rsid w:val="42DC4D7C"/>
    <w:rsid w:val="44243658"/>
    <w:rsid w:val="454D3B23"/>
    <w:rsid w:val="46337166"/>
    <w:rsid w:val="4907596D"/>
    <w:rsid w:val="4A5863C8"/>
    <w:rsid w:val="4A683BE1"/>
    <w:rsid w:val="4AA74E50"/>
    <w:rsid w:val="4F4B3D85"/>
    <w:rsid w:val="511D2CEB"/>
    <w:rsid w:val="552D33CD"/>
    <w:rsid w:val="557547C5"/>
    <w:rsid w:val="59CE643F"/>
    <w:rsid w:val="5A7F5187"/>
    <w:rsid w:val="5B663C13"/>
    <w:rsid w:val="5B73EE39"/>
    <w:rsid w:val="5C68052A"/>
    <w:rsid w:val="5CB54D70"/>
    <w:rsid w:val="5CFAC9C4"/>
    <w:rsid w:val="5F561B6F"/>
    <w:rsid w:val="5F57E5CA"/>
    <w:rsid w:val="619650C6"/>
    <w:rsid w:val="6389210B"/>
    <w:rsid w:val="64AFCBD0"/>
    <w:rsid w:val="669706AD"/>
    <w:rsid w:val="669C35D3"/>
    <w:rsid w:val="67855207"/>
    <w:rsid w:val="68320F80"/>
    <w:rsid w:val="6A132A85"/>
    <w:rsid w:val="6AC256AA"/>
    <w:rsid w:val="6AFF2A6C"/>
    <w:rsid w:val="6EBAEEF7"/>
    <w:rsid w:val="6FC37AD4"/>
    <w:rsid w:val="70531E2E"/>
    <w:rsid w:val="73DD1E00"/>
    <w:rsid w:val="759E3B4B"/>
    <w:rsid w:val="77355878"/>
    <w:rsid w:val="775A26DD"/>
    <w:rsid w:val="778CFDC4"/>
    <w:rsid w:val="77EDE09C"/>
    <w:rsid w:val="78AD1F79"/>
    <w:rsid w:val="79C0526C"/>
    <w:rsid w:val="7ADF0650"/>
    <w:rsid w:val="7BDF37D7"/>
    <w:rsid w:val="7DFF3A1B"/>
    <w:rsid w:val="7F2A5316"/>
    <w:rsid w:val="7FA81930"/>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23F1151"/>
    <w:rsid w:val="F747A70B"/>
    <w:rsid w:val="F7FF4E5B"/>
    <w:rsid w:val="F8BFDF1C"/>
    <w:rsid w:val="FAFEBDE5"/>
    <w:rsid w:val="FB3DAC9B"/>
    <w:rsid w:val="FBBB8ABF"/>
    <w:rsid w:val="FD6D7CAF"/>
    <w:rsid w:val="FD7B6A7D"/>
    <w:rsid w:val="FDBF4531"/>
    <w:rsid w:val="FDFB496A"/>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4"/>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6"/>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7">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8"/>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4"/>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9"/>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8"/>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9"/>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4"/>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qFormat/>
    <w:uiPriority w:val="1"/>
  </w:style>
  <w:style w:type="table" w:default="1" w:styleId="64">
    <w:name w:val="Normal Table"/>
    <w:qFormat/>
    <w:uiPriority w:val="99"/>
    <w:tblPr>
      <w:tblCellMar>
        <w:top w:w="0" w:type="dxa"/>
        <w:left w:w="108" w:type="dxa"/>
        <w:bottom w:w="0" w:type="dxa"/>
        <w:right w:w="108" w:type="dxa"/>
      </w:tblCellMar>
    </w:tblPr>
  </w:style>
  <w:style w:type="paragraph" w:styleId="2">
    <w:name w:val="Body Text"/>
    <w:basedOn w:val="1"/>
    <w:next w:val="3"/>
    <w:link w:val="431"/>
    <w:qFormat/>
    <w:uiPriority w:val="0"/>
    <w:pPr>
      <w:autoSpaceDE w:val="0"/>
      <w:autoSpaceDN w:val="0"/>
      <w:spacing w:line="360" w:lineRule="auto"/>
    </w:pPr>
    <w:rPr>
      <w:rFonts w:ascii="宋体" w:hAnsi="Arial" w:cs="Arial"/>
      <w:snapToGrid w:val="0"/>
      <w:sz w:val="24"/>
      <w:szCs w:val="21"/>
      <w:lang w:val="zh-CN"/>
    </w:rPr>
  </w:style>
  <w:style w:type="paragraph" w:customStyle="1" w:styleId="3">
    <w:name w:val="自动更正"/>
    <w:unhideWhenUsed/>
    <w:qFormat/>
    <w:uiPriority w:val="0"/>
    <w:pPr>
      <w:widowControl w:val="0"/>
      <w:jc w:val="both"/>
    </w:pPr>
    <w:rPr>
      <w:rFonts w:hint="default" w:ascii="Times New Roman" w:hAnsi="Times New Roman" w:eastAsia="宋体" w:cs="Times New Roman"/>
      <w:kern w:val="2"/>
      <w:sz w:val="21"/>
      <w:szCs w:val="24"/>
      <w:lang w:val="en-US" w:eastAsia="zh-CN" w:bidi="ar-SA"/>
    </w:rPr>
  </w:style>
  <w:style w:type="paragraph" w:styleId="6">
    <w:name w:val="Normal Indent"/>
    <w:basedOn w:val="1"/>
    <w:next w:val="1"/>
    <w:link w:val="195"/>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31"/>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4"/>
    <w:qFormat/>
    <w:uiPriority w:val="0"/>
    <w:pPr>
      <w:shd w:val="clear" w:color="auto" w:fill="000080"/>
    </w:pPr>
  </w:style>
  <w:style w:type="paragraph" w:styleId="21">
    <w:name w:val="annotation text"/>
    <w:basedOn w:val="1"/>
    <w:link w:val="345"/>
    <w:qFormat/>
    <w:uiPriority w:val="99"/>
    <w:pPr>
      <w:jc w:val="left"/>
    </w:pPr>
  </w:style>
  <w:style w:type="paragraph" w:styleId="22">
    <w:name w:val="Salutation"/>
    <w:basedOn w:val="1"/>
    <w:next w:val="1"/>
    <w:link w:val="299"/>
    <w:qFormat/>
    <w:uiPriority w:val="0"/>
    <w:rPr>
      <w:rFonts w:ascii="仿宋_GB2312" w:eastAsia="仿宋_GB2312"/>
      <w:sz w:val="28"/>
      <w:szCs w:val="20"/>
    </w:rPr>
  </w:style>
  <w:style w:type="paragraph" w:styleId="23">
    <w:name w:val="Body Text 3"/>
    <w:basedOn w:val="1"/>
    <w:link w:val="331"/>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Indent"/>
    <w:basedOn w:val="1"/>
    <w:next w:val="1"/>
    <w:link w:val="266"/>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1"/>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7"/>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3"/>
    <w:qFormat/>
    <w:uiPriority w:val="0"/>
    <w:pPr>
      <w:ind w:left="100" w:leftChars="2500"/>
    </w:pPr>
    <w:rPr>
      <w:rFonts w:ascii="宋体"/>
      <w:sz w:val="24"/>
      <w:szCs w:val="21"/>
      <w:lang w:val="zh-CN"/>
    </w:rPr>
  </w:style>
  <w:style w:type="paragraph" w:styleId="37">
    <w:name w:val="Body Text Indent 2"/>
    <w:basedOn w:val="1"/>
    <w:link w:val="309"/>
    <w:qFormat/>
    <w:uiPriority w:val="0"/>
    <w:pPr>
      <w:spacing w:line="360" w:lineRule="auto"/>
      <w:ind w:firstLine="601"/>
      <w:textAlignment w:val="baseline"/>
    </w:pPr>
    <w:rPr>
      <w:rFonts w:ascii="宋体"/>
      <w:kern w:val="0"/>
      <w:sz w:val="28"/>
      <w:szCs w:val="20"/>
    </w:rPr>
  </w:style>
  <w:style w:type="paragraph" w:styleId="38">
    <w:name w:val="endnote text"/>
    <w:basedOn w:val="1"/>
    <w:link w:val="933"/>
    <w:qFormat/>
    <w:uiPriority w:val="0"/>
    <w:rPr>
      <w:lang w:val="zh-CN"/>
    </w:rPr>
  </w:style>
  <w:style w:type="paragraph" w:styleId="39">
    <w:name w:val="Balloon Text"/>
    <w:basedOn w:val="1"/>
    <w:link w:val="190"/>
    <w:qFormat/>
    <w:uiPriority w:val="0"/>
    <w:rPr>
      <w:sz w:val="18"/>
      <w:szCs w:val="18"/>
    </w:rPr>
  </w:style>
  <w:style w:type="paragraph" w:styleId="40">
    <w:name w:val="footer"/>
    <w:basedOn w:val="1"/>
    <w:link w:val="384"/>
    <w:qFormat/>
    <w:uiPriority w:val="99"/>
    <w:pPr>
      <w:tabs>
        <w:tab w:val="center" w:pos="4153"/>
        <w:tab w:val="right" w:pos="8306"/>
      </w:tabs>
      <w:snapToGrid w:val="0"/>
      <w:jc w:val="left"/>
    </w:pPr>
    <w:rPr>
      <w:sz w:val="18"/>
      <w:szCs w:val="18"/>
    </w:rPr>
  </w:style>
  <w:style w:type="paragraph" w:styleId="41">
    <w:name w:val="envelope return"/>
    <w:basedOn w:val="1"/>
    <w:unhideWhenUsed/>
    <w:qFormat/>
    <w:uiPriority w:val="0"/>
    <w:pPr>
      <w:snapToGrid w:val="0"/>
      <w:spacing w:beforeLines="0" w:afterLines="0" w:line="360" w:lineRule="auto"/>
    </w:pPr>
    <w:rPr>
      <w:rFonts w:hint="default" w:ascii="Arial" w:hAnsi="Arial"/>
      <w:sz w:val="24"/>
      <w:szCs w:val="21"/>
    </w:rPr>
  </w:style>
  <w:style w:type="paragraph" w:styleId="42">
    <w:name w:val="header"/>
    <w:basedOn w:val="1"/>
    <w:link w:val="393"/>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6"/>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5"/>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6"/>
    <w:link w:val="311"/>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6"/>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3"/>
    <w:qFormat/>
    <w:uiPriority w:val="0"/>
    <w:pPr>
      <w:spacing w:after="120" w:line="480" w:lineRule="auto"/>
    </w:pPr>
  </w:style>
  <w:style w:type="paragraph" w:styleId="58">
    <w:name w:val="HTML Preformatted"/>
    <w:basedOn w:val="1"/>
    <w:link w:val="3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7"/>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1"/>
    <w:next w:val="21"/>
    <w:link w:val="98"/>
    <w:qFormat/>
    <w:uiPriority w:val="0"/>
    <w:rPr>
      <w:b/>
      <w:bCs/>
    </w:rPr>
  </w:style>
  <w:style w:type="paragraph" w:styleId="62">
    <w:name w:val="Body Text First Indent"/>
    <w:basedOn w:val="2"/>
    <w:next w:val="1"/>
    <w:link w:val="322"/>
    <w:qFormat/>
    <w:uiPriority w:val="0"/>
    <w:pPr>
      <w:ind w:firstLine="420"/>
    </w:pPr>
    <w:rPr>
      <w:rFonts w:hAnsi="Calibri" w:cs="Times New Roman"/>
      <w:snapToGrid/>
      <w:szCs w:val="20"/>
    </w:rPr>
  </w:style>
  <w:style w:type="paragraph" w:styleId="63">
    <w:name w:val="Body Text First Indent 2"/>
    <w:basedOn w:val="25"/>
    <w:next w:val="1"/>
    <w:link w:val="123"/>
    <w:qFormat/>
    <w:uiPriority w:val="0"/>
    <w:pPr>
      <w:adjustRightInd/>
      <w:spacing w:after="120" w:line="240" w:lineRule="auto"/>
      <w:ind w:left="420" w:leftChars="200" w:firstLine="210"/>
    </w:pPr>
    <w:rPr>
      <w:sz w:val="21"/>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paragraph" w:customStyle="1" w:styleId="81">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82">
    <w:name w:val="Default"/>
    <w:next w:val="83"/>
    <w:link w:val="23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3">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4">
    <w:name w:val="表格非标题文字 Char"/>
    <w:link w:val="85"/>
    <w:qFormat/>
    <w:uiPriority w:val="0"/>
    <w:rPr>
      <w:rFonts w:ascii="Futura Bk" w:hAnsi="Futura Bk"/>
      <w:kern w:val="2"/>
      <w:sz w:val="18"/>
      <w:szCs w:val="21"/>
      <w:lang w:val="en-US" w:eastAsia="zh-CN" w:bidi="ar-SA"/>
    </w:rPr>
  </w:style>
  <w:style w:type="paragraph" w:customStyle="1" w:styleId="85">
    <w:name w:val="表格非标题文字"/>
    <w:link w:val="8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qFormat/>
    <w:uiPriority w:val="0"/>
    <w:rPr>
      <w:rFonts w:ascii="宋体" w:hAnsi="宋体"/>
      <w:sz w:val="24"/>
    </w:rPr>
  </w:style>
  <w:style w:type="paragraph" w:customStyle="1" w:styleId="87">
    <w:name w:val="*正文"/>
    <w:basedOn w:val="1"/>
    <w:link w:val="86"/>
    <w:qFormat/>
    <w:uiPriority w:val="0"/>
    <w:pPr>
      <w:snapToGrid w:val="0"/>
      <w:spacing w:line="360" w:lineRule="auto"/>
      <w:ind w:firstLine="482"/>
      <w:jc w:val="left"/>
    </w:pPr>
    <w:rPr>
      <w:rFonts w:ascii="宋体" w:hAnsi="宋体"/>
      <w:kern w:val="0"/>
      <w:sz w:val="24"/>
      <w:szCs w:val="20"/>
    </w:rPr>
  </w:style>
  <w:style w:type="character" w:customStyle="1" w:styleId="88">
    <w:name w:val="Char Char71"/>
    <w:qFormat/>
    <w:uiPriority w:val="0"/>
    <w:rPr>
      <w:rFonts w:eastAsia="宋体"/>
      <w:kern w:val="2"/>
      <w:sz w:val="21"/>
      <w:szCs w:val="24"/>
      <w:lang w:val="en-US" w:eastAsia="zh-CN" w:bidi="ar-SA"/>
    </w:rPr>
  </w:style>
  <w:style w:type="character" w:customStyle="1" w:styleId="89">
    <w:name w:val="Char Char6"/>
    <w:qFormat/>
    <w:uiPriority w:val="0"/>
    <w:rPr>
      <w:rFonts w:eastAsia="宋体"/>
      <w:kern w:val="2"/>
      <w:sz w:val="21"/>
      <w:szCs w:val="24"/>
      <w:lang w:val="en-US" w:eastAsia="zh-CN" w:bidi="ar-SA"/>
    </w:rPr>
  </w:style>
  <w:style w:type="character" w:customStyle="1" w:styleId="90">
    <w:name w:val="正文缩进 Char"/>
    <w:qFormat/>
    <w:uiPriority w:val="0"/>
    <w:rPr>
      <w:rFonts w:eastAsia="宋体"/>
      <w:kern w:val="2"/>
      <w:sz w:val="21"/>
      <w:lang w:val="en-US" w:eastAsia="zh-CN"/>
    </w:rPr>
  </w:style>
  <w:style w:type="character" w:customStyle="1" w:styleId="91">
    <w:name w:val="正文首行缩进 Char1"/>
    <w:qFormat/>
    <w:uiPriority w:val="0"/>
    <w:rPr>
      <w:rFonts w:ascii="宋体" w:hAnsi="Times New Roman" w:eastAsia="宋体" w:cs="Times New Roman"/>
      <w:snapToGrid w:val="0"/>
      <w:kern w:val="2"/>
      <w:sz w:val="24"/>
      <w:szCs w:val="21"/>
      <w:lang w:val="zh-CN"/>
    </w:rPr>
  </w:style>
  <w:style w:type="character" w:customStyle="1" w:styleId="92">
    <w:name w:val="Char Char28"/>
    <w:qFormat/>
    <w:uiPriority w:val="6"/>
    <w:rPr>
      <w:rFonts w:ascii="仿宋_GB2312" w:hAnsi="仿宋_GB2312" w:eastAsia="仿宋_GB2312"/>
      <w:kern w:val="1"/>
      <w:sz w:val="28"/>
    </w:rPr>
  </w:style>
  <w:style w:type="character" w:customStyle="1" w:styleId="9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065a2bc-5607-4f88-bb9a-f4f6c7b4e0ea"/>
    <w:qFormat/>
    <w:uiPriority w:val="6"/>
    <w:rPr>
      <w:rFonts w:ascii="Times New Roman" w:hAnsi="Times New Roman" w:eastAsia="黑体" w:cs="Times New Roman"/>
      <w:b/>
      <w:kern w:val="0"/>
      <w:sz w:val="24"/>
      <w:szCs w:val="24"/>
    </w:rPr>
  </w:style>
  <w:style w:type="character" w:customStyle="1" w:styleId="95">
    <w:name w:val="U_正文 Char"/>
    <w:link w:val="96"/>
    <w:qFormat/>
    <w:uiPriority w:val="0"/>
    <w:rPr>
      <w:sz w:val="24"/>
      <w:szCs w:val="24"/>
    </w:rPr>
  </w:style>
  <w:style w:type="paragraph" w:customStyle="1" w:styleId="96">
    <w:name w:val="U_正文"/>
    <w:basedOn w:val="1"/>
    <w:link w:val="95"/>
    <w:qFormat/>
    <w:uiPriority w:val="0"/>
    <w:pPr>
      <w:adjustRightInd/>
      <w:spacing w:beforeLines="20" w:afterLines="20" w:line="300" w:lineRule="auto"/>
      <w:ind w:firstLine="200" w:firstLineChars="200"/>
    </w:pPr>
    <w:rPr>
      <w:kern w:val="0"/>
      <w:sz w:val="24"/>
    </w:rPr>
  </w:style>
  <w:style w:type="character" w:customStyle="1" w:styleId="97">
    <w:name w:val="HTML 地址 Char1"/>
    <w:qFormat/>
    <w:uiPriority w:val="0"/>
    <w:rPr>
      <w:rFonts w:ascii="Times New Roman" w:hAnsi="Times New Roman" w:eastAsia="宋体" w:cs="Times New Roman"/>
      <w:i/>
      <w:iCs/>
      <w:szCs w:val="24"/>
    </w:rPr>
  </w:style>
  <w:style w:type="character" w:customStyle="1" w:styleId="98">
    <w:name w:val="批注主题 Char1"/>
    <w:link w:val="61"/>
    <w:qFormat/>
    <w:uiPriority w:val="0"/>
    <w:rPr>
      <w:b/>
      <w:bCs/>
      <w:kern w:val="2"/>
      <w:sz w:val="21"/>
      <w:szCs w:val="24"/>
    </w:rPr>
  </w:style>
  <w:style w:type="character" w:customStyle="1" w:styleId="99">
    <w:name w:val="Char Char51"/>
    <w:qFormat/>
    <w:uiPriority w:val="0"/>
    <w:rPr>
      <w:rFonts w:ascii="宋体" w:hAnsi="Courier New" w:eastAsia="宋体"/>
      <w:kern w:val="2"/>
      <w:sz w:val="21"/>
      <w:lang w:val="en-US" w:eastAsia="zh-CN"/>
    </w:rPr>
  </w:style>
  <w:style w:type="character" w:customStyle="1" w:styleId="100">
    <w:name w:val="表正文 Char"/>
    <w:qFormat/>
    <w:uiPriority w:val="0"/>
    <w:rPr>
      <w:rFonts w:ascii="宋体" w:eastAsia="宋体"/>
      <w:snapToGrid w:val="0"/>
      <w:color w:val="000000"/>
      <w:kern w:val="28"/>
      <w:sz w:val="28"/>
      <w:lang w:val="en-US" w:eastAsia="zh-CN" w:bidi="ar-SA"/>
    </w:rPr>
  </w:style>
  <w:style w:type="character" w:customStyle="1" w:styleId="101">
    <w:name w:val="Char Char34"/>
    <w:qFormat/>
    <w:uiPriority w:val="6"/>
    <w:rPr>
      <w:b/>
      <w:kern w:val="1"/>
      <w:sz w:val="28"/>
      <w:szCs w:val="28"/>
    </w:rPr>
  </w:style>
  <w:style w:type="character" w:customStyle="1" w:styleId="102">
    <w:name w:val="Normal Indent Char"/>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qFormat/>
    <w:uiPriority w:val="0"/>
    <w:rPr>
      <w:rFonts w:ascii="宋体" w:hAnsi="宋体" w:eastAsia="宋体"/>
      <w:kern w:val="2"/>
      <w:sz w:val="24"/>
      <w:lang w:bidi="ar-SA"/>
    </w:rPr>
  </w:style>
  <w:style w:type="paragraph" w:customStyle="1" w:styleId="104">
    <w:name w:val="哈哈正文"/>
    <w:basedOn w:val="1"/>
    <w:link w:val="103"/>
    <w:qFormat/>
    <w:uiPriority w:val="0"/>
    <w:pPr>
      <w:adjustRightInd/>
      <w:spacing w:line="360" w:lineRule="auto"/>
      <w:ind w:firstLine="200" w:firstLineChars="200"/>
    </w:pPr>
    <w:rPr>
      <w:rFonts w:ascii="宋体" w:hAnsi="宋体"/>
      <w:sz w:val="24"/>
      <w:szCs w:val="20"/>
    </w:rPr>
  </w:style>
  <w:style w:type="character" w:customStyle="1" w:styleId="105">
    <w:name w:val="未处理的提及1"/>
    <w:qFormat/>
    <w:uiPriority w:val="0"/>
    <w:rPr>
      <w:color w:val="808080"/>
      <w:shd w:val="clear" w:color="auto" w:fill="E6E6E6"/>
    </w:rPr>
  </w:style>
  <w:style w:type="character" w:customStyle="1" w:styleId="106">
    <w:name w:val="txt"/>
    <w:qFormat/>
    <w:uiPriority w:val="0"/>
    <w:rPr>
      <w:rFonts w:ascii="仿宋_GB2312" w:eastAsia="微软雅黑"/>
      <w:b/>
      <w:kern w:val="2"/>
      <w:sz w:val="32"/>
      <w:szCs w:val="32"/>
      <w:lang w:val="en-US" w:eastAsia="zh-CN" w:bidi="ar-SA"/>
    </w:rPr>
  </w:style>
  <w:style w:type="character" w:customStyle="1" w:styleId="107">
    <w:name w:val="二级标题 Char Char"/>
    <w:qFormat/>
    <w:uiPriority w:val="0"/>
    <w:rPr>
      <w:rFonts w:ascii="宋体" w:hAnsi="宋体" w:eastAsia="宋体"/>
      <w:b/>
      <w:snapToGrid w:val="0"/>
      <w:kern w:val="2"/>
      <w:sz w:val="24"/>
      <w:szCs w:val="24"/>
      <w:lang w:val="en-US" w:eastAsia="zh-CN" w:bidi="ar-SA"/>
    </w:rPr>
  </w:style>
  <w:style w:type="character" w:customStyle="1" w:styleId="108">
    <w:name w:val="Char Char32"/>
    <w:qFormat/>
    <w:uiPriority w:val="6"/>
    <w:rPr>
      <w:b/>
      <w:kern w:val="1"/>
      <w:sz w:val="24"/>
      <w:szCs w:val="24"/>
    </w:rPr>
  </w:style>
  <w:style w:type="character" w:customStyle="1" w:styleId="109">
    <w:name w:val="PI Char1"/>
    <w:qFormat/>
    <w:uiPriority w:val="0"/>
    <w:rPr>
      <w:rFonts w:ascii="宋体" w:hAnsi="宋体"/>
      <w:kern w:val="2"/>
      <w:sz w:val="24"/>
      <w:szCs w:val="24"/>
    </w:rPr>
  </w:style>
  <w:style w:type="character" w:customStyle="1" w:styleId="110">
    <w:name w:val="tw4winTerm"/>
    <w:qFormat/>
    <w:uiPriority w:val="0"/>
    <w:rPr>
      <w:color w:val="0000FF"/>
    </w:rPr>
  </w:style>
  <w:style w:type="character" w:customStyle="1" w:styleId="111">
    <w:name w:val="Footer Char_29dca83e-cfa0-4d29-9006-28a1b752e563"/>
    <w:qFormat/>
    <w:uiPriority w:val="0"/>
    <w:rPr>
      <w:rFonts w:eastAsia="宋体"/>
      <w:kern w:val="2"/>
      <w:sz w:val="18"/>
      <w:lang w:val="en-US" w:eastAsia="zh-CN" w:bidi="ar-SA"/>
    </w:rPr>
  </w:style>
  <w:style w:type="character" w:customStyle="1" w:styleId="112">
    <w:name w:val="普通文字 Char Char1"/>
    <w:qFormat/>
    <w:uiPriority w:val="0"/>
    <w:rPr>
      <w:rFonts w:ascii="宋体" w:hAnsi="Courier New"/>
      <w:kern w:val="2"/>
      <w:sz w:val="21"/>
    </w:rPr>
  </w:style>
  <w:style w:type="character" w:customStyle="1" w:styleId="113">
    <w:name w:val="Char Char101"/>
    <w:qFormat/>
    <w:uiPriority w:val="6"/>
    <w:rPr>
      <w:rFonts w:ascii="宋体" w:hAnsi="宋体"/>
      <w:kern w:val="2"/>
      <w:sz w:val="21"/>
      <w:szCs w:val="24"/>
      <w:lang w:val="en-US" w:eastAsia="zh-CN"/>
    </w:rPr>
  </w:style>
  <w:style w:type="character" w:customStyle="1" w:styleId="114">
    <w:name w:val="标题 4 Char"/>
    <w:qFormat/>
    <w:uiPriority w:val="0"/>
    <w:rPr>
      <w:rFonts w:ascii="Arial" w:hAnsi="Arial" w:eastAsia="黑体"/>
      <w:b/>
      <w:kern w:val="2"/>
      <w:sz w:val="28"/>
    </w:rPr>
  </w:style>
  <w:style w:type="character" w:customStyle="1" w:styleId="115">
    <w:name w:val="链接"/>
    <w:qFormat/>
    <w:uiPriority w:val="0"/>
    <w:rPr>
      <w:color w:val="0000FF"/>
      <w:sz w:val="21"/>
      <w:szCs w:val="21"/>
      <w:u w:val="single"/>
    </w:rPr>
  </w:style>
  <w:style w:type="character" w:customStyle="1" w:styleId="116">
    <w:name w:val="h4 Char"/>
    <w:qFormat/>
    <w:uiPriority w:val="0"/>
    <w:rPr>
      <w:rFonts w:ascii="Arial" w:hAnsi="Arial" w:eastAsia="黑体"/>
      <w:b/>
      <w:bCs/>
      <w:kern w:val="2"/>
      <w:sz w:val="28"/>
      <w:szCs w:val="28"/>
      <w:lang w:val="zh-CN" w:eastAsia="zh-CN" w:bidi="ar-SA"/>
    </w:rPr>
  </w:style>
  <w:style w:type="character" w:customStyle="1" w:styleId="117">
    <w:name w:val="5正文 Char"/>
    <w:link w:val="118"/>
    <w:qFormat/>
    <w:uiPriority w:val="0"/>
    <w:rPr>
      <w:rFonts w:ascii="仿宋_GB2312" w:hAnsi="微软雅黑" w:eastAsia="仿宋_GB2312"/>
      <w:sz w:val="28"/>
      <w:szCs w:val="21"/>
    </w:rPr>
  </w:style>
  <w:style w:type="paragraph" w:customStyle="1" w:styleId="118">
    <w:name w:val="5正文"/>
    <w:basedOn w:val="1"/>
    <w:link w:val="117"/>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qFormat/>
    <w:uiPriority w:val="9"/>
    <w:rPr>
      <w:b/>
      <w:bCs/>
      <w:kern w:val="2"/>
      <w:sz w:val="32"/>
      <w:szCs w:val="32"/>
    </w:rPr>
  </w:style>
  <w:style w:type="character" w:customStyle="1" w:styleId="120">
    <w:name w:val="样式6 Char"/>
    <w:qFormat/>
    <w:uiPriority w:val="0"/>
    <w:rPr>
      <w:rFonts w:ascii="仿宋_GB2312" w:hAnsi="宋体" w:eastAsia="仿宋_GB2312"/>
      <w:b/>
      <w:bCs/>
      <w:kern w:val="2"/>
      <w:sz w:val="24"/>
      <w:szCs w:val="24"/>
      <w:lang w:val="en-US" w:eastAsia="zh-CN" w:bidi="ar-SA"/>
    </w:rPr>
  </w:style>
  <w:style w:type="character" w:customStyle="1" w:styleId="121">
    <w:name w:val="Char Char14"/>
    <w:qFormat/>
    <w:uiPriority w:val="6"/>
    <w:rPr>
      <w:rFonts w:ascii="黑体" w:hAnsi="黑体" w:eastAsia="黑体"/>
    </w:rPr>
  </w:style>
  <w:style w:type="character" w:customStyle="1" w:styleId="122">
    <w:name w:val="Heading 2 Hidden Char"/>
    <w:qFormat/>
    <w:uiPriority w:val="0"/>
    <w:rPr>
      <w:rFonts w:ascii="仿宋_GB2312" w:eastAsia="仿宋_GB2312"/>
      <w:b/>
      <w:bCs/>
      <w:kern w:val="2"/>
      <w:sz w:val="24"/>
      <w:szCs w:val="24"/>
      <w:lang w:val="zh-CN" w:eastAsia="zh-CN" w:bidi="ar-SA"/>
    </w:rPr>
  </w:style>
  <w:style w:type="character" w:customStyle="1" w:styleId="123">
    <w:name w:val="正文首行缩进 2 Char"/>
    <w:link w:val="63"/>
    <w:qFormat/>
    <w:uiPriority w:val="0"/>
    <w:rPr>
      <w:rFonts w:ascii="宋体" w:hAnsi="宋体"/>
      <w:kern w:val="2"/>
      <w:sz w:val="21"/>
      <w:szCs w:val="24"/>
    </w:rPr>
  </w:style>
  <w:style w:type="character" w:customStyle="1" w:styleId="124">
    <w:name w:val="font11"/>
    <w:qFormat/>
    <w:uiPriority w:val="0"/>
    <w:rPr>
      <w:rFonts w:hint="default" w:ascii="Times New Roman" w:hAnsi="Times New Roman" w:cs="Times New Roman"/>
      <w:color w:val="000000"/>
      <w:sz w:val="22"/>
      <w:szCs w:val="22"/>
      <w:u w:val="none"/>
    </w:rPr>
  </w:style>
  <w:style w:type="character" w:customStyle="1" w:styleId="125">
    <w:name w:val="表正文 Char1"/>
    <w:qFormat/>
    <w:uiPriority w:val="0"/>
    <w:rPr>
      <w:rFonts w:ascii="宋体" w:eastAsia="宋体"/>
      <w:snapToGrid w:val="0"/>
      <w:color w:val="000000"/>
      <w:kern w:val="28"/>
      <w:sz w:val="28"/>
    </w:rPr>
  </w:style>
  <w:style w:type="character" w:customStyle="1" w:styleId="126">
    <w:name w:val="blue1"/>
    <w:basedOn w:val="71"/>
    <w:qFormat/>
    <w:uiPriority w:val="0"/>
    <w:rPr>
      <w:rFonts w:ascii="Arial" w:hAnsi="Arial" w:eastAsia="黑体" w:cs="Arial"/>
      <w:snapToGrid w:val="0"/>
      <w:kern w:val="0"/>
      <w:szCs w:val="21"/>
    </w:rPr>
  </w:style>
  <w:style w:type="character" w:customStyle="1" w:styleId="127">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8">
    <w:name w:val="标书1 Char"/>
    <w:qFormat/>
    <w:uiPriority w:val="0"/>
    <w:rPr>
      <w:rFonts w:eastAsia="宋体"/>
      <w:b/>
      <w:bCs/>
      <w:kern w:val="44"/>
      <w:sz w:val="44"/>
      <w:szCs w:val="44"/>
      <w:lang w:val="en-US" w:eastAsia="zh-CN" w:bidi="ar-SA"/>
    </w:rPr>
  </w:style>
  <w:style w:type="character" w:customStyle="1" w:styleId="129">
    <w:name w:val="样式5 Char"/>
    <w:qFormat/>
    <w:uiPriority w:val="0"/>
    <w:rPr>
      <w:rFonts w:ascii="仿宋_GB2312" w:hAnsi="仿宋" w:eastAsia="仿宋_GB2312"/>
      <w:kern w:val="2"/>
      <w:sz w:val="24"/>
      <w:szCs w:val="24"/>
    </w:rPr>
  </w:style>
  <w:style w:type="character" w:customStyle="1" w:styleId="130">
    <w:name w:val="样式4 Char"/>
    <w:qFormat/>
    <w:uiPriority w:val="0"/>
    <w:rPr>
      <w:rFonts w:ascii="仿宋_GB2312" w:hAnsi="仿宋" w:eastAsia="仿宋_GB2312"/>
      <w:b/>
      <w:kern w:val="2"/>
      <w:sz w:val="32"/>
      <w:szCs w:val="32"/>
      <w:lang w:bidi="ar-SA"/>
    </w:rPr>
  </w:style>
  <w:style w:type="character" w:customStyle="1" w:styleId="131">
    <w:name w:val="插图说明 Char"/>
    <w:qFormat/>
    <w:uiPriority w:val="0"/>
    <w:rPr>
      <w:rFonts w:eastAsia="黑体"/>
      <w:sz w:val="24"/>
      <w:lang w:val="en-US" w:eastAsia="zh-CN"/>
    </w:rPr>
  </w:style>
  <w:style w:type="character" w:customStyle="1" w:styleId="132">
    <w:name w:val="正文2 Char Char"/>
    <w:link w:val="133"/>
    <w:qFormat/>
    <w:uiPriority w:val="0"/>
    <w:rPr>
      <w:rFonts w:eastAsia="宋体"/>
      <w:kern w:val="2"/>
      <w:sz w:val="24"/>
      <w:lang w:val="en-US" w:eastAsia="zh-CN" w:bidi="ar-SA"/>
    </w:rPr>
  </w:style>
  <w:style w:type="paragraph" w:customStyle="1" w:styleId="133">
    <w:name w:val="正文2"/>
    <w:basedOn w:val="1"/>
    <w:link w:val="132"/>
    <w:qFormat/>
    <w:uiPriority w:val="0"/>
    <w:pPr>
      <w:spacing w:before="156" w:line="360" w:lineRule="auto"/>
      <w:ind w:firstLine="510" w:firstLineChars="200"/>
    </w:pPr>
    <w:rPr>
      <w:sz w:val="24"/>
      <w:szCs w:val="20"/>
    </w:rPr>
  </w:style>
  <w:style w:type="character" w:customStyle="1" w:styleId="134">
    <w:name w:val="Char Char24"/>
    <w:qFormat/>
    <w:uiPriority w:val="6"/>
    <w:rPr>
      <w:kern w:val="1"/>
      <w:sz w:val="21"/>
    </w:rPr>
  </w:style>
  <w:style w:type="character" w:customStyle="1" w:styleId="135">
    <w:name w:val="副标题 Char"/>
    <w:link w:val="48"/>
    <w:qFormat/>
    <w:uiPriority w:val="0"/>
    <w:rPr>
      <w:rFonts w:ascii="Arial" w:hAnsi="Arial" w:eastAsia="隶书"/>
      <w:b/>
      <w:bCs/>
      <w:kern w:val="28"/>
      <w:sz w:val="44"/>
      <w:szCs w:val="32"/>
      <w:lang w:val="en-US" w:eastAsia="zh-CN" w:bidi="ar-SA"/>
    </w:rPr>
  </w:style>
  <w:style w:type="character" w:customStyle="1" w:styleId="136">
    <w:name w:val="普通文字 Char1 Char"/>
    <w:qFormat/>
    <w:uiPriority w:val="0"/>
    <w:rPr>
      <w:rFonts w:ascii="宋体" w:hAnsi="Courier New" w:eastAsia="宋体"/>
      <w:kern w:val="2"/>
      <w:sz w:val="21"/>
      <w:szCs w:val="24"/>
      <w:lang w:val="en-US" w:eastAsia="zh-CN" w:bidi="ar-SA"/>
    </w:rPr>
  </w:style>
  <w:style w:type="character" w:customStyle="1" w:styleId="137">
    <w:name w:val="h3 Char1"/>
    <w:qFormat/>
    <w:uiPriority w:val="0"/>
    <w:rPr>
      <w:rFonts w:eastAsia="宋体"/>
      <w:b/>
      <w:bCs/>
      <w:kern w:val="2"/>
      <w:sz w:val="32"/>
      <w:szCs w:val="32"/>
      <w:lang w:bidi="ar-SA"/>
    </w:rPr>
  </w:style>
  <w:style w:type="character" w:customStyle="1" w:styleId="138">
    <w:name w:val="标题 Char1"/>
    <w:qFormat/>
    <w:uiPriority w:val="0"/>
    <w:rPr>
      <w:rFonts w:ascii="Cambria" w:hAnsi="Cambria" w:eastAsia="宋体" w:cs="Times New Roman"/>
      <w:b/>
      <w:bCs/>
      <w:sz w:val="32"/>
      <w:szCs w:val="32"/>
      <w:lang w:bidi="ar-SA"/>
    </w:rPr>
  </w:style>
  <w:style w:type="character" w:customStyle="1" w:styleId="139">
    <w:name w:val="gf正文1 Char"/>
    <w:qFormat/>
    <w:uiPriority w:val="0"/>
    <w:rPr>
      <w:rFonts w:ascii="宋体" w:hAnsi="宋体" w:eastAsia="宋体" w:cs="宋体"/>
      <w:kern w:val="2"/>
      <w:sz w:val="24"/>
      <w:szCs w:val="24"/>
      <w:lang w:val="en-US" w:eastAsia="zh-CN" w:bidi="ar-SA"/>
    </w:rPr>
  </w:style>
  <w:style w:type="character" w:customStyle="1" w:styleId="140">
    <w:name w:val="正文文本缩进 Char1"/>
    <w:qFormat/>
    <w:uiPriority w:val="0"/>
    <w:rPr>
      <w:rFonts w:ascii="Calibri" w:hAnsi="Calibri"/>
      <w:sz w:val="28"/>
    </w:rPr>
  </w:style>
  <w:style w:type="character" w:customStyle="1" w:styleId="141">
    <w:name w:val="No Spacing Char"/>
    <w:link w:val="142"/>
    <w:qFormat/>
    <w:uiPriority w:val="1"/>
    <w:rPr>
      <w:sz w:val="22"/>
      <w:szCs w:val="22"/>
      <w:lang w:val="en-US" w:eastAsia="zh-CN" w:bidi="ar-SA"/>
    </w:rPr>
  </w:style>
  <w:style w:type="paragraph" w:customStyle="1" w:styleId="142">
    <w:name w:val="无间隔1"/>
    <w:link w:val="141"/>
    <w:qFormat/>
    <w:uiPriority w:val="1"/>
    <w:rPr>
      <w:rFonts w:ascii="Times New Roman" w:hAnsi="Times New Roman" w:eastAsia="宋体" w:cs="Times New Roman"/>
      <w:sz w:val="22"/>
      <w:szCs w:val="22"/>
      <w:lang w:val="en-US" w:eastAsia="zh-CN" w:bidi="ar-SA"/>
    </w:rPr>
  </w:style>
  <w:style w:type="character" w:customStyle="1" w:styleId="143">
    <w:name w:val="样式7 Char"/>
    <w:qFormat/>
    <w:uiPriority w:val="0"/>
    <w:rPr>
      <w:rFonts w:ascii="仿宋_GB2312" w:hAnsi="仿宋" w:eastAsia="仿宋_GB2312"/>
      <w:b/>
      <w:kern w:val="2"/>
      <w:sz w:val="24"/>
      <w:szCs w:val="24"/>
    </w:rPr>
  </w:style>
  <w:style w:type="character" w:customStyle="1" w:styleId="144">
    <w:name w:val="font12gray1"/>
    <w:qFormat/>
    <w:uiPriority w:val="0"/>
    <w:rPr>
      <w:rFonts w:ascii="仿宋_GB2312" w:eastAsia="微软雅黑"/>
      <w:b/>
      <w:spacing w:val="300"/>
      <w:kern w:val="2"/>
      <w:sz w:val="18"/>
      <w:szCs w:val="18"/>
      <w:lang w:val="en-US" w:eastAsia="zh-CN" w:bidi="ar-SA"/>
    </w:rPr>
  </w:style>
  <w:style w:type="character" w:customStyle="1" w:styleId="145">
    <w:name w:val="Char Char7"/>
    <w:qFormat/>
    <w:uiPriority w:val="0"/>
    <w:rPr>
      <w:rFonts w:eastAsia="宋体"/>
      <w:kern w:val="2"/>
      <w:sz w:val="21"/>
      <w:szCs w:val="24"/>
      <w:lang w:val="en-US" w:eastAsia="zh-CN" w:bidi="ar-SA"/>
    </w:rPr>
  </w:style>
  <w:style w:type="character" w:customStyle="1" w:styleId="146">
    <w:name w:val="表名 Char"/>
    <w:qFormat/>
    <w:uiPriority w:val="0"/>
    <w:rPr>
      <w:rFonts w:eastAsia="宋体"/>
      <w:b/>
      <w:bCs/>
      <w:kern w:val="2"/>
      <w:sz w:val="24"/>
      <w:szCs w:val="24"/>
      <w:lang w:val="en-US" w:eastAsia="zh-CN" w:bidi="ar-SA"/>
    </w:rPr>
  </w:style>
  <w:style w:type="character" w:customStyle="1" w:styleId="147">
    <w:name w:val="Document Map Char"/>
    <w:qFormat/>
    <w:uiPriority w:val="0"/>
    <w:rPr>
      <w:rFonts w:eastAsia="宋体"/>
      <w:kern w:val="2"/>
      <w:sz w:val="21"/>
      <w:szCs w:val="24"/>
      <w:lang w:val="en-US" w:eastAsia="zh-CN" w:bidi="ar-SA"/>
    </w:rPr>
  </w:style>
  <w:style w:type="character" w:customStyle="1" w:styleId="148">
    <w:name w:val="font41"/>
    <w:qFormat/>
    <w:uiPriority w:val="0"/>
    <w:rPr>
      <w:rFonts w:hint="eastAsia" w:ascii="仿宋_GB2312" w:eastAsia="仿宋_GB2312" w:cs="仿宋_GB2312"/>
      <w:color w:val="000000"/>
      <w:sz w:val="22"/>
      <w:szCs w:val="22"/>
      <w:u w:val="none"/>
    </w:rPr>
  </w:style>
  <w:style w:type="character" w:customStyle="1" w:styleId="149">
    <w:name w:val="标题 6 Char"/>
    <w:link w:val="10"/>
    <w:qFormat/>
    <w:uiPriority w:val="0"/>
    <w:rPr>
      <w:rFonts w:ascii="Arial" w:hAnsi="Arial" w:eastAsia="黑体"/>
      <w:b/>
      <w:bCs/>
      <w:kern w:val="2"/>
      <w:sz w:val="24"/>
      <w:szCs w:val="24"/>
    </w:rPr>
  </w:style>
  <w:style w:type="character" w:customStyle="1" w:styleId="150">
    <w:name w:val="纯文本 Char_0"/>
    <w:link w:val="151"/>
    <w:qFormat/>
    <w:uiPriority w:val="0"/>
    <w:rPr>
      <w:rFonts w:ascii="宋体" w:hAnsi="Courier New"/>
      <w:kern w:val="2"/>
      <w:sz w:val="21"/>
      <w:szCs w:val="21"/>
      <w:lang w:val="en-US" w:eastAsia="zh-CN"/>
    </w:rPr>
  </w:style>
  <w:style w:type="paragraph" w:customStyle="1" w:styleId="151">
    <w:name w:val="纯文本_0_0"/>
    <w:basedOn w:val="152"/>
    <w:link w:val="150"/>
    <w:qFormat/>
    <w:uiPriority w:val="0"/>
    <w:rPr>
      <w:rFonts w:ascii="宋体" w:hAnsi="Courier New"/>
      <w:szCs w:val="21"/>
    </w:rPr>
  </w:style>
  <w:style w:type="paragraph" w:customStyle="1" w:styleId="15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qFormat/>
    <w:uiPriority w:val="0"/>
    <w:rPr>
      <w:rFonts w:eastAsia="宋体"/>
      <w:kern w:val="2"/>
      <w:sz w:val="18"/>
      <w:szCs w:val="18"/>
      <w:lang w:val="en-US" w:eastAsia="zh-CN" w:bidi="ar-SA"/>
    </w:rPr>
  </w:style>
  <w:style w:type="character" w:customStyle="1" w:styleId="154">
    <w:name w:val="正文 项目2 Char"/>
    <w:basedOn w:val="155"/>
    <w:qFormat/>
    <w:uiPriority w:val="0"/>
    <w:rPr>
      <w:rFonts w:ascii="仿宋_GB2312" w:hAnsi="仿宋_GB2312" w:eastAsia="仿宋_GB2312"/>
      <w:kern w:val="2"/>
      <w:sz w:val="24"/>
      <w:lang w:bidi="ar-SA"/>
    </w:rPr>
  </w:style>
  <w:style w:type="character" w:customStyle="1" w:styleId="155">
    <w:name w:val="正文 项目 Char"/>
    <w:qFormat/>
    <w:uiPriority w:val="0"/>
    <w:rPr>
      <w:rFonts w:ascii="仿宋_GB2312" w:hAnsi="仿宋_GB2312" w:eastAsia="仿宋_GB2312"/>
      <w:kern w:val="2"/>
      <w:sz w:val="24"/>
      <w:lang w:bidi="ar-SA"/>
    </w:rPr>
  </w:style>
  <w:style w:type="character" w:customStyle="1" w:styleId="156">
    <w:name w:val="h Char Char1"/>
    <w:qFormat/>
    <w:uiPriority w:val="0"/>
    <w:rPr>
      <w:rFonts w:eastAsia="宋体"/>
      <w:kern w:val="2"/>
      <w:sz w:val="18"/>
      <w:szCs w:val="18"/>
      <w:lang w:val="en-US" w:eastAsia="zh-CN" w:bidi="ar-SA"/>
    </w:rPr>
  </w:style>
  <w:style w:type="character" w:customStyle="1" w:styleId="157">
    <w:name w:val="Char Char27"/>
    <w:qFormat/>
    <w:uiPriority w:val="6"/>
    <w:rPr>
      <w:rFonts w:ascii="宋体" w:hAnsi="宋体" w:eastAsia="宋体"/>
      <w:color w:val="000000"/>
      <w:kern w:val="1"/>
      <w:sz w:val="28"/>
      <w:lang w:val="en-US" w:eastAsia="zh-CN" w:bidi="ar-SA"/>
    </w:rPr>
  </w:style>
  <w:style w:type="character" w:customStyle="1" w:styleId="158">
    <w:name w:val="px14"/>
    <w:qFormat/>
    <w:uiPriority w:val="0"/>
    <w:rPr>
      <w:rFonts w:ascii="仿宋_GB2312" w:eastAsia="微软雅黑" w:cs="Times New Roman"/>
      <w:b/>
      <w:kern w:val="2"/>
      <w:sz w:val="32"/>
      <w:szCs w:val="32"/>
      <w:lang w:val="en-US" w:eastAsia="zh-CN" w:bidi="ar-SA"/>
    </w:rPr>
  </w:style>
  <w:style w:type="character" w:customStyle="1" w:styleId="159">
    <w:name w:val="HTML 预设格式 Char1"/>
    <w:qFormat/>
    <w:uiPriority w:val="0"/>
    <w:rPr>
      <w:rFonts w:ascii="Courier New" w:hAnsi="Courier New" w:eastAsia="宋体" w:cs="Courier New"/>
      <w:sz w:val="20"/>
      <w:szCs w:val="20"/>
    </w:rPr>
  </w:style>
  <w:style w:type="character" w:customStyle="1" w:styleId="160">
    <w:name w:val="普通文字 Char1"/>
    <w:qFormat/>
    <w:uiPriority w:val="0"/>
    <w:rPr>
      <w:rFonts w:ascii="宋体" w:hAnsi="Courier New" w:eastAsia="宋体"/>
      <w:kern w:val="2"/>
      <w:sz w:val="21"/>
      <w:lang w:val="en-US" w:eastAsia="zh-CN"/>
    </w:rPr>
  </w:style>
  <w:style w:type="character" w:customStyle="1" w:styleId="161">
    <w:name w:val="hei16b1"/>
    <w:qFormat/>
    <w:uiPriority w:val="0"/>
    <w:rPr>
      <w:rFonts w:hint="default" w:ascii="Arial" w:hAnsi="Arial" w:cs="Arial"/>
      <w:b/>
      <w:bCs/>
      <w:color w:val="000000"/>
      <w:sz w:val="24"/>
      <w:szCs w:val="24"/>
    </w:rPr>
  </w:style>
  <w:style w:type="character" w:customStyle="1" w:styleId="162">
    <w:name w:val="正文（绿盟科技） Char"/>
    <w:link w:val="163"/>
    <w:qFormat/>
    <w:uiPriority w:val="0"/>
    <w:rPr>
      <w:rFonts w:ascii="Arial" w:hAnsi="Arial"/>
      <w:sz w:val="21"/>
      <w:szCs w:val="21"/>
    </w:rPr>
  </w:style>
  <w:style w:type="paragraph" w:customStyle="1" w:styleId="163">
    <w:name w:val="正文（绿盟科技）"/>
    <w:link w:val="162"/>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qFormat/>
    <w:uiPriority w:val="6"/>
    <w:rPr>
      <w:rFonts w:ascii="宋体" w:hAnsi="宋体"/>
      <w:i/>
      <w:sz w:val="24"/>
      <w:szCs w:val="24"/>
    </w:rPr>
  </w:style>
  <w:style w:type="character" w:customStyle="1" w:styleId="165">
    <w:name w:val="页脚 Char"/>
    <w:qFormat/>
    <w:uiPriority w:val="0"/>
    <w:rPr>
      <w:rFonts w:eastAsia="仿宋_GB2312"/>
      <w:kern w:val="2"/>
      <w:sz w:val="18"/>
      <w:lang w:val="en-US" w:eastAsia="zh-CN"/>
    </w:rPr>
  </w:style>
  <w:style w:type="character" w:customStyle="1" w:styleId="166">
    <w:name w:val="批注主题 Char"/>
    <w:qFormat/>
    <w:uiPriority w:val="0"/>
    <w:rPr>
      <w:rFonts w:eastAsia="宋体"/>
      <w:b/>
      <w:bCs/>
      <w:kern w:val="2"/>
      <w:sz w:val="21"/>
      <w:szCs w:val="24"/>
      <w:lang w:val="en-US" w:eastAsia="zh-CN" w:bidi="ar-SA"/>
    </w:rPr>
  </w:style>
  <w:style w:type="character" w:customStyle="1" w:styleId="167">
    <w:name w:val="Comment Text Char"/>
    <w:qFormat/>
    <w:uiPriority w:val="0"/>
    <w:rPr>
      <w:rFonts w:ascii="宋体" w:hAnsi="宋体" w:eastAsia="宋体"/>
      <w:kern w:val="2"/>
      <w:sz w:val="24"/>
      <w:lang w:val="en-US" w:eastAsia="zh-CN" w:bidi="ar-SA"/>
    </w:rPr>
  </w:style>
  <w:style w:type="character" w:customStyle="1" w:styleId="168">
    <w:name w:val="标题 2 字符"/>
    <w:qFormat/>
    <w:uiPriority w:val="1"/>
    <w:rPr>
      <w:rFonts w:ascii="仿宋_GB2312" w:hAnsi="Times New Roman" w:eastAsia="仿宋_GB2312" w:cs="Times New Roman"/>
      <w:b/>
      <w:kern w:val="2"/>
      <w:sz w:val="24"/>
      <w:lang w:val="zh-CN"/>
    </w:rPr>
  </w:style>
  <w:style w:type="character" w:customStyle="1" w:styleId="169">
    <w:name w:val="Char Char72"/>
    <w:qFormat/>
    <w:uiPriority w:val="0"/>
    <w:rPr>
      <w:rFonts w:eastAsia="宋体"/>
      <w:kern w:val="2"/>
      <w:sz w:val="21"/>
      <w:szCs w:val="24"/>
      <w:lang w:val="en-US" w:eastAsia="zh-CN" w:bidi="ar-SA"/>
    </w:rPr>
  </w:style>
  <w:style w:type="character" w:customStyle="1" w:styleId="170">
    <w:name w:val="正文文本缩进 Char2"/>
    <w:qFormat/>
    <w:uiPriority w:val="0"/>
    <w:rPr>
      <w:rFonts w:ascii="Times New Roman" w:hAnsi="Times New Roman" w:eastAsia="宋体" w:cs="Times New Roman"/>
      <w:snapToGrid w:val="0"/>
      <w:kern w:val="0"/>
      <w:szCs w:val="24"/>
    </w:rPr>
  </w:style>
  <w:style w:type="character" w:customStyle="1" w:styleId="171">
    <w:name w:val="样式2 Char"/>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qFormat/>
    <w:uiPriority w:val="0"/>
    <w:rPr>
      <w:sz w:val="32"/>
    </w:rPr>
  </w:style>
  <w:style w:type="paragraph" w:customStyle="1" w:styleId="173">
    <w:name w:val="表格名称"/>
    <w:basedOn w:val="5"/>
    <w:link w:val="172"/>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qFormat/>
    <w:uiPriority w:val="0"/>
    <w:rPr>
      <w:rFonts w:eastAsia="宋体"/>
      <w:b/>
      <w:sz w:val="24"/>
      <w:lang w:val="en-GB" w:eastAsia="zh-CN" w:bidi="ar-SA"/>
    </w:rPr>
  </w:style>
  <w:style w:type="character" w:customStyle="1" w:styleId="175">
    <w:name w:val="c7 style3"/>
    <w:qFormat/>
    <w:uiPriority w:val="0"/>
  </w:style>
  <w:style w:type="character" w:customStyle="1" w:styleId="176">
    <w:name w:val="正文文本 3 Char1"/>
    <w:qFormat/>
    <w:uiPriority w:val="99"/>
    <w:rPr>
      <w:rFonts w:ascii="Times New Roman" w:hAnsi="Times New Roman" w:eastAsia="宋体" w:cs="Times New Roman"/>
      <w:sz w:val="16"/>
      <w:szCs w:val="16"/>
    </w:rPr>
  </w:style>
  <w:style w:type="character" w:customStyle="1" w:styleId="177">
    <w:name w:val="tw4winInternal"/>
    <w:qFormat/>
    <w:uiPriority w:val="0"/>
    <w:rPr>
      <w:rFonts w:ascii="Courier New" w:hAnsi="Courier New" w:cs="Courier New"/>
      <w:color w:val="FF0000"/>
      <w:lang w:val="en-US" w:eastAsia="zh-CN"/>
    </w:rPr>
  </w:style>
  <w:style w:type="character" w:customStyle="1" w:styleId="178">
    <w:name w:val="Char Char10"/>
    <w:qFormat/>
    <w:uiPriority w:val="0"/>
    <w:rPr>
      <w:rFonts w:ascii="宋体" w:hAnsi="宋体"/>
      <w:kern w:val="2"/>
      <w:sz w:val="21"/>
      <w:szCs w:val="24"/>
      <w:lang w:val="en-US" w:eastAsia="zh-CN"/>
    </w:rPr>
  </w:style>
  <w:style w:type="character" w:customStyle="1" w:styleId="179">
    <w:name w:val="shadow11"/>
    <w:qFormat/>
    <w:uiPriority w:val="0"/>
    <w:rPr>
      <w:color w:val="000000"/>
      <w:sz w:val="21"/>
    </w:rPr>
  </w:style>
  <w:style w:type="character" w:customStyle="1" w:styleId="180">
    <w:name w:val="正文非缩进 Char3"/>
    <w:qFormat/>
    <w:uiPriority w:val="0"/>
    <w:rPr>
      <w:rFonts w:ascii="宋体" w:eastAsia="宋体"/>
      <w:snapToGrid w:val="0"/>
      <w:color w:val="000000"/>
      <w:kern w:val="28"/>
      <w:sz w:val="28"/>
      <w:lang w:val="en-US" w:eastAsia="zh-CN" w:bidi="ar-SA"/>
    </w:rPr>
  </w:style>
  <w:style w:type="character" w:customStyle="1" w:styleId="181">
    <w:name w:val="Char Char"/>
    <w:qFormat/>
    <w:uiPriority w:val="0"/>
    <w:rPr>
      <w:rFonts w:ascii="宋体" w:hAnsi="Courier New" w:eastAsia="宋体"/>
      <w:kern w:val="2"/>
      <w:sz w:val="21"/>
      <w:lang w:val="en-US" w:eastAsia="zh-CN" w:bidi="ar-SA"/>
    </w:rPr>
  </w:style>
  <w:style w:type="character" w:customStyle="1" w:styleId="182">
    <w:name w:val="签名 Char1"/>
    <w:qFormat/>
    <w:uiPriority w:val="0"/>
    <w:rPr>
      <w:rFonts w:ascii="Times New Roman" w:hAnsi="Times New Roman" w:eastAsia="宋体" w:cs="Times New Roman"/>
      <w:szCs w:val="24"/>
    </w:rPr>
  </w:style>
  <w:style w:type="character" w:customStyle="1" w:styleId="183">
    <w:name w:val="日期 Char"/>
    <w:link w:val="36"/>
    <w:qFormat/>
    <w:uiPriority w:val="0"/>
    <w:rPr>
      <w:rFonts w:ascii="宋体"/>
      <w:kern w:val="2"/>
      <w:sz w:val="24"/>
      <w:szCs w:val="21"/>
      <w:lang w:val="zh-CN"/>
    </w:rPr>
  </w:style>
  <w:style w:type="character" w:customStyle="1" w:styleId="184">
    <w:name w:val="标题 9 Char"/>
    <w:link w:val="13"/>
    <w:qFormat/>
    <w:uiPriority w:val="0"/>
    <w:rPr>
      <w:rFonts w:ascii="Arial" w:hAnsi="Arial" w:eastAsia="黑体"/>
      <w:kern w:val="2"/>
      <w:sz w:val="21"/>
      <w:szCs w:val="21"/>
    </w:rPr>
  </w:style>
  <w:style w:type="character" w:customStyle="1" w:styleId="185">
    <w:name w:val="Char Char18"/>
    <w:qFormat/>
    <w:uiPriority w:val="6"/>
    <w:rPr>
      <w:rFonts w:ascii="宋体" w:hAnsi="宋体"/>
      <w:sz w:val="28"/>
    </w:rPr>
  </w:style>
  <w:style w:type="character" w:customStyle="1" w:styleId="186">
    <w:name w:val="批注文字 Char"/>
    <w:qFormat/>
    <w:uiPriority w:val="99"/>
    <w:rPr>
      <w:kern w:val="2"/>
      <w:sz w:val="21"/>
      <w:szCs w:val="24"/>
    </w:rPr>
  </w:style>
  <w:style w:type="character" w:customStyle="1" w:styleId="187">
    <w:name w:val="Char Char22"/>
    <w:qFormat/>
    <w:uiPriority w:val="6"/>
    <w:rPr>
      <w:rFonts w:ascii="宋体" w:hAnsi="宋体"/>
      <w:kern w:val="1"/>
      <w:sz w:val="24"/>
      <w:szCs w:val="24"/>
    </w:rPr>
  </w:style>
  <w:style w:type="character" w:customStyle="1" w:styleId="188">
    <w:name w:val="pt141"/>
    <w:qFormat/>
    <w:uiPriority w:val="0"/>
    <w:rPr>
      <w:color w:val="330066"/>
      <w:sz w:val="22"/>
      <w:szCs w:val="22"/>
    </w:rPr>
  </w:style>
  <w:style w:type="character" w:customStyle="1" w:styleId="189">
    <w:name w:val="正文文本缩进 2 Char1"/>
    <w:qFormat/>
    <w:uiPriority w:val="99"/>
    <w:rPr>
      <w:rFonts w:ascii="Times New Roman" w:hAnsi="Times New Roman" w:eastAsia="宋体" w:cs="Times New Roman"/>
      <w:szCs w:val="24"/>
    </w:rPr>
  </w:style>
  <w:style w:type="character" w:customStyle="1" w:styleId="190">
    <w:name w:val="批注框文本 Char"/>
    <w:link w:val="39"/>
    <w:qFormat/>
    <w:uiPriority w:val="0"/>
    <w:rPr>
      <w:kern w:val="2"/>
      <w:sz w:val="18"/>
      <w:szCs w:val="18"/>
    </w:rPr>
  </w:style>
  <w:style w:type="character" w:customStyle="1" w:styleId="191">
    <w:name w:val="Char Char611"/>
    <w:qFormat/>
    <w:uiPriority w:val="0"/>
    <w:rPr>
      <w:rFonts w:eastAsia="宋体"/>
      <w:kern w:val="2"/>
      <w:sz w:val="21"/>
      <w:szCs w:val="24"/>
      <w:lang w:val="en-US" w:eastAsia="zh-CN" w:bidi="ar-SA"/>
    </w:rPr>
  </w:style>
  <w:style w:type="character" w:customStyle="1" w:styleId="192">
    <w:name w:val="highlight1"/>
    <w:qFormat/>
    <w:uiPriority w:val="0"/>
    <w:rPr>
      <w:rFonts w:ascii="仿宋_GB2312" w:eastAsia="微软雅黑"/>
      <w:b/>
      <w:kern w:val="2"/>
      <w:sz w:val="23"/>
      <w:szCs w:val="23"/>
      <w:lang w:val="en-US" w:eastAsia="zh-CN" w:bidi="ar-SA"/>
    </w:rPr>
  </w:style>
  <w:style w:type="character" w:customStyle="1" w:styleId="193">
    <w:name w:val="my正文 Char"/>
    <w:link w:val="194"/>
    <w:qFormat/>
    <w:uiPriority w:val="0"/>
    <w:rPr>
      <w:rFonts w:ascii="Tahoma" w:hAnsi="Tahoma"/>
      <w:sz w:val="24"/>
      <w:szCs w:val="24"/>
    </w:rPr>
  </w:style>
  <w:style w:type="paragraph" w:customStyle="1" w:styleId="194">
    <w:name w:val="my正文"/>
    <w:basedOn w:val="1"/>
    <w:link w:val="193"/>
    <w:qFormat/>
    <w:uiPriority w:val="0"/>
    <w:pPr>
      <w:adjustRightInd/>
      <w:spacing w:line="360" w:lineRule="auto"/>
      <w:ind w:firstLine="480" w:firstLineChars="200"/>
    </w:pPr>
    <w:rPr>
      <w:rFonts w:ascii="Tahoma" w:hAnsi="Tahoma"/>
      <w:kern w:val="0"/>
      <w:sz w:val="24"/>
    </w:rPr>
  </w:style>
  <w:style w:type="character" w:customStyle="1" w:styleId="195">
    <w:name w:val="正文缩进 Char2"/>
    <w:link w:val="6"/>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qFormat/>
    <w:uiPriority w:val="0"/>
    <w:rPr>
      <w:color w:val="0000FF"/>
      <w:sz w:val="21"/>
    </w:rPr>
  </w:style>
  <w:style w:type="character" w:customStyle="1" w:styleId="197">
    <w:name w:val="页眉 Char"/>
    <w:qFormat/>
    <w:uiPriority w:val="0"/>
    <w:rPr>
      <w:rFonts w:eastAsia="仿宋_GB2312"/>
      <w:kern w:val="2"/>
      <w:sz w:val="18"/>
      <w:lang w:val="en-US" w:eastAsia="zh-CN"/>
    </w:rPr>
  </w:style>
  <w:style w:type="character" w:customStyle="1" w:styleId="198">
    <w:name w:val="FA正文 Char Char"/>
    <w:qFormat/>
    <w:uiPriority w:val="0"/>
    <w:rPr>
      <w:rFonts w:hAnsi="宋体"/>
      <w:kern w:val="2"/>
      <w:sz w:val="24"/>
      <w:lang w:bidi="ar-SA"/>
    </w:rPr>
  </w:style>
  <w:style w:type="character" w:customStyle="1" w:styleId="199">
    <w:name w:val="纯文本 字符"/>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qFormat/>
    <w:uiPriority w:val="0"/>
    <w:rPr>
      <w:rFonts w:ascii="宋体" w:hAnsi="宋体"/>
      <w:b/>
      <w:bCs/>
      <w:snapToGrid/>
      <w:sz w:val="28"/>
    </w:rPr>
  </w:style>
  <w:style w:type="paragraph" w:customStyle="1" w:styleId="201">
    <w:name w:val="3级"/>
    <w:basedOn w:val="202"/>
    <w:link w:val="200"/>
    <w:qFormat/>
    <w:uiPriority w:val="0"/>
    <w:pPr>
      <w:ind w:left="0" w:right="466" w:firstLine="288"/>
    </w:pPr>
    <w:rPr>
      <w:rFonts w:hAnsi="宋体"/>
      <w:snapToGrid/>
    </w:rPr>
  </w:style>
  <w:style w:type="paragraph" w:customStyle="1" w:styleId="202">
    <w:name w:val="样式 标题 3h33rd level3BOD 0H3l3CTHeading 3 - oldLevel 3 He..."/>
    <w:basedOn w:val="7"/>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qFormat/>
    <w:uiPriority w:val="0"/>
    <w:rPr>
      <w:rFonts w:ascii="仿宋_GB2312" w:eastAsia="微软雅黑"/>
      <w:b/>
      <w:kern w:val="2"/>
      <w:sz w:val="32"/>
      <w:szCs w:val="32"/>
      <w:lang w:val="en-US" w:eastAsia="zh-CN" w:bidi="ar-SA"/>
    </w:rPr>
  </w:style>
  <w:style w:type="character" w:customStyle="1" w:styleId="204">
    <w:name w:val="文档结构图 Char1"/>
    <w:link w:val="20"/>
    <w:qFormat/>
    <w:uiPriority w:val="0"/>
    <w:rPr>
      <w:kern w:val="2"/>
      <w:sz w:val="21"/>
      <w:szCs w:val="24"/>
      <w:shd w:val="clear" w:color="auto" w:fill="000080"/>
    </w:rPr>
  </w:style>
  <w:style w:type="character" w:customStyle="1" w:styleId="205">
    <w:name w:val="H6 Char"/>
    <w:qFormat/>
    <w:uiPriority w:val="0"/>
    <w:rPr>
      <w:rFonts w:ascii="Arial" w:hAnsi="Arial" w:eastAsia="黑体"/>
      <w:b/>
      <w:bCs/>
      <w:kern w:val="2"/>
      <w:sz w:val="24"/>
      <w:szCs w:val="24"/>
    </w:rPr>
  </w:style>
  <w:style w:type="character" w:customStyle="1" w:styleId="206">
    <w:name w:val="Char Char91"/>
    <w:qFormat/>
    <w:uiPriority w:val="0"/>
    <w:rPr>
      <w:rFonts w:eastAsia="宋体"/>
      <w:kern w:val="2"/>
      <w:sz w:val="18"/>
      <w:szCs w:val="18"/>
      <w:lang w:val="en-US" w:eastAsia="zh-CN" w:bidi="ar-SA"/>
    </w:rPr>
  </w:style>
  <w:style w:type="character" w:customStyle="1" w:styleId="207">
    <w:name w:val="副标题 Char1"/>
    <w:qFormat/>
    <w:uiPriority w:val="0"/>
    <w:rPr>
      <w:rFonts w:ascii="Cambria" w:hAnsi="Cambria" w:eastAsia="宋体" w:cs="Times New Roman"/>
      <w:b/>
      <w:bCs/>
      <w:snapToGrid w:val="0"/>
      <w:kern w:val="28"/>
      <w:sz w:val="32"/>
      <w:szCs w:val="32"/>
    </w:rPr>
  </w:style>
  <w:style w:type="character" w:customStyle="1" w:styleId="208">
    <w:name w:val="font61"/>
    <w:qFormat/>
    <w:uiPriority w:val="0"/>
    <w:rPr>
      <w:rFonts w:hint="eastAsia" w:ascii="仿宋" w:hAnsi="仿宋" w:eastAsia="仿宋" w:cs="仿宋"/>
      <w:color w:val="000000"/>
      <w:sz w:val="20"/>
      <w:szCs w:val="20"/>
      <w:u w:val="none"/>
    </w:rPr>
  </w:style>
  <w:style w:type="character" w:customStyle="1" w:styleId="209">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qFormat/>
    <w:uiPriority w:val="0"/>
    <w:rPr>
      <w:rFonts w:eastAsia="宋体"/>
      <w:b/>
      <w:bCs/>
      <w:kern w:val="2"/>
      <w:sz w:val="21"/>
      <w:szCs w:val="24"/>
      <w:lang w:val="en-US" w:eastAsia="zh-CN" w:bidi="ar-SA"/>
    </w:rPr>
  </w:style>
  <w:style w:type="character" w:customStyle="1" w:styleId="211">
    <w:name w:val="标题 2 Char"/>
    <w:qFormat/>
    <w:uiPriority w:val="0"/>
    <w:rPr>
      <w:rFonts w:ascii="Arial" w:hAnsi="Arial" w:eastAsia="黑体"/>
      <w:b/>
      <w:kern w:val="2"/>
      <w:sz w:val="32"/>
      <w:lang w:val="en-US" w:eastAsia="zh-CN"/>
    </w:rPr>
  </w:style>
  <w:style w:type="character" w:customStyle="1" w:styleId="212">
    <w:name w:val="maywed421"/>
    <w:qFormat/>
    <w:uiPriority w:val="0"/>
    <w:rPr>
      <w:color w:val="366FB6"/>
      <w:u w:val="none"/>
    </w:rPr>
  </w:style>
  <w:style w:type="character" w:customStyle="1" w:styleId="213">
    <w:name w:val="正文文本缩进 Char"/>
    <w:qFormat/>
    <w:uiPriority w:val="0"/>
    <w:rPr>
      <w:rFonts w:ascii="宋体" w:hAnsi="宋体"/>
      <w:kern w:val="2"/>
      <w:sz w:val="24"/>
      <w:szCs w:val="24"/>
    </w:rPr>
  </w:style>
  <w:style w:type="character" w:customStyle="1" w:styleId="214">
    <w:name w:val="Char Char102"/>
    <w:qFormat/>
    <w:uiPriority w:val="0"/>
    <w:rPr>
      <w:rFonts w:ascii="宋体" w:hAnsi="宋体"/>
      <w:kern w:val="2"/>
      <w:sz w:val="21"/>
      <w:szCs w:val="24"/>
      <w:lang w:val="en-US" w:eastAsia="zh-CN"/>
    </w:rPr>
  </w:style>
  <w:style w:type="character" w:customStyle="1" w:styleId="215">
    <w:name w:val="页眉 Char1"/>
    <w:qFormat/>
    <w:uiPriority w:val="0"/>
    <w:rPr>
      <w:rFonts w:eastAsia="宋体"/>
      <w:kern w:val="2"/>
      <w:sz w:val="18"/>
      <w:szCs w:val="18"/>
      <w:lang w:val="en-US" w:eastAsia="zh-CN" w:bidi="ar-SA"/>
    </w:rPr>
  </w:style>
  <w:style w:type="character" w:customStyle="1" w:styleId="216">
    <w:name w:val="md"/>
    <w:basedOn w:val="71"/>
    <w:qFormat/>
    <w:uiPriority w:val="0"/>
    <w:rPr>
      <w:rFonts w:ascii="Arial" w:hAnsi="Arial" w:eastAsia="黑体" w:cs="Arial"/>
      <w:snapToGrid w:val="0"/>
      <w:kern w:val="0"/>
      <w:szCs w:val="21"/>
    </w:rPr>
  </w:style>
  <w:style w:type="character" w:customStyle="1" w:styleId="217">
    <w:name w:val="big1"/>
    <w:qFormat/>
    <w:uiPriority w:val="0"/>
    <w:rPr>
      <w:rFonts w:hint="eastAsia" w:ascii="宋体" w:hAnsi="宋体" w:eastAsia="宋体"/>
      <w:color w:val="333333"/>
      <w:sz w:val="22"/>
      <w:szCs w:val="22"/>
    </w:rPr>
  </w:style>
  <w:style w:type="character" w:customStyle="1" w:styleId="218">
    <w:name w:val="Char Char311"/>
    <w:qFormat/>
    <w:uiPriority w:val="0"/>
    <w:rPr>
      <w:rFonts w:eastAsia="宋体"/>
      <w:kern w:val="2"/>
      <w:sz w:val="21"/>
      <w:szCs w:val="24"/>
      <w:lang w:val="en-US" w:eastAsia="zh-CN" w:bidi="ar-SA"/>
    </w:rPr>
  </w:style>
  <w:style w:type="character" w:customStyle="1" w:styleId="219">
    <w:name w:val="Char Char81"/>
    <w:qFormat/>
    <w:uiPriority w:val="6"/>
    <w:rPr>
      <w:rFonts w:eastAsia="宋体"/>
      <w:b/>
      <w:sz w:val="24"/>
      <w:lang w:val="en-GB" w:eastAsia="zh-CN"/>
    </w:rPr>
  </w:style>
  <w:style w:type="character" w:customStyle="1" w:styleId="220">
    <w:name w:val="样式3 Char"/>
    <w:basedOn w:val="171"/>
    <w:qFormat/>
    <w:uiPriority w:val="0"/>
    <w:rPr>
      <w:rFonts w:ascii="仿宋_GB2312" w:hAnsi="仿宋" w:eastAsia="仿宋_GB2312" w:cs="仿宋_GB2312"/>
      <w:sz w:val="32"/>
      <w:szCs w:val="30"/>
      <w:lang w:val="zh-CN"/>
    </w:rPr>
  </w:style>
  <w:style w:type="character" w:customStyle="1" w:styleId="221">
    <w:name w:val="HTML 地址 Char"/>
    <w:link w:val="30"/>
    <w:qFormat/>
    <w:uiPriority w:val="0"/>
    <w:rPr>
      <w:rFonts w:ascii="宋体" w:hAnsi="宋体"/>
      <w:i/>
      <w:iCs/>
      <w:sz w:val="24"/>
      <w:szCs w:val="24"/>
    </w:rPr>
  </w:style>
  <w:style w:type="character" w:customStyle="1" w:styleId="222">
    <w:name w:val="正文首行缩进 2 Char1"/>
    <w:qFormat/>
    <w:uiPriority w:val="0"/>
    <w:rPr>
      <w:rFonts w:ascii="Times New Roman" w:hAnsi="Times New Roman" w:eastAsia="宋体" w:cs="Times New Roman"/>
      <w:kern w:val="2"/>
      <w:sz w:val="24"/>
      <w:szCs w:val="24"/>
    </w:rPr>
  </w:style>
  <w:style w:type="character" w:customStyle="1" w:styleId="223">
    <w:name w:val="副标题 Char2"/>
    <w:qFormat/>
    <w:uiPriority w:val="0"/>
    <w:rPr>
      <w:rFonts w:ascii="Cambria" w:hAnsi="Cambria" w:eastAsia="宋体" w:cs="Times New Roman"/>
      <w:b/>
      <w:bCs/>
      <w:snapToGrid w:val="0"/>
      <w:kern w:val="28"/>
      <w:sz w:val="32"/>
      <w:szCs w:val="32"/>
    </w:rPr>
  </w:style>
  <w:style w:type="character" w:customStyle="1" w:styleId="224">
    <w:name w:val="标题4-dyf Char"/>
    <w:link w:val="225"/>
    <w:qFormat/>
    <w:uiPriority w:val="0"/>
    <w:rPr>
      <w:rFonts w:ascii="Cambria" w:hAnsi="Cambria"/>
      <w:b/>
      <w:bCs/>
      <w:color w:val="000000"/>
      <w:kern w:val="2"/>
      <w:sz w:val="21"/>
      <w:szCs w:val="21"/>
    </w:rPr>
  </w:style>
  <w:style w:type="paragraph" w:customStyle="1" w:styleId="225">
    <w:name w:val="标题4-dyf"/>
    <w:basedOn w:val="8"/>
    <w:link w:val="224"/>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qFormat/>
    <w:uiPriority w:val="0"/>
    <w:rPr>
      <w:rFonts w:ascii="宋体" w:hAnsi="宋体" w:eastAsia="宋体"/>
      <w:color w:val="333333"/>
      <w:sz w:val="21"/>
      <w:szCs w:val="21"/>
      <w:u w:val="none"/>
    </w:rPr>
  </w:style>
  <w:style w:type="character" w:customStyle="1" w:styleId="227">
    <w:name w:val="冯 Char"/>
    <w:link w:val="228"/>
    <w:qFormat/>
    <w:uiPriority w:val="0"/>
    <w:rPr>
      <w:rFonts w:ascii="宋体" w:hAnsi="宋体"/>
      <w:color w:val="000000"/>
      <w:sz w:val="24"/>
      <w:szCs w:val="24"/>
    </w:rPr>
  </w:style>
  <w:style w:type="paragraph" w:customStyle="1" w:styleId="228">
    <w:name w:val="冯"/>
    <w:basedOn w:val="1"/>
    <w:link w:val="227"/>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b6bb7154-40a1-4532-be09-cdbace51fda5"/>
    <w:qFormat/>
    <w:uiPriority w:val="0"/>
    <w:rPr>
      <w:rFonts w:eastAsia="宋体"/>
      <w:kern w:val="2"/>
      <w:sz w:val="18"/>
      <w:szCs w:val="18"/>
      <w:lang w:val="en-US" w:eastAsia="zh-CN" w:bidi="ar-SA"/>
    </w:rPr>
  </w:style>
  <w:style w:type="character" w:customStyle="1" w:styleId="230">
    <w:name w:val="Char Char12"/>
    <w:qFormat/>
    <w:uiPriority w:val="0"/>
    <w:rPr>
      <w:rFonts w:ascii="仿宋_GB2312" w:eastAsia="仿宋_GB2312"/>
      <w:b/>
      <w:bCs/>
      <w:kern w:val="2"/>
      <w:sz w:val="24"/>
      <w:szCs w:val="24"/>
      <w:lang w:val="zh-CN" w:eastAsia="zh-CN" w:bidi="ar-SA"/>
    </w:rPr>
  </w:style>
  <w:style w:type="character" w:customStyle="1" w:styleId="231">
    <w:name w:val="题注 Char"/>
    <w:link w:val="18"/>
    <w:qFormat/>
    <w:uiPriority w:val="0"/>
    <w:rPr>
      <w:b/>
      <w:kern w:val="2"/>
      <w:sz w:val="28"/>
    </w:rPr>
  </w:style>
  <w:style w:type="character" w:customStyle="1" w:styleId="232">
    <w:name w:val="普通文字 Char3"/>
    <w:qFormat/>
    <w:uiPriority w:val="0"/>
    <w:rPr>
      <w:rFonts w:ascii="宋体" w:hAnsi="Courier New" w:eastAsia="宋体"/>
      <w:kern w:val="2"/>
      <w:sz w:val="21"/>
      <w:lang w:val="en-US" w:eastAsia="zh-CN" w:bidi="ar-SA"/>
    </w:rPr>
  </w:style>
  <w:style w:type="character" w:customStyle="1" w:styleId="233">
    <w:name w:val="公文正文 Char"/>
    <w:qFormat/>
    <w:uiPriority w:val="0"/>
    <w:rPr>
      <w:rFonts w:ascii="仿宋_GB2312" w:eastAsia="仿宋_GB2312"/>
      <w:kern w:val="2"/>
      <w:sz w:val="24"/>
      <w:szCs w:val="24"/>
      <w:lang w:val="en-US" w:eastAsia="zh-CN" w:bidi="ar-SA"/>
    </w:rPr>
  </w:style>
  <w:style w:type="character" w:customStyle="1" w:styleId="234">
    <w:name w:val="正文首行缩进 Char Char Char Char Char"/>
    <w:qFormat/>
    <w:uiPriority w:val="0"/>
    <w:rPr>
      <w:rFonts w:ascii="宋体"/>
      <w:kern w:val="2"/>
      <w:sz w:val="24"/>
      <w:lang w:val="zh-CN"/>
    </w:rPr>
  </w:style>
  <w:style w:type="character" w:customStyle="1" w:styleId="235">
    <w:name w:val="PI Char"/>
    <w:qFormat/>
    <w:uiPriority w:val="0"/>
    <w:rPr>
      <w:rFonts w:ascii="宋体" w:hAnsi="宋体" w:eastAsia="宋体"/>
      <w:kern w:val="2"/>
      <w:sz w:val="24"/>
      <w:szCs w:val="24"/>
      <w:lang w:val="en-US" w:eastAsia="zh-CN" w:bidi="ar-SA"/>
    </w:rPr>
  </w:style>
  <w:style w:type="character" w:customStyle="1" w:styleId="236">
    <w:name w:val="Default Char"/>
    <w:link w:val="82"/>
    <w:qFormat/>
    <w:uiPriority w:val="0"/>
    <w:rPr>
      <w:rFonts w:ascii="仿宋_GB2312"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List Paragraph"/>
    <w:basedOn w:val="1"/>
    <w:qFormat/>
    <w:uiPriority w:val="34"/>
    <w:pPr>
      <w:spacing w:line="360" w:lineRule="auto"/>
      <w:ind w:firstLine="200" w:firstLineChars="200"/>
    </w:pPr>
    <w:rPr>
      <w:rFonts w:eastAsia="楷体_GB2312" w:cs="Lucida Sans"/>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99"/>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仿宋_GB2312" w:eastAsia="仿宋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Char3"/>
    <w:link w:val="25"/>
    <w:qFormat/>
    <w:uiPriority w:val="0"/>
    <w:rPr>
      <w:rFonts w:ascii="宋体" w:hAnsi="宋体"/>
      <w:kern w:val="2"/>
      <w:sz w:val="24"/>
      <w:szCs w:val="24"/>
    </w:rPr>
  </w:style>
  <w:style w:type="character" w:customStyle="1" w:styleId="267">
    <w:name w:val="font01"/>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Char"/>
    <w:link w:val="4"/>
    <w:qFormat/>
    <w:uiPriority w:val="9"/>
    <w:rPr>
      <w:b/>
      <w:bCs/>
      <w:kern w:val="44"/>
      <w:sz w:val="44"/>
      <w:szCs w:val="44"/>
    </w:rPr>
  </w:style>
  <w:style w:type="character" w:customStyle="1" w:styleId="285">
    <w:name w:val="Footer-Even Char1"/>
    <w:qFormat/>
    <w:uiPriority w:val="0"/>
    <w:rPr>
      <w:rFonts w:eastAsia="宋体"/>
      <w:kern w:val="2"/>
      <w:sz w:val="18"/>
      <w:szCs w:val="18"/>
      <w:lang w:val="en-US" w:eastAsia="zh-CN" w:bidi="ar-SA"/>
    </w:rPr>
  </w:style>
  <w:style w:type="character" w:customStyle="1" w:styleId="286">
    <w:name w:val="Char Char29"/>
    <w:qFormat/>
    <w:uiPriority w:val="6"/>
    <w:rPr>
      <w:rFonts w:ascii="Arial" w:hAnsi="Arial" w:eastAsia="微软雅黑"/>
      <w:b/>
      <w:kern w:val="1"/>
      <w:sz w:val="44"/>
      <w:szCs w:val="32"/>
      <w:lang w:val="en-US" w:eastAsia="zh-CN" w:bidi="ar-SA"/>
    </w:rPr>
  </w:style>
  <w:style w:type="character" w:customStyle="1" w:styleId="287">
    <w:name w:val="标题 Char2"/>
    <w:link w:val="60"/>
    <w:qFormat/>
    <w:uiPriority w:val="10"/>
    <w:rPr>
      <w:b/>
      <w:sz w:val="24"/>
      <w:lang w:val="en-GB"/>
    </w:rPr>
  </w:style>
  <w:style w:type="character" w:customStyle="1" w:styleId="288">
    <w:name w:val="font81"/>
    <w:qFormat/>
    <w:uiPriority w:val="0"/>
    <w:rPr>
      <w:rFonts w:ascii="微软雅黑" w:hAnsi="微软雅黑" w:eastAsia="微软雅黑" w:cs="微软雅黑"/>
      <w:color w:val="000000"/>
      <w:sz w:val="20"/>
      <w:szCs w:val="20"/>
      <w:u w:val="none"/>
    </w:rPr>
  </w:style>
  <w:style w:type="character" w:customStyle="1" w:styleId="289">
    <w:name w:val="Char Char312"/>
    <w:qFormat/>
    <w:uiPriority w:val="0"/>
    <w:rPr>
      <w:rFonts w:ascii="Times New Roman" w:hAnsi="Times New Roman" w:eastAsia="宋体" w:cs="Times New Roman"/>
      <w:b/>
      <w:kern w:val="2"/>
      <w:sz w:val="32"/>
      <w:szCs w:val="24"/>
      <w:lang w:val="en-US" w:eastAsia="zh-CN" w:bidi="ar-SA"/>
    </w:rPr>
  </w:style>
  <w:style w:type="character" w:customStyle="1" w:styleId="290">
    <w:name w:val="t21"/>
    <w:qFormat/>
    <w:uiPriority w:val="0"/>
    <w:rPr>
      <w:rFonts w:ascii="仿宋_GB2312" w:eastAsia="微软雅黑"/>
      <w:b/>
      <w:kern w:val="2"/>
      <w:sz w:val="23"/>
      <w:szCs w:val="23"/>
      <w:lang w:val="en-US" w:eastAsia="zh-CN" w:bidi="ar-SA"/>
    </w:rPr>
  </w:style>
  <w:style w:type="character" w:customStyle="1" w:styleId="291">
    <w:name w:val="样式8 Char"/>
    <w:qFormat/>
    <w:uiPriority w:val="0"/>
    <w:rPr>
      <w:rFonts w:ascii="仿宋_GB2312" w:hAnsi="宋体" w:eastAsia="仿宋_GB2312"/>
      <w:b/>
      <w:bCs/>
      <w:kern w:val="2"/>
      <w:sz w:val="24"/>
      <w:szCs w:val="24"/>
    </w:rPr>
  </w:style>
  <w:style w:type="character" w:customStyle="1" w:styleId="292">
    <w:name w:val="表格 Char Char"/>
    <w:qFormat/>
    <w:uiPriority w:val="0"/>
    <w:rPr>
      <w:rFonts w:ascii="宋体" w:hAnsi="宋体" w:eastAsia="宋体"/>
      <w:lang w:bidi="ar-SA"/>
    </w:rPr>
  </w:style>
  <w:style w:type="character" w:customStyle="1" w:styleId="293">
    <w:name w:val="正文文本 字符1"/>
    <w:qFormat/>
    <w:uiPriority w:val="0"/>
    <w:rPr>
      <w:rFonts w:ascii="Calibri" w:hAnsi="Calibri" w:eastAsia="黑体" w:cs="Arial"/>
      <w:snapToGrid w:val="0"/>
      <w:kern w:val="2"/>
      <w:sz w:val="28"/>
      <w:szCs w:val="21"/>
    </w:rPr>
  </w:style>
  <w:style w:type="character" w:customStyle="1" w:styleId="294">
    <w:name w:val="标题 5 Char"/>
    <w:link w:val="9"/>
    <w:qFormat/>
    <w:uiPriority w:val="9"/>
    <w:rPr>
      <w:b/>
      <w:bCs/>
      <w:kern w:val="2"/>
      <w:sz w:val="28"/>
      <w:szCs w:val="28"/>
    </w:rPr>
  </w:style>
  <w:style w:type="character" w:customStyle="1" w:styleId="295">
    <w:name w:val="标题 6 Char1"/>
    <w:qFormat/>
    <w:uiPriority w:val="0"/>
    <w:rPr>
      <w:rFonts w:ascii="Arial" w:hAnsi="Arial" w:eastAsia="黑体" w:cs="Times New Roman"/>
      <w:b/>
      <w:sz w:val="24"/>
      <w:szCs w:val="20"/>
      <w:lang w:bidi="ar-SA"/>
    </w:rPr>
  </w:style>
  <w:style w:type="character" w:customStyle="1" w:styleId="296">
    <w:name w:val="带编号样式 Char"/>
    <w:qFormat/>
    <w:uiPriority w:val="0"/>
    <w:rPr>
      <w:rFonts w:ascii="仿宋_GB2312" w:eastAsia="仿宋_GB2312"/>
      <w:color w:val="000000"/>
      <w:sz w:val="24"/>
      <w:lang w:bidi="ar-SA"/>
    </w:rPr>
  </w:style>
  <w:style w:type="character" w:customStyle="1" w:styleId="297">
    <w:name w:val="unnamed31"/>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qFormat/>
    <w:uiPriority w:val="0"/>
    <w:rPr>
      <w:rFonts w:ascii="宋体" w:eastAsia="宋体"/>
      <w:kern w:val="2"/>
      <w:sz w:val="24"/>
      <w:szCs w:val="24"/>
      <w:lang w:val="zh-CN" w:bidi="ar-SA"/>
    </w:rPr>
  </w:style>
  <w:style w:type="character" w:customStyle="1" w:styleId="299">
    <w:name w:val="称呼 Char"/>
    <w:link w:val="22"/>
    <w:qFormat/>
    <w:uiPriority w:val="0"/>
    <w:rPr>
      <w:rFonts w:ascii="仿宋_GB2312" w:eastAsia="仿宋_GB2312"/>
      <w:kern w:val="2"/>
      <w:sz w:val="28"/>
    </w:rPr>
  </w:style>
  <w:style w:type="character" w:customStyle="1" w:styleId="300">
    <w:name w:val="文本正文 Char Char"/>
    <w:qFormat/>
    <w:uiPriority w:val="0"/>
    <w:rPr>
      <w:sz w:val="24"/>
      <w:lang w:bidi="ar-SA"/>
    </w:rPr>
  </w:style>
  <w:style w:type="character" w:customStyle="1" w:styleId="301">
    <w:name w:val="正文缩进 字符"/>
    <w:qFormat/>
    <w:uiPriority w:val="0"/>
    <w:rPr>
      <w:rFonts w:ascii="宋体" w:eastAsia="宋体"/>
      <w:snapToGrid w:val="0"/>
      <w:color w:val="000000"/>
      <w:kern w:val="28"/>
      <w:sz w:val="28"/>
      <w:lang w:val="en-US" w:eastAsia="zh-CN" w:bidi="ar-SA"/>
    </w:rPr>
  </w:style>
  <w:style w:type="character" w:customStyle="1" w:styleId="302">
    <w:name w:val="HTML 预设格式 Char"/>
    <w:link w:val="58"/>
    <w:qFormat/>
    <w:uiPriority w:val="0"/>
    <w:rPr>
      <w:rFonts w:ascii="黑体" w:hAnsi="Courier New" w:eastAsia="黑体"/>
    </w:rPr>
  </w:style>
  <w:style w:type="character" w:customStyle="1" w:styleId="303">
    <w:name w:val="正文文本 2 Char1"/>
    <w:link w:val="57"/>
    <w:qFormat/>
    <w:uiPriority w:val="0"/>
    <w:rPr>
      <w:kern w:val="2"/>
      <w:sz w:val="21"/>
      <w:szCs w:val="24"/>
    </w:rPr>
  </w:style>
  <w:style w:type="character" w:customStyle="1" w:styleId="304">
    <w:name w:val="样式 样式 标题 4h4H4Fab-4T5Ref Heading 1rh1Heading sqlsect 1.2.3.... +... Char"/>
    <w:link w:val="305"/>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qFormat/>
    <w:uiPriority w:val="0"/>
    <w:pPr>
      <w:tabs>
        <w:tab w:val="left" w:pos="2356"/>
      </w:tabs>
    </w:pPr>
  </w:style>
  <w:style w:type="paragraph" w:customStyle="1" w:styleId="306">
    <w:name w:val="样式 标题 4h4H4Fab-4T5Ref Heading 1rh1Heading sqlsect 1.2.3...."/>
    <w:basedOn w:val="8"/>
    <w:link w:val="414"/>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qFormat/>
    <w:uiPriority w:val="0"/>
    <w:rPr>
      <w:rFonts w:ascii="宋体" w:eastAsia="宋体"/>
      <w:snapToGrid w:val="0"/>
      <w:color w:val="000000"/>
      <w:kern w:val="28"/>
      <w:sz w:val="28"/>
      <w:lang w:val="en-US" w:eastAsia="zh-CN" w:bidi="ar-SA"/>
    </w:rPr>
  </w:style>
  <w:style w:type="character" w:customStyle="1" w:styleId="308">
    <w:name w:val="标题 7 Char"/>
    <w:link w:val="11"/>
    <w:qFormat/>
    <w:uiPriority w:val="0"/>
    <w:rPr>
      <w:b/>
      <w:bCs/>
      <w:kern w:val="2"/>
      <w:sz w:val="24"/>
      <w:szCs w:val="24"/>
    </w:rPr>
  </w:style>
  <w:style w:type="character" w:customStyle="1" w:styleId="309">
    <w:name w:val="正文文本缩进 2 Char"/>
    <w:link w:val="37"/>
    <w:qFormat/>
    <w:uiPriority w:val="0"/>
    <w:rPr>
      <w:rFonts w:ascii="宋体"/>
      <w:sz w:val="28"/>
    </w:rPr>
  </w:style>
  <w:style w:type="character" w:customStyle="1" w:styleId="310">
    <w:name w:val="Char Char5"/>
    <w:qFormat/>
    <w:uiPriority w:val="0"/>
    <w:rPr>
      <w:rFonts w:ascii="宋体" w:hAnsi="Courier New" w:eastAsia="宋体"/>
      <w:kern w:val="2"/>
      <w:sz w:val="21"/>
      <w:lang w:val="en-US" w:eastAsia="zh-CN"/>
    </w:rPr>
  </w:style>
  <w:style w:type="character" w:customStyle="1" w:styleId="311">
    <w:name w:val="脚注文本 Char"/>
    <w:link w:val="51"/>
    <w:qFormat/>
    <w:uiPriority w:val="0"/>
    <w:rPr>
      <w:color w:val="0000FF"/>
      <w:sz w:val="21"/>
    </w:rPr>
  </w:style>
  <w:style w:type="character" w:customStyle="1" w:styleId="312">
    <w:name w:val="称呼 Char1"/>
    <w:qFormat/>
    <w:uiPriority w:val="0"/>
    <w:rPr>
      <w:rFonts w:ascii="Times New Roman" w:hAnsi="Times New Roman" w:eastAsia="宋体" w:cs="Times New Roman"/>
      <w:szCs w:val="24"/>
    </w:rPr>
  </w:style>
  <w:style w:type="character" w:customStyle="1" w:styleId="313">
    <w:name w:val="正文1 Char"/>
    <w:qFormat/>
    <w:uiPriority w:val="0"/>
    <w:rPr>
      <w:rFonts w:ascii="宋体" w:eastAsia="宋体"/>
      <w:snapToGrid w:val="0"/>
      <w:color w:val="000000"/>
      <w:kern w:val="28"/>
      <w:sz w:val="28"/>
      <w:lang w:val="en-US" w:eastAsia="zh-CN" w:bidi="ar-SA"/>
    </w:rPr>
  </w:style>
  <w:style w:type="character" w:customStyle="1" w:styleId="314">
    <w:name w:val="正文缩进 Char1"/>
    <w:qFormat/>
    <w:uiPriority w:val="0"/>
    <w:rPr>
      <w:rFonts w:ascii="宋体" w:eastAsia="宋体"/>
      <w:snapToGrid w:val="0"/>
      <w:color w:val="000000"/>
      <w:kern w:val="28"/>
      <w:sz w:val="28"/>
      <w:lang w:val="en-US" w:eastAsia="zh-CN" w:bidi="ar-SA"/>
    </w:rPr>
  </w:style>
  <w:style w:type="character" w:customStyle="1" w:styleId="315">
    <w:name w:val="font21"/>
    <w:qFormat/>
    <w:uiPriority w:val="0"/>
    <w:rPr>
      <w:rFonts w:hint="eastAsia" w:ascii="宋体" w:hAnsi="宋体" w:eastAsia="宋体"/>
      <w:kern w:val="2"/>
      <w:sz w:val="28"/>
      <w:szCs w:val="28"/>
      <w:lang w:val="en-US" w:eastAsia="zh-CN" w:bidi="ar-SA"/>
    </w:rPr>
  </w:style>
  <w:style w:type="character" w:customStyle="1" w:styleId="316">
    <w:name w:val="Char Char26"/>
    <w:qFormat/>
    <w:uiPriority w:val="6"/>
    <w:rPr>
      <w:kern w:val="1"/>
      <w:sz w:val="21"/>
      <w:szCs w:val="24"/>
    </w:rPr>
  </w:style>
  <w:style w:type="character" w:customStyle="1" w:styleId="317">
    <w:name w:val="Item List Char"/>
    <w:link w:val="318"/>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qFormat/>
    <w:uiPriority w:val="0"/>
    <w:pPr>
      <w:adjustRightInd/>
    </w:pPr>
    <w:rPr>
      <w:rFonts w:ascii="宋体" w:hAnsi="Courier New"/>
      <w:kern w:val="0"/>
      <w:sz w:val="20"/>
      <w:szCs w:val="20"/>
    </w:rPr>
  </w:style>
  <w:style w:type="character" w:customStyle="1" w:styleId="322">
    <w:name w:val="正文首行缩进 Char"/>
    <w:link w:val="62"/>
    <w:qFormat/>
    <w:uiPriority w:val="0"/>
    <w:rPr>
      <w:rFonts w:ascii="宋体"/>
      <w:kern w:val="2"/>
      <w:sz w:val="24"/>
      <w:lang w:val="zh-CN"/>
    </w:rPr>
  </w:style>
  <w:style w:type="character" w:customStyle="1" w:styleId="323">
    <w:name w:val="h3 Char"/>
    <w:qFormat/>
    <w:uiPriority w:val="0"/>
    <w:rPr>
      <w:rFonts w:eastAsia="宋体"/>
      <w:b/>
      <w:kern w:val="2"/>
      <w:sz w:val="32"/>
      <w:lang w:val="en-US" w:eastAsia="zh-CN" w:bidi="ar-SA"/>
    </w:rPr>
  </w:style>
  <w:style w:type="character" w:customStyle="1" w:styleId="324">
    <w:name w:val="dandyren_title1"/>
    <w:qFormat/>
    <w:uiPriority w:val="0"/>
    <w:rPr>
      <w:b/>
      <w:bCs/>
      <w:color w:val="FF6633"/>
      <w:sz w:val="18"/>
      <w:szCs w:val="18"/>
    </w:rPr>
  </w:style>
  <w:style w:type="character" w:customStyle="1" w:styleId="325">
    <w:name w:val="Char Char31"/>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qFormat/>
    <w:uiPriority w:val="0"/>
  </w:style>
  <w:style w:type="character" w:customStyle="1" w:styleId="328">
    <w:name w:val="标题 4 Char2"/>
    <w:link w:val="8"/>
    <w:qFormat/>
    <w:uiPriority w:val="9"/>
    <w:rPr>
      <w:rFonts w:ascii="Arial" w:hAnsi="Arial" w:eastAsia="黑体"/>
      <w:b/>
      <w:bCs/>
      <w:kern w:val="2"/>
      <w:sz w:val="28"/>
      <w:szCs w:val="28"/>
      <w:lang w:val="zh-CN"/>
    </w:rPr>
  </w:style>
  <w:style w:type="character" w:customStyle="1" w:styleId="329">
    <w:name w:val="首行缩进 Char"/>
    <w:qFormat/>
    <w:uiPriority w:val="0"/>
    <w:rPr>
      <w:rFonts w:ascii="宋体" w:eastAsia="宋体"/>
      <w:kern w:val="2"/>
      <w:sz w:val="24"/>
      <w:lang w:val="en-US" w:eastAsia="zh-CN" w:bidi="ar-SA"/>
    </w:rPr>
  </w:style>
  <w:style w:type="character" w:customStyle="1" w:styleId="330">
    <w:name w:val="Char Char52"/>
    <w:qFormat/>
    <w:uiPriority w:val="0"/>
    <w:rPr>
      <w:rFonts w:ascii="宋体" w:hAnsi="Courier New" w:eastAsia="宋体"/>
      <w:kern w:val="2"/>
      <w:sz w:val="21"/>
      <w:lang w:val="en-US" w:eastAsia="zh-CN"/>
    </w:rPr>
  </w:style>
  <w:style w:type="character" w:customStyle="1" w:styleId="331">
    <w:name w:val="正文文本 3 Char"/>
    <w:link w:val="23"/>
    <w:qFormat/>
    <w:uiPriority w:val="0"/>
    <w:rPr>
      <w:kern w:val="2"/>
      <w:sz w:val="21"/>
    </w:rPr>
  </w:style>
  <w:style w:type="character" w:customStyle="1" w:styleId="332">
    <w:name w:val="font31"/>
    <w:qFormat/>
    <w:uiPriority w:val="0"/>
    <w:rPr>
      <w:rFonts w:hint="eastAsia" w:ascii="仿宋" w:hAnsi="仿宋" w:eastAsia="仿宋" w:cs="仿宋"/>
      <w:color w:val="000000"/>
      <w:sz w:val="20"/>
      <w:szCs w:val="20"/>
      <w:u w:val="none"/>
    </w:rPr>
  </w:style>
  <w:style w:type="character" w:customStyle="1" w:styleId="333">
    <w:name w:val="正文说明 Char"/>
    <w:link w:val="334"/>
    <w:qFormat/>
    <w:uiPriority w:val="0"/>
    <w:rPr>
      <w:sz w:val="24"/>
      <w:szCs w:val="24"/>
    </w:rPr>
  </w:style>
  <w:style w:type="paragraph" w:customStyle="1" w:styleId="334">
    <w:name w:val="正文说明"/>
    <w:basedOn w:val="1"/>
    <w:link w:val="333"/>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qFormat/>
    <w:uiPriority w:val="0"/>
    <w:rPr>
      <w:rFonts w:ascii="仿宋_GB2312" w:eastAsia="仿宋_GB2312"/>
      <w:b/>
      <w:bCs/>
      <w:kern w:val="2"/>
      <w:sz w:val="24"/>
      <w:szCs w:val="24"/>
      <w:lang w:val="zh-CN" w:eastAsia="zh-CN" w:bidi="ar-SA"/>
    </w:rPr>
  </w:style>
  <w:style w:type="character" w:customStyle="1" w:styleId="337">
    <w:name w:val="标题 Char"/>
    <w:qFormat/>
    <w:uiPriority w:val="0"/>
    <w:rPr>
      <w:rFonts w:eastAsia="宋体"/>
      <w:b/>
      <w:sz w:val="24"/>
      <w:lang w:val="en-GB" w:eastAsia="zh-CN" w:bidi="ar-SA"/>
    </w:rPr>
  </w:style>
  <w:style w:type="character" w:customStyle="1" w:styleId="338">
    <w:name w:val="Char Char35"/>
    <w:qFormat/>
    <w:uiPriority w:val="6"/>
    <w:rPr>
      <w:rFonts w:ascii="Arial" w:hAnsi="Arial" w:eastAsia="黑体"/>
      <w:b/>
      <w:kern w:val="1"/>
      <w:sz w:val="28"/>
      <w:szCs w:val="28"/>
      <w:lang w:val="zh-CN"/>
    </w:rPr>
  </w:style>
  <w:style w:type="character" w:customStyle="1" w:styleId="339">
    <w:name w:val="纯文本 Char Char Char"/>
    <w:qFormat/>
    <w:uiPriority w:val="0"/>
    <w:rPr>
      <w:rFonts w:ascii="宋体" w:hAnsi="Courier New" w:eastAsia="宋体"/>
      <w:kern w:val="2"/>
      <w:sz w:val="21"/>
      <w:lang w:val="en-US" w:eastAsia="zh-CN" w:bidi="ar-SA"/>
    </w:rPr>
  </w:style>
  <w:style w:type="character" w:customStyle="1" w:styleId="340">
    <w:name w:val="Table Text Char"/>
    <w:link w:val="341"/>
    <w:qFormat/>
    <w:uiPriority w:val="0"/>
    <w:rPr>
      <w:sz w:val="24"/>
      <w:szCs w:val="24"/>
    </w:rPr>
  </w:style>
  <w:style w:type="paragraph" w:customStyle="1" w:styleId="341">
    <w:name w:val="Table Text"/>
    <w:basedOn w:val="1"/>
    <w:link w:val="340"/>
    <w:qFormat/>
    <w:uiPriority w:val="0"/>
    <w:pPr>
      <w:widowControl/>
      <w:spacing w:before="60" w:after="60"/>
      <w:jc w:val="left"/>
    </w:pPr>
    <w:rPr>
      <w:kern w:val="0"/>
      <w:sz w:val="24"/>
    </w:rPr>
  </w:style>
  <w:style w:type="character" w:customStyle="1" w:styleId="342">
    <w:name w:val="正文1 Char1"/>
    <w:qFormat/>
    <w:uiPriority w:val="0"/>
    <w:rPr>
      <w:rFonts w:ascii="仿宋_GB2312" w:hAnsi="Courier New" w:eastAsia="仿宋_GB2312"/>
      <w:kern w:val="28"/>
      <w:sz w:val="24"/>
      <w:szCs w:val="24"/>
      <w:lang w:val="en-US" w:eastAsia="zh-CN"/>
    </w:rPr>
  </w:style>
  <w:style w:type="character" w:customStyle="1" w:styleId="343">
    <w:name w:val="页脚 Char1"/>
    <w:qFormat/>
    <w:uiPriority w:val="0"/>
    <w:rPr>
      <w:rFonts w:eastAsia="宋体"/>
      <w:kern w:val="2"/>
      <w:sz w:val="18"/>
      <w:szCs w:val="18"/>
      <w:lang w:val="en-US" w:eastAsia="zh-CN" w:bidi="ar-SA"/>
    </w:rPr>
  </w:style>
  <w:style w:type="character" w:customStyle="1" w:styleId="344">
    <w:name w:val="Bold"/>
    <w:qFormat/>
    <w:uiPriority w:val="0"/>
    <w:rPr>
      <w:rFonts w:ascii="Arial" w:hAnsi="Arial" w:eastAsia="黑体" w:cs="Times New Roman"/>
      <w:b/>
      <w:kern w:val="2"/>
      <w:sz w:val="32"/>
      <w:szCs w:val="32"/>
      <w:lang w:val="en-US" w:eastAsia="zh-CN" w:bidi="ar-SA"/>
    </w:rPr>
  </w:style>
  <w:style w:type="character" w:customStyle="1" w:styleId="345">
    <w:name w:val="批注文字 Char1"/>
    <w:link w:val="21"/>
    <w:qFormat/>
    <w:uiPriority w:val="99"/>
    <w:rPr>
      <w:kern w:val="2"/>
      <w:sz w:val="21"/>
      <w:szCs w:val="24"/>
    </w:rPr>
  </w:style>
  <w:style w:type="character" w:customStyle="1" w:styleId="346">
    <w:name w:val="签名 Char"/>
    <w:link w:val="43"/>
    <w:qFormat/>
    <w:uiPriority w:val="0"/>
    <w:rPr>
      <w:rFonts w:eastAsia="仿宋_GB2312"/>
      <w:sz w:val="24"/>
    </w:rPr>
  </w:style>
  <w:style w:type="character" w:customStyle="1" w:styleId="347">
    <w:name w:val="hui3"/>
    <w:qFormat/>
    <w:uiPriority w:val="0"/>
    <w:rPr>
      <w:color w:val="333333"/>
    </w:rPr>
  </w:style>
  <w:style w:type="character" w:customStyle="1" w:styleId="348">
    <w:name w:val="Char Char17"/>
    <w:qFormat/>
    <w:uiPriority w:val="6"/>
    <w:rPr>
      <w:rFonts w:eastAsia="仿宋_GB2312"/>
      <w:sz w:val="24"/>
    </w:rPr>
  </w:style>
  <w:style w:type="character" w:customStyle="1" w:styleId="349">
    <w:name w:val="标题 4 字符"/>
    <w:qFormat/>
    <w:uiPriority w:val="9"/>
    <w:rPr>
      <w:rFonts w:ascii="等线 Light" w:hAnsi="等线 Light" w:eastAsia="等线 Light" w:cs="Times New Roman"/>
      <w:b/>
      <w:bCs/>
      <w:snapToGrid w:val="0"/>
      <w:kern w:val="0"/>
      <w:sz w:val="28"/>
      <w:szCs w:val="28"/>
    </w:rPr>
  </w:style>
  <w:style w:type="character" w:customStyle="1" w:styleId="350">
    <w:name w:val="Char Char37"/>
    <w:qFormat/>
    <w:uiPriority w:val="6"/>
    <w:rPr>
      <w:b/>
      <w:kern w:val="1"/>
      <w:sz w:val="44"/>
      <w:szCs w:val="44"/>
    </w:rPr>
  </w:style>
  <w:style w:type="character" w:customStyle="1" w:styleId="351">
    <w:name w:val="列出段落 Char"/>
    <w:qFormat/>
    <w:uiPriority w:val="0"/>
    <w:rPr>
      <w:rFonts w:eastAsia="楷体_GB2312" w:cs="Lucida Sans"/>
      <w:kern w:val="2"/>
      <w:sz w:val="24"/>
      <w:szCs w:val="24"/>
      <w:lang w:val="en-US" w:eastAsia="zh-CN" w:bidi="ar-SA"/>
    </w:rPr>
  </w:style>
  <w:style w:type="character" w:customStyle="1" w:styleId="352">
    <w:name w:val="正文文本缩进 3 Char1"/>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仿宋_GB2312" w:eastAsia="仿宋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qFormat/>
    <w:uiPriority w:val="0"/>
    <w:rPr>
      <w:rFonts w:eastAsia="宋体"/>
      <w:sz w:val="24"/>
      <w:szCs w:val="24"/>
      <w:lang w:val="en-US" w:eastAsia="zh-CN" w:bidi="ar-SA"/>
    </w:rPr>
  </w:style>
  <w:style w:type="character" w:customStyle="1" w:styleId="356">
    <w:name w:val="标题 1 Char Char"/>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Char"/>
    <w:link w:val="12"/>
    <w:qFormat/>
    <w:uiPriority w:val="0"/>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qFormat/>
    <w:uiPriority w:val="0"/>
    <w:rPr>
      <w:sz w:val="24"/>
      <w:szCs w:val="24"/>
      <w:lang w:val="en-US" w:eastAsia="zh-CN" w:bidi="ar-SA"/>
    </w:rPr>
  </w:style>
  <w:style w:type="character" w:customStyle="1" w:styleId="364">
    <w:name w:val="正文文本 Char"/>
    <w:qFormat/>
    <w:uiPriority w:val="0"/>
    <w:rPr>
      <w:rFonts w:eastAsia="宋体"/>
      <w:kern w:val="2"/>
      <w:sz w:val="24"/>
      <w:szCs w:val="24"/>
      <w:lang w:val="en-US" w:eastAsia="zh-CN" w:bidi="ar-SA"/>
    </w:rPr>
  </w:style>
  <w:style w:type="character" w:customStyle="1" w:styleId="365">
    <w:name w:val="文档结构图 字符1"/>
    <w:qFormat/>
    <w:uiPriority w:val="0"/>
    <w:rPr>
      <w:rFonts w:ascii="宋体" w:hAnsi="Calibri" w:eastAsia="黑体" w:cs="Arial"/>
      <w:snapToGrid w:val="0"/>
      <w:kern w:val="2"/>
      <w:sz w:val="18"/>
      <w:szCs w:val="18"/>
    </w:rPr>
  </w:style>
  <w:style w:type="character" w:customStyle="1" w:styleId="366">
    <w:name w:val="content"/>
    <w:qFormat/>
    <w:uiPriority w:val="0"/>
  </w:style>
  <w:style w:type="character" w:customStyle="1" w:styleId="367">
    <w:name w:val="tw4winPopup"/>
    <w:qFormat/>
    <w:uiPriority w:val="0"/>
    <w:rPr>
      <w:rFonts w:ascii="Courier New" w:hAnsi="Courier New" w:cs="Courier New"/>
      <w:color w:val="008000"/>
      <w:lang w:val="en-US" w:eastAsia="zh-CN"/>
    </w:rPr>
  </w:style>
  <w:style w:type="character" w:customStyle="1" w:styleId="368">
    <w:name w:val="param-name"/>
    <w:qFormat/>
    <w:uiPriority w:val="99"/>
    <w:rPr>
      <w:rFonts w:ascii="Arial" w:hAnsi="Arial" w:eastAsia="黑体" w:cs="Arial"/>
      <w:snapToGrid w:val="0"/>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Char"/>
    <w:link w:val="54"/>
    <w:qFormat/>
    <w:uiPriority w:val="0"/>
    <w:rPr>
      <w:kern w:val="2"/>
      <w:sz w:val="24"/>
    </w:rPr>
  </w:style>
  <w:style w:type="character" w:customStyle="1" w:styleId="377">
    <w:name w:val="日期 Char1"/>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next w:val="1"/>
    <w:link w:val="38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qFormat/>
    <w:uiPriority w:val="6"/>
    <w:rPr>
      <w:rFonts w:ascii="仿宋_GB2312" w:eastAsia="仿宋_GB2312"/>
      <w:b/>
      <w:bCs/>
      <w:kern w:val="2"/>
      <w:sz w:val="24"/>
      <w:szCs w:val="24"/>
      <w:lang w:val="zh-CN" w:eastAsia="zh-CN" w:bidi="ar-SA"/>
    </w:rPr>
  </w:style>
  <w:style w:type="character" w:customStyle="1" w:styleId="383">
    <w:name w:val="Footer-Even Char"/>
    <w:qFormat/>
    <w:uiPriority w:val="0"/>
    <w:rPr>
      <w:rFonts w:eastAsia="宋体"/>
      <w:kern w:val="2"/>
      <w:sz w:val="18"/>
      <w:lang w:val="en-US" w:eastAsia="zh-CN" w:bidi="ar-SA"/>
    </w:rPr>
  </w:style>
  <w:style w:type="character" w:customStyle="1" w:styleId="384">
    <w:name w:val="页脚 Char2"/>
    <w:link w:val="40"/>
    <w:qFormat/>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qFormat/>
    <w:uiPriority w:val="0"/>
  </w:style>
  <w:style w:type="character" w:customStyle="1" w:styleId="393">
    <w:name w:val="页眉 Char2"/>
    <w:link w:val="42"/>
    <w:qFormat/>
    <w:uiPriority w:val="99"/>
    <w:rPr>
      <w:kern w:val="2"/>
      <w:sz w:val="18"/>
      <w:szCs w:val="18"/>
    </w:rPr>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156"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0"/>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qFormat/>
    <w:uiPriority w:val="0"/>
    <w:rPr>
      <w:rFonts w:ascii="微软雅黑" w:hAnsi="微软雅黑" w:eastAsia="微软雅黑"/>
      <w:b/>
      <w:bCs/>
      <w:kern w:val="2"/>
      <w:sz w:val="24"/>
      <w:szCs w:val="28"/>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71"/>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6"/>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32">
    <w:name w:val="gray6"/>
    <w:basedOn w:val="71"/>
    <w:qFormat/>
    <w:uiPriority w:val="0"/>
    <w:rPr>
      <w:rFonts w:ascii="Arial" w:hAnsi="Arial" w:eastAsia="黑体" w:cs="Arial"/>
      <w:snapToGrid w:val="0"/>
      <w:kern w:val="0"/>
      <w:szCs w:val="21"/>
    </w:rPr>
  </w:style>
  <w:style w:type="character" w:customStyle="1" w:styleId="433">
    <w:name w:val="hui"/>
    <w:basedOn w:val="71"/>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8"/>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312"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spacing w:before="0" w:after="0"/>
      <w:outlineLvl w:val="5"/>
    </w:pPr>
  </w:style>
  <w:style w:type="paragraph" w:customStyle="1" w:styleId="475">
    <w:name w:val="5级标题"/>
    <w:basedOn w:val="476"/>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No Spacing"/>
    <w:basedOn w:val="1"/>
    <w:link w:val="934"/>
    <w:qFormat/>
    <w:uiPriority w:val="99"/>
    <w:rPr>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5"/>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仿宋_GB2312" w:eastAsia="仿宋_GB2312"/>
      <w:b/>
      <w:sz w:val="32"/>
      <w:szCs w:val="32"/>
    </w:rPr>
  </w:style>
  <w:style w:type="paragraph" w:customStyle="1" w:styleId="493">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qFormat/>
    <w:uiPriority w:val="0"/>
    <w:rPr>
      <w:rFonts w:ascii="仿宋_GB2312" w:eastAsia="仿宋_GB2312"/>
      <w:b/>
      <w:sz w:val="32"/>
      <w:szCs w:val="32"/>
    </w:rPr>
  </w:style>
  <w:style w:type="paragraph" w:customStyle="1" w:styleId="497">
    <w:name w:val="数字标题3"/>
    <w:basedOn w:val="7"/>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9"/>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3"/>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7"/>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8"/>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2"/>
    <w:next w:val="82"/>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2"/>
    <w:next w:val="82"/>
    <w:qFormat/>
    <w:uiPriority w:val="0"/>
    <w:rPr>
      <w:rFonts w:ascii="宋体" w:eastAsia="宋体" w:cs="Times New Roman"/>
      <w:color w:val="auto"/>
    </w:rPr>
  </w:style>
  <w:style w:type="paragraph" w:customStyle="1" w:styleId="551">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156"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7"/>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7"/>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7"/>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4"/>
    <w:qFormat/>
    <w:uiPriority w:val="0"/>
    <w:pPr>
      <w:tabs>
        <w:tab w:val="left" w:pos="840"/>
      </w:tabs>
      <w:adjustRightInd/>
      <w:ind w:left="840" w:hanging="420"/>
    </w:pPr>
  </w:style>
  <w:style w:type="paragraph" w:customStyle="1" w:styleId="627">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156"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spacing w:before="0" w:after="0"/>
      <w:ind w:left="1680"/>
      <w:outlineLvl w:val="2"/>
    </w:pPr>
  </w:style>
  <w:style w:type="paragraph" w:customStyle="1" w:styleId="659">
    <w:name w:val="章标题"/>
    <w:next w:val="641"/>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8"/>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7"/>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7"/>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71">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7"/>
    <w:next w:val="54"/>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0"/>
    <w:pPr>
      <w:tabs>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5"/>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4">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7"/>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20"/>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3"/>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39"/>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7"/>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0"/>
    <w:qFormat/>
    <w:uiPriority w:val="0"/>
    <w:rPr>
      <w:b w:val="0"/>
      <w:sz w:val="20"/>
    </w:rPr>
  </w:style>
  <w:style w:type="paragraph" w:customStyle="1" w:styleId="895">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9"/>
    <w:next w:val="1"/>
    <w:qFormat/>
    <w:uiPriority w:val="0"/>
    <w:pPr>
      <w:tabs>
        <w:tab w:val="left" w:pos="1080"/>
      </w:tabs>
      <w:ind w:left="1080" w:hanging="1080"/>
    </w:pPr>
  </w:style>
  <w:style w:type="paragraph" w:customStyle="1" w:styleId="898">
    <w:name w:val="数字标题1"/>
    <w:basedOn w:val="4"/>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4"/>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3"/>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Char"/>
    <w:link w:val="38"/>
    <w:qFormat/>
    <w:uiPriority w:val="0"/>
    <w:rPr>
      <w:kern w:val="2"/>
      <w:sz w:val="21"/>
      <w:szCs w:val="24"/>
      <w:lang w:val="zh-CN"/>
    </w:rPr>
  </w:style>
  <w:style w:type="character" w:customStyle="1" w:styleId="934">
    <w:name w:val="无间隔 Char"/>
    <w:link w:val="484"/>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59"/>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1"/>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qFormat/>
    <w:uiPriority w:val="99"/>
    <w:rPr>
      <w:rFonts w:ascii="Times New Roman" w:hAnsi="Times New Roman" w:eastAsia="宋体" w:cs="Times New Roman"/>
      <w:kern w:val="2"/>
      <w:sz w:val="21"/>
      <w:szCs w:val="24"/>
      <w:lang w:val="en-US" w:eastAsia="zh-CN" w:bidi="ar-SA"/>
    </w:rPr>
  </w:style>
  <w:style w:type="paragraph" w:customStyle="1" w:styleId="966">
    <w:name w:val="PlainText"/>
    <w:basedOn w:val="1"/>
    <w:unhideWhenUsed/>
    <w:qFormat/>
    <w:uiPriority w:val="0"/>
    <w:pPr>
      <w:spacing w:beforeLines="0" w:afterLines="0"/>
    </w:pPr>
    <w:rPr>
      <w:rFonts w:hint="default" w:ascii="宋体" w:hAnsi="Courier New"/>
      <w:sz w:val="21"/>
      <w:szCs w:val="20"/>
    </w:rPr>
  </w:style>
  <w:style w:type="character" w:customStyle="1" w:styleId="967">
    <w:name w:val="NormalCharacter"/>
    <w:unhideWhenUsed/>
    <w:qFormat/>
    <w:uiPriority w:val="0"/>
    <w:rPr>
      <w:rFonts w:hint="default"/>
      <w:sz w:val="24"/>
      <w:szCs w:val="24"/>
    </w:rPr>
  </w:style>
  <w:style w:type="character" w:customStyle="1" w:styleId="968">
    <w:name w:val="span_0"/>
    <w:basedOn w:val="71"/>
    <w:unhideWhenUsed/>
    <w:qFormat/>
    <w:uiPriority w:val="0"/>
    <w:rPr>
      <w:rFonts w:hint="eastAsia" w:ascii="宋体" w:hAnsi="宋体" w:eastAsia="宋体" w:cs="宋体"/>
      <w:sz w:val="24"/>
      <w:szCs w:val="24"/>
    </w:rPr>
  </w:style>
  <w:style w:type="paragraph" w:customStyle="1" w:styleId="969">
    <w:name w:val="无间距1"/>
    <w:unhideWhenUsed/>
    <w:qFormat/>
    <w:uiPriority w:val="0"/>
    <w:pPr>
      <w:widowControl w:val="0"/>
      <w:spacing w:beforeLines="0" w:afterLines="0"/>
      <w:jc w:val="both"/>
    </w:pPr>
    <w:rPr>
      <w:rFonts w:hint="default" w:ascii="Times New Roman" w:hAnsi="Times New Roman" w:eastAsia="宋体" w:cs="Times New Roman"/>
      <w:kern w:val="2"/>
      <w:sz w:val="21"/>
      <w:szCs w:val="22"/>
      <w:lang w:val="en-US" w:eastAsia="zh-CN" w:bidi="ar-SA"/>
    </w:rPr>
  </w:style>
  <w:style w:type="paragraph" w:customStyle="1" w:styleId="970">
    <w:name w:val="0-正文"/>
    <w:basedOn w:val="1"/>
    <w:unhideWhenUsed/>
    <w:qFormat/>
    <w:uiPriority w:val="0"/>
    <w:pPr>
      <w:spacing w:beforeLines="0" w:afterLines="0"/>
      <w:ind w:firstLine="420" w:firstLineChars="200"/>
    </w:pPr>
    <w:rPr>
      <w:rFonts w:hint="eastAsia" w:ascii="汉仪仿宋简" w:hAnsi="仿宋" w:eastAsia="汉仪仿宋简"/>
      <w:sz w:val="21"/>
      <w:szCs w:val="28"/>
    </w:rPr>
  </w:style>
  <w:style w:type="table" w:customStyle="1" w:styleId="97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2.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emf"/><Relationship Id="rId18" Type="http://schemas.openxmlformats.org/officeDocument/2006/relationships/oleObject" Target="embeddings/oleObject1.bin"/><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88</Pages>
  <Words>31997</Words>
  <Characters>35051</Characters>
  <Paragraphs>1943</Paragraphs>
  <TotalTime>1</TotalTime>
  <ScaleCrop>false</ScaleCrop>
  <LinksUpToDate>false</LinksUpToDate>
  <CharactersWithSpaces>38129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2021-08-04T16:22:00Z</dcterms:created>
  <dc:creator>玥</dc:creator>
  <cp:lastModifiedBy>豆浆</cp:lastModifiedBy>
  <cp:lastPrinted>2022-01-01T19:06:00Z</cp:lastPrinted>
  <dcterms:modified xsi:type="dcterms:W3CDTF">2025-07-07T02:07:40Z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6E1AA42FE51141BA9CFE11E2B529A20B_13</vt:lpwstr>
  </property>
  <property fmtid="{D5CDD505-2E9C-101B-9397-08002B2CF9AE}" pid="5" name="KSOTemplateDocerSaveRecord">
    <vt:lpwstr>eyJoZGlkIjoiMzkyZDM2MTkwOGMwYTA5NTU4NzJkYjA2ODEzMTAzNjEiLCJ1c2VySWQiOiI0NDIxNTMyOTkifQ==</vt:lpwstr>
  </property>
</Properties>
</file>