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000000"/>
          <w:sz w:val="24"/>
        </w:rPr>
      </w:pPr>
    </w:p>
    <w:p>
      <w:pPr>
        <w:adjustRightInd/>
        <w:spacing w:line="360" w:lineRule="auto"/>
        <w:jc w:val="center"/>
        <w:rPr>
          <w:rFonts w:hint="eastAsia" w:ascii="宋体" w:hAnsi="宋体" w:cs="宋体"/>
          <w:bCs/>
          <w:color w:val="auto"/>
          <w:sz w:val="52"/>
          <w:szCs w:val="52"/>
          <w:lang w:eastAsia="zh-CN"/>
        </w:rPr>
      </w:pPr>
      <w:r>
        <w:rPr>
          <w:rFonts w:hint="eastAsia" w:ascii="宋体" w:hAnsi="宋体" w:cs="宋体"/>
          <w:bCs/>
          <w:color w:val="auto"/>
          <w:sz w:val="52"/>
          <w:szCs w:val="52"/>
          <w:lang w:eastAsia="zh-CN"/>
        </w:rPr>
        <w:t>蜀山街道知章村卫生保洁</w:t>
      </w:r>
      <w:r>
        <w:rPr>
          <w:rFonts w:hint="eastAsia" w:ascii="宋体" w:hAnsi="宋体" w:cs="宋体"/>
          <w:bCs/>
          <w:color w:val="auto"/>
          <w:sz w:val="52"/>
          <w:szCs w:val="52"/>
          <w:lang w:val="en-US" w:eastAsia="zh-CN"/>
        </w:rPr>
        <w:t>采购</w:t>
      </w:r>
      <w:r>
        <w:rPr>
          <w:rFonts w:hint="eastAsia" w:ascii="宋体" w:hAnsi="宋体" w:cs="宋体"/>
          <w:bCs/>
          <w:color w:val="auto"/>
          <w:sz w:val="52"/>
          <w:szCs w:val="52"/>
          <w:lang w:eastAsia="zh-CN"/>
        </w:rPr>
        <w:t>项目</w:t>
      </w:r>
    </w:p>
    <w:p>
      <w:pPr>
        <w:pStyle w:val="3"/>
        <w:rPr>
          <w:rFonts w:hint="eastAsia"/>
          <w:lang w:val="en-US" w:eastAsia="zh-CN"/>
        </w:rPr>
      </w:pPr>
    </w:p>
    <w:p>
      <w:pPr>
        <w:adjustRightInd/>
        <w:spacing w:line="360" w:lineRule="auto"/>
        <w:jc w:val="center"/>
        <w:rPr>
          <w:rFonts w:hint="eastAsia" w:ascii="仿宋" w:hAnsi="仿宋" w:eastAsia="仿宋" w:cs="仿宋"/>
          <w:b/>
          <w:bCs/>
          <w:color w:val="auto"/>
          <w:sz w:val="72"/>
          <w:szCs w:val="72"/>
          <w:highlight w:val="none"/>
          <w:lang w:eastAsia="zh-CN"/>
        </w:rPr>
      </w:pPr>
      <w:r>
        <w:rPr>
          <w:rFonts w:hint="eastAsia" w:ascii="仿宋" w:hAnsi="仿宋" w:eastAsia="仿宋" w:cs="仿宋"/>
          <w:b/>
          <w:bCs/>
          <w:color w:val="auto"/>
          <w:sz w:val="72"/>
          <w:szCs w:val="72"/>
          <w:highlight w:val="none"/>
          <w:lang w:eastAsia="zh-CN"/>
        </w:rPr>
        <w:t>招标文件</w:t>
      </w:r>
    </w:p>
    <w:p>
      <w:pPr>
        <w:pStyle w:val="3"/>
        <w:rPr>
          <w:rFonts w:hint="eastAsia"/>
          <w:lang w:eastAsia="zh-CN"/>
        </w:rPr>
      </w:pPr>
    </w:p>
    <w:p>
      <w:pPr>
        <w:spacing w:line="480" w:lineRule="exact"/>
        <w:jc w:val="center"/>
        <w:rPr>
          <w:rFonts w:hint="default" w:ascii="宋体" w:hAnsi="宋体" w:eastAsia="宋体" w:cs="Times New Roman"/>
          <w:bCs/>
          <w:color w:val="000000"/>
          <w:spacing w:val="0"/>
          <w:sz w:val="24"/>
          <w:lang w:val="en-US" w:eastAsia="zh-CN"/>
        </w:rPr>
      </w:pPr>
      <w:r>
        <w:rPr>
          <w:rFonts w:hint="eastAsia" w:ascii="仿宋" w:hAnsi="仿宋" w:eastAsia="仿宋" w:cs="仿宋"/>
          <w:color w:val="auto"/>
          <w:sz w:val="30"/>
          <w:szCs w:val="30"/>
          <w:lang w:eastAsia="zh-CN"/>
        </w:rPr>
        <w:t>招标</w:t>
      </w:r>
      <w:r>
        <w:rPr>
          <w:rFonts w:hint="eastAsia" w:ascii="仿宋" w:hAnsi="仿宋" w:eastAsia="仿宋" w:cs="仿宋"/>
          <w:color w:val="auto"/>
          <w:sz w:val="30"/>
          <w:szCs w:val="30"/>
        </w:rPr>
        <w:t>编号:</w:t>
      </w:r>
      <w:r>
        <w:rPr>
          <w:rFonts w:hint="eastAsia" w:ascii="仿宋" w:hAnsi="仿宋" w:eastAsia="仿宋" w:cs="仿宋"/>
          <w:color w:val="auto"/>
          <w:sz w:val="30"/>
          <w:szCs w:val="30"/>
          <w:lang w:val="en-US" w:eastAsia="zh-CN"/>
        </w:rPr>
        <w:t>ZJXS-SSJD-016</w:t>
      </w:r>
    </w:p>
    <w:p>
      <w:pPr>
        <w:snapToGrid w:val="0"/>
        <w:spacing w:line="360" w:lineRule="auto"/>
        <w:jc w:val="center"/>
        <w:rPr>
          <w:rFonts w:hint="default" w:ascii="仿宋" w:hAnsi="仿宋" w:eastAsia="仿宋" w:cs="仿宋"/>
          <w:color w:val="auto"/>
          <w:sz w:val="32"/>
          <w:szCs w:val="32"/>
          <w:lang w:val="en-US"/>
        </w:rPr>
      </w:pPr>
    </w:p>
    <w:p>
      <w:pPr>
        <w:pStyle w:val="3"/>
        <w:jc w:val="both"/>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4"/>
        <w:rPr>
          <w:rFonts w:hint="eastAsia" w:ascii="仿宋" w:hAnsi="仿宋" w:eastAsia="仿宋" w:cs="仿宋"/>
          <w:color w:val="auto"/>
          <w:sz w:val="32"/>
          <w:szCs w:val="32"/>
        </w:rPr>
      </w:pPr>
    </w:p>
    <w:p>
      <w:pPr>
        <w:pStyle w:val="24"/>
        <w:rPr>
          <w:rFonts w:hint="eastAsia" w:ascii="仿宋" w:hAnsi="仿宋" w:eastAsia="仿宋" w:cs="仿宋"/>
          <w:color w:val="auto"/>
          <w:sz w:val="32"/>
          <w:szCs w:val="32"/>
        </w:rPr>
      </w:pPr>
    </w:p>
    <w:p>
      <w:pPr>
        <w:pStyle w:val="24"/>
        <w:rPr>
          <w:rFonts w:hint="eastAsia" w:ascii="仿宋" w:hAnsi="仿宋" w:eastAsia="仿宋" w:cs="仿宋"/>
          <w:color w:val="auto"/>
          <w:sz w:val="32"/>
          <w:szCs w:val="32"/>
        </w:rPr>
      </w:pPr>
    </w:p>
    <w:p>
      <w:pPr>
        <w:pStyle w:val="24"/>
        <w:rPr>
          <w:rFonts w:hint="eastAsia" w:ascii="仿宋" w:hAnsi="仿宋" w:eastAsia="仿宋" w:cs="仿宋"/>
          <w:color w:val="auto"/>
          <w:sz w:val="32"/>
          <w:szCs w:val="32"/>
        </w:rPr>
      </w:pPr>
    </w:p>
    <w:p>
      <w:pPr>
        <w:pStyle w:val="24"/>
        <w:rPr>
          <w:rFonts w:hint="eastAsia" w:ascii="仿宋" w:hAnsi="仿宋" w:eastAsia="仿宋" w:cs="仿宋"/>
          <w:color w:val="auto"/>
          <w:sz w:val="32"/>
          <w:szCs w:val="32"/>
        </w:rPr>
      </w:pPr>
    </w:p>
    <w:p>
      <w:pPr>
        <w:spacing w:line="600" w:lineRule="auto"/>
        <w:jc w:val="both"/>
        <w:rPr>
          <w:rFonts w:hint="eastAsia" w:ascii="仿宋" w:hAnsi="仿宋" w:eastAsia="仿宋" w:cs="仿宋"/>
          <w:b w:val="0"/>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pacing w:line="360" w:lineRule="auto"/>
        <w:ind w:firstLine="720" w:firstLineChars="200"/>
        <w:jc w:val="center"/>
        <w:textAlignment w:val="auto"/>
        <w:rPr>
          <w:rFonts w:hint="eastAsia" w:ascii="仿宋" w:hAnsi="仿宋" w:eastAsia="仿宋" w:cs="仿宋"/>
          <w:b w:val="0"/>
          <w:bCs/>
          <w:color w:val="auto"/>
          <w:sz w:val="36"/>
          <w:szCs w:val="36"/>
          <w:lang w:val="en-US" w:eastAsia="zh-CN"/>
        </w:rPr>
      </w:pPr>
      <w:r>
        <w:rPr>
          <w:rFonts w:hint="eastAsia" w:ascii="仿宋" w:hAnsi="仿宋" w:eastAsia="仿宋" w:cs="仿宋"/>
          <w:b w:val="0"/>
          <w:bCs/>
          <w:color w:val="auto"/>
          <w:sz w:val="36"/>
          <w:szCs w:val="36"/>
          <w:lang w:val="en-US" w:eastAsia="zh-CN"/>
        </w:rPr>
        <w:t>杭州萧山蜀山知章股份经济联合社</w:t>
      </w:r>
    </w:p>
    <w:p>
      <w:pPr>
        <w:keepNext w:val="0"/>
        <w:keepLines w:val="0"/>
        <w:pageBreakBefore w:val="0"/>
        <w:widowControl w:val="0"/>
        <w:kinsoku/>
        <w:wordWrap/>
        <w:overflowPunct/>
        <w:topLinePunct w:val="0"/>
        <w:autoSpaceDE/>
        <w:autoSpaceDN/>
        <w:bidi w:val="0"/>
        <w:adjustRightInd w:val="0"/>
        <w:spacing w:line="360" w:lineRule="auto"/>
        <w:ind w:firstLine="720" w:firstLineChars="200"/>
        <w:jc w:val="center"/>
        <w:textAlignment w:val="auto"/>
        <w:rPr>
          <w:rFonts w:hint="eastAsia" w:ascii="仿宋" w:hAnsi="仿宋" w:eastAsia="仿宋" w:cs="仿宋"/>
          <w:b w:val="0"/>
          <w:bCs/>
          <w:color w:val="auto"/>
          <w:sz w:val="36"/>
          <w:szCs w:val="36"/>
          <w:lang w:val="en-US" w:eastAsia="zh-CN"/>
        </w:rPr>
      </w:pPr>
      <w:r>
        <w:rPr>
          <w:rFonts w:hint="eastAsia" w:ascii="仿宋" w:hAnsi="仿宋" w:eastAsia="仿宋" w:cs="仿宋"/>
          <w:b w:val="0"/>
          <w:bCs/>
          <w:color w:val="auto"/>
          <w:sz w:val="36"/>
          <w:szCs w:val="36"/>
          <w:lang w:val="en-US" w:eastAsia="zh-CN"/>
        </w:rPr>
        <w:t>浙江翔实建设项目管理有限公司</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36"/>
          <w:szCs w:val="36"/>
        </w:rPr>
      </w:pPr>
      <w:r>
        <w:rPr>
          <w:rFonts w:hint="eastAsia" w:ascii="仿宋" w:hAnsi="仿宋" w:eastAsia="仿宋" w:cs="仿宋"/>
          <w:bCs/>
          <w:color w:val="auto"/>
          <w:sz w:val="36"/>
          <w:szCs w:val="36"/>
          <w:lang w:val="en-US" w:eastAsia="zh-CN"/>
        </w:rPr>
        <w:t xml:space="preserve">  2024</w:t>
      </w:r>
      <w:r>
        <w:rPr>
          <w:rFonts w:hint="eastAsia" w:ascii="仿宋" w:hAnsi="仿宋" w:eastAsia="仿宋" w:cs="仿宋"/>
          <w:bCs/>
          <w:color w:val="auto"/>
          <w:sz w:val="36"/>
          <w:szCs w:val="36"/>
        </w:rPr>
        <w:t>年</w:t>
      </w:r>
      <w:r>
        <w:rPr>
          <w:rFonts w:hint="eastAsia" w:ascii="仿宋" w:hAnsi="仿宋" w:eastAsia="仿宋" w:cs="仿宋"/>
          <w:bCs/>
          <w:color w:val="auto"/>
          <w:sz w:val="36"/>
          <w:szCs w:val="36"/>
          <w:lang w:val="en-US" w:eastAsia="zh-CN"/>
        </w:rPr>
        <w:t>3</w:t>
      </w:r>
      <w:r>
        <w:rPr>
          <w:rFonts w:hint="eastAsia" w:ascii="仿宋" w:hAnsi="仿宋" w:eastAsia="仿宋" w:cs="仿宋"/>
          <w:bCs/>
          <w:color w:val="auto"/>
          <w:sz w:val="36"/>
          <w:szCs w:val="36"/>
        </w:rPr>
        <w:t>月</w:t>
      </w:r>
      <w:r>
        <w:rPr>
          <w:rFonts w:hint="eastAsia" w:ascii="仿宋" w:hAnsi="仿宋" w:eastAsia="仿宋" w:cs="仿宋"/>
          <w:bCs/>
          <w:color w:val="auto"/>
          <w:sz w:val="36"/>
          <w:szCs w:val="36"/>
          <w:lang w:val="en-US" w:eastAsia="zh-CN"/>
        </w:rPr>
        <w:t>27</w:t>
      </w:r>
      <w:r>
        <w:rPr>
          <w:rFonts w:hint="eastAsia" w:ascii="仿宋" w:hAnsi="仿宋" w:eastAsia="仿宋" w:cs="仿宋"/>
          <w:bCs/>
          <w:color w:val="auto"/>
          <w:sz w:val="36"/>
          <w:szCs w:val="36"/>
        </w:rPr>
        <w:t>日</w:t>
      </w:r>
    </w:p>
    <w:p>
      <w:pPr>
        <w:spacing w:line="360" w:lineRule="auto"/>
        <w:jc w:val="center"/>
        <w:rPr>
          <w:rFonts w:hint="eastAsia" w:ascii="仿宋" w:hAnsi="仿宋" w:eastAsia="仿宋" w:cs="仿宋"/>
          <w:bCs/>
          <w:color w:val="000000"/>
          <w:sz w:val="32"/>
          <w:szCs w:val="32"/>
        </w:rPr>
      </w:pPr>
    </w:p>
    <w:p>
      <w:pPr>
        <w:pStyle w:val="74"/>
        <w:rPr>
          <w:rFonts w:hint="eastAsia" w:ascii="仿宋" w:hAnsi="仿宋" w:eastAsia="仿宋" w:cs="仿宋"/>
          <w:bCs/>
          <w:color w:val="000000"/>
          <w:sz w:val="32"/>
          <w:szCs w:val="32"/>
        </w:rPr>
      </w:pPr>
    </w:p>
    <w:p>
      <w:pPr>
        <w:pStyle w:val="74"/>
        <w:rPr>
          <w:rFonts w:hint="eastAsia" w:ascii="仿宋" w:hAnsi="仿宋" w:eastAsia="仿宋" w:cs="仿宋"/>
          <w:bCs/>
          <w:color w:val="000000"/>
          <w:sz w:val="32"/>
          <w:szCs w:val="32"/>
        </w:rPr>
      </w:pPr>
    </w:p>
    <w:p>
      <w:pPr>
        <w:spacing w:line="360" w:lineRule="auto"/>
        <w:jc w:val="center"/>
        <w:rPr>
          <w:rFonts w:hint="eastAsia" w:ascii="仿宋" w:hAnsi="仿宋" w:eastAsia="仿宋" w:cs="仿宋"/>
          <w:b/>
          <w:color w:val="000000"/>
          <w:sz w:val="48"/>
          <w:szCs w:val="48"/>
        </w:rPr>
      </w:pPr>
      <w:bookmarkStart w:id="0" w:name="_Hlt67893495"/>
      <w:bookmarkEnd w:id="0"/>
      <w:r>
        <w:rPr>
          <w:rFonts w:hint="eastAsia" w:ascii="仿宋" w:hAnsi="仿宋" w:eastAsia="仿宋" w:cs="仿宋"/>
          <w:b/>
          <w:color w:val="000000"/>
          <w:sz w:val="48"/>
          <w:szCs w:val="48"/>
        </w:rPr>
        <w:t>目  录</w:t>
      </w:r>
    </w:p>
    <w:p>
      <w:pPr>
        <w:spacing w:line="360" w:lineRule="auto"/>
        <w:jc w:val="center"/>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第一部分      </w:t>
      </w:r>
      <w:r>
        <w:rPr>
          <w:rFonts w:hint="eastAsia" w:ascii="仿宋" w:hAnsi="仿宋" w:eastAsia="仿宋" w:cs="仿宋"/>
          <w:color w:val="000000"/>
          <w:sz w:val="32"/>
          <w:szCs w:val="32"/>
          <w:lang w:eastAsia="zh-CN"/>
        </w:rPr>
        <w:t>招标</w:t>
      </w:r>
      <w:r>
        <w:rPr>
          <w:rFonts w:hint="eastAsia" w:ascii="仿宋" w:hAnsi="仿宋" w:eastAsia="仿宋" w:cs="仿宋"/>
          <w:color w:val="000000"/>
          <w:sz w:val="32"/>
          <w:szCs w:val="32"/>
        </w:rPr>
        <w:t>公告</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第二部分      </w:t>
      </w:r>
      <w:r>
        <w:rPr>
          <w:rFonts w:hint="eastAsia" w:ascii="仿宋" w:hAnsi="仿宋" w:eastAsia="仿宋" w:cs="仿宋"/>
          <w:color w:val="000000"/>
          <w:sz w:val="32"/>
          <w:szCs w:val="32"/>
          <w:lang w:eastAsia="zh-CN"/>
        </w:rPr>
        <w:t>投标人</w:t>
      </w:r>
      <w:r>
        <w:rPr>
          <w:rFonts w:hint="eastAsia" w:ascii="仿宋" w:hAnsi="仿宋" w:eastAsia="仿宋" w:cs="仿宋"/>
          <w:color w:val="000000"/>
          <w:sz w:val="32"/>
          <w:szCs w:val="32"/>
        </w:rPr>
        <w:t>须知</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第三部分      </w:t>
      </w:r>
      <w:r>
        <w:rPr>
          <w:rFonts w:hint="eastAsia" w:ascii="仿宋" w:hAnsi="仿宋" w:eastAsia="仿宋" w:cs="仿宋"/>
          <w:color w:val="000000"/>
          <w:sz w:val="32"/>
          <w:szCs w:val="32"/>
          <w:lang w:eastAsia="zh-CN"/>
        </w:rPr>
        <w:t>招标</w:t>
      </w:r>
      <w:r>
        <w:rPr>
          <w:rFonts w:hint="eastAsia" w:ascii="仿宋" w:hAnsi="仿宋" w:eastAsia="仿宋" w:cs="仿宋"/>
          <w:color w:val="000000"/>
          <w:sz w:val="32"/>
          <w:szCs w:val="32"/>
        </w:rPr>
        <w:t>需求</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第四部分      评标方法及评分标准</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第五部分      拟签订的合同文本</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第六部分      应提交的有关格式范例</w:t>
      </w:r>
    </w:p>
    <w:p>
      <w:pPr>
        <w:spacing w:line="360" w:lineRule="auto"/>
        <w:ind w:firstLine="549" w:firstLineChars="229"/>
        <w:rPr>
          <w:rFonts w:hint="eastAsia" w:ascii="仿宋" w:hAnsi="仿宋" w:eastAsia="仿宋" w:cs="仿宋"/>
          <w:color w:val="000000"/>
          <w:sz w:val="24"/>
        </w:rPr>
      </w:pPr>
      <w:bookmarkStart w:id="1" w:name="_Hlt91233176"/>
      <w:bookmarkEnd w:id="1"/>
      <w:bookmarkStart w:id="2" w:name="_Toc91899869"/>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pStyle w:val="3"/>
        <w:jc w:val="center"/>
        <w:rPr>
          <w:rFonts w:hint="eastAsia" w:ascii="仿宋" w:hAnsi="仿宋" w:eastAsia="仿宋" w:cs="仿宋"/>
        </w:rPr>
      </w:pPr>
      <w:bookmarkStart w:id="3" w:name="第一部分"/>
      <w:r>
        <w:rPr>
          <w:rFonts w:hint="eastAsia" w:ascii="仿宋" w:hAnsi="仿宋" w:eastAsia="仿宋" w:cs="仿宋"/>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rPr>
        <w:t xml:space="preserve">第一部分 </w:t>
      </w:r>
      <w:r>
        <w:rPr>
          <w:rFonts w:hint="eastAsia" w:cs="仿宋"/>
          <w:lang w:eastAsia="zh-CN"/>
        </w:rPr>
        <w:t>招标</w:t>
      </w:r>
      <w:r>
        <w:rPr>
          <w:rFonts w:hint="eastAsia" w:ascii="仿宋" w:hAnsi="仿宋" w:eastAsia="仿宋" w:cs="仿宋"/>
        </w:rPr>
        <w:t>公告</w:t>
      </w:r>
    </w:p>
    <w:p>
      <w:pPr>
        <w:pBdr>
          <w:top w:val="single" w:color="auto" w:sz="4" w:space="1"/>
          <w:left w:val="single" w:color="auto" w:sz="4" w:space="4"/>
          <w:bottom w:val="single" w:color="auto" w:sz="4" w:space="1"/>
          <w:right w:val="single" w:color="auto" w:sz="4" w:space="4"/>
        </w:pBdr>
        <w:ind w:left="840"/>
        <w:rPr>
          <w:rFonts w:hint="eastAsia" w:ascii="仿宋" w:hAnsi="仿宋" w:eastAsia="仿宋" w:cs="仿宋"/>
          <w:sz w:val="24"/>
          <w:szCs w:val="28"/>
        </w:rPr>
      </w:pPr>
      <w:r>
        <w:rPr>
          <w:rFonts w:hint="eastAsia" w:ascii="仿宋" w:hAnsi="仿宋" w:eastAsia="仿宋" w:cs="仿宋"/>
          <w:sz w:val="24"/>
          <w:szCs w:val="28"/>
        </w:rPr>
        <w:t>项目概况：</w:t>
      </w:r>
    </w:p>
    <w:p>
      <w:pPr>
        <w:pBdr>
          <w:top w:val="single" w:color="auto" w:sz="4" w:space="1"/>
          <w:left w:val="single" w:color="auto" w:sz="4" w:space="4"/>
          <w:bottom w:val="single" w:color="auto" w:sz="4" w:space="1"/>
          <w:right w:val="single" w:color="auto" w:sz="4" w:space="4"/>
        </w:pBdr>
        <w:ind w:left="840" w:firstLine="480" w:firstLineChars="200"/>
        <w:rPr>
          <w:rFonts w:hint="eastAsia" w:ascii="仿宋" w:hAnsi="仿宋" w:eastAsia="仿宋" w:cs="仿宋"/>
          <w:sz w:val="24"/>
          <w:szCs w:val="28"/>
          <w:lang w:eastAsia="zh-CN"/>
        </w:rPr>
      </w:pPr>
      <w:r>
        <w:rPr>
          <w:rFonts w:hint="eastAsia" w:ascii="仿宋" w:hAnsi="仿宋" w:eastAsia="仿宋" w:cs="仿宋"/>
          <w:sz w:val="24"/>
          <w:u w:val="single"/>
          <w:lang w:eastAsia="zh-CN"/>
        </w:rPr>
        <w:t>蜀山街道知章村卫生保洁</w:t>
      </w:r>
      <w:r>
        <w:rPr>
          <w:rFonts w:hint="eastAsia" w:ascii="仿宋" w:hAnsi="仿宋" w:eastAsia="仿宋" w:cs="仿宋"/>
          <w:sz w:val="24"/>
          <w:u w:val="single"/>
          <w:lang w:val="en-US" w:eastAsia="zh-CN"/>
        </w:rPr>
        <w:t>采购</w:t>
      </w:r>
      <w:r>
        <w:rPr>
          <w:rFonts w:hint="eastAsia" w:ascii="仿宋" w:hAnsi="仿宋" w:eastAsia="仿宋" w:cs="仿宋"/>
          <w:sz w:val="24"/>
          <w:u w:val="single"/>
          <w:lang w:eastAsia="zh-CN"/>
        </w:rPr>
        <w:t>项目</w:t>
      </w:r>
      <w:r>
        <w:rPr>
          <w:rFonts w:hint="eastAsia" w:ascii="仿宋" w:hAnsi="仿宋" w:eastAsia="仿宋" w:cs="仿宋"/>
          <w:sz w:val="24"/>
        </w:rPr>
        <w:t>的潜在</w:t>
      </w:r>
      <w:r>
        <w:rPr>
          <w:rFonts w:hint="eastAsia" w:ascii="仿宋" w:hAnsi="仿宋" w:eastAsia="仿宋" w:cs="仿宋"/>
          <w:sz w:val="24"/>
          <w:lang w:eastAsia="zh-CN"/>
        </w:rPr>
        <w:t>投标</w:t>
      </w:r>
      <w:r>
        <w:rPr>
          <w:rFonts w:hint="eastAsia" w:ascii="仿宋" w:hAnsi="仿宋" w:eastAsia="仿宋" w:cs="仿宋"/>
          <w:sz w:val="24"/>
        </w:rPr>
        <w:t>人应在</w:t>
      </w:r>
      <w:r>
        <w:rPr>
          <w:rFonts w:hint="eastAsia" w:ascii="仿宋" w:hAnsi="仿宋" w:eastAsia="仿宋" w:cs="仿宋"/>
          <w:sz w:val="24"/>
          <w:lang w:eastAsia="zh-CN"/>
        </w:rPr>
        <w:t>乐</w:t>
      </w:r>
      <w:r>
        <w:rPr>
          <w:rFonts w:hint="eastAsia" w:ascii="仿宋" w:hAnsi="仿宋" w:eastAsia="仿宋" w:cs="仿宋"/>
          <w:sz w:val="24"/>
        </w:rPr>
        <w:t>采云</w:t>
      </w:r>
      <w:r>
        <w:rPr>
          <w:rFonts w:hint="eastAsia" w:ascii="仿宋" w:hAnsi="仿宋" w:eastAsia="仿宋" w:cs="仿宋"/>
          <w:sz w:val="24"/>
          <w:lang w:eastAsia="zh-CN"/>
        </w:rPr>
        <w:t>（萧采云）</w:t>
      </w:r>
      <w:r>
        <w:rPr>
          <w:rFonts w:hint="eastAsia" w:ascii="仿宋" w:hAnsi="仿宋" w:eastAsia="仿宋" w:cs="仿宋"/>
          <w:sz w:val="24"/>
        </w:rPr>
        <w:t>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"https://www.zcygov.cn/）获取（下载）招标文件，并于2021年" </w:instrText>
      </w:r>
      <w:r>
        <w:rPr>
          <w:rFonts w:hint="eastAsia" w:ascii="仿宋" w:hAnsi="仿宋" w:eastAsia="仿宋" w:cs="仿宋"/>
        </w:rPr>
        <w:fldChar w:fldCharType="separate"/>
      </w:r>
      <w:r>
        <w:rPr>
          <w:rStyle w:val="68"/>
          <w:rFonts w:hint="eastAsia" w:ascii="仿宋" w:hAnsi="仿宋" w:eastAsia="仿宋" w:cs="仿宋"/>
          <w:sz w:val="24"/>
          <w:szCs w:val="24"/>
        </w:rPr>
        <w:t>https://www.zcygov.cn/）获取（下载）</w:t>
      </w:r>
      <w:r>
        <w:rPr>
          <w:rStyle w:val="68"/>
          <w:rFonts w:hint="eastAsia" w:ascii="仿宋" w:hAnsi="仿宋" w:eastAsia="仿宋" w:cs="仿宋"/>
          <w:sz w:val="24"/>
          <w:szCs w:val="24"/>
          <w:lang w:eastAsia="zh-CN"/>
        </w:rPr>
        <w:t>招标</w:t>
      </w:r>
      <w:r>
        <w:rPr>
          <w:rStyle w:val="68"/>
          <w:rFonts w:hint="eastAsia" w:ascii="仿宋" w:hAnsi="仿宋" w:eastAsia="仿宋" w:cs="仿宋"/>
          <w:sz w:val="24"/>
          <w:szCs w:val="24"/>
        </w:rPr>
        <w:t>文件，并于202</w:t>
      </w:r>
      <w:r>
        <w:rPr>
          <w:rStyle w:val="68"/>
          <w:rFonts w:hint="eastAsia" w:ascii="仿宋" w:hAnsi="仿宋" w:eastAsia="仿宋" w:cs="仿宋"/>
          <w:sz w:val="24"/>
          <w:szCs w:val="24"/>
          <w:lang w:val="en-US" w:eastAsia="zh-CN"/>
        </w:rPr>
        <w:t>4</w:t>
      </w:r>
      <w:r>
        <w:rPr>
          <w:rStyle w:val="68"/>
          <w:rFonts w:hint="eastAsia" w:ascii="仿宋" w:hAnsi="仿宋" w:eastAsia="仿宋" w:cs="仿宋"/>
          <w:sz w:val="24"/>
          <w:szCs w:val="24"/>
        </w:rPr>
        <w:t>年</w:t>
      </w:r>
      <w:r>
        <w:rPr>
          <w:rStyle w:val="68"/>
          <w:rFonts w:hint="eastAsia" w:ascii="仿宋" w:hAnsi="仿宋" w:eastAsia="仿宋" w:cs="仿宋"/>
          <w:sz w:val="24"/>
          <w:szCs w:val="24"/>
        </w:rPr>
        <w:fldChar w:fldCharType="end"/>
      </w:r>
      <w:r>
        <w:rPr>
          <w:rFonts w:hint="eastAsia" w:ascii="仿宋" w:hAnsi="仿宋" w:eastAsia="仿宋" w:cs="仿宋"/>
          <w:sz w:val="24"/>
          <w:u w:val="single"/>
          <w:lang w:val="en-US" w:eastAsia="zh-CN"/>
        </w:rPr>
        <w:t>04</w:t>
      </w:r>
      <w:r>
        <w:rPr>
          <w:rFonts w:hint="eastAsia" w:ascii="仿宋" w:hAnsi="仿宋" w:eastAsia="仿宋" w:cs="仿宋"/>
          <w:sz w:val="24"/>
          <w:u w:val="single"/>
        </w:rPr>
        <w:t>月</w:t>
      </w:r>
      <w:r>
        <w:rPr>
          <w:rFonts w:hint="eastAsia" w:ascii="仿宋" w:hAnsi="仿宋" w:eastAsia="仿宋" w:cs="仿宋"/>
          <w:sz w:val="24"/>
          <w:u w:val="single"/>
          <w:lang w:val="en-US" w:eastAsia="zh-CN"/>
        </w:rPr>
        <w:t>16</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分</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秒</w:t>
      </w:r>
      <w:r>
        <w:rPr>
          <w:rFonts w:hint="eastAsia" w:ascii="仿宋" w:hAnsi="仿宋" w:eastAsia="仿宋" w:cs="仿宋"/>
          <w:bCs/>
          <w:sz w:val="24"/>
        </w:rPr>
        <w:t>（北京时间）前</w:t>
      </w:r>
      <w:r>
        <w:rPr>
          <w:rFonts w:hint="eastAsia" w:ascii="仿宋" w:hAnsi="仿宋" w:eastAsia="仿宋" w:cs="仿宋"/>
          <w:sz w:val="24"/>
        </w:rPr>
        <w:t>递交（上传）</w:t>
      </w:r>
      <w:r>
        <w:rPr>
          <w:rFonts w:hint="eastAsia" w:ascii="仿宋" w:hAnsi="仿宋" w:eastAsia="仿宋" w:cs="仿宋"/>
          <w:sz w:val="24"/>
          <w:lang w:eastAsia="zh-CN"/>
        </w:rPr>
        <w:t>投标文件</w:t>
      </w:r>
    </w:p>
    <w:p>
      <w:pPr>
        <w:pStyle w:val="2"/>
        <w:numPr>
          <w:ilvl w:val="0"/>
          <w:numId w:val="0"/>
        </w:numPr>
        <w:rPr>
          <w:rFonts w:hint="eastAsia" w:ascii="仿宋" w:hAnsi="仿宋" w:eastAsia="仿宋" w:cs="仿宋"/>
          <w:sz w:val="24"/>
          <w:szCs w:val="28"/>
        </w:rPr>
      </w:pPr>
      <w:bookmarkStart w:id="11" w:name="_Toc35393790"/>
      <w:bookmarkStart w:id="12" w:name="_Toc35393621"/>
      <w:bookmarkStart w:id="13" w:name="_Toc28359002"/>
      <w:bookmarkStart w:id="14" w:name="_Toc28359079"/>
      <w:bookmarkStart w:id="15" w:name="_Hlk24379207"/>
      <w:r>
        <w:rPr>
          <w:rFonts w:hint="eastAsia" w:ascii="仿宋" w:hAnsi="仿宋" w:eastAsia="仿宋" w:cs="仿宋"/>
          <w:sz w:val="24"/>
          <w:szCs w:val="28"/>
        </w:rPr>
        <w:t>一、项目基本情况</w:t>
      </w:r>
      <w:bookmarkEnd w:id="11"/>
      <w:bookmarkEnd w:id="12"/>
      <w:bookmarkEnd w:id="13"/>
      <w:bookmarkEnd w:id="14"/>
    </w:p>
    <w:p>
      <w:pPr>
        <w:spacing w:line="360" w:lineRule="auto"/>
        <w:ind w:left="420" w:leftChars="200"/>
        <w:jc w:val="left"/>
        <w:rPr>
          <w:rFonts w:hint="default" w:ascii="仿宋" w:hAnsi="仿宋" w:eastAsia="仿宋" w:cs="仿宋"/>
          <w:sz w:val="24"/>
          <w:szCs w:val="28"/>
          <w:lang w:val="en-US" w:eastAsia="zh-CN"/>
        </w:rPr>
      </w:pPr>
      <w:r>
        <w:rPr>
          <w:rFonts w:hint="eastAsia" w:ascii="仿宋" w:hAnsi="仿宋" w:eastAsia="仿宋" w:cs="仿宋"/>
          <w:sz w:val="24"/>
          <w:szCs w:val="28"/>
        </w:rPr>
        <w:t>项目编号：</w:t>
      </w:r>
      <w:r>
        <w:rPr>
          <w:rFonts w:hint="eastAsia" w:ascii="仿宋" w:hAnsi="仿宋" w:eastAsia="仿宋" w:cs="仿宋"/>
          <w:sz w:val="24"/>
          <w:szCs w:val="28"/>
          <w:lang w:val="en-US" w:eastAsia="zh-CN"/>
        </w:rPr>
        <w:t>ZJXS-SSJD-016</w:t>
      </w:r>
    </w:p>
    <w:p>
      <w:pPr>
        <w:spacing w:line="360" w:lineRule="auto"/>
        <w:ind w:left="420" w:leftChars="200"/>
        <w:jc w:val="lef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项目名称：</w:t>
      </w:r>
      <w:bookmarkEnd w:id="15"/>
      <w:r>
        <w:rPr>
          <w:rFonts w:hint="eastAsia" w:ascii="仿宋" w:hAnsi="仿宋" w:eastAsia="仿宋" w:cs="仿宋"/>
          <w:color w:val="000000" w:themeColor="text1"/>
          <w:sz w:val="24"/>
          <w:szCs w:val="28"/>
          <w:lang w:eastAsia="zh-CN"/>
          <w14:textFill>
            <w14:solidFill>
              <w14:schemeClr w14:val="tx1"/>
            </w14:solidFill>
          </w14:textFill>
        </w:rPr>
        <w:t>蜀山街道知章村卫生保洁</w:t>
      </w:r>
      <w:r>
        <w:rPr>
          <w:rFonts w:hint="eastAsia" w:ascii="仿宋" w:hAnsi="仿宋" w:eastAsia="仿宋" w:cs="仿宋"/>
          <w:color w:val="000000" w:themeColor="text1"/>
          <w:sz w:val="24"/>
          <w:szCs w:val="28"/>
          <w:lang w:val="en-US" w:eastAsia="zh-CN"/>
          <w14:textFill>
            <w14:solidFill>
              <w14:schemeClr w14:val="tx1"/>
            </w14:solidFill>
          </w14:textFill>
        </w:rPr>
        <w:t>采购</w:t>
      </w:r>
      <w:r>
        <w:rPr>
          <w:rFonts w:hint="eastAsia" w:ascii="仿宋" w:hAnsi="仿宋" w:eastAsia="仿宋" w:cs="仿宋"/>
          <w:color w:val="000000" w:themeColor="text1"/>
          <w:sz w:val="24"/>
          <w:szCs w:val="28"/>
          <w:lang w:eastAsia="zh-CN"/>
          <w14:textFill>
            <w14:solidFill>
              <w14:schemeClr w14:val="tx1"/>
            </w14:solidFill>
          </w14:textFill>
        </w:rPr>
        <w:t>项目</w:t>
      </w:r>
    </w:p>
    <w:p>
      <w:pPr>
        <w:spacing w:line="360" w:lineRule="auto"/>
        <w:ind w:left="420" w:leftChars="200"/>
        <w:jc w:val="left"/>
        <w:rPr>
          <w:rFonts w:hint="default" w:ascii="仿宋" w:hAnsi="仿宋" w:eastAsia="仿宋" w:cs="仿宋"/>
          <w:color w:val="000000" w:themeColor="text1"/>
          <w:sz w:val="24"/>
          <w:szCs w:val="28"/>
          <w:lang w:val="en-US" w:eastAsia="zh-CN"/>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预算金额：</w:t>
      </w:r>
      <w:r>
        <w:rPr>
          <w:rFonts w:hint="eastAsia" w:ascii="仿宋" w:hAnsi="仿宋" w:eastAsia="仿宋" w:cs="仿宋"/>
          <w:color w:val="000000" w:themeColor="text1"/>
          <w:sz w:val="24"/>
          <w:szCs w:val="28"/>
          <w:u w:val="none"/>
          <w:lang w:val="en-US" w:eastAsia="zh-CN"/>
          <w14:textFill>
            <w14:solidFill>
              <w14:schemeClr w14:val="tx1"/>
            </w14:solidFill>
          </w14:textFill>
        </w:rPr>
        <w:t>3280000元  2年</w:t>
      </w:r>
    </w:p>
    <w:p>
      <w:pPr>
        <w:spacing w:line="360" w:lineRule="auto"/>
        <w:ind w:left="420" w:leftChars="200"/>
        <w:jc w:val="left"/>
        <w:rPr>
          <w:rFonts w:hint="default" w:ascii="仿宋" w:hAnsi="仿宋" w:eastAsia="仿宋" w:cs="仿宋"/>
          <w:color w:val="000000" w:themeColor="text1"/>
          <w:sz w:val="24"/>
          <w:szCs w:val="28"/>
          <w:lang w:val="en-US" w:eastAsia="zh-CN"/>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最高限价：</w:t>
      </w:r>
      <w:r>
        <w:rPr>
          <w:rFonts w:hint="eastAsia" w:ascii="仿宋" w:hAnsi="仿宋" w:eastAsia="仿宋" w:cs="仿宋"/>
          <w:color w:val="000000" w:themeColor="text1"/>
          <w:sz w:val="24"/>
          <w:szCs w:val="28"/>
          <w:u w:val="none"/>
          <w:lang w:val="en-US" w:eastAsia="zh-CN"/>
          <w14:textFill>
            <w14:solidFill>
              <w14:schemeClr w14:val="tx1"/>
            </w14:solidFill>
          </w14:textFill>
        </w:rPr>
        <w:t>3280000元  2年</w:t>
      </w:r>
    </w:p>
    <w:p>
      <w:pPr>
        <w:spacing w:line="360" w:lineRule="auto"/>
        <w:ind w:left="420" w:leftChars="200"/>
        <w:jc w:val="left"/>
        <w:rPr>
          <w:rFonts w:hint="eastAsia" w:ascii="仿宋" w:hAnsi="仿宋" w:eastAsia="仿宋" w:cs="仿宋"/>
          <w:sz w:val="24"/>
          <w:szCs w:val="28"/>
          <w:u w:val="single"/>
          <w:lang w:eastAsia="zh-CN"/>
        </w:rPr>
      </w:pPr>
      <w:r>
        <w:rPr>
          <w:rFonts w:hint="eastAsia" w:ascii="仿宋" w:hAnsi="仿宋" w:eastAsia="仿宋" w:cs="仿宋"/>
          <w:sz w:val="24"/>
          <w:szCs w:val="28"/>
          <w:lang w:eastAsia="zh-CN"/>
        </w:rPr>
        <w:t>招标</w:t>
      </w:r>
      <w:r>
        <w:rPr>
          <w:rFonts w:hint="eastAsia" w:ascii="仿宋" w:hAnsi="仿宋" w:eastAsia="仿宋" w:cs="仿宋"/>
          <w:sz w:val="24"/>
          <w:szCs w:val="28"/>
        </w:rPr>
        <w:t>需求</w:t>
      </w:r>
      <w:r>
        <w:rPr>
          <w:rFonts w:hint="eastAsia" w:ascii="仿宋" w:hAnsi="仿宋" w:eastAsia="仿宋" w:cs="仿宋"/>
          <w:sz w:val="24"/>
          <w:szCs w:val="28"/>
          <w:lang w:eastAsia="zh-CN"/>
        </w:rPr>
        <w:t>：详见招标文件</w:t>
      </w:r>
    </w:p>
    <w:p>
      <w:pPr>
        <w:spacing w:line="360" w:lineRule="auto"/>
        <w:ind w:firstLine="480"/>
        <w:rPr>
          <w:rFonts w:hint="eastAsia" w:ascii="仿宋" w:hAnsi="仿宋" w:eastAsia="仿宋" w:cs="仿宋"/>
          <w:bCs/>
          <w:color w:val="auto"/>
          <w:sz w:val="24"/>
        </w:rPr>
      </w:pPr>
      <w:r>
        <w:rPr>
          <w:rFonts w:hint="eastAsia" w:ascii="仿宋" w:hAnsi="仿宋" w:eastAsia="仿宋" w:cs="仿宋"/>
          <w:b/>
          <w:color w:val="auto"/>
          <w:sz w:val="24"/>
        </w:rPr>
        <w:t>合同履约期限：</w:t>
      </w:r>
      <w:r>
        <w:rPr>
          <w:rFonts w:hint="eastAsia" w:ascii="仿宋" w:hAnsi="仿宋" w:eastAsia="仿宋" w:cs="仿宋"/>
          <w:sz w:val="24"/>
          <w:szCs w:val="28"/>
          <w:lang w:eastAsia="zh-CN"/>
        </w:rPr>
        <w:t>按招标文件要求</w:t>
      </w:r>
    </w:p>
    <w:p>
      <w:pPr>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本项目是否接受联合体</w:t>
      </w:r>
      <w:r>
        <w:rPr>
          <w:rFonts w:hint="eastAsia" w:ascii="仿宋" w:hAnsi="仿宋" w:eastAsia="仿宋" w:cs="仿宋"/>
          <w:b/>
          <w:color w:val="auto"/>
          <w:sz w:val="24"/>
          <w:lang w:eastAsia="zh-CN"/>
        </w:rPr>
        <w:t>招标</w:t>
      </w:r>
      <w:r>
        <w:rPr>
          <w:rFonts w:hint="eastAsia" w:ascii="仿宋" w:hAnsi="仿宋" w:eastAsia="仿宋" w:cs="仿宋"/>
          <w:b/>
          <w:color w:val="auto"/>
          <w:sz w:val="24"/>
        </w:rPr>
        <w:t>：</w:t>
      </w:r>
      <w:sdt>
        <w:sdtPr>
          <w:rPr>
            <w:rFonts w:hint="eastAsia" w:ascii="仿宋" w:hAnsi="仿宋" w:eastAsia="仿宋" w:cs="仿宋"/>
            <w:color w:val="auto"/>
            <w:kern w:val="0"/>
            <w:sz w:val="24"/>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ind w:left="420" w:leftChars="200"/>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rPr>
        <w:t>合同履行期限：详见</w:t>
      </w:r>
      <w:r>
        <w:rPr>
          <w:rFonts w:hint="eastAsia" w:ascii="仿宋" w:hAnsi="仿宋" w:eastAsia="仿宋" w:cs="仿宋"/>
          <w:color w:val="auto"/>
          <w:sz w:val="24"/>
          <w:szCs w:val="28"/>
          <w:lang w:eastAsia="zh-CN"/>
        </w:rPr>
        <w:t>招标文件</w:t>
      </w:r>
    </w:p>
    <w:p>
      <w:pPr>
        <w:pStyle w:val="3"/>
        <w:ind w:firstLine="482" w:firstLineChars="200"/>
        <w:jc w:val="both"/>
        <w:rPr>
          <w:rFonts w:hint="eastAsia"/>
          <w:lang w:eastAsia="zh-CN"/>
        </w:rPr>
      </w:pPr>
      <w:r>
        <w:rPr>
          <w:rFonts w:hint="eastAsia" w:cs="仿宋"/>
          <w:color w:val="auto"/>
          <w:sz w:val="24"/>
          <w:szCs w:val="28"/>
          <w:lang w:eastAsia="zh-CN"/>
        </w:rPr>
        <w:t>招标方式：公开竞争</w:t>
      </w:r>
    </w:p>
    <w:p>
      <w:pPr>
        <w:pStyle w:val="2"/>
        <w:numPr>
          <w:ilvl w:val="0"/>
          <w:numId w:val="0"/>
        </w:numPr>
        <w:rPr>
          <w:rFonts w:hint="eastAsia" w:ascii="仿宋" w:hAnsi="仿宋" w:eastAsia="仿宋" w:cs="仿宋"/>
          <w:sz w:val="24"/>
          <w:szCs w:val="28"/>
        </w:rPr>
      </w:pPr>
      <w:r>
        <w:rPr>
          <w:rFonts w:hint="eastAsia" w:ascii="仿宋" w:hAnsi="仿宋" w:eastAsia="仿宋" w:cs="仿宋"/>
          <w:sz w:val="24"/>
          <w:szCs w:val="28"/>
        </w:rPr>
        <w:t>二、</w:t>
      </w:r>
      <w:bookmarkStart w:id="16" w:name="_Toc35393622"/>
      <w:bookmarkStart w:id="17" w:name="_Toc28359080"/>
      <w:bookmarkStart w:id="18" w:name="_Toc28359003"/>
      <w:bookmarkStart w:id="19" w:name="_Toc35393791"/>
      <w:r>
        <w:rPr>
          <w:rFonts w:hint="eastAsia" w:ascii="仿宋" w:hAnsi="仿宋" w:eastAsia="仿宋" w:cs="仿宋"/>
          <w:sz w:val="24"/>
          <w:szCs w:val="28"/>
        </w:rPr>
        <w:t>申请人的资格要求：</w:t>
      </w:r>
      <w:bookmarkEnd w:id="16"/>
      <w:bookmarkEnd w:id="17"/>
      <w:bookmarkEnd w:id="18"/>
      <w:bookmarkEnd w:id="19"/>
    </w:p>
    <w:p>
      <w:pPr>
        <w:keepNext w:val="0"/>
        <w:keepLines w:val="0"/>
        <w:pageBreakBefore w:val="0"/>
        <w:kinsoku/>
        <w:wordWrap/>
        <w:overflowPunct/>
        <w:topLinePunct w:val="0"/>
        <w:autoSpaceDE/>
        <w:autoSpaceDN/>
        <w:bidi w:val="0"/>
        <w:adjustRightInd/>
        <w:snapToGrid/>
        <w:spacing w:after="120" w:line="400" w:lineRule="exact"/>
        <w:ind w:firstLine="480" w:firstLineChars="200"/>
        <w:jc w:val="both"/>
        <w:textAlignment w:val="auto"/>
        <w:rPr>
          <w:rFonts w:hint="eastAsia" w:ascii="仿宋" w:hAnsi="仿宋" w:eastAsia="仿宋" w:cs="仿宋"/>
          <w:snapToGrid w:val="0"/>
          <w:color w:val="000000"/>
          <w:kern w:val="28"/>
          <w:sz w:val="24"/>
          <w:szCs w:val="20"/>
          <w:lang w:val="en-US" w:eastAsia="zh-CN" w:bidi="ar-SA"/>
        </w:rPr>
      </w:pPr>
      <w:bookmarkStart w:id="20" w:name="_Toc28359081"/>
      <w:bookmarkStart w:id="21" w:name="_Toc28359004"/>
      <w:bookmarkStart w:id="22" w:name="_Toc35393623"/>
      <w:bookmarkStart w:id="23" w:name="_Toc35393792"/>
      <w:r>
        <w:rPr>
          <w:rFonts w:hint="eastAsia" w:ascii="仿宋" w:hAnsi="仿宋" w:eastAsia="仿宋" w:cs="仿宋"/>
          <w:snapToGrid w:val="0"/>
          <w:color w:val="000000"/>
          <w:kern w:val="28"/>
          <w:sz w:val="24"/>
          <w:szCs w:val="20"/>
          <w:lang w:val="en-US" w:eastAsia="zh-CN" w:bidi="ar-SA"/>
        </w:rPr>
        <w:t>1.具有独立承担民事责任能力的独立法人企业。</w:t>
      </w:r>
    </w:p>
    <w:p>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2.具有良好的商业信誉和健全的财务会计制度；</w:t>
      </w:r>
    </w:p>
    <w:p>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3.具有履行合同所必需的设备和专业技术能力；</w:t>
      </w:r>
    </w:p>
    <w:p>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4.具有依法缴纳税收和社会保障资金的良好记录；</w:t>
      </w:r>
    </w:p>
    <w:p>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5.参加招标活动前三年内，在经营活动中没有重大违法记录；</w:t>
      </w:r>
    </w:p>
    <w:p>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6.法律、行政法规规定的其他条件；</w:t>
      </w:r>
    </w:p>
    <w:p>
      <w:pPr>
        <w:pStyle w:val="633"/>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7、其他特定条件：无</w:t>
      </w:r>
    </w:p>
    <w:p>
      <w:pPr>
        <w:pStyle w:val="2"/>
        <w:numPr>
          <w:ilvl w:val="0"/>
          <w:numId w:val="0"/>
        </w:numPr>
        <w:rPr>
          <w:rFonts w:hint="eastAsia" w:ascii="仿宋" w:hAnsi="仿宋" w:eastAsia="仿宋" w:cs="仿宋"/>
          <w:sz w:val="24"/>
          <w:szCs w:val="28"/>
          <w:lang w:eastAsia="zh-CN"/>
        </w:rPr>
      </w:pPr>
      <w:r>
        <w:rPr>
          <w:rFonts w:hint="eastAsia" w:ascii="仿宋" w:hAnsi="仿宋" w:eastAsia="仿宋" w:cs="仿宋"/>
          <w:sz w:val="24"/>
          <w:szCs w:val="28"/>
        </w:rPr>
        <w:t>三、获取</w:t>
      </w:r>
      <w:bookmarkEnd w:id="20"/>
      <w:bookmarkEnd w:id="21"/>
      <w:bookmarkEnd w:id="22"/>
      <w:bookmarkEnd w:id="23"/>
      <w:r>
        <w:rPr>
          <w:rFonts w:hint="eastAsia" w:ascii="仿宋" w:eastAsia="仿宋" w:cs="仿宋"/>
          <w:sz w:val="24"/>
          <w:szCs w:val="28"/>
          <w:lang w:eastAsia="zh-CN"/>
        </w:rPr>
        <w:t>招标</w:t>
      </w:r>
      <w:r>
        <w:rPr>
          <w:rFonts w:hint="eastAsia" w:ascii="仿宋" w:hAnsi="仿宋" w:eastAsia="仿宋" w:cs="仿宋"/>
          <w:sz w:val="24"/>
          <w:szCs w:val="28"/>
          <w:lang w:eastAsia="zh-CN"/>
        </w:rPr>
        <w:t>文件</w:t>
      </w:r>
    </w:p>
    <w:p>
      <w:pPr>
        <w:spacing w:line="360" w:lineRule="auto"/>
        <w:ind w:firstLine="482" w:firstLineChars="200"/>
        <w:rPr>
          <w:rFonts w:hint="eastAsia" w:ascii="仿宋" w:hAnsi="仿宋" w:eastAsia="仿宋" w:cs="仿宋"/>
          <w:sz w:val="24"/>
        </w:rPr>
      </w:pPr>
      <w:bookmarkStart w:id="24" w:name="_Toc28359005"/>
      <w:bookmarkStart w:id="25" w:name="_Toc28359082"/>
      <w:bookmarkStart w:id="26" w:name="_Toc35393793"/>
      <w:bookmarkStart w:id="27" w:name="_Toc35393624"/>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2024</w:t>
      </w:r>
      <w:r>
        <w:rPr>
          <w:rFonts w:hint="eastAsia" w:ascii="仿宋" w:hAnsi="仿宋" w:eastAsia="仿宋" w:cs="仿宋"/>
          <w:sz w:val="24"/>
          <w:u w:val="single"/>
        </w:rPr>
        <w:t>年</w:t>
      </w:r>
      <w:r>
        <w:rPr>
          <w:rFonts w:hint="eastAsia" w:ascii="仿宋" w:hAnsi="仿宋" w:eastAsia="仿宋" w:cs="仿宋"/>
          <w:sz w:val="24"/>
          <w:u w:val="single"/>
          <w:lang w:val="en-US" w:eastAsia="zh-CN"/>
        </w:rPr>
        <w:t>04</w:t>
      </w:r>
      <w:r>
        <w:rPr>
          <w:rFonts w:hint="eastAsia" w:ascii="仿宋" w:hAnsi="仿宋" w:eastAsia="仿宋" w:cs="仿宋"/>
          <w:sz w:val="24"/>
          <w:u w:val="single"/>
        </w:rPr>
        <w:t>月</w:t>
      </w:r>
      <w:r>
        <w:rPr>
          <w:rFonts w:hint="eastAsia" w:ascii="仿宋" w:hAnsi="仿宋" w:eastAsia="仿宋" w:cs="仿宋"/>
          <w:sz w:val="24"/>
          <w:u w:val="single"/>
          <w:lang w:val="en-US" w:eastAsia="zh-CN"/>
        </w:rPr>
        <w:t>16</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lang w:eastAsia="zh-CN"/>
        </w:rPr>
        <w:t>乐</w:t>
      </w:r>
      <w:r>
        <w:rPr>
          <w:rFonts w:hint="eastAsia" w:ascii="仿宋" w:hAnsi="仿宋" w:eastAsia="仿宋" w:cs="仿宋"/>
          <w:sz w:val="24"/>
        </w:rPr>
        <w:t>采云</w:t>
      </w:r>
      <w:r>
        <w:rPr>
          <w:rFonts w:hint="eastAsia" w:ascii="仿宋" w:hAnsi="仿宋" w:eastAsia="仿宋" w:cs="仿宋"/>
          <w:sz w:val="24"/>
          <w:lang w:eastAsia="zh-CN"/>
        </w:rPr>
        <w:t>（萧采云）</w:t>
      </w:r>
      <w:r>
        <w:rPr>
          <w:rFonts w:hint="eastAsia" w:ascii="仿宋" w:hAnsi="仿宋" w:eastAsia="仿宋" w:cs="仿宋"/>
          <w:sz w:val="24"/>
        </w:rPr>
        <w:t xml:space="preserve">平台（https://www.zcygov.cn/）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lang w:eastAsia="zh-CN"/>
        </w:rPr>
        <w:t>投标单位</w:t>
      </w:r>
      <w:r>
        <w:rPr>
          <w:rFonts w:hint="eastAsia" w:ascii="仿宋" w:hAnsi="仿宋" w:eastAsia="仿宋" w:cs="仿宋"/>
          <w:sz w:val="24"/>
          <w:highlight w:val="none"/>
        </w:rPr>
        <w:t>登录</w:t>
      </w:r>
      <w:r>
        <w:rPr>
          <w:rFonts w:hint="eastAsia" w:ascii="仿宋" w:hAnsi="仿宋" w:eastAsia="仿宋" w:cs="仿宋"/>
          <w:sz w:val="24"/>
          <w:lang w:eastAsia="zh-CN"/>
        </w:rPr>
        <w:t>乐</w:t>
      </w:r>
      <w:r>
        <w:rPr>
          <w:rFonts w:hint="eastAsia" w:ascii="仿宋" w:hAnsi="仿宋" w:eastAsia="仿宋" w:cs="仿宋"/>
          <w:sz w:val="24"/>
        </w:rPr>
        <w:t>采云</w:t>
      </w:r>
      <w:r>
        <w:rPr>
          <w:rFonts w:hint="eastAsia" w:ascii="仿宋" w:hAnsi="仿宋" w:eastAsia="仿宋" w:cs="仿宋"/>
          <w:sz w:val="24"/>
          <w:lang w:eastAsia="zh-CN"/>
        </w:rPr>
        <w:t>（萧采云）</w:t>
      </w:r>
      <w:r>
        <w:rPr>
          <w:rFonts w:hint="eastAsia" w:ascii="仿宋" w:hAnsi="仿宋" w:eastAsia="仿宋" w:cs="仿宋"/>
          <w:sz w:val="24"/>
          <w:highlight w:val="none"/>
        </w:rPr>
        <w:t>平台https://www.zcygov.cn/在线申请获取</w:t>
      </w:r>
      <w:r>
        <w:rPr>
          <w:rFonts w:hint="eastAsia" w:ascii="仿宋" w:hAnsi="仿宋" w:eastAsia="仿宋" w:cs="仿宋"/>
          <w:sz w:val="24"/>
          <w:highlight w:val="none"/>
          <w:lang w:eastAsia="zh-CN"/>
        </w:rPr>
        <w:t>招标</w:t>
      </w:r>
      <w:r>
        <w:rPr>
          <w:rFonts w:hint="eastAsia" w:ascii="仿宋" w:hAnsi="仿宋" w:eastAsia="仿宋" w:cs="仿宋"/>
          <w:sz w:val="24"/>
          <w:highlight w:val="none"/>
        </w:rPr>
        <w:t>文件（进入“项目</w:t>
      </w:r>
      <w:r>
        <w:rPr>
          <w:rFonts w:hint="eastAsia" w:ascii="仿宋" w:hAnsi="仿宋" w:eastAsia="仿宋" w:cs="仿宋"/>
          <w:sz w:val="24"/>
          <w:highlight w:val="none"/>
          <w:lang w:eastAsia="zh-CN"/>
        </w:rPr>
        <w:t>招标</w:t>
      </w:r>
      <w:r>
        <w:rPr>
          <w:rFonts w:hint="eastAsia" w:ascii="仿宋" w:hAnsi="仿宋" w:eastAsia="仿宋" w:cs="仿宋"/>
          <w:sz w:val="24"/>
          <w:highlight w:val="none"/>
        </w:rPr>
        <w:t>”应用，在获取</w:t>
      </w:r>
      <w:r>
        <w:rPr>
          <w:rFonts w:hint="eastAsia" w:ascii="仿宋" w:hAnsi="仿宋" w:eastAsia="仿宋" w:cs="仿宋"/>
          <w:sz w:val="24"/>
          <w:highlight w:val="none"/>
          <w:lang w:eastAsia="zh-CN"/>
        </w:rPr>
        <w:t>招标</w:t>
      </w:r>
      <w:r>
        <w:rPr>
          <w:rFonts w:hint="eastAsia" w:ascii="仿宋" w:hAnsi="仿宋" w:eastAsia="仿宋" w:cs="仿宋"/>
          <w:sz w:val="24"/>
          <w:highlight w:val="none"/>
        </w:rPr>
        <w:t>文件菜单中选择项目，申请获取</w:t>
      </w:r>
      <w:r>
        <w:rPr>
          <w:rFonts w:hint="eastAsia" w:ascii="仿宋" w:hAnsi="仿宋" w:eastAsia="仿宋" w:cs="仿宋"/>
          <w:sz w:val="24"/>
          <w:highlight w:val="none"/>
          <w:lang w:eastAsia="zh-CN"/>
        </w:rPr>
        <w:t>招标</w:t>
      </w:r>
      <w:r>
        <w:rPr>
          <w:rFonts w:hint="eastAsia" w:ascii="仿宋" w:hAnsi="仿宋" w:eastAsia="仿宋" w:cs="仿宋"/>
          <w:sz w:val="24"/>
          <w:highlight w:val="none"/>
        </w:rPr>
        <w:t xml:space="preserve">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pStyle w:val="2"/>
        <w:numPr>
          <w:ilvl w:val="0"/>
          <w:numId w:val="0"/>
        </w:numPr>
        <w:rPr>
          <w:rFonts w:hint="eastAsia" w:ascii="仿宋" w:hAnsi="仿宋" w:eastAsia="仿宋" w:cs="仿宋"/>
          <w:sz w:val="24"/>
          <w:szCs w:val="28"/>
        </w:rPr>
      </w:pPr>
      <w:r>
        <w:rPr>
          <w:rFonts w:hint="eastAsia" w:ascii="仿宋" w:hAnsi="仿宋" w:eastAsia="仿宋" w:cs="仿宋"/>
          <w:sz w:val="24"/>
          <w:szCs w:val="28"/>
        </w:rPr>
        <w:t>四、提交</w:t>
      </w:r>
      <w:bookmarkEnd w:id="24"/>
      <w:bookmarkEnd w:id="25"/>
      <w:r>
        <w:rPr>
          <w:rFonts w:hint="eastAsia" w:ascii="仿宋" w:eastAsia="仿宋" w:cs="仿宋"/>
          <w:sz w:val="24"/>
          <w:szCs w:val="28"/>
          <w:lang w:eastAsia="zh-CN"/>
        </w:rPr>
        <w:t>投标</w:t>
      </w:r>
      <w:r>
        <w:rPr>
          <w:rFonts w:hint="eastAsia" w:ascii="仿宋" w:hAnsi="仿宋" w:eastAsia="仿宋" w:cs="仿宋"/>
          <w:sz w:val="24"/>
          <w:szCs w:val="28"/>
          <w:lang w:eastAsia="zh-CN"/>
        </w:rPr>
        <w:t>文件</w:t>
      </w:r>
      <w:r>
        <w:rPr>
          <w:rFonts w:hint="eastAsia" w:ascii="仿宋" w:hAnsi="仿宋" w:eastAsia="仿宋" w:cs="仿宋"/>
          <w:sz w:val="24"/>
          <w:szCs w:val="28"/>
        </w:rPr>
        <w:t>截止时间、</w:t>
      </w:r>
      <w:r>
        <w:rPr>
          <w:rFonts w:hint="eastAsia" w:ascii="仿宋" w:eastAsia="仿宋" w:cs="仿宋"/>
          <w:sz w:val="24"/>
          <w:szCs w:val="28"/>
          <w:lang w:eastAsia="zh-CN"/>
        </w:rPr>
        <w:t>招标</w:t>
      </w:r>
      <w:r>
        <w:rPr>
          <w:rFonts w:hint="eastAsia" w:ascii="仿宋" w:hAnsi="仿宋" w:eastAsia="仿宋" w:cs="仿宋"/>
          <w:sz w:val="24"/>
          <w:szCs w:val="28"/>
        </w:rPr>
        <w:t>时间和地点</w:t>
      </w:r>
      <w:bookmarkEnd w:id="26"/>
      <w:bookmarkEnd w:id="27"/>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sz w:val="24"/>
        </w:rPr>
        <w:t>提交</w:t>
      </w:r>
      <w:r>
        <w:rPr>
          <w:rFonts w:hint="eastAsia" w:ascii="仿宋" w:hAnsi="仿宋" w:eastAsia="仿宋" w:cs="仿宋"/>
          <w:b/>
          <w:sz w:val="24"/>
          <w:lang w:eastAsia="zh-CN"/>
        </w:rPr>
        <w:t>投标文件</w:t>
      </w:r>
      <w:r>
        <w:rPr>
          <w:rFonts w:hint="eastAsia" w:ascii="仿宋" w:hAnsi="仿宋" w:eastAsia="仿宋" w:cs="仿宋"/>
          <w:b/>
          <w:sz w:val="24"/>
        </w:rPr>
        <w:t>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04</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16</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eastAsia="zh-CN"/>
        </w:rPr>
        <w:t>招标</w:t>
      </w:r>
      <w:r>
        <w:rPr>
          <w:rFonts w:hint="eastAsia" w:ascii="仿宋" w:hAnsi="仿宋" w:eastAsia="仿宋" w:cs="仿宋"/>
          <w:b/>
          <w:color w:val="auto"/>
          <w:sz w:val="24"/>
        </w:rPr>
        <w:t>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04</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16</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lang w:eastAsia="zh-CN"/>
        </w:rPr>
        <w:t>招标</w:t>
      </w:r>
      <w:r>
        <w:rPr>
          <w:rFonts w:hint="eastAsia" w:ascii="仿宋" w:hAnsi="仿宋" w:eastAsia="仿宋" w:cs="仿宋"/>
          <w:b/>
          <w:sz w:val="24"/>
        </w:rPr>
        <w:t>地点：</w:t>
      </w:r>
      <w:r>
        <w:rPr>
          <w:rFonts w:hint="eastAsia" w:ascii="仿宋" w:hAnsi="仿宋" w:eastAsia="仿宋" w:cs="仿宋"/>
          <w:sz w:val="24"/>
          <w:lang w:eastAsia="zh-CN"/>
        </w:rPr>
        <w:t>乐</w:t>
      </w:r>
      <w:r>
        <w:rPr>
          <w:rFonts w:hint="eastAsia" w:ascii="仿宋" w:hAnsi="仿宋" w:eastAsia="仿宋" w:cs="仿宋"/>
          <w:sz w:val="24"/>
        </w:rPr>
        <w:t>采云</w:t>
      </w:r>
      <w:r>
        <w:rPr>
          <w:rFonts w:hint="eastAsia" w:ascii="仿宋" w:hAnsi="仿宋" w:eastAsia="仿宋" w:cs="仿宋"/>
          <w:sz w:val="24"/>
          <w:lang w:eastAsia="zh-CN"/>
        </w:rPr>
        <w:t>（萧采云）</w:t>
      </w:r>
      <w:r>
        <w:rPr>
          <w:rFonts w:hint="eastAsia" w:ascii="仿宋_GB2312" w:hAnsi="仿宋" w:eastAsia="仿宋_GB2312"/>
          <w:sz w:val="24"/>
        </w:rPr>
        <w:t>平台（https://www.zcygov.cn/）</w:t>
      </w:r>
    </w:p>
    <w:p>
      <w:pPr>
        <w:pStyle w:val="2"/>
        <w:numPr>
          <w:ilvl w:val="0"/>
          <w:numId w:val="0"/>
        </w:numPr>
        <w:rPr>
          <w:rFonts w:hint="eastAsia" w:ascii="仿宋" w:hAnsi="仿宋" w:eastAsia="仿宋" w:cs="仿宋"/>
          <w:sz w:val="24"/>
        </w:rPr>
      </w:pPr>
      <w:bookmarkStart w:id="28" w:name="_Toc35393795"/>
      <w:bookmarkStart w:id="29" w:name="_Toc35393626"/>
      <w:r>
        <w:rPr>
          <w:rFonts w:hint="eastAsia" w:ascii="仿宋" w:hAnsi="仿宋" w:eastAsia="仿宋" w:cs="仿宋"/>
          <w:sz w:val="24"/>
          <w:szCs w:val="28"/>
          <w:lang w:eastAsia="zh-CN"/>
        </w:rPr>
        <w:t>五</w:t>
      </w:r>
      <w:r>
        <w:rPr>
          <w:rFonts w:hint="eastAsia" w:ascii="仿宋" w:hAnsi="仿宋" w:eastAsia="仿宋" w:cs="仿宋"/>
          <w:sz w:val="24"/>
          <w:szCs w:val="28"/>
        </w:rPr>
        <w:t>、其他补充事宜</w:t>
      </w:r>
      <w:bookmarkEnd w:id="28"/>
      <w:bookmarkEnd w:id="29"/>
      <w:bookmarkStart w:id="30" w:name="_Toc35393796"/>
      <w:bookmarkStart w:id="31" w:name="_Toc35393627"/>
      <w:bookmarkStart w:id="32" w:name="_Toc28359008"/>
      <w:bookmarkStart w:id="33" w:name="_Toc28359085"/>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eastAsia="zh-CN"/>
        </w:rPr>
        <w:t>投标单位</w:t>
      </w:r>
      <w:r>
        <w:rPr>
          <w:rFonts w:hint="eastAsia" w:ascii="仿宋" w:hAnsi="仿宋" w:eastAsia="仿宋" w:cs="仿宋"/>
          <w:sz w:val="24"/>
          <w:highlight w:val="none"/>
        </w:rPr>
        <w:t>认为</w:t>
      </w:r>
      <w:r>
        <w:rPr>
          <w:rFonts w:hint="eastAsia" w:ascii="仿宋" w:hAnsi="仿宋" w:eastAsia="仿宋" w:cs="仿宋"/>
          <w:sz w:val="24"/>
          <w:highlight w:val="none"/>
          <w:lang w:eastAsia="zh-CN"/>
        </w:rPr>
        <w:t>招标</w:t>
      </w:r>
      <w:r>
        <w:rPr>
          <w:rFonts w:hint="eastAsia" w:ascii="仿宋" w:hAnsi="仿宋" w:eastAsia="仿宋" w:cs="仿宋"/>
          <w:sz w:val="24"/>
          <w:highlight w:val="none"/>
        </w:rPr>
        <w:t>文件使自己的权益受到损害的，可以自获取</w:t>
      </w:r>
      <w:r>
        <w:rPr>
          <w:rFonts w:hint="eastAsia" w:ascii="仿宋" w:hAnsi="仿宋" w:eastAsia="仿宋" w:cs="仿宋"/>
          <w:sz w:val="24"/>
          <w:highlight w:val="none"/>
          <w:lang w:eastAsia="zh-CN"/>
        </w:rPr>
        <w:t>招标</w:t>
      </w:r>
      <w:r>
        <w:rPr>
          <w:rFonts w:hint="eastAsia" w:ascii="仿宋" w:hAnsi="仿宋" w:eastAsia="仿宋" w:cs="仿宋"/>
          <w:sz w:val="24"/>
          <w:highlight w:val="none"/>
        </w:rPr>
        <w:t>文件之日起3个工作日内，以书面形式向采购人和采购代理机构提出质疑。</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2.电子招投标的说明：</w:t>
      </w:r>
      <w:r>
        <w:rPr>
          <w:rFonts w:hint="eastAsia" w:ascii="仿宋_GB2312" w:hAnsi="仿宋" w:eastAsia="仿宋_GB2312" w:cs="仿宋_GB2312"/>
          <w:sz w:val="24"/>
        </w:rPr>
        <w:t xml:space="preserve"> 1）电子招投标：本项目以数据电文形式，依托“政府采购云平台（www.zcygov.cn）”进行招投标活动，不接受纸质投标文件。2）投标准备：注册账号--点击“商家入驻”，进行政府采购</w:t>
      </w:r>
      <w:r>
        <w:rPr>
          <w:rFonts w:hint="eastAsia" w:ascii="仿宋_GB2312" w:hAnsi="仿宋" w:eastAsia="仿宋_GB2312" w:cs="仿宋_GB2312"/>
          <w:sz w:val="24"/>
          <w:lang w:eastAsia="zh-CN"/>
        </w:rPr>
        <w:t>投标单位</w:t>
      </w:r>
      <w:r>
        <w:rPr>
          <w:rFonts w:hint="eastAsia" w:ascii="仿宋_GB2312" w:hAnsi="仿宋" w:eastAsia="仿宋_GB2312" w:cs="仿宋_GB2312"/>
          <w:sz w:val="24"/>
        </w:rPr>
        <w:t>资料填写；申领CA数字证书---申领流程详见“浙江政府采购网-下载专区-电子</w:t>
      </w:r>
      <w:r>
        <w:rPr>
          <w:rFonts w:hint="eastAsia" w:ascii="仿宋_GB2312" w:hAnsi="仿宋" w:eastAsia="仿宋_GB2312" w:cs="仿宋_GB2312"/>
          <w:sz w:val="24"/>
          <w:lang w:eastAsia="zh-CN"/>
        </w:rPr>
        <w:t>招标</w:t>
      </w:r>
      <w:r>
        <w:rPr>
          <w:rFonts w:hint="eastAsia" w:ascii="仿宋_GB2312" w:hAnsi="仿宋" w:eastAsia="仿宋_GB2312" w:cs="仿宋_GB2312"/>
          <w:sz w:val="24"/>
        </w:rPr>
        <w:t>客户端-CA驱动和申领流程”；安装“政采云电子</w:t>
      </w:r>
      <w:r>
        <w:rPr>
          <w:rFonts w:hint="eastAsia" w:ascii="仿宋_GB2312" w:hAnsi="仿宋" w:eastAsia="仿宋_GB2312" w:cs="仿宋_GB2312"/>
          <w:sz w:val="24"/>
          <w:lang w:eastAsia="zh-CN"/>
        </w:rPr>
        <w:t>招标</w:t>
      </w:r>
      <w:r>
        <w:rPr>
          <w:rFonts w:hint="eastAsia" w:ascii="仿宋_GB2312" w:hAnsi="仿宋" w:eastAsia="仿宋_GB2312" w:cs="仿宋_GB2312"/>
          <w:sz w:val="24"/>
        </w:rPr>
        <w:t>客户端”----前往“浙江政府采购网-下载专区-电子</w:t>
      </w:r>
      <w:r>
        <w:rPr>
          <w:rFonts w:hint="eastAsia" w:ascii="仿宋_GB2312" w:hAnsi="仿宋" w:eastAsia="仿宋_GB2312" w:cs="仿宋_GB2312"/>
          <w:sz w:val="24"/>
          <w:lang w:eastAsia="zh-CN"/>
        </w:rPr>
        <w:t>招标</w:t>
      </w:r>
      <w:r>
        <w:rPr>
          <w:rFonts w:hint="eastAsia" w:ascii="仿宋_GB2312" w:hAnsi="仿宋" w:eastAsia="仿宋_GB2312" w:cs="仿宋_GB2312"/>
          <w:sz w:val="24"/>
        </w:rPr>
        <w:t>客户端”进行下载并安装。3）招标文件的获取：使用账号登录或者使用CA登录政采云平台；进入“项目采购”应用，在获取招标文件菜单中选择项目，获取招标文件。4）投标文件的制作：在“政采云电子</w:t>
      </w:r>
      <w:r>
        <w:rPr>
          <w:rFonts w:hint="eastAsia" w:ascii="仿宋_GB2312" w:hAnsi="仿宋" w:eastAsia="仿宋_GB2312" w:cs="仿宋_GB2312"/>
          <w:sz w:val="24"/>
          <w:lang w:eastAsia="zh-CN"/>
        </w:rPr>
        <w:t>招标</w:t>
      </w:r>
      <w:r>
        <w:rPr>
          <w:rFonts w:hint="eastAsia" w:ascii="仿宋_GB2312" w:hAnsi="仿宋" w:eastAsia="仿宋_GB2312" w:cs="仿宋_GB2312"/>
          <w:sz w:val="24"/>
        </w:rPr>
        <w:t>客户端”中完成“填写基本信息”、“导入投标文件”、“标书关联”、“标书检查”、“</w:t>
      </w:r>
      <w:r>
        <w:rPr>
          <w:rFonts w:hint="eastAsia" w:ascii="仿宋_GB2312" w:hAnsi="仿宋" w:eastAsia="仿宋_GB2312" w:cs="仿宋_GB2312"/>
          <w:sz w:val="24"/>
          <w:lang w:eastAsia="zh-CN"/>
        </w:rPr>
        <w:t>公章</w:t>
      </w:r>
      <w:r>
        <w:rPr>
          <w:rFonts w:hint="eastAsia" w:ascii="仿宋_GB2312" w:hAnsi="仿宋" w:eastAsia="仿宋_GB2312" w:cs="仿宋_GB2312"/>
          <w:sz w:val="24"/>
        </w:rPr>
        <w:t>”、“生成电子标书”等操作。</w:t>
      </w:r>
      <w:r>
        <w:rPr>
          <w:rFonts w:hint="eastAsia" w:ascii="仿宋_GB2312" w:hAnsi="仿宋" w:eastAsia="仿宋_GB2312"/>
          <w:sz w:val="24"/>
        </w:rPr>
        <w:t>5）采购人、采购机构将依托政采云平台完成本项目的电子</w:t>
      </w:r>
      <w:r>
        <w:rPr>
          <w:rFonts w:hint="eastAsia" w:ascii="仿宋_GB2312" w:hAnsi="仿宋" w:eastAsia="仿宋_GB2312"/>
          <w:sz w:val="24"/>
          <w:lang w:eastAsia="zh-CN"/>
        </w:rPr>
        <w:t>招标</w:t>
      </w:r>
      <w:r>
        <w:rPr>
          <w:rFonts w:hint="eastAsia" w:ascii="仿宋_GB2312" w:hAnsi="仿宋" w:eastAsia="仿宋_GB2312"/>
          <w:sz w:val="24"/>
        </w:rPr>
        <w:t>活动，平台不接受未按上述方式获取招标文件的</w:t>
      </w:r>
      <w:r>
        <w:rPr>
          <w:rFonts w:hint="eastAsia" w:ascii="仿宋_GB2312" w:hAnsi="仿宋" w:eastAsia="仿宋_GB2312"/>
          <w:sz w:val="24"/>
          <w:lang w:eastAsia="zh-CN"/>
        </w:rPr>
        <w:t>投标单位</w:t>
      </w:r>
      <w:r>
        <w:rPr>
          <w:rFonts w:hint="eastAsia" w:ascii="仿宋_GB2312" w:hAnsi="仿宋" w:eastAsia="仿宋_GB2312"/>
          <w:sz w:val="24"/>
        </w:rPr>
        <w:t>进行投标活动； 6）对未按上述方式获取招标文件的</w:t>
      </w:r>
      <w:r>
        <w:rPr>
          <w:rFonts w:hint="eastAsia" w:ascii="仿宋_GB2312" w:hAnsi="仿宋" w:eastAsia="仿宋_GB2312"/>
          <w:sz w:val="24"/>
          <w:lang w:eastAsia="zh-CN"/>
        </w:rPr>
        <w:t>投标单位</w:t>
      </w:r>
      <w:r>
        <w:rPr>
          <w:rFonts w:hint="eastAsia" w:ascii="仿宋_GB2312" w:hAnsi="仿宋" w:eastAsia="仿宋_GB2312"/>
          <w:sz w:val="24"/>
        </w:rPr>
        <w:t>对该文件提出的质疑，采购人或采购代理机构将不予处理；7）不提供招标文件纸质版。</w:t>
      </w:r>
      <w:r>
        <w:rPr>
          <w:rFonts w:hint="eastAsia" w:ascii="仿宋_GB2312" w:hAnsi="仿宋" w:eastAsia="仿宋_GB2312" w:cs="仿宋_GB2312"/>
          <w:sz w:val="24"/>
        </w:rPr>
        <w:t>8）投标文件的传输递交：</w:t>
      </w:r>
      <w:r>
        <w:rPr>
          <w:rFonts w:hint="eastAsia" w:ascii="仿宋_GB2312" w:hAnsi="仿宋" w:eastAsia="仿宋_GB2312" w:cs="仿宋_GB2312"/>
          <w:sz w:val="24"/>
          <w:lang w:eastAsia="zh-CN"/>
        </w:rPr>
        <w:t>投标单位</w:t>
      </w:r>
      <w:r>
        <w:rPr>
          <w:rFonts w:hint="eastAsia" w:ascii="仿宋_GB2312" w:hAnsi="仿宋" w:eastAsia="仿宋_GB2312" w:cs="仿宋_GB2312"/>
          <w:sz w:val="24"/>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sz w:val="24"/>
        </w:rPr>
        <w:t>9）</w:t>
      </w:r>
      <w:r>
        <w:rPr>
          <w:rFonts w:hint="eastAsia" w:ascii="仿宋_GB2312" w:hAnsi="仿宋" w:eastAsia="仿宋_GB2312" w:cs="仿宋_GB2312"/>
          <w:sz w:val="24"/>
        </w:rPr>
        <w:t>投标文件的解密：</w:t>
      </w:r>
      <w:r>
        <w:rPr>
          <w:rFonts w:hint="eastAsia" w:ascii="仿宋_GB2312" w:hAnsi="仿宋" w:eastAsia="仿宋_GB2312" w:cs="仿宋_GB2312"/>
          <w:sz w:val="24"/>
          <w:lang w:eastAsia="zh-CN"/>
        </w:rPr>
        <w:t>投标单位</w:t>
      </w:r>
      <w:r>
        <w:rPr>
          <w:rFonts w:hint="eastAsia" w:ascii="仿宋_GB2312" w:hAnsi="仿宋" w:eastAsia="仿宋_GB2312" w:cs="仿宋_GB2312"/>
          <w:sz w:val="24"/>
        </w:rPr>
        <w:t>按照平台提示和招标文件的规定在半小时内完成在线解密。通过“政府采购云平台”上传递交的投标文件无法按时解密，投标</w:t>
      </w:r>
      <w:r>
        <w:rPr>
          <w:rFonts w:hint="eastAsia" w:ascii="仿宋_GB2312" w:hAnsi="仿宋" w:eastAsia="仿宋_GB2312" w:cs="仿宋_GB2312"/>
          <w:sz w:val="24"/>
          <w:lang w:eastAsia="zh-CN"/>
        </w:rPr>
        <w:t>投标单位</w:t>
      </w:r>
      <w:r>
        <w:rPr>
          <w:rFonts w:hint="eastAsia" w:ascii="仿宋_GB2312" w:hAnsi="仿宋" w:eastAsia="仿宋_GB2312" w:cs="仿宋_GB2312"/>
          <w:sz w:val="24"/>
        </w:rPr>
        <w:t>递交了备份投标文件的，以备份投标文件为依据，否则视为投标文件撤回。通过“政府采购云平台”上传递交的投标文件已按时解密的，备份投标文件自动失效。</w:t>
      </w:r>
      <w:r>
        <w:rPr>
          <w:rFonts w:hint="eastAsia" w:ascii="仿宋_GB2312" w:hAnsi="仿宋" w:eastAsia="仿宋_GB2312" w:cs="仿宋_GB2312"/>
          <w:sz w:val="24"/>
          <w:lang w:eastAsia="zh-CN"/>
        </w:rPr>
        <w:t>投标单位</w:t>
      </w:r>
      <w:r>
        <w:rPr>
          <w:rFonts w:hint="eastAsia" w:ascii="仿宋_GB2312" w:hAnsi="仿宋" w:eastAsia="仿宋_GB2312" w:cs="仿宋_GB2312"/>
          <w:sz w:val="24"/>
        </w:rPr>
        <w:t>仅提交备份投标文件，没有在电子</w:t>
      </w:r>
      <w:r>
        <w:rPr>
          <w:rFonts w:hint="eastAsia" w:ascii="仿宋_GB2312" w:hAnsi="仿宋" w:eastAsia="仿宋_GB2312" w:cs="仿宋_GB2312"/>
          <w:sz w:val="24"/>
          <w:lang w:eastAsia="zh-CN"/>
        </w:rPr>
        <w:t>招标</w:t>
      </w:r>
      <w:r>
        <w:rPr>
          <w:rFonts w:hint="eastAsia" w:ascii="仿宋_GB2312" w:hAnsi="仿宋" w:eastAsia="仿宋_GB2312" w:cs="仿宋_GB2312"/>
          <w:sz w:val="24"/>
        </w:rPr>
        <w:t>平台传输递交投标文件的，投标无效。10）具体操作指南：详见政采云平台“服务中心-帮助文档-项目采购-操作流程-电子招投标-政府采购项目电子</w:t>
      </w:r>
      <w:r>
        <w:rPr>
          <w:rFonts w:hint="eastAsia" w:ascii="仿宋_GB2312" w:hAnsi="仿宋" w:eastAsia="仿宋_GB2312" w:cs="仿宋_GB2312"/>
          <w:sz w:val="24"/>
          <w:lang w:eastAsia="zh-CN"/>
        </w:rPr>
        <w:t>招标</w:t>
      </w:r>
      <w:r>
        <w:rPr>
          <w:rFonts w:hint="eastAsia" w:ascii="仿宋_GB2312" w:hAnsi="仿宋" w:eastAsia="仿宋_GB2312" w:cs="仿宋_GB2312"/>
          <w:sz w:val="24"/>
        </w:rPr>
        <w:t>管理操作指南-</w:t>
      </w:r>
      <w:r>
        <w:rPr>
          <w:rFonts w:hint="eastAsia" w:ascii="仿宋_GB2312" w:hAnsi="仿宋" w:eastAsia="仿宋_GB2312" w:cs="仿宋_GB2312"/>
          <w:sz w:val="24"/>
          <w:lang w:eastAsia="zh-CN"/>
        </w:rPr>
        <w:t>投标单位</w:t>
      </w:r>
      <w:r>
        <w:rPr>
          <w:rFonts w:hint="eastAsia" w:ascii="仿宋_GB2312" w:hAnsi="仿宋" w:eastAsia="仿宋_GB2312" w:cs="仿宋_GB2312"/>
          <w:sz w:val="24"/>
        </w:rPr>
        <w:t>”。</w:t>
      </w:r>
    </w:p>
    <w:p>
      <w:pPr>
        <w:pStyle w:val="2"/>
        <w:numPr>
          <w:ilvl w:val="0"/>
          <w:numId w:val="0"/>
        </w:numPr>
        <w:rPr>
          <w:rFonts w:hint="eastAsia" w:ascii="仿宋" w:hAnsi="仿宋" w:eastAsia="仿宋" w:cs="仿宋"/>
          <w:sz w:val="24"/>
          <w:szCs w:val="28"/>
        </w:rPr>
      </w:pPr>
      <w:r>
        <w:rPr>
          <w:rFonts w:hint="eastAsia" w:ascii="仿宋" w:eastAsia="仿宋" w:cs="仿宋"/>
          <w:sz w:val="24"/>
          <w:szCs w:val="28"/>
          <w:lang w:eastAsia="zh-CN"/>
        </w:rPr>
        <w:t>六</w:t>
      </w:r>
      <w:r>
        <w:rPr>
          <w:rFonts w:hint="eastAsia" w:ascii="仿宋" w:hAnsi="仿宋" w:eastAsia="仿宋" w:cs="仿宋"/>
          <w:sz w:val="24"/>
          <w:szCs w:val="28"/>
        </w:rPr>
        <w:t>、对本次招标提出询问，请按以下方式联系。</w:t>
      </w:r>
      <w:bookmarkEnd w:id="30"/>
      <w:bookmarkEnd w:id="31"/>
      <w:bookmarkEnd w:id="32"/>
      <w:bookmarkEnd w:id="33"/>
    </w:p>
    <w:p>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1.</w:t>
      </w:r>
      <w:r>
        <w:rPr>
          <w:rFonts w:hint="eastAsia" w:ascii="仿宋" w:hAnsi="仿宋" w:eastAsia="仿宋" w:cs="仿宋"/>
          <w:sz w:val="24"/>
          <w:szCs w:val="28"/>
          <w:lang w:eastAsia="zh-CN"/>
        </w:rPr>
        <w:t>招标发起人</w:t>
      </w:r>
      <w:r>
        <w:rPr>
          <w:rFonts w:hint="eastAsia" w:ascii="仿宋" w:hAnsi="仿宋" w:eastAsia="仿宋" w:cs="仿宋"/>
          <w:sz w:val="24"/>
          <w:szCs w:val="28"/>
        </w:rPr>
        <w:t>信息</w:t>
      </w:r>
    </w:p>
    <w:p>
      <w:pPr>
        <w:spacing w:line="360" w:lineRule="auto"/>
        <w:jc w:val="left"/>
        <w:rPr>
          <w:rFonts w:hint="eastAsia" w:ascii="仿宋" w:hAnsi="仿宋" w:eastAsia="仿宋" w:cs="仿宋"/>
          <w:sz w:val="24"/>
          <w:szCs w:val="28"/>
        </w:rPr>
      </w:pPr>
      <w:r>
        <w:rPr>
          <w:rFonts w:hint="eastAsia" w:ascii="仿宋" w:hAnsi="仿宋" w:eastAsia="仿宋" w:cs="仿宋"/>
          <w:sz w:val="24"/>
          <w:szCs w:val="28"/>
        </w:rPr>
        <w:t>名 称：</w:t>
      </w:r>
      <w:r>
        <w:rPr>
          <w:rFonts w:hint="eastAsia" w:ascii="仿宋" w:hAnsi="仿宋" w:eastAsia="仿宋" w:cs="仿宋"/>
          <w:sz w:val="24"/>
          <w:szCs w:val="28"/>
          <w:lang w:eastAsia="zh-CN"/>
        </w:rPr>
        <w:t>杭州萧山蜀山知章股份经济联合社</w:t>
      </w:r>
    </w:p>
    <w:p>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rPr>
        <w:t>地址：</w:t>
      </w:r>
      <w:r>
        <w:rPr>
          <w:rFonts w:hint="eastAsia" w:ascii="仿宋" w:hAnsi="仿宋" w:eastAsia="仿宋" w:cs="仿宋"/>
          <w:sz w:val="24"/>
          <w:szCs w:val="28"/>
          <w:lang w:eastAsia="zh-CN"/>
        </w:rPr>
        <w:t>杭州萧山蜀山知章</w:t>
      </w:r>
      <w:r>
        <w:rPr>
          <w:rFonts w:hint="eastAsia" w:ascii="仿宋" w:hAnsi="仿宋" w:eastAsia="仿宋" w:cs="仿宋"/>
          <w:sz w:val="24"/>
          <w:szCs w:val="28"/>
        </w:rPr>
        <w:t>村</w:t>
      </w:r>
    </w:p>
    <w:p>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rPr>
        <w:t>项目联系人（询问）：</w:t>
      </w:r>
      <w:r>
        <w:rPr>
          <w:rFonts w:hint="eastAsia" w:ascii="仿宋" w:hAnsi="仿宋" w:eastAsia="仿宋" w:cs="仿宋"/>
          <w:sz w:val="24"/>
          <w:szCs w:val="28"/>
          <w:lang w:val="en-US" w:eastAsia="zh-CN"/>
        </w:rPr>
        <w:t xml:space="preserve">黄成华  </w:t>
      </w:r>
    </w:p>
    <w:p>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项目联系方式（询问）：0571</w:t>
      </w:r>
      <w:r>
        <w:rPr>
          <w:rFonts w:hint="eastAsia" w:ascii="仿宋" w:hAnsi="仿宋" w:eastAsia="仿宋" w:cs="仿宋"/>
          <w:sz w:val="24"/>
          <w:szCs w:val="28"/>
          <w:lang w:val="en-US" w:eastAsia="zh-CN"/>
        </w:rPr>
        <w:t>-</w:t>
      </w:r>
      <w:r>
        <w:rPr>
          <w:rFonts w:hint="eastAsia" w:ascii="仿宋" w:hAnsi="仿宋" w:eastAsia="仿宋" w:cs="仿宋"/>
          <w:sz w:val="24"/>
          <w:szCs w:val="28"/>
        </w:rPr>
        <w:t>82761109</w:t>
      </w:r>
      <w:r>
        <w:rPr>
          <w:rFonts w:hint="eastAsia" w:ascii="仿宋" w:hAnsi="仿宋" w:eastAsia="仿宋" w:cs="仿宋"/>
          <w:sz w:val="24"/>
          <w:szCs w:val="28"/>
          <w:lang w:val="en-US" w:eastAsia="zh-CN"/>
        </w:rPr>
        <w:t xml:space="preserve"> </w:t>
      </w:r>
    </w:p>
    <w:p>
      <w:pPr>
        <w:widowControl/>
        <w:spacing w:line="360" w:lineRule="auto"/>
        <w:jc w:val="left"/>
        <w:rPr>
          <w:rFonts w:hint="eastAsia" w:ascii="仿宋" w:hAnsi="仿宋" w:eastAsia="仿宋" w:cs="仿宋"/>
          <w:sz w:val="24"/>
          <w:szCs w:val="28"/>
          <w:lang w:eastAsia="zh-CN"/>
        </w:rPr>
      </w:pPr>
      <w:bookmarkStart w:id="34" w:name="_Toc28359086"/>
      <w:bookmarkStart w:id="35" w:name="_Toc28359009"/>
      <w:r>
        <w:rPr>
          <w:rFonts w:hint="eastAsia" w:ascii="仿宋" w:hAnsi="仿宋" w:eastAsia="仿宋" w:cs="仿宋"/>
          <w:sz w:val="24"/>
          <w:szCs w:val="28"/>
          <w:lang w:eastAsia="zh-CN"/>
        </w:rPr>
        <w:t>2.招标代理机构信息</w:t>
      </w:r>
      <w:bookmarkEnd w:id="34"/>
      <w:bookmarkEnd w:id="35"/>
    </w:p>
    <w:p>
      <w:pPr>
        <w:widowControl/>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lang w:eastAsia="zh-CN"/>
        </w:rPr>
        <w:t>名 称：浙江翔实建设项目管理有限公司</w:t>
      </w:r>
    </w:p>
    <w:p>
      <w:pPr>
        <w:widowControl/>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lang w:eastAsia="zh-CN"/>
        </w:rPr>
        <w:t>地址：杭州市萧山区北干街道金惠路358号汇通大厦4幢6楼</w:t>
      </w:r>
    </w:p>
    <w:p>
      <w:pPr>
        <w:widowControl/>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lang w:eastAsia="zh-CN"/>
        </w:rPr>
        <w:t>项目联系人（询问）：汪嘉烽</w:t>
      </w:r>
    </w:p>
    <w:p>
      <w:pPr>
        <w:widowControl/>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lang w:eastAsia="zh-CN"/>
        </w:rPr>
        <w:t>项目联系方式（询问）：0571-82858325</w:t>
      </w:r>
    </w:p>
    <w:p>
      <w:pPr>
        <w:wordWrap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若对项目</w:t>
      </w:r>
      <w:r>
        <w:rPr>
          <w:rFonts w:hint="eastAsia" w:ascii="仿宋" w:hAnsi="仿宋" w:eastAsia="仿宋" w:cs="仿宋"/>
          <w:sz w:val="24"/>
          <w:lang w:eastAsia="zh-CN"/>
        </w:rPr>
        <w:t>招标</w:t>
      </w:r>
      <w:r>
        <w:rPr>
          <w:rFonts w:hint="eastAsia" w:ascii="仿宋" w:hAnsi="仿宋" w:eastAsia="仿宋" w:cs="仿宋"/>
          <w:sz w:val="24"/>
        </w:rPr>
        <w:t>电子</w:t>
      </w:r>
      <w:r>
        <w:rPr>
          <w:rFonts w:hint="eastAsia" w:ascii="仿宋" w:hAnsi="仿宋" w:eastAsia="仿宋" w:cs="仿宋"/>
          <w:sz w:val="24"/>
          <w:lang w:eastAsia="zh-CN"/>
        </w:rPr>
        <w:t>招标</w:t>
      </w:r>
      <w:r>
        <w:rPr>
          <w:rFonts w:hint="eastAsia" w:ascii="仿宋" w:hAnsi="仿宋" w:eastAsia="仿宋" w:cs="仿宋"/>
          <w:sz w:val="24"/>
        </w:rPr>
        <w:t xml:space="preserve">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57"/>
        <w:jc w:val="both"/>
        <w:rPr>
          <w:rFonts w:hint="eastAsia" w:ascii="仿宋" w:hAnsi="仿宋" w:eastAsia="仿宋" w:cs="仿宋"/>
          <w:lang w:val="en-US"/>
        </w:rPr>
      </w:pPr>
    </w:p>
    <w:p>
      <w:pPr>
        <w:pStyle w:val="3"/>
        <w:rPr>
          <w:rFonts w:hint="eastAsia" w:ascii="仿宋" w:hAnsi="仿宋" w:eastAsia="仿宋" w:cs="仿宋"/>
        </w:rPr>
      </w:pPr>
      <w:r>
        <w:rPr>
          <w:rFonts w:hint="eastAsia" w:ascii="仿宋" w:hAnsi="仿宋" w:eastAsia="仿宋" w:cs="仿宋"/>
        </w:rPr>
        <w:br w:type="page"/>
      </w:r>
      <w:r>
        <w:rPr>
          <w:rFonts w:hint="eastAsia" w:ascii="仿宋" w:hAnsi="仿宋" w:eastAsia="仿宋" w:cs="仿宋"/>
        </w:rPr>
        <w:t>第二部分</w:t>
      </w:r>
      <w:bookmarkEnd w:id="8"/>
      <w:r>
        <w:rPr>
          <w:rFonts w:hint="eastAsia" w:ascii="仿宋" w:hAnsi="仿宋" w:eastAsia="仿宋" w:cs="仿宋"/>
        </w:rPr>
        <w:t xml:space="preserve"> </w:t>
      </w:r>
      <w:r>
        <w:rPr>
          <w:rFonts w:hint="eastAsia" w:cs="仿宋"/>
          <w:lang w:eastAsia="zh-CN"/>
        </w:rPr>
        <w:t>投标</w:t>
      </w:r>
      <w:r>
        <w:rPr>
          <w:rFonts w:hint="eastAsia" w:ascii="仿宋" w:hAnsi="仿宋" w:eastAsia="仿宋" w:cs="仿宋"/>
          <w:lang w:eastAsia="zh-CN"/>
        </w:rPr>
        <w:t>人</w:t>
      </w:r>
      <w:r>
        <w:rPr>
          <w:rFonts w:hint="eastAsia" w:ascii="仿宋" w:hAnsi="仿宋" w:eastAsia="仿宋" w:cs="仿宋"/>
        </w:rPr>
        <w:t>须知</w:t>
      </w:r>
      <w:bookmarkEnd w:id="9"/>
    </w:p>
    <w:p>
      <w:pPr>
        <w:snapToGrid w:val="0"/>
        <w:spacing w:line="360" w:lineRule="auto"/>
        <w:jc w:val="center"/>
        <w:rPr>
          <w:rFonts w:hint="eastAsia" w:ascii="仿宋" w:hAnsi="仿宋" w:eastAsia="仿宋" w:cs="仿宋"/>
          <w:b/>
          <w:color w:val="000000"/>
          <w:sz w:val="32"/>
          <w:szCs w:val="20"/>
        </w:rPr>
      </w:pPr>
      <w:r>
        <w:rPr>
          <w:rFonts w:hint="eastAsia" w:ascii="仿宋" w:hAnsi="仿宋" w:eastAsia="仿宋" w:cs="仿宋"/>
          <w:b/>
          <w:color w:val="000000"/>
          <w:sz w:val="32"/>
          <w:szCs w:val="20"/>
        </w:rPr>
        <w:t>前附表</w:t>
      </w:r>
    </w:p>
    <w:bookmarkEnd w:id="10"/>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sz w:val="24"/>
              </w:rPr>
            </w:pPr>
            <w:bookmarkStart w:id="36" w:name="第三部分"/>
            <w:bookmarkStart w:id="37" w:name="_Toc164416483"/>
            <w:r>
              <w:rPr>
                <w:rFonts w:hint="eastAsia" w:ascii="仿宋" w:hAnsi="仿宋" w:eastAsia="仿宋" w:cs="仿宋_GB2312"/>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color w:val="000000"/>
                <w:kern w:val="0"/>
                <w:sz w:val="24"/>
                <w:lang w:val="zh-CN"/>
              </w:rPr>
              <w:t>有关本项目开展所需的</w:t>
            </w:r>
            <w:r>
              <w:rPr>
                <w:rFonts w:hint="eastAsia" w:ascii="仿宋" w:hAnsi="仿宋" w:eastAsia="仿宋"/>
                <w:sz w:val="24"/>
              </w:rPr>
              <w:t>所有</w:t>
            </w:r>
            <w:r>
              <w:rPr>
                <w:rFonts w:hint="eastAsia" w:ascii="仿宋" w:hAnsi="仿宋" w:eastAsia="仿宋"/>
                <w:color w:val="000000"/>
                <w:kern w:val="0"/>
                <w:sz w:val="24"/>
                <w:lang w:val="zh-CN"/>
              </w:rPr>
              <w:t>费用均计入报价。</w:t>
            </w:r>
            <w:r>
              <w:rPr>
                <w:rFonts w:hint="eastAsia" w:ascii="仿宋" w:hAnsi="仿宋" w:eastAsia="仿宋"/>
                <w:color w:val="000000"/>
                <w:sz w:val="24"/>
              </w:rPr>
              <w:t>《</w:t>
            </w:r>
            <w:r>
              <w:rPr>
                <w:rFonts w:hint="eastAsia" w:ascii="仿宋" w:hAnsi="仿宋" w:eastAsia="仿宋"/>
                <w:color w:val="000000"/>
                <w:sz w:val="24"/>
                <w:lang w:eastAsia="zh-CN"/>
              </w:rPr>
              <w:t>投标</w:t>
            </w:r>
            <w:r>
              <w:rPr>
                <w:rFonts w:hint="eastAsia" w:ascii="仿宋" w:hAnsi="仿宋" w:eastAsia="仿宋"/>
                <w:color w:val="000000"/>
                <w:sz w:val="24"/>
              </w:rPr>
              <w:t>（</w:t>
            </w:r>
            <w:r>
              <w:rPr>
                <w:rFonts w:hint="eastAsia" w:ascii="仿宋" w:hAnsi="仿宋" w:eastAsia="仿宋"/>
                <w:color w:val="000000"/>
                <w:sz w:val="24"/>
                <w:lang w:eastAsia="zh-CN"/>
              </w:rPr>
              <w:t>招标</w:t>
            </w:r>
            <w:r>
              <w:rPr>
                <w:rFonts w:hint="eastAsia" w:ascii="仿宋" w:hAnsi="仿宋" w:eastAsia="仿宋"/>
                <w:color w:val="000000"/>
                <w:sz w:val="24"/>
              </w:rPr>
              <w:t>）一览表》是报价的唯一载体</w:t>
            </w:r>
            <w:r>
              <w:rPr>
                <w:rFonts w:hint="eastAsia" w:ascii="仿宋" w:hAnsi="仿宋" w:eastAsia="仿宋" w:cs="仿宋_GB2312"/>
                <w:color w:val="000000"/>
                <w:kern w:val="0"/>
                <w:sz w:val="24"/>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投标报价出现下列情形的，投标无效：</w:t>
            </w:r>
          </w:p>
          <w:p>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投标文件出现不是唯一的、有选择性投标报价的；</w:t>
            </w:r>
          </w:p>
          <w:p>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lang w:eastAsia="zh-CN"/>
              </w:rPr>
              <w:t>投标</w:t>
            </w:r>
            <w:r>
              <w:rPr>
                <w:rFonts w:hint="eastAsia" w:ascii="仿宋" w:hAnsi="仿宋" w:eastAsia="仿宋" w:cs="仿宋_GB2312"/>
                <w:b/>
                <w:color w:val="000000"/>
                <w:sz w:val="24"/>
              </w:rPr>
              <w:t>报价高于本项目采购预算或者最高限价的;</w:t>
            </w:r>
          </w:p>
          <w:p>
            <w:pPr>
              <w:spacing w:line="360" w:lineRule="auto"/>
              <w:rPr>
                <w:rFonts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w:t>
            </w:r>
            <w:r>
              <w:rPr>
                <w:rFonts w:hint="eastAsia" w:ascii="仿宋" w:hAnsi="仿宋" w:eastAsia="仿宋" w:cs="Arial"/>
                <w:b/>
                <w:color w:val="000000"/>
                <w:kern w:val="0"/>
                <w:sz w:val="24"/>
                <w:lang w:eastAsia="zh-CN"/>
              </w:rPr>
              <w:t>投标</w:t>
            </w:r>
            <w:r>
              <w:rPr>
                <w:rFonts w:hint="eastAsia" w:ascii="仿宋" w:hAnsi="仿宋" w:eastAsia="仿宋" w:cs="Arial"/>
                <w:b/>
                <w:color w:val="000000"/>
                <w:kern w:val="0"/>
                <w:sz w:val="24"/>
              </w:rPr>
              <w:t>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pPr>
              <w:spacing w:line="360" w:lineRule="auto"/>
              <w:rPr>
                <w:rFonts w:ascii="仿宋" w:hAnsi="仿宋" w:eastAsia="仿宋" w:cs="仿宋_GB2312"/>
                <w:color w:val="000000"/>
                <w:sz w:val="24"/>
                <w:szCs w:val="21"/>
              </w:rPr>
            </w:pPr>
            <w:r>
              <w:rPr>
                <w:rFonts w:hint="eastAsia" w:ascii="仿宋" w:hAnsi="仿宋" w:eastAsia="仿宋"/>
                <w:b/>
                <w:color w:val="000000"/>
                <w:sz w:val="24"/>
              </w:rPr>
              <w:t>▲《</w:t>
            </w:r>
            <w:r>
              <w:rPr>
                <w:rFonts w:hint="eastAsia" w:ascii="仿宋" w:hAnsi="仿宋" w:eastAsia="仿宋"/>
                <w:b/>
                <w:color w:val="000000"/>
                <w:sz w:val="24"/>
                <w:lang w:eastAsia="zh-CN"/>
              </w:rPr>
              <w:t>投标</w:t>
            </w:r>
            <w:r>
              <w:rPr>
                <w:rFonts w:hint="eastAsia" w:ascii="仿宋" w:hAnsi="仿宋" w:eastAsia="仿宋"/>
                <w:b/>
                <w:color w:val="000000"/>
                <w:sz w:val="24"/>
              </w:rPr>
              <w:t>（</w:t>
            </w:r>
            <w:r>
              <w:rPr>
                <w:rFonts w:hint="eastAsia" w:ascii="仿宋" w:hAnsi="仿宋" w:eastAsia="仿宋"/>
                <w:b/>
                <w:color w:val="000000"/>
                <w:sz w:val="24"/>
                <w:lang w:eastAsia="zh-CN"/>
              </w:rPr>
              <w:t>招标</w:t>
            </w:r>
            <w:r>
              <w:rPr>
                <w:rFonts w:hint="eastAsia" w:ascii="仿宋" w:hAnsi="仿宋" w:eastAsia="仿宋"/>
                <w:b/>
                <w:color w:val="000000"/>
                <w:sz w:val="24"/>
              </w:rPr>
              <w:t>）一览表》填写不完整或字迹不能辨认或有漏项的；</w:t>
            </w:r>
          </w:p>
          <w:p>
            <w:pPr>
              <w:spacing w:line="360" w:lineRule="auto"/>
              <w:rPr>
                <w:rFonts w:ascii="仿宋" w:hAnsi="仿宋" w:eastAsia="仿宋"/>
                <w:b/>
                <w:color w:val="000000"/>
                <w:sz w:val="24"/>
              </w:rPr>
            </w:pPr>
            <w:r>
              <w:rPr>
                <w:rFonts w:hint="eastAsia" w:ascii="仿宋" w:hAnsi="仿宋" w:eastAsia="仿宋" w:cs="Arial"/>
                <w:b/>
                <w:color w:val="000000"/>
                <w:kern w:val="0"/>
                <w:sz w:val="24"/>
              </w:rPr>
              <w:t>▲</w:t>
            </w:r>
            <w:r>
              <w:rPr>
                <w:rFonts w:hint="eastAsia" w:ascii="仿宋" w:hAnsi="仿宋" w:eastAsia="仿宋" w:cs="Arial"/>
                <w:b/>
                <w:color w:val="000000"/>
                <w:kern w:val="0"/>
                <w:sz w:val="24"/>
                <w:lang w:eastAsia="zh-CN"/>
              </w:rPr>
              <w:t>投标</w:t>
            </w:r>
            <w:r>
              <w:rPr>
                <w:rFonts w:hint="eastAsia" w:ascii="仿宋" w:hAnsi="仿宋" w:eastAsia="仿宋" w:cs="Arial"/>
                <w:b/>
                <w:color w:val="000000"/>
                <w:kern w:val="0"/>
                <w:sz w:val="24"/>
              </w:rPr>
              <w:t>人对根据修正原则修正后的报价不确认的</w:t>
            </w:r>
            <w:r>
              <w:rPr>
                <w:rFonts w:hint="eastAsia" w:ascii="仿宋" w:hAnsi="仿宋" w:eastAsia="仿宋"/>
                <w:b/>
                <w:color w:val="000000"/>
                <w:sz w:val="24"/>
              </w:rPr>
              <w:t>。</w:t>
            </w:r>
          </w:p>
          <w:p>
            <w:pPr>
              <w:spacing w:line="360" w:lineRule="auto"/>
              <w:rPr>
                <w:rFonts w:ascii="仿宋" w:hAnsi="仿宋" w:eastAsia="仿宋"/>
                <w:color w:val="000000"/>
                <w:sz w:val="24"/>
              </w:rPr>
            </w:pPr>
            <w:r>
              <w:rPr>
                <w:rFonts w:hint="eastAsia" w:ascii="仿宋" w:hAnsi="仿宋" w:eastAsia="仿宋" w:cs="Arial"/>
                <w:b/>
                <w:color w:val="000000"/>
                <w:kern w:val="0"/>
                <w:sz w:val="24"/>
              </w:rPr>
              <w:t>▲资格文件、商务技术文件与报价文件未分开制作</w:t>
            </w:r>
            <w:r>
              <w:rPr>
                <w:rFonts w:hint="eastAsia" w:ascii="仿宋" w:hAnsi="仿宋" w:eastAsia="仿宋"/>
                <w:b/>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s="仿宋_GB2312"/>
                <w:b/>
                <w:color w:val="000000"/>
                <w:sz w:val="24"/>
              </w:rPr>
            </w:pPr>
            <w:r>
              <w:rPr>
                <w:rFonts w:hint="eastAsia" w:ascii="仿宋" w:hAnsi="仿宋" w:eastAsia="仿宋"/>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_GB2312"/>
                <w:color w:val="000000"/>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lang w:eastAsia="zh-CN"/>
              </w:rPr>
              <w:t>投标</w:t>
            </w:r>
            <w:r>
              <w:rPr>
                <w:rFonts w:hint="eastAsia" w:ascii="仿宋" w:hAnsi="仿宋" w:eastAsia="仿宋" w:cs="仿宋_GB2312"/>
                <w:b/>
                <w:color w:val="000000"/>
                <w:sz w:val="24"/>
              </w:rPr>
              <w:t>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pPr>
              <w:numPr>
                <w:ilvl w:val="0"/>
                <w:numId w:val="7"/>
              </w:numPr>
              <w:spacing w:line="360" w:lineRule="auto"/>
              <w:jc w:val="left"/>
              <w:rPr>
                <w:rFonts w:ascii="仿宋" w:hAnsi="仿宋" w:eastAsia="仿宋" w:cs="仿宋_GB2312"/>
                <w:color w:val="000000"/>
                <w:sz w:val="24"/>
              </w:rPr>
            </w:pPr>
            <w:r>
              <w:rPr>
                <w:rFonts w:hint="eastAsia" w:ascii="仿宋" w:hAnsi="仿宋" w:eastAsia="仿宋"/>
                <w:color w:val="000000"/>
                <w:sz w:val="24"/>
              </w:rPr>
              <w:t>资格证明文件：</w:t>
            </w:r>
            <w:r>
              <w:rPr>
                <w:rFonts w:hint="eastAsia" w:ascii="仿宋_GB2312" w:hAnsi="仿宋" w:eastAsia="仿宋_GB2312"/>
                <w:kern w:val="0"/>
                <w:sz w:val="24"/>
              </w:rPr>
              <w:t>见</w:t>
            </w:r>
            <w:r>
              <w:rPr>
                <w:rFonts w:hint="eastAsia" w:ascii="仿宋_GB2312" w:hAnsi="仿宋" w:eastAsia="仿宋_GB2312"/>
                <w:kern w:val="0"/>
                <w:sz w:val="24"/>
                <w:lang w:eastAsia="zh-CN"/>
              </w:rPr>
              <w:t>招标</w:t>
            </w:r>
            <w:r>
              <w:rPr>
                <w:rFonts w:hint="eastAsia" w:ascii="仿宋_GB2312" w:hAnsi="仿宋" w:eastAsia="仿宋_GB2312"/>
                <w:kern w:val="0"/>
                <w:sz w:val="24"/>
              </w:rPr>
              <w:t>文件第二部分</w:t>
            </w:r>
            <w:r>
              <w:rPr>
                <w:rFonts w:hint="eastAsia" w:ascii="仿宋_GB2312" w:hAnsi="仿宋" w:eastAsia="仿宋_GB2312" w:cs="仿宋_GB2312"/>
                <w:kern w:val="0"/>
                <w:sz w:val="24"/>
              </w:rPr>
              <w:t>11.1。</w:t>
            </w:r>
          </w:p>
          <w:p>
            <w:pPr>
              <w:numPr>
                <w:ilvl w:val="0"/>
                <w:numId w:val="7"/>
              </w:numPr>
              <w:spacing w:line="360" w:lineRule="auto"/>
              <w:rPr>
                <w:rFonts w:ascii="仿宋" w:hAnsi="仿宋" w:eastAsia="仿宋"/>
                <w:color w:val="0000FF"/>
                <w:sz w:val="24"/>
              </w:rPr>
            </w:pPr>
            <w:r>
              <w:rPr>
                <w:rFonts w:hint="eastAsia" w:ascii="仿宋" w:hAnsi="仿宋" w:eastAsia="仿宋"/>
                <w:color w:val="000000"/>
                <w:sz w:val="24"/>
              </w:rPr>
              <w:t>资信证明文件：</w:t>
            </w:r>
            <w:r>
              <w:rPr>
                <w:rFonts w:hint="eastAsia" w:ascii="仿宋_GB2312" w:hAnsi="仿宋" w:eastAsia="仿宋_GB2312"/>
                <w:sz w:val="24"/>
              </w:rPr>
              <w:t>根据</w:t>
            </w:r>
            <w:r>
              <w:rPr>
                <w:rFonts w:hint="eastAsia" w:ascii="仿宋_GB2312" w:hAnsi="仿宋" w:eastAsia="仿宋_GB2312"/>
                <w:sz w:val="24"/>
                <w:lang w:eastAsia="zh-CN"/>
              </w:rPr>
              <w:t>招标</w:t>
            </w:r>
            <w:r>
              <w:rPr>
                <w:rFonts w:hint="eastAsia" w:ascii="仿宋_GB2312" w:hAnsi="仿宋" w:eastAsia="仿宋_GB2312"/>
                <w:sz w:val="24"/>
              </w:rPr>
              <w:t>文件第四部分评标标准提供。</w:t>
            </w:r>
          </w:p>
          <w:p>
            <w:pPr>
              <w:spacing w:line="360" w:lineRule="auto"/>
              <w:rPr>
                <w:rFonts w:ascii="仿宋" w:hAnsi="仿宋" w:eastAsia="仿宋"/>
                <w:color w:val="000000"/>
                <w:kern w:val="0"/>
                <w:sz w:val="24"/>
              </w:rPr>
            </w:pPr>
            <w:r>
              <w:rPr>
                <w:rFonts w:hint="eastAsia" w:ascii="仿宋" w:hAnsi="仿宋" w:eastAsia="仿宋"/>
                <w:color w:val="000000"/>
                <w:sz w:val="24"/>
              </w:rPr>
              <w:t>▲</w:t>
            </w:r>
            <w:r>
              <w:rPr>
                <w:rFonts w:hint="eastAsia" w:ascii="仿宋" w:hAnsi="仿宋" w:eastAsia="仿宋" w:cs="仿宋_GB2312"/>
                <w:b/>
                <w:color w:val="000000"/>
                <w:sz w:val="24"/>
                <w:lang w:eastAsia="zh-CN"/>
              </w:rPr>
              <w:t>投标</w:t>
            </w:r>
            <w:r>
              <w:rPr>
                <w:rFonts w:hint="eastAsia" w:ascii="仿宋" w:hAnsi="仿宋" w:eastAsia="仿宋" w:cs="仿宋_GB2312"/>
                <w:b/>
                <w:color w:val="000000"/>
                <w:sz w:val="24"/>
              </w:rPr>
              <w:t>人未提供（1）的有效的资格证明文件的，视为</w:t>
            </w:r>
            <w:r>
              <w:rPr>
                <w:rFonts w:hint="eastAsia" w:ascii="仿宋" w:hAnsi="仿宋" w:eastAsia="仿宋" w:cs="仿宋_GB2312"/>
                <w:b/>
                <w:color w:val="000000"/>
                <w:sz w:val="24"/>
                <w:lang w:eastAsia="zh-CN"/>
              </w:rPr>
              <w:t>投标</w:t>
            </w:r>
            <w:r>
              <w:rPr>
                <w:rFonts w:hint="eastAsia" w:ascii="仿宋" w:hAnsi="仿宋" w:eastAsia="仿宋" w:cs="仿宋_GB2312"/>
                <w:b/>
                <w:color w:val="000000"/>
                <w:sz w:val="24"/>
              </w:rPr>
              <w:t>人不具备</w:t>
            </w:r>
            <w:r>
              <w:rPr>
                <w:rFonts w:hint="eastAsia" w:ascii="仿宋" w:hAnsi="仿宋" w:eastAsia="仿宋" w:cs="仿宋_GB2312"/>
                <w:b/>
                <w:color w:val="000000"/>
                <w:sz w:val="24"/>
                <w:lang w:eastAsia="zh-CN"/>
              </w:rPr>
              <w:t>招标</w:t>
            </w:r>
            <w:r>
              <w:rPr>
                <w:rFonts w:hint="eastAsia" w:ascii="仿宋" w:hAnsi="仿宋" w:eastAsia="仿宋" w:cs="仿宋_GB2312"/>
                <w:b/>
                <w:color w:val="000000"/>
                <w:sz w:val="24"/>
              </w:rPr>
              <w:t>文件中规定的资格要求，</w:t>
            </w:r>
            <w:r>
              <w:rPr>
                <w:rFonts w:hint="eastAsia" w:ascii="仿宋" w:hAnsi="仿宋" w:eastAsia="仿宋" w:cs="仿宋_GB2312"/>
                <w:b/>
                <w:color w:val="000000"/>
                <w:sz w:val="24"/>
                <w:lang w:eastAsia="zh-CN"/>
              </w:rPr>
              <w:t>投标</w:t>
            </w:r>
            <w:r>
              <w:rPr>
                <w:rFonts w:hint="eastAsia" w:ascii="仿宋" w:hAnsi="仿宋" w:eastAsia="仿宋" w:cs="仿宋_GB2312"/>
                <w:b/>
                <w:color w:val="000000"/>
                <w:sz w:val="24"/>
              </w:rPr>
              <w:t>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仿宋" w:hAnsi="仿宋" w:eastAsia="仿宋" w:cs="仿宋_GB2312"/>
                <w:color w:val="000000"/>
                <w:sz w:val="24"/>
              </w:rPr>
            </w:pPr>
            <w:r>
              <w:rPr>
                <w:rFonts w:ascii="仿宋" w:hAnsi="仿宋" w:eastAsia="仿宋" w:cs="仿宋_GB2312"/>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pPr>
              <w:spacing w:line="360" w:lineRule="auto"/>
              <w:rPr>
                <w:rFonts w:ascii="仿宋" w:hAnsi="仿宋" w:eastAsia="仿宋" w:cs="仿宋_GB2312"/>
                <w:b/>
                <w:color w:val="000000"/>
                <w:sz w:val="24"/>
              </w:rPr>
            </w:pPr>
            <w:r>
              <w:rPr>
                <w:rFonts w:hint="eastAsia" w:ascii="仿宋" w:hAnsi="仿宋" w:eastAsia="仿宋"/>
                <w:b/>
                <w:sz w:val="24"/>
                <w:lang w:eastAsia="zh-CN"/>
              </w:rPr>
              <w:t>招标</w:t>
            </w:r>
            <w:r>
              <w:rPr>
                <w:rFonts w:hint="eastAsia" w:ascii="仿宋" w:hAnsi="仿宋" w:eastAsia="仿宋"/>
                <w:b/>
                <w:sz w:val="24"/>
              </w:rPr>
              <w:t>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仿宋" w:hAnsi="仿宋" w:eastAsia="仿宋" w:cs="仿宋_GB2312"/>
                <w:b/>
                <w:sz w:val="24"/>
              </w:rPr>
            </w:pPr>
            <w:r>
              <w:rPr>
                <w:rFonts w:hint="eastAsia" w:ascii="仿宋" w:hAnsi="仿宋" w:eastAsia="仿宋"/>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r>
              <w:rPr>
                <w:rFonts w:hint="eastAsia" w:ascii="仿宋" w:hAnsi="仿宋" w:eastAsia="仿宋"/>
                <w:snapToGrid w:val="0"/>
                <w:kern w:val="28"/>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6</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投标</w:t>
            </w:r>
            <w:r>
              <w:rPr>
                <w:rFonts w:hint="eastAsia" w:ascii="仿宋" w:hAnsi="仿宋" w:eastAsia="仿宋"/>
                <w:b/>
                <w:color w:val="000000" w:themeColor="text1"/>
                <w:sz w:val="24"/>
                <w14:textFill>
                  <w14:solidFill>
                    <w14:schemeClr w14:val="tx1"/>
                  </w14:solidFill>
                </w14:textFill>
              </w:rPr>
              <w:t>文件</w:t>
            </w:r>
          </w:p>
          <w:p>
            <w:pPr>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32"/>
              <w:snapToGrid w:val="0"/>
              <w:spacing w:before="120" w:after="120"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本项目实行</w:t>
            </w:r>
            <w:r>
              <w:rPr>
                <w:rFonts w:hint="eastAsia" w:ascii="仿宋" w:hAnsi="仿宋" w:eastAsia="仿宋"/>
                <w:color w:val="000000" w:themeColor="text1"/>
                <w:sz w:val="24"/>
                <w14:textFill>
                  <w14:solidFill>
                    <w14:schemeClr w14:val="tx1"/>
                  </w14:solidFill>
                </w14:textFill>
              </w:rPr>
              <w:t>电子投标。</w:t>
            </w:r>
          </w:p>
          <w:p>
            <w:pPr>
              <w:pStyle w:val="32"/>
              <w:snapToGrid w:val="0"/>
              <w:spacing w:before="120" w:after="120" w:line="360" w:lineRule="auto"/>
              <w:ind w:firstLine="360" w:firstLineChars="1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投标单位</w:t>
            </w:r>
            <w:r>
              <w:rPr>
                <w:rFonts w:hint="eastAsia" w:ascii="仿宋" w:hAnsi="仿宋" w:eastAsia="仿宋"/>
                <w:color w:val="000000" w:themeColor="text1"/>
                <w:sz w:val="24"/>
                <w14:textFill>
                  <w14:solidFill>
                    <w14:schemeClr w14:val="tx1"/>
                  </w14:solidFill>
                </w14:textFill>
              </w:rPr>
              <w:t>应准备电子</w:t>
            </w:r>
            <w:r>
              <w:rPr>
                <w:rFonts w:hint="eastAsia" w:ascii="仿宋" w:hAnsi="仿宋" w:eastAsia="仿宋"/>
                <w:color w:val="000000" w:themeColor="text1"/>
                <w:sz w:val="24"/>
                <w:lang w:eastAsia="zh-CN"/>
                <w14:textFill>
                  <w14:solidFill>
                    <w14:schemeClr w14:val="tx1"/>
                  </w14:solidFill>
                </w14:textFill>
              </w:rPr>
              <w:t>投标</w:t>
            </w:r>
            <w:r>
              <w:rPr>
                <w:rFonts w:hint="eastAsia" w:ascii="仿宋" w:hAnsi="仿宋" w:eastAsia="仿宋"/>
                <w:color w:val="000000" w:themeColor="text1"/>
                <w:sz w:val="24"/>
                <w14:textFill>
                  <w14:solidFill>
                    <w14:schemeClr w14:val="tx1"/>
                  </w14:solidFill>
                </w14:textFill>
              </w:rPr>
              <w:t>文件参与</w:t>
            </w:r>
            <w:r>
              <w:rPr>
                <w:rFonts w:hint="eastAsia" w:ascii="仿宋" w:hAnsi="仿宋" w:eastAsia="仿宋"/>
                <w:color w:val="000000" w:themeColor="text1"/>
                <w:sz w:val="24"/>
                <w:lang w:eastAsia="zh-CN"/>
                <w14:textFill>
                  <w14:solidFill>
                    <w14:schemeClr w14:val="tx1"/>
                  </w14:solidFill>
                </w14:textFill>
              </w:rPr>
              <w:t>招标</w:t>
            </w:r>
            <w:r>
              <w:rPr>
                <w:rFonts w:hint="eastAsia" w:ascii="仿宋" w:hAnsi="仿宋" w:eastAsia="仿宋"/>
                <w:color w:val="000000" w:themeColor="text1"/>
                <w:sz w:val="24"/>
                <w14:textFill>
                  <w14:solidFill>
                    <w14:schemeClr w14:val="tx1"/>
                  </w14:solidFill>
                </w14:textFill>
              </w:rPr>
              <w:t>：</w:t>
            </w:r>
          </w:p>
          <w:p>
            <w:pPr>
              <w:pStyle w:val="32"/>
              <w:numPr>
                <w:ilvl w:val="0"/>
                <w:numId w:val="8"/>
              </w:numPr>
              <w:snapToGrid w:val="0"/>
              <w:spacing w:before="120" w:after="120"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电子</w:t>
            </w:r>
            <w:r>
              <w:rPr>
                <w:rFonts w:hint="eastAsia" w:ascii="仿宋" w:hAnsi="仿宋" w:eastAsia="仿宋"/>
                <w:color w:val="000000" w:themeColor="text1"/>
                <w:sz w:val="24"/>
                <w:lang w:eastAsia="zh-CN"/>
                <w14:textFill>
                  <w14:solidFill>
                    <w14:schemeClr w14:val="tx1"/>
                  </w14:solidFill>
                </w14:textFill>
              </w:rPr>
              <w:t>投标</w:t>
            </w:r>
            <w:r>
              <w:rPr>
                <w:rFonts w:hint="eastAsia" w:ascii="仿宋" w:hAnsi="仿宋" w:eastAsia="仿宋"/>
                <w:color w:val="000000" w:themeColor="text1"/>
                <w:sz w:val="24"/>
                <w14:textFill>
                  <w14:solidFill>
                    <w14:schemeClr w14:val="tx1"/>
                  </w14:solidFill>
                </w14:textFill>
              </w:rPr>
              <w:t>文件，按政采云平台</w:t>
            </w:r>
            <w:r>
              <w:rPr>
                <w:rFonts w:ascii="仿宋" w:hAnsi="仿宋" w:eastAsia="仿宋"/>
                <w:color w:val="000000" w:themeColor="text1"/>
                <w:sz w:val="24"/>
                <w14:textFill>
                  <w14:solidFill>
                    <w14:schemeClr w14:val="tx1"/>
                  </w14:solidFill>
                </w14:textFill>
              </w:rPr>
              <w:t>项目采购-电子</w:t>
            </w:r>
            <w:r>
              <w:rPr>
                <w:rFonts w:hint="eastAsia" w:ascii="仿宋" w:hAnsi="仿宋" w:eastAsia="仿宋"/>
                <w:color w:val="000000" w:themeColor="text1"/>
                <w:sz w:val="24"/>
                <w14:textFill>
                  <w14:solidFill>
                    <w14:schemeClr w14:val="tx1"/>
                  </w14:solidFill>
                </w14:textFill>
              </w:rPr>
              <w:t>招投标</w:t>
            </w:r>
            <w:r>
              <w:rPr>
                <w:rFonts w:ascii="仿宋" w:hAnsi="仿宋" w:eastAsia="仿宋"/>
                <w:color w:val="000000" w:themeColor="text1"/>
                <w:sz w:val="24"/>
                <w14:textFill>
                  <w14:solidFill>
                    <w14:schemeClr w14:val="tx1"/>
                  </w14:solidFill>
                </w14:textFill>
              </w:rPr>
              <w:t>操作指南</w:t>
            </w:r>
            <w:r>
              <w:rPr>
                <w:rFonts w:hint="eastAsia" w:ascii="仿宋" w:hAnsi="仿宋" w:eastAsia="仿宋"/>
                <w:color w:val="000000" w:themeColor="text1"/>
                <w:sz w:val="24"/>
                <w14:textFill>
                  <w14:solidFill>
                    <w14:schemeClr w14:val="tx1"/>
                  </w14:solidFill>
                </w14:textFill>
              </w:rPr>
              <w:t>及本</w:t>
            </w:r>
            <w:r>
              <w:rPr>
                <w:rFonts w:hint="eastAsia" w:ascii="仿宋" w:hAnsi="仿宋" w:eastAsia="仿宋"/>
                <w:color w:val="000000" w:themeColor="text1"/>
                <w:sz w:val="24"/>
                <w:lang w:eastAsia="zh-CN"/>
                <w14:textFill>
                  <w14:solidFill>
                    <w14:schemeClr w14:val="tx1"/>
                  </w14:solidFill>
                </w14:textFill>
              </w:rPr>
              <w:t>招标</w:t>
            </w:r>
            <w:r>
              <w:rPr>
                <w:rFonts w:hint="eastAsia" w:ascii="仿宋" w:hAnsi="仿宋" w:eastAsia="仿宋"/>
                <w:color w:val="000000" w:themeColor="text1"/>
                <w:sz w:val="24"/>
                <w14:textFill>
                  <w14:solidFill>
                    <w14:schemeClr w14:val="tx1"/>
                  </w14:solidFill>
                </w14:textFill>
              </w:rPr>
              <w:t>文件要求递交</w:t>
            </w:r>
            <w:r>
              <w:rPr>
                <w:rFonts w:ascii="仿宋" w:hAnsi="仿宋" w:eastAsia="仿宋"/>
                <w:color w:val="000000" w:themeColor="text1"/>
                <w:sz w:val="24"/>
                <w14:textFill>
                  <w14:solidFill>
                    <w14:schemeClr w14:val="tx1"/>
                  </w14:solidFill>
                </w14:textFill>
              </w:rPr>
              <w:t>。</w:t>
            </w:r>
          </w:p>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▲未传输递交电子</w:t>
            </w:r>
            <w:r>
              <w:rPr>
                <w:rFonts w:hint="eastAsia" w:ascii="仿宋" w:hAnsi="仿宋" w:eastAsia="仿宋"/>
                <w:b/>
                <w:color w:val="000000" w:themeColor="text1"/>
                <w:sz w:val="24"/>
                <w:lang w:eastAsia="zh-CN"/>
                <w14:textFill>
                  <w14:solidFill>
                    <w14:schemeClr w14:val="tx1"/>
                  </w14:solidFill>
                </w14:textFill>
              </w:rPr>
              <w:t>投标</w:t>
            </w:r>
            <w:r>
              <w:rPr>
                <w:rFonts w:hint="eastAsia" w:ascii="仿宋" w:hAnsi="仿宋" w:eastAsia="仿宋"/>
                <w:b/>
                <w:color w:val="000000" w:themeColor="text1"/>
                <w:sz w:val="24"/>
                <w14:textFill>
                  <w14:solidFill>
                    <w14:schemeClr w14:val="tx1"/>
                  </w14:solidFill>
                </w14:textFill>
              </w:rPr>
              <w:t>文件的，投标无效。</w:t>
            </w:r>
          </w:p>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▲未在系统解密时间内完成解密的，视为</w:t>
            </w:r>
            <w:r>
              <w:rPr>
                <w:rFonts w:hint="eastAsia" w:ascii="仿宋" w:hAnsi="仿宋" w:eastAsia="仿宋"/>
                <w:b/>
                <w:color w:val="000000" w:themeColor="text1"/>
                <w:sz w:val="24"/>
                <w:lang w:eastAsia="zh-CN"/>
                <w14:textFill>
                  <w14:solidFill>
                    <w14:schemeClr w14:val="tx1"/>
                  </w14:solidFill>
                </w14:textFill>
              </w:rPr>
              <w:t>投标</w:t>
            </w:r>
            <w:r>
              <w:rPr>
                <w:rFonts w:hint="eastAsia" w:ascii="仿宋" w:hAnsi="仿宋" w:eastAsia="仿宋"/>
                <w:b/>
                <w:color w:val="000000" w:themeColor="text1"/>
                <w:sz w:val="24"/>
                <w14:textFill>
                  <w14:solidFill>
                    <w14:schemeClr w14:val="tx1"/>
                  </w14:solidFill>
                </w14:textFill>
              </w:rPr>
              <w:t>人自行放弃</w:t>
            </w:r>
            <w:r>
              <w:rPr>
                <w:rFonts w:hint="eastAsia" w:ascii="仿宋" w:hAnsi="仿宋" w:eastAsia="仿宋"/>
                <w:b/>
                <w:color w:val="000000" w:themeColor="text1"/>
                <w:sz w:val="24"/>
                <w:lang w:eastAsia="zh-CN"/>
                <w14:textFill>
                  <w14:solidFill>
                    <w14:schemeClr w14:val="tx1"/>
                  </w14:solidFill>
                </w14:textFill>
              </w:rPr>
              <w:t>招标投标</w:t>
            </w:r>
            <w:r>
              <w:rPr>
                <w:rFonts w:hint="eastAsia" w:ascii="仿宋" w:hAnsi="仿宋" w:eastAsia="仿宋"/>
                <w:b/>
                <w:color w:val="000000" w:themeColor="text1"/>
                <w:sz w:val="24"/>
                <w14:textFill>
                  <w14:solidFill>
                    <w14:schemeClr w14:val="tx1"/>
                  </w14:solidFill>
                </w14:textFill>
              </w:rPr>
              <w:t>无效。</w:t>
            </w:r>
          </w:p>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本项目备份投标文件：不提供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cs="仿宋_GB2312"/>
                <w:bCs/>
                <w:sz w:val="24"/>
              </w:rPr>
            </w:pPr>
            <w:r>
              <w:rPr>
                <w:rFonts w:hint="eastAsia" w:ascii="仿宋" w:hAnsi="仿宋" w:eastAsia="仿宋"/>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r>
              <w:rPr>
                <w:rFonts w:hint="eastAsia" w:ascii="仿宋" w:hAnsi="仿宋" w:eastAsia="仿宋"/>
                <w:sz w:val="24"/>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b/>
                <w:sz w:val="24"/>
              </w:rPr>
            </w:pPr>
            <w:r>
              <w:rPr>
                <w:rFonts w:hint="eastAsia" w:ascii="仿宋" w:hAnsi="仿宋" w:eastAsia="仿宋"/>
                <w:b/>
                <w:sz w:val="24"/>
              </w:rPr>
              <w:t>采购机构</w:t>
            </w:r>
          </w:p>
          <w:p>
            <w:pPr>
              <w:spacing w:line="360" w:lineRule="auto"/>
              <w:jc w:val="center"/>
              <w:rPr>
                <w:rFonts w:ascii="仿宋" w:hAnsi="仿宋" w:eastAsia="仿宋" w:cs="仿宋_GB2312"/>
                <w:b/>
                <w:sz w:val="24"/>
              </w:rPr>
            </w:pPr>
            <w:r>
              <w:rPr>
                <w:rFonts w:hint="eastAsia" w:ascii="仿宋" w:hAnsi="仿宋" w:eastAsia="仿宋"/>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Ansi="宋体" w:cs="宋体"/>
                <w:b/>
                <w:bCs/>
                <w:sz w:val="24"/>
              </w:rPr>
            </w:pPr>
            <w:r>
              <w:rPr>
                <w:rFonts w:hint="eastAsia" w:ascii="仿宋" w:hAnsi="仿宋" w:eastAsia="仿宋" w:cs="仿宋_GB2312"/>
                <w:color w:val="auto"/>
                <w:sz w:val="24"/>
              </w:rPr>
              <w:t>代理服务费和专家评审费由采购人支付。代理服务费计费标准：以</w:t>
            </w:r>
            <w:r>
              <w:rPr>
                <w:rFonts w:hint="eastAsia" w:ascii="仿宋" w:hAnsi="仿宋" w:eastAsia="仿宋" w:cs="仿宋_GB2312"/>
                <w:color w:val="auto"/>
                <w:sz w:val="24"/>
                <w:lang w:eastAsia="zh-CN"/>
              </w:rPr>
              <w:t>中标</w:t>
            </w:r>
            <w:r>
              <w:rPr>
                <w:rFonts w:hint="eastAsia" w:ascii="仿宋" w:hAnsi="仿宋" w:eastAsia="仿宋" w:cs="仿宋_GB2312"/>
                <w:color w:val="auto"/>
                <w:sz w:val="24"/>
              </w:rPr>
              <w:t>金额为计费基准，按计价格[2002]1980号文规定收费标准下浮</w:t>
            </w:r>
            <w:r>
              <w:rPr>
                <w:rFonts w:hint="eastAsia" w:ascii="仿宋" w:hAnsi="仿宋" w:eastAsia="仿宋" w:cs="仿宋_GB2312"/>
                <w:color w:val="auto"/>
                <w:sz w:val="24"/>
                <w:lang w:val="en-US" w:eastAsia="zh-CN"/>
              </w:rPr>
              <w:t>55.5</w:t>
            </w:r>
            <w:r>
              <w:rPr>
                <w:rFonts w:hint="eastAsia" w:ascii="仿宋" w:hAnsi="仿宋" w:eastAsia="仿宋" w:cs="仿宋_GB2312"/>
                <w:color w:val="auto"/>
                <w:sz w:val="24"/>
              </w:rPr>
              <w:t>%计取，不足2000元按2000元计。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b/>
                <w:sz w:val="24"/>
              </w:rPr>
            </w:pPr>
            <w:r>
              <w:rPr>
                <w:rFonts w:hint="eastAsia" w:ascii="仿宋" w:hAnsi="仿宋" w:eastAsia="仿宋"/>
                <w:b/>
                <w:sz w:val="24"/>
                <w:lang w:eastAsia="zh-CN"/>
              </w:rPr>
              <w:t>投标</w:t>
            </w:r>
            <w:r>
              <w:rPr>
                <w:rFonts w:hint="eastAsia" w:ascii="仿宋" w:hAnsi="仿宋" w:eastAsia="仿宋"/>
                <w:b/>
                <w:sz w:val="24"/>
              </w:rPr>
              <w:t>保证金</w:t>
            </w:r>
          </w:p>
          <w:p>
            <w:pPr>
              <w:spacing w:line="360" w:lineRule="auto"/>
              <w:jc w:val="center"/>
              <w:rPr>
                <w:rFonts w:ascii="仿宋" w:hAnsi="仿宋" w:eastAsia="仿宋" w:cs="仿宋_GB2312"/>
                <w:b/>
                <w:sz w:val="24"/>
              </w:rPr>
            </w:pPr>
            <w:r>
              <w:rPr>
                <w:rFonts w:ascii="仿宋" w:hAnsi="仿宋" w:eastAsia="仿宋"/>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lang w:eastAsia="zh-CN"/>
              </w:rPr>
              <w:t>投标</w:t>
            </w:r>
            <w:r>
              <w:rPr>
                <w:rFonts w:hint="eastAsia" w:ascii="仿宋" w:hAnsi="仿宋" w:eastAsia="仿宋" w:cs="仿宋_GB2312"/>
                <w:color w:val="auto"/>
                <w:sz w:val="24"/>
              </w:rPr>
              <w:t>保证金：不收取。</w:t>
            </w:r>
          </w:p>
          <w:p>
            <w:pPr>
              <w:pStyle w:val="15"/>
              <w:spacing w:line="360" w:lineRule="auto"/>
              <w:ind w:firstLine="434" w:firstLineChars="181"/>
              <w:rPr>
                <w:rFonts w:ascii="仿宋" w:hAnsi="仿宋" w:eastAsia="仿宋" w:cs="仿宋_GB2312"/>
                <w:color w:val="auto"/>
                <w:sz w:val="24"/>
              </w:rPr>
            </w:pPr>
            <w:r>
              <w:rPr>
                <w:rFonts w:ascii="仿宋" w:hAnsi="仿宋" w:eastAsia="仿宋" w:cs="仿宋_GB2312"/>
                <w:color w:val="auto"/>
                <w:sz w:val="24"/>
              </w:rPr>
              <w:t>履约保证金</w:t>
            </w:r>
            <w:r>
              <w:rPr>
                <w:rFonts w:hint="eastAsia" w:ascii="仿宋" w:hAnsi="仿宋" w:eastAsia="仿宋" w:cs="仿宋_GB2312"/>
                <w:color w:val="auto"/>
                <w:sz w:val="24"/>
              </w:rPr>
              <w:t>：</w:t>
            </w:r>
            <w:r>
              <w:rPr>
                <w:rFonts w:hint="eastAsia" w:ascii="仿宋" w:hAnsi="仿宋" w:eastAsia="仿宋" w:cs="仿宋_GB2312"/>
                <w:color w:val="auto"/>
                <w:sz w:val="24"/>
                <w:lang w:val="en-US" w:eastAsia="zh-CN"/>
              </w:rPr>
              <w:t>1%</w:t>
            </w:r>
          </w:p>
          <w:p>
            <w:pPr>
              <w:pStyle w:val="15"/>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lang w:eastAsia="zh-CN"/>
              </w:rPr>
              <w:t>投标单位</w:t>
            </w:r>
            <w:r>
              <w:rPr>
                <w:rFonts w:hint="eastAsia" w:ascii="仿宋" w:hAnsi="仿宋" w:eastAsia="仿宋" w:cs="仿宋_GB2312"/>
                <w:color w:val="auto"/>
                <w:sz w:val="24"/>
              </w:rPr>
              <w:t>应当以支票、汇票等形式提交。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cs="仿宋_GB2312"/>
                <w:b/>
                <w:sz w:val="24"/>
              </w:rPr>
            </w:pPr>
            <w:r>
              <w:rPr>
                <w:rFonts w:hint="eastAsia" w:ascii="仿宋" w:hAnsi="仿宋" w:eastAsia="仿宋"/>
                <w:b/>
                <w:sz w:val="24"/>
              </w:rPr>
              <w:t>资格</w:t>
            </w:r>
            <w:r>
              <w:rPr>
                <w:rFonts w:ascii="仿宋" w:hAnsi="仿宋" w:eastAsia="仿宋"/>
                <w:b/>
                <w:sz w:val="24"/>
              </w:rPr>
              <w:t>审查</w:t>
            </w:r>
            <w:r>
              <w:rPr>
                <w:rFonts w:hint="eastAsia" w:ascii="仿宋" w:hAnsi="仿宋" w:eastAsia="仿宋"/>
                <w:b/>
                <w:sz w:val="24"/>
              </w:rPr>
              <w:t>及</w:t>
            </w:r>
            <w:r>
              <w:rPr>
                <w:rFonts w:ascii="仿宋" w:hAnsi="仿宋" w:eastAsia="仿宋"/>
                <w:b/>
                <w:sz w:val="24"/>
              </w:rPr>
              <w:t>信用信息</w:t>
            </w:r>
            <w:r>
              <w:rPr>
                <w:rFonts w:hint="eastAsia" w:ascii="仿宋" w:hAnsi="仿宋" w:eastAsia="仿宋"/>
                <w:b/>
                <w:sz w:val="24"/>
              </w:rPr>
              <w:t>查询</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由采购人</w:t>
            </w:r>
            <w:r>
              <w:rPr>
                <w:rFonts w:hint="eastAsia" w:ascii="仿宋" w:hAnsi="仿宋" w:eastAsia="仿宋" w:cs="仿宋_GB2312"/>
                <w:color w:val="auto"/>
                <w:sz w:val="24"/>
              </w:rPr>
              <w:t>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rPr>
              <w:t>查询</w:t>
            </w:r>
            <w:r>
              <w:rPr>
                <w:rFonts w:ascii="仿宋" w:hAnsi="仿宋" w:eastAsia="仿宋" w:cs="仿宋_GB2312"/>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cs="仿宋_GB2312"/>
                <w:b/>
                <w:sz w:val="24"/>
              </w:rPr>
            </w:pPr>
            <w:r>
              <w:rPr>
                <w:rFonts w:hint="eastAsia" w:ascii="仿宋" w:hAnsi="仿宋" w:eastAsia="仿宋"/>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服务类</w:t>
            </w:r>
            <w:r>
              <w:rPr>
                <w:rFonts w:hint="eastAsia" w:ascii="仿宋" w:hAnsi="仿宋" w:eastAsia="仿宋"/>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b/>
                <w:sz w:val="24"/>
              </w:rPr>
            </w:pPr>
            <w:r>
              <w:rPr>
                <w:rFonts w:hint="eastAsia" w:ascii="仿宋" w:hAnsi="仿宋" w:eastAsia="仿宋"/>
                <w:b/>
                <w:sz w:val="24"/>
              </w:rPr>
              <w:t>评</w:t>
            </w:r>
            <w:r>
              <w:rPr>
                <w:rFonts w:hint="eastAsia" w:ascii="仿宋" w:hAnsi="仿宋" w:eastAsia="仿宋"/>
                <w:b/>
                <w:sz w:val="24"/>
                <w:lang w:eastAsia="zh-CN"/>
              </w:rPr>
              <w:t>审</w:t>
            </w:r>
            <w:r>
              <w:rPr>
                <w:rFonts w:hint="eastAsia" w:ascii="仿宋" w:hAnsi="仿宋" w:eastAsia="仿宋"/>
                <w:b/>
                <w:sz w:val="24"/>
              </w:rPr>
              <w:t>方法</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rPr>
            </w:pPr>
            <w:r>
              <w:rPr>
                <w:rFonts w:hint="eastAsia" w:ascii="仿宋" w:hAnsi="仿宋" w:eastAsia="仿宋"/>
                <w:sz w:val="24"/>
                <w:u w:val="single"/>
              </w:rPr>
              <w:t>标项一</w:t>
            </w:r>
            <w:r>
              <w:rPr>
                <w:rFonts w:hint="eastAsia" w:ascii="仿宋" w:hAnsi="仿宋" w:eastAsia="仿宋"/>
                <w:sz w:val="24"/>
              </w:rPr>
              <w:t>为</w:t>
            </w:r>
            <w:r>
              <w:rPr>
                <w:rFonts w:hint="eastAsia" w:ascii="仿宋" w:hAnsi="仿宋" w:eastAsia="仿宋"/>
                <w:sz w:val="24"/>
                <w:u w:val="single"/>
              </w:rPr>
              <w:t>综合评</w:t>
            </w:r>
            <w:r>
              <w:rPr>
                <w:rFonts w:hint="eastAsia" w:ascii="仿宋" w:hAnsi="仿宋" w:eastAsia="仿宋"/>
                <w:sz w:val="24"/>
                <w:u w:val="single"/>
                <w:lang w:eastAsia="zh-CN"/>
              </w:rPr>
              <w:t>估</w:t>
            </w:r>
            <w:r>
              <w:rPr>
                <w:rFonts w:hint="eastAsia" w:ascii="仿宋" w:hAnsi="仿宋" w:eastAsia="仿宋"/>
                <w:sz w:val="24"/>
                <w:u w:val="single"/>
              </w:rPr>
              <w:t>法</w:t>
            </w:r>
            <w:r>
              <w:rPr>
                <w:rFonts w:hint="eastAsia" w:ascii="仿宋" w:hAnsi="仿宋" w:eastAsia="仿宋"/>
                <w:sz w:val="24"/>
              </w:rPr>
              <w:t>采购项目</w:t>
            </w:r>
          </w:p>
        </w:tc>
      </w:tr>
    </w:tbl>
    <w:p>
      <w:pPr>
        <w:bidi w:val="0"/>
        <w:rPr>
          <w:rFonts w:hint="eastAsia" w:ascii="仿宋" w:hAnsi="仿宋" w:eastAsia="仿宋" w:cs="仿宋"/>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pPr>
        <w:bidi w:val="0"/>
        <w:rPr>
          <w:rFonts w:hint="eastAsia" w:ascii="仿宋" w:hAnsi="仿宋" w:eastAsia="仿宋" w:cs="仿宋"/>
          <w:lang w:val="en-US" w:eastAsia="zh-CN"/>
        </w:rPr>
      </w:pPr>
    </w:p>
    <w:p>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pPr>
        <w:pStyle w:val="4"/>
        <w:numPr>
          <w:ilvl w:val="2"/>
          <w:numId w:val="0"/>
        </w:numPr>
        <w:ind w:left="180" w:leftChars="0"/>
        <w:rPr>
          <w:rFonts w:hint="eastAsia"/>
        </w:rPr>
      </w:pPr>
    </w:p>
    <w:p>
      <w:pPr>
        <w:rPr>
          <w:rFonts w:hint="eastAsia"/>
        </w:rPr>
      </w:pPr>
    </w:p>
    <w:p>
      <w:pPr>
        <w:adjustRightInd/>
        <w:spacing w:line="360" w:lineRule="auto"/>
        <w:outlineLvl w:val="0"/>
        <w:rPr>
          <w:rFonts w:hint="eastAsia" w:ascii="仿宋" w:hAnsi="仿宋" w:eastAsia="仿宋" w:cs="仿宋"/>
          <w:b/>
          <w:color w:val="000000" w:themeColor="text1"/>
          <w:sz w:val="32"/>
          <w:szCs w:val="20"/>
          <w:highlight w:val="none"/>
          <w14:textFill>
            <w14:solidFill>
              <w14:schemeClr w14:val="tx1"/>
            </w14:solidFill>
          </w14:textFill>
        </w:rPr>
      </w:pPr>
    </w:p>
    <w:p>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适用于该项目的</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招标</w:t>
      </w:r>
      <w:r>
        <w:rPr>
          <w:rFonts w:hint="eastAsia" w:ascii="仿宋" w:hAnsi="仿宋" w:eastAsia="仿宋" w:cs="仿宋"/>
          <w:color w:val="000000" w:themeColor="text1"/>
          <w:sz w:val="24"/>
          <w:highlight w:val="none"/>
          <w14:textFill>
            <w14:solidFill>
              <w14:schemeClr w14:val="tx1"/>
            </w14:solidFill>
          </w14:textFill>
        </w:rPr>
        <w:t>、资格审查及信用信息查询、评标、定标、合同、验收等行为（法律、法规另有规定的，从其规定）。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w:t>
      </w:r>
      <w:r>
        <w:rPr>
          <w:rFonts w:hint="eastAsia" w:ascii="仿宋" w:hAnsi="仿宋" w:eastAsia="仿宋" w:cs="仿宋"/>
          <w:color w:val="000000" w:themeColor="text1"/>
          <w:sz w:val="24"/>
          <w:highlight w:val="none"/>
          <w:lang w:eastAsia="zh-CN"/>
          <w14:textFill>
            <w14:solidFill>
              <w14:schemeClr w14:val="tx1"/>
            </w14:solidFill>
          </w14:textFill>
        </w:rPr>
        <w:t>招标发起人</w:t>
      </w:r>
      <w:r>
        <w:rPr>
          <w:rFonts w:hint="eastAsia" w:ascii="仿宋" w:hAnsi="仿宋" w:eastAsia="仿宋" w:cs="仿宋"/>
          <w:color w:val="000000" w:themeColor="text1"/>
          <w:sz w:val="24"/>
          <w:highlight w:val="none"/>
          <w14:textFill>
            <w14:solidFill>
              <w14:schemeClr w14:val="tx1"/>
            </w14:solidFill>
          </w14:textFill>
        </w:rPr>
        <w:t>”系指</w:t>
      </w:r>
      <w:r>
        <w:rPr>
          <w:rFonts w:hint="eastAsia" w:ascii="仿宋" w:hAnsi="仿宋" w:eastAsia="仿宋" w:cs="仿宋"/>
          <w:color w:val="000000" w:themeColor="text1"/>
          <w:sz w:val="24"/>
          <w:highlight w:val="none"/>
          <w:lang w:eastAsia="zh-CN"/>
          <w14:textFill>
            <w14:solidFill>
              <w14:schemeClr w14:val="tx1"/>
            </w14:solidFill>
          </w14:textFill>
        </w:rPr>
        <w:t>招标公告</w:t>
      </w:r>
      <w:r>
        <w:rPr>
          <w:rFonts w:hint="eastAsia" w:ascii="仿宋" w:hAnsi="仿宋" w:eastAsia="仿宋" w:cs="仿宋"/>
          <w:color w:val="000000" w:themeColor="text1"/>
          <w:sz w:val="24"/>
          <w:highlight w:val="none"/>
          <w14:textFill>
            <w14:solidFill>
              <w14:schemeClr w14:val="tx1"/>
            </w14:solidFill>
          </w14:textFill>
        </w:rPr>
        <w:t>中载明的本项目的</w:t>
      </w:r>
      <w:r>
        <w:rPr>
          <w:rFonts w:hint="eastAsia" w:ascii="仿宋" w:hAnsi="仿宋" w:eastAsia="仿宋" w:cs="仿宋"/>
          <w:color w:val="000000" w:themeColor="text1"/>
          <w:sz w:val="24"/>
          <w:highlight w:val="none"/>
          <w:lang w:eastAsia="zh-CN"/>
          <w14:textFill>
            <w14:solidFill>
              <w14:schemeClr w14:val="tx1"/>
            </w14:solidFill>
          </w14:textFill>
        </w:rPr>
        <w:t>招标发起人</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“采购机构”系指</w:t>
      </w:r>
      <w:r>
        <w:rPr>
          <w:rFonts w:hint="eastAsia" w:ascii="仿宋" w:hAnsi="仿宋" w:eastAsia="仿宋" w:cs="仿宋"/>
          <w:color w:val="000000" w:themeColor="text1"/>
          <w:sz w:val="24"/>
          <w:highlight w:val="none"/>
          <w:lang w:eastAsia="zh-CN"/>
          <w14:textFill>
            <w14:solidFill>
              <w14:schemeClr w14:val="tx1"/>
            </w14:solidFill>
          </w14:textFill>
        </w:rPr>
        <w:t>招标公告</w:t>
      </w:r>
      <w:r>
        <w:rPr>
          <w:rFonts w:hint="eastAsia" w:ascii="仿宋" w:hAnsi="仿宋" w:eastAsia="仿宋" w:cs="仿宋"/>
          <w:color w:val="000000" w:themeColor="text1"/>
          <w:sz w:val="24"/>
          <w:highlight w:val="none"/>
          <w14:textFill>
            <w14:solidFill>
              <w14:schemeClr w14:val="tx1"/>
            </w14:solidFill>
          </w14:textFill>
        </w:rPr>
        <w:t>中载明的本项目的采购机构。</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w:t>
      </w:r>
      <w:r>
        <w:rPr>
          <w:rFonts w:hint="eastAsia" w:ascii="仿宋" w:hAnsi="仿宋" w:eastAsia="仿宋" w:cs="仿宋"/>
          <w:color w:val="000000" w:themeColor="text1"/>
          <w:sz w:val="24"/>
          <w:highlight w:val="none"/>
          <w:lang w:eastAsia="zh-CN"/>
          <w14:textFill>
            <w14:solidFill>
              <w14:schemeClr w14:val="tx1"/>
            </w14:solidFill>
          </w14:textFill>
        </w:rPr>
        <w:t>投标单位</w:t>
      </w:r>
      <w:r>
        <w:rPr>
          <w:rFonts w:hint="eastAsia" w:ascii="仿宋" w:hAnsi="仿宋" w:eastAsia="仿宋" w:cs="仿宋"/>
          <w:color w:val="000000" w:themeColor="text1"/>
          <w:sz w:val="24"/>
          <w:highlight w:val="none"/>
          <w14:textFill>
            <w14:solidFill>
              <w14:schemeClr w14:val="tx1"/>
            </w14:solidFill>
          </w14:textFill>
        </w:rPr>
        <w:t>”系指是指</w:t>
      </w:r>
      <w:r>
        <w:rPr>
          <w:rFonts w:hint="eastAsia" w:ascii="仿宋" w:hAnsi="仿宋" w:eastAsia="仿宋" w:cs="仿宋"/>
          <w:color w:val="000000" w:themeColor="text1"/>
          <w:sz w:val="24"/>
          <w:highlight w:val="none"/>
          <w:lang w:eastAsia="zh-CN"/>
          <w14:textFill>
            <w14:solidFill>
              <w14:schemeClr w14:val="tx1"/>
            </w14:solidFill>
          </w14:textFill>
        </w:rPr>
        <w:t>投标招标</w:t>
      </w:r>
      <w:r>
        <w:rPr>
          <w:rFonts w:hint="eastAsia" w:ascii="仿宋" w:hAnsi="仿宋" w:eastAsia="仿宋" w:cs="仿宋"/>
          <w:color w:val="000000" w:themeColor="text1"/>
          <w:sz w:val="24"/>
          <w:highlight w:val="none"/>
          <w14:textFill>
            <w14:solidFill>
              <w14:schemeClr w14:val="tx1"/>
            </w14:solidFill>
          </w14:textFill>
        </w:rPr>
        <w:t>、参加</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竞争的法人、其他组织或者自然人。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投标单位电子签名指投标单位电子公章</w:t>
      </w:r>
      <w:r>
        <w:rPr>
          <w:rFonts w:hint="eastAsia" w:ascii="仿宋" w:hAnsi="仿宋" w:eastAsia="仿宋" w:cs="仿宋"/>
          <w:color w:val="000000" w:themeColor="text1"/>
          <w:sz w:val="24"/>
          <w:highlight w:val="none"/>
          <w14:textFill>
            <w14:solidFill>
              <w14:schemeClr w14:val="tx1"/>
            </w14:solidFill>
          </w14:textFill>
        </w:rPr>
        <w:t>；“公章”系指单位法定名称章。因特殊原因需要使用冠以法定名称的业务专用章的，投标时须提供《业务专用章使用说明函》（附件4）。</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w:t>
      </w:r>
      <w:r>
        <w:rPr>
          <w:rFonts w:hint="eastAsia" w:ascii="仿宋" w:hAnsi="仿宋" w:eastAsia="仿宋" w:cs="仿宋"/>
          <w:color w:val="000000" w:themeColor="text1"/>
          <w:sz w:val="24"/>
          <w:highlight w:val="none"/>
          <w:lang w:eastAsia="zh-CN"/>
          <w14:textFill>
            <w14:solidFill>
              <w14:schemeClr w14:val="tx1"/>
            </w14:solidFill>
          </w14:textFill>
        </w:rPr>
        <w:t>招标</w:t>
      </w:r>
      <w:r>
        <w:rPr>
          <w:rFonts w:hint="eastAsia" w:ascii="仿宋" w:hAnsi="仿宋" w:eastAsia="仿宋" w:cs="仿宋"/>
          <w:color w:val="000000" w:themeColor="text1"/>
          <w:sz w:val="24"/>
          <w:highlight w:val="none"/>
          <w14:textFill>
            <w14:solidFill>
              <w14:schemeClr w14:val="tx1"/>
            </w14:solidFill>
          </w14:textFill>
        </w:rPr>
        <w:t>平台”是指本项目采购活动所依托的政府采购云平台（https://www.zcygov.cn/）。</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r>
        <w:rPr>
          <w:rFonts w:hint="eastAsia" w:ascii="仿宋" w:hAnsi="仿宋" w:eastAsia="仿宋" w:cs="仿宋"/>
          <w:b w:val="0"/>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系指适用本项目的要求，“（  ）”系指不适用本项目的要求。</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询问、质疑、投诉</w:t>
      </w:r>
    </w:p>
    <w:p>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.1投标单位询问</w:t>
      </w:r>
    </w:p>
    <w:p>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单位对采购活动事项有疑问的，可以提出询问，招标发起人或者采购代理机构应当在3个工作日内对投标单位依法提出的询问作出答复，但答复的内容不得涉及商业秘密。投标单位提出的询问超出招标发起人对采购代理机构委托授权范围的，采购代理机构应当告知投标单位向招标发起人提出。</w:t>
      </w:r>
    </w:p>
    <w:p>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.2投标单位质疑</w:t>
      </w:r>
    </w:p>
    <w:p>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.1提出质疑的</w:t>
      </w:r>
      <w:r>
        <w:rPr>
          <w:rFonts w:hint="eastAsia" w:ascii="仿宋" w:hAnsi="仿宋" w:eastAsia="仿宋" w:cs="仿宋"/>
          <w:color w:val="000000" w:themeColor="text1"/>
          <w:sz w:val="24"/>
          <w:highlight w:val="none"/>
          <w:lang w:eastAsia="zh-CN"/>
          <w14:textFill>
            <w14:solidFill>
              <w14:schemeClr w14:val="tx1"/>
            </w14:solidFill>
          </w14:textFill>
        </w:rPr>
        <w:t>投标单位</w:t>
      </w:r>
      <w:r>
        <w:rPr>
          <w:rFonts w:hint="eastAsia" w:ascii="仿宋" w:hAnsi="仿宋" w:eastAsia="仿宋" w:cs="仿宋"/>
          <w:color w:val="000000" w:themeColor="text1"/>
          <w:sz w:val="24"/>
          <w:highlight w:val="none"/>
          <w14:textFill>
            <w14:solidFill>
              <w14:schemeClr w14:val="tx1"/>
            </w14:solidFill>
          </w14:textFill>
        </w:rPr>
        <w:t>应当是参与所质疑项目采购活动的</w:t>
      </w:r>
      <w:r>
        <w:rPr>
          <w:rFonts w:hint="eastAsia" w:ascii="仿宋" w:hAnsi="仿宋" w:eastAsia="仿宋" w:cs="仿宋"/>
          <w:color w:val="000000" w:themeColor="text1"/>
          <w:sz w:val="24"/>
          <w:highlight w:val="none"/>
          <w:lang w:eastAsia="zh-CN"/>
          <w14:textFill>
            <w14:solidFill>
              <w14:schemeClr w14:val="tx1"/>
            </w14:solidFill>
          </w14:textFill>
        </w:rPr>
        <w:t>投标单位</w:t>
      </w:r>
      <w:r>
        <w:rPr>
          <w:rFonts w:hint="eastAsia" w:ascii="仿宋" w:hAnsi="仿宋" w:eastAsia="仿宋" w:cs="仿宋"/>
          <w:color w:val="000000" w:themeColor="text1"/>
          <w:sz w:val="24"/>
          <w:highlight w:val="none"/>
          <w14:textFill>
            <w14:solidFill>
              <w14:schemeClr w14:val="tx1"/>
            </w14:solidFill>
          </w14:textFill>
        </w:rPr>
        <w:t>。潜在</w:t>
      </w:r>
      <w:r>
        <w:rPr>
          <w:rFonts w:hint="eastAsia" w:ascii="仿宋" w:hAnsi="仿宋" w:eastAsia="仿宋" w:cs="仿宋"/>
          <w:color w:val="000000" w:themeColor="text1"/>
          <w:sz w:val="24"/>
          <w:highlight w:val="none"/>
          <w:lang w:eastAsia="zh-CN"/>
          <w14:textFill>
            <w14:solidFill>
              <w14:schemeClr w14:val="tx1"/>
            </w14:solidFill>
          </w14:textFill>
        </w:rPr>
        <w:t>投标单位</w:t>
      </w:r>
      <w:r>
        <w:rPr>
          <w:rFonts w:hint="eastAsia" w:ascii="仿宋" w:hAnsi="仿宋" w:eastAsia="仿宋" w:cs="仿宋"/>
          <w:color w:val="000000" w:themeColor="text1"/>
          <w:sz w:val="24"/>
          <w:highlight w:val="none"/>
          <w14:textFill>
            <w14:solidFill>
              <w14:schemeClr w14:val="tx1"/>
            </w14:solidFill>
          </w14:textFill>
        </w:rPr>
        <w:t>已依法获取其可质疑的</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的，可以对该文件提出质疑。</w:t>
      </w:r>
    </w:p>
    <w:p>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投标单位</w:t>
      </w:r>
      <w:r>
        <w:rPr>
          <w:rFonts w:hint="eastAsia" w:ascii="仿宋" w:hAnsi="仿宋" w:eastAsia="仿宋" w:cs="仿宋"/>
          <w:color w:val="000000" w:themeColor="text1"/>
          <w:sz w:val="24"/>
          <w:highlight w:val="none"/>
          <w14:textFill>
            <w14:solidFill>
              <w14:schemeClr w14:val="tx1"/>
            </w14:solidFill>
          </w14:textFill>
        </w:rPr>
        <w:t>认为</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、采购过程和</w:t>
      </w:r>
      <w:r>
        <w:rPr>
          <w:rFonts w:hint="eastAsia" w:ascii="仿宋" w:hAnsi="仿宋" w:eastAsia="仿宋" w:cs="仿宋"/>
          <w:color w:val="000000" w:themeColor="text1"/>
          <w:sz w:val="24"/>
          <w:highlight w:val="none"/>
          <w:lang w:eastAsia="zh-CN"/>
          <w14:textFill>
            <w14:solidFill>
              <w14:schemeClr w14:val="tx1"/>
            </w14:solidFill>
          </w14:textFill>
        </w:rPr>
        <w:t>中标结果</w:t>
      </w:r>
      <w:r>
        <w:rPr>
          <w:rFonts w:hint="eastAsia" w:ascii="仿宋" w:hAnsi="仿宋" w:eastAsia="仿宋" w:cs="仿宋"/>
          <w:color w:val="000000" w:themeColor="text1"/>
          <w:sz w:val="24"/>
          <w:highlight w:val="none"/>
          <w14:textFill>
            <w14:solidFill>
              <w14:schemeClr w14:val="tx1"/>
            </w14:solidFill>
          </w14:textFill>
        </w:rPr>
        <w:t>使自己的权益受到损害的，可以在知道或者应知其权益受到损害之日起七个工作日内，以书面形式向</w:t>
      </w:r>
      <w:r>
        <w:rPr>
          <w:rFonts w:hint="eastAsia" w:ascii="仿宋" w:hAnsi="仿宋" w:eastAsia="仿宋" w:cs="仿宋"/>
          <w:color w:val="000000" w:themeColor="text1"/>
          <w:sz w:val="24"/>
          <w:highlight w:val="none"/>
          <w:lang w:eastAsia="zh-CN"/>
          <w14:textFill>
            <w14:solidFill>
              <w14:schemeClr w14:val="tx1"/>
            </w14:solidFill>
          </w14:textFill>
        </w:rPr>
        <w:t>招标发起人</w:t>
      </w:r>
      <w:r>
        <w:rPr>
          <w:rFonts w:hint="eastAsia" w:ascii="仿宋" w:hAnsi="仿宋" w:eastAsia="仿宋" w:cs="仿宋"/>
          <w:color w:val="000000" w:themeColor="text1"/>
          <w:sz w:val="24"/>
          <w:highlight w:val="none"/>
          <w14:textFill>
            <w14:solidFill>
              <w14:schemeClr w14:val="tx1"/>
            </w14:solidFill>
          </w14:textFill>
        </w:rPr>
        <w:t>或者采购机构提出质疑，否则，</w:t>
      </w:r>
      <w:r>
        <w:rPr>
          <w:rFonts w:hint="eastAsia" w:ascii="仿宋" w:hAnsi="仿宋" w:eastAsia="仿宋" w:cs="仿宋"/>
          <w:color w:val="000000" w:themeColor="text1"/>
          <w:sz w:val="24"/>
          <w:highlight w:val="none"/>
          <w:lang w:eastAsia="zh-CN"/>
          <w14:textFill>
            <w14:solidFill>
              <w14:schemeClr w14:val="tx1"/>
            </w14:solidFill>
          </w14:textFill>
        </w:rPr>
        <w:t>招标发起人</w:t>
      </w:r>
      <w:r>
        <w:rPr>
          <w:rFonts w:hint="eastAsia" w:ascii="仿宋" w:hAnsi="仿宋" w:eastAsia="仿宋" w:cs="仿宋"/>
          <w:color w:val="000000" w:themeColor="text1"/>
          <w:sz w:val="24"/>
          <w:highlight w:val="none"/>
          <w14:textFill>
            <w14:solidFill>
              <w14:schemeClr w14:val="tx1"/>
            </w14:solidFill>
          </w14:textFill>
        </w:rPr>
        <w:t>或者采购机构不予受理：</w:t>
      </w:r>
    </w:p>
    <w:p>
      <w:pPr>
        <w:pStyle w:val="15"/>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lang w:val="en-US" w:eastAsia="zh-CN"/>
          <w14:textFill>
            <w14:solidFill>
              <w14:schemeClr w14:val="tx1"/>
            </w14:solidFill>
          </w14:textFill>
        </w:rPr>
        <w:t>3</w:t>
      </w:r>
      <w:r>
        <w:rPr>
          <w:rFonts w:hint="eastAsia" w:ascii="仿宋" w:hAnsi="仿宋" w:eastAsia="仿宋" w:cs="仿宋"/>
          <w:snapToGrid/>
          <w:color w:val="000000" w:themeColor="text1"/>
          <w:kern w:val="2"/>
          <w:sz w:val="24"/>
          <w:highlight w:val="none"/>
          <w14:textFill>
            <w14:solidFill>
              <w14:schemeClr w14:val="tx1"/>
            </w14:solidFill>
          </w14:textFill>
        </w:rPr>
        <w:t>.2.2.1对</w:t>
      </w:r>
      <w:r>
        <w:rPr>
          <w:rFonts w:hint="eastAsia" w:ascii="仿宋" w:hAnsi="仿宋" w:eastAsia="仿宋" w:cs="仿宋"/>
          <w:snapToGrid/>
          <w:color w:val="000000" w:themeColor="text1"/>
          <w:kern w:val="2"/>
          <w:sz w:val="24"/>
          <w:highlight w:val="none"/>
          <w:lang w:eastAsia="zh-CN"/>
          <w14:textFill>
            <w14:solidFill>
              <w14:schemeClr w14:val="tx1"/>
            </w14:solidFill>
          </w14:textFill>
        </w:rPr>
        <w:t>招标文件</w:t>
      </w:r>
      <w:r>
        <w:rPr>
          <w:rFonts w:hint="eastAsia" w:ascii="仿宋" w:hAnsi="仿宋" w:eastAsia="仿宋" w:cs="仿宋"/>
          <w:snapToGrid/>
          <w:color w:val="000000" w:themeColor="text1"/>
          <w:kern w:val="2"/>
          <w:sz w:val="24"/>
          <w:highlight w:val="none"/>
          <w14:textFill>
            <w14:solidFill>
              <w14:schemeClr w14:val="tx1"/>
            </w14:solidFill>
          </w14:textFill>
        </w:rPr>
        <w:t>提出质疑的，质疑期限为</w:t>
      </w:r>
      <w:r>
        <w:rPr>
          <w:rFonts w:hint="eastAsia" w:ascii="仿宋" w:hAnsi="仿宋" w:eastAsia="仿宋" w:cs="仿宋"/>
          <w:snapToGrid/>
          <w:color w:val="000000" w:themeColor="text1"/>
          <w:kern w:val="2"/>
          <w:sz w:val="24"/>
          <w:highlight w:val="none"/>
          <w:lang w:eastAsia="zh-CN"/>
          <w14:textFill>
            <w14:solidFill>
              <w14:schemeClr w14:val="tx1"/>
            </w14:solidFill>
          </w14:textFill>
        </w:rPr>
        <w:t>投标单位</w:t>
      </w:r>
      <w:r>
        <w:rPr>
          <w:rFonts w:hint="eastAsia" w:ascii="仿宋" w:hAnsi="仿宋" w:eastAsia="仿宋" w:cs="仿宋"/>
          <w:snapToGrid/>
          <w:color w:val="000000" w:themeColor="text1"/>
          <w:kern w:val="2"/>
          <w:sz w:val="24"/>
          <w:highlight w:val="none"/>
          <w14:textFill>
            <w14:solidFill>
              <w14:schemeClr w14:val="tx1"/>
            </w14:solidFill>
          </w14:textFill>
        </w:rPr>
        <w:t>获得</w:t>
      </w:r>
      <w:r>
        <w:rPr>
          <w:rFonts w:hint="eastAsia" w:ascii="仿宋" w:hAnsi="仿宋" w:eastAsia="仿宋" w:cs="仿宋"/>
          <w:snapToGrid/>
          <w:color w:val="000000" w:themeColor="text1"/>
          <w:kern w:val="2"/>
          <w:sz w:val="24"/>
          <w:highlight w:val="none"/>
          <w:lang w:eastAsia="zh-CN"/>
          <w14:textFill>
            <w14:solidFill>
              <w14:schemeClr w14:val="tx1"/>
            </w14:solidFill>
          </w14:textFill>
        </w:rPr>
        <w:t>招标文件</w:t>
      </w:r>
      <w:r>
        <w:rPr>
          <w:rFonts w:hint="eastAsia" w:ascii="仿宋" w:hAnsi="仿宋" w:eastAsia="仿宋" w:cs="仿宋"/>
          <w:snapToGrid/>
          <w:color w:val="000000" w:themeColor="text1"/>
          <w:kern w:val="2"/>
          <w:sz w:val="24"/>
          <w:highlight w:val="none"/>
          <w14:textFill>
            <w14:solidFill>
              <w14:schemeClr w14:val="tx1"/>
            </w14:solidFill>
          </w14:textFill>
        </w:rPr>
        <w:t>之日或者</w:t>
      </w:r>
      <w:r>
        <w:rPr>
          <w:rFonts w:hint="eastAsia" w:ascii="仿宋" w:hAnsi="仿宋" w:eastAsia="仿宋" w:cs="仿宋"/>
          <w:snapToGrid/>
          <w:color w:val="000000" w:themeColor="text1"/>
          <w:kern w:val="2"/>
          <w:sz w:val="24"/>
          <w:highlight w:val="none"/>
          <w:lang w:eastAsia="zh-CN"/>
          <w14:textFill>
            <w14:solidFill>
              <w14:schemeClr w14:val="tx1"/>
            </w14:solidFill>
          </w14:textFill>
        </w:rPr>
        <w:t>招标文件</w:t>
      </w:r>
      <w:r>
        <w:rPr>
          <w:rFonts w:hint="eastAsia" w:ascii="仿宋" w:hAnsi="仿宋" w:eastAsia="仿宋" w:cs="仿宋"/>
          <w:snapToGrid/>
          <w:color w:val="000000" w:themeColor="text1"/>
          <w:kern w:val="2"/>
          <w:sz w:val="24"/>
          <w:highlight w:val="none"/>
          <w14:textFill>
            <w14:solidFill>
              <w14:schemeClr w14:val="tx1"/>
            </w14:solidFill>
          </w14:textFill>
        </w:rPr>
        <w:t>公告期限届满之日起计算。</w:t>
      </w:r>
    </w:p>
    <w:p>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.2.2.2对</w:t>
      </w:r>
      <w:r>
        <w:rPr>
          <w:rFonts w:hint="eastAsia" w:ascii="仿宋" w:hAnsi="仿宋" w:eastAsia="仿宋" w:cs="仿宋"/>
          <w:color w:val="000000" w:themeColor="text1"/>
          <w:sz w:val="24"/>
          <w:highlight w:val="none"/>
          <w:lang w:eastAsia="zh-CN"/>
          <w14:textFill>
            <w14:solidFill>
              <w14:schemeClr w14:val="tx1"/>
            </w14:solidFill>
          </w14:textFill>
        </w:rPr>
        <w:t>招标</w:t>
      </w:r>
      <w:r>
        <w:rPr>
          <w:rFonts w:hint="eastAsia" w:ascii="仿宋" w:hAnsi="仿宋" w:eastAsia="仿宋" w:cs="仿宋"/>
          <w:color w:val="000000" w:themeColor="text1"/>
          <w:sz w:val="24"/>
          <w:highlight w:val="none"/>
          <w14:textFill>
            <w14:solidFill>
              <w14:schemeClr w14:val="tx1"/>
            </w14:solidFill>
          </w14:textFill>
        </w:rPr>
        <w:t>过程提出质疑的，质疑期限为各采购程序环节结束之日起计算。对同一采购程序环节的质疑，</w:t>
      </w:r>
      <w:r>
        <w:rPr>
          <w:rFonts w:hint="eastAsia" w:ascii="仿宋" w:hAnsi="仿宋" w:eastAsia="仿宋" w:cs="仿宋"/>
          <w:color w:val="000000" w:themeColor="text1"/>
          <w:sz w:val="24"/>
          <w:highlight w:val="none"/>
          <w:lang w:eastAsia="zh-CN"/>
          <w14:textFill>
            <w14:solidFill>
              <w14:schemeClr w14:val="tx1"/>
            </w14:solidFill>
          </w14:textFill>
        </w:rPr>
        <w:t>投标单位</w:t>
      </w:r>
      <w:r>
        <w:rPr>
          <w:rFonts w:hint="eastAsia" w:ascii="仿宋" w:hAnsi="仿宋" w:eastAsia="仿宋" w:cs="仿宋"/>
          <w:color w:val="000000" w:themeColor="text1"/>
          <w:sz w:val="24"/>
          <w:highlight w:val="none"/>
          <w14:textFill>
            <w14:solidFill>
              <w14:schemeClr w14:val="tx1"/>
            </w14:solidFill>
          </w14:textFill>
        </w:rPr>
        <w:t>须一次性提出。</w:t>
      </w:r>
    </w:p>
    <w:p>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.2.2.3对采购结果提出质疑的，质疑期限自采购结果公告期限届满之日起计算。</w:t>
      </w:r>
    </w:p>
    <w:p>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w:t>
      </w:r>
      <w:r>
        <w:rPr>
          <w:rFonts w:hint="eastAsia" w:ascii="仿宋" w:hAnsi="仿宋" w:eastAsia="仿宋" w:cs="仿宋"/>
          <w:color w:val="000000" w:themeColor="text1"/>
          <w:sz w:val="24"/>
          <w:highlight w:val="none"/>
          <w:lang w:eastAsia="zh-CN"/>
          <w14:textFill>
            <w14:solidFill>
              <w14:schemeClr w14:val="tx1"/>
            </w14:solidFill>
          </w14:textFill>
        </w:rPr>
        <w:t>投标单位</w:t>
      </w:r>
      <w:r>
        <w:rPr>
          <w:rFonts w:hint="eastAsia" w:ascii="仿宋" w:hAnsi="仿宋" w:eastAsia="仿宋" w:cs="仿宋"/>
          <w:color w:val="000000" w:themeColor="text1"/>
          <w:sz w:val="24"/>
          <w:highlight w:val="none"/>
          <w14:textFill>
            <w14:solidFill>
              <w14:schemeClr w14:val="tx1"/>
            </w14:solidFill>
          </w14:textFill>
        </w:rPr>
        <w:t>提出质疑应当提交质疑函和必要的证明材料。质疑函应当包括下列内容：</w:t>
      </w:r>
    </w:p>
    <w:p>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.2.3.1投标单位的姓名或者名称、地址、邮编、联系人及联系电话；</w:t>
      </w:r>
    </w:p>
    <w:p>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.2.3.2质疑项目的名称、编号；</w:t>
      </w:r>
    </w:p>
    <w:p>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.2.3.3具体、明确的质疑事项和与质疑事项相关的请求；</w:t>
      </w:r>
    </w:p>
    <w:p>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.2.3.4事实依据；</w:t>
      </w:r>
    </w:p>
    <w:p>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.2.3.5必要的法律依据；</w:t>
      </w:r>
    </w:p>
    <w:p>
      <w:pPr>
        <w:pStyle w:val="32"/>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.2.3.6提出质疑的日期。</w:t>
      </w:r>
    </w:p>
    <w:p>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投标单位</w:t>
      </w:r>
      <w:r>
        <w:rPr>
          <w:rFonts w:hint="eastAsia" w:ascii="仿宋" w:hAnsi="仿宋" w:eastAsia="仿宋" w:cs="仿宋"/>
          <w:color w:val="000000" w:themeColor="text1"/>
          <w:highlight w:val="none"/>
          <w14:textFill>
            <w14:solidFill>
              <w14:schemeClr w14:val="tx1"/>
            </w14:solidFill>
          </w14:textFill>
        </w:rPr>
        <w:t>提交的质疑函需一式三份。</w:t>
      </w:r>
      <w:r>
        <w:rPr>
          <w:rFonts w:hint="eastAsia" w:ascii="仿宋" w:hAnsi="仿宋" w:eastAsia="仿宋" w:cs="仿宋"/>
          <w:color w:val="000000" w:themeColor="text1"/>
          <w:highlight w:val="none"/>
          <w:lang w:eastAsia="zh-CN"/>
          <w14:textFill>
            <w14:solidFill>
              <w14:schemeClr w14:val="tx1"/>
            </w14:solidFill>
          </w14:textFill>
        </w:rPr>
        <w:t>投标单位</w:t>
      </w:r>
      <w:r>
        <w:rPr>
          <w:rFonts w:hint="eastAsia" w:ascii="仿宋" w:hAnsi="仿宋" w:eastAsia="仿宋" w:cs="仿宋"/>
          <w:color w:val="000000" w:themeColor="text1"/>
          <w:highlight w:val="none"/>
          <w14:textFill>
            <w14:solidFill>
              <w14:schemeClr w14:val="tx1"/>
            </w14:solidFill>
          </w14:textFill>
        </w:rPr>
        <w:t>为自然人的，应当由本人签字；</w:t>
      </w:r>
      <w:r>
        <w:rPr>
          <w:rFonts w:hint="eastAsia" w:ascii="仿宋" w:hAnsi="仿宋" w:eastAsia="仿宋" w:cs="仿宋"/>
          <w:color w:val="000000" w:themeColor="text1"/>
          <w:highlight w:val="none"/>
          <w:lang w:eastAsia="zh-CN"/>
          <w14:textFill>
            <w14:solidFill>
              <w14:schemeClr w14:val="tx1"/>
            </w14:solidFill>
          </w14:textFill>
        </w:rPr>
        <w:t>投标单位</w:t>
      </w:r>
      <w:r>
        <w:rPr>
          <w:rFonts w:hint="eastAsia" w:ascii="仿宋" w:hAnsi="仿宋" w:eastAsia="仿宋" w:cs="仿宋"/>
          <w:color w:val="000000" w:themeColor="text1"/>
          <w:highlight w:val="none"/>
          <w14:textFill>
            <w14:solidFill>
              <w14:schemeClr w14:val="tx1"/>
            </w14:solidFill>
          </w14:textFill>
        </w:rPr>
        <w:t>为法人或者其他组织的，应当由法定代表人、主要负责人，或者其授权代表签字或者盖章，并加盖公章。</w:t>
      </w:r>
    </w:p>
    <w:p>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招标发起人</w:t>
      </w:r>
      <w:r>
        <w:rPr>
          <w:rFonts w:hint="eastAsia" w:ascii="仿宋" w:hAnsi="仿宋" w:eastAsia="仿宋" w:cs="仿宋"/>
          <w:color w:val="000000" w:themeColor="text1"/>
          <w:highlight w:val="none"/>
          <w14:textFill>
            <w14:solidFill>
              <w14:schemeClr w14:val="tx1"/>
            </w14:solidFill>
          </w14:textFill>
        </w:rPr>
        <w:t>或者采购机构应当在收到</w:t>
      </w:r>
      <w:r>
        <w:rPr>
          <w:rFonts w:hint="eastAsia" w:ascii="仿宋" w:hAnsi="仿宋" w:eastAsia="仿宋" w:cs="仿宋"/>
          <w:color w:val="000000" w:themeColor="text1"/>
          <w:highlight w:val="none"/>
          <w:lang w:eastAsia="zh-CN"/>
          <w14:textFill>
            <w14:solidFill>
              <w14:schemeClr w14:val="tx1"/>
            </w14:solidFill>
          </w14:textFill>
        </w:rPr>
        <w:t>投标单位</w:t>
      </w:r>
      <w:r>
        <w:rPr>
          <w:rFonts w:hint="eastAsia" w:ascii="仿宋" w:hAnsi="仿宋" w:eastAsia="仿宋" w:cs="仿宋"/>
          <w:color w:val="000000" w:themeColor="text1"/>
          <w:highlight w:val="none"/>
          <w14:textFill>
            <w14:solidFill>
              <w14:schemeClr w14:val="tx1"/>
            </w14:solidFill>
          </w14:textFill>
        </w:rPr>
        <w:t>的书面质疑后七个工作日内作出答复，并以书面形式通知质疑</w:t>
      </w:r>
      <w:r>
        <w:rPr>
          <w:rFonts w:hint="eastAsia" w:ascii="仿宋" w:hAnsi="仿宋" w:eastAsia="仿宋" w:cs="仿宋"/>
          <w:color w:val="000000" w:themeColor="text1"/>
          <w:highlight w:val="none"/>
          <w:lang w:eastAsia="zh-CN"/>
          <w14:textFill>
            <w14:solidFill>
              <w14:schemeClr w14:val="tx1"/>
            </w14:solidFill>
          </w14:textFill>
        </w:rPr>
        <w:t>投标单位</w:t>
      </w:r>
      <w:r>
        <w:rPr>
          <w:rFonts w:hint="eastAsia" w:ascii="仿宋" w:hAnsi="仿宋" w:eastAsia="仿宋" w:cs="仿宋"/>
          <w:color w:val="000000" w:themeColor="text1"/>
          <w:highlight w:val="none"/>
          <w14:textFill>
            <w14:solidFill>
              <w14:schemeClr w14:val="tx1"/>
            </w14:solidFill>
          </w14:textFill>
        </w:rPr>
        <w:t>和其他与质疑处理结果有利害关系的采购当事人，但答复的内容不得涉及商业秘密。</w:t>
      </w:r>
    </w:p>
    <w:p>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.5询问或者质疑事项可能影响采购结果的，</w:t>
      </w:r>
      <w:r>
        <w:rPr>
          <w:rFonts w:hint="eastAsia" w:ascii="仿宋" w:hAnsi="仿宋" w:eastAsia="仿宋" w:cs="仿宋"/>
          <w:color w:val="000000" w:themeColor="text1"/>
          <w:highlight w:val="none"/>
          <w:lang w:eastAsia="zh-CN"/>
          <w14:textFill>
            <w14:solidFill>
              <w14:schemeClr w14:val="tx1"/>
            </w14:solidFill>
          </w14:textFill>
        </w:rPr>
        <w:t>招标发起人</w:t>
      </w:r>
      <w:r>
        <w:rPr>
          <w:rFonts w:hint="eastAsia" w:ascii="仿宋" w:hAnsi="仿宋" w:eastAsia="仿宋" w:cs="仿宋"/>
          <w:color w:val="000000" w:themeColor="text1"/>
          <w:highlight w:val="none"/>
          <w14:textFill>
            <w14:solidFill>
              <w14:schemeClr w14:val="tx1"/>
            </w14:solidFill>
          </w14:textFill>
        </w:rPr>
        <w:t>应当暂停签订合同，已经签订合同的，应当中止履行合同。</w:t>
      </w:r>
    </w:p>
    <w:p>
      <w:pPr>
        <w:pStyle w:val="615"/>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.3投标单位投诉</w:t>
      </w:r>
    </w:p>
    <w:p>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.3.1质疑</w:t>
      </w:r>
      <w:r>
        <w:rPr>
          <w:rFonts w:hint="eastAsia" w:ascii="仿宋" w:hAnsi="仿宋" w:eastAsia="仿宋" w:cs="仿宋"/>
          <w:color w:val="000000" w:themeColor="text1"/>
          <w:highlight w:val="none"/>
          <w:lang w:eastAsia="zh-CN"/>
          <w14:textFill>
            <w14:solidFill>
              <w14:schemeClr w14:val="tx1"/>
            </w14:solidFill>
          </w14:textFill>
        </w:rPr>
        <w:t>投标单位</w:t>
      </w:r>
      <w:r>
        <w:rPr>
          <w:rFonts w:hint="eastAsia" w:ascii="仿宋" w:hAnsi="仿宋" w:eastAsia="仿宋" w:cs="仿宋"/>
          <w:color w:val="000000" w:themeColor="text1"/>
          <w:highlight w:val="none"/>
          <w14:textFill>
            <w14:solidFill>
              <w14:schemeClr w14:val="tx1"/>
            </w14:solidFill>
          </w14:textFill>
        </w:rPr>
        <w:t>对</w:t>
      </w:r>
      <w:r>
        <w:rPr>
          <w:rFonts w:hint="eastAsia" w:ascii="仿宋" w:hAnsi="仿宋" w:eastAsia="仿宋" w:cs="仿宋"/>
          <w:color w:val="000000" w:themeColor="text1"/>
          <w:highlight w:val="none"/>
          <w:lang w:eastAsia="zh-CN"/>
          <w14:textFill>
            <w14:solidFill>
              <w14:schemeClr w14:val="tx1"/>
            </w14:solidFill>
          </w14:textFill>
        </w:rPr>
        <w:t>招标发起人</w:t>
      </w:r>
      <w:r>
        <w:rPr>
          <w:rFonts w:hint="eastAsia" w:ascii="仿宋" w:hAnsi="仿宋" w:eastAsia="仿宋" w:cs="仿宋"/>
          <w:color w:val="000000" w:themeColor="text1"/>
          <w:highlight w:val="none"/>
          <w14:textFill>
            <w14:solidFill>
              <w14:schemeClr w14:val="tx1"/>
            </w14:solidFill>
          </w14:textFill>
        </w:rPr>
        <w:t>、采购机构的答复不满意或者</w:t>
      </w:r>
      <w:r>
        <w:rPr>
          <w:rFonts w:hint="eastAsia" w:ascii="仿宋" w:hAnsi="仿宋" w:eastAsia="仿宋" w:cs="仿宋"/>
          <w:color w:val="000000" w:themeColor="text1"/>
          <w:highlight w:val="none"/>
          <w:lang w:eastAsia="zh-CN"/>
          <w14:textFill>
            <w14:solidFill>
              <w14:schemeClr w14:val="tx1"/>
            </w14:solidFill>
          </w14:textFill>
        </w:rPr>
        <w:t>招标发起人</w:t>
      </w:r>
      <w:r>
        <w:rPr>
          <w:rFonts w:hint="eastAsia" w:ascii="仿宋" w:hAnsi="仿宋" w:eastAsia="仿宋" w:cs="仿宋"/>
          <w:color w:val="000000" w:themeColor="text1"/>
          <w:highlight w:val="none"/>
          <w14:textFill>
            <w14:solidFill>
              <w14:schemeClr w14:val="tx1"/>
            </w14:solidFill>
          </w14:textFill>
        </w:rPr>
        <w:t>、采购机构未在规定的时间内作出答复的，可以在答复期满后十五个工作日内向同级采购监督管理部门提出投诉。</w:t>
      </w:r>
    </w:p>
    <w:p>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lang w:eastAsia="zh-CN"/>
          <w14:textFill>
            <w14:solidFill>
              <w14:schemeClr w14:val="tx1"/>
            </w14:solidFill>
          </w14:textFill>
        </w:rPr>
        <w:t>投标单位</w:t>
      </w:r>
      <w:r>
        <w:rPr>
          <w:rFonts w:hint="eastAsia" w:ascii="仿宋" w:hAnsi="仿宋" w:eastAsia="仿宋" w:cs="仿宋"/>
          <w:color w:val="000000" w:themeColor="text1"/>
          <w:highlight w:val="none"/>
          <w14:textFill>
            <w14:solidFill>
              <w14:schemeClr w14:val="tx1"/>
            </w14:solidFill>
          </w14:textFill>
        </w:rPr>
        <w:t>投诉的事项不得超出已质疑事项的范围，基于质疑答复内容提出的投诉事项除外。</w:t>
      </w:r>
    </w:p>
    <w:p>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.3.3</w:t>
      </w:r>
      <w:r>
        <w:rPr>
          <w:rFonts w:hint="eastAsia" w:ascii="仿宋" w:hAnsi="仿宋" w:eastAsia="仿宋" w:cs="仿宋"/>
          <w:color w:val="000000" w:themeColor="text1"/>
          <w:highlight w:val="none"/>
          <w:lang w:eastAsia="zh-CN"/>
          <w14:textFill>
            <w14:solidFill>
              <w14:schemeClr w14:val="tx1"/>
            </w14:solidFill>
          </w14:textFill>
        </w:rPr>
        <w:t>投标单位</w:t>
      </w:r>
      <w:r>
        <w:rPr>
          <w:rFonts w:hint="eastAsia" w:ascii="仿宋" w:hAnsi="仿宋" w:eastAsia="仿宋" w:cs="仿宋"/>
          <w:color w:val="000000" w:themeColor="text1"/>
          <w:highlight w:val="none"/>
          <w14:textFill>
            <w14:solidFill>
              <w14:schemeClr w14:val="tx1"/>
            </w14:solidFill>
          </w14:textFill>
        </w:rPr>
        <w:t>投诉应当有明确的请求和必要的证明材料。</w:t>
      </w:r>
    </w:p>
    <w:p>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.3.5 以联合体形式参加采购活动的，其投诉应当由组成联合体的所有</w:t>
      </w:r>
      <w:r>
        <w:rPr>
          <w:rFonts w:hint="eastAsia" w:ascii="仿宋" w:hAnsi="仿宋" w:eastAsia="仿宋" w:cs="仿宋"/>
          <w:color w:val="000000" w:themeColor="text1"/>
          <w:highlight w:val="none"/>
          <w:lang w:eastAsia="zh-CN"/>
          <w14:textFill>
            <w14:solidFill>
              <w14:schemeClr w14:val="tx1"/>
            </w14:solidFill>
          </w14:textFill>
        </w:rPr>
        <w:t>投标单位</w:t>
      </w:r>
      <w:r>
        <w:rPr>
          <w:rFonts w:hint="eastAsia" w:ascii="仿宋" w:hAnsi="仿宋" w:eastAsia="仿宋" w:cs="仿宋"/>
          <w:color w:val="000000" w:themeColor="text1"/>
          <w:highlight w:val="none"/>
          <w14:textFill>
            <w14:solidFill>
              <w14:schemeClr w14:val="tx1"/>
            </w14:solidFill>
          </w14:textFill>
        </w:rPr>
        <w:t>共同提出。</w:t>
      </w:r>
    </w:p>
    <w:p>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pPr>
        <w:pStyle w:val="220"/>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w:t>
      </w:r>
      <w:r>
        <w:rPr>
          <w:rFonts w:hint="eastAsia" w:ascii="仿宋" w:hAnsi="仿宋" w:eastAsia="仿宋" w:cs="仿宋"/>
          <w:b/>
          <w:color w:val="000000" w:themeColor="text1"/>
          <w:sz w:val="32"/>
          <w:szCs w:val="20"/>
          <w:highlight w:val="none"/>
          <w:lang w:eastAsia="zh-CN"/>
          <w14:textFill>
            <w14:solidFill>
              <w14:schemeClr w14:val="tx1"/>
            </w14:solidFill>
          </w14:textFill>
        </w:rPr>
        <w:t>招标文件</w:t>
      </w:r>
      <w:r>
        <w:rPr>
          <w:rFonts w:hint="eastAsia" w:ascii="仿宋" w:hAnsi="仿宋" w:eastAsia="仿宋" w:cs="仿宋"/>
          <w:b/>
          <w:color w:val="000000" w:themeColor="text1"/>
          <w:sz w:val="32"/>
          <w:szCs w:val="20"/>
          <w:highlight w:val="none"/>
          <w14:textFill>
            <w14:solidFill>
              <w14:schemeClr w14:val="tx1"/>
            </w14:solidFill>
          </w14:textFill>
        </w:rPr>
        <w:t>的构成、澄清、修改</w:t>
      </w:r>
    </w:p>
    <w:p>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招标文件</w:t>
      </w:r>
      <w:r>
        <w:rPr>
          <w:rFonts w:hint="eastAsia" w:ascii="仿宋" w:hAnsi="仿宋" w:eastAsia="仿宋" w:cs="仿宋"/>
          <w:b/>
          <w:color w:val="000000" w:themeColor="text1"/>
          <w:sz w:val="24"/>
          <w:szCs w:val="24"/>
          <w:highlight w:val="none"/>
          <w14:textFill>
            <w14:solidFill>
              <w14:schemeClr w14:val="tx1"/>
            </w14:solidFill>
          </w14:textFill>
        </w:rPr>
        <w:t>的构成</w:t>
      </w:r>
    </w:p>
    <w:p>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color w:val="000000" w:themeColor="text1"/>
          <w:sz w:val="24"/>
          <w:szCs w:val="24"/>
          <w:highlight w:val="none"/>
          <w:lang w:eastAsia="zh-CN"/>
          <w14:textFill>
            <w14:solidFill>
              <w14:schemeClr w14:val="tx1"/>
            </w14:solidFill>
          </w14:textFill>
        </w:rPr>
        <w:t>招标文件</w:t>
      </w:r>
      <w:r>
        <w:rPr>
          <w:rFonts w:hint="eastAsia" w:ascii="仿宋" w:hAnsi="仿宋" w:eastAsia="仿宋" w:cs="仿宋"/>
          <w:color w:val="000000" w:themeColor="text1"/>
          <w:sz w:val="24"/>
          <w:szCs w:val="24"/>
          <w:highlight w:val="none"/>
          <w14:textFill>
            <w14:solidFill>
              <w14:schemeClr w14:val="tx1"/>
            </w14:solidFill>
          </w14:textFill>
        </w:rPr>
        <w:t>包括下列文件及附件：</w:t>
      </w:r>
    </w:p>
    <w:p>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.1.1</w:t>
      </w:r>
      <w:r>
        <w:rPr>
          <w:rFonts w:hint="eastAsia" w:ascii="仿宋" w:hAnsi="仿宋" w:eastAsia="仿宋" w:cs="仿宋"/>
          <w:color w:val="000000" w:themeColor="text1"/>
          <w:sz w:val="24"/>
          <w:szCs w:val="24"/>
          <w:highlight w:val="none"/>
          <w:lang w:eastAsia="zh-CN"/>
          <w14:textFill>
            <w14:solidFill>
              <w14:schemeClr w14:val="tx1"/>
            </w14:solidFill>
          </w14:textFill>
        </w:rPr>
        <w:t>招标公告</w:t>
      </w:r>
      <w:r>
        <w:rPr>
          <w:rFonts w:hint="eastAsia" w:ascii="仿宋" w:hAnsi="仿宋" w:eastAsia="仿宋" w:cs="仿宋"/>
          <w:color w:val="000000" w:themeColor="text1"/>
          <w:sz w:val="24"/>
          <w:szCs w:val="24"/>
          <w:highlight w:val="none"/>
          <w14:textFill>
            <w14:solidFill>
              <w14:schemeClr w14:val="tx1"/>
            </w14:solidFill>
          </w14:textFill>
        </w:rPr>
        <w:t>；</w:t>
      </w:r>
    </w:p>
    <w:p>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lang w:eastAsia="zh-CN"/>
          <w14:textFill>
            <w14:solidFill>
              <w14:schemeClr w14:val="tx1"/>
            </w14:solidFill>
          </w14:textFill>
        </w:rPr>
        <w:t>投标单位</w:t>
      </w:r>
      <w:r>
        <w:rPr>
          <w:rFonts w:hint="eastAsia" w:ascii="仿宋" w:hAnsi="仿宋" w:eastAsia="仿宋" w:cs="仿宋"/>
          <w:color w:val="000000" w:themeColor="text1"/>
          <w:sz w:val="24"/>
          <w:szCs w:val="24"/>
          <w:highlight w:val="none"/>
          <w14:textFill>
            <w14:solidFill>
              <w14:schemeClr w14:val="tx1"/>
            </w14:solidFill>
          </w14:textFill>
        </w:rPr>
        <w:t>须知；</w:t>
      </w:r>
    </w:p>
    <w:p>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.1.3采购需求；</w:t>
      </w:r>
    </w:p>
    <w:p>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lang w:eastAsia="zh-CN"/>
          <w14:textFill>
            <w14:solidFill>
              <w14:schemeClr w14:val="tx1"/>
            </w14:solidFill>
          </w14:textFill>
        </w:rPr>
        <w:t>招标办法</w:t>
      </w:r>
      <w:r>
        <w:rPr>
          <w:rFonts w:hint="eastAsia" w:ascii="仿宋" w:hAnsi="仿宋" w:eastAsia="仿宋" w:cs="仿宋"/>
          <w:color w:val="000000" w:themeColor="text1"/>
          <w:sz w:val="24"/>
          <w:szCs w:val="24"/>
          <w:highlight w:val="none"/>
          <w14:textFill>
            <w14:solidFill>
              <w14:schemeClr w14:val="tx1"/>
            </w14:solidFill>
          </w14:textFill>
        </w:rPr>
        <w:t>；</w:t>
      </w:r>
    </w:p>
    <w:p>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.1.5拟签订的合同文本；</w:t>
      </w:r>
    </w:p>
    <w:p>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w:t>
      </w:r>
      <w:r>
        <w:rPr>
          <w:rFonts w:hint="eastAsia" w:ascii="仿宋" w:hAnsi="仿宋" w:eastAsia="仿宋" w:cs="仿宋"/>
          <w:bCs/>
          <w:color w:val="000000" w:themeColor="text1"/>
          <w:sz w:val="24"/>
          <w:highlight w:val="none"/>
          <w:lang w:eastAsia="zh-CN"/>
          <w14:textFill>
            <w14:solidFill>
              <w14:schemeClr w14:val="tx1"/>
            </w14:solidFill>
          </w14:textFill>
        </w:rPr>
        <w:t>招标文件</w:t>
      </w:r>
      <w:r>
        <w:rPr>
          <w:rFonts w:hint="eastAsia" w:ascii="仿宋" w:hAnsi="仿宋" w:eastAsia="仿宋" w:cs="仿宋"/>
          <w:bCs/>
          <w:color w:val="000000" w:themeColor="text1"/>
          <w:sz w:val="24"/>
          <w:highlight w:val="none"/>
          <w14:textFill>
            <w14:solidFill>
              <w14:schemeClr w14:val="tx1"/>
            </w14:solidFill>
          </w14:textFill>
        </w:rPr>
        <w:t>的组成部分</w:t>
      </w:r>
      <w:r>
        <w:rPr>
          <w:rFonts w:hint="eastAsia" w:ascii="仿宋" w:hAnsi="仿宋" w:eastAsia="仿宋" w:cs="仿宋"/>
          <w:color w:val="000000" w:themeColor="text1"/>
          <w:sz w:val="24"/>
          <w:highlight w:val="none"/>
          <w14:textFill>
            <w14:solidFill>
              <w14:schemeClr w14:val="tx1"/>
            </w14:solidFill>
          </w14:textFill>
        </w:rPr>
        <w:t>。</w:t>
      </w:r>
    </w:p>
    <w:p>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招标文件</w:t>
      </w:r>
      <w:r>
        <w:rPr>
          <w:rFonts w:hint="eastAsia" w:ascii="仿宋" w:hAnsi="仿宋" w:eastAsia="仿宋" w:cs="仿宋"/>
          <w:b/>
          <w:color w:val="000000" w:themeColor="text1"/>
          <w:sz w:val="24"/>
          <w:szCs w:val="24"/>
          <w:highlight w:val="none"/>
          <w14:textFill>
            <w14:solidFill>
              <w14:schemeClr w14:val="tx1"/>
            </w14:solidFill>
          </w14:textFill>
        </w:rPr>
        <w:t>的澄清、修改</w:t>
      </w:r>
    </w:p>
    <w:p>
      <w:pPr>
        <w:pStyle w:val="2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.1已获取</w:t>
      </w:r>
      <w:r>
        <w:rPr>
          <w:rFonts w:hint="eastAsia" w:ascii="仿宋" w:hAnsi="仿宋" w:eastAsia="仿宋" w:cs="仿宋"/>
          <w:color w:val="000000" w:themeColor="text1"/>
          <w:highlight w:val="none"/>
          <w:lang w:eastAsia="zh-CN"/>
          <w14:textFill>
            <w14:solidFill>
              <w14:schemeClr w14:val="tx1"/>
            </w14:solidFill>
          </w14:textFill>
        </w:rPr>
        <w:t>招标文件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投标单位</w:t>
      </w:r>
      <w:r>
        <w:rPr>
          <w:rFonts w:hint="eastAsia" w:ascii="仿宋" w:hAnsi="仿宋" w:eastAsia="仿宋" w:cs="仿宋"/>
          <w:color w:val="000000" w:themeColor="text1"/>
          <w:highlight w:val="none"/>
          <w14:textFill>
            <w14:solidFill>
              <w14:schemeClr w14:val="tx1"/>
            </w14:solidFill>
          </w14:textFill>
        </w:rPr>
        <w:t>，若有问题需要澄清，应于投标截止时间前，以书面形式向采购机构提出。</w:t>
      </w:r>
    </w:p>
    <w:p>
      <w:pPr>
        <w:pStyle w:val="2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 采购机构对</w:t>
      </w:r>
      <w:r>
        <w:rPr>
          <w:rFonts w:hint="eastAsia" w:ascii="仿宋" w:hAnsi="仿宋" w:eastAsia="仿宋" w:cs="仿宋"/>
          <w:color w:val="000000" w:themeColor="text1"/>
          <w:highlight w:val="none"/>
          <w:lang w:eastAsia="zh-CN"/>
          <w14:textFill>
            <w14:solidFill>
              <w14:schemeClr w14:val="tx1"/>
            </w14:solidFill>
          </w14:textFill>
        </w:rPr>
        <w:t>招标文件</w:t>
      </w:r>
      <w:r>
        <w:rPr>
          <w:rFonts w:hint="eastAsia" w:ascii="仿宋" w:hAnsi="仿宋" w:eastAsia="仿宋" w:cs="仿宋"/>
          <w:color w:val="000000" w:themeColor="text1"/>
          <w:highlight w:val="none"/>
          <w14:textFill>
            <w14:solidFill>
              <w14:schemeClr w14:val="tx1"/>
            </w14:solidFill>
          </w14:textFill>
        </w:rPr>
        <w:t>进行澄清或修改的，将同时通过电子</w:t>
      </w:r>
      <w:r>
        <w:rPr>
          <w:rFonts w:hint="eastAsia" w:ascii="仿宋" w:hAnsi="仿宋" w:eastAsia="仿宋" w:cs="仿宋"/>
          <w:color w:val="000000" w:themeColor="text1"/>
          <w:highlight w:val="none"/>
          <w:lang w:eastAsia="zh-CN"/>
          <w14:textFill>
            <w14:solidFill>
              <w14:schemeClr w14:val="tx1"/>
            </w14:solidFill>
          </w14:textFill>
        </w:rPr>
        <w:t>招标</w:t>
      </w:r>
      <w:r>
        <w:rPr>
          <w:rFonts w:hint="eastAsia" w:ascii="仿宋" w:hAnsi="仿宋" w:eastAsia="仿宋" w:cs="仿宋"/>
          <w:color w:val="000000" w:themeColor="text1"/>
          <w:highlight w:val="none"/>
          <w14:textFill>
            <w14:solidFill>
              <w14:schemeClr w14:val="tx1"/>
            </w14:solidFill>
          </w14:textFill>
        </w:rPr>
        <w:t>平台通知已获取</w:t>
      </w:r>
      <w:r>
        <w:rPr>
          <w:rFonts w:hint="eastAsia" w:ascii="仿宋" w:hAnsi="仿宋" w:eastAsia="仿宋" w:cs="仿宋"/>
          <w:color w:val="000000" w:themeColor="text1"/>
          <w:highlight w:val="none"/>
          <w:lang w:eastAsia="zh-CN"/>
          <w14:textFill>
            <w14:solidFill>
              <w14:schemeClr w14:val="tx1"/>
            </w14:solidFill>
          </w14:textFill>
        </w:rPr>
        <w:t>招标文件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投标单位</w:t>
      </w:r>
      <w:r>
        <w:rPr>
          <w:rFonts w:hint="eastAsia" w:ascii="仿宋" w:hAnsi="仿宋" w:eastAsia="仿宋" w:cs="仿宋"/>
          <w:color w:val="000000" w:themeColor="text1"/>
          <w:highlight w:val="none"/>
          <w14:textFill>
            <w14:solidFill>
              <w14:schemeClr w14:val="tx1"/>
            </w14:solidFill>
          </w14:textFill>
        </w:rPr>
        <w:t>。依法应当公告的，将按规定公告，同时视情况延长投标截止时间和</w:t>
      </w:r>
      <w:r>
        <w:rPr>
          <w:rFonts w:hint="eastAsia" w:ascii="仿宋" w:hAnsi="仿宋" w:eastAsia="仿宋" w:cs="仿宋"/>
          <w:color w:val="000000" w:themeColor="text1"/>
          <w:highlight w:val="none"/>
          <w:lang w:eastAsia="zh-CN"/>
          <w14:textFill>
            <w14:solidFill>
              <w14:schemeClr w14:val="tx1"/>
            </w14:solidFill>
          </w14:textFill>
        </w:rPr>
        <w:t>招标时间</w:t>
      </w:r>
      <w:r>
        <w:rPr>
          <w:rFonts w:hint="eastAsia" w:ascii="仿宋" w:hAnsi="仿宋" w:eastAsia="仿宋" w:cs="仿宋"/>
          <w:color w:val="000000" w:themeColor="text1"/>
          <w:highlight w:val="none"/>
          <w14:textFill>
            <w14:solidFill>
              <w14:schemeClr w14:val="tx1"/>
            </w14:solidFill>
          </w14:textFill>
        </w:rPr>
        <w:t>。该澄清或者修改的内容为</w:t>
      </w:r>
      <w:r>
        <w:rPr>
          <w:rFonts w:hint="eastAsia" w:ascii="仿宋" w:hAnsi="仿宋" w:eastAsia="仿宋" w:cs="仿宋"/>
          <w:color w:val="000000" w:themeColor="text1"/>
          <w:highlight w:val="none"/>
          <w:lang w:eastAsia="zh-CN"/>
          <w14:textFill>
            <w14:solidFill>
              <w14:schemeClr w14:val="tx1"/>
            </w14:solidFill>
          </w14:textFill>
        </w:rPr>
        <w:t>招标文件</w:t>
      </w:r>
      <w:r>
        <w:rPr>
          <w:rFonts w:hint="eastAsia" w:ascii="仿宋" w:hAnsi="仿宋" w:eastAsia="仿宋" w:cs="仿宋"/>
          <w:color w:val="000000" w:themeColor="text1"/>
          <w:highlight w:val="none"/>
          <w14:textFill>
            <w14:solidFill>
              <w14:schemeClr w14:val="tx1"/>
            </w14:solidFill>
          </w14:textFill>
        </w:rPr>
        <w:t>的组成部分。</w:t>
      </w:r>
    </w:p>
    <w:p>
      <w:pPr>
        <w:pStyle w:val="22"/>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hint="eastAsia" w:ascii="仿宋" w:hAnsi="仿宋" w:eastAsia="仿宋" w:cs="仿宋"/>
          <w:b/>
          <w:color w:val="000000" w:themeColor="text1"/>
          <w:sz w:val="30"/>
          <w:szCs w:val="20"/>
          <w:highlight w:val="none"/>
          <w:lang w:eastAsia="zh-CN"/>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w:t>
      </w:r>
      <w:r>
        <w:rPr>
          <w:rFonts w:hint="eastAsia" w:ascii="仿宋" w:hAnsi="仿宋" w:eastAsia="仿宋" w:cs="仿宋"/>
          <w:b/>
          <w:color w:val="000000" w:themeColor="text1"/>
          <w:sz w:val="30"/>
          <w:szCs w:val="20"/>
          <w:highlight w:val="none"/>
          <w:lang w:eastAsia="zh-CN"/>
          <w14:textFill>
            <w14:solidFill>
              <w14:schemeClr w14:val="tx1"/>
            </w14:solidFill>
          </w14:textFill>
        </w:rPr>
        <w:t>招标</w:t>
      </w:r>
    </w:p>
    <w:p>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招标文件</w:t>
      </w:r>
      <w:r>
        <w:rPr>
          <w:rFonts w:hint="eastAsia" w:ascii="仿宋" w:hAnsi="仿宋" w:eastAsia="仿宋" w:cs="仿宋"/>
          <w:b/>
          <w:color w:val="000000" w:themeColor="text1"/>
          <w:sz w:val="24"/>
          <w:szCs w:val="24"/>
          <w:highlight w:val="none"/>
          <w14:textFill>
            <w14:solidFill>
              <w14:schemeClr w14:val="tx1"/>
            </w14:solidFill>
          </w14:textFill>
        </w:rPr>
        <w:t>的获取</w:t>
      </w:r>
    </w:p>
    <w:p>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招标公告</w:t>
      </w:r>
      <w:r>
        <w:rPr>
          <w:rFonts w:hint="eastAsia" w:ascii="仿宋" w:hAnsi="仿宋" w:eastAsia="仿宋" w:cs="仿宋"/>
          <w:snapToGrid w:val="0"/>
          <w:color w:val="000000" w:themeColor="text1"/>
          <w:kern w:val="28"/>
          <w:sz w:val="24"/>
          <w:highlight w:val="none"/>
          <w14:textFill>
            <w14:solidFill>
              <w14:schemeClr w14:val="tx1"/>
            </w14:solidFill>
          </w14:textFill>
        </w:rPr>
        <w:t>中获取</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招标文件</w:t>
      </w:r>
      <w:r>
        <w:rPr>
          <w:rFonts w:hint="eastAsia" w:ascii="仿宋" w:hAnsi="仿宋" w:eastAsia="仿宋" w:cs="仿宋"/>
          <w:snapToGrid w:val="0"/>
          <w:color w:val="000000" w:themeColor="text1"/>
          <w:kern w:val="28"/>
          <w:sz w:val="24"/>
          <w:highlight w:val="none"/>
          <w14:textFill>
            <w14:solidFill>
              <w14:schemeClr w14:val="tx1"/>
            </w14:solidFill>
          </w14:textFill>
        </w:rPr>
        <w:t>的时间期限、地点、方式及</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招标文件</w:t>
      </w:r>
      <w:r>
        <w:rPr>
          <w:rFonts w:hint="eastAsia" w:ascii="仿宋" w:hAnsi="仿宋" w:eastAsia="仿宋" w:cs="仿宋"/>
          <w:snapToGrid w:val="0"/>
          <w:color w:val="000000" w:themeColor="text1"/>
          <w:kern w:val="28"/>
          <w:sz w:val="24"/>
          <w:highlight w:val="none"/>
          <w14:textFill>
            <w14:solidFill>
              <w14:schemeClr w14:val="tx1"/>
            </w14:solidFill>
          </w14:textFill>
        </w:rPr>
        <w:t>售价。</w:t>
      </w:r>
    </w:p>
    <w:p>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招标</w:t>
      </w:r>
      <w:r>
        <w:rPr>
          <w:rFonts w:hint="eastAsia" w:ascii="仿宋" w:hAnsi="仿宋" w:eastAsia="仿宋" w:cs="仿宋"/>
          <w:b/>
          <w:color w:val="000000" w:themeColor="text1"/>
          <w:sz w:val="24"/>
          <w:szCs w:val="24"/>
          <w:highlight w:val="none"/>
          <w14:textFill>
            <w14:solidFill>
              <w14:schemeClr w14:val="tx1"/>
            </w14:solidFill>
          </w14:textFill>
        </w:rPr>
        <w:t>前答疑会或现场考察</w:t>
      </w:r>
    </w:p>
    <w:p>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招标发起人</w:t>
      </w:r>
      <w:r>
        <w:rPr>
          <w:rFonts w:hint="eastAsia" w:ascii="仿宋" w:hAnsi="仿宋" w:eastAsia="仿宋" w:cs="仿宋"/>
          <w:color w:val="000000" w:themeColor="text1"/>
          <w:sz w:val="24"/>
          <w:szCs w:val="24"/>
          <w:highlight w:val="none"/>
          <w14:textFill>
            <w14:solidFill>
              <w14:schemeClr w14:val="tx1"/>
            </w14:solidFill>
          </w14:textFill>
        </w:rPr>
        <w:t>组织潜在</w:t>
      </w:r>
      <w:r>
        <w:rPr>
          <w:rFonts w:hint="eastAsia" w:ascii="仿宋" w:hAnsi="仿宋" w:eastAsia="仿宋" w:cs="仿宋"/>
          <w:color w:val="000000" w:themeColor="text1"/>
          <w:sz w:val="24"/>
          <w:szCs w:val="24"/>
          <w:highlight w:val="none"/>
          <w:lang w:eastAsia="zh-CN"/>
          <w14:textFill>
            <w14:solidFill>
              <w14:schemeClr w14:val="tx1"/>
            </w14:solidFill>
          </w14:textFill>
        </w:rPr>
        <w:t>投标单位</w:t>
      </w:r>
      <w:r>
        <w:rPr>
          <w:rFonts w:hint="eastAsia" w:ascii="仿宋" w:hAnsi="仿宋" w:eastAsia="仿宋" w:cs="仿宋"/>
          <w:color w:val="000000" w:themeColor="text1"/>
          <w:sz w:val="24"/>
          <w:szCs w:val="24"/>
          <w:highlight w:val="none"/>
          <w14:textFill>
            <w14:solidFill>
              <w14:schemeClr w14:val="tx1"/>
            </w14:solidFill>
          </w14:textFill>
        </w:rPr>
        <w:t>现场考察或者召开</w:t>
      </w:r>
      <w:r>
        <w:rPr>
          <w:rFonts w:hint="eastAsia" w:ascii="仿宋" w:hAnsi="仿宋" w:eastAsia="仿宋" w:cs="仿宋"/>
          <w:color w:val="000000" w:themeColor="text1"/>
          <w:sz w:val="24"/>
          <w:szCs w:val="24"/>
          <w:highlight w:val="none"/>
          <w:lang w:eastAsia="zh-CN"/>
          <w14:textFill>
            <w14:solidFill>
              <w14:schemeClr w14:val="tx1"/>
            </w14:solidFill>
          </w14:textFill>
        </w:rPr>
        <w:t>招标</w:t>
      </w:r>
      <w:r>
        <w:rPr>
          <w:rFonts w:hint="eastAsia" w:ascii="仿宋" w:hAnsi="仿宋" w:eastAsia="仿宋" w:cs="仿宋"/>
          <w:color w:val="000000" w:themeColor="text1"/>
          <w:sz w:val="24"/>
          <w:szCs w:val="24"/>
          <w:highlight w:val="none"/>
          <w14:textFill>
            <w14:solidFill>
              <w14:schemeClr w14:val="tx1"/>
            </w14:solidFill>
          </w14:textFill>
        </w:rPr>
        <w:t>前答疑会的，潜在</w:t>
      </w:r>
      <w:r>
        <w:rPr>
          <w:rFonts w:hint="eastAsia" w:ascii="仿宋" w:hAnsi="仿宋" w:eastAsia="仿宋" w:cs="仿宋"/>
          <w:color w:val="000000" w:themeColor="text1"/>
          <w:sz w:val="24"/>
          <w:szCs w:val="24"/>
          <w:highlight w:val="none"/>
          <w:lang w:eastAsia="zh-CN"/>
          <w14:textFill>
            <w14:solidFill>
              <w14:schemeClr w14:val="tx1"/>
            </w14:solidFill>
          </w14:textFill>
        </w:rPr>
        <w:t>投标单位</w:t>
      </w:r>
      <w:r>
        <w:rPr>
          <w:rFonts w:hint="eastAsia" w:ascii="仿宋" w:hAnsi="仿宋" w:eastAsia="仿宋" w:cs="仿宋"/>
          <w:color w:val="000000" w:themeColor="text1"/>
          <w:sz w:val="24"/>
          <w:szCs w:val="24"/>
          <w:highlight w:val="none"/>
          <w14:textFill>
            <w14:solidFill>
              <w14:schemeClr w14:val="tx1"/>
            </w14:solidFill>
          </w14:textFill>
        </w:rPr>
        <w:t>按第二部分</w:t>
      </w:r>
      <w:r>
        <w:rPr>
          <w:rFonts w:hint="eastAsia" w:ascii="仿宋" w:hAnsi="仿宋" w:eastAsia="仿宋" w:cs="仿宋"/>
          <w:color w:val="000000" w:themeColor="text1"/>
          <w:sz w:val="24"/>
          <w:szCs w:val="24"/>
          <w:highlight w:val="none"/>
          <w:lang w:eastAsia="zh-CN"/>
          <w14:textFill>
            <w14:solidFill>
              <w14:schemeClr w14:val="tx1"/>
            </w14:solidFill>
          </w14:textFill>
        </w:rPr>
        <w:t>投标单位</w:t>
      </w:r>
      <w:r>
        <w:rPr>
          <w:rFonts w:hint="eastAsia" w:ascii="仿宋" w:hAnsi="仿宋" w:eastAsia="仿宋" w:cs="仿宋"/>
          <w:color w:val="000000" w:themeColor="text1"/>
          <w:sz w:val="24"/>
          <w:szCs w:val="24"/>
          <w:highlight w:val="none"/>
          <w14:textFill>
            <w14:solidFill>
              <w14:schemeClr w14:val="tx1"/>
            </w14:solidFill>
          </w14:textFill>
        </w:rPr>
        <w:t>须知前附表的规定参加现场考察或者</w:t>
      </w:r>
      <w:r>
        <w:rPr>
          <w:rFonts w:hint="eastAsia" w:ascii="仿宋" w:hAnsi="仿宋" w:eastAsia="仿宋" w:cs="仿宋"/>
          <w:color w:val="000000" w:themeColor="text1"/>
          <w:sz w:val="24"/>
          <w:szCs w:val="24"/>
          <w:highlight w:val="none"/>
          <w:lang w:eastAsia="zh-CN"/>
          <w14:textFill>
            <w14:solidFill>
              <w14:schemeClr w14:val="tx1"/>
            </w14:solidFill>
          </w14:textFill>
        </w:rPr>
        <w:t>招标</w:t>
      </w:r>
      <w:r>
        <w:rPr>
          <w:rFonts w:hint="eastAsia" w:ascii="仿宋" w:hAnsi="仿宋" w:eastAsia="仿宋" w:cs="仿宋"/>
          <w:color w:val="000000" w:themeColor="text1"/>
          <w:sz w:val="24"/>
          <w:szCs w:val="24"/>
          <w:highlight w:val="none"/>
          <w14:textFill>
            <w14:solidFill>
              <w14:schemeClr w14:val="tx1"/>
            </w14:solidFill>
          </w14:textFill>
        </w:rPr>
        <w:t>前答疑会。</w:t>
      </w:r>
    </w:p>
    <w:p>
      <w:pPr>
        <w:pStyle w:val="32"/>
        <w:spacing w:line="360" w:lineRule="auto"/>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kern w:val="28"/>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kern w:val="28"/>
          <w:sz w:val="24"/>
          <w:szCs w:val="24"/>
          <w:highlight w:val="none"/>
          <w14:textFill>
            <w14:solidFill>
              <w14:schemeClr w14:val="tx1"/>
            </w14:solidFill>
          </w14:textFill>
        </w:rPr>
        <w:t>.</w:t>
      </w:r>
      <w:r>
        <w:rPr>
          <w:rFonts w:hint="eastAsia" w:ascii="仿宋" w:hAnsi="仿宋" w:eastAsia="仿宋" w:cs="仿宋"/>
          <w:b/>
          <w:color w:val="000000" w:themeColor="text1"/>
          <w:kern w:val="28"/>
          <w:sz w:val="24"/>
          <w:szCs w:val="24"/>
          <w:highlight w:val="none"/>
          <w:lang w:val="en-US" w:eastAsia="zh-CN"/>
          <w14:textFill>
            <w14:solidFill>
              <w14:schemeClr w14:val="tx1"/>
            </w14:solidFill>
          </w14:textFill>
        </w:rPr>
        <w:t>投标</w:t>
      </w:r>
      <w:r>
        <w:rPr>
          <w:rFonts w:hint="eastAsia" w:ascii="仿宋" w:hAnsi="仿宋" w:eastAsia="仿宋" w:cs="仿宋"/>
          <w:b/>
          <w:color w:val="000000" w:themeColor="text1"/>
          <w:kern w:val="28"/>
          <w:sz w:val="24"/>
          <w:szCs w:val="24"/>
          <w:highlight w:val="none"/>
          <w:lang w:eastAsia="zh-CN"/>
          <w14:textFill>
            <w14:solidFill>
              <w14:schemeClr w14:val="tx1"/>
            </w14:solidFill>
          </w14:textFill>
        </w:rPr>
        <w:t>保证金</w:t>
      </w:r>
    </w:p>
    <w:p>
      <w:pPr>
        <w:pStyle w:val="15"/>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w:t>
      </w:r>
      <w:r>
        <w:rPr>
          <w:rFonts w:hint="eastAsia" w:ascii="仿宋" w:hAnsi="仿宋" w:eastAsia="仿宋" w:cs="仿宋"/>
          <w:color w:val="000000" w:themeColor="text1"/>
          <w:sz w:val="24"/>
          <w:highlight w:val="none"/>
          <w:lang w:val="en-US" w:eastAsia="zh-CN"/>
          <w14:textFill>
            <w14:solidFill>
              <w14:schemeClr w14:val="tx1"/>
            </w14:solidFill>
          </w14:textFill>
        </w:rPr>
        <w:t>投标</w:t>
      </w:r>
      <w:r>
        <w:rPr>
          <w:rFonts w:hint="eastAsia" w:ascii="仿宋" w:hAnsi="仿宋" w:eastAsia="仿宋" w:cs="仿宋"/>
          <w:color w:val="000000" w:themeColor="text1"/>
          <w:sz w:val="24"/>
          <w:highlight w:val="none"/>
          <w:lang w:eastAsia="zh-CN"/>
          <w14:textFill>
            <w14:solidFill>
              <w14:schemeClr w14:val="tx1"/>
            </w14:solidFill>
          </w14:textFill>
        </w:rPr>
        <w:t>保证金</w:t>
      </w:r>
      <w:r>
        <w:rPr>
          <w:rFonts w:hint="eastAsia" w:ascii="仿宋" w:hAnsi="仿宋" w:eastAsia="仿宋" w:cs="仿宋"/>
          <w:color w:val="000000" w:themeColor="text1"/>
          <w:sz w:val="24"/>
          <w:highlight w:val="none"/>
          <w14:textFill>
            <w14:solidFill>
              <w14:schemeClr w14:val="tx1"/>
            </w14:solidFill>
          </w14:textFill>
        </w:rPr>
        <w:t>。</w:t>
      </w:r>
    </w:p>
    <w:p>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9</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val="en-US" w:eastAsia="zh-CN"/>
          <w14:textFill>
            <w14:solidFill>
              <w14:schemeClr w14:val="tx1"/>
            </w14:solidFill>
          </w14:textFill>
        </w:rPr>
        <w:t>投标</w:t>
      </w:r>
      <w:r>
        <w:rPr>
          <w:rFonts w:hint="eastAsia" w:ascii="仿宋" w:hAnsi="仿宋" w:eastAsia="仿宋" w:cs="仿宋"/>
          <w:b/>
          <w:color w:val="000000" w:themeColor="text1"/>
          <w:sz w:val="24"/>
          <w:szCs w:val="24"/>
          <w:highlight w:val="none"/>
          <w:lang w:eastAsia="zh-CN"/>
          <w14:textFill>
            <w14:solidFill>
              <w14:schemeClr w14:val="tx1"/>
            </w14:solidFill>
          </w14:textFill>
        </w:rPr>
        <w:t>文件</w:t>
      </w:r>
      <w:r>
        <w:rPr>
          <w:rFonts w:hint="eastAsia" w:ascii="仿宋" w:hAnsi="仿宋" w:eastAsia="仿宋" w:cs="仿宋"/>
          <w:b/>
          <w:color w:val="000000" w:themeColor="text1"/>
          <w:sz w:val="24"/>
          <w:szCs w:val="24"/>
          <w:highlight w:val="none"/>
          <w14:textFill>
            <w14:solidFill>
              <w14:schemeClr w14:val="tx1"/>
            </w14:solidFill>
          </w14:textFill>
        </w:rPr>
        <w:t>的语言</w:t>
      </w:r>
    </w:p>
    <w:p>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及</w:t>
      </w:r>
      <w:r>
        <w:rPr>
          <w:rFonts w:hint="eastAsia" w:ascii="仿宋" w:hAnsi="仿宋" w:eastAsia="仿宋" w:cs="仿宋"/>
          <w:color w:val="000000" w:themeColor="text1"/>
          <w:sz w:val="24"/>
          <w:highlight w:val="none"/>
          <w:lang w:eastAsia="zh-CN"/>
          <w14:textFill>
            <w14:solidFill>
              <w14:schemeClr w14:val="tx1"/>
            </w14:solidFill>
          </w14:textFill>
        </w:rPr>
        <w:t>投标单位</w:t>
      </w:r>
      <w:r>
        <w:rPr>
          <w:rFonts w:hint="eastAsia" w:ascii="仿宋" w:hAnsi="仿宋" w:eastAsia="仿宋" w:cs="仿宋"/>
          <w:color w:val="000000" w:themeColor="text1"/>
          <w:sz w:val="24"/>
          <w:highlight w:val="none"/>
          <w14:textFill>
            <w14:solidFill>
              <w14:schemeClr w14:val="tx1"/>
            </w14:solidFill>
          </w14:textFill>
        </w:rPr>
        <w:t>与采购有关的来往通知、函件和文件均应使用中文。</w:t>
      </w:r>
    </w:p>
    <w:p>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b/>
          <w:color w:val="000000" w:themeColor="text1"/>
          <w:sz w:val="24"/>
          <w:szCs w:val="24"/>
          <w:highlight w:val="none"/>
          <w14:textFill>
            <w14:solidFill>
              <w14:schemeClr w14:val="tx1"/>
            </w14:solidFill>
          </w14:textFill>
        </w:rPr>
        <w:t>的组成</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.1.1符合参加采购活动应当具备的一般条件的承诺函；</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.1.2本项目的特定资格要求。</w:t>
      </w:r>
    </w:p>
    <w:p>
      <w:pPr>
        <w:snapToGrid w:val="0"/>
        <w:spacing w:line="360" w:lineRule="auto"/>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1</w:t>
      </w:r>
      <w:r>
        <w:rPr>
          <w:rFonts w:hint="eastAsia" w:ascii="仿宋" w:hAnsi="仿宋" w:eastAsia="仿宋" w:cs="仿宋"/>
          <w:b/>
          <w:bCs/>
          <w:color w:val="000000" w:themeColor="text1"/>
          <w:sz w:val="24"/>
          <w:highlight w:val="none"/>
          <w:lang w:val="en-US" w:eastAsia="zh-CN"/>
          <w14:textFill>
            <w14:solidFill>
              <w14:schemeClr w14:val="tx1"/>
            </w14:solidFill>
          </w14:textFill>
        </w:rPr>
        <w:t>0</w:t>
      </w:r>
      <w:r>
        <w:rPr>
          <w:rFonts w:hint="eastAsia" w:ascii="仿宋" w:hAnsi="仿宋" w:eastAsia="仿宋" w:cs="仿宋"/>
          <w:b/>
          <w:bCs/>
          <w:color w:val="000000" w:themeColor="text1"/>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2商务技术</w:t>
      </w:r>
      <w:r>
        <w:rPr>
          <w:rFonts w:hint="eastAsia" w:ascii="仿宋" w:hAnsi="仿宋" w:eastAsia="仿宋" w:cs="仿宋"/>
          <w:b/>
          <w:bCs/>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投</w:t>
      </w:r>
      <w:r>
        <w:rPr>
          <w:rFonts w:hint="eastAsia" w:ascii="仿宋" w:hAnsi="仿宋" w:eastAsia="仿宋" w:cs="仿宋"/>
          <w:color w:val="000000" w:themeColor="text1"/>
          <w:sz w:val="24"/>
          <w:highlight w:val="none"/>
          <w:lang w:eastAsia="zh-CN"/>
          <w14:textFill>
            <w14:solidFill>
              <w14:schemeClr w14:val="tx1"/>
            </w14:solidFill>
          </w14:textFill>
        </w:rPr>
        <w:t>标函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.3符合性审查资料；</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.4评标标准相应的商务技术资料；</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val="en-US" w:eastAsia="zh-CN"/>
          <w14:textFill>
            <w14:solidFill>
              <w14:schemeClr w14:val="tx1"/>
            </w14:solidFill>
          </w14:textFill>
        </w:rPr>
        <w:t>招标</w:t>
      </w:r>
      <w:r>
        <w:rPr>
          <w:rFonts w:hint="eastAsia" w:ascii="仿宋" w:hAnsi="仿宋" w:eastAsia="仿宋" w:cs="仿宋"/>
          <w:color w:val="000000" w:themeColor="text1"/>
          <w:sz w:val="24"/>
          <w:highlight w:val="none"/>
          <w:lang w:eastAsia="zh-CN"/>
          <w14:textFill>
            <w14:solidFill>
              <w14:schemeClr w14:val="tx1"/>
            </w14:solidFill>
          </w14:textFill>
        </w:rPr>
        <w:t>标标的清单</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.6商务技术偏离表；</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采购投标单位廉洁自律承诺书；</w:t>
      </w:r>
    </w:p>
    <w:p>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0</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.3.1</w:t>
      </w:r>
      <w:r>
        <w:rPr>
          <w:rFonts w:hint="eastAsia" w:ascii="仿宋" w:hAnsi="仿宋" w:eastAsia="仿宋" w:cs="仿宋"/>
          <w:color w:val="000000" w:themeColor="text1"/>
          <w:sz w:val="24"/>
          <w:highlight w:val="none"/>
          <w:lang w:eastAsia="zh-CN"/>
          <w14:textFill>
            <w14:solidFill>
              <w14:schemeClr w14:val="tx1"/>
            </w14:solidFill>
          </w14:textFill>
        </w:rPr>
        <w:t>招标一览表</w:t>
      </w:r>
      <w:r>
        <w:rPr>
          <w:rFonts w:hint="eastAsia" w:ascii="仿宋" w:hAnsi="仿宋" w:eastAsia="仿宋" w:cs="仿宋"/>
          <w:color w:val="000000" w:themeColor="text1"/>
          <w:sz w:val="24"/>
          <w:highlight w:val="none"/>
          <w14:textFill>
            <w14:solidFill>
              <w14:schemeClr w14:val="tx1"/>
            </w14:solidFill>
          </w14:textFill>
        </w:rPr>
        <w:t>（报价表）；</w:t>
      </w:r>
    </w:p>
    <w:p>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投标文件</w:t>
      </w:r>
      <w:r>
        <w:rPr>
          <w:rFonts w:hint="eastAsia" w:ascii="仿宋" w:hAnsi="仿宋" w:eastAsia="仿宋" w:cs="仿宋"/>
          <w:b/>
          <w:color w:val="000000" w:themeColor="text1"/>
          <w:sz w:val="24"/>
          <w:highlight w:val="none"/>
          <w14:textFill>
            <w14:solidFill>
              <w14:schemeClr w14:val="tx1"/>
            </w14:solidFill>
          </w14:textFill>
        </w:rPr>
        <w:t>含有</w:t>
      </w:r>
      <w:r>
        <w:rPr>
          <w:rFonts w:hint="eastAsia" w:ascii="仿宋" w:hAnsi="仿宋" w:eastAsia="仿宋" w:cs="仿宋"/>
          <w:b/>
          <w:color w:val="000000" w:themeColor="text1"/>
          <w:sz w:val="24"/>
          <w:highlight w:val="none"/>
          <w:lang w:eastAsia="zh-CN"/>
          <w14:textFill>
            <w14:solidFill>
              <w14:schemeClr w14:val="tx1"/>
            </w14:solidFill>
          </w14:textFill>
        </w:rPr>
        <w:t>招标发起人</w:t>
      </w:r>
      <w:r>
        <w:rPr>
          <w:rFonts w:hint="eastAsia" w:ascii="仿宋" w:hAnsi="仿宋" w:eastAsia="仿宋" w:cs="仿宋"/>
          <w:b/>
          <w:color w:val="000000" w:themeColor="text1"/>
          <w:sz w:val="24"/>
          <w:highlight w:val="none"/>
          <w14:textFill>
            <w14:solidFill>
              <w14:schemeClr w14:val="tx1"/>
            </w14:solidFill>
          </w14:textFill>
        </w:rPr>
        <w:t>不能接受的附加条件的，</w:t>
      </w:r>
      <w:r>
        <w:rPr>
          <w:rFonts w:hint="eastAsia" w:ascii="仿宋" w:hAnsi="仿宋" w:eastAsia="仿宋" w:cs="仿宋"/>
          <w:b/>
          <w:color w:val="000000" w:themeColor="text1"/>
          <w:sz w:val="24"/>
          <w:highlight w:val="none"/>
          <w:lang w:eastAsia="zh-CN"/>
          <w14:textFill>
            <w14:solidFill>
              <w14:schemeClr w14:val="tx1"/>
            </w14:solidFill>
          </w14:textFill>
        </w:rPr>
        <w:t>招标无效</w:t>
      </w:r>
      <w:r>
        <w:rPr>
          <w:rFonts w:hint="eastAsia" w:ascii="仿宋" w:hAnsi="仿宋" w:eastAsia="仿宋" w:cs="仿宋"/>
          <w:b/>
          <w:color w:val="000000" w:themeColor="text1"/>
          <w:sz w:val="24"/>
          <w:highlight w:val="none"/>
          <w14:textFill>
            <w14:solidFill>
              <w14:schemeClr w14:val="tx1"/>
            </w14:solidFill>
          </w14:textFill>
        </w:rPr>
        <w:t>；</w:t>
      </w:r>
    </w:p>
    <w:p>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投标单位</w:t>
      </w:r>
      <w:r>
        <w:rPr>
          <w:rFonts w:hint="eastAsia" w:ascii="仿宋" w:hAnsi="仿宋" w:eastAsia="仿宋" w:cs="仿宋"/>
          <w:b/>
          <w:color w:val="000000" w:themeColor="text1"/>
          <w:sz w:val="24"/>
          <w:highlight w:val="none"/>
          <w14:textFill>
            <w14:solidFill>
              <w14:schemeClr w14:val="tx1"/>
            </w14:solidFill>
          </w14:textFill>
        </w:rPr>
        <w:t>提供虚假材料投标的，</w:t>
      </w:r>
      <w:r>
        <w:rPr>
          <w:rFonts w:hint="eastAsia" w:ascii="仿宋" w:hAnsi="仿宋" w:eastAsia="仿宋" w:cs="仿宋"/>
          <w:b/>
          <w:color w:val="000000" w:themeColor="text1"/>
          <w:sz w:val="24"/>
          <w:highlight w:val="none"/>
          <w:lang w:eastAsia="zh-CN"/>
          <w14:textFill>
            <w14:solidFill>
              <w14:schemeClr w14:val="tx1"/>
            </w14:solidFill>
          </w14:textFill>
        </w:rPr>
        <w:t>招标无效</w:t>
      </w:r>
      <w:r>
        <w:rPr>
          <w:rFonts w:hint="eastAsia" w:ascii="仿宋" w:hAnsi="仿宋" w:eastAsia="仿宋" w:cs="仿宋"/>
          <w:b/>
          <w:color w:val="000000" w:themeColor="text1"/>
          <w:sz w:val="24"/>
          <w:highlight w:val="none"/>
          <w14:textFill>
            <w14:solidFill>
              <w14:schemeClr w14:val="tx1"/>
            </w14:solidFill>
          </w14:textFill>
        </w:rPr>
        <w:t>。</w:t>
      </w:r>
    </w:p>
    <w:p>
      <w:pPr>
        <w:pStyle w:val="220"/>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kern w:val="0"/>
          <w:szCs w:val="24"/>
          <w:highlight w:val="none"/>
          <w:lang w:val="zh-CN"/>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投标文件</w:t>
      </w:r>
      <w:r>
        <w:rPr>
          <w:rFonts w:hint="eastAsia" w:ascii="仿宋" w:hAnsi="仿宋" w:eastAsia="仿宋" w:cs="仿宋"/>
          <w:b/>
          <w:color w:val="000000" w:themeColor="text1"/>
          <w:szCs w:val="24"/>
          <w:highlight w:val="none"/>
          <w14:textFill>
            <w14:solidFill>
              <w14:schemeClr w14:val="tx1"/>
            </w14:solidFill>
          </w14:textFill>
        </w:rPr>
        <w:t>的编制</w:t>
      </w:r>
    </w:p>
    <w:p>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1投标文件分为资格文件、商务技术文件、报价文件三部分。各投标单位在编制投标文件时请按照招标文件第六部分规定的格式进行，混乱的编排导致投标文件被误读或评标委员会查找不到有效文件是投标单位的风险。</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.2投标单位进行电子投标应安装客户端软件—“政采云电子招标客户端”，并按照招标文件和电子招标平台的要求编制并加密投标文件。投标单位未按规定加密的投标文件，电子招标平台将拒收并提示。</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.3使用“政采云电子招标客户端”需要提前申领CA数字证书，申领流程请自行前往“浙江政府采购网-下载专区-电子招标客户端-CA驱动和申领流程”进行查阅。</w:t>
      </w:r>
    </w:p>
    <w:p>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eastAsia="zh-CN"/>
          <w14:textFill>
            <w14:solidFill>
              <w14:schemeClr w14:val="tx1"/>
            </w14:solidFill>
          </w14:textFill>
        </w:rPr>
        <w:t>投标文件</w:t>
      </w:r>
      <w:r>
        <w:rPr>
          <w:rFonts w:hint="eastAsia" w:ascii="仿宋" w:hAnsi="仿宋" w:eastAsia="仿宋" w:cs="仿宋"/>
          <w:b/>
          <w:color w:val="000000" w:themeColor="text1"/>
          <w:sz w:val="24"/>
          <w:highlight w:val="none"/>
          <w14:textFill>
            <w14:solidFill>
              <w14:schemeClr w14:val="tx1"/>
            </w14:solidFill>
          </w14:textFill>
        </w:rPr>
        <w:t>的签署、盖章</w:t>
      </w:r>
    </w:p>
    <w:p>
      <w:pPr>
        <w:pStyle w:val="220"/>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eastAsia="zh-CN"/>
          <w14:textFill>
            <w14:solidFill>
              <w14:schemeClr w14:val="tx1"/>
            </w14:solidFill>
          </w14:textFill>
        </w:rPr>
        <w:t>投标文件</w:t>
      </w:r>
      <w:r>
        <w:rPr>
          <w:rFonts w:hint="eastAsia" w:ascii="仿宋" w:hAnsi="仿宋" w:eastAsia="仿宋" w:cs="仿宋"/>
          <w:color w:val="000000" w:themeColor="text1"/>
          <w:szCs w:val="24"/>
          <w:highlight w:val="none"/>
          <w14:textFill>
            <w14:solidFill>
              <w14:schemeClr w14:val="tx1"/>
            </w14:solidFill>
          </w14:textFill>
        </w:rPr>
        <w:t>按照</w:t>
      </w:r>
      <w:r>
        <w:rPr>
          <w:rFonts w:hint="eastAsia" w:ascii="仿宋" w:hAnsi="仿宋" w:eastAsia="仿宋" w:cs="仿宋"/>
          <w:color w:val="000000" w:themeColor="text1"/>
          <w:szCs w:val="24"/>
          <w:highlight w:val="none"/>
          <w:lang w:eastAsia="zh-CN"/>
          <w14:textFill>
            <w14:solidFill>
              <w14:schemeClr w14:val="tx1"/>
            </w14:solidFill>
          </w14:textFill>
        </w:rPr>
        <w:t>招标文件</w:t>
      </w:r>
      <w:r>
        <w:rPr>
          <w:rFonts w:hint="eastAsia" w:ascii="仿宋" w:hAnsi="仿宋" w:eastAsia="仿宋" w:cs="仿宋"/>
          <w:color w:val="000000" w:themeColor="text1"/>
          <w:szCs w:val="24"/>
          <w:highlight w:val="none"/>
          <w14:textFill>
            <w14:solidFill>
              <w14:schemeClr w14:val="tx1"/>
            </w14:solidFill>
          </w14:textFill>
        </w:rPr>
        <w:t>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highlight w:val="none"/>
          <w:lang w:eastAsia="zh-CN"/>
          <w14:textFill>
            <w14:solidFill>
              <w14:schemeClr w14:val="tx1"/>
            </w14:solidFill>
          </w14:textFill>
        </w:rPr>
        <w:t>投标单位</w:t>
      </w:r>
      <w:r>
        <w:rPr>
          <w:rFonts w:hint="eastAsia" w:ascii="仿宋" w:hAnsi="仿宋" w:eastAsia="仿宋" w:cs="仿宋"/>
          <w:b/>
          <w:color w:val="000000" w:themeColor="text1"/>
          <w:highlight w:val="none"/>
          <w14:textFill>
            <w14:solidFill>
              <w14:schemeClr w14:val="tx1"/>
            </w14:solidFill>
          </w14:textFill>
        </w:rPr>
        <w:t>的</w:t>
      </w:r>
      <w:r>
        <w:rPr>
          <w:rFonts w:hint="eastAsia" w:ascii="仿宋" w:hAnsi="仿宋" w:eastAsia="仿宋" w:cs="仿宋"/>
          <w:b/>
          <w:color w:val="000000" w:themeColor="text1"/>
          <w:highlight w:val="none"/>
          <w:lang w:eastAsia="zh-CN"/>
          <w14:textFill>
            <w14:solidFill>
              <w14:schemeClr w14:val="tx1"/>
            </w14:solidFill>
          </w14:textFill>
        </w:rPr>
        <w:t>投标文件</w:t>
      </w:r>
      <w:r>
        <w:rPr>
          <w:rFonts w:hint="eastAsia" w:ascii="仿宋" w:hAnsi="仿宋" w:eastAsia="仿宋" w:cs="仿宋"/>
          <w:b/>
          <w:color w:val="000000" w:themeColor="text1"/>
          <w:highlight w:val="none"/>
          <w14:textFill>
            <w14:solidFill>
              <w14:schemeClr w14:val="tx1"/>
            </w14:solidFill>
          </w14:textFill>
        </w:rPr>
        <w:t>未按照</w:t>
      </w:r>
      <w:r>
        <w:rPr>
          <w:rFonts w:hint="eastAsia" w:ascii="仿宋" w:hAnsi="仿宋" w:eastAsia="仿宋" w:cs="仿宋"/>
          <w:b/>
          <w:color w:val="000000" w:themeColor="text1"/>
          <w:highlight w:val="none"/>
          <w:lang w:eastAsia="zh-CN"/>
          <w14:textFill>
            <w14:solidFill>
              <w14:schemeClr w14:val="tx1"/>
            </w14:solidFill>
          </w14:textFill>
        </w:rPr>
        <w:t>招标文件</w:t>
      </w:r>
      <w:r>
        <w:rPr>
          <w:rFonts w:hint="eastAsia" w:ascii="仿宋" w:hAnsi="仿宋" w:eastAsia="仿宋" w:cs="仿宋"/>
          <w:b/>
          <w:color w:val="000000" w:themeColor="text1"/>
          <w:highlight w:val="none"/>
          <w14:textFill>
            <w14:solidFill>
              <w14:schemeClr w14:val="tx1"/>
            </w14:solidFill>
          </w14:textFill>
        </w:rPr>
        <w:t>要求签署、盖章的，其</w:t>
      </w:r>
      <w:r>
        <w:rPr>
          <w:rFonts w:hint="eastAsia" w:ascii="仿宋" w:hAnsi="仿宋" w:eastAsia="仿宋" w:cs="仿宋"/>
          <w:b/>
          <w:color w:val="000000" w:themeColor="text1"/>
          <w:highlight w:val="none"/>
          <w:lang w:eastAsia="zh-CN"/>
          <w14:textFill>
            <w14:solidFill>
              <w14:schemeClr w14:val="tx1"/>
            </w14:solidFill>
          </w14:textFill>
        </w:rPr>
        <w:t>招标无效</w:t>
      </w:r>
      <w:r>
        <w:rPr>
          <w:rFonts w:hint="eastAsia" w:ascii="仿宋" w:hAnsi="仿宋" w:eastAsia="仿宋" w:cs="仿宋"/>
          <w:color w:val="000000" w:themeColor="text1"/>
          <w:szCs w:val="24"/>
          <w:highlight w:val="none"/>
          <w14:textFill>
            <w14:solidFill>
              <w14:schemeClr w14:val="tx1"/>
            </w14:solidFill>
          </w14:textFill>
        </w:rPr>
        <w:t>。</w:t>
      </w:r>
    </w:p>
    <w:p>
      <w:pPr>
        <w:pStyle w:val="2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.2为确保网上操作合法、有效和安全，</w:t>
      </w:r>
      <w:r>
        <w:rPr>
          <w:rFonts w:hint="eastAsia" w:ascii="仿宋" w:hAnsi="仿宋" w:eastAsia="仿宋" w:cs="仿宋"/>
          <w:color w:val="000000" w:themeColor="text1"/>
          <w:highlight w:val="none"/>
          <w:lang w:eastAsia="zh-CN"/>
          <w14:textFill>
            <w14:solidFill>
              <w14:schemeClr w14:val="tx1"/>
            </w14:solidFill>
          </w14:textFill>
        </w:rPr>
        <w:t>投标单位</w:t>
      </w:r>
      <w:r>
        <w:rPr>
          <w:rFonts w:hint="eastAsia" w:ascii="仿宋" w:hAnsi="仿宋" w:eastAsia="仿宋" w:cs="仿宋"/>
          <w:color w:val="000000" w:themeColor="text1"/>
          <w:highlight w:val="none"/>
          <w14:textFill>
            <w14:solidFill>
              <w14:schemeClr w14:val="tx1"/>
            </w14:solidFill>
          </w14:textFill>
        </w:rPr>
        <w:t>应当在投标截止时间前完成在“政府采购云平台”的身份认证，确保在电子投标过程中能够对相关数据电文进行加密和使用电子签名。</w:t>
      </w:r>
    </w:p>
    <w:p>
      <w:pPr>
        <w:pStyle w:val="220"/>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eastAsia="zh-CN"/>
          <w14:textFill>
            <w14:solidFill>
              <w14:schemeClr w14:val="tx1"/>
            </w14:solidFill>
          </w14:textFill>
        </w:rPr>
        <w:t>招标文件</w:t>
      </w:r>
      <w:r>
        <w:rPr>
          <w:rFonts w:hint="eastAsia" w:ascii="仿宋" w:hAnsi="仿宋" w:eastAsia="仿宋" w:cs="仿宋"/>
          <w:color w:val="000000" w:themeColor="text1"/>
          <w:highlight w:val="none"/>
          <w14:textFill>
            <w14:solidFill>
              <w14:schemeClr w14:val="tx1"/>
            </w14:solidFill>
          </w14:textFill>
        </w:rPr>
        <w:t>对</w:t>
      </w:r>
      <w:r>
        <w:rPr>
          <w:rFonts w:hint="eastAsia" w:ascii="仿宋" w:hAnsi="仿宋" w:eastAsia="仿宋" w:cs="仿宋"/>
          <w:color w:val="000000" w:themeColor="text1"/>
          <w:highlight w:val="none"/>
          <w:lang w:eastAsia="zh-CN"/>
          <w14:textFill>
            <w14:solidFill>
              <w14:schemeClr w14:val="tx1"/>
            </w14:solidFill>
          </w14:textFill>
        </w:rPr>
        <w:t>投标文件</w:t>
      </w:r>
      <w:r>
        <w:rPr>
          <w:rFonts w:hint="eastAsia" w:ascii="仿宋" w:hAnsi="仿宋" w:eastAsia="仿宋" w:cs="仿宋"/>
          <w:color w:val="000000" w:themeColor="text1"/>
          <w:highlight w:val="none"/>
          <w14:textFill>
            <w14:solidFill>
              <w14:schemeClr w14:val="tx1"/>
            </w14:solidFill>
          </w14:textFill>
        </w:rPr>
        <w:t>签署、盖章的要求适用于电子签名。</w:t>
      </w:r>
    </w:p>
    <w:p>
      <w:pPr>
        <w:pStyle w:val="22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3</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投标文件</w:t>
      </w:r>
      <w:r>
        <w:rPr>
          <w:rFonts w:hint="eastAsia" w:ascii="仿宋" w:hAnsi="仿宋" w:eastAsia="仿宋" w:cs="仿宋"/>
          <w:b/>
          <w:color w:val="000000" w:themeColor="text1"/>
          <w:szCs w:val="24"/>
          <w:highlight w:val="none"/>
          <w14:textFill>
            <w14:solidFill>
              <w14:schemeClr w14:val="tx1"/>
            </w14:solidFill>
          </w14:textFill>
        </w:rPr>
        <w:t>的提交、补充、修改、撤回</w:t>
      </w:r>
    </w:p>
    <w:p>
      <w:pPr>
        <w:pStyle w:val="22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eastAsia="zh-CN"/>
          <w14:textFill>
            <w14:solidFill>
              <w14:schemeClr w14:val="tx1"/>
            </w14:solidFill>
          </w14:textFill>
        </w:rPr>
        <w:t>投标单位</w:t>
      </w:r>
      <w:r>
        <w:rPr>
          <w:rFonts w:hint="eastAsia" w:ascii="仿宋" w:hAnsi="仿宋" w:eastAsia="仿宋" w:cs="仿宋"/>
          <w:color w:val="000000" w:themeColor="text1"/>
          <w:szCs w:val="24"/>
          <w:highlight w:val="none"/>
          <w14:textFill>
            <w14:solidFill>
              <w14:schemeClr w14:val="tx1"/>
            </w14:solidFill>
          </w14:textFill>
        </w:rPr>
        <w:t>应当在投标截止时间前完成</w:t>
      </w:r>
      <w:r>
        <w:rPr>
          <w:rFonts w:hint="eastAsia" w:ascii="仿宋" w:hAnsi="仿宋" w:eastAsia="仿宋" w:cs="仿宋"/>
          <w:color w:val="000000" w:themeColor="text1"/>
          <w:szCs w:val="24"/>
          <w:highlight w:val="none"/>
          <w:lang w:eastAsia="zh-CN"/>
          <w14:textFill>
            <w14:solidFill>
              <w14:schemeClr w14:val="tx1"/>
            </w14:solidFill>
          </w14:textFill>
        </w:rPr>
        <w:t>投标文件</w:t>
      </w:r>
      <w:r>
        <w:rPr>
          <w:rFonts w:hint="eastAsia" w:ascii="仿宋" w:hAnsi="仿宋" w:eastAsia="仿宋" w:cs="仿宋"/>
          <w:color w:val="000000" w:themeColor="text1"/>
          <w:szCs w:val="24"/>
          <w:highlight w:val="none"/>
          <w14:textFill>
            <w14:solidFill>
              <w14:schemeClr w14:val="tx1"/>
            </w14:solidFill>
          </w14:textFill>
        </w:rPr>
        <w:t>的传输递交，并可以补充、修改或者撤回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投标文件</w:t>
      </w:r>
      <w:r>
        <w:rPr>
          <w:rFonts w:hint="eastAsia" w:ascii="仿宋" w:hAnsi="仿宋" w:eastAsia="仿宋" w:cs="仿宋"/>
          <w:color w:val="000000" w:themeColor="text1"/>
          <w:szCs w:val="24"/>
          <w:highlight w:val="none"/>
          <w14:textFill>
            <w14:solidFill>
              <w14:schemeClr w14:val="tx1"/>
            </w14:solidFill>
          </w14:textFill>
        </w:rPr>
        <w:t>。补充或者修改</w:t>
      </w:r>
      <w:r>
        <w:rPr>
          <w:rFonts w:hint="eastAsia" w:ascii="仿宋" w:hAnsi="仿宋" w:eastAsia="仿宋" w:cs="仿宋"/>
          <w:color w:val="000000" w:themeColor="text1"/>
          <w:szCs w:val="24"/>
          <w:highlight w:val="none"/>
          <w:lang w:eastAsia="zh-CN"/>
          <w14:textFill>
            <w14:solidFill>
              <w14:schemeClr w14:val="tx1"/>
            </w14:solidFill>
          </w14:textFill>
        </w:rPr>
        <w:t>投标文件</w:t>
      </w:r>
      <w:r>
        <w:rPr>
          <w:rFonts w:hint="eastAsia" w:ascii="仿宋" w:hAnsi="仿宋" w:eastAsia="仿宋" w:cs="仿宋"/>
          <w:color w:val="000000" w:themeColor="text1"/>
          <w:szCs w:val="24"/>
          <w:highlight w:val="none"/>
          <w14:textFill>
            <w14:solidFill>
              <w14:schemeClr w14:val="tx1"/>
            </w14:solidFill>
          </w14:textFill>
        </w:rPr>
        <w:t>的，应当先行撤回原文件，补充、修改后重新传输递交。投标截止时间前未完成传输的，视为撤回</w:t>
      </w:r>
      <w:r>
        <w:rPr>
          <w:rFonts w:hint="eastAsia" w:ascii="仿宋" w:hAnsi="仿宋" w:eastAsia="仿宋" w:cs="仿宋"/>
          <w:color w:val="000000" w:themeColor="text1"/>
          <w:szCs w:val="24"/>
          <w:highlight w:val="none"/>
          <w:lang w:eastAsia="zh-CN"/>
          <w14:textFill>
            <w14:solidFill>
              <w14:schemeClr w14:val="tx1"/>
            </w14:solidFill>
          </w14:textFill>
        </w:rPr>
        <w:t>投标文件</w:t>
      </w:r>
      <w:r>
        <w:rPr>
          <w:rFonts w:hint="eastAsia" w:ascii="仿宋" w:hAnsi="仿宋" w:eastAsia="仿宋" w:cs="仿宋"/>
          <w:color w:val="000000" w:themeColor="text1"/>
          <w:szCs w:val="24"/>
          <w:highlight w:val="none"/>
          <w14:textFill>
            <w14:solidFill>
              <w14:schemeClr w14:val="tx1"/>
            </w14:solidFill>
          </w14:textFill>
        </w:rPr>
        <w:t>。投标截止时间后递交的</w:t>
      </w:r>
      <w:r>
        <w:rPr>
          <w:rFonts w:hint="eastAsia" w:ascii="仿宋" w:hAnsi="仿宋" w:eastAsia="仿宋" w:cs="仿宋"/>
          <w:color w:val="000000" w:themeColor="text1"/>
          <w:szCs w:val="24"/>
          <w:highlight w:val="none"/>
          <w:lang w:eastAsia="zh-CN"/>
          <w14:textFill>
            <w14:solidFill>
              <w14:schemeClr w14:val="tx1"/>
            </w14:solidFill>
          </w14:textFill>
        </w:rPr>
        <w:t>投标文件</w:t>
      </w:r>
      <w:r>
        <w:rPr>
          <w:rFonts w:hint="eastAsia" w:ascii="仿宋" w:hAnsi="仿宋" w:eastAsia="仿宋" w:cs="仿宋"/>
          <w:color w:val="000000" w:themeColor="text1"/>
          <w:szCs w:val="24"/>
          <w:highlight w:val="none"/>
          <w14:textFill>
            <w14:solidFill>
              <w14:schemeClr w14:val="tx1"/>
            </w14:solidFill>
          </w14:textFill>
        </w:rPr>
        <w:t>，电子</w:t>
      </w:r>
      <w:r>
        <w:rPr>
          <w:rFonts w:hint="eastAsia" w:ascii="仿宋" w:hAnsi="仿宋" w:eastAsia="仿宋" w:cs="仿宋"/>
          <w:color w:val="000000" w:themeColor="text1"/>
          <w:szCs w:val="24"/>
          <w:highlight w:val="none"/>
          <w:lang w:eastAsia="zh-CN"/>
          <w14:textFill>
            <w14:solidFill>
              <w14:schemeClr w14:val="tx1"/>
            </w14:solidFill>
          </w14:textFill>
        </w:rPr>
        <w:t>招标</w:t>
      </w:r>
      <w:r>
        <w:rPr>
          <w:rFonts w:hint="eastAsia" w:ascii="仿宋" w:hAnsi="仿宋" w:eastAsia="仿宋" w:cs="仿宋"/>
          <w:color w:val="000000" w:themeColor="text1"/>
          <w:szCs w:val="24"/>
          <w:highlight w:val="none"/>
          <w14:textFill>
            <w14:solidFill>
              <w14:schemeClr w14:val="tx1"/>
            </w14:solidFill>
          </w14:textFill>
        </w:rPr>
        <w:t>平台将拒收。</w:t>
      </w:r>
    </w:p>
    <w:p>
      <w:pPr>
        <w:pStyle w:val="22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.2电子</w:t>
      </w:r>
      <w:r>
        <w:rPr>
          <w:rFonts w:hint="eastAsia" w:ascii="仿宋" w:hAnsi="仿宋" w:eastAsia="仿宋" w:cs="仿宋"/>
          <w:color w:val="000000" w:themeColor="text1"/>
          <w:szCs w:val="24"/>
          <w:highlight w:val="none"/>
          <w:lang w:eastAsia="zh-CN"/>
          <w14:textFill>
            <w14:solidFill>
              <w14:schemeClr w14:val="tx1"/>
            </w14:solidFill>
          </w14:textFill>
        </w:rPr>
        <w:t>招标</w:t>
      </w:r>
      <w:r>
        <w:rPr>
          <w:rFonts w:hint="eastAsia" w:ascii="仿宋" w:hAnsi="仿宋" w:eastAsia="仿宋" w:cs="仿宋"/>
          <w:color w:val="000000" w:themeColor="text1"/>
          <w:szCs w:val="24"/>
          <w:highlight w:val="none"/>
          <w14:textFill>
            <w14:solidFill>
              <w14:schemeClr w14:val="tx1"/>
            </w14:solidFill>
          </w14:textFill>
        </w:rPr>
        <w:t>平台收到</w:t>
      </w:r>
      <w:r>
        <w:rPr>
          <w:rFonts w:hint="eastAsia" w:ascii="仿宋" w:hAnsi="仿宋" w:eastAsia="仿宋" w:cs="仿宋"/>
          <w:color w:val="000000" w:themeColor="text1"/>
          <w:szCs w:val="24"/>
          <w:highlight w:val="none"/>
          <w:lang w:eastAsia="zh-CN"/>
          <w14:textFill>
            <w14:solidFill>
              <w14:schemeClr w14:val="tx1"/>
            </w14:solidFill>
          </w14:textFill>
        </w:rPr>
        <w:t>投标文件</w:t>
      </w:r>
      <w:r>
        <w:rPr>
          <w:rFonts w:hint="eastAsia" w:ascii="仿宋" w:hAnsi="仿宋" w:eastAsia="仿宋" w:cs="仿宋"/>
          <w:color w:val="000000" w:themeColor="text1"/>
          <w:szCs w:val="24"/>
          <w:highlight w:val="none"/>
          <w14:textFill>
            <w14:solidFill>
              <w14:schemeClr w14:val="tx1"/>
            </w14:solidFill>
          </w14:textFill>
        </w:rPr>
        <w:t>，将妥善保存并即时向</w:t>
      </w:r>
      <w:r>
        <w:rPr>
          <w:rFonts w:hint="eastAsia" w:ascii="仿宋" w:hAnsi="仿宋" w:eastAsia="仿宋" w:cs="仿宋"/>
          <w:color w:val="000000" w:themeColor="text1"/>
          <w:szCs w:val="24"/>
          <w:highlight w:val="none"/>
          <w:lang w:eastAsia="zh-CN"/>
          <w14:textFill>
            <w14:solidFill>
              <w14:schemeClr w14:val="tx1"/>
            </w14:solidFill>
          </w14:textFill>
        </w:rPr>
        <w:t>投标单位</w:t>
      </w:r>
      <w:r>
        <w:rPr>
          <w:rFonts w:hint="eastAsia" w:ascii="仿宋" w:hAnsi="仿宋" w:eastAsia="仿宋" w:cs="仿宋"/>
          <w:color w:val="000000" w:themeColor="text1"/>
          <w:szCs w:val="24"/>
          <w:highlight w:val="none"/>
          <w14:textFill>
            <w14:solidFill>
              <w14:schemeClr w14:val="tx1"/>
            </w14:solidFill>
          </w14:textFill>
        </w:rPr>
        <w:t>发出确认回执通知。在投标截止时间前，除</w:t>
      </w:r>
      <w:r>
        <w:rPr>
          <w:rFonts w:hint="eastAsia" w:ascii="仿宋" w:hAnsi="仿宋" w:eastAsia="仿宋" w:cs="仿宋"/>
          <w:color w:val="000000" w:themeColor="text1"/>
          <w:szCs w:val="24"/>
          <w:highlight w:val="none"/>
          <w:lang w:eastAsia="zh-CN"/>
          <w14:textFill>
            <w14:solidFill>
              <w14:schemeClr w14:val="tx1"/>
            </w14:solidFill>
          </w14:textFill>
        </w:rPr>
        <w:t>投标单位</w:t>
      </w:r>
      <w:r>
        <w:rPr>
          <w:rFonts w:hint="eastAsia" w:ascii="仿宋" w:hAnsi="仿宋" w:eastAsia="仿宋" w:cs="仿宋"/>
          <w:color w:val="000000" w:themeColor="text1"/>
          <w:szCs w:val="24"/>
          <w:highlight w:val="none"/>
          <w14:textFill>
            <w14:solidFill>
              <w14:schemeClr w14:val="tx1"/>
            </w14:solidFill>
          </w14:textFill>
        </w:rPr>
        <w:t>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投标文件</w:t>
      </w:r>
      <w:r>
        <w:rPr>
          <w:rFonts w:hint="eastAsia" w:ascii="仿宋" w:hAnsi="仿宋" w:eastAsia="仿宋" w:cs="仿宋"/>
          <w:color w:val="000000" w:themeColor="text1"/>
          <w:szCs w:val="24"/>
          <w:highlight w:val="none"/>
          <w14:textFill>
            <w14:solidFill>
              <w14:schemeClr w14:val="tx1"/>
            </w14:solidFill>
          </w14:textFill>
        </w:rPr>
        <w:t>外，任何单位和个人不得解密或提取</w:t>
      </w:r>
      <w:r>
        <w:rPr>
          <w:rFonts w:hint="eastAsia" w:ascii="仿宋" w:hAnsi="仿宋" w:eastAsia="仿宋" w:cs="仿宋"/>
          <w:color w:val="000000" w:themeColor="text1"/>
          <w:szCs w:val="24"/>
          <w:highlight w:val="none"/>
          <w:lang w:eastAsia="zh-CN"/>
          <w14:textFill>
            <w14:solidFill>
              <w14:schemeClr w14:val="tx1"/>
            </w14:solidFill>
          </w14:textFill>
        </w:rPr>
        <w:t>投标文件</w:t>
      </w:r>
      <w:r>
        <w:rPr>
          <w:rFonts w:hint="eastAsia" w:ascii="仿宋" w:hAnsi="仿宋" w:eastAsia="仿宋" w:cs="仿宋"/>
          <w:color w:val="000000" w:themeColor="text1"/>
          <w:szCs w:val="24"/>
          <w:highlight w:val="none"/>
          <w14:textFill>
            <w14:solidFill>
              <w14:schemeClr w14:val="tx1"/>
            </w14:solidFill>
          </w14:textFill>
        </w:rPr>
        <w:t>。</w:t>
      </w:r>
    </w:p>
    <w:p>
      <w:pPr>
        <w:pStyle w:val="22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.3</w:t>
      </w:r>
      <w:r>
        <w:rPr>
          <w:rFonts w:hint="eastAsia" w:ascii="仿宋" w:hAnsi="仿宋" w:eastAsia="仿宋" w:cs="仿宋"/>
          <w:color w:val="000000" w:themeColor="text1"/>
          <w:szCs w:val="24"/>
          <w:highlight w:val="none"/>
          <w:lang w:eastAsia="zh-CN"/>
          <w14:textFill>
            <w14:solidFill>
              <w14:schemeClr w14:val="tx1"/>
            </w14:solidFill>
          </w14:textFill>
        </w:rPr>
        <w:t>招标发起人</w:t>
      </w:r>
      <w:r>
        <w:rPr>
          <w:rFonts w:hint="eastAsia" w:ascii="仿宋" w:hAnsi="仿宋" w:eastAsia="仿宋" w:cs="仿宋"/>
          <w:color w:val="000000" w:themeColor="text1"/>
          <w:szCs w:val="24"/>
          <w:highlight w:val="none"/>
          <w14:textFill>
            <w14:solidFill>
              <w14:schemeClr w14:val="tx1"/>
            </w14:solidFill>
          </w14:textFill>
        </w:rPr>
        <w:t>、采购机构可以视情况延长</w:t>
      </w:r>
      <w:r>
        <w:rPr>
          <w:rFonts w:hint="eastAsia" w:ascii="仿宋" w:hAnsi="仿宋" w:eastAsia="仿宋" w:cs="仿宋"/>
          <w:color w:val="000000" w:themeColor="text1"/>
          <w:szCs w:val="24"/>
          <w:highlight w:val="none"/>
          <w:lang w:eastAsia="zh-CN"/>
          <w14:textFill>
            <w14:solidFill>
              <w14:schemeClr w14:val="tx1"/>
            </w14:solidFill>
          </w14:textFill>
        </w:rPr>
        <w:t>投标文件</w:t>
      </w:r>
      <w:r>
        <w:rPr>
          <w:rFonts w:hint="eastAsia" w:ascii="仿宋" w:hAnsi="仿宋" w:eastAsia="仿宋" w:cs="仿宋"/>
          <w:color w:val="000000" w:themeColor="text1"/>
          <w:szCs w:val="24"/>
          <w:highlight w:val="none"/>
          <w14:textFill>
            <w14:solidFill>
              <w14:schemeClr w14:val="tx1"/>
            </w14:solidFill>
          </w14:textFill>
        </w:rPr>
        <w:t>提交的截止时间。在上述情况下，采购机构与</w:t>
      </w:r>
      <w:r>
        <w:rPr>
          <w:rFonts w:hint="eastAsia" w:ascii="仿宋" w:hAnsi="仿宋" w:eastAsia="仿宋" w:cs="仿宋"/>
          <w:color w:val="000000" w:themeColor="text1"/>
          <w:szCs w:val="24"/>
          <w:highlight w:val="none"/>
          <w:lang w:eastAsia="zh-CN"/>
          <w14:textFill>
            <w14:solidFill>
              <w14:schemeClr w14:val="tx1"/>
            </w14:solidFill>
          </w14:textFill>
        </w:rPr>
        <w:t>投标单位</w:t>
      </w:r>
      <w:r>
        <w:rPr>
          <w:rFonts w:hint="eastAsia" w:ascii="仿宋" w:hAnsi="仿宋" w:eastAsia="仿宋" w:cs="仿宋"/>
          <w:color w:val="000000" w:themeColor="text1"/>
          <w:szCs w:val="24"/>
          <w:highlight w:val="none"/>
          <w14:textFill>
            <w14:solidFill>
              <w14:schemeClr w14:val="tx1"/>
            </w14:solidFill>
          </w14:textFill>
        </w:rPr>
        <w:t>以前在投标截止期方面的全部权利、责任和义务，将适用于延长至新的投标截止期。</w:t>
      </w:r>
    </w:p>
    <w:p>
      <w:pPr>
        <w:pStyle w:val="32"/>
        <w:numPr>
          <w:ilvl w:val="0"/>
          <w:numId w:val="9"/>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备份</w:t>
      </w:r>
      <w:r>
        <w:rPr>
          <w:rFonts w:hint="eastAsia" w:ascii="仿宋" w:hAnsi="仿宋" w:eastAsia="仿宋" w:cs="仿宋"/>
          <w:b/>
          <w:color w:val="000000" w:themeColor="text1"/>
          <w:sz w:val="24"/>
          <w:szCs w:val="24"/>
          <w:highlight w:val="none"/>
          <w:lang w:eastAsia="zh-CN"/>
          <w14:textFill>
            <w14:solidFill>
              <w14:schemeClr w14:val="tx1"/>
            </w14:solidFill>
          </w14:textFill>
        </w:rPr>
        <w:t>投标文件</w:t>
      </w:r>
    </w:p>
    <w:p>
      <w:pPr>
        <w:pStyle w:val="32"/>
        <w:numPr>
          <w:ilvl w:val="0"/>
          <w:numId w:val="0"/>
        </w:numPr>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不收取备份投标文件</w:t>
      </w:r>
    </w:p>
    <w:p>
      <w:pPr>
        <w:pStyle w:val="22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投标文件</w:t>
      </w:r>
      <w:r>
        <w:rPr>
          <w:rFonts w:hint="eastAsia" w:ascii="仿宋" w:hAnsi="仿宋" w:eastAsia="仿宋" w:cs="仿宋"/>
          <w:b/>
          <w:color w:val="000000" w:themeColor="text1"/>
          <w:szCs w:val="24"/>
          <w:highlight w:val="none"/>
          <w14:textFill>
            <w14:solidFill>
              <w14:schemeClr w14:val="tx1"/>
            </w14:solidFill>
          </w14:textFill>
        </w:rPr>
        <w:t>的无效处理</w:t>
      </w:r>
    </w:p>
    <w:p>
      <w:pPr>
        <w:pStyle w:val="23"/>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w:t>
      </w:r>
      <w:r>
        <w:rPr>
          <w:rFonts w:hint="eastAsia" w:ascii="仿宋" w:hAnsi="仿宋" w:eastAsia="仿宋" w:cs="仿宋"/>
          <w:color w:val="000000" w:themeColor="text1"/>
          <w:szCs w:val="21"/>
          <w:highlight w:val="none"/>
          <w:lang w:eastAsia="zh-CN"/>
          <w14:textFill>
            <w14:solidFill>
              <w14:schemeClr w14:val="tx1"/>
            </w14:solidFill>
          </w14:textFill>
        </w:rPr>
        <w:t>招标文件</w:t>
      </w:r>
      <w:r>
        <w:rPr>
          <w:rFonts w:hint="eastAsia" w:ascii="仿宋" w:hAnsi="仿宋" w:eastAsia="仿宋" w:cs="仿宋"/>
          <w:color w:val="000000" w:themeColor="text1"/>
          <w:szCs w:val="21"/>
          <w:highlight w:val="none"/>
          <w14:textFill>
            <w14:solidFill>
              <w14:schemeClr w14:val="tx1"/>
            </w14:solidFill>
          </w14:textFill>
        </w:rPr>
        <w:t>第四部分</w:t>
      </w:r>
      <w:r>
        <w:rPr>
          <w:rFonts w:hint="eastAsia" w:ascii="仿宋" w:hAnsi="仿宋" w:eastAsia="仿宋" w:cs="仿宋"/>
          <w:color w:val="000000" w:themeColor="text1"/>
          <w:highlight w:val="none"/>
          <w14:textFill>
            <w14:solidFill>
              <w14:schemeClr w14:val="tx1"/>
            </w14:solidFill>
          </w14:textFill>
        </w:rPr>
        <w:t>4.2规定</w:t>
      </w:r>
      <w:r>
        <w:rPr>
          <w:rFonts w:hint="eastAsia" w:ascii="仿宋" w:hAnsi="仿宋" w:eastAsia="仿宋" w:cs="仿宋"/>
          <w:color w:val="000000" w:themeColor="text1"/>
          <w:szCs w:val="21"/>
          <w:highlight w:val="none"/>
          <w14:textFill>
            <w14:solidFill>
              <w14:schemeClr w14:val="tx1"/>
            </w14:solidFill>
          </w14:textFill>
        </w:rPr>
        <w:t>的情形之一的，</w:t>
      </w:r>
      <w:r>
        <w:rPr>
          <w:rFonts w:hint="eastAsia" w:ascii="仿宋" w:hAnsi="仿宋" w:eastAsia="仿宋" w:cs="仿宋"/>
          <w:color w:val="000000" w:themeColor="text1"/>
          <w:szCs w:val="21"/>
          <w:highlight w:val="none"/>
          <w:lang w:eastAsia="zh-CN"/>
          <w14:textFill>
            <w14:solidFill>
              <w14:schemeClr w14:val="tx1"/>
            </w14:solidFill>
          </w14:textFill>
        </w:rPr>
        <w:t>招标无效</w:t>
      </w:r>
      <w:r>
        <w:rPr>
          <w:rFonts w:hint="eastAsia" w:ascii="仿宋" w:hAnsi="仿宋" w:eastAsia="仿宋" w:cs="仿宋"/>
          <w:color w:val="000000" w:themeColor="text1"/>
          <w:szCs w:val="21"/>
          <w:highlight w:val="none"/>
          <w14:textFill>
            <w14:solidFill>
              <w14:schemeClr w14:val="tx1"/>
            </w14:solidFill>
          </w14:textFill>
        </w:rPr>
        <w:t>：</w:t>
      </w:r>
    </w:p>
    <w:p>
      <w:pPr>
        <w:pStyle w:val="220"/>
        <w:spacing w:before="0"/>
        <w:ind w:firstLine="0" w:firstLineChars="0"/>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6</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招标有效期</w:t>
      </w:r>
    </w:p>
    <w:p>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val="en-US" w:eastAsia="zh-CN"/>
          <w14:textFill>
            <w14:solidFill>
              <w14:schemeClr w14:val="tx1"/>
            </w14:solidFill>
          </w14:textFill>
        </w:rPr>
        <w:t>6</w:t>
      </w: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eastAsia="zh-CN"/>
          <w14:textFill>
            <w14:solidFill>
              <w14:schemeClr w14:val="tx1"/>
            </w14:solidFill>
          </w14:textFill>
        </w:rPr>
        <w:t>招标有效期</w:t>
      </w:r>
      <w:r>
        <w:rPr>
          <w:rFonts w:hint="eastAsia" w:ascii="仿宋" w:hAnsi="仿宋" w:eastAsia="仿宋" w:cs="仿宋"/>
          <w:color w:val="000000" w:themeColor="text1"/>
          <w:sz w:val="24"/>
          <w:szCs w:val="20"/>
          <w:highlight w:val="none"/>
          <w14:textFill>
            <w14:solidFill>
              <w14:schemeClr w14:val="tx1"/>
            </w14:solidFill>
          </w14:textFill>
        </w:rPr>
        <w:t>为从提交</w:t>
      </w:r>
      <w:r>
        <w:rPr>
          <w:rFonts w:hint="eastAsia" w:ascii="仿宋" w:hAnsi="仿宋" w:eastAsia="仿宋" w:cs="仿宋"/>
          <w:color w:val="000000" w:themeColor="text1"/>
          <w:sz w:val="24"/>
          <w:szCs w:val="20"/>
          <w:highlight w:val="none"/>
          <w:lang w:eastAsia="zh-CN"/>
          <w14:textFill>
            <w14:solidFill>
              <w14:schemeClr w14:val="tx1"/>
            </w14:solidFill>
          </w14:textFill>
        </w:rPr>
        <w:t>投标文件</w:t>
      </w:r>
      <w:r>
        <w:rPr>
          <w:rFonts w:hint="eastAsia" w:ascii="仿宋" w:hAnsi="仿宋" w:eastAsia="仿宋" w:cs="仿宋"/>
          <w:color w:val="000000" w:themeColor="text1"/>
          <w:sz w:val="24"/>
          <w:szCs w:val="20"/>
          <w:highlight w:val="none"/>
          <w14:textFill>
            <w14:solidFill>
              <w14:schemeClr w14:val="tx1"/>
            </w14:solidFill>
          </w14:textFill>
        </w:rPr>
        <w:t>的截止之日起90天。▲</w:t>
      </w:r>
      <w:r>
        <w:rPr>
          <w:rFonts w:hint="eastAsia" w:ascii="仿宋" w:hAnsi="仿宋" w:eastAsia="仿宋" w:cs="仿宋"/>
          <w:b/>
          <w:color w:val="000000" w:themeColor="text1"/>
          <w:sz w:val="24"/>
          <w:szCs w:val="20"/>
          <w:highlight w:val="none"/>
          <w:lang w:eastAsia="zh-CN"/>
          <w14:textFill>
            <w14:solidFill>
              <w14:schemeClr w14:val="tx1"/>
            </w14:solidFill>
          </w14:textFill>
        </w:rPr>
        <w:t>投标单位</w:t>
      </w:r>
      <w:r>
        <w:rPr>
          <w:rFonts w:hint="eastAsia" w:ascii="仿宋" w:hAnsi="仿宋" w:eastAsia="仿宋" w:cs="仿宋"/>
          <w:b/>
          <w:color w:val="000000" w:themeColor="text1"/>
          <w:sz w:val="24"/>
          <w:szCs w:val="20"/>
          <w:highlight w:val="none"/>
          <w14:textFill>
            <w14:solidFill>
              <w14:schemeClr w14:val="tx1"/>
            </w14:solidFill>
          </w14:textFill>
        </w:rPr>
        <w:t>的</w:t>
      </w:r>
      <w:r>
        <w:rPr>
          <w:rFonts w:hint="eastAsia" w:ascii="仿宋" w:hAnsi="仿宋" w:eastAsia="仿宋" w:cs="仿宋"/>
          <w:b/>
          <w:color w:val="000000" w:themeColor="text1"/>
          <w:sz w:val="24"/>
          <w:szCs w:val="20"/>
          <w:highlight w:val="none"/>
          <w:lang w:eastAsia="zh-CN"/>
          <w14:textFill>
            <w14:solidFill>
              <w14:schemeClr w14:val="tx1"/>
            </w14:solidFill>
          </w14:textFill>
        </w:rPr>
        <w:t>投标文件</w:t>
      </w:r>
      <w:r>
        <w:rPr>
          <w:rFonts w:hint="eastAsia" w:ascii="仿宋" w:hAnsi="仿宋" w:eastAsia="仿宋" w:cs="仿宋"/>
          <w:b/>
          <w:color w:val="000000" w:themeColor="text1"/>
          <w:sz w:val="24"/>
          <w:szCs w:val="20"/>
          <w:highlight w:val="none"/>
          <w14:textFill>
            <w14:solidFill>
              <w14:schemeClr w14:val="tx1"/>
            </w14:solidFill>
          </w14:textFill>
        </w:rPr>
        <w:t>中承</w:t>
      </w:r>
      <w:r>
        <w:rPr>
          <w:rFonts w:hint="eastAsia" w:ascii="仿宋" w:hAnsi="仿宋" w:eastAsia="仿宋" w:cs="仿宋"/>
          <w:b/>
          <w:color w:val="000000" w:themeColor="text1"/>
          <w:sz w:val="24"/>
          <w:szCs w:val="21"/>
          <w:highlight w:val="none"/>
          <w14:textFill>
            <w14:solidFill>
              <w14:schemeClr w14:val="tx1"/>
            </w14:solidFill>
          </w14:textFill>
        </w:rPr>
        <w:t>诺的</w:t>
      </w:r>
      <w:r>
        <w:rPr>
          <w:rFonts w:hint="eastAsia" w:ascii="仿宋" w:hAnsi="仿宋" w:eastAsia="仿宋" w:cs="仿宋"/>
          <w:b/>
          <w:color w:val="000000" w:themeColor="text1"/>
          <w:sz w:val="24"/>
          <w:szCs w:val="21"/>
          <w:highlight w:val="none"/>
          <w:lang w:eastAsia="zh-CN"/>
          <w14:textFill>
            <w14:solidFill>
              <w14:schemeClr w14:val="tx1"/>
            </w14:solidFill>
          </w14:textFill>
        </w:rPr>
        <w:t>招标有效期</w:t>
      </w:r>
      <w:r>
        <w:rPr>
          <w:rFonts w:hint="eastAsia" w:ascii="仿宋" w:hAnsi="仿宋" w:eastAsia="仿宋" w:cs="仿宋"/>
          <w:b/>
          <w:color w:val="000000" w:themeColor="text1"/>
          <w:sz w:val="24"/>
          <w:szCs w:val="21"/>
          <w:highlight w:val="none"/>
          <w14:textFill>
            <w14:solidFill>
              <w14:schemeClr w14:val="tx1"/>
            </w14:solidFill>
          </w14:textFill>
        </w:rPr>
        <w:t>少于</w:t>
      </w:r>
      <w:r>
        <w:rPr>
          <w:rFonts w:hint="eastAsia" w:ascii="仿宋" w:hAnsi="仿宋" w:eastAsia="仿宋" w:cs="仿宋"/>
          <w:b/>
          <w:color w:val="000000" w:themeColor="text1"/>
          <w:sz w:val="24"/>
          <w:szCs w:val="21"/>
          <w:highlight w:val="none"/>
          <w:lang w:eastAsia="zh-CN"/>
          <w14:textFill>
            <w14:solidFill>
              <w14:schemeClr w14:val="tx1"/>
            </w14:solidFill>
          </w14:textFill>
        </w:rPr>
        <w:t>招标文件</w:t>
      </w:r>
      <w:r>
        <w:rPr>
          <w:rFonts w:hint="eastAsia" w:ascii="仿宋" w:hAnsi="仿宋" w:eastAsia="仿宋" w:cs="仿宋"/>
          <w:b/>
          <w:color w:val="000000" w:themeColor="text1"/>
          <w:sz w:val="24"/>
          <w:szCs w:val="21"/>
          <w:highlight w:val="none"/>
          <w14:textFill>
            <w14:solidFill>
              <w14:schemeClr w14:val="tx1"/>
            </w14:solidFill>
          </w14:textFill>
        </w:rPr>
        <w:t>中载明的</w:t>
      </w:r>
      <w:r>
        <w:rPr>
          <w:rFonts w:hint="eastAsia" w:ascii="仿宋" w:hAnsi="仿宋" w:eastAsia="仿宋" w:cs="仿宋"/>
          <w:b/>
          <w:color w:val="000000" w:themeColor="text1"/>
          <w:sz w:val="24"/>
          <w:szCs w:val="21"/>
          <w:highlight w:val="none"/>
          <w:lang w:eastAsia="zh-CN"/>
          <w14:textFill>
            <w14:solidFill>
              <w14:schemeClr w14:val="tx1"/>
            </w14:solidFill>
          </w14:textFill>
        </w:rPr>
        <w:t>招标有效期</w:t>
      </w:r>
      <w:r>
        <w:rPr>
          <w:rFonts w:hint="eastAsia" w:ascii="仿宋" w:hAnsi="仿宋" w:eastAsia="仿宋" w:cs="仿宋"/>
          <w:b/>
          <w:color w:val="000000" w:themeColor="text1"/>
          <w:sz w:val="24"/>
          <w:szCs w:val="21"/>
          <w:highlight w:val="none"/>
          <w14:textFill>
            <w14:solidFill>
              <w14:schemeClr w14:val="tx1"/>
            </w14:solidFill>
          </w14:textFill>
        </w:rPr>
        <w:t>的，</w:t>
      </w:r>
      <w:r>
        <w:rPr>
          <w:rFonts w:hint="eastAsia" w:ascii="仿宋" w:hAnsi="仿宋" w:eastAsia="仿宋" w:cs="仿宋"/>
          <w:b/>
          <w:color w:val="000000" w:themeColor="text1"/>
          <w:sz w:val="24"/>
          <w:szCs w:val="21"/>
          <w:highlight w:val="none"/>
          <w:lang w:eastAsia="zh-CN"/>
          <w14:textFill>
            <w14:solidFill>
              <w14:schemeClr w14:val="tx1"/>
            </w14:solidFill>
          </w14:textFill>
        </w:rPr>
        <w:t>招标无效</w:t>
      </w:r>
      <w:r>
        <w:rPr>
          <w:rFonts w:hint="eastAsia" w:ascii="仿宋" w:hAnsi="仿宋" w:eastAsia="仿宋" w:cs="仿宋"/>
          <w:b/>
          <w:color w:val="000000" w:themeColor="text1"/>
          <w:sz w:val="24"/>
          <w:szCs w:val="21"/>
          <w:highlight w:val="none"/>
          <w14:textFill>
            <w14:solidFill>
              <w14:schemeClr w14:val="tx1"/>
            </w14:solidFill>
          </w14:textFill>
        </w:rPr>
        <w:t>。</w:t>
      </w:r>
    </w:p>
    <w:p>
      <w:pPr>
        <w:pStyle w:val="22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eastAsia="zh-CN"/>
          <w14:textFill>
            <w14:solidFill>
              <w14:schemeClr w14:val="tx1"/>
            </w14:solidFill>
          </w14:textFill>
        </w:rPr>
        <w:t>投标文件</w:t>
      </w:r>
      <w:r>
        <w:rPr>
          <w:rFonts w:hint="eastAsia" w:ascii="仿宋" w:hAnsi="仿宋" w:eastAsia="仿宋" w:cs="仿宋"/>
          <w:color w:val="000000" w:themeColor="text1"/>
          <w:highlight w:val="none"/>
          <w14:textFill>
            <w14:solidFill>
              <w14:schemeClr w14:val="tx1"/>
            </w14:solidFill>
          </w14:textFill>
        </w:rPr>
        <w:t>合格投递后，自投标截止日期起，在</w:t>
      </w:r>
      <w:r>
        <w:rPr>
          <w:rFonts w:hint="eastAsia" w:ascii="仿宋" w:hAnsi="仿宋" w:eastAsia="仿宋" w:cs="仿宋"/>
          <w:color w:val="000000" w:themeColor="text1"/>
          <w:highlight w:val="none"/>
          <w:lang w:eastAsia="zh-CN"/>
          <w14:textFill>
            <w14:solidFill>
              <w14:schemeClr w14:val="tx1"/>
            </w14:solidFill>
          </w14:textFill>
        </w:rPr>
        <w:t>招标有效期</w:t>
      </w:r>
      <w:r>
        <w:rPr>
          <w:rFonts w:hint="eastAsia" w:ascii="仿宋" w:hAnsi="仿宋" w:eastAsia="仿宋" w:cs="仿宋"/>
          <w:color w:val="000000" w:themeColor="text1"/>
          <w:highlight w:val="none"/>
          <w14:textFill>
            <w14:solidFill>
              <w14:schemeClr w14:val="tx1"/>
            </w14:solidFill>
          </w14:textFill>
        </w:rPr>
        <w:t>内有效。</w:t>
      </w:r>
    </w:p>
    <w:p>
      <w:pPr>
        <w:pStyle w:val="22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.3在原定</w:t>
      </w:r>
      <w:r>
        <w:rPr>
          <w:rFonts w:hint="eastAsia" w:ascii="仿宋" w:hAnsi="仿宋" w:eastAsia="仿宋" w:cs="仿宋"/>
          <w:color w:val="000000" w:themeColor="text1"/>
          <w:highlight w:val="none"/>
          <w:lang w:eastAsia="zh-CN"/>
          <w14:textFill>
            <w14:solidFill>
              <w14:schemeClr w14:val="tx1"/>
            </w14:solidFill>
          </w14:textFill>
        </w:rPr>
        <w:t>招标有效期</w:t>
      </w:r>
      <w:r>
        <w:rPr>
          <w:rFonts w:hint="eastAsia" w:ascii="仿宋" w:hAnsi="仿宋" w:eastAsia="仿宋" w:cs="仿宋"/>
          <w:color w:val="000000" w:themeColor="text1"/>
          <w:highlight w:val="none"/>
          <w14:textFill>
            <w14:solidFill>
              <w14:schemeClr w14:val="tx1"/>
            </w14:solidFill>
          </w14:textFill>
        </w:rPr>
        <w:t>满之前，如果出现特殊情况，采购机构可以以书面形式通知</w:t>
      </w:r>
      <w:r>
        <w:rPr>
          <w:rFonts w:hint="eastAsia" w:ascii="仿宋" w:hAnsi="仿宋" w:eastAsia="仿宋" w:cs="仿宋"/>
          <w:color w:val="000000" w:themeColor="text1"/>
          <w:highlight w:val="none"/>
          <w:lang w:eastAsia="zh-CN"/>
          <w14:textFill>
            <w14:solidFill>
              <w14:schemeClr w14:val="tx1"/>
            </w14:solidFill>
          </w14:textFill>
        </w:rPr>
        <w:t>投标单位</w:t>
      </w:r>
      <w:r>
        <w:rPr>
          <w:rFonts w:hint="eastAsia" w:ascii="仿宋" w:hAnsi="仿宋" w:eastAsia="仿宋" w:cs="仿宋"/>
          <w:color w:val="000000" w:themeColor="text1"/>
          <w:highlight w:val="none"/>
          <w14:textFill>
            <w14:solidFill>
              <w14:schemeClr w14:val="tx1"/>
            </w14:solidFill>
          </w14:textFill>
        </w:rPr>
        <w:t>延长</w:t>
      </w:r>
      <w:r>
        <w:rPr>
          <w:rFonts w:hint="eastAsia" w:ascii="仿宋" w:hAnsi="仿宋" w:eastAsia="仿宋" w:cs="仿宋"/>
          <w:color w:val="000000" w:themeColor="text1"/>
          <w:highlight w:val="none"/>
          <w:lang w:eastAsia="zh-CN"/>
          <w14:textFill>
            <w14:solidFill>
              <w14:schemeClr w14:val="tx1"/>
            </w14:solidFill>
          </w14:textFill>
        </w:rPr>
        <w:t>招标有效期</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投标单位</w:t>
      </w:r>
      <w:r>
        <w:rPr>
          <w:rFonts w:hint="eastAsia" w:ascii="仿宋" w:hAnsi="仿宋" w:eastAsia="仿宋" w:cs="仿宋"/>
          <w:color w:val="000000" w:themeColor="text1"/>
          <w:highlight w:val="none"/>
          <w14:textFill>
            <w14:solidFill>
              <w14:schemeClr w14:val="tx1"/>
            </w14:solidFill>
          </w14:textFill>
        </w:rPr>
        <w:t>同意延长的，不得要求或被允许修改其</w:t>
      </w:r>
      <w:r>
        <w:rPr>
          <w:rFonts w:hint="eastAsia" w:ascii="仿宋" w:hAnsi="仿宋" w:eastAsia="仿宋" w:cs="仿宋"/>
          <w:color w:val="000000" w:themeColor="text1"/>
          <w:highlight w:val="none"/>
          <w:lang w:eastAsia="zh-CN"/>
          <w14:textFill>
            <w14:solidFill>
              <w14:schemeClr w14:val="tx1"/>
            </w14:solidFill>
          </w14:textFill>
        </w:rPr>
        <w:t>投标文件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投标单位</w:t>
      </w:r>
      <w:r>
        <w:rPr>
          <w:rFonts w:hint="eastAsia" w:ascii="仿宋" w:hAnsi="仿宋" w:eastAsia="仿宋" w:cs="仿宋"/>
          <w:color w:val="000000" w:themeColor="text1"/>
          <w:highlight w:val="none"/>
          <w14:textFill>
            <w14:solidFill>
              <w14:schemeClr w14:val="tx1"/>
            </w14:solidFill>
          </w14:textFill>
        </w:rPr>
        <w:t>拒绝延长的，其</w:t>
      </w:r>
      <w:r>
        <w:rPr>
          <w:rFonts w:hint="eastAsia" w:ascii="仿宋" w:hAnsi="仿宋" w:eastAsia="仿宋" w:cs="仿宋"/>
          <w:color w:val="000000" w:themeColor="text1"/>
          <w:highlight w:val="none"/>
          <w:lang w:eastAsia="zh-CN"/>
          <w14:textFill>
            <w14:solidFill>
              <w14:schemeClr w14:val="tx1"/>
            </w14:solidFill>
          </w14:textFill>
        </w:rPr>
        <w:t>招标</w:t>
      </w:r>
      <w:r>
        <w:rPr>
          <w:rFonts w:hint="eastAsia" w:ascii="仿宋" w:hAnsi="仿宋" w:eastAsia="仿宋" w:cs="仿宋"/>
          <w:color w:val="000000" w:themeColor="text1"/>
          <w:highlight w:val="none"/>
          <w14:textFill>
            <w14:solidFill>
              <w14:schemeClr w14:val="tx1"/>
            </w14:solidFill>
          </w14:textFill>
        </w:rPr>
        <w:t>无效。</w:t>
      </w:r>
    </w:p>
    <w:p>
      <w:pPr>
        <w:pStyle w:val="220"/>
        <w:spacing w:before="0"/>
        <w:ind w:firstLine="643"/>
        <w:rPr>
          <w:rFonts w:hint="eastAsia" w:ascii="仿宋" w:hAnsi="仿宋" w:eastAsia="仿宋" w:cs="仿宋"/>
          <w:b/>
          <w:color w:val="000000" w:themeColor="text1"/>
          <w:sz w:val="32"/>
          <w:highlight w:val="none"/>
          <w14:textFill>
            <w14:solidFill>
              <w14:schemeClr w14:val="tx1"/>
            </w14:solidFill>
          </w14:textFill>
        </w:rPr>
      </w:pPr>
    </w:p>
    <w:p>
      <w:pPr>
        <w:pStyle w:val="220"/>
        <w:spacing w:before="0"/>
        <w:ind w:left="0" w:leftChars="0" w:firstLine="0" w:firstLineChars="0"/>
        <w:jc w:val="center"/>
        <w:rPr>
          <w:rFonts w:hint="eastAsia" w:ascii="仿宋" w:hAnsi="仿宋" w:eastAsia="仿宋" w:cs="仿宋"/>
          <w:b/>
          <w:color w:val="000000" w:themeColor="text1"/>
          <w:sz w:val="32"/>
          <w:highlight w:val="none"/>
          <w14:textFill>
            <w14:solidFill>
              <w14:schemeClr w14:val="tx1"/>
            </w14:solidFill>
          </w14:textFill>
        </w:rPr>
      </w:pPr>
    </w:p>
    <w:p>
      <w:pPr>
        <w:pStyle w:val="220"/>
        <w:spacing w:before="0"/>
        <w:ind w:left="0" w:leftChars="0"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w:t>
      </w:r>
      <w:r>
        <w:rPr>
          <w:rFonts w:hint="eastAsia" w:ascii="仿宋" w:hAnsi="仿宋" w:eastAsia="仿宋" w:cs="仿宋"/>
          <w:b/>
          <w:color w:val="000000" w:themeColor="text1"/>
          <w:sz w:val="32"/>
          <w:highlight w:val="none"/>
          <w:lang w:eastAsia="zh-CN"/>
          <w14:textFill>
            <w14:solidFill>
              <w14:schemeClr w14:val="tx1"/>
            </w14:solidFill>
          </w14:textFill>
        </w:rPr>
        <w:t>招标</w:t>
      </w:r>
      <w:r>
        <w:rPr>
          <w:rFonts w:hint="eastAsia" w:ascii="仿宋" w:hAnsi="仿宋" w:eastAsia="仿宋" w:cs="仿宋"/>
          <w:b/>
          <w:color w:val="000000" w:themeColor="text1"/>
          <w:sz w:val="32"/>
          <w:highlight w:val="none"/>
          <w14:textFill>
            <w14:solidFill>
              <w14:schemeClr w14:val="tx1"/>
            </w14:solidFill>
          </w14:textFill>
        </w:rPr>
        <w:t>、资格审查</w:t>
      </w:r>
    </w:p>
    <w:p>
      <w:pPr>
        <w:pStyle w:val="498"/>
        <w:spacing w:before="0" w:line="360" w:lineRule="auto"/>
        <w:ind w:left="0" w:firstLine="241" w:firstLineChars="100"/>
        <w:contextualSpacing/>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 xml:space="preserve">17.招标 </w:t>
      </w:r>
    </w:p>
    <w:p>
      <w:pPr>
        <w:pStyle w:val="498"/>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.1采购机构按照</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规定的时间通过电子</w:t>
      </w:r>
      <w:r>
        <w:rPr>
          <w:rFonts w:hint="eastAsia" w:ascii="仿宋" w:hAnsi="仿宋" w:eastAsia="仿宋" w:cs="仿宋"/>
          <w:color w:val="000000" w:themeColor="text1"/>
          <w:sz w:val="24"/>
          <w:highlight w:val="none"/>
          <w:lang w:eastAsia="zh-CN"/>
          <w14:textFill>
            <w14:solidFill>
              <w14:schemeClr w14:val="tx1"/>
            </w14:solidFill>
          </w14:textFill>
        </w:rPr>
        <w:t>招标</w:t>
      </w:r>
      <w:r>
        <w:rPr>
          <w:rFonts w:hint="eastAsia" w:ascii="仿宋" w:hAnsi="仿宋" w:eastAsia="仿宋" w:cs="仿宋"/>
          <w:color w:val="000000" w:themeColor="text1"/>
          <w:sz w:val="24"/>
          <w:highlight w:val="none"/>
          <w14:textFill>
            <w14:solidFill>
              <w14:schemeClr w14:val="tx1"/>
            </w14:solidFill>
          </w14:textFill>
        </w:rPr>
        <w:t>平台组织</w:t>
      </w:r>
      <w:r>
        <w:rPr>
          <w:rFonts w:hint="eastAsia" w:ascii="仿宋" w:hAnsi="仿宋" w:eastAsia="仿宋" w:cs="仿宋"/>
          <w:color w:val="000000" w:themeColor="text1"/>
          <w:sz w:val="24"/>
          <w:highlight w:val="none"/>
          <w:lang w:eastAsia="zh-CN"/>
          <w14:textFill>
            <w14:solidFill>
              <w14:schemeClr w14:val="tx1"/>
            </w14:solidFill>
          </w14:textFill>
        </w:rPr>
        <w:t>招标</w:t>
      </w:r>
      <w:r>
        <w:rPr>
          <w:rFonts w:hint="eastAsia" w:ascii="仿宋" w:hAnsi="仿宋" w:eastAsia="仿宋" w:cs="仿宋"/>
          <w:color w:val="000000" w:themeColor="text1"/>
          <w:sz w:val="24"/>
          <w:highlight w:val="none"/>
          <w14:textFill>
            <w14:solidFill>
              <w14:schemeClr w14:val="tx1"/>
            </w14:solidFill>
          </w14:textFill>
        </w:rPr>
        <w:t>，所有</w:t>
      </w:r>
      <w:r>
        <w:rPr>
          <w:rFonts w:hint="eastAsia" w:ascii="仿宋" w:hAnsi="仿宋" w:eastAsia="仿宋" w:cs="仿宋"/>
          <w:color w:val="000000" w:themeColor="text1"/>
          <w:sz w:val="24"/>
          <w:highlight w:val="none"/>
          <w:lang w:eastAsia="zh-CN"/>
          <w14:textFill>
            <w14:solidFill>
              <w14:schemeClr w14:val="tx1"/>
            </w14:solidFill>
          </w14:textFill>
        </w:rPr>
        <w:t>投标单位</w:t>
      </w:r>
      <w:r>
        <w:rPr>
          <w:rFonts w:hint="eastAsia" w:ascii="仿宋" w:hAnsi="仿宋" w:eastAsia="仿宋" w:cs="仿宋"/>
          <w:color w:val="000000" w:themeColor="text1"/>
          <w:sz w:val="24"/>
          <w:highlight w:val="none"/>
          <w14:textFill>
            <w14:solidFill>
              <w14:schemeClr w14:val="tx1"/>
            </w14:solidFill>
          </w14:textFill>
        </w:rPr>
        <w:t>均应当准时在线参加。</w:t>
      </w:r>
      <w:r>
        <w:rPr>
          <w:rFonts w:hint="eastAsia" w:ascii="仿宋" w:hAnsi="仿宋" w:eastAsia="仿宋" w:cs="仿宋"/>
          <w:color w:val="000000" w:themeColor="text1"/>
          <w:sz w:val="24"/>
          <w:highlight w:val="none"/>
          <w:lang w:eastAsia="zh-CN"/>
          <w14:textFill>
            <w14:solidFill>
              <w14:schemeClr w14:val="tx1"/>
            </w14:solidFill>
          </w14:textFill>
        </w:rPr>
        <w:t>投标单位</w:t>
      </w:r>
      <w:r>
        <w:rPr>
          <w:rFonts w:hint="eastAsia" w:ascii="仿宋" w:hAnsi="仿宋" w:eastAsia="仿宋" w:cs="仿宋"/>
          <w:color w:val="000000" w:themeColor="text1"/>
          <w:sz w:val="24"/>
          <w:highlight w:val="none"/>
          <w14:textFill>
            <w14:solidFill>
              <w14:schemeClr w14:val="tx1"/>
            </w14:solidFill>
          </w14:textFill>
        </w:rPr>
        <w:t>不足3家的，不得</w:t>
      </w:r>
      <w:r>
        <w:rPr>
          <w:rFonts w:hint="eastAsia" w:ascii="仿宋" w:hAnsi="仿宋" w:eastAsia="仿宋" w:cs="仿宋"/>
          <w:color w:val="000000" w:themeColor="text1"/>
          <w:sz w:val="24"/>
          <w:highlight w:val="none"/>
          <w:lang w:eastAsia="zh-CN"/>
          <w14:textFill>
            <w14:solidFill>
              <w14:schemeClr w14:val="tx1"/>
            </w14:solidFill>
          </w14:textFill>
        </w:rPr>
        <w:t>招标</w:t>
      </w:r>
      <w:r>
        <w:rPr>
          <w:rFonts w:hint="eastAsia" w:ascii="仿宋" w:hAnsi="仿宋" w:eastAsia="仿宋" w:cs="仿宋"/>
          <w:color w:val="000000" w:themeColor="text1"/>
          <w:sz w:val="24"/>
          <w:highlight w:val="none"/>
          <w14:textFill>
            <w14:solidFill>
              <w14:schemeClr w14:val="tx1"/>
            </w14:solidFill>
          </w14:textFill>
        </w:rPr>
        <w:t>。</w:t>
      </w:r>
    </w:p>
    <w:p>
      <w:pPr>
        <w:pStyle w:val="498"/>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招标</w:t>
      </w:r>
      <w:r>
        <w:rPr>
          <w:rFonts w:hint="eastAsia" w:ascii="仿宋" w:hAnsi="仿宋" w:eastAsia="仿宋" w:cs="仿宋"/>
          <w:color w:val="000000" w:themeColor="text1"/>
          <w:sz w:val="24"/>
          <w:highlight w:val="none"/>
          <w14:textFill>
            <w14:solidFill>
              <w14:schemeClr w14:val="tx1"/>
            </w14:solidFill>
          </w14:textFill>
        </w:rPr>
        <w:t>时，电子</w:t>
      </w:r>
      <w:r>
        <w:rPr>
          <w:rFonts w:hint="eastAsia" w:ascii="仿宋" w:hAnsi="仿宋" w:eastAsia="仿宋" w:cs="仿宋"/>
          <w:color w:val="000000" w:themeColor="text1"/>
          <w:sz w:val="24"/>
          <w:highlight w:val="none"/>
          <w:lang w:eastAsia="zh-CN"/>
          <w14:textFill>
            <w14:solidFill>
              <w14:schemeClr w14:val="tx1"/>
            </w14:solidFill>
          </w14:textFill>
        </w:rPr>
        <w:t>招标</w:t>
      </w:r>
      <w:r>
        <w:rPr>
          <w:rFonts w:hint="eastAsia" w:ascii="仿宋" w:hAnsi="仿宋" w:eastAsia="仿宋" w:cs="仿宋"/>
          <w:color w:val="000000" w:themeColor="text1"/>
          <w:sz w:val="24"/>
          <w:highlight w:val="none"/>
          <w14:textFill>
            <w14:solidFill>
              <w14:schemeClr w14:val="tx1"/>
            </w14:solidFill>
          </w14:textFill>
        </w:rPr>
        <w:t>平台按</w:t>
      </w:r>
      <w:r>
        <w:rPr>
          <w:rFonts w:hint="eastAsia" w:ascii="仿宋" w:hAnsi="仿宋" w:eastAsia="仿宋" w:cs="仿宋"/>
          <w:color w:val="000000" w:themeColor="text1"/>
          <w:sz w:val="24"/>
          <w:highlight w:val="none"/>
          <w:lang w:eastAsia="zh-CN"/>
          <w14:textFill>
            <w14:solidFill>
              <w14:schemeClr w14:val="tx1"/>
            </w14:solidFill>
          </w14:textFill>
        </w:rPr>
        <w:t>招标时间</w:t>
      </w:r>
      <w:r>
        <w:rPr>
          <w:rFonts w:hint="eastAsia" w:ascii="仿宋" w:hAnsi="仿宋" w:eastAsia="仿宋" w:cs="仿宋"/>
          <w:color w:val="000000" w:themeColor="text1"/>
          <w:sz w:val="24"/>
          <w:highlight w:val="none"/>
          <w14:textFill>
            <w14:solidFill>
              <w14:schemeClr w14:val="tx1"/>
            </w14:solidFill>
          </w14:textFill>
        </w:rPr>
        <w:t>自动提取所有</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。采购机构依托电子</w:t>
      </w:r>
      <w:r>
        <w:rPr>
          <w:rFonts w:hint="eastAsia" w:ascii="仿宋" w:hAnsi="仿宋" w:eastAsia="仿宋" w:cs="仿宋"/>
          <w:color w:val="000000" w:themeColor="text1"/>
          <w:sz w:val="24"/>
          <w:highlight w:val="none"/>
          <w:lang w:eastAsia="zh-CN"/>
          <w14:textFill>
            <w14:solidFill>
              <w14:schemeClr w14:val="tx1"/>
            </w14:solidFill>
          </w14:textFill>
        </w:rPr>
        <w:t>招标</w:t>
      </w:r>
      <w:r>
        <w:rPr>
          <w:rFonts w:hint="eastAsia" w:ascii="仿宋" w:hAnsi="仿宋" w:eastAsia="仿宋" w:cs="仿宋"/>
          <w:color w:val="000000" w:themeColor="text1"/>
          <w:sz w:val="24"/>
          <w:highlight w:val="none"/>
          <w14:textFill>
            <w14:solidFill>
              <w14:schemeClr w14:val="tx1"/>
            </w14:solidFill>
          </w14:textFill>
        </w:rPr>
        <w:t>平台发起开始解密指令，</w:t>
      </w:r>
      <w:r>
        <w:rPr>
          <w:rFonts w:hint="eastAsia" w:ascii="仿宋" w:hAnsi="仿宋" w:eastAsia="仿宋" w:cs="仿宋"/>
          <w:color w:val="000000" w:themeColor="text1"/>
          <w:sz w:val="24"/>
          <w:highlight w:val="none"/>
          <w:lang w:eastAsia="zh-CN"/>
          <w14:textFill>
            <w14:solidFill>
              <w14:schemeClr w14:val="tx1"/>
            </w14:solidFill>
          </w14:textFill>
        </w:rPr>
        <w:t>投标单位</w:t>
      </w:r>
      <w:r>
        <w:rPr>
          <w:rFonts w:hint="eastAsia" w:ascii="仿宋" w:hAnsi="仿宋" w:eastAsia="仿宋" w:cs="仿宋"/>
          <w:color w:val="000000" w:themeColor="text1"/>
          <w:sz w:val="24"/>
          <w:highlight w:val="none"/>
          <w14:textFill>
            <w14:solidFill>
              <w14:schemeClr w14:val="tx1"/>
            </w14:solidFill>
          </w14:textFill>
        </w:rPr>
        <w:t>按照平台提示和</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的规定在半小时内完成在线解密。</w:t>
      </w:r>
    </w:p>
    <w:p>
      <w:pPr>
        <w:pStyle w:val="498"/>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b/>
          <w:color w:val="000000" w:themeColor="text1"/>
          <w:sz w:val="24"/>
          <w:highlight w:val="none"/>
          <w:lang w:eastAsia="zh-CN"/>
          <w14:textFill>
            <w14:solidFill>
              <w14:schemeClr w14:val="tx1"/>
            </w14:solidFill>
          </w14:textFill>
        </w:rPr>
        <w:t>投标文件</w:t>
      </w:r>
      <w:r>
        <w:rPr>
          <w:rFonts w:hint="eastAsia" w:ascii="仿宋" w:hAnsi="仿宋" w:eastAsia="仿宋" w:cs="仿宋"/>
          <w:b/>
          <w:color w:val="000000" w:themeColor="text1"/>
          <w:sz w:val="24"/>
          <w:highlight w:val="none"/>
          <w14:textFill>
            <w14:solidFill>
              <w14:schemeClr w14:val="tx1"/>
            </w14:solidFill>
          </w14:textFill>
        </w:rPr>
        <w:t>未按时解密，</w:t>
      </w:r>
      <w:r>
        <w:rPr>
          <w:rFonts w:hint="eastAsia" w:ascii="仿宋" w:hAnsi="仿宋" w:eastAsia="仿宋" w:cs="仿宋"/>
          <w:b/>
          <w:color w:val="000000" w:themeColor="text1"/>
          <w:sz w:val="24"/>
          <w:highlight w:val="none"/>
          <w:lang w:eastAsia="zh-CN"/>
          <w14:textFill>
            <w14:solidFill>
              <w14:schemeClr w14:val="tx1"/>
            </w14:solidFill>
          </w14:textFill>
        </w:rPr>
        <w:t>投标单位</w:t>
      </w:r>
      <w:r>
        <w:rPr>
          <w:rFonts w:hint="eastAsia" w:ascii="仿宋" w:hAnsi="仿宋" w:eastAsia="仿宋" w:cs="仿宋"/>
          <w:b/>
          <w:color w:val="000000" w:themeColor="text1"/>
          <w:sz w:val="24"/>
          <w:highlight w:val="none"/>
          <w14:textFill>
            <w14:solidFill>
              <w14:schemeClr w14:val="tx1"/>
            </w14:solidFill>
          </w14:textFill>
        </w:rPr>
        <w:t>提供了备份</w:t>
      </w:r>
      <w:r>
        <w:rPr>
          <w:rFonts w:hint="eastAsia" w:ascii="仿宋" w:hAnsi="仿宋" w:eastAsia="仿宋" w:cs="仿宋"/>
          <w:b/>
          <w:color w:val="000000" w:themeColor="text1"/>
          <w:sz w:val="24"/>
          <w:highlight w:val="none"/>
          <w:lang w:eastAsia="zh-CN"/>
          <w14:textFill>
            <w14:solidFill>
              <w14:schemeClr w14:val="tx1"/>
            </w14:solidFill>
          </w14:textFill>
        </w:rPr>
        <w:t>投标文件</w:t>
      </w:r>
      <w:r>
        <w:rPr>
          <w:rFonts w:hint="eastAsia" w:ascii="仿宋" w:hAnsi="仿宋" w:eastAsia="仿宋" w:cs="仿宋"/>
          <w:b/>
          <w:color w:val="000000" w:themeColor="text1"/>
          <w:sz w:val="24"/>
          <w:highlight w:val="none"/>
          <w14:textFill>
            <w14:solidFill>
              <w14:schemeClr w14:val="tx1"/>
            </w14:solidFill>
          </w14:textFill>
        </w:rPr>
        <w:t>的，以备份</w:t>
      </w:r>
      <w:r>
        <w:rPr>
          <w:rFonts w:hint="eastAsia" w:ascii="仿宋" w:hAnsi="仿宋" w:eastAsia="仿宋" w:cs="仿宋"/>
          <w:b/>
          <w:color w:val="000000" w:themeColor="text1"/>
          <w:sz w:val="24"/>
          <w:highlight w:val="none"/>
          <w:lang w:eastAsia="zh-CN"/>
          <w14:textFill>
            <w14:solidFill>
              <w14:schemeClr w14:val="tx1"/>
            </w14:solidFill>
          </w14:textFill>
        </w:rPr>
        <w:t>投标文件</w:t>
      </w:r>
      <w:r>
        <w:rPr>
          <w:rFonts w:hint="eastAsia" w:ascii="仿宋" w:hAnsi="仿宋" w:eastAsia="仿宋" w:cs="仿宋"/>
          <w:b/>
          <w:color w:val="000000" w:themeColor="text1"/>
          <w:sz w:val="24"/>
          <w:highlight w:val="none"/>
          <w14:textFill>
            <w14:solidFill>
              <w14:schemeClr w14:val="tx1"/>
            </w14:solidFill>
          </w14:textFill>
        </w:rPr>
        <w:t>作为依据，否则视为</w:t>
      </w:r>
      <w:r>
        <w:rPr>
          <w:rFonts w:hint="eastAsia" w:ascii="仿宋" w:hAnsi="仿宋" w:eastAsia="仿宋" w:cs="仿宋"/>
          <w:b/>
          <w:color w:val="000000" w:themeColor="text1"/>
          <w:sz w:val="24"/>
          <w:highlight w:val="none"/>
          <w:lang w:eastAsia="zh-CN"/>
          <w14:textFill>
            <w14:solidFill>
              <w14:schemeClr w14:val="tx1"/>
            </w14:solidFill>
          </w14:textFill>
        </w:rPr>
        <w:t>投标文件</w:t>
      </w:r>
      <w:r>
        <w:rPr>
          <w:rFonts w:hint="eastAsia" w:ascii="仿宋" w:hAnsi="仿宋" w:eastAsia="仿宋" w:cs="仿宋"/>
          <w:b/>
          <w:color w:val="000000" w:themeColor="text1"/>
          <w:sz w:val="24"/>
          <w:highlight w:val="none"/>
          <w14:textFill>
            <w14:solidFill>
              <w14:schemeClr w14:val="tx1"/>
            </w14:solidFill>
          </w14:textFill>
        </w:rPr>
        <w:t>撤回。</w:t>
      </w:r>
      <w:r>
        <w:rPr>
          <w:rFonts w:hint="eastAsia" w:ascii="仿宋" w:hAnsi="仿宋" w:eastAsia="仿宋" w:cs="仿宋"/>
          <w:b/>
          <w:color w:val="000000" w:themeColor="text1"/>
          <w:sz w:val="24"/>
          <w:highlight w:val="none"/>
          <w:lang w:eastAsia="zh-CN"/>
          <w14:textFill>
            <w14:solidFill>
              <w14:schemeClr w14:val="tx1"/>
            </w14:solidFill>
          </w14:textFill>
        </w:rPr>
        <w:t>投标文件</w:t>
      </w:r>
      <w:r>
        <w:rPr>
          <w:rFonts w:hint="eastAsia" w:ascii="仿宋" w:hAnsi="仿宋" w:eastAsia="仿宋" w:cs="仿宋"/>
          <w:b/>
          <w:color w:val="000000" w:themeColor="text1"/>
          <w:sz w:val="24"/>
          <w:highlight w:val="none"/>
          <w14:textFill>
            <w14:solidFill>
              <w14:schemeClr w14:val="tx1"/>
            </w14:solidFill>
          </w14:textFill>
        </w:rPr>
        <w:t>已按时解密的，备份</w:t>
      </w:r>
      <w:r>
        <w:rPr>
          <w:rFonts w:hint="eastAsia" w:ascii="仿宋" w:hAnsi="仿宋" w:eastAsia="仿宋" w:cs="仿宋"/>
          <w:b/>
          <w:color w:val="000000" w:themeColor="text1"/>
          <w:sz w:val="24"/>
          <w:highlight w:val="none"/>
          <w:lang w:eastAsia="zh-CN"/>
          <w14:textFill>
            <w14:solidFill>
              <w14:schemeClr w14:val="tx1"/>
            </w14:solidFill>
          </w14:textFill>
        </w:rPr>
        <w:t>投标文件</w:t>
      </w:r>
      <w:r>
        <w:rPr>
          <w:rFonts w:hint="eastAsia" w:ascii="仿宋" w:hAnsi="仿宋" w:eastAsia="仿宋" w:cs="仿宋"/>
          <w:b/>
          <w:color w:val="000000" w:themeColor="text1"/>
          <w:sz w:val="24"/>
          <w:highlight w:val="none"/>
          <w14:textFill>
            <w14:solidFill>
              <w14:schemeClr w14:val="tx1"/>
            </w14:solidFill>
          </w14:textFill>
        </w:rPr>
        <w:t>自动失效。</w:t>
      </w:r>
    </w:p>
    <w:p>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w:t>
      </w:r>
      <w:r>
        <w:rPr>
          <w:rFonts w:hint="eastAsia" w:ascii="仿宋" w:hAnsi="仿宋" w:eastAsia="仿宋" w:cs="仿宋"/>
          <w:b/>
          <w:color w:val="000000" w:themeColor="text1"/>
          <w:sz w:val="24"/>
          <w:szCs w:val="20"/>
          <w:highlight w:val="none"/>
          <w:lang w:val="en-US" w:eastAsia="zh-CN"/>
          <w14:textFill>
            <w14:solidFill>
              <w14:schemeClr w14:val="tx1"/>
            </w14:solidFill>
          </w14:textFill>
        </w:rPr>
        <w:t>8</w:t>
      </w:r>
      <w:r>
        <w:rPr>
          <w:rFonts w:hint="eastAsia" w:ascii="仿宋" w:hAnsi="仿宋" w:eastAsia="仿宋" w:cs="仿宋"/>
          <w:b/>
          <w:color w:val="000000" w:themeColor="text1"/>
          <w:sz w:val="24"/>
          <w:szCs w:val="20"/>
          <w:highlight w:val="none"/>
          <w14:textFill>
            <w14:solidFill>
              <w14:schemeClr w14:val="tx1"/>
            </w14:solidFill>
          </w14:textFill>
        </w:rPr>
        <w:t>、资格审查</w:t>
      </w:r>
    </w:p>
    <w:p>
      <w:pPr>
        <w:pStyle w:val="22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eastAsia="zh-CN"/>
          <w14:textFill>
            <w14:solidFill>
              <w14:schemeClr w14:val="tx1"/>
            </w14:solidFill>
          </w14:textFill>
        </w:rPr>
        <w:t>招标</w:t>
      </w:r>
      <w:r>
        <w:rPr>
          <w:rFonts w:hint="eastAsia" w:ascii="仿宋" w:hAnsi="仿宋" w:eastAsia="仿宋" w:cs="仿宋"/>
          <w:color w:val="000000" w:themeColor="text1"/>
          <w:kern w:val="0"/>
          <w:szCs w:val="24"/>
          <w:highlight w:val="none"/>
          <w14:textFill>
            <w14:solidFill>
              <w14:schemeClr w14:val="tx1"/>
            </w14:solidFill>
          </w14:textFill>
        </w:rPr>
        <w:t>后，</w:t>
      </w:r>
      <w:r>
        <w:rPr>
          <w:rFonts w:hint="eastAsia" w:ascii="仿宋" w:hAnsi="仿宋" w:eastAsia="仿宋" w:cs="仿宋"/>
          <w:color w:val="000000" w:themeColor="text1"/>
          <w:kern w:val="0"/>
          <w:szCs w:val="24"/>
          <w:highlight w:val="none"/>
          <w:lang w:eastAsia="zh-CN"/>
          <w14:textFill>
            <w14:solidFill>
              <w14:schemeClr w14:val="tx1"/>
            </w14:solidFill>
          </w14:textFill>
        </w:rPr>
        <w:t>招标发起人</w:t>
      </w:r>
      <w:r>
        <w:rPr>
          <w:rFonts w:hint="eastAsia" w:ascii="仿宋" w:hAnsi="仿宋" w:eastAsia="仿宋" w:cs="仿宋"/>
          <w:color w:val="000000" w:themeColor="text1"/>
          <w:kern w:val="0"/>
          <w:szCs w:val="24"/>
          <w:highlight w:val="none"/>
          <w14:textFill>
            <w14:solidFill>
              <w14:schemeClr w14:val="tx1"/>
            </w14:solidFill>
          </w14:textFill>
        </w:rPr>
        <w:t>或采购机构将依法对</w:t>
      </w:r>
      <w:r>
        <w:rPr>
          <w:rFonts w:hint="eastAsia" w:ascii="仿宋" w:hAnsi="仿宋" w:eastAsia="仿宋" w:cs="仿宋"/>
          <w:color w:val="000000" w:themeColor="text1"/>
          <w:kern w:val="0"/>
          <w:szCs w:val="24"/>
          <w:highlight w:val="none"/>
          <w:lang w:eastAsia="zh-CN"/>
          <w14:textFill>
            <w14:solidFill>
              <w14:schemeClr w14:val="tx1"/>
            </w14:solidFill>
          </w14:textFill>
        </w:rPr>
        <w:t>投标单位</w:t>
      </w:r>
      <w:r>
        <w:rPr>
          <w:rFonts w:hint="eastAsia" w:ascii="仿宋" w:hAnsi="仿宋" w:eastAsia="仿宋" w:cs="仿宋"/>
          <w:color w:val="000000" w:themeColor="text1"/>
          <w:kern w:val="0"/>
          <w:szCs w:val="24"/>
          <w:highlight w:val="none"/>
          <w14:textFill>
            <w14:solidFill>
              <w14:schemeClr w14:val="tx1"/>
            </w14:solidFill>
          </w14:textFill>
        </w:rPr>
        <w:t>的资格进行审查。</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招标发起人</w:t>
      </w:r>
      <w:r>
        <w:rPr>
          <w:rFonts w:hint="eastAsia" w:ascii="仿宋" w:hAnsi="仿宋" w:eastAsia="仿宋" w:cs="仿宋"/>
          <w:color w:val="000000" w:themeColor="text1"/>
          <w:sz w:val="24"/>
          <w:highlight w:val="none"/>
          <w14:textFill>
            <w14:solidFill>
              <w14:schemeClr w14:val="tx1"/>
            </w14:solidFill>
          </w14:textFill>
        </w:rPr>
        <w:t>或采购机构依据法律法规和</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的规定，对</w:t>
      </w:r>
      <w:r>
        <w:rPr>
          <w:rFonts w:hint="eastAsia" w:ascii="仿宋" w:hAnsi="仿宋" w:eastAsia="仿宋" w:cs="仿宋"/>
          <w:color w:val="000000" w:themeColor="text1"/>
          <w:sz w:val="24"/>
          <w:highlight w:val="none"/>
          <w:lang w:eastAsia="zh-CN"/>
          <w14:textFill>
            <w14:solidFill>
              <w14:schemeClr w14:val="tx1"/>
            </w14:solidFill>
          </w14:textFill>
        </w:rPr>
        <w:t>投标单位</w:t>
      </w:r>
      <w:r>
        <w:rPr>
          <w:rFonts w:hint="eastAsia" w:ascii="仿宋" w:hAnsi="仿宋" w:eastAsia="仿宋" w:cs="仿宋"/>
          <w:color w:val="000000" w:themeColor="text1"/>
          <w:sz w:val="24"/>
          <w:highlight w:val="none"/>
          <w14:textFill>
            <w14:solidFill>
              <w14:schemeClr w14:val="tx1"/>
            </w14:solidFill>
          </w14:textFill>
        </w:rPr>
        <w:t>的基本资格条件、特定资格条件进行审查。</w:t>
      </w:r>
    </w:p>
    <w:p>
      <w:pPr>
        <w:pStyle w:val="22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.3</w:t>
      </w:r>
      <w:r>
        <w:rPr>
          <w:rFonts w:hint="eastAsia" w:ascii="仿宋" w:hAnsi="仿宋" w:eastAsia="仿宋" w:cs="仿宋"/>
          <w:color w:val="000000" w:themeColor="text1"/>
          <w:kern w:val="0"/>
          <w:szCs w:val="24"/>
          <w:highlight w:val="none"/>
          <w:lang w:eastAsia="zh-CN"/>
          <w14:textFill>
            <w14:solidFill>
              <w14:schemeClr w14:val="tx1"/>
            </w14:solidFill>
          </w14:textFill>
        </w:rPr>
        <w:t>投标单位</w:t>
      </w:r>
      <w:r>
        <w:rPr>
          <w:rFonts w:hint="eastAsia" w:ascii="仿宋" w:hAnsi="仿宋" w:eastAsia="仿宋" w:cs="仿宋"/>
          <w:color w:val="000000" w:themeColor="text1"/>
          <w:kern w:val="0"/>
          <w:szCs w:val="24"/>
          <w:highlight w:val="none"/>
          <w14:textFill>
            <w14:solidFill>
              <w14:schemeClr w14:val="tx1"/>
            </w14:solidFill>
          </w14:textFill>
        </w:rPr>
        <w:t>未按照</w:t>
      </w:r>
      <w:r>
        <w:rPr>
          <w:rFonts w:hint="eastAsia" w:ascii="仿宋" w:hAnsi="仿宋" w:eastAsia="仿宋" w:cs="仿宋"/>
          <w:color w:val="000000" w:themeColor="text1"/>
          <w:kern w:val="0"/>
          <w:szCs w:val="24"/>
          <w:highlight w:val="none"/>
          <w:lang w:eastAsia="zh-CN"/>
          <w14:textFill>
            <w14:solidFill>
              <w14:schemeClr w14:val="tx1"/>
            </w14:solidFill>
          </w14:textFill>
        </w:rPr>
        <w:t>招标文件</w:t>
      </w:r>
      <w:r>
        <w:rPr>
          <w:rFonts w:hint="eastAsia" w:ascii="仿宋" w:hAnsi="仿宋" w:eastAsia="仿宋" w:cs="仿宋"/>
          <w:color w:val="000000" w:themeColor="text1"/>
          <w:kern w:val="0"/>
          <w:szCs w:val="24"/>
          <w:highlight w:val="none"/>
          <w14:textFill>
            <w14:solidFill>
              <w14:schemeClr w14:val="tx1"/>
            </w14:solidFill>
          </w14:textFill>
        </w:rPr>
        <w:t>要求提供与</w:t>
      </w:r>
      <w:r>
        <w:rPr>
          <w:rFonts w:hint="eastAsia" w:ascii="仿宋" w:hAnsi="仿宋" w:eastAsia="仿宋" w:cs="仿宋"/>
          <w:color w:val="000000" w:themeColor="text1"/>
          <w:highlight w:val="none"/>
          <w14:textFill>
            <w14:solidFill>
              <w14:schemeClr w14:val="tx1"/>
            </w14:solidFill>
          </w14:textFill>
        </w:rPr>
        <w:t>基本资格条件、特定资格条件相应的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lang w:eastAsia="zh-CN"/>
          <w14:textFill>
            <w14:solidFill>
              <w14:schemeClr w14:val="tx1"/>
            </w14:solidFill>
          </w14:textFill>
        </w:rPr>
        <w:t>投标单位</w:t>
      </w:r>
      <w:r>
        <w:rPr>
          <w:rFonts w:hint="eastAsia" w:ascii="仿宋" w:hAnsi="仿宋" w:eastAsia="仿宋" w:cs="仿宋"/>
          <w:color w:val="000000" w:themeColor="text1"/>
          <w:highlight w:val="none"/>
          <w14:textFill>
            <w14:solidFill>
              <w14:schemeClr w14:val="tx1"/>
            </w14:solidFill>
          </w14:textFill>
        </w:rPr>
        <w:t>不具备</w:t>
      </w:r>
      <w:r>
        <w:rPr>
          <w:rFonts w:hint="eastAsia" w:ascii="仿宋" w:hAnsi="仿宋" w:eastAsia="仿宋" w:cs="仿宋"/>
          <w:color w:val="000000" w:themeColor="text1"/>
          <w:highlight w:val="none"/>
          <w:lang w:eastAsia="zh-CN"/>
          <w14:textFill>
            <w14:solidFill>
              <w14:schemeClr w14:val="tx1"/>
            </w14:solidFill>
          </w14:textFill>
        </w:rPr>
        <w:t>招标文件</w:t>
      </w:r>
      <w:r>
        <w:rPr>
          <w:rFonts w:hint="eastAsia" w:ascii="仿宋" w:hAnsi="仿宋" w:eastAsia="仿宋" w:cs="仿宋"/>
          <w:color w:val="000000" w:themeColor="text1"/>
          <w:highlight w:val="none"/>
          <w14:textFill>
            <w14:solidFill>
              <w14:schemeClr w14:val="tx1"/>
            </w14:solidFill>
          </w14:textFill>
        </w:rPr>
        <w:t>中规定的资格要求，其</w:t>
      </w:r>
      <w:r>
        <w:rPr>
          <w:rFonts w:hint="eastAsia" w:ascii="仿宋" w:hAnsi="仿宋" w:eastAsia="仿宋" w:cs="仿宋"/>
          <w:color w:val="000000" w:themeColor="text1"/>
          <w:highlight w:val="none"/>
          <w:lang w:eastAsia="zh-CN"/>
          <w14:textFill>
            <w14:solidFill>
              <w14:schemeClr w14:val="tx1"/>
            </w14:solidFill>
          </w14:textFill>
        </w:rPr>
        <w:t>招标无效</w:t>
      </w:r>
      <w:r>
        <w:rPr>
          <w:rFonts w:hint="eastAsia" w:ascii="仿宋" w:hAnsi="仿宋" w:eastAsia="仿宋" w:cs="仿宋"/>
          <w:color w:val="000000" w:themeColor="text1"/>
          <w:highlight w:val="none"/>
          <w14:textFill>
            <w14:solidFill>
              <w14:schemeClr w14:val="tx1"/>
            </w14:solidFill>
          </w14:textFill>
        </w:rPr>
        <w:t>。</w:t>
      </w:r>
    </w:p>
    <w:p>
      <w:pPr>
        <w:pStyle w:val="22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4对未通过资格审查的</w:t>
      </w:r>
      <w:r>
        <w:rPr>
          <w:rFonts w:hint="eastAsia" w:ascii="仿宋" w:hAnsi="仿宋" w:eastAsia="仿宋" w:cs="仿宋"/>
          <w:color w:val="000000" w:themeColor="text1"/>
          <w:highlight w:val="none"/>
          <w:lang w:eastAsia="zh-CN"/>
          <w14:textFill>
            <w14:solidFill>
              <w14:schemeClr w14:val="tx1"/>
            </w14:solidFill>
          </w14:textFill>
        </w:rPr>
        <w:t>投标单位</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招标发起人</w:t>
      </w:r>
      <w:r>
        <w:rPr>
          <w:rFonts w:hint="eastAsia" w:ascii="仿宋" w:hAnsi="仿宋" w:eastAsia="仿宋" w:cs="仿宋"/>
          <w:color w:val="000000" w:themeColor="text1"/>
          <w:highlight w:val="none"/>
          <w14:textFill>
            <w14:solidFill>
              <w14:schemeClr w14:val="tx1"/>
            </w14:solidFill>
          </w14:textFill>
        </w:rPr>
        <w:t>或采购机构告知其未通过的原因。</w:t>
      </w:r>
    </w:p>
    <w:p>
      <w:pPr>
        <w:pStyle w:val="22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5合格</w:t>
      </w:r>
      <w:r>
        <w:rPr>
          <w:rFonts w:hint="eastAsia" w:ascii="仿宋" w:hAnsi="仿宋" w:eastAsia="仿宋" w:cs="仿宋"/>
          <w:color w:val="000000" w:themeColor="text1"/>
          <w:highlight w:val="none"/>
          <w:lang w:eastAsia="zh-CN"/>
          <w14:textFill>
            <w14:solidFill>
              <w14:schemeClr w14:val="tx1"/>
            </w14:solidFill>
          </w14:textFill>
        </w:rPr>
        <w:t>投标单位</w:t>
      </w:r>
      <w:r>
        <w:rPr>
          <w:rFonts w:hint="eastAsia" w:ascii="仿宋" w:hAnsi="仿宋" w:eastAsia="仿宋" w:cs="仿宋"/>
          <w:color w:val="000000" w:themeColor="text1"/>
          <w:highlight w:val="none"/>
          <w14:textFill>
            <w14:solidFill>
              <w14:schemeClr w14:val="tx1"/>
            </w14:solidFill>
          </w14:textFill>
        </w:rPr>
        <w:t>不足3家的，不再评标。</w:t>
      </w:r>
    </w:p>
    <w:p>
      <w:pPr>
        <w:pStyle w:val="220"/>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w:t>
      </w:r>
      <w:r>
        <w:rPr>
          <w:rFonts w:hint="eastAsia" w:ascii="仿宋" w:hAnsi="仿宋" w:eastAsia="仿宋" w:cs="仿宋"/>
          <w:b/>
          <w:color w:val="000000" w:themeColor="text1"/>
          <w:sz w:val="36"/>
          <w:szCs w:val="36"/>
          <w:highlight w:val="none"/>
          <w:lang w:eastAsia="zh-CN"/>
          <w14:textFill>
            <w14:solidFill>
              <w14:schemeClr w14:val="tx1"/>
            </w14:solidFill>
          </w14:textFill>
        </w:rPr>
        <w:t>审</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38" w:name="_Toc91899903"/>
      <w:r>
        <w:rPr>
          <w:rFonts w:hint="eastAsia" w:ascii="仿宋" w:hAnsi="仿宋" w:eastAsia="仿宋" w:cs="仿宋"/>
          <w:b/>
          <w:color w:val="000000" w:themeColor="text1"/>
          <w:sz w:val="24"/>
          <w:highlight w:val="none"/>
          <w:lang w:val="en-US" w:eastAsia="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和有关规定，履行评标工作职责，并按照评标方法及评分标准，全面衡量各</w:t>
      </w:r>
      <w:r>
        <w:rPr>
          <w:rFonts w:hint="eastAsia" w:ascii="仿宋" w:hAnsi="仿宋" w:eastAsia="仿宋" w:cs="仿宋"/>
          <w:color w:val="000000" w:themeColor="text1"/>
          <w:sz w:val="24"/>
          <w:highlight w:val="none"/>
          <w:lang w:eastAsia="zh-CN"/>
          <w14:textFill>
            <w14:solidFill>
              <w14:schemeClr w14:val="tx1"/>
            </w14:solidFill>
          </w14:textFill>
        </w:rPr>
        <w:t>投标单位</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情况。对实质上</w:t>
      </w:r>
      <w:r>
        <w:rPr>
          <w:rFonts w:hint="eastAsia" w:ascii="仿宋" w:hAnsi="仿宋" w:eastAsia="仿宋" w:cs="仿宋"/>
          <w:color w:val="000000" w:themeColor="text1"/>
          <w:sz w:val="24"/>
          <w:highlight w:val="none"/>
          <w:lang w:eastAsia="zh-CN"/>
          <w14:textFill>
            <w14:solidFill>
              <w14:schemeClr w14:val="tx1"/>
            </w14:solidFill>
          </w14:textFill>
        </w:rPr>
        <w:t>投标招标文件</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投标单位</w:t>
      </w:r>
      <w:r>
        <w:rPr>
          <w:rFonts w:hint="eastAsia" w:ascii="仿宋" w:hAnsi="仿宋" w:eastAsia="仿宋" w:cs="仿宋"/>
          <w:color w:val="000000" w:themeColor="text1"/>
          <w:sz w:val="24"/>
          <w:highlight w:val="none"/>
          <w14:textFill>
            <w14:solidFill>
              <w14:schemeClr w14:val="tx1"/>
            </w14:solidFill>
          </w14:textFill>
        </w:rPr>
        <w:t>，按照评审因素的量化指标排出推荐</w:t>
      </w:r>
      <w:r>
        <w:rPr>
          <w:rFonts w:hint="eastAsia" w:ascii="仿宋" w:hAnsi="仿宋" w:eastAsia="仿宋" w:cs="仿宋"/>
          <w:color w:val="000000" w:themeColor="text1"/>
          <w:sz w:val="24"/>
          <w:highlight w:val="none"/>
          <w:lang w:eastAsia="zh-CN"/>
          <w14:textFill>
            <w14:solidFill>
              <w14:schemeClr w14:val="tx1"/>
            </w14:solidFill>
          </w14:textFill>
        </w:rPr>
        <w:t>中标</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投标单位</w:t>
      </w:r>
      <w:r>
        <w:rPr>
          <w:rFonts w:hint="eastAsia" w:ascii="仿宋" w:hAnsi="仿宋" w:eastAsia="仿宋" w:cs="仿宋"/>
          <w:color w:val="000000" w:themeColor="text1"/>
          <w:sz w:val="24"/>
          <w:highlight w:val="none"/>
          <w14:textFill>
            <w14:solidFill>
              <w14:schemeClr w14:val="tx1"/>
            </w14:solidFill>
          </w14:textFill>
        </w:rPr>
        <w:t>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w:t>
      </w:r>
      <w:r>
        <w:rPr>
          <w:rFonts w:hint="eastAsia" w:ascii="仿宋" w:hAnsi="仿宋" w:eastAsia="仿宋" w:cs="仿宋"/>
          <w:b/>
          <w:color w:val="000000" w:themeColor="text1"/>
          <w:sz w:val="24"/>
          <w:highlight w:val="none"/>
          <w:lang w:eastAsia="zh-CN"/>
          <w14:textFill>
            <w14:solidFill>
              <w14:schemeClr w14:val="tx1"/>
            </w14:solidFill>
          </w14:textFill>
        </w:rPr>
        <w:t>招标文件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招标办法</w:t>
      </w:r>
      <w:r>
        <w:rPr>
          <w:rFonts w:hint="eastAsia" w:ascii="仿宋" w:hAnsi="仿宋" w:eastAsia="仿宋" w:cs="仿宋"/>
          <w:b/>
          <w:color w:val="000000" w:themeColor="text1"/>
          <w:sz w:val="24"/>
          <w:highlight w:val="none"/>
          <w14:textFill>
            <w14:solidFill>
              <w14:schemeClr w14:val="tx1"/>
            </w14:solidFill>
          </w14:textFill>
        </w:rPr>
        <w:t>。</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pPr>
        <w:pStyle w:val="23"/>
        <w:spacing w:line="360" w:lineRule="auto"/>
        <w:ind w:left="479" w:hanging="479" w:hangingChars="199"/>
        <w:rPr>
          <w:rFonts w:hint="eastAsia"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0</w:t>
      </w:r>
      <w:r>
        <w:rPr>
          <w:rFonts w:hint="eastAsia" w:ascii="仿宋" w:hAnsi="仿宋" w:eastAsia="仿宋" w:cs="仿宋"/>
          <w:b/>
          <w:color w:val="000000" w:themeColor="text1"/>
          <w:highlight w:val="none"/>
          <w14:textFill>
            <w14:solidFill>
              <w14:schemeClr w14:val="tx1"/>
            </w14:solidFill>
          </w14:textFill>
        </w:rPr>
        <w:t>. 确定</w:t>
      </w:r>
      <w:r>
        <w:rPr>
          <w:rFonts w:hint="eastAsia" w:ascii="仿宋" w:hAnsi="仿宋" w:eastAsia="仿宋" w:cs="仿宋"/>
          <w:b/>
          <w:color w:val="000000" w:themeColor="text1"/>
          <w:highlight w:val="none"/>
          <w:lang w:eastAsia="zh-CN"/>
          <w14:textFill>
            <w14:solidFill>
              <w14:schemeClr w14:val="tx1"/>
            </w14:solidFill>
          </w14:textFill>
        </w:rPr>
        <w:t>中标投标单位</w:t>
      </w:r>
    </w:p>
    <w:p>
      <w:pPr>
        <w:pStyle w:val="220"/>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招标发起人</w:t>
      </w:r>
      <w:r>
        <w:rPr>
          <w:rFonts w:hint="eastAsia" w:ascii="仿宋" w:hAnsi="仿宋" w:eastAsia="仿宋" w:cs="仿宋"/>
          <w:color w:val="000000" w:themeColor="text1"/>
          <w:szCs w:val="24"/>
          <w:highlight w:val="none"/>
          <w14:textFill>
            <w14:solidFill>
              <w14:schemeClr w14:val="tx1"/>
            </w14:solidFill>
          </w14:textFill>
        </w:rPr>
        <w:t>将自收到评审报告之日起5个工作日内通过电子</w:t>
      </w:r>
      <w:r>
        <w:rPr>
          <w:rFonts w:hint="eastAsia" w:ascii="仿宋" w:hAnsi="仿宋" w:eastAsia="仿宋" w:cs="仿宋"/>
          <w:color w:val="000000" w:themeColor="text1"/>
          <w:szCs w:val="24"/>
          <w:highlight w:val="none"/>
          <w:lang w:eastAsia="zh-CN"/>
          <w14:textFill>
            <w14:solidFill>
              <w14:schemeClr w14:val="tx1"/>
            </w14:solidFill>
          </w14:textFill>
        </w:rPr>
        <w:t>招标</w:t>
      </w:r>
      <w:r>
        <w:rPr>
          <w:rFonts w:hint="eastAsia" w:ascii="仿宋" w:hAnsi="仿宋" w:eastAsia="仿宋" w:cs="仿宋"/>
          <w:color w:val="000000" w:themeColor="text1"/>
          <w:szCs w:val="24"/>
          <w:highlight w:val="none"/>
          <w14:textFill>
            <w14:solidFill>
              <w14:schemeClr w14:val="tx1"/>
            </w14:solidFill>
          </w14:textFill>
        </w:rPr>
        <w:t>平台在评审报告推荐的</w:t>
      </w:r>
      <w:r>
        <w:rPr>
          <w:rFonts w:hint="eastAsia" w:ascii="仿宋" w:hAnsi="仿宋" w:eastAsia="仿宋" w:cs="仿宋"/>
          <w:color w:val="000000" w:themeColor="text1"/>
          <w:szCs w:val="24"/>
          <w:highlight w:val="none"/>
          <w:lang w:eastAsia="zh-CN"/>
          <w14:textFill>
            <w14:solidFill>
              <w14:schemeClr w14:val="tx1"/>
            </w14:solidFill>
          </w14:textFill>
        </w:rPr>
        <w:t>中标候选人</w:t>
      </w:r>
      <w:r>
        <w:rPr>
          <w:rFonts w:hint="eastAsia" w:ascii="仿宋" w:hAnsi="仿宋" w:eastAsia="仿宋" w:cs="仿宋"/>
          <w:color w:val="000000" w:themeColor="text1"/>
          <w:szCs w:val="24"/>
          <w:highlight w:val="none"/>
          <w14:textFill>
            <w14:solidFill>
              <w14:schemeClr w14:val="tx1"/>
            </w14:solidFill>
          </w14:textFill>
        </w:rPr>
        <w:t>中按顺序确定</w:t>
      </w:r>
      <w:r>
        <w:rPr>
          <w:rFonts w:hint="eastAsia" w:ascii="仿宋" w:hAnsi="仿宋" w:eastAsia="仿宋" w:cs="仿宋"/>
          <w:color w:val="000000" w:themeColor="text1"/>
          <w:szCs w:val="24"/>
          <w:highlight w:val="none"/>
          <w:lang w:eastAsia="zh-CN"/>
          <w14:textFill>
            <w14:solidFill>
              <w14:schemeClr w14:val="tx1"/>
            </w14:solidFill>
          </w14:textFill>
        </w:rPr>
        <w:t>中标投标单位</w:t>
      </w:r>
      <w:r>
        <w:rPr>
          <w:rFonts w:hint="eastAsia" w:ascii="仿宋" w:hAnsi="仿宋" w:eastAsia="仿宋" w:cs="仿宋"/>
          <w:color w:val="000000" w:themeColor="text1"/>
          <w:szCs w:val="24"/>
          <w:highlight w:val="none"/>
          <w14:textFill>
            <w14:solidFill>
              <w14:schemeClr w14:val="tx1"/>
            </w14:solidFill>
          </w14:textFill>
        </w:rPr>
        <w:t>。</w:t>
      </w:r>
    </w:p>
    <w:p>
      <w:pPr>
        <w:pStyle w:val="220"/>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中标通知</w:t>
      </w:r>
      <w:r>
        <w:rPr>
          <w:rFonts w:hint="eastAsia" w:ascii="仿宋" w:hAnsi="仿宋" w:eastAsia="仿宋" w:cs="仿宋"/>
          <w:b/>
          <w:color w:val="000000" w:themeColor="text1"/>
          <w:szCs w:val="24"/>
          <w:highlight w:val="none"/>
          <w14:textFill>
            <w14:solidFill>
              <w14:schemeClr w14:val="tx1"/>
            </w14:solidFill>
          </w14:textFill>
        </w:rPr>
        <w:t>与</w:t>
      </w:r>
      <w:r>
        <w:rPr>
          <w:rFonts w:hint="eastAsia" w:ascii="仿宋" w:hAnsi="仿宋" w:eastAsia="仿宋" w:cs="仿宋"/>
          <w:b/>
          <w:color w:val="000000" w:themeColor="text1"/>
          <w:szCs w:val="24"/>
          <w:highlight w:val="none"/>
          <w:lang w:eastAsia="zh-CN"/>
          <w14:textFill>
            <w14:solidFill>
              <w14:schemeClr w14:val="tx1"/>
            </w14:solidFill>
          </w14:textFill>
        </w:rPr>
        <w:t>中标结果</w:t>
      </w:r>
      <w:r>
        <w:rPr>
          <w:rFonts w:hint="eastAsia" w:ascii="仿宋" w:hAnsi="仿宋" w:eastAsia="仿宋" w:cs="仿宋"/>
          <w:b/>
          <w:color w:val="000000" w:themeColor="text1"/>
          <w:szCs w:val="24"/>
          <w:highlight w:val="none"/>
          <w14:textFill>
            <w14:solidFill>
              <w14:schemeClr w14:val="tx1"/>
            </w14:solidFill>
          </w14:textFill>
        </w:rPr>
        <w:t>公告</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.1自</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确定之日起2个工作日内，采购机构通过电子</w:t>
      </w:r>
      <w:r>
        <w:rPr>
          <w:rFonts w:hint="eastAsia" w:ascii="仿宋" w:hAnsi="仿宋" w:eastAsia="仿宋" w:cs="仿宋"/>
          <w:color w:val="000000" w:themeColor="text1"/>
          <w:sz w:val="24"/>
          <w:highlight w:val="none"/>
          <w:lang w:eastAsia="zh-CN"/>
          <w14:textFill>
            <w14:solidFill>
              <w14:schemeClr w14:val="tx1"/>
            </w14:solidFill>
          </w14:textFill>
        </w:rPr>
        <w:t>招标</w:t>
      </w:r>
      <w:r>
        <w:rPr>
          <w:rFonts w:hint="eastAsia" w:ascii="仿宋" w:hAnsi="仿宋" w:eastAsia="仿宋" w:cs="仿宋"/>
          <w:color w:val="000000" w:themeColor="text1"/>
          <w:sz w:val="24"/>
          <w:highlight w:val="none"/>
          <w14:textFill>
            <w14:solidFill>
              <w14:schemeClr w14:val="tx1"/>
            </w14:solidFill>
          </w14:textFill>
        </w:rPr>
        <w:t>平台向</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发出</w:t>
      </w:r>
      <w:r>
        <w:rPr>
          <w:rFonts w:hint="eastAsia" w:ascii="仿宋" w:hAnsi="仿宋" w:eastAsia="仿宋" w:cs="仿宋"/>
          <w:color w:val="000000" w:themeColor="text1"/>
          <w:sz w:val="24"/>
          <w:highlight w:val="none"/>
          <w:lang w:eastAsia="zh-CN"/>
          <w14:textFill>
            <w14:solidFill>
              <w14:schemeClr w14:val="tx1"/>
            </w14:solidFill>
          </w14:textFill>
        </w:rPr>
        <w:t>中标通知</w:t>
      </w:r>
      <w:r>
        <w:rPr>
          <w:rFonts w:hint="eastAsia" w:ascii="仿宋" w:hAnsi="仿宋" w:eastAsia="仿宋" w:cs="仿宋"/>
          <w:color w:val="000000" w:themeColor="text1"/>
          <w:sz w:val="24"/>
          <w:highlight w:val="none"/>
          <w14:textFill>
            <w14:solidFill>
              <w14:schemeClr w14:val="tx1"/>
            </w14:solidFill>
          </w14:textFill>
        </w:rPr>
        <w:t>书，同时编制发布采购结果公告。采购机构也可以以纸质形式进行</w:t>
      </w:r>
      <w:r>
        <w:rPr>
          <w:rFonts w:hint="eastAsia" w:ascii="仿宋" w:hAnsi="仿宋" w:eastAsia="仿宋" w:cs="仿宋"/>
          <w:color w:val="000000" w:themeColor="text1"/>
          <w:sz w:val="24"/>
          <w:highlight w:val="none"/>
          <w:lang w:eastAsia="zh-CN"/>
          <w14:textFill>
            <w14:solidFill>
              <w14:schemeClr w14:val="tx1"/>
            </w14:solidFill>
          </w14:textFill>
        </w:rPr>
        <w:t>中标通知</w:t>
      </w:r>
      <w:r>
        <w:rPr>
          <w:rFonts w:hint="eastAsia" w:ascii="仿宋" w:hAnsi="仿宋" w:eastAsia="仿宋" w:cs="仿宋"/>
          <w:color w:val="000000" w:themeColor="text1"/>
          <w:sz w:val="24"/>
          <w:highlight w:val="none"/>
          <w14:textFill>
            <w14:solidFill>
              <w14:schemeClr w14:val="tx1"/>
            </w14:solidFill>
          </w14:textFill>
        </w:rPr>
        <w:t>。</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中标结果</w:t>
      </w:r>
      <w:r>
        <w:rPr>
          <w:rFonts w:hint="eastAsia" w:ascii="仿宋" w:hAnsi="仿宋" w:eastAsia="仿宋" w:cs="仿宋"/>
          <w:color w:val="000000" w:themeColor="text1"/>
          <w:sz w:val="24"/>
          <w:highlight w:val="none"/>
          <w14:textFill>
            <w14:solidFill>
              <w14:schemeClr w14:val="tx1"/>
            </w14:solidFill>
          </w14:textFill>
        </w:rPr>
        <w:t>公告内容包括</w:t>
      </w:r>
      <w:r>
        <w:rPr>
          <w:rFonts w:hint="eastAsia" w:ascii="仿宋" w:hAnsi="仿宋" w:eastAsia="仿宋" w:cs="仿宋"/>
          <w:color w:val="000000" w:themeColor="text1"/>
          <w:sz w:val="24"/>
          <w:highlight w:val="none"/>
          <w:lang w:eastAsia="zh-CN"/>
          <w14:textFill>
            <w14:solidFill>
              <w14:schemeClr w14:val="tx1"/>
            </w14:solidFill>
          </w14:textFill>
        </w:rPr>
        <w:t>招标发起人</w:t>
      </w:r>
      <w:r>
        <w:rPr>
          <w:rFonts w:hint="eastAsia" w:ascii="仿宋" w:hAnsi="仿宋" w:eastAsia="仿宋" w:cs="仿宋"/>
          <w:color w:val="000000" w:themeColor="text1"/>
          <w:sz w:val="24"/>
          <w:highlight w:val="none"/>
          <w14:textFill>
            <w14:solidFill>
              <w14:schemeClr w14:val="tx1"/>
            </w14:solidFill>
          </w14:textFill>
        </w:rPr>
        <w:t>及其委托的采购机构的名称、地址、联系方式，项目名称和项目编号，</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名称、地址和</w:t>
      </w:r>
      <w:r>
        <w:rPr>
          <w:rFonts w:hint="eastAsia" w:ascii="仿宋" w:hAnsi="仿宋" w:eastAsia="仿宋" w:cs="仿宋"/>
          <w:color w:val="000000" w:themeColor="text1"/>
          <w:sz w:val="24"/>
          <w:highlight w:val="none"/>
          <w:lang w:eastAsia="zh-CN"/>
          <w14:textFill>
            <w14:solidFill>
              <w14:schemeClr w14:val="tx1"/>
            </w14:solidFill>
          </w14:textFill>
        </w:rPr>
        <w:t>中标</w:t>
      </w:r>
      <w:r>
        <w:rPr>
          <w:rFonts w:hint="eastAsia" w:ascii="仿宋" w:hAnsi="仿宋" w:eastAsia="仿宋" w:cs="仿宋"/>
          <w:color w:val="000000" w:themeColor="text1"/>
          <w:sz w:val="24"/>
          <w:highlight w:val="none"/>
          <w14:textFill>
            <w14:solidFill>
              <w14:schemeClr w14:val="tx1"/>
            </w14:solidFill>
          </w14:textFill>
        </w:rPr>
        <w:t>金额，主要</w:t>
      </w:r>
      <w:r>
        <w:rPr>
          <w:rFonts w:hint="eastAsia" w:ascii="仿宋" w:hAnsi="仿宋" w:eastAsia="仿宋" w:cs="仿宋"/>
          <w:color w:val="000000" w:themeColor="text1"/>
          <w:sz w:val="24"/>
          <w:highlight w:val="none"/>
          <w:lang w:eastAsia="zh-CN"/>
          <w14:textFill>
            <w14:solidFill>
              <w14:schemeClr w14:val="tx1"/>
            </w14:solidFill>
          </w14:textFill>
        </w:rPr>
        <w:t>中标标的</w:t>
      </w:r>
      <w:r>
        <w:rPr>
          <w:rFonts w:hint="eastAsia" w:ascii="仿宋" w:hAnsi="仿宋" w:eastAsia="仿宋" w:cs="仿宋"/>
          <w:color w:val="000000" w:themeColor="text1"/>
          <w:sz w:val="24"/>
          <w:highlight w:val="none"/>
          <w14:textFill>
            <w14:solidFill>
              <w14:schemeClr w14:val="tx1"/>
            </w14:solidFill>
          </w14:textFill>
        </w:rPr>
        <w:t>的名称、规格型号、数量、单价、服务要求</w:t>
      </w:r>
      <w:r>
        <w:rPr>
          <w:rFonts w:hint="eastAsia" w:ascii="仿宋" w:hAnsi="仿宋" w:eastAsia="仿宋" w:cs="仿宋"/>
          <w:color w:val="000000" w:themeColor="text1"/>
          <w:sz w:val="24"/>
          <w:highlight w:val="none"/>
          <w:lang w:eastAsia="zh-CN"/>
          <w14:textFill>
            <w14:solidFill>
              <w14:schemeClr w14:val="tx1"/>
            </w14:solidFill>
          </w14:textFill>
        </w:rPr>
        <w:t>、中标公告</w:t>
      </w:r>
      <w:r>
        <w:rPr>
          <w:rFonts w:hint="eastAsia" w:ascii="仿宋" w:hAnsi="仿宋" w:eastAsia="仿宋" w:cs="仿宋"/>
          <w:color w:val="000000" w:themeColor="text1"/>
          <w:sz w:val="24"/>
          <w:highlight w:val="none"/>
          <w14:textFill>
            <w14:solidFill>
              <w14:schemeClr w14:val="tx1"/>
            </w14:solidFill>
          </w14:textFill>
        </w:rPr>
        <w:t>期限以及评审专家名单、评分汇总及明细。</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.3公告期限为1个工作日。</w:t>
      </w:r>
    </w:p>
    <w:p>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pPr>
        <w:pStyle w:val="2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2</w:t>
      </w:r>
      <w:r>
        <w:rPr>
          <w:rFonts w:hint="eastAsia" w:ascii="仿宋" w:hAnsi="仿宋" w:eastAsia="仿宋" w:cs="仿宋"/>
          <w:b/>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pPr>
        <w:pStyle w:val="2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3</w:t>
      </w:r>
      <w:r>
        <w:rPr>
          <w:rFonts w:hint="eastAsia" w:ascii="仿宋" w:hAnsi="仿宋" w:eastAsia="仿宋" w:cs="仿宋"/>
          <w:b/>
          <w:color w:val="000000" w:themeColor="text1"/>
          <w:highlight w:val="none"/>
          <w14:textFill>
            <w14:solidFill>
              <w14:schemeClr w14:val="tx1"/>
            </w14:solidFill>
          </w14:textFill>
        </w:rPr>
        <w:t>. 合同的签订</w:t>
      </w:r>
    </w:p>
    <w:p>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招标发起人</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lang w:eastAsia="zh-CN"/>
          <w14:textFill>
            <w14:solidFill>
              <w14:schemeClr w14:val="tx1"/>
            </w14:solidFill>
          </w14:textFill>
        </w:rPr>
        <w:t>中标人</w:t>
      </w:r>
      <w:r>
        <w:rPr>
          <w:rFonts w:hint="eastAsia" w:ascii="仿宋" w:hAnsi="仿宋" w:eastAsia="仿宋" w:cs="仿宋"/>
          <w:color w:val="000000" w:themeColor="text1"/>
          <w:kern w:val="0"/>
          <w:sz w:val="24"/>
          <w:highlight w:val="none"/>
          <w14:textFill>
            <w14:solidFill>
              <w14:schemeClr w14:val="tx1"/>
            </w14:solidFill>
          </w14:textFill>
        </w:rPr>
        <w:t>应当通过电子</w:t>
      </w:r>
      <w:r>
        <w:rPr>
          <w:rFonts w:hint="eastAsia" w:ascii="仿宋" w:hAnsi="仿宋" w:eastAsia="仿宋" w:cs="仿宋"/>
          <w:color w:val="000000" w:themeColor="text1"/>
          <w:kern w:val="0"/>
          <w:sz w:val="24"/>
          <w:highlight w:val="none"/>
          <w:lang w:eastAsia="zh-CN"/>
          <w14:textFill>
            <w14:solidFill>
              <w14:schemeClr w14:val="tx1"/>
            </w14:solidFill>
          </w14:textFill>
        </w:rPr>
        <w:t>招标</w:t>
      </w:r>
      <w:r>
        <w:rPr>
          <w:rFonts w:hint="eastAsia" w:ascii="仿宋" w:hAnsi="仿宋" w:eastAsia="仿宋" w:cs="仿宋"/>
          <w:color w:val="000000" w:themeColor="text1"/>
          <w:kern w:val="0"/>
          <w:sz w:val="24"/>
          <w:highlight w:val="none"/>
          <w14:textFill>
            <w14:solidFill>
              <w14:schemeClr w14:val="tx1"/>
            </w14:solidFill>
          </w14:textFill>
        </w:rPr>
        <w:t>平台在</w:t>
      </w:r>
      <w:r>
        <w:rPr>
          <w:rFonts w:hint="eastAsia" w:ascii="仿宋" w:hAnsi="仿宋" w:eastAsia="仿宋" w:cs="仿宋"/>
          <w:color w:val="000000" w:themeColor="text1"/>
          <w:kern w:val="0"/>
          <w:sz w:val="24"/>
          <w:highlight w:val="none"/>
          <w:lang w:eastAsia="zh-CN"/>
          <w14:textFill>
            <w14:solidFill>
              <w14:schemeClr w14:val="tx1"/>
            </w14:solidFill>
          </w14:textFill>
        </w:rPr>
        <w:t>中标通知</w:t>
      </w:r>
      <w:r>
        <w:rPr>
          <w:rFonts w:hint="eastAsia" w:ascii="仿宋" w:hAnsi="仿宋" w:eastAsia="仿宋" w:cs="仿宋"/>
          <w:color w:val="000000" w:themeColor="text1"/>
          <w:kern w:val="0"/>
          <w:sz w:val="24"/>
          <w:highlight w:val="none"/>
          <w14:textFill>
            <w14:solidFill>
              <w14:schemeClr w14:val="tx1"/>
            </w14:solidFill>
          </w14:textFill>
        </w:rPr>
        <w:t>书发出之日起三十日内，按照</w:t>
      </w:r>
      <w:r>
        <w:rPr>
          <w:rFonts w:hint="eastAsia" w:ascii="仿宋" w:hAnsi="仿宋" w:eastAsia="仿宋" w:cs="仿宋"/>
          <w:color w:val="000000" w:themeColor="text1"/>
          <w:kern w:val="0"/>
          <w:sz w:val="24"/>
          <w:highlight w:val="none"/>
          <w:lang w:eastAsia="zh-CN"/>
          <w14:textFill>
            <w14:solidFill>
              <w14:schemeClr w14:val="tx1"/>
            </w14:solidFill>
          </w14:textFill>
        </w:rPr>
        <w:t>招标文件</w:t>
      </w:r>
      <w:r>
        <w:rPr>
          <w:rFonts w:hint="eastAsia" w:ascii="仿宋" w:hAnsi="仿宋" w:eastAsia="仿宋" w:cs="仿宋"/>
          <w:color w:val="000000" w:themeColor="text1"/>
          <w:kern w:val="0"/>
          <w:sz w:val="24"/>
          <w:highlight w:val="none"/>
          <w14:textFill>
            <w14:solidFill>
              <w14:schemeClr w14:val="tx1"/>
            </w14:solidFill>
          </w14:textFill>
        </w:rPr>
        <w:t>确定的事项签订采购合同，并在合同签订之日起2个工作日内依法发布合同公告。</w:t>
      </w:r>
    </w:p>
    <w:p>
      <w:pPr>
        <w:pStyle w:val="220"/>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w:t>
      </w:r>
      <w:r>
        <w:rPr>
          <w:rFonts w:hint="eastAsia" w:ascii="仿宋" w:hAnsi="仿宋" w:eastAsia="仿宋" w:cs="仿宋"/>
          <w:color w:val="000000" w:themeColor="text1"/>
          <w:kern w:val="0"/>
          <w:highlight w:val="none"/>
          <w:lang w:val="en-US" w:eastAsia="zh-CN"/>
          <w14:textFill>
            <w14:solidFill>
              <w14:schemeClr w14:val="tx1"/>
            </w14:solidFill>
          </w14:textFill>
        </w:rPr>
        <w:t>3</w:t>
      </w:r>
      <w:r>
        <w:rPr>
          <w:rFonts w:hint="eastAsia" w:ascii="仿宋" w:hAnsi="仿宋" w:eastAsia="仿宋" w:cs="仿宋"/>
          <w:color w:val="000000" w:themeColor="text1"/>
          <w:kern w:val="0"/>
          <w:highlight w:val="none"/>
          <w:lang w:val="zh-CN"/>
          <w14:textFill>
            <w14:solidFill>
              <w14:schemeClr w14:val="tx1"/>
            </w14:solidFill>
          </w14:textFill>
        </w:rPr>
        <w:t>.2中标人按规定的日期、时间、地点，由法定代表人或其授权代表与招标发起人代表签订合同。如中标人为联合体的，由联合体成员各方法定代表人或其授权代表与招标发起人代表签订合同。</w:t>
      </w:r>
    </w:p>
    <w:p>
      <w:pPr>
        <w:pStyle w:val="2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.3如签订合同并生效后，</w:t>
      </w:r>
      <w:r>
        <w:rPr>
          <w:rFonts w:hint="eastAsia" w:ascii="仿宋" w:hAnsi="仿宋" w:eastAsia="仿宋" w:cs="仿宋"/>
          <w:color w:val="000000" w:themeColor="text1"/>
          <w:highlight w:val="none"/>
          <w:lang w:eastAsia="zh-CN"/>
          <w14:textFill>
            <w14:solidFill>
              <w14:schemeClr w14:val="tx1"/>
            </w14:solidFill>
          </w14:textFill>
        </w:rPr>
        <w:t>投标单位</w:t>
      </w:r>
      <w:r>
        <w:rPr>
          <w:rFonts w:hint="eastAsia" w:ascii="仿宋" w:hAnsi="仿宋" w:eastAsia="仿宋" w:cs="仿宋"/>
          <w:color w:val="000000" w:themeColor="text1"/>
          <w:highlight w:val="none"/>
          <w14:textFill>
            <w14:solidFill>
              <w14:schemeClr w14:val="tx1"/>
            </w14:solidFill>
          </w14:textFill>
        </w:rPr>
        <w:t>无故拒绝或延期，除按照合同条款处理外，列入不良行为记录一次，并给予通报。</w:t>
      </w:r>
    </w:p>
    <w:p>
      <w:pPr>
        <w:pStyle w:val="2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中标投标单位</w:t>
      </w:r>
      <w:r>
        <w:rPr>
          <w:rFonts w:hint="eastAsia" w:ascii="仿宋" w:hAnsi="仿宋" w:eastAsia="仿宋" w:cs="仿宋"/>
          <w:color w:val="000000" w:themeColor="text1"/>
          <w:highlight w:val="none"/>
          <w14:textFill>
            <w14:solidFill>
              <w14:schemeClr w14:val="tx1"/>
            </w14:solidFill>
          </w14:textFill>
        </w:rPr>
        <w:t>拒绝与</w:t>
      </w:r>
      <w:r>
        <w:rPr>
          <w:rFonts w:hint="eastAsia" w:ascii="仿宋" w:hAnsi="仿宋" w:eastAsia="仿宋" w:cs="仿宋"/>
          <w:color w:val="000000" w:themeColor="text1"/>
          <w:highlight w:val="none"/>
          <w:lang w:eastAsia="zh-CN"/>
          <w14:textFill>
            <w14:solidFill>
              <w14:schemeClr w14:val="tx1"/>
            </w14:solidFill>
          </w14:textFill>
        </w:rPr>
        <w:t>招标发起人</w:t>
      </w:r>
      <w:r>
        <w:rPr>
          <w:rFonts w:hint="eastAsia" w:ascii="仿宋" w:hAnsi="仿宋" w:eastAsia="仿宋" w:cs="仿宋"/>
          <w:color w:val="000000" w:themeColor="text1"/>
          <w:highlight w:val="none"/>
          <w14:textFill>
            <w14:solidFill>
              <w14:schemeClr w14:val="tx1"/>
            </w14:solidFill>
          </w14:textFill>
        </w:rPr>
        <w:t>签订合同的，</w:t>
      </w:r>
      <w:r>
        <w:rPr>
          <w:rFonts w:hint="eastAsia" w:ascii="仿宋" w:hAnsi="仿宋" w:eastAsia="仿宋" w:cs="仿宋"/>
          <w:color w:val="000000" w:themeColor="text1"/>
          <w:highlight w:val="none"/>
          <w:lang w:eastAsia="zh-CN"/>
          <w14:textFill>
            <w14:solidFill>
              <w14:schemeClr w14:val="tx1"/>
            </w14:solidFill>
          </w14:textFill>
        </w:rPr>
        <w:t>招标发起人</w:t>
      </w:r>
      <w:r>
        <w:rPr>
          <w:rFonts w:hint="eastAsia" w:ascii="仿宋" w:hAnsi="仿宋" w:eastAsia="仿宋" w:cs="仿宋"/>
          <w:color w:val="000000" w:themeColor="text1"/>
          <w:highlight w:val="none"/>
          <w14:textFill>
            <w14:solidFill>
              <w14:schemeClr w14:val="tx1"/>
            </w14:solidFill>
          </w14:textFill>
        </w:rPr>
        <w:t>可以按照评审报告推荐的</w:t>
      </w:r>
      <w:r>
        <w:rPr>
          <w:rFonts w:hint="eastAsia" w:ascii="仿宋" w:hAnsi="仿宋" w:eastAsia="仿宋" w:cs="仿宋"/>
          <w:color w:val="000000" w:themeColor="text1"/>
          <w:highlight w:val="none"/>
          <w:lang w:eastAsia="zh-CN"/>
          <w14:textFill>
            <w14:solidFill>
              <w14:schemeClr w14:val="tx1"/>
            </w14:solidFill>
          </w14:textFill>
        </w:rPr>
        <w:t>中标</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中标</w:t>
      </w:r>
      <w:r>
        <w:rPr>
          <w:rFonts w:hint="eastAsia" w:ascii="仿宋" w:hAnsi="仿宋" w:eastAsia="仿宋" w:cs="仿宋"/>
          <w:color w:val="000000" w:themeColor="text1"/>
          <w:highlight w:val="none"/>
          <w14:textFill>
            <w14:solidFill>
              <w14:schemeClr w14:val="tx1"/>
            </w14:solidFill>
          </w14:textFill>
        </w:rPr>
        <w:t>候选人名单排序，确定下一候选人为</w:t>
      </w:r>
      <w:r>
        <w:rPr>
          <w:rFonts w:hint="eastAsia" w:ascii="仿宋" w:hAnsi="仿宋" w:eastAsia="仿宋" w:cs="仿宋"/>
          <w:color w:val="000000" w:themeColor="text1"/>
          <w:highlight w:val="none"/>
          <w:lang w:eastAsia="zh-CN"/>
          <w14:textFill>
            <w14:solidFill>
              <w14:schemeClr w14:val="tx1"/>
            </w14:solidFill>
          </w14:textFill>
        </w:rPr>
        <w:t>中标投标单位</w:t>
      </w:r>
      <w:r>
        <w:rPr>
          <w:rFonts w:hint="eastAsia" w:ascii="仿宋" w:hAnsi="仿宋" w:eastAsia="仿宋" w:cs="仿宋"/>
          <w:color w:val="000000" w:themeColor="text1"/>
          <w:highlight w:val="none"/>
          <w14:textFill>
            <w14:solidFill>
              <w14:schemeClr w14:val="tx1"/>
            </w14:solidFill>
          </w14:textFill>
        </w:rPr>
        <w:t>，也可以重新开展采购活动。</w:t>
      </w:r>
    </w:p>
    <w:p>
      <w:pPr>
        <w:pStyle w:val="220"/>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.5采购合同由</w:t>
      </w:r>
      <w:r>
        <w:rPr>
          <w:rFonts w:hint="eastAsia" w:ascii="仿宋" w:hAnsi="仿宋" w:eastAsia="仿宋" w:cs="仿宋"/>
          <w:color w:val="000000" w:themeColor="text1"/>
          <w:highlight w:val="none"/>
          <w:lang w:eastAsia="zh-CN"/>
          <w14:textFill>
            <w14:solidFill>
              <w14:schemeClr w14:val="tx1"/>
            </w14:solidFill>
          </w14:textFill>
        </w:rPr>
        <w:t>招标发起人</w:t>
      </w:r>
      <w:r>
        <w:rPr>
          <w:rFonts w:hint="eastAsia" w:ascii="仿宋" w:hAnsi="仿宋" w:eastAsia="仿宋" w:cs="仿宋"/>
          <w:color w:val="000000" w:themeColor="text1"/>
          <w:highlight w:val="none"/>
          <w14:textFill>
            <w14:solidFill>
              <w14:schemeClr w14:val="tx1"/>
            </w14:solidFill>
          </w14:textFill>
        </w:rPr>
        <w:t>与</w:t>
      </w:r>
      <w:r>
        <w:rPr>
          <w:rFonts w:hint="eastAsia" w:ascii="仿宋" w:hAnsi="仿宋" w:eastAsia="仿宋" w:cs="仿宋"/>
          <w:color w:val="000000" w:themeColor="text1"/>
          <w:highlight w:val="none"/>
          <w:lang w:eastAsia="zh-CN"/>
          <w14:textFill>
            <w14:solidFill>
              <w14:schemeClr w14:val="tx1"/>
            </w14:solidFill>
          </w14:textFill>
        </w:rPr>
        <w:t>中标投标单位</w:t>
      </w:r>
      <w:r>
        <w:rPr>
          <w:rFonts w:hint="eastAsia" w:ascii="仿宋" w:hAnsi="仿宋" w:eastAsia="仿宋" w:cs="仿宋"/>
          <w:color w:val="000000" w:themeColor="text1"/>
          <w:highlight w:val="none"/>
          <w14:textFill>
            <w14:solidFill>
              <w14:schemeClr w14:val="tx1"/>
            </w14:solidFill>
          </w14:textFill>
        </w:rPr>
        <w:t>根据</w:t>
      </w:r>
      <w:r>
        <w:rPr>
          <w:rFonts w:hint="eastAsia" w:ascii="仿宋" w:hAnsi="仿宋" w:eastAsia="仿宋" w:cs="仿宋"/>
          <w:color w:val="000000" w:themeColor="text1"/>
          <w:highlight w:val="none"/>
          <w:lang w:eastAsia="zh-CN"/>
          <w14:textFill>
            <w14:solidFill>
              <w14:schemeClr w14:val="tx1"/>
            </w14:solidFill>
          </w14:textFill>
        </w:rPr>
        <w:t>招标文件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投标文件</w:t>
      </w:r>
      <w:r>
        <w:rPr>
          <w:rFonts w:hint="eastAsia" w:ascii="仿宋" w:hAnsi="仿宋" w:eastAsia="仿宋" w:cs="仿宋"/>
          <w:color w:val="000000" w:themeColor="text1"/>
          <w:highlight w:val="none"/>
          <w14:textFill>
            <w14:solidFill>
              <w14:schemeClr w14:val="tx1"/>
            </w14:solidFill>
          </w14:textFill>
        </w:rPr>
        <w:t>等内容通过政府采购电子</w:t>
      </w:r>
      <w:r>
        <w:rPr>
          <w:rFonts w:hint="eastAsia" w:ascii="仿宋" w:hAnsi="仿宋" w:eastAsia="仿宋" w:cs="仿宋"/>
          <w:color w:val="000000" w:themeColor="text1"/>
          <w:highlight w:val="none"/>
          <w:lang w:eastAsia="zh-CN"/>
          <w14:textFill>
            <w14:solidFill>
              <w14:schemeClr w14:val="tx1"/>
            </w14:solidFill>
          </w14:textFill>
        </w:rPr>
        <w:t>招标</w:t>
      </w:r>
      <w:r>
        <w:rPr>
          <w:rFonts w:hint="eastAsia" w:ascii="仿宋" w:hAnsi="仿宋" w:eastAsia="仿宋" w:cs="仿宋"/>
          <w:color w:val="000000" w:themeColor="text1"/>
          <w:highlight w:val="none"/>
          <w14:textFill>
            <w14:solidFill>
              <w14:schemeClr w14:val="tx1"/>
            </w14:solidFill>
          </w14:textFill>
        </w:rPr>
        <w:t>平台在线签订，自动备案。</w:t>
      </w:r>
    </w:p>
    <w:p>
      <w:pPr>
        <w:pStyle w:val="2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4</w:t>
      </w:r>
      <w:r>
        <w:rPr>
          <w:rFonts w:hint="eastAsia" w:ascii="仿宋" w:hAnsi="仿宋" w:eastAsia="仿宋" w:cs="仿宋"/>
          <w:b/>
          <w:color w:val="000000" w:themeColor="text1"/>
          <w:highlight w:val="none"/>
          <w14:textFill>
            <w14:solidFill>
              <w14:schemeClr w14:val="tx1"/>
            </w14:solidFill>
          </w14:textFill>
        </w:rPr>
        <w:t>.履约保证金</w:t>
      </w:r>
    </w:p>
    <w:p>
      <w:pPr>
        <w:tabs>
          <w:tab w:val="left" w:pos="0"/>
        </w:tabs>
        <w:spacing w:line="360" w:lineRule="auto"/>
        <w:ind w:firstLine="482"/>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w:t>
      </w:r>
      <w:r>
        <w:rPr>
          <w:rFonts w:hint="eastAsia" w:ascii="仿宋" w:hAnsi="仿宋" w:eastAsia="仿宋" w:cs="仿宋"/>
          <w:color w:val="000000" w:themeColor="text1"/>
          <w:kern w:val="0"/>
          <w:sz w:val="24"/>
          <w:highlight w:val="none"/>
          <w:lang w:eastAsia="zh-CN"/>
          <w14:textFill>
            <w14:solidFill>
              <w14:schemeClr w14:val="tx1"/>
            </w14:solidFill>
          </w14:textFill>
        </w:rPr>
        <w:t>中标投标单位</w:t>
      </w:r>
      <w:r>
        <w:rPr>
          <w:rFonts w:hint="eastAsia" w:ascii="仿宋" w:hAnsi="仿宋" w:eastAsia="仿宋" w:cs="仿宋"/>
          <w:color w:val="000000" w:themeColor="text1"/>
          <w:kern w:val="0"/>
          <w:sz w:val="24"/>
          <w:highlight w:val="none"/>
          <w14:textFill>
            <w14:solidFill>
              <w14:schemeClr w14:val="tx1"/>
            </w14:solidFill>
          </w14:textFill>
        </w:rPr>
        <w:t>提交履约保证金的，</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。履约保证金的数额不得超过采购合同金额的</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%。鼓励和支持</w:t>
      </w:r>
      <w:r>
        <w:rPr>
          <w:rFonts w:hint="eastAsia" w:ascii="仿宋" w:hAnsi="仿宋" w:eastAsia="仿宋" w:cs="仿宋"/>
          <w:color w:val="000000" w:themeColor="text1"/>
          <w:sz w:val="24"/>
          <w:highlight w:val="none"/>
          <w:lang w:eastAsia="zh-CN"/>
          <w14:textFill>
            <w14:solidFill>
              <w14:schemeClr w14:val="tx1"/>
            </w14:solidFill>
          </w14:textFill>
        </w:rPr>
        <w:t>投标单位</w:t>
      </w:r>
      <w:r>
        <w:rPr>
          <w:rFonts w:hint="eastAsia" w:ascii="仿宋" w:hAnsi="仿宋" w:eastAsia="仿宋" w:cs="仿宋"/>
          <w:color w:val="000000" w:themeColor="text1"/>
          <w:sz w:val="24"/>
          <w:highlight w:val="none"/>
          <w14:textFill>
            <w14:solidFill>
              <w14:schemeClr w14:val="tx1"/>
            </w14:solidFill>
          </w14:textFill>
        </w:rPr>
        <w:t>以银行、保险公司出具的保函形式提供履约保证金。</w:t>
      </w:r>
    </w:p>
    <w:p>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w:t>
      </w:r>
      <w:r>
        <w:rPr>
          <w:rFonts w:hint="eastAsia" w:ascii="仿宋" w:hAnsi="仿宋" w:eastAsia="仿宋" w:cs="仿宋"/>
          <w:b/>
          <w:color w:val="000000" w:themeColor="text1"/>
          <w:sz w:val="32"/>
          <w:highlight w:val="none"/>
          <w:lang w:eastAsia="zh-CN"/>
          <w14:textFill>
            <w14:solidFill>
              <w14:schemeClr w14:val="tx1"/>
            </w14:solidFill>
          </w14:textFill>
        </w:rPr>
        <w:t>招标</w:t>
      </w:r>
      <w:r>
        <w:rPr>
          <w:rFonts w:hint="eastAsia" w:ascii="仿宋" w:hAnsi="仿宋" w:eastAsia="仿宋" w:cs="仿宋"/>
          <w:b/>
          <w:color w:val="000000" w:themeColor="text1"/>
          <w:sz w:val="32"/>
          <w:highlight w:val="none"/>
          <w14:textFill>
            <w14:solidFill>
              <w14:schemeClr w14:val="tx1"/>
            </w14:solidFill>
          </w14:textFill>
        </w:rPr>
        <w:t>活动的中止</w:t>
      </w:r>
    </w:p>
    <w:p>
      <w:pPr>
        <w:pStyle w:val="220"/>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 电子</w:t>
      </w:r>
      <w:r>
        <w:rPr>
          <w:rFonts w:hint="eastAsia" w:ascii="仿宋" w:hAnsi="仿宋" w:eastAsia="仿宋" w:cs="仿宋"/>
          <w:b/>
          <w:color w:val="000000" w:themeColor="text1"/>
          <w:szCs w:val="24"/>
          <w:highlight w:val="none"/>
          <w:lang w:eastAsia="zh-CN"/>
          <w14:textFill>
            <w14:solidFill>
              <w14:schemeClr w14:val="tx1"/>
            </w14:solidFill>
          </w14:textFill>
        </w:rPr>
        <w:t>招标</w:t>
      </w:r>
      <w:r>
        <w:rPr>
          <w:rFonts w:hint="eastAsia" w:ascii="仿宋" w:hAnsi="仿宋" w:eastAsia="仿宋" w:cs="仿宋"/>
          <w:b/>
          <w:color w:val="000000" w:themeColor="text1"/>
          <w:szCs w:val="24"/>
          <w:highlight w:val="none"/>
          <w14:textFill>
            <w14:solidFill>
              <w14:schemeClr w14:val="tx1"/>
            </w14:solidFill>
          </w14:textFill>
        </w:rPr>
        <w:t>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w:t>
      </w:r>
      <w:r>
        <w:rPr>
          <w:rFonts w:hint="eastAsia" w:ascii="仿宋" w:hAnsi="仿宋" w:eastAsia="仿宋" w:cs="仿宋"/>
          <w:color w:val="000000" w:themeColor="text1"/>
          <w:highlight w:val="none"/>
          <w:lang w:eastAsia="zh-CN"/>
          <w14:textFill>
            <w14:solidFill>
              <w14:schemeClr w14:val="tx1"/>
            </w14:solidFill>
          </w14:textFill>
        </w:rPr>
        <w:t>招标</w:t>
      </w:r>
      <w:r>
        <w:rPr>
          <w:rFonts w:hint="eastAsia" w:ascii="仿宋" w:hAnsi="仿宋" w:eastAsia="仿宋" w:cs="仿宋"/>
          <w:color w:val="000000" w:themeColor="text1"/>
          <w:highlight w:val="none"/>
          <w14:textFill>
            <w14:solidFill>
              <w14:schemeClr w14:val="tx1"/>
            </w14:solidFill>
          </w14:textFill>
        </w:rPr>
        <w:t>平台无法正常运行，或者无法保证电子</w:t>
      </w:r>
      <w:r>
        <w:rPr>
          <w:rFonts w:hint="eastAsia" w:ascii="仿宋" w:hAnsi="仿宋" w:eastAsia="仿宋" w:cs="仿宋"/>
          <w:color w:val="000000" w:themeColor="text1"/>
          <w:highlight w:val="none"/>
          <w:lang w:eastAsia="zh-CN"/>
          <w14:textFill>
            <w14:solidFill>
              <w14:schemeClr w14:val="tx1"/>
            </w14:solidFill>
          </w14:textFill>
        </w:rPr>
        <w:t>招标</w:t>
      </w:r>
      <w:r>
        <w:rPr>
          <w:rFonts w:hint="eastAsia" w:ascii="仿宋" w:hAnsi="仿宋" w:eastAsia="仿宋" w:cs="仿宋"/>
          <w:color w:val="000000" w:themeColor="text1"/>
          <w:highlight w:val="none"/>
          <w14:textFill>
            <w14:solidFill>
              <w14:schemeClr w14:val="tx1"/>
            </w14:solidFill>
          </w14:textFill>
        </w:rPr>
        <w:t>的公平、公正和安全时，采购机构可中止电子</w:t>
      </w:r>
      <w:r>
        <w:rPr>
          <w:rFonts w:hint="eastAsia" w:ascii="仿宋" w:hAnsi="仿宋" w:eastAsia="仿宋" w:cs="仿宋"/>
          <w:color w:val="000000" w:themeColor="text1"/>
          <w:highlight w:val="none"/>
          <w:lang w:eastAsia="zh-CN"/>
          <w14:textFill>
            <w14:solidFill>
              <w14:schemeClr w14:val="tx1"/>
            </w14:solidFill>
          </w14:textFill>
        </w:rPr>
        <w:t>招标</w:t>
      </w:r>
      <w:r>
        <w:rPr>
          <w:rFonts w:hint="eastAsia" w:ascii="仿宋" w:hAnsi="仿宋" w:eastAsia="仿宋" w:cs="仿宋"/>
          <w:color w:val="000000" w:themeColor="text1"/>
          <w:highlight w:val="none"/>
          <w14:textFill>
            <w14:solidFill>
              <w14:schemeClr w14:val="tx1"/>
            </w14:solidFill>
          </w14:textFill>
        </w:rPr>
        <w:t>活动：</w:t>
      </w:r>
    </w:p>
    <w:p>
      <w:pPr>
        <w:pStyle w:val="2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.1电子</w:t>
      </w:r>
      <w:r>
        <w:rPr>
          <w:rFonts w:hint="eastAsia" w:ascii="仿宋" w:hAnsi="仿宋" w:eastAsia="仿宋" w:cs="仿宋"/>
          <w:color w:val="000000" w:themeColor="text1"/>
          <w:highlight w:val="none"/>
          <w:lang w:eastAsia="zh-CN"/>
          <w14:textFill>
            <w14:solidFill>
              <w14:schemeClr w14:val="tx1"/>
            </w14:solidFill>
          </w14:textFill>
        </w:rPr>
        <w:t>招标</w:t>
      </w:r>
      <w:r>
        <w:rPr>
          <w:rFonts w:hint="eastAsia" w:ascii="仿宋" w:hAnsi="仿宋" w:eastAsia="仿宋" w:cs="仿宋"/>
          <w:color w:val="000000" w:themeColor="text1"/>
          <w:highlight w:val="none"/>
          <w14:textFill>
            <w14:solidFill>
              <w14:schemeClr w14:val="tx1"/>
            </w14:solidFill>
          </w14:textFill>
        </w:rPr>
        <w:t xml:space="preserve">平台发生故障而无法登录访问的； </w:t>
      </w:r>
    </w:p>
    <w:p>
      <w:pPr>
        <w:pStyle w:val="2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.2电子</w:t>
      </w:r>
      <w:r>
        <w:rPr>
          <w:rFonts w:hint="eastAsia" w:ascii="仿宋" w:hAnsi="仿宋" w:eastAsia="仿宋" w:cs="仿宋"/>
          <w:color w:val="000000" w:themeColor="text1"/>
          <w:highlight w:val="none"/>
          <w:lang w:eastAsia="zh-CN"/>
          <w14:textFill>
            <w14:solidFill>
              <w14:schemeClr w14:val="tx1"/>
            </w14:solidFill>
          </w14:textFill>
        </w:rPr>
        <w:t>招标</w:t>
      </w:r>
      <w:r>
        <w:rPr>
          <w:rFonts w:hint="eastAsia" w:ascii="仿宋" w:hAnsi="仿宋" w:eastAsia="仿宋" w:cs="仿宋"/>
          <w:color w:val="000000" w:themeColor="text1"/>
          <w:highlight w:val="none"/>
          <w14:textFill>
            <w14:solidFill>
              <w14:schemeClr w14:val="tx1"/>
            </w14:solidFill>
          </w14:textFill>
        </w:rPr>
        <w:t>平台应用或数据库出现错误，不能进行正常操作的；</w:t>
      </w:r>
    </w:p>
    <w:p>
      <w:pPr>
        <w:pStyle w:val="2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.3电子</w:t>
      </w:r>
      <w:r>
        <w:rPr>
          <w:rFonts w:hint="eastAsia" w:ascii="仿宋" w:hAnsi="仿宋" w:eastAsia="仿宋" w:cs="仿宋"/>
          <w:color w:val="000000" w:themeColor="text1"/>
          <w:highlight w:val="none"/>
          <w:lang w:eastAsia="zh-CN"/>
          <w14:textFill>
            <w14:solidFill>
              <w14:schemeClr w14:val="tx1"/>
            </w14:solidFill>
          </w14:textFill>
        </w:rPr>
        <w:t>招标</w:t>
      </w:r>
      <w:r>
        <w:rPr>
          <w:rFonts w:hint="eastAsia" w:ascii="仿宋" w:hAnsi="仿宋" w:eastAsia="仿宋" w:cs="仿宋"/>
          <w:color w:val="000000" w:themeColor="text1"/>
          <w:highlight w:val="none"/>
          <w14:textFill>
            <w14:solidFill>
              <w14:schemeClr w14:val="tx1"/>
            </w14:solidFill>
          </w14:textFill>
        </w:rPr>
        <w:t>平台发现严重安全漏洞，有潜在泄密危险的；</w:t>
      </w:r>
    </w:p>
    <w:p>
      <w:pPr>
        <w:pStyle w:val="2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.4病毒发作导致不能进行正常操作的； </w:t>
      </w:r>
    </w:p>
    <w:p>
      <w:pPr>
        <w:pStyle w:val="2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.5其他无法保证电子</w:t>
      </w:r>
      <w:r>
        <w:rPr>
          <w:rFonts w:hint="eastAsia" w:ascii="仿宋" w:hAnsi="仿宋" w:eastAsia="仿宋" w:cs="仿宋"/>
          <w:color w:val="000000" w:themeColor="text1"/>
          <w:highlight w:val="none"/>
          <w:lang w:eastAsia="zh-CN"/>
          <w14:textFill>
            <w14:solidFill>
              <w14:schemeClr w14:val="tx1"/>
            </w14:solidFill>
          </w14:textFill>
        </w:rPr>
        <w:t>招标</w:t>
      </w:r>
      <w:r>
        <w:rPr>
          <w:rFonts w:hint="eastAsia" w:ascii="仿宋" w:hAnsi="仿宋" w:eastAsia="仿宋" w:cs="仿宋"/>
          <w:color w:val="000000" w:themeColor="text1"/>
          <w:highlight w:val="none"/>
          <w14:textFill>
            <w14:solidFill>
              <w14:schemeClr w14:val="tx1"/>
            </w14:solidFill>
          </w14:textFill>
        </w:rPr>
        <w:t>的公平、公正和安全的情况。</w:t>
      </w:r>
    </w:p>
    <w:p>
      <w:pPr>
        <w:pStyle w:val="220"/>
        <w:snapToGrid w:val="0"/>
        <w:spacing w:before="0"/>
        <w:ind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.出现以上情形，不影响采购公平、公正性的，采购组织机构可以待上述情形消除后继续组织电子</w:t>
      </w:r>
      <w:r>
        <w:rPr>
          <w:rFonts w:hint="eastAsia" w:ascii="仿宋" w:hAnsi="仿宋" w:eastAsia="仿宋" w:cs="仿宋"/>
          <w:color w:val="000000" w:themeColor="text1"/>
          <w:highlight w:val="none"/>
          <w:lang w:eastAsia="zh-CN"/>
          <w14:textFill>
            <w14:solidFill>
              <w14:schemeClr w14:val="tx1"/>
            </w14:solidFill>
          </w14:textFill>
        </w:rPr>
        <w:t>招标</w:t>
      </w:r>
      <w:r>
        <w:rPr>
          <w:rFonts w:hint="eastAsia" w:ascii="仿宋" w:hAnsi="仿宋" w:eastAsia="仿宋" w:cs="仿宋"/>
          <w:color w:val="000000" w:themeColor="text1"/>
          <w:highlight w:val="none"/>
          <w14:textFill>
            <w14:solidFill>
              <w14:schemeClr w14:val="tx1"/>
            </w14:solidFill>
          </w14:textFill>
        </w:rPr>
        <w:t>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pPr>
        <w:pStyle w:val="2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7</w:t>
      </w:r>
      <w:r>
        <w:rPr>
          <w:rFonts w:hint="eastAsia" w:ascii="仿宋" w:hAnsi="仿宋" w:eastAsia="仿宋" w:cs="仿宋"/>
          <w:b/>
          <w:color w:val="000000" w:themeColor="text1"/>
          <w:highlight w:val="none"/>
          <w14:textFill>
            <w14:solidFill>
              <w14:schemeClr w14:val="tx1"/>
            </w14:solidFill>
          </w14:textFill>
        </w:rPr>
        <w:t>.验收</w:t>
      </w:r>
    </w:p>
    <w:p>
      <w:pPr>
        <w:tabs>
          <w:tab w:val="left" w:pos="0"/>
        </w:tabs>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招标发起人</w:t>
      </w:r>
      <w:r>
        <w:rPr>
          <w:rFonts w:hint="eastAsia" w:ascii="仿宋" w:hAnsi="仿宋" w:eastAsia="仿宋" w:cs="仿宋"/>
          <w:color w:val="000000" w:themeColor="text1"/>
          <w:kern w:val="0"/>
          <w:sz w:val="24"/>
          <w:highlight w:val="none"/>
          <w14:textFill>
            <w14:solidFill>
              <w14:schemeClr w14:val="tx1"/>
            </w14:solidFill>
          </w14:textFill>
        </w:rPr>
        <w:t>应当组织对</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履约的验收。验收采用</w:t>
      </w:r>
      <w:r>
        <w:rPr>
          <w:rFonts w:hint="eastAsia" w:ascii="仿宋" w:hAnsi="仿宋" w:eastAsia="仿宋" w:cs="仿宋"/>
          <w:color w:val="000000" w:themeColor="text1"/>
          <w:kern w:val="0"/>
          <w:sz w:val="24"/>
          <w:highlight w:val="none"/>
          <w:lang w:eastAsia="zh-CN"/>
          <w14:textFill>
            <w14:solidFill>
              <w14:schemeClr w14:val="tx1"/>
            </w14:solidFill>
          </w14:textFill>
        </w:rPr>
        <w:t>招标发起人</w:t>
      </w:r>
      <w:r>
        <w:rPr>
          <w:rFonts w:hint="eastAsia" w:ascii="仿宋" w:hAnsi="仿宋" w:eastAsia="仿宋" w:cs="仿宋"/>
          <w:color w:val="000000" w:themeColor="text1"/>
          <w:kern w:val="0"/>
          <w:sz w:val="24"/>
          <w:highlight w:val="none"/>
          <w14:textFill>
            <w14:solidFill>
              <w14:schemeClr w14:val="tx1"/>
            </w14:solidFill>
          </w14:textFill>
        </w:rPr>
        <w:t>自行组织验收和专门机构验收两种形式，具体</w:t>
      </w:r>
      <w:r>
        <w:rPr>
          <w:rFonts w:hint="eastAsia" w:ascii="仿宋" w:hAnsi="仿宋" w:eastAsia="仿宋" w:cs="仿宋"/>
          <w:color w:val="000000" w:themeColor="text1"/>
          <w:kern w:val="0"/>
          <w:sz w:val="24"/>
          <w:highlight w:val="none"/>
          <w:lang w:eastAsia="zh-CN"/>
          <w14:textFill>
            <w14:solidFill>
              <w14:schemeClr w14:val="tx1"/>
            </w14:solidFill>
          </w14:textFill>
        </w:rPr>
        <w:t>参</w:t>
      </w:r>
      <w:r>
        <w:rPr>
          <w:rFonts w:hint="eastAsia" w:ascii="仿宋" w:hAnsi="仿宋" w:eastAsia="仿宋" w:cs="仿宋"/>
          <w:color w:val="000000" w:themeColor="text1"/>
          <w:kern w:val="0"/>
          <w:sz w:val="24"/>
          <w:highlight w:val="none"/>
          <w14:textFill>
            <w14:solidFill>
              <w14:schemeClr w14:val="tx1"/>
            </w14:solidFill>
          </w14:textFill>
        </w:rPr>
        <w:t>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应在货物到货并将实施安装前，申请进行初验收。</w:t>
      </w:r>
    </w:p>
    <w:p>
      <w:pPr>
        <w:tabs>
          <w:tab w:val="left" w:pos="0"/>
        </w:tabs>
        <w:spacing w:line="360" w:lineRule="auto"/>
        <w:ind w:firstLine="480"/>
        <w:rPr>
          <w:rFonts w:hint="eastAsia" w:ascii="仿宋" w:hAnsi="仿宋" w:eastAsia="仿宋" w:cs="仿宋"/>
          <w:b/>
          <w:color w:val="000000"/>
          <w:sz w:val="32"/>
          <w:szCs w:val="20"/>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27.2</w:t>
      </w:r>
      <w:r>
        <w:rPr>
          <w:rFonts w:hint="eastAsia" w:ascii="仿宋" w:hAnsi="仿宋" w:eastAsia="仿宋" w:cs="仿宋"/>
          <w:color w:val="000000" w:themeColor="text1"/>
          <w:kern w:val="0"/>
          <w:sz w:val="24"/>
          <w:highlight w:val="none"/>
          <w:lang w:eastAsia="zh-CN"/>
          <w14:textFill>
            <w14:solidFill>
              <w14:schemeClr w14:val="tx1"/>
            </w14:solidFill>
          </w14:textFill>
        </w:rPr>
        <w:t>招标发起人</w:t>
      </w:r>
      <w:r>
        <w:rPr>
          <w:rFonts w:hint="eastAsia" w:ascii="仿宋" w:hAnsi="仿宋" w:eastAsia="仿宋" w:cs="仿宋"/>
          <w:color w:val="000000" w:themeColor="text1"/>
          <w:kern w:val="0"/>
          <w:sz w:val="24"/>
          <w:highlight w:val="none"/>
          <w14:textFill>
            <w14:solidFill>
              <w14:schemeClr w14:val="tx1"/>
            </w14:solidFill>
          </w14:textFill>
        </w:rPr>
        <w:t>组织对</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履约的验收。</w:t>
      </w:r>
      <w:r>
        <w:rPr>
          <w:rFonts w:hint="eastAsia" w:ascii="仿宋" w:hAnsi="仿宋" w:eastAsia="仿宋" w:cs="仿宋"/>
          <w:color w:val="000000" w:themeColor="text1"/>
          <w:kern w:val="0"/>
          <w:sz w:val="24"/>
          <w:highlight w:val="none"/>
          <w:lang w:val="en-US" w:eastAsia="zh-CN"/>
          <w14:textFill>
            <w14:solidFill>
              <w14:schemeClr w14:val="tx1"/>
            </w14:solidFill>
          </w14:textFill>
        </w:rPr>
        <w:t>除27.1情形外，</w:t>
      </w:r>
      <w:r>
        <w:rPr>
          <w:rFonts w:hint="eastAsia" w:ascii="仿宋" w:hAnsi="仿宋" w:eastAsia="仿宋" w:cs="仿宋"/>
          <w:color w:val="000000" w:themeColor="text1"/>
          <w:kern w:val="0"/>
          <w:sz w:val="24"/>
          <w:highlight w:val="none"/>
          <w14:textFill>
            <w14:solidFill>
              <w14:schemeClr w14:val="tx1"/>
            </w14:solidFill>
          </w14:textFill>
        </w:rPr>
        <w:t>大型或者复杂的政府采购项目，应当邀请国家认可的质量检测机构参加验收工作。验收方成员应当在验收书上签字，并承担相应的法律责任。如果发现与合同中要求不符，</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须承担由此发生的一切损失和费用，并接受相应的处理。</w:t>
      </w:r>
      <w:bookmarkEnd w:id="38"/>
    </w:p>
    <w:bookmarkEnd w:id="36"/>
    <w:bookmarkEnd w:id="37"/>
    <w:p>
      <w:pPr>
        <w:pStyle w:val="3"/>
        <w:jc w:val="both"/>
        <w:rPr>
          <w:rFonts w:hint="eastAsia" w:ascii="仿宋" w:hAnsi="仿宋" w:eastAsia="仿宋" w:cs="仿宋"/>
        </w:rPr>
      </w:pPr>
      <w:bookmarkStart w:id="39" w:name="第四部分"/>
    </w:p>
    <w:p>
      <w:pPr>
        <w:pStyle w:val="3"/>
        <w:rPr>
          <w:rFonts w:hint="eastAsia" w:ascii="仿宋" w:hAnsi="仿宋" w:eastAsia="仿宋" w:cs="仿宋"/>
        </w:rPr>
      </w:pPr>
    </w:p>
    <w:p>
      <w:pPr>
        <w:pStyle w:val="3"/>
        <w:rPr>
          <w:rFonts w:hint="eastAsia" w:ascii="仿宋" w:hAnsi="仿宋" w:eastAsia="仿宋" w:cs="仿宋"/>
        </w:rPr>
      </w:pPr>
    </w:p>
    <w:p>
      <w:pPr>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ind w:left="0" w:leftChars="0" w:firstLine="0" w:firstLineChars="0"/>
        <w:rPr>
          <w:rFonts w:hint="eastAsia" w:ascii="仿宋" w:hAnsi="仿宋" w:eastAsia="仿宋" w:cs="仿宋"/>
        </w:rPr>
      </w:pPr>
    </w:p>
    <w:p>
      <w:pPr>
        <w:pStyle w:val="3"/>
        <w:rPr>
          <w:rFonts w:hint="eastAsia" w:ascii="仿宋" w:hAnsi="仿宋" w:eastAsia="仿宋" w:cs="仿宋"/>
        </w:rPr>
      </w:pPr>
      <w:r>
        <w:rPr>
          <w:rFonts w:hint="eastAsia" w:ascii="仿宋" w:hAnsi="仿宋" w:eastAsia="仿宋" w:cs="仿宋"/>
        </w:rPr>
        <w:t xml:space="preserve">第三部分   </w:t>
      </w:r>
      <w:r>
        <w:rPr>
          <w:rFonts w:hint="eastAsia" w:cs="仿宋"/>
          <w:lang w:eastAsia="zh-CN"/>
        </w:rPr>
        <w:t>招标</w:t>
      </w:r>
      <w:r>
        <w:rPr>
          <w:rFonts w:hint="eastAsia" w:ascii="仿宋" w:hAnsi="仿宋" w:eastAsia="仿宋" w:cs="仿宋"/>
        </w:rPr>
        <w:t>需求</w:t>
      </w:r>
    </w:p>
    <w:p>
      <w:pPr>
        <w:snapToGri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属于实质性要求条款的，请用符号“▲”标明，否则属于非实质性要求。</w:t>
      </w:r>
    </w:p>
    <w:p>
      <w:pPr>
        <w:snapToGri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“★”系产品</w:t>
      </w:r>
      <w:r>
        <w:rPr>
          <w:rFonts w:hint="eastAsia" w:ascii="仿宋" w:hAnsi="仿宋" w:eastAsia="仿宋" w:cs="仿宋"/>
          <w:color w:val="000000"/>
          <w:sz w:val="24"/>
          <w:lang w:eastAsia="zh-CN"/>
        </w:rPr>
        <w:t>招标</w:t>
      </w:r>
      <w:r>
        <w:rPr>
          <w:rFonts w:hint="eastAsia" w:ascii="仿宋" w:hAnsi="仿宋" w:eastAsia="仿宋" w:cs="仿宋"/>
          <w:color w:val="000000"/>
          <w:sz w:val="24"/>
        </w:rPr>
        <w:t>项目中单一产品或核心产品。</w:t>
      </w:r>
    </w:p>
    <w:p>
      <w:pPr>
        <w:numPr>
          <w:ilvl w:val="0"/>
          <w:numId w:val="0"/>
        </w:numPr>
        <w:spacing w:line="360" w:lineRule="auto"/>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一、招标一览表</w:t>
      </w:r>
    </w:p>
    <w:p>
      <w:pPr>
        <w:spacing w:after="120"/>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标项：1</w:t>
      </w:r>
    </w:p>
    <w:tbl>
      <w:tblPr>
        <w:tblStyle w:val="60"/>
        <w:tblW w:w="9554" w:type="dxa"/>
        <w:jc w:val="center"/>
        <w:tblLayout w:type="fixed"/>
        <w:tblCellMar>
          <w:top w:w="0" w:type="dxa"/>
          <w:left w:w="0" w:type="dxa"/>
          <w:bottom w:w="0" w:type="dxa"/>
          <w:right w:w="0" w:type="dxa"/>
        </w:tblCellMar>
      </w:tblPr>
      <w:tblGrid>
        <w:gridCol w:w="546"/>
        <w:gridCol w:w="4249"/>
        <w:gridCol w:w="2490"/>
        <w:gridCol w:w="1036"/>
        <w:gridCol w:w="612"/>
        <w:gridCol w:w="621"/>
      </w:tblGrid>
      <w:tr>
        <w:tblPrEx>
          <w:tblCellMar>
            <w:top w:w="0" w:type="dxa"/>
            <w:left w:w="0" w:type="dxa"/>
            <w:bottom w:w="0" w:type="dxa"/>
            <w:right w:w="0" w:type="dxa"/>
          </w:tblCellMar>
        </w:tblPrEx>
        <w:trPr>
          <w:cantSplit/>
          <w:trHeight w:val="643"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p>
        </w:tc>
        <w:tc>
          <w:tcPr>
            <w:tcW w:w="24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highlight w:val="none"/>
                <w14:textFill>
                  <w14:solidFill>
                    <w14:schemeClr w14:val="tx1"/>
                  </w14:solidFill>
                </w14:textFill>
              </w:rPr>
              <w:t>具体</w:t>
            </w:r>
            <w:r>
              <w:rPr>
                <w:rFonts w:hint="eastAsia" w:ascii="仿宋" w:hAnsi="仿宋" w:eastAsia="仿宋" w:cs="仿宋"/>
                <w:bCs/>
                <w:color w:val="000000" w:themeColor="text1"/>
                <w:kern w:val="0"/>
                <w:sz w:val="24"/>
                <w:highlight w:val="none"/>
                <w:lang w:eastAsia="zh-CN"/>
                <w14:textFill>
                  <w14:solidFill>
                    <w14:schemeClr w14:val="tx1"/>
                  </w14:solidFill>
                </w14:textFill>
              </w:rPr>
              <w:t>规格要求</w:t>
            </w:r>
          </w:p>
        </w:tc>
        <w:tc>
          <w:tcPr>
            <w:tcW w:w="10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621"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备注</w:t>
            </w:r>
          </w:p>
        </w:tc>
      </w:tr>
      <w:tr>
        <w:tblPrEx>
          <w:tblCellMar>
            <w:top w:w="0" w:type="dxa"/>
            <w:left w:w="0" w:type="dxa"/>
            <w:bottom w:w="0" w:type="dxa"/>
            <w:right w:w="0" w:type="dxa"/>
          </w:tblCellMar>
        </w:tblPrEx>
        <w:trPr>
          <w:cantSplit/>
          <w:trHeight w:val="719"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蜀山街道知章村卫生保洁</w:t>
            </w:r>
            <w:r>
              <w:rPr>
                <w:rFonts w:hint="eastAsia" w:ascii="仿宋" w:hAnsi="仿宋" w:eastAsia="仿宋" w:cs="仿宋"/>
                <w:color w:val="000000" w:themeColor="text1"/>
                <w:sz w:val="24"/>
                <w:highlight w:val="none"/>
                <w:lang w:val="en-US" w:eastAsia="zh-CN"/>
                <w14:textFill>
                  <w14:solidFill>
                    <w14:schemeClr w14:val="tx1"/>
                  </w14:solidFill>
                </w14:textFill>
              </w:rPr>
              <w:t>采购</w:t>
            </w:r>
            <w:r>
              <w:rPr>
                <w:rFonts w:hint="eastAsia" w:ascii="仿宋" w:hAnsi="仿宋" w:eastAsia="仿宋" w:cs="仿宋"/>
                <w:color w:val="000000" w:themeColor="text1"/>
                <w:sz w:val="24"/>
                <w:highlight w:val="none"/>
                <w:lang w:eastAsia="zh-CN"/>
                <w14:textFill>
                  <w14:solidFill>
                    <w14:schemeClr w14:val="tx1"/>
                  </w14:solidFill>
                </w14:textFill>
              </w:rPr>
              <w:t>项目</w:t>
            </w:r>
          </w:p>
        </w:tc>
        <w:tc>
          <w:tcPr>
            <w:tcW w:w="24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color w:val="000000" w:themeColor="text1"/>
                <w:sz w:val="24"/>
                <w:highlight w:val="none"/>
                <w:lang w:eastAsia="zh-CN"/>
                <w14:textFill>
                  <w14:solidFill>
                    <w14:schemeClr w14:val="tx1"/>
                  </w14:solidFill>
                </w14:textFill>
              </w:rPr>
              <w:t>招标</w:t>
            </w:r>
            <w:r>
              <w:rPr>
                <w:rFonts w:hint="eastAsia" w:ascii="仿宋" w:hAnsi="仿宋" w:eastAsia="仿宋" w:cs="仿宋"/>
                <w:color w:val="000000" w:themeColor="text1"/>
                <w:sz w:val="24"/>
                <w:highlight w:val="none"/>
                <w14:textFill>
                  <w14:solidFill>
                    <w14:schemeClr w14:val="tx1"/>
                  </w14:solidFill>
                </w14:textFill>
              </w:rPr>
              <w:t>需求</w:t>
            </w:r>
          </w:p>
        </w:tc>
        <w:tc>
          <w:tcPr>
            <w:tcW w:w="10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项</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621" w:type="dxa"/>
            <w:tcBorders>
              <w:top w:val="single" w:color="auto" w:sz="4" w:space="0"/>
              <w:left w:val="nil"/>
              <w:bottom w:val="single" w:color="auto" w:sz="4" w:space="0"/>
              <w:right w:val="single" w:color="auto" w:sz="4" w:space="0"/>
            </w:tcBorders>
            <w:vAlign w:val="center"/>
          </w:tcPr>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tc>
      </w:tr>
    </w:tbl>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numPr>
          <w:ilvl w:val="0"/>
          <w:numId w:val="10"/>
        </w:numPr>
        <w:spacing w:line="360" w:lineRule="auto"/>
        <w:jc w:val="center"/>
        <w:rPr>
          <w:rFonts w:hint="eastAsia" w:ascii="仿宋" w:hAnsi="仿宋" w:eastAsia="仿宋" w:cs="仿宋"/>
        </w:rPr>
      </w:pPr>
      <w:r>
        <w:rPr>
          <w:rFonts w:hint="eastAsia" w:ascii="仿宋" w:hAnsi="仿宋" w:eastAsia="仿宋" w:cs="仿宋"/>
          <w:b/>
          <w:color w:val="000000" w:themeColor="text1"/>
          <w:sz w:val="28"/>
          <w:szCs w:val="28"/>
          <w:highlight w:val="none"/>
          <w:lang w:eastAsia="zh-CN"/>
          <w14:textFill>
            <w14:solidFill>
              <w14:schemeClr w14:val="tx1"/>
            </w14:solidFill>
          </w14:textFill>
        </w:rPr>
        <w:t>招标</w:t>
      </w:r>
      <w:r>
        <w:rPr>
          <w:rFonts w:hint="eastAsia" w:ascii="仿宋" w:hAnsi="仿宋" w:eastAsia="仿宋" w:cs="仿宋"/>
          <w:b/>
          <w:color w:val="000000" w:themeColor="text1"/>
          <w:sz w:val="28"/>
          <w:szCs w:val="28"/>
          <w:highlight w:val="none"/>
          <w14:textFill>
            <w14:solidFill>
              <w14:schemeClr w14:val="tx1"/>
            </w14:solidFill>
          </w14:textFill>
        </w:rPr>
        <w:t>需求</w:t>
      </w:r>
    </w:p>
    <w:p>
      <w:pPr>
        <w:spacing w:line="40" w:lineRule="atLeast"/>
        <w:rPr>
          <w:rFonts w:hint="eastAsia" w:ascii="仿宋" w:hAnsi="仿宋" w:eastAsia="仿宋" w:cs="仿宋"/>
        </w:rPr>
      </w:pPr>
      <w:bookmarkStart w:id="40" w:name="_二期网络工程项目改造需求"/>
      <w:bookmarkEnd w:id="40"/>
      <w:r>
        <w:rPr>
          <w:rFonts w:hint="eastAsia" w:ascii="仿宋" w:hAnsi="仿宋" w:eastAsia="仿宋" w:cs="仿宋"/>
          <w:b/>
          <w:bCs/>
          <w:sz w:val="28"/>
          <w:szCs w:val="28"/>
        </w:rPr>
        <w:t>（一）技术需求</w:t>
      </w:r>
    </w:p>
    <w:p>
      <w:pPr>
        <w:spacing w:line="460" w:lineRule="exact"/>
        <w:rPr>
          <w:rFonts w:hint="eastAsia" w:ascii="宋体" w:hAnsi="宋体"/>
          <w:b/>
          <w:color w:val="auto"/>
          <w:sz w:val="24"/>
        </w:rPr>
      </w:pPr>
      <w:r>
        <w:rPr>
          <w:rFonts w:hint="eastAsia" w:ascii="宋体" w:hAnsi="宋体"/>
          <w:b/>
          <w:color w:val="auto"/>
          <w:sz w:val="24"/>
        </w:rPr>
        <w:t>一、保洁范围</w:t>
      </w:r>
    </w:p>
    <w:p>
      <w:pPr>
        <w:spacing w:line="460" w:lineRule="exact"/>
        <w:ind w:firstLine="480" w:firstLineChars="20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1、知章村有12个自然村，东至沿山片山湾里，南至华汇片小汛桥，西至史家桥，北至沿山闻家里湖东交界，所有农户围墙外以及出租房外的地面和12个自然村的连接路面</w:t>
      </w:r>
      <w:r>
        <w:rPr>
          <w:rFonts w:hint="eastAsia" w:ascii="宋体" w:hAnsi="宋体"/>
          <w:color w:val="000000" w:themeColor="text1"/>
          <w:sz w:val="24"/>
          <w:lang w:eastAsia="zh-CN"/>
          <w14:textFill>
            <w14:solidFill>
              <w14:schemeClr w14:val="tx1"/>
            </w14:solidFill>
          </w14:textFill>
        </w:rPr>
        <w:t>，</w:t>
      </w:r>
      <w:r>
        <w:rPr>
          <w:rFonts w:hint="eastAsia" w:hAnsi="宋体" w:cs="Times New Roman"/>
          <w:color w:val="000000" w:themeColor="text1"/>
          <w:sz w:val="24"/>
          <w:szCs w:val="24"/>
          <w14:textFill>
            <w14:solidFill>
              <w14:schemeClr w14:val="tx1"/>
            </w14:solidFill>
          </w14:textFill>
        </w:rPr>
        <w:t>村庄文化景点周边</w:t>
      </w:r>
      <w:r>
        <w:rPr>
          <w:rFonts w:hint="eastAsia" w:hAnsi="宋体" w:cs="Times New Roman"/>
          <w:color w:val="000000" w:themeColor="text1"/>
          <w:sz w:val="24"/>
          <w:szCs w:val="24"/>
          <w:lang w:val="en-US" w:eastAsia="zh-CN"/>
          <w14:textFill>
            <w14:solidFill>
              <w14:schemeClr w14:val="tx1"/>
            </w14:solidFill>
          </w14:textFill>
        </w:rPr>
        <w:t>,村委办公大楼及外围场地</w:t>
      </w:r>
      <w:r>
        <w:rPr>
          <w:rFonts w:hint="eastAsia" w:hAnsi="宋体" w:cs="Times New Roman"/>
          <w:color w:val="000000" w:themeColor="text1"/>
          <w:sz w:val="24"/>
          <w:szCs w:val="24"/>
          <w14:textFill>
            <w14:solidFill>
              <w14:schemeClr w14:val="tx1"/>
            </w14:solidFill>
          </w14:textFill>
        </w:rPr>
        <w:t>等</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大汛河知章村段沿岸绿化带，</w:t>
      </w:r>
      <w:r>
        <w:rPr>
          <w:rFonts w:hint="eastAsia" w:ascii="宋体" w:hAnsi="宋体"/>
          <w:color w:val="000000" w:themeColor="text1"/>
          <w:sz w:val="24"/>
          <w14:textFill>
            <w14:solidFill>
              <w14:schemeClr w14:val="tx1"/>
            </w14:solidFill>
          </w14:textFill>
        </w:rPr>
        <w:t>其中包括商店，餐饮业的生活垃圾，农户垃圾桶及桶边的卫生，垃圾中转站四周的卫生及道路两边的绿化养护。</w:t>
      </w:r>
      <w:r>
        <w:rPr>
          <w:rFonts w:hint="eastAsia" w:ascii="宋体" w:hAnsi="宋体"/>
          <w:color w:val="000000" w:themeColor="text1"/>
          <w:sz w:val="24"/>
          <w:lang w:eastAsia="zh-CN"/>
          <w14:textFill>
            <w14:solidFill>
              <w14:schemeClr w14:val="tx1"/>
            </w14:solidFill>
          </w14:textFill>
        </w:rPr>
        <w:t>村大型、小型各种活动含室内、室外的保洁。</w:t>
      </w:r>
    </w:p>
    <w:p>
      <w:pPr>
        <w:spacing w:line="460" w:lineRule="exact"/>
        <w:ind w:firstLine="480" w:firstLineChars="200"/>
        <w:rPr>
          <w:rFonts w:hint="eastAsia"/>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2、公厕保洁，本村现有厕所</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个。</w:t>
      </w:r>
    </w:p>
    <w:p>
      <w:pPr>
        <w:spacing w:line="4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3、按区、街道要求做好四定一撤垃圾分类，按要求上传易腐垃圾参与率数据，全村农户易腐垃圾桶内的垃圾清运及垃圾袋的发放。</w:t>
      </w:r>
    </w:p>
    <w:p>
      <w:pPr>
        <w:spacing w:line="4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4、一年农户使用的垃圾袋由乙方购买。</w:t>
      </w:r>
    </w:p>
    <w:p>
      <w:pPr>
        <w:spacing w:line="4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5、清运时间：按照8条线路每人每片区早、晚二次易腐垃圾</w:t>
      </w:r>
      <w:r>
        <w:rPr>
          <w:rFonts w:hint="eastAsia" w:ascii="宋体" w:hAnsi="宋体"/>
          <w:color w:val="000000" w:themeColor="text1"/>
          <w:sz w:val="24"/>
          <w:lang w:eastAsia="zh-CN"/>
          <w14:textFill>
            <w14:solidFill>
              <w14:schemeClr w14:val="tx1"/>
            </w14:solidFill>
          </w14:textFill>
        </w:rPr>
        <w:t>、其它垃圾</w:t>
      </w:r>
      <w:r>
        <w:rPr>
          <w:rFonts w:hint="eastAsia" w:ascii="宋体" w:hAnsi="宋体"/>
          <w:color w:val="000000" w:themeColor="text1"/>
          <w:sz w:val="24"/>
          <w14:textFill>
            <w14:solidFill>
              <w14:schemeClr w14:val="tx1"/>
            </w14:solidFill>
          </w14:textFill>
        </w:rPr>
        <w:t>桶清倒全部完成。</w:t>
      </w:r>
    </w:p>
    <w:p>
      <w:pPr>
        <w:spacing w:line="460" w:lineRule="exact"/>
        <w:ind w:firstLine="480" w:firstLineChars="20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6、村里的建筑垃圾、大件垃圾等所有的垃圾一次性包干由乙方处理（绿化维护、池塘清理、直运点管理等）</w:t>
      </w:r>
      <w:r>
        <w:rPr>
          <w:rFonts w:hint="eastAsia" w:ascii="宋体" w:hAnsi="宋体"/>
          <w:color w:val="000000" w:themeColor="text1"/>
          <w:sz w:val="24"/>
          <w:lang w:eastAsia="zh-CN"/>
          <w14:textFill>
            <w14:solidFill>
              <w14:schemeClr w14:val="tx1"/>
            </w14:solidFill>
          </w14:textFill>
        </w:rPr>
        <w:t>。</w:t>
      </w:r>
    </w:p>
    <w:p>
      <w:pPr>
        <w:spacing w:line="460" w:lineRule="exact"/>
        <w:rPr>
          <w:rFonts w:hint="eastAsia" w:ascii="宋体" w:hAnsi="宋体" w:eastAsia="宋体"/>
          <w:b/>
          <w:color w:val="000000" w:themeColor="text1"/>
          <w:sz w:val="24"/>
          <w:lang w:val="en-US"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二、保洁要求</w:t>
      </w:r>
      <w:r>
        <w:rPr>
          <w:rFonts w:hint="eastAsia" w:ascii="宋体" w:hAnsi="宋体"/>
          <w:b/>
          <w:color w:val="000000" w:themeColor="text1"/>
          <w:sz w:val="24"/>
          <w:lang w:val="en-US" w:eastAsia="zh-CN"/>
          <w14:textFill>
            <w14:solidFill>
              <w14:schemeClr w14:val="tx1"/>
            </w14:solidFill>
          </w14:textFill>
        </w:rPr>
        <w:t xml:space="preserve"> </w:t>
      </w:r>
    </w:p>
    <w:p>
      <w:pPr>
        <w:spacing w:line="360" w:lineRule="auto"/>
        <w:ind w:firstLine="482"/>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1、该保洁标的保洁人员不得少于30人。</w:t>
      </w:r>
    </w:p>
    <w:p>
      <w:pPr>
        <w:spacing w:line="360" w:lineRule="auto"/>
        <w:ind w:firstLine="48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、道路清扫，保洁作业时间定为每天8小时，根据季节变化自行调节并汇报村委，必须完成上级和街道所拍的抄告图片，主干道路必须无有色垃圾，如街道扣分罚款，本村将对乙方进行加倍处罚。</w:t>
      </w:r>
    </w:p>
    <w:p>
      <w:pPr>
        <w:spacing w:line="360" w:lineRule="auto"/>
        <w:ind w:firstLine="48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、垃圾统一清运到中转站，不得随意堆放或私自焚烧，并保持中转站四周清洁，做好季节性消杀工作。做好下水道的疏通及清淤工作，在连接路面不能有积水。</w:t>
      </w:r>
    </w:p>
    <w:p>
      <w:pPr>
        <w:spacing w:line="360" w:lineRule="auto"/>
        <w:ind w:firstLine="48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、每天要及时清洗垃圾直运桶。每半个月或一个月要对垃圾直运点的三格式污水池进行集中清污工作</w:t>
      </w:r>
    </w:p>
    <w:p>
      <w:pPr>
        <w:spacing w:line="360" w:lineRule="auto"/>
        <w:ind w:firstLine="482"/>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、村庄内的建筑垃圾、大件垃圾等其他非生活类垃圾运送至指定地点堆放</w:t>
      </w:r>
      <w:r>
        <w:rPr>
          <w:rFonts w:hint="eastAsia" w:ascii="宋体" w:hAnsi="宋体"/>
          <w:color w:val="000000" w:themeColor="text1"/>
          <w:sz w:val="24"/>
          <w:lang w:eastAsia="zh-CN"/>
          <w14:textFill>
            <w14:solidFill>
              <w14:schemeClr w14:val="tx1"/>
            </w14:solidFill>
          </w14:textFill>
        </w:rPr>
        <w:t>并及时处理清运</w:t>
      </w:r>
    </w:p>
    <w:p>
      <w:pPr>
        <w:spacing w:line="360" w:lineRule="auto"/>
        <w:ind w:firstLine="48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、房前屋后的无主堆放物及垃圾直运点周边的非生活类垃圾堆放物要求清运及时。费用全部有保洁单位自行解决。</w:t>
      </w:r>
    </w:p>
    <w:p>
      <w:pPr>
        <w:spacing w:line="360" w:lineRule="auto"/>
        <w:ind w:firstLine="48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村里不少于每周二次对环境卫生进行督查，发现路上和厕所不干净的，告知后24小时内必须处理掉。路边堆积物告知后三天内必须清理掉，否则每次罚扣款500—1000元（告知以照片为准），直接在当月保洁费中扣除。如若未按要求按期整改到位的，则发现一次扣1分，并计入月底考核分。</w:t>
      </w:r>
    </w:p>
    <w:p>
      <w:pPr>
        <w:spacing w:line="360" w:lineRule="auto"/>
        <w:ind w:firstLine="48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被街道等上级政府部门抄告，或者被各级媒体等曝光的，出现一起则扣200—500元，直接在当月保洁费中扣除。如乙方工作连续三个月考核分低于80分（不含），或累计三个月扣款均超过10000元，合同终止，另行招标，并取消乙方在我村以后的投标资格。</w:t>
      </w:r>
    </w:p>
    <w:p>
      <w:pPr>
        <w:spacing w:line="360" w:lineRule="auto"/>
        <w:ind w:firstLine="48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9</w:t>
      </w:r>
      <w:r>
        <w:rPr>
          <w:rFonts w:hint="eastAsia" w:ascii="宋体" w:hAnsi="宋体"/>
          <w:color w:val="000000" w:themeColor="text1"/>
          <w:sz w:val="24"/>
          <w14:textFill>
            <w14:solidFill>
              <w14:schemeClr w14:val="tx1"/>
            </w14:solidFill>
          </w14:textFill>
        </w:rPr>
        <w:t>、辖区内的道路两边5米内无“非法张贴广告”及广告牌，无有色垃圾和杂草以及电线杆上的牛皮癣，对道路两边的绿化要做到浇水，修剪。</w:t>
      </w:r>
    </w:p>
    <w:p>
      <w:pPr>
        <w:spacing w:line="360" w:lineRule="auto"/>
        <w:ind w:firstLine="48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、保洁员必须统一着装，必须遵守工作时间标准作业。</w:t>
      </w:r>
    </w:p>
    <w:p>
      <w:pPr>
        <w:spacing w:line="360" w:lineRule="auto"/>
        <w:ind w:firstLine="48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11</w:t>
      </w:r>
      <w:r>
        <w:rPr>
          <w:rFonts w:hint="eastAsia" w:ascii="宋体" w:hAnsi="宋体"/>
          <w:color w:val="000000" w:themeColor="text1"/>
          <w:sz w:val="24"/>
          <w14:textFill>
            <w14:solidFill>
              <w14:schemeClr w14:val="tx1"/>
            </w14:solidFill>
          </w14:textFill>
        </w:rPr>
        <w:t>、公共厕所实行一日两冲，确保环境清洁，墙体无污渍及蜘蛛网，化粪池粪便满后负责抽取，并盖好盖子，做好安全防患工作，做好季节性消杀工作（水电费由村负责）。</w:t>
      </w:r>
    </w:p>
    <w:p>
      <w:pPr>
        <w:spacing w:line="360" w:lineRule="auto"/>
        <w:ind w:firstLine="48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、承包期内有偷倒的垃圾由乙方负责处理（包括建筑垃圾）。</w:t>
      </w:r>
    </w:p>
    <w:p>
      <w:pPr>
        <w:spacing w:line="360" w:lineRule="auto"/>
        <w:rPr>
          <w:rFonts w:hint="eastAsia" w:ascii="宋体" w:hAnsi="宋体"/>
          <w:b/>
          <w:color w:val="auto"/>
          <w:sz w:val="24"/>
        </w:rPr>
      </w:pPr>
      <w:r>
        <w:rPr>
          <w:rFonts w:hint="eastAsia" w:ascii="宋体" w:hAnsi="宋体"/>
          <w:b/>
          <w:color w:val="auto"/>
          <w:sz w:val="24"/>
        </w:rPr>
        <w:t>三、考核标准</w:t>
      </w:r>
    </w:p>
    <w:p>
      <w:pPr>
        <w:spacing w:line="360" w:lineRule="auto"/>
        <w:ind w:firstLine="482"/>
        <w:rPr>
          <w:rFonts w:hint="eastAsia" w:ascii="宋体" w:hAnsi="宋体"/>
          <w:color w:val="auto"/>
          <w:sz w:val="24"/>
        </w:rPr>
      </w:pPr>
      <w:r>
        <w:rPr>
          <w:rFonts w:hint="eastAsia" w:ascii="宋体" w:hAnsi="宋体"/>
          <w:color w:val="auto"/>
          <w:sz w:val="24"/>
        </w:rPr>
        <w:t>从中标价中提取每季1万元作为中标人考核奖，共4季度，提取4万元考核奖。招标人每月对中标单位实行考核，对于一季度内每月考核分均在90分（含）以上的，或者最清洁城乡考评为良好及以上的，奖励该季度考核奖，具体由村委进行考核。</w:t>
      </w:r>
    </w:p>
    <w:p>
      <w:pPr>
        <w:jc w:val="center"/>
        <w:rPr>
          <w:rFonts w:hint="eastAsia" w:ascii="宋体" w:hAnsi="宋体"/>
          <w:b/>
          <w:color w:val="auto"/>
          <w:sz w:val="32"/>
          <w:szCs w:val="32"/>
        </w:rPr>
      </w:pPr>
    </w:p>
    <w:p>
      <w:pPr>
        <w:jc w:val="center"/>
        <w:rPr>
          <w:rFonts w:hint="eastAsia" w:ascii="宋体" w:hAnsi="宋体"/>
          <w:b/>
          <w:color w:val="auto"/>
          <w:sz w:val="32"/>
          <w:szCs w:val="32"/>
        </w:rPr>
      </w:pPr>
    </w:p>
    <w:p>
      <w:pPr>
        <w:jc w:val="center"/>
        <w:rPr>
          <w:rFonts w:ascii="宋体" w:hAnsi="宋体"/>
          <w:b/>
          <w:color w:val="auto"/>
          <w:sz w:val="32"/>
          <w:szCs w:val="32"/>
        </w:rPr>
      </w:pPr>
      <w:r>
        <w:rPr>
          <w:rFonts w:hint="eastAsia" w:ascii="宋体" w:hAnsi="宋体"/>
          <w:b/>
          <w:color w:val="auto"/>
          <w:sz w:val="32"/>
          <w:szCs w:val="32"/>
        </w:rPr>
        <w:t>日常管理考核细则</w:t>
      </w:r>
    </w:p>
    <w:tbl>
      <w:tblPr>
        <w:tblStyle w:val="60"/>
        <w:tblW w:w="9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3691"/>
        <w:gridCol w:w="38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5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考核项目</w:t>
            </w:r>
          </w:p>
        </w:tc>
        <w:tc>
          <w:tcPr>
            <w:tcW w:w="3691" w:type="dxa"/>
            <w:noWrap w:val="0"/>
            <w:vAlign w:val="center"/>
          </w:tcPr>
          <w:p>
            <w:pPr>
              <w:ind w:firstLine="1155" w:firstLineChars="550"/>
              <w:jc w:val="both"/>
              <w:rPr>
                <w:rFonts w:hint="eastAsia" w:ascii="宋体" w:hAnsi="宋体" w:eastAsia="宋体" w:cs="宋体"/>
                <w:sz w:val="21"/>
                <w:szCs w:val="21"/>
              </w:rPr>
            </w:pPr>
            <w:r>
              <w:rPr>
                <w:rFonts w:hint="eastAsia" w:ascii="宋体" w:hAnsi="宋体" w:eastAsia="宋体" w:cs="宋体"/>
                <w:sz w:val="21"/>
                <w:szCs w:val="21"/>
              </w:rPr>
              <w:t>管理内容</w:t>
            </w:r>
          </w:p>
        </w:tc>
        <w:tc>
          <w:tcPr>
            <w:tcW w:w="3840" w:type="dxa"/>
            <w:noWrap w:val="0"/>
            <w:vAlign w:val="center"/>
          </w:tcPr>
          <w:p>
            <w:pPr>
              <w:ind w:firstLine="1155" w:firstLineChars="550"/>
              <w:jc w:val="both"/>
              <w:rPr>
                <w:rFonts w:hint="eastAsia" w:ascii="宋体" w:hAnsi="宋体" w:eastAsia="宋体" w:cs="宋体"/>
                <w:sz w:val="21"/>
                <w:szCs w:val="21"/>
              </w:rPr>
            </w:pPr>
            <w:r>
              <w:rPr>
                <w:rFonts w:hint="eastAsia" w:ascii="宋体" w:hAnsi="宋体" w:eastAsia="宋体" w:cs="宋体"/>
                <w:sz w:val="21"/>
                <w:szCs w:val="21"/>
              </w:rPr>
              <w:t>扣分标准</w:t>
            </w:r>
          </w:p>
        </w:tc>
        <w:tc>
          <w:tcPr>
            <w:tcW w:w="7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15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（一）  村庄环境</w:t>
            </w:r>
          </w:p>
        </w:tc>
        <w:tc>
          <w:tcPr>
            <w:tcW w:w="3691"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1.清扫保洁到位，无花扫现象</w:t>
            </w:r>
          </w:p>
          <w:p>
            <w:pPr>
              <w:rPr>
                <w:rFonts w:hint="eastAsia" w:ascii="宋体" w:hAnsi="宋体" w:eastAsia="宋体" w:cs="宋体"/>
                <w:sz w:val="21"/>
                <w:szCs w:val="21"/>
              </w:rPr>
            </w:pPr>
            <w:r>
              <w:rPr>
                <w:rFonts w:hint="eastAsia" w:ascii="宋体" w:hAnsi="宋体" w:eastAsia="宋体" w:cs="宋体"/>
                <w:sz w:val="21"/>
                <w:szCs w:val="21"/>
              </w:rPr>
              <w:t>2.村内无暴露垃圾，无卫生死角</w:t>
            </w:r>
          </w:p>
          <w:p>
            <w:pPr>
              <w:rPr>
                <w:rFonts w:hint="eastAsia" w:ascii="宋体" w:hAnsi="宋体" w:eastAsia="宋体" w:cs="宋体"/>
                <w:sz w:val="21"/>
                <w:szCs w:val="21"/>
              </w:rPr>
            </w:pPr>
            <w:r>
              <w:rPr>
                <w:rFonts w:hint="eastAsia" w:ascii="宋体" w:hAnsi="宋体" w:eastAsia="宋体" w:cs="宋体"/>
                <w:sz w:val="21"/>
                <w:szCs w:val="21"/>
              </w:rPr>
              <w:t>3.无乱涂乱画现象，房前屋后.背街小巷无杂物。</w:t>
            </w:r>
          </w:p>
        </w:tc>
        <w:tc>
          <w:tcPr>
            <w:tcW w:w="3840"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1.每发现一处扣1分</w:t>
            </w:r>
          </w:p>
          <w:p>
            <w:pPr>
              <w:rPr>
                <w:rFonts w:hint="eastAsia" w:ascii="宋体" w:hAnsi="宋体" w:eastAsia="宋体" w:cs="宋体"/>
                <w:sz w:val="21"/>
                <w:szCs w:val="21"/>
              </w:rPr>
            </w:pPr>
            <w:r>
              <w:rPr>
                <w:rFonts w:hint="eastAsia" w:ascii="宋体" w:hAnsi="宋体" w:eastAsia="宋体" w:cs="宋体"/>
                <w:sz w:val="21"/>
                <w:szCs w:val="21"/>
              </w:rPr>
              <w:t>2. 每发现一处扣1分</w:t>
            </w:r>
          </w:p>
          <w:p>
            <w:pPr>
              <w:rPr>
                <w:rFonts w:hint="eastAsia" w:ascii="宋体" w:hAnsi="宋体" w:eastAsia="宋体" w:cs="宋体"/>
                <w:sz w:val="21"/>
                <w:szCs w:val="21"/>
              </w:rPr>
            </w:pPr>
            <w:r>
              <w:rPr>
                <w:rFonts w:hint="eastAsia" w:ascii="宋体" w:hAnsi="宋体" w:eastAsia="宋体" w:cs="宋体"/>
                <w:sz w:val="21"/>
                <w:szCs w:val="21"/>
              </w:rPr>
              <w:t>3. 每发现一处扣1</w:t>
            </w:r>
          </w:p>
        </w:tc>
        <w:tc>
          <w:tcPr>
            <w:tcW w:w="720" w:type="dxa"/>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115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（二）  道路保洁</w:t>
            </w:r>
          </w:p>
        </w:tc>
        <w:tc>
          <w:tcPr>
            <w:tcW w:w="3691"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1.保洁时间每天工作八小时。</w:t>
            </w:r>
          </w:p>
          <w:p>
            <w:pPr>
              <w:rPr>
                <w:rFonts w:hint="eastAsia" w:ascii="宋体" w:hAnsi="宋体" w:eastAsia="宋体" w:cs="宋体"/>
                <w:sz w:val="21"/>
                <w:szCs w:val="21"/>
              </w:rPr>
            </w:pPr>
            <w:r>
              <w:rPr>
                <w:rFonts w:hint="eastAsia" w:ascii="宋体" w:hAnsi="宋体" w:eastAsia="宋体" w:cs="宋体"/>
                <w:sz w:val="21"/>
                <w:szCs w:val="21"/>
              </w:rPr>
              <w:t>2.路面无垃圾、无杂物。绿化带中杂草、无堆积物。</w:t>
            </w:r>
          </w:p>
          <w:p>
            <w:pPr>
              <w:rPr>
                <w:rFonts w:hint="eastAsia" w:ascii="宋体" w:hAnsi="宋体" w:eastAsia="宋体" w:cs="宋体"/>
                <w:sz w:val="21"/>
                <w:szCs w:val="21"/>
              </w:rPr>
            </w:pPr>
            <w:r>
              <w:rPr>
                <w:rFonts w:hint="eastAsia" w:ascii="宋体" w:hAnsi="宋体" w:eastAsia="宋体" w:cs="宋体"/>
                <w:sz w:val="21"/>
                <w:szCs w:val="21"/>
              </w:rPr>
              <w:t>3.垃圾日产日清，垃圾桶周围无散落垃圾。</w:t>
            </w:r>
          </w:p>
          <w:p>
            <w:pPr>
              <w:rPr>
                <w:rFonts w:hint="eastAsia" w:ascii="宋体" w:hAnsi="宋体" w:eastAsia="宋体" w:cs="宋体"/>
                <w:sz w:val="21"/>
                <w:szCs w:val="21"/>
              </w:rPr>
            </w:pPr>
            <w:r>
              <w:rPr>
                <w:rFonts w:hint="eastAsia" w:ascii="宋体" w:hAnsi="宋体" w:eastAsia="宋体" w:cs="宋体"/>
                <w:sz w:val="21"/>
                <w:szCs w:val="21"/>
              </w:rPr>
              <w:t>4.严格要求按规定在每日上午7:30前完成第一边清扫，下午3:00前完成第二边清扫。</w:t>
            </w:r>
          </w:p>
          <w:p>
            <w:pPr>
              <w:rPr>
                <w:rFonts w:hint="eastAsia" w:ascii="宋体" w:hAnsi="宋体" w:eastAsia="宋体" w:cs="宋体"/>
                <w:sz w:val="21"/>
                <w:szCs w:val="21"/>
              </w:rPr>
            </w:pPr>
            <w:r>
              <w:rPr>
                <w:rFonts w:hint="eastAsia" w:ascii="宋体" w:hAnsi="宋体" w:eastAsia="宋体" w:cs="宋体"/>
                <w:sz w:val="21"/>
                <w:szCs w:val="21"/>
              </w:rPr>
              <w:t>5.保洁人员在道路清扫保洁时，必须穿反光安全背心</w:t>
            </w:r>
          </w:p>
        </w:tc>
        <w:tc>
          <w:tcPr>
            <w:tcW w:w="3840"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1.未达到规定时间，发现一次扣0.5分。</w:t>
            </w:r>
          </w:p>
          <w:p>
            <w:pPr>
              <w:rPr>
                <w:rFonts w:hint="eastAsia" w:ascii="宋体" w:hAnsi="宋体" w:eastAsia="宋体" w:cs="宋体"/>
                <w:sz w:val="21"/>
                <w:szCs w:val="21"/>
              </w:rPr>
            </w:pPr>
            <w:r>
              <w:rPr>
                <w:rFonts w:hint="eastAsia" w:ascii="宋体" w:hAnsi="宋体" w:eastAsia="宋体" w:cs="宋体"/>
                <w:sz w:val="21"/>
                <w:szCs w:val="21"/>
              </w:rPr>
              <w:t>2.路面和绿化带中，有垃圾、杂物、积水、杂草。发现一次。扣0.5分。3.发现垃圾箱（桶）外垃圾未入箱（桶），周围散落垃圾较多。每次扣0.5分。</w:t>
            </w:r>
          </w:p>
          <w:p>
            <w:pPr>
              <w:rPr>
                <w:rFonts w:hint="eastAsia" w:ascii="宋体" w:hAnsi="宋体" w:eastAsia="宋体" w:cs="宋体"/>
                <w:sz w:val="21"/>
                <w:szCs w:val="21"/>
              </w:rPr>
            </w:pPr>
            <w:r>
              <w:rPr>
                <w:rFonts w:hint="eastAsia" w:ascii="宋体" w:hAnsi="宋体" w:eastAsia="宋体" w:cs="宋体"/>
                <w:sz w:val="21"/>
                <w:szCs w:val="21"/>
              </w:rPr>
              <w:t>4.未按规定时间内清扫，发现一次扣0.5分。</w:t>
            </w:r>
          </w:p>
          <w:p>
            <w:pPr>
              <w:rPr>
                <w:rFonts w:hint="eastAsia" w:ascii="宋体" w:hAnsi="宋体" w:eastAsia="宋体" w:cs="宋体"/>
                <w:sz w:val="21"/>
                <w:szCs w:val="21"/>
              </w:rPr>
            </w:pPr>
            <w:r>
              <w:rPr>
                <w:rFonts w:hint="eastAsia" w:ascii="宋体" w:hAnsi="宋体" w:eastAsia="宋体" w:cs="宋体"/>
                <w:sz w:val="21"/>
                <w:szCs w:val="21"/>
              </w:rPr>
              <w:t>5保洁人员在保洁时，不穿反光安全背心。发现一次扣0.5分。</w:t>
            </w:r>
          </w:p>
        </w:tc>
        <w:tc>
          <w:tcPr>
            <w:tcW w:w="720" w:type="dxa"/>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15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（三）  公厕保洁</w:t>
            </w:r>
          </w:p>
        </w:tc>
        <w:tc>
          <w:tcPr>
            <w:tcW w:w="3691"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每天做到早、晚二次冲洗。大小便槽内无污渍、无粪迹、无尿迹，粪口无堆积污物。公厕内做到地面、墙面清洁，无“牛皮廯”、蛛网、粪迹。公厕周围规定范围内无堆积物。</w:t>
            </w:r>
          </w:p>
        </w:tc>
        <w:tc>
          <w:tcPr>
            <w:tcW w:w="3840"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未按规定时间冲洗，每次扣0.5分。</w:t>
            </w:r>
          </w:p>
          <w:p>
            <w:pPr>
              <w:rPr>
                <w:rFonts w:hint="eastAsia" w:ascii="宋体" w:hAnsi="宋体" w:eastAsia="宋体" w:cs="宋体"/>
                <w:sz w:val="21"/>
                <w:szCs w:val="21"/>
              </w:rPr>
            </w:pPr>
            <w:r>
              <w:rPr>
                <w:rFonts w:hint="eastAsia" w:ascii="宋体" w:hAnsi="宋体" w:eastAsia="宋体" w:cs="宋体"/>
                <w:sz w:val="21"/>
                <w:szCs w:val="21"/>
              </w:rPr>
              <w:t>未做到无粪迹、无尿迹、粪口污物未及时清理。每次扣0.5分</w:t>
            </w:r>
          </w:p>
          <w:p>
            <w:pPr>
              <w:rPr>
                <w:rFonts w:hint="eastAsia" w:ascii="宋体" w:hAnsi="宋体" w:eastAsia="宋体" w:cs="宋体"/>
                <w:sz w:val="21"/>
                <w:szCs w:val="21"/>
              </w:rPr>
            </w:pPr>
            <w:r>
              <w:rPr>
                <w:rFonts w:hint="eastAsia" w:ascii="宋体" w:hAnsi="宋体" w:eastAsia="宋体" w:cs="宋体"/>
                <w:sz w:val="21"/>
                <w:szCs w:val="21"/>
              </w:rPr>
              <w:t>公厕内发现地面、墙面不洁，“牛皮廯”蛛网、粪迹。每次扣0.5分</w:t>
            </w:r>
          </w:p>
          <w:p>
            <w:pPr>
              <w:rPr>
                <w:rFonts w:hint="eastAsia" w:ascii="宋体" w:hAnsi="宋体" w:eastAsia="宋体" w:cs="宋体"/>
                <w:sz w:val="21"/>
                <w:szCs w:val="21"/>
              </w:rPr>
            </w:pPr>
            <w:r>
              <w:rPr>
                <w:rFonts w:hint="eastAsia" w:ascii="宋体" w:hAnsi="宋体" w:eastAsia="宋体" w:cs="宋体"/>
                <w:sz w:val="21"/>
                <w:szCs w:val="21"/>
              </w:rPr>
              <w:t>公厕周围规定范围内有堆积物。每次扣0.5分。</w:t>
            </w:r>
          </w:p>
        </w:tc>
        <w:tc>
          <w:tcPr>
            <w:tcW w:w="720" w:type="dxa"/>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15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（四）  垃圾清运及清洗</w:t>
            </w:r>
          </w:p>
        </w:tc>
        <w:tc>
          <w:tcPr>
            <w:tcW w:w="3691"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垃圾日产日清，垃圾桶及时清洗，第一次清运必须在上午9:00之前完成。垃圾直运点周围保持地面整洁，无杂物堆放，无焚烧现象.垃圾桶外表保持清洁。</w:t>
            </w:r>
          </w:p>
        </w:tc>
        <w:tc>
          <w:tcPr>
            <w:tcW w:w="3840"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未做到日产日清的每次扣0.5分。</w:t>
            </w:r>
          </w:p>
          <w:p>
            <w:pPr>
              <w:rPr>
                <w:rFonts w:hint="eastAsia" w:ascii="宋体" w:hAnsi="宋体" w:eastAsia="宋体" w:cs="宋体"/>
                <w:sz w:val="21"/>
                <w:szCs w:val="21"/>
              </w:rPr>
            </w:pPr>
            <w:r>
              <w:rPr>
                <w:rFonts w:hint="eastAsia" w:ascii="宋体" w:hAnsi="宋体" w:eastAsia="宋体" w:cs="宋体"/>
                <w:sz w:val="21"/>
                <w:szCs w:val="21"/>
              </w:rPr>
              <w:t>未能在规定时间内完成清运的，每次扣0.5分。</w:t>
            </w:r>
          </w:p>
          <w:p>
            <w:pPr>
              <w:rPr>
                <w:rFonts w:hint="eastAsia" w:ascii="宋体" w:hAnsi="宋体" w:eastAsia="宋体" w:cs="宋体"/>
                <w:sz w:val="21"/>
                <w:szCs w:val="21"/>
              </w:rPr>
            </w:pPr>
            <w:r>
              <w:rPr>
                <w:rFonts w:hint="eastAsia" w:ascii="宋体" w:hAnsi="宋体" w:eastAsia="宋体" w:cs="宋体"/>
                <w:sz w:val="21"/>
                <w:szCs w:val="21"/>
              </w:rPr>
              <w:t>垃圾桶周围地面不洁，直运点周边有杂物堆放，有焚烧现象。每次扣0.5分。</w:t>
            </w:r>
          </w:p>
          <w:p>
            <w:pPr>
              <w:rPr>
                <w:rFonts w:hint="eastAsia" w:ascii="宋体" w:hAnsi="宋体" w:eastAsia="宋体" w:cs="宋体"/>
                <w:sz w:val="21"/>
                <w:szCs w:val="21"/>
              </w:rPr>
            </w:pPr>
            <w:r>
              <w:rPr>
                <w:rFonts w:hint="eastAsia" w:ascii="宋体" w:hAnsi="宋体" w:eastAsia="宋体" w:cs="宋体"/>
                <w:sz w:val="21"/>
                <w:szCs w:val="21"/>
              </w:rPr>
              <w:t>生活垃圾直运桶未清洗。每次扣0.5分。</w:t>
            </w:r>
          </w:p>
        </w:tc>
        <w:tc>
          <w:tcPr>
            <w:tcW w:w="720" w:type="dxa"/>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15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（五）  直运点管理</w:t>
            </w:r>
          </w:p>
        </w:tc>
        <w:tc>
          <w:tcPr>
            <w:tcW w:w="3691"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直运点内外及周边干净整洁，无工业垃圾、建筑垃圾和杂物堆放，无积水现象。绿化带中无杂草。直运点污水池及时清污，保持水沟渠通畅。</w:t>
            </w:r>
          </w:p>
        </w:tc>
        <w:tc>
          <w:tcPr>
            <w:tcW w:w="3840"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垃圾直运点内外工业垃圾、建筑垃圾、杂物和积水现象，必须在三天内清理。未及时清污、沟渠堵塞污水直排每次扣1分。</w:t>
            </w:r>
          </w:p>
          <w:p>
            <w:pPr>
              <w:rPr>
                <w:rFonts w:hint="eastAsia" w:ascii="宋体" w:hAnsi="宋体" w:eastAsia="宋体" w:cs="宋体"/>
                <w:sz w:val="21"/>
                <w:szCs w:val="21"/>
              </w:rPr>
            </w:pPr>
            <w:r>
              <w:rPr>
                <w:rFonts w:hint="eastAsia" w:ascii="宋体" w:hAnsi="宋体" w:eastAsia="宋体" w:cs="宋体"/>
                <w:sz w:val="21"/>
                <w:szCs w:val="21"/>
              </w:rPr>
              <w:t>绿化带中杂草清除不及时，每次扣0.5分。</w:t>
            </w:r>
          </w:p>
        </w:tc>
        <w:tc>
          <w:tcPr>
            <w:tcW w:w="720" w:type="dxa"/>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15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（六 ）绿化养护、池塘清理</w:t>
            </w:r>
          </w:p>
        </w:tc>
        <w:tc>
          <w:tcPr>
            <w:tcW w:w="3691"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做好绿化带内绿植养护工作，清理绿化带内杂草和有色垃圾，补种裸露土地上的绿植。及时清理池塘周边及水面上的有色垃圾等。</w:t>
            </w:r>
          </w:p>
        </w:tc>
        <w:tc>
          <w:tcPr>
            <w:tcW w:w="3840"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发现绿化带内有色垃圾未及时清理的，扣0.5分。发现池塘里面及周边有色垃圾未及时清理的，扣0.5分。绿化带内杂草等未能及时清除的，扣0.5分。</w:t>
            </w:r>
          </w:p>
        </w:tc>
        <w:tc>
          <w:tcPr>
            <w:tcW w:w="720" w:type="dxa"/>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15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（七）  公众监督管理</w:t>
            </w:r>
          </w:p>
        </w:tc>
        <w:tc>
          <w:tcPr>
            <w:tcW w:w="3691"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1.无有责投诉（包括电话、信访、市长公开电话等）有责投诉后处置及时。</w:t>
            </w:r>
          </w:p>
          <w:p>
            <w:pPr>
              <w:rPr>
                <w:rFonts w:hint="eastAsia" w:ascii="宋体" w:hAnsi="宋体" w:eastAsia="宋体" w:cs="宋体"/>
                <w:sz w:val="21"/>
                <w:szCs w:val="21"/>
              </w:rPr>
            </w:pPr>
            <w:r>
              <w:rPr>
                <w:rFonts w:hint="eastAsia" w:ascii="宋体" w:hAnsi="宋体" w:eastAsia="宋体" w:cs="宋体"/>
                <w:sz w:val="21"/>
                <w:szCs w:val="21"/>
              </w:rPr>
              <w:t>2.无新闻媒体曝光。</w:t>
            </w:r>
          </w:p>
          <w:p>
            <w:pPr>
              <w:rPr>
                <w:rFonts w:hint="eastAsia" w:ascii="宋体" w:hAnsi="宋体" w:eastAsia="宋体" w:cs="宋体"/>
                <w:sz w:val="21"/>
                <w:szCs w:val="21"/>
              </w:rPr>
            </w:pPr>
            <w:r>
              <w:rPr>
                <w:rFonts w:hint="eastAsia" w:ascii="宋体" w:hAnsi="宋体" w:eastAsia="宋体" w:cs="宋体"/>
                <w:sz w:val="21"/>
                <w:szCs w:val="21"/>
              </w:rPr>
              <w:t>3.街道及区级以上检查不失责任分</w:t>
            </w:r>
          </w:p>
        </w:tc>
        <w:tc>
          <w:tcPr>
            <w:tcW w:w="3840"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1.出现一次又责任投诉扣1分，不及时处理的扣1.5分。</w:t>
            </w:r>
          </w:p>
          <w:p>
            <w:pPr>
              <w:rPr>
                <w:rFonts w:hint="eastAsia" w:ascii="宋体" w:hAnsi="宋体" w:eastAsia="宋体" w:cs="宋体"/>
                <w:sz w:val="21"/>
                <w:szCs w:val="21"/>
              </w:rPr>
            </w:pPr>
            <w:r>
              <w:rPr>
                <w:rFonts w:hint="eastAsia" w:ascii="宋体" w:hAnsi="宋体" w:eastAsia="宋体" w:cs="宋体"/>
                <w:sz w:val="21"/>
                <w:szCs w:val="21"/>
              </w:rPr>
              <w:t>2.新闻媒体曝光查实有责的每次扣1—5分。不及时处理的扣3—8分。</w:t>
            </w:r>
          </w:p>
          <w:p>
            <w:pPr>
              <w:rPr>
                <w:rFonts w:hint="eastAsia" w:ascii="宋体" w:hAnsi="宋体" w:eastAsia="宋体" w:cs="宋体"/>
                <w:sz w:val="21"/>
                <w:szCs w:val="21"/>
              </w:rPr>
            </w:pPr>
            <w:r>
              <w:rPr>
                <w:rFonts w:hint="eastAsia" w:ascii="宋体" w:hAnsi="宋体" w:eastAsia="宋体" w:cs="宋体"/>
                <w:sz w:val="21"/>
                <w:szCs w:val="21"/>
              </w:rPr>
              <w:t>3.失责任分将根据情况扣1—5分。</w:t>
            </w:r>
          </w:p>
        </w:tc>
        <w:tc>
          <w:tcPr>
            <w:tcW w:w="720" w:type="dxa"/>
            <w:noWrap w:val="0"/>
            <w:vAlign w:val="top"/>
          </w:tcPr>
          <w:p>
            <w:pPr>
              <w:rPr>
                <w:rFonts w:hint="eastAsia" w:ascii="宋体" w:hAnsi="宋体" w:eastAsia="宋体" w:cs="宋体"/>
                <w:sz w:val="21"/>
                <w:szCs w:val="21"/>
              </w:rPr>
            </w:pPr>
          </w:p>
        </w:tc>
      </w:tr>
    </w:tbl>
    <w:p>
      <w:pPr>
        <w:pStyle w:val="2"/>
        <w:numPr>
          <w:ilvl w:val="0"/>
          <w:numId w:val="0"/>
        </w:numPr>
        <w:spacing w:before="0" w:after="0" w:line="440" w:lineRule="exact"/>
        <w:ind w:leftChars="0" w:firstLine="281" w:firstLineChars="100"/>
        <w:jc w:val="left"/>
        <w:rPr>
          <w:rFonts w:hint="eastAsia" w:ascii="仿宋" w:hAnsi="仿宋" w:eastAsia="仿宋" w:cs="仿宋"/>
          <w:b/>
          <w:bCs w:val="0"/>
          <w:color w:val="000000" w:themeColor="text1"/>
          <w:sz w:val="28"/>
          <w:szCs w:val="28"/>
          <w:highlight w:val="none"/>
          <w:lang w:eastAsia="zh-CN"/>
          <w14:textFill>
            <w14:solidFill>
              <w14:schemeClr w14:val="tx1"/>
            </w14:solidFill>
          </w14:textFill>
        </w:rPr>
      </w:pPr>
    </w:p>
    <w:p>
      <w:pPr>
        <w:pStyle w:val="2"/>
        <w:numPr>
          <w:ilvl w:val="0"/>
          <w:numId w:val="0"/>
        </w:numPr>
        <w:spacing w:before="0" w:after="0" w:line="440" w:lineRule="exact"/>
        <w:ind w:leftChars="0" w:firstLine="281" w:firstLineChars="100"/>
        <w:jc w:val="left"/>
        <w:rPr>
          <w:rFonts w:hint="eastAsia" w:ascii="仿宋" w:hAnsi="仿宋" w:eastAsia="仿宋" w:cs="仿宋"/>
          <w:b/>
          <w:bCs w:val="0"/>
          <w:color w:val="000000" w:themeColor="text1"/>
          <w:sz w:val="28"/>
          <w:szCs w:val="28"/>
          <w:highlight w:val="none"/>
          <w:lang w:eastAsia="zh-CN"/>
          <w14:textFill>
            <w14:solidFill>
              <w14:schemeClr w14:val="tx1"/>
            </w14:solidFill>
          </w14:textFill>
        </w:rPr>
      </w:pPr>
    </w:p>
    <w:p>
      <w:pPr>
        <w:pStyle w:val="2"/>
        <w:numPr>
          <w:ilvl w:val="0"/>
          <w:numId w:val="0"/>
        </w:numPr>
        <w:spacing w:before="0" w:after="0" w:line="440" w:lineRule="exact"/>
        <w:ind w:leftChars="0" w:firstLine="281" w:firstLineChars="100"/>
        <w:jc w:val="left"/>
        <w:rPr>
          <w:rFonts w:hint="eastAsia" w:ascii="仿宋" w:hAnsi="仿宋" w:eastAsia="仿宋" w:cs="仿宋"/>
          <w:b/>
          <w:bCs w:val="0"/>
          <w:color w:val="000000" w:themeColor="text1"/>
          <w:sz w:val="28"/>
          <w:szCs w:val="28"/>
          <w:highlight w:val="none"/>
          <w14:textFill>
            <w14:solidFill>
              <w14:schemeClr w14:val="tx1"/>
            </w14:solidFill>
          </w14:textFill>
        </w:rPr>
      </w:pPr>
      <w:r>
        <w:rPr>
          <w:rFonts w:hint="eastAsia" w:ascii="仿宋" w:hAnsi="仿宋" w:eastAsia="仿宋" w:cs="仿宋"/>
          <w:b/>
          <w:bCs w:val="0"/>
          <w:color w:val="000000" w:themeColor="text1"/>
          <w:sz w:val="28"/>
          <w:szCs w:val="28"/>
          <w:highlight w:val="none"/>
          <w:lang w:eastAsia="zh-CN"/>
          <w14:textFill>
            <w14:solidFill>
              <w14:schemeClr w14:val="tx1"/>
            </w14:solidFill>
          </w14:textFill>
        </w:rPr>
        <w:t>（二）</w:t>
      </w:r>
      <w:r>
        <w:rPr>
          <w:rFonts w:hint="eastAsia" w:ascii="仿宋" w:hAnsi="仿宋" w:eastAsia="仿宋" w:cs="仿宋"/>
          <w:b/>
          <w:bCs w:val="0"/>
          <w:color w:val="000000" w:themeColor="text1"/>
          <w:sz w:val="28"/>
          <w:szCs w:val="28"/>
          <w:highlight w:val="none"/>
          <w14:textFill>
            <w14:solidFill>
              <w14:schemeClr w14:val="tx1"/>
            </w14:solidFill>
          </w14:textFill>
        </w:rPr>
        <w:t>商务需求</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szCs w:val="24"/>
        </w:rPr>
        <w:t>▲</w:t>
      </w:r>
      <w:r>
        <w:rPr>
          <w:rFonts w:hint="eastAsia" w:ascii="仿宋" w:hAnsi="仿宋" w:eastAsia="仿宋" w:cs="仿宋"/>
          <w:sz w:val="24"/>
        </w:rPr>
        <w:t>服务期：期限</w:t>
      </w:r>
      <w:r>
        <w:rPr>
          <w:rFonts w:hint="eastAsia" w:ascii="仿宋" w:hAnsi="仿宋" w:eastAsia="仿宋" w:cs="仿宋"/>
          <w:sz w:val="24"/>
          <w:lang w:val="en-US" w:eastAsia="zh-CN"/>
        </w:rPr>
        <w:t>2</w:t>
      </w:r>
      <w:r>
        <w:rPr>
          <w:rFonts w:hint="eastAsia" w:ascii="仿宋" w:hAnsi="仿宋" w:eastAsia="仿宋" w:cs="仿宋"/>
          <w:sz w:val="24"/>
        </w:rPr>
        <w:t>年，具体以合同签订为准。如</w:t>
      </w:r>
      <w:r>
        <w:rPr>
          <w:rFonts w:hint="eastAsia" w:ascii="仿宋" w:hAnsi="仿宋" w:eastAsia="仿宋" w:cs="仿宋"/>
          <w:sz w:val="24"/>
          <w:lang w:eastAsia="zh-CN"/>
        </w:rPr>
        <w:t>中标人</w:t>
      </w:r>
      <w:r>
        <w:rPr>
          <w:rFonts w:hint="eastAsia" w:ascii="仿宋" w:hAnsi="仿宋" w:eastAsia="仿宋" w:cs="仿宋"/>
          <w:sz w:val="24"/>
        </w:rPr>
        <w:t>在服务期内违反合同约定，出现服务不到位等情况，达不到</w:t>
      </w:r>
      <w:r>
        <w:rPr>
          <w:rFonts w:hint="eastAsia" w:ascii="仿宋" w:hAnsi="仿宋" w:eastAsia="仿宋" w:cs="仿宋"/>
          <w:sz w:val="24"/>
          <w:lang w:eastAsia="zh-CN"/>
        </w:rPr>
        <w:t>采购人</w:t>
      </w:r>
      <w:r>
        <w:rPr>
          <w:rFonts w:hint="eastAsia" w:ascii="仿宋" w:hAnsi="仿宋" w:eastAsia="仿宋" w:cs="仿宋"/>
          <w:sz w:val="24"/>
        </w:rPr>
        <w:t>要求等情况，</w:t>
      </w:r>
      <w:r>
        <w:rPr>
          <w:rFonts w:hint="eastAsia" w:ascii="仿宋" w:hAnsi="仿宋" w:eastAsia="仿宋" w:cs="仿宋"/>
          <w:sz w:val="24"/>
          <w:lang w:eastAsia="zh-CN"/>
        </w:rPr>
        <w:t>采购人</w:t>
      </w:r>
      <w:r>
        <w:rPr>
          <w:rFonts w:hint="eastAsia" w:ascii="仿宋" w:hAnsi="仿宋" w:eastAsia="仿宋" w:cs="仿宋"/>
          <w:sz w:val="24"/>
        </w:rPr>
        <w:t>有权提前终止合同</w:t>
      </w:r>
      <w:r>
        <w:rPr>
          <w:rFonts w:hint="eastAsia" w:ascii="仿宋" w:hAnsi="仿宋" w:eastAsia="仿宋" w:cs="仿宋"/>
          <w:sz w:val="24"/>
          <w:lang w:eastAsia="zh-CN"/>
        </w:rPr>
        <w:t>，</w:t>
      </w:r>
      <w:r>
        <w:rPr>
          <w:rFonts w:hint="eastAsia" w:ascii="仿宋" w:hAnsi="仿宋" w:eastAsia="仿宋" w:cs="仿宋"/>
          <w:sz w:val="24"/>
        </w:rPr>
        <w:t>并对</w:t>
      </w:r>
      <w:r>
        <w:rPr>
          <w:rFonts w:hint="eastAsia" w:ascii="仿宋" w:hAnsi="仿宋" w:eastAsia="仿宋" w:cs="仿宋"/>
          <w:sz w:val="24"/>
          <w:lang w:eastAsia="zh-CN"/>
        </w:rPr>
        <w:t>中标人</w:t>
      </w:r>
      <w:r>
        <w:rPr>
          <w:rFonts w:hint="eastAsia" w:ascii="仿宋" w:hAnsi="仿宋" w:eastAsia="仿宋" w:cs="仿宋"/>
          <w:sz w:val="24"/>
        </w:rPr>
        <w:t>进行相应扣款处理，扣款金额从履约保证金中扣除，并无息退回剩余履约保证金。</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2.2合同履行完毕后，在未找到接替保洁公司前，</w:t>
      </w:r>
      <w:r>
        <w:rPr>
          <w:rFonts w:hint="eastAsia" w:ascii="仿宋" w:hAnsi="仿宋" w:eastAsia="仿宋" w:cs="仿宋"/>
          <w:sz w:val="24"/>
          <w:lang w:eastAsia="zh-CN"/>
        </w:rPr>
        <w:t>中标人</w:t>
      </w:r>
      <w:r>
        <w:rPr>
          <w:rFonts w:hint="eastAsia" w:ascii="仿宋" w:hAnsi="仿宋" w:eastAsia="仿宋" w:cs="仿宋"/>
          <w:sz w:val="24"/>
        </w:rPr>
        <w:t>应延续1-2个月的服务，费用按原合同签订的保洁管理月度费用标准支付。合同期满后，妥善处理退场移交、人员安置，如果出现劳资纠纷，责任在</w:t>
      </w:r>
      <w:r>
        <w:rPr>
          <w:rFonts w:hint="eastAsia" w:ascii="仿宋" w:hAnsi="仿宋" w:eastAsia="仿宋" w:cs="仿宋"/>
          <w:sz w:val="24"/>
          <w:lang w:eastAsia="zh-CN"/>
        </w:rPr>
        <w:t>中标人</w:t>
      </w:r>
      <w:r>
        <w:rPr>
          <w:rFonts w:hint="eastAsia" w:ascii="仿宋" w:hAnsi="仿宋" w:eastAsia="仿宋" w:cs="仿宋"/>
          <w:sz w:val="24"/>
        </w:rPr>
        <w:t>。如</w:t>
      </w:r>
      <w:r>
        <w:rPr>
          <w:rFonts w:hint="eastAsia" w:ascii="仿宋" w:hAnsi="仿宋" w:eastAsia="仿宋" w:cs="仿宋"/>
          <w:sz w:val="24"/>
          <w:lang w:eastAsia="zh-CN"/>
        </w:rPr>
        <w:t>中标人</w:t>
      </w:r>
      <w:r>
        <w:rPr>
          <w:rFonts w:hint="eastAsia" w:ascii="仿宋" w:hAnsi="仿宋" w:eastAsia="仿宋" w:cs="仿宋"/>
          <w:sz w:val="24"/>
        </w:rPr>
        <w:t>在服务期内违反合同约定，经考核不合格，采购单位有权提前终止合同，并对</w:t>
      </w:r>
      <w:r>
        <w:rPr>
          <w:rFonts w:hint="eastAsia" w:ascii="仿宋" w:hAnsi="仿宋" w:eastAsia="仿宋" w:cs="仿宋"/>
          <w:sz w:val="24"/>
          <w:lang w:eastAsia="zh-CN"/>
        </w:rPr>
        <w:t>中标人</w:t>
      </w:r>
      <w:r>
        <w:rPr>
          <w:rFonts w:hint="eastAsia" w:ascii="仿宋" w:hAnsi="仿宋" w:eastAsia="仿宋" w:cs="仿宋"/>
          <w:sz w:val="24"/>
        </w:rPr>
        <w:t>进行相应扣款处理，扣款金额从履约保证金中扣除，并无息退回剩余履约保证金。</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szCs w:val="24"/>
        </w:rPr>
        <w:t>▲</w:t>
      </w:r>
      <w:r>
        <w:rPr>
          <w:rFonts w:hint="eastAsia" w:ascii="仿宋" w:hAnsi="仿宋" w:eastAsia="仿宋" w:cs="仿宋"/>
          <w:sz w:val="24"/>
        </w:rPr>
        <w:t>2.</w:t>
      </w:r>
      <w:r>
        <w:rPr>
          <w:rFonts w:hint="eastAsia" w:ascii="仿宋" w:hAnsi="仿宋" w:eastAsia="仿宋" w:cs="仿宋"/>
          <w:sz w:val="24"/>
          <w:lang w:val="en-US" w:eastAsia="zh-CN"/>
        </w:rPr>
        <w:t>3</w:t>
      </w:r>
      <w:r>
        <w:rPr>
          <w:rFonts w:hint="eastAsia" w:ascii="仿宋" w:hAnsi="仿宋" w:eastAsia="仿宋" w:cs="仿宋"/>
          <w:sz w:val="24"/>
        </w:rPr>
        <w:t xml:space="preserve">服务地点：杭州萧山蜀山知章股份经济联合社指定地点。  </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服务质量承诺</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（1）为确保服务质量及与</w:t>
      </w:r>
      <w:r>
        <w:rPr>
          <w:rFonts w:hint="eastAsia" w:ascii="仿宋" w:hAnsi="仿宋" w:eastAsia="仿宋" w:cs="仿宋"/>
          <w:sz w:val="24"/>
          <w:lang w:eastAsia="zh-CN"/>
        </w:rPr>
        <w:t>采购人</w:t>
      </w:r>
      <w:r>
        <w:rPr>
          <w:rFonts w:hint="eastAsia" w:ascii="仿宋" w:hAnsi="仿宋" w:eastAsia="仿宋" w:cs="仿宋"/>
          <w:sz w:val="24"/>
        </w:rPr>
        <w:t>沟通联络，</w:t>
      </w:r>
      <w:r>
        <w:rPr>
          <w:rFonts w:hint="eastAsia" w:ascii="仿宋" w:hAnsi="仿宋" w:eastAsia="仿宋" w:cs="仿宋"/>
          <w:sz w:val="24"/>
          <w:lang w:eastAsia="zh-CN"/>
        </w:rPr>
        <w:t>中标人</w:t>
      </w:r>
      <w:r>
        <w:rPr>
          <w:rFonts w:hint="eastAsia" w:ascii="仿宋" w:hAnsi="仿宋" w:eastAsia="仿宋" w:cs="仿宋"/>
          <w:sz w:val="24"/>
        </w:rPr>
        <w:t>须设置专职主管，负责对承包项目、范围、服务质量的检查监督及与</w:t>
      </w:r>
      <w:r>
        <w:rPr>
          <w:rFonts w:hint="eastAsia" w:ascii="仿宋" w:hAnsi="仿宋" w:eastAsia="仿宋" w:cs="仿宋"/>
          <w:sz w:val="24"/>
          <w:lang w:eastAsia="zh-CN"/>
        </w:rPr>
        <w:t>采购人</w:t>
      </w:r>
      <w:r>
        <w:rPr>
          <w:rFonts w:hint="eastAsia" w:ascii="仿宋" w:hAnsi="仿宋" w:eastAsia="仿宋" w:cs="仿宋"/>
          <w:sz w:val="24"/>
        </w:rPr>
        <w:t>日常业务联系；</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中标人</w:t>
      </w:r>
      <w:r>
        <w:rPr>
          <w:rFonts w:hint="eastAsia" w:ascii="仿宋" w:hAnsi="仿宋" w:eastAsia="仿宋" w:cs="仿宋"/>
          <w:sz w:val="24"/>
        </w:rPr>
        <w:t>需提供员工管理服务规范要求及确保服务质量达标的具体措施；</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中标人</w:t>
      </w:r>
      <w:r>
        <w:rPr>
          <w:rFonts w:hint="eastAsia" w:ascii="仿宋" w:hAnsi="仿宋" w:eastAsia="仿宋" w:cs="仿宋"/>
          <w:sz w:val="24"/>
        </w:rPr>
        <w:t>需向</w:t>
      </w:r>
      <w:r>
        <w:rPr>
          <w:rFonts w:hint="eastAsia" w:ascii="仿宋" w:hAnsi="仿宋" w:eastAsia="仿宋" w:cs="仿宋"/>
          <w:sz w:val="24"/>
          <w:lang w:eastAsia="zh-CN"/>
        </w:rPr>
        <w:t>采购人</w:t>
      </w:r>
      <w:r>
        <w:rPr>
          <w:rFonts w:hint="eastAsia" w:ascii="仿宋" w:hAnsi="仿宋" w:eastAsia="仿宋" w:cs="仿宋"/>
          <w:sz w:val="24"/>
        </w:rPr>
        <w:t>提供服务承诺；</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eastAsia="zh-CN"/>
        </w:rPr>
        <w:t>中标人</w:t>
      </w:r>
      <w:r>
        <w:rPr>
          <w:rFonts w:hint="eastAsia" w:ascii="仿宋" w:hAnsi="仿宋" w:eastAsia="仿宋" w:cs="仿宋"/>
          <w:sz w:val="24"/>
        </w:rPr>
        <w:t>须主动接受</w:t>
      </w:r>
      <w:r>
        <w:rPr>
          <w:rFonts w:hint="eastAsia" w:ascii="仿宋" w:hAnsi="仿宋" w:eastAsia="仿宋" w:cs="仿宋"/>
          <w:sz w:val="24"/>
          <w:lang w:eastAsia="zh-CN"/>
        </w:rPr>
        <w:t>采购人</w:t>
      </w:r>
      <w:r>
        <w:rPr>
          <w:rFonts w:hint="eastAsia" w:ascii="仿宋" w:hAnsi="仿宋" w:eastAsia="仿宋" w:cs="仿宋"/>
          <w:sz w:val="24"/>
        </w:rPr>
        <w:t>的指导、检查、监督及协调；</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（5）现有服务范围内，由于调整而增加的工作量，不再增加费用；</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szCs w:val="24"/>
        </w:rPr>
        <w:t>▲</w:t>
      </w:r>
      <w:r>
        <w:rPr>
          <w:rFonts w:hint="eastAsia" w:ascii="仿宋" w:hAnsi="仿宋" w:eastAsia="仿宋" w:cs="仿宋"/>
          <w:sz w:val="24"/>
          <w:lang w:val="en-US" w:eastAsia="zh-CN"/>
        </w:rPr>
        <w:t>3</w:t>
      </w:r>
      <w:r>
        <w:rPr>
          <w:rFonts w:hint="eastAsia" w:ascii="仿宋" w:hAnsi="仿宋" w:eastAsia="仿宋" w:cs="仿宋"/>
          <w:sz w:val="24"/>
        </w:rPr>
        <w:t>.付款方式</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lang w:eastAsia="zh-CN"/>
        </w:rPr>
        <w:t>中标人</w:t>
      </w:r>
      <w:r>
        <w:rPr>
          <w:rFonts w:hint="eastAsia" w:ascii="仿宋" w:hAnsi="仿宋" w:eastAsia="仿宋" w:cs="仿宋"/>
          <w:sz w:val="24"/>
        </w:rPr>
        <w:t>接受</w:t>
      </w:r>
      <w:r>
        <w:rPr>
          <w:rFonts w:hint="eastAsia" w:ascii="仿宋" w:hAnsi="仿宋" w:eastAsia="仿宋" w:cs="仿宋"/>
          <w:sz w:val="24"/>
          <w:lang w:val="en-US" w:eastAsia="zh-CN"/>
        </w:rPr>
        <w:t>蜀山街道</w:t>
      </w:r>
      <w:r>
        <w:rPr>
          <w:rFonts w:hint="eastAsia" w:ascii="仿宋" w:hAnsi="仿宋" w:eastAsia="仿宋" w:cs="仿宋"/>
          <w:sz w:val="24"/>
        </w:rPr>
        <w:t>和</w:t>
      </w:r>
      <w:r>
        <w:rPr>
          <w:rFonts w:hint="eastAsia" w:ascii="仿宋" w:hAnsi="仿宋" w:eastAsia="仿宋" w:cs="仿宋"/>
          <w:sz w:val="24"/>
          <w:lang w:val="en-US" w:eastAsia="zh-CN"/>
        </w:rPr>
        <w:t>知章村</w:t>
      </w:r>
      <w:r>
        <w:rPr>
          <w:rFonts w:hint="eastAsia" w:ascii="仿宋" w:hAnsi="仿宋" w:eastAsia="仿宋" w:cs="仿宋"/>
          <w:sz w:val="24"/>
        </w:rPr>
        <w:t>村的监督和管理。承包服务费实行季度支付，根据合同的要求，结合考核和奖罚进行结算，合同期满以后30个日作日内付清余款。支付时，保洁公司必须开具行业正规发票。</w:t>
      </w:r>
    </w:p>
    <w:p>
      <w:pPr>
        <w:spacing w:line="440" w:lineRule="exact"/>
        <w:ind w:firstLine="480" w:firstLineChars="200"/>
        <w:rPr>
          <w:rFonts w:hint="eastAsia" w:ascii="仿宋" w:hAnsi="仿宋" w:eastAsia="仿宋" w:cs="仿宋"/>
          <w:color w:val="000000"/>
          <w:sz w:val="24"/>
        </w:rPr>
      </w:pPr>
      <w:r>
        <w:rPr>
          <w:rFonts w:hint="eastAsia" w:ascii="仿宋" w:hAnsi="仿宋" w:eastAsia="仿宋" w:cs="仿宋"/>
          <w:sz w:val="24"/>
        </w:rPr>
        <w:t xml:space="preserve"> </w:t>
      </w:r>
      <w:r>
        <w:rPr>
          <w:rFonts w:hint="eastAsia" w:ascii="仿宋" w:hAnsi="仿宋" w:eastAsia="仿宋" w:cs="仿宋"/>
          <w:color w:val="000000"/>
          <w:sz w:val="24"/>
        </w:rPr>
        <w:t>注：</w:t>
      </w:r>
    </w:p>
    <w:p>
      <w:pPr>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1.公开竞争文件中打</w:t>
      </w:r>
      <w:r>
        <w:rPr>
          <w:rFonts w:hint="eastAsia" w:ascii="仿宋" w:hAnsi="仿宋" w:eastAsia="仿宋" w:cs="仿宋"/>
          <w:sz w:val="24"/>
          <w:szCs w:val="24"/>
        </w:rPr>
        <w:t>▲</w:t>
      </w:r>
      <w:r>
        <w:rPr>
          <w:rFonts w:hint="eastAsia" w:ascii="仿宋" w:hAnsi="仿宋" w:eastAsia="仿宋" w:cs="仿宋"/>
          <w:color w:val="000000"/>
          <w:sz w:val="24"/>
        </w:rPr>
        <w:t>内容为实质性要求，不允许有负偏离，否则将以涉及无效</w:t>
      </w:r>
      <w:r>
        <w:rPr>
          <w:rFonts w:hint="eastAsia" w:ascii="仿宋" w:hAnsi="仿宋" w:eastAsia="仿宋" w:cs="仿宋"/>
          <w:color w:val="000000"/>
          <w:sz w:val="24"/>
          <w:lang w:eastAsia="zh-CN"/>
        </w:rPr>
        <w:t>投标</w:t>
      </w:r>
      <w:r>
        <w:rPr>
          <w:rFonts w:hint="eastAsia" w:ascii="仿宋" w:hAnsi="仿宋" w:eastAsia="仿宋" w:cs="仿宋"/>
          <w:color w:val="000000"/>
          <w:sz w:val="24"/>
        </w:rPr>
        <w:t>条款作无效</w:t>
      </w:r>
      <w:r>
        <w:rPr>
          <w:rFonts w:hint="eastAsia" w:ascii="仿宋" w:hAnsi="仿宋" w:eastAsia="仿宋" w:cs="仿宋"/>
          <w:color w:val="000000"/>
          <w:sz w:val="24"/>
          <w:lang w:eastAsia="zh-CN"/>
        </w:rPr>
        <w:t>投标</w:t>
      </w:r>
      <w:r>
        <w:rPr>
          <w:rFonts w:hint="eastAsia" w:ascii="仿宋" w:hAnsi="仿宋" w:eastAsia="仿宋" w:cs="仿宋"/>
          <w:color w:val="000000"/>
          <w:sz w:val="24"/>
        </w:rPr>
        <w:t>。</w:t>
      </w:r>
    </w:p>
    <w:p>
      <w:pPr>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eastAsia="zh-CN"/>
        </w:rPr>
        <w:t>中标投标单位</w:t>
      </w:r>
      <w:r>
        <w:rPr>
          <w:rFonts w:hint="eastAsia" w:ascii="仿宋" w:hAnsi="仿宋" w:eastAsia="仿宋" w:cs="仿宋"/>
          <w:color w:val="000000"/>
          <w:sz w:val="24"/>
        </w:rPr>
        <w:t>所提供的货物、服务须与</w:t>
      </w:r>
      <w:r>
        <w:rPr>
          <w:rFonts w:hint="eastAsia" w:ascii="仿宋" w:hAnsi="仿宋" w:eastAsia="仿宋" w:cs="仿宋"/>
          <w:color w:val="000000"/>
          <w:sz w:val="24"/>
          <w:lang w:eastAsia="zh-CN"/>
        </w:rPr>
        <w:t>投标</w:t>
      </w:r>
      <w:r>
        <w:rPr>
          <w:rFonts w:hint="eastAsia" w:ascii="仿宋" w:hAnsi="仿宋" w:eastAsia="仿宋" w:cs="仿宋"/>
          <w:color w:val="000000"/>
          <w:sz w:val="24"/>
        </w:rPr>
        <w:t>承诺一致，不得以次充好、偷工减料，若在项目验收中发现有上述情况，将向有关部门举报，根据相关规定进行处理。</w:t>
      </w:r>
    </w:p>
    <w:p>
      <w:pPr>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3、质疑受理电话：</w:t>
      </w:r>
      <w:r>
        <w:rPr>
          <w:rFonts w:hint="eastAsia" w:ascii="仿宋" w:hAnsi="仿宋" w:eastAsia="仿宋" w:cs="仿宋"/>
          <w:color w:val="000000"/>
          <w:sz w:val="24"/>
          <w:u w:val="single"/>
        </w:rPr>
        <w:t>0571-82858325</w:t>
      </w:r>
      <w:r>
        <w:rPr>
          <w:rFonts w:hint="eastAsia" w:ascii="仿宋" w:hAnsi="仿宋" w:eastAsia="仿宋" w:cs="仿宋"/>
          <w:color w:val="000000"/>
          <w:sz w:val="24"/>
        </w:rPr>
        <w:t xml:space="preserve"> </w:t>
      </w:r>
    </w:p>
    <w:p>
      <w:pPr>
        <w:snapToGrid w:val="0"/>
        <w:spacing w:line="360" w:lineRule="auto"/>
        <w:ind w:firstLine="480" w:firstLineChars="200"/>
        <w:rPr>
          <w:rFonts w:ascii="仿宋" w:hAnsi="仿宋" w:eastAsia="仿宋" w:cs="宋体"/>
          <w:sz w:val="24"/>
        </w:rPr>
      </w:pPr>
    </w:p>
    <w:p>
      <w:pPr>
        <w:snapToGrid w:val="0"/>
        <w:spacing w:line="360" w:lineRule="auto"/>
        <w:rPr>
          <w:rFonts w:hint="eastAsia" w:ascii="仿宋" w:hAnsi="仿宋" w:eastAsia="仿宋" w:cs="仿宋"/>
          <w:b/>
          <w:sz w:val="32"/>
        </w:rPr>
      </w:pPr>
      <w:r>
        <w:rPr>
          <w:rFonts w:hint="eastAsia" w:ascii="仿宋" w:hAnsi="仿宋" w:eastAsia="仿宋" w:cs="仿宋"/>
        </w:rPr>
        <w:br w:type="page"/>
      </w:r>
    </w:p>
    <w:p>
      <w:pPr>
        <w:snapToGrid w:val="0"/>
        <w:spacing w:line="360" w:lineRule="auto"/>
        <w:jc w:val="center"/>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41" w:name="_Toc184308099"/>
      <w:bookmarkEnd w:id="41"/>
      <w:bookmarkStart w:id="42" w:name="_Toc184308054"/>
      <w:bookmarkEnd w:id="42"/>
      <w:bookmarkStart w:id="43" w:name="_Toc184310285"/>
      <w:bookmarkEnd w:id="43"/>
      <w:bookmarkStart w:id="44" w:name="_Toc184313275"/>
      <w:bookmarkEnd w:id="44"/>
      <w:bookmarkStart w:id="45" w:name="_Toc184308053"/>
      <w:bookmarkEnd w:id="45"/>
      <w:bookmarkStart w:id="46" w:name="_Toc184310325"/>
      <w:bookmarkEnd w:id="46"/>
      <w:bookmarkStart w:id="47" w:name="_Toc184314425"/>
      <w:bookmarkEnd w:id="47"/>
      <w:bookmarkStart w:id="48" w:name="_Toc184310299"/>
      <w:bookmarkEnd w:id="48"/>
      <w:bookmarkStart w:id="49" w:name="_Toc184308049"/>
      <w:bookmarkEnd w:id="49"/>
      <w:bookmarkStart w:id="50" w:name="_Toc184310302"/>
      <w:bookmarkEnd w:id="50"/>
      <w:bookmarkStart w:id="51" w:name="_Toc184314473"/>
      <w:bookmarkEnd w:id="51"/>
      <w:bookmarkStart w:id="52" w:name="_Toc184308047"/>
      <w:bookmarkEnd w:id="52"/>
      <w:bookmarkStart w:id="53" w:name="_Toc184313297"/>
      <w:bookmarkEnd w:id="53"/>
      <w:bookmarkStart w:id="54" w:name="_Toc184312107"/>
      <w:bookmarkEnd w:id="54"/>
      <w:bookmarkStart w:id="55" w:name="_Toc184312073"/>
      <w:bookmarkEnd w:id="55"/>
      <w:bookmarkStart w:id="56" w:name="_Toc184313252"/>
      <w:bookmarkEnd w:id="56"/>
      <w:bookmarkStart w:id="57" w:name="_Toc184314411"/>
      <w:bookmarkEnd w:id="57"/>
      <w:bookmarkStart w:id="58" w:name="_Toc184313269"/>
      <w:bookmarkEnd w:id="58"/>
      <w:bookmarkStart w:id="59" w:name="_Toc184308064"/>
      <w:bookmarkEnd w:id="59"/>
      <w:bookmarkStart w:id="60" w:name="_Toc184308074"/>
      <w:bookmarkEnd w:id="60"/>
      <w:bookmarkStart w:id="61" w:name="_Toc184310279"/>
      <w:bookmarkEnd w:id="61"/>
      <w:bookmarkStart w:id="62" w:name="_Toc184308066"/>
      <w:bookmarkEnd w:id="62"/>
      <w:bookmarkStart w:id="63" w:name="_Toc184308086"/>
      <w:bookmarkEnd w:id="63"/>
      <w:bookmarkStart w:id="64" w:name="_Toc184310272"/>
      <w:bookmarkEnd w:id="64"/>
      <w:bookmarkStart w:id="65" w:name="_Toc184310332"/>
      <w:bookmarkEnd w:id="65"/>
      <w:bookmarkStart w:id="66" w:name="_Toc184314477"/>
      <w:bookmarkEnd w:id="66"/>
      <w:bookmarkStart w:id="67" w:name="_Toc184310307"/>
      <w:bookmarkEnd w:id="67"/>
      <w:bookmarkStart w:id="68" w:name="_Toc184310337"/>
      <w:bookmarkEnd w:id="68"/>
      <w:bookmarkStart w:id="69" w:name="_Toc184308076"/>
      <w:bookmarkEnd w:id="69"/>
      <w:bookmarkStart w:id="70" w:name="_Toc184308059"/>
      <w:bookmarkEnd w:id="70"/>
      <w:bookmarkStart w:id="71" w:name="_Toc184312086"/>
      <w:bookmarkEnd w:id="71"/>
      <w:bookmarkStart w:id="72" w:name="_Toc184312083"/>
      <w:bookmarkEnd w:id="72"/>
      <w:bookmarkStart w:id="73" w:name="_Toc184308048"/>
      <w:bookmarkEnd w:id="73"/>
      <w:bookmarkStart w:id="74" w:name="_Toc184308100"/>
      <w:bookmarkEnd w:id="74"/>
      <w:bookmarkStart w:id="75" w:name="_Toc184312082"/>
      <w:bookmarkEnd w:id="75"/>
      <w:bookmarkStart w:id="76" w:name="_Toc184312122"/>
      <w:bookmarkEnd w:id="76"/>
      <w:bookmarkStart w:id="77" w:name="_Toc184312118"/>
      <w:bookmarkEnd w:id="77"/>
      <w:bookmarkStart w:id="78" w:name="_Toc184308082"/>
      <w:bookmarkEnd w:id="78"/>
      <w:bookmarkStart w:id="79" w:name="_Toc184314476"/>
      <w:bookmarkEnd w:id="79"/>
      <w:bookmarkStart w:id="80" w:name="_Toc184314415"/>
      <w:bookmarkEnd w:id="80"/>
      <w:bookmarkStart w:id="81" w:name="_Toc184313305"/>
      <w:bookmarkEnd w:id="81"/>
      <w:bookmarkStart w:id="82" w:name="_Toc184313270"/>
      <w:bookmarkEnd w:id="82"/>
      <w:bookmarkStart w:id="83" w:name="_Toc184313306"/>
      <w:bookmarkEnd w:id="83"/>
      <w:bookmarkStart w:id="84" w:name="_Toc184312119"/>
      <w:bookmarkEnd w:id="84"/>
      <w:bookmarkStart w:id="85" w:name="_Toc184314418"/>
      <w:bookmarkEnd w:id="85"/>
      <w:bookmarkStart w:id="86" w:name="_Toc184314429"/>
      <w:bookmarkEnd w:id="86"/>
      <w:bookmarkStart w:id="87" w:name="_Toc184308038"/>
      <w:bookmarkEnd w:id="87"/>
      <w:bookmarkStart w:id="88" w:name="_Toc184312120"/>
      <w:bookmarkEnd w:id="88"/>
      <w:bookmarkStart w:id="89" w:name="_Toc184312078"/>
      <w:bookmarkEnd w:id="89"/>
      <w:bookmarkStart w:id="90" w:name="_Toc184314467"/>
      <w:bookmarkEnd w:id="90"/>
      <w:bookmarkStart w:id="91" w:name="_Toc184314417"/>
      <w:bookmarkEnd w:id="91"/>
      <w:bookmarkStart w:id="92" w:name="_Toc184312128"/>
      <w:bookmarkEnd w:id="92"/>
      <w:bookmarkStart w:id="93" w:name="_Toc184314433"/>
      <w:bookmarkEnd w:id="93"/>
      <w:bookmarkStart w:id="94" w:name="_Toc184314428"/>
      <w:bookmarkEnd w:id="94"/>
      <w:bookmarkStart w:id="95" w:name="_Toc184308051"/>
      <w:bookmarkEnd w:id="95"/>
      <w:bookmarkStart w:id="96" w:name="_Toc184310289"/>
      <w:bookmarkEnd w:id="96"/>
      <w:bookmarkStart w:id="97" w:name="_Toc184314431"/>
      <w:bookmarkEnd w:id="97"/>
      <w:bookmarkStart w:id="98" w:name="_Toc184313238"/>
      <w:bookmarkEnd w:id="98"/>
      <w:bookmarkStart w:id="99" w:name="_Toc184312117"/>
      <w:bookmarkEnd w:id="99"/>
      <w:bookmarkStart w:id="100" w:name="_Toc184313289"/>
      <w:bookmarkEnd w:id="100"/>
      <w:bookmarkStart w:id="101" w:name="_Toc184310309"/>
      <w:bookmarkEnd w:id="101"/>
      <w:bookmarkStart w:id="102" w:name="_Toc184314450"/>
      <w:bookmarkEnd w:id="102"/>
      <w:bookmarkStart w:id="103" w:name="_Toc184313287"/>
      <w:bookmarkEnd w:id="103"/>
      <w:bookmarkStart w:id="104" w:name="_Toc184313288"/>
      <w:bookmarkEnd w:id="104"/>
      <w:bookmarkStart w:id="105" w:name="_Toc184310322"/>
      <w:bookmarkEnd w:id="105"/>
      <w:bookmarkStart w:id="106" w:name="_Toc184314459"/>
      <w:bookmarkEnd w:id="106"/>
      <w:bookmarkStart w:id="107" w:name="_Toc184312110"/>
      <w:bookmarkEnd w:id="107"/>
      <w:bookmarkStart w:id="108" w:name="_Toc184310275"/>
      <w:bookmarkEnd w:id="108"/>
      <w:bookmarkStart w:id="109" w:name="_Toc184308061"/>
      <w:bookmarkEnd w:id="109"/>
      <w:bookmarkStart w:id="110" w:name="_Toc184314438"/>
      <w:bookmarkEnd w:id="110"/>
      <w:bookmarkStart w:id="111" w:name="_Toc184312111"/>
      <w:bookmarkEnd w:id="111"/>
      <w:bookmarkStart w:id="112" w:name="_Toc184313282"/>
      <w:bookmarkEnd w:id="112"/>
      <w:bookmarkStart w:id="113" w:name="_Toc184314480"/>
      <w:bookmarkEnd w:id="113"/>
      <w:bookmarkStart w:id="114" w:name="_Toc184310277"/>
      <w:bookmarkEnd w:id="114"/>
      <w:bookmarkStart w:id="115" w:name="_Toc184314458"/>
      <w:bookmarkEnd w:id="115"/>
      <w:bookmarkStart w:id="116" w:name="_Toc184312114"/>
      <w:bookmarkEnd w:id="116"/>
      <w:bookmarkStart w:id="117" w:name="_Toc184312088"/>
      <w:bookmarkEnd w:id="117"/>
      <w:bookmarkStart w:id="118" w:name="_Toc184313258"/>
      <w:bookmarkEnd w:id="118"/>
      <w:bookmarkStart w:id="119" w:name="_Toc184313267"/>
      <w:bookmarkEnd w:id="119"/>
      <w:bookmarkStart w:id="120" w:name="_Toc184308104"/>
      <w:bookmarkEnd w:id="120"/>
      <w:bookmarkStart w:id="121" w:name="_Toc184313299"/>
      <w:bookmarkEnd w:id="121"/>
      <w:bookmarkStart w:id="122" w:name="_Toc184314410"/>
      <w:bookmarkEnd w:id="122"/>
      <w:bookmarkStart w:id="123" w:name="_Toc184310310"/>
      <w:bookmarkEnd w:id="123"/>
      <w:bookmarkStart w:id="124" w:name="_Toc184312139"/>
      <w:bookmarkEnd w:id="124"/>
      <w:bookmarkStart w:id="125" w:name="_Toc184313266"/>
      <w:bookmarkEnd w:id="125"/>
      <w:bookmarkStart w:id="126" w:name="_Toc184312068"/>
      <w:bookmarkEnd w:id="126"/>
      <w:bookmarkStart w:id="127" w:name="_Toc184308098"/>
      <w:bookmarkEnd w:id="127"/>
      <w:bookmarkStart w:id="128" w:name="_Toc184313272"/>
      <w:bookmarkEnd w:id="128"/>
      <w:bookmarkStart w:id="129" w:name="_Toc184308081"/>
      <w:bookmarkEnd w:id="129"/>
      <w:bookmarkStart w:id="130" w:name="_Toc184314413"/>
      <w:bookmarkEnd w:id="130"/>
      <w:bookmarkStart w:id="131" w:name="_Toc184313273"/>
      <w:bookmarkEnd w:id="131"/>
      <w:bookmarkStart w:id="132" w:name="_Toc184313302"/>
      <w:bookmarkEnd w:id="132"/>
      <w:bookmarkStart w:id="133" w:name="_Toc184312092"/>
      <w:bookmarkEnd w:id="133"/>
      <w:bookmarkStart w:id="134" w:name="_Toc184313301"/>
      <w:bookmarkEnd w:id="134"/>
      <w:bookmarkStart w:id="135" w:name="_Toc184308056"/>
      <w:bookmarkEnd w:id="135"/>
      <w:bookmarkStart w:id="136" w:name="_Toc184310313"/>
      <w:bookmarkEnd w:id="136"/>
      <w:bookmarkStart w:id="137" w:name="_Toc184310306"/>
      <w:bookmarkEnd w:id="137"/>
      <w:bookmarkStart w:id="138" w:name="_Toc184313268"/>
      <w:bookmarkEnd w:id="138"/>
      <w:bookmarkStart w:id="139" w:name="_Toc184308077"/>
      <w:bookmarkEnd w:id="139"/>
      <w:bookmarkStart w:id="140" w:name="_Toc184313259"/>
      <w:bookmarkEnd w:id="140"/>
      <w:bookmarkStart w:id="141" w:name="_Toc184313293"/>
      <w:bookmarkEnd w:id="141"/>
      <w:bookmarkStart w:id="142" w:name="_Toc184310291"/>
      <w:bookmarkEnd w:id="142"/>
      <w:bookmarkStart w:id="143" w:name="_Toc184314456"/>
      <w:bookmarkEnd w:id="143"/>
      <w:bookmarkStart w:id="144" w:name="_Toc184308042"/>
      <w:bookmarkEnd w:id="144"/>
      <w:bookmarkStart w:id="145" w:name="_Toc184312106"/>
      <w:bookmarkEnd w:id="145"/>
      <w:bookmarkStart w:id="146" w:name="_Toc184310297"/>
      <w:bookmarkEnd w:id="146"/>
      <w:bookmarkStart w:id="147" w:name="_Toc184312121"/>
      <w:bookmarkEnd w:id="147"/>
      <w:bookmarkStart w:id="148" w:name="_Toc184313262"/>
      <w:bookmarkEnd w:id="148"/>
      <w:bookmarkStart w:id="149" w:name="_Toc184314451"/>
      <w:bookmarkEnd w:id="149"/>
      <w:bookmarkStart w:id="150" w:name="_Toc184314462"/>
      <w:bookmarkEnd w:id="150"/>
      <w:bookmarkStart w:id="151" w:name="_Toc184314443"/>
      <w:bookmarkEnd w:id="151"/>
      <w:bookmarkStart w:id="152" w:name="_Toc184308062"/>
      <w:bookmarkEnd w:id="152"/>
      <w:bookmarkStart w:id="153" w:name="_Toc184308071"/>
      <w:bookmarkEnd w:id="153"/>
      <w:bookmarkStart w:id="154" w:name="_Toc184310323"/>
      <w:bookmarkEnd w:id="154"/>
      <w:bookmarkStart w:id="155" w:name="_Toc184313250"/>
      <w:bookmarkEnd w:id="155"/>
      <w:bookmarkStart w:id="156" w:name="_Toc184310276"/>
      <w:bookmarkEnd w:id="156"/>
      <w:bookmarkStart w:id="157" w:name="_Toc184312095"/>
      <w:bookmarkEnd w:id="157"/>
      <w:bookmarkStart w:id="158" w:name="_Toc184314436"/>
      <w:bookmarkEnd w:id="158"/>
      <w:bookmarkStart w:id="159" w:name="_Toc184310314"/>
      <w:bookmarkEnd w:id="159"/>
      <w:bookmarkStart w:id="160" w:name="_Toc184310300"/>
      <w:bookmarkEnd w:id="160"/>
      <w:bookmarkStart w:id="161" w:name="_Toc184313284"/>
      <w:bookmarkEnd w:id="161"/>
      <w:bookmarkStart w:id="162" w:name="_Toc184312102"/>
      <w:bookmarkEnd w:id="162"/>
      <w:bookmarkStart w:id="163" w:name="_Toc184313255"/>
      <w:bookmarkEnd w:id="163"/>
      <w:bookmarkStart w:id="164" w:name="_Toc184312124"/>
      <w:bookmarkEnd w:id="164"/>
      <w:bookmarkStart w:id="165" w:name="_Toc184313310"/>
      <w:bookmarkEnd w:id="165"/>
      <w:bookmarkStart w:id="166" w:name="_Toc184310295"/>
      <w:bookmarkEnd w:id="166"/>
      <w:bookmarkStart w:id="167" w:name="_Toc184314453"/>
      <w:bookmarkEnd w:id="167"/>
      <w:bookmarkStart w:id="168" w:name="_Toc184310320"/>
      <w:bookmarkEnd w:id="168"/>
      <w:bookmarkStart w:id="169" w:name="_Toc184312070"/>
      <w:bookmarkEnd w:id="169"/>
      <w:bookmarkStart w:id="170" w:name="_Toc184310280"/>
      <w:bookmarkEnd w:id="170"/>
      <w:bookmarkStart w:id="171" w:name="_Toc184314434"/>
      <w:bookmarkEnd w:id="171"/>
      <w:bookmarkStart w:id="172" w:name="_Toc184308091"/>
      <w:bookmarkEnd w:id="172"/>
      <w:bookmarkStart w:id="173" w:name="_Toc184313290"/>
      <w:bookmarkEnd w:id="173"/>
      <w:bookmarkStart w:id="174" w:name="_Toc184310281"/>
      <w:bookmarkEnd w:id="174"/>
      <w:bookmarkStart w:id="175" w:name="_Toc184308090"/>
      <w:bookmarkEnd w:id="175"/>
      <w:bookmarkStart w:id="176" w:name="_Toc184312097"/>
      <w:bookmarkEnd w:id="176"/>
      <w:bookmarkStart w:id="177" w:name="_Toc184313276"/>
      <w:bookmarkEnd w:id="177"/>
      <w:bookmarkStart w:id="178" w:name="_Toc184308083"/>
      <w:bookmarkEnd w:id="178"/>
      <w:bookmarkStart w:id="179" w:name="_Toc184314482"/>
      <w:bookmarkEnd w:id="179"/>
      <w:bookmarkStart w:id="180" w:name="_Toc184312127"/>
      <w:bookmarkEnd w:id="180"/>
      <w:bookmarkStart w:id="181" w:name="_Toc184313256"/>
      <w:bookmarkEnd w:id="181"/>
      <w:bookmarkStart w:id="182" w:name="_Toc184313247"/>
      <w:bookmarkEnd w:id="182"/>
      <w:bookmarkStart w:id="183" w:name="_Toc184312090"/>
      <w:bookmarkEnd w:id="183"/>
      <w:bookmarkStart w:id="184" w:name="_Toc184313246"/>
      <w:bookmarkEnd w:id="184"/>
      <w:bookmarkStart w:id="185" w:name="_Toc184308106"/>
      <w:bookmarkEnd w:id="185"/>
      <w:bookmarkStart w:id="186" w:name="_Toc184312136"/>
      <w:bookmarkEnd w:id="186"/>
      <w:bookmarkStart w:id="187" w:name="_Toc184313281"/>
      <w:bookmarkEnd w:id="187"/>
      <w:bookmarkStart w:id="188" w:name="_Toc184314457"/>
      <w:bookmarkEnd w:id="188"/>
      <w:bookmarkStart w:id="189" w:name="_Toc184313243"/>
      <w:bookmarkEnd w:id="189"/>
      <w:bookmarkStart w:id="190" w:name="_Toc184310331"/>
      <w:bookmarkEnd w:id="190"/>
      <w:bookmarkStart w:id="191" w:name="_Toc184310328"/>
      <w:bookmarkEnd w:id="191"/>
      <w:bookmarkStart w:id="192" w:name="_Toc184313264"/>
      <w:bookmarkEnd w:id="192"/>
      <w:bookmarkStart w:id="193" w:name="_Toc184308103"/>
      <w:bookmarkEnd w:id="193"/>
      <w:bookmarkStart w:id="194" w:name="_Toc184308094"/>
      <w:bookmarkEnd w:id="194"/>
      <w:bookmarkStart w:id="195" w:name="_Toc184312138"/>
      <w:bookmarkEnd w:id="195"/>
      <w:bookmarkStart w:id="196" w:name="_Toc184312098"/>
      <w:bookmarkEnd w:id="196"/>
      <w:bookmarkStart w:id="197" w:name="_Toc184313261"/>
      <w:bookmarkEnd w:id="197"/>
      <w:bookmarkStart w:id="198" w:name="_Toc184308045"/>
      <w:bookmarkEnd w:id="198"/>
      <w:bookmarkStart w:id="199" w:name="_Toc184312132"/>
      <w:bookmarkEnd w:id="199"/>
      <w:bookmarkStart w:id="200" w:name="_Toc184313241"/>
      <w:bookmarkEnd w:id="200"/>
      <w:bookmarkStart w:id="201" w:name="_Toc184310330"/>
      <w:bookmarkEnd w:id="201"/>
      <w:bookmarkStart w:id="202" w:name="_Toc184313260"/>
      <w:bookmarkEnd w:id="202"/>
      <w:bookmarkStart w:id="203" w:name="_Toc184310343"/>
      <w:bookmarkEnd w:id="203"/>
      <w:bookmarkStart w:id="204" w:name="_Toc184312093"/>
      <w:bookmarkEnd w:id="204"/>
      <w:bookmarkStart w:id="205" w:name="_Toc184312108"/>
      <w:bookmarkEnd w:id="205"/>
      <w:bookmarkStart w:id="206" w:name="_Toc184310304"/>
      <w:bookmarkEnd w:id="206"/>
      <w:bookmarkStart w:id="207" w:name="_Toc184313304"/>
      <w:bookmarkEnd w:id="207"/>
      <w:bookmarkStart w:id="208" w:name="_Toc184308060"/>
      <w:bookmarkEnd w:id="208"/>
      <w:bookmarkStart w:id="209" w:name="_Toc184310317"/>
      <w:bookmarkEnd w:id="209"/>
      <w:bookmarkStart w:id="210" w:name="_Toc184310286"/>
      <w:bookmarkEnd w:id="210"/>
      <w:bookmarkStart w:id="211" w:name="_Toc184310333"/>
      <w:bookmarkEnd w:id="211"/>
      <w:bookmarkStart w:id="212" w:name="_Toc184310278"/>
      <w:bookmarkEnd w:id="212"/>
      <w:bookmarkStart w:id="213" w:name="_Toc184313280"/>
      <w:bookmarkEnd w:id="213"/>
      <w:bookmarkStart w:id="214" w:name="_Toc184312116"/>
      <w:bookmarkEnd w:id="214"/>
      <w:bookmarkStart w:id="215" w:name="_Toc184310342"/>
      <w:bookmarkEnd w:id="215"/>
      <w:bookmarkStart w:id="216" w:name="_Toc184312112"/>
      <w:bookmarkEnd w:id="216"/>
      <w:bookmarkStart w:id="217" w:name="_Toc184313285"/>
      <w:bookmarkEnd w:id="217"/>
      <w:bookmarkStart w:id="218" w:name="_Toc184313245"/>
      <w:bookmarkEnd w:id="218"/>
      <w:bookmarkStart w:id="219" w:name="_Toc184314419"/>
      <w:bookmarkEnd w:id="219"/>
      <w:bookmarkStart w:id="220" w:name="_Toc184310329"/>
      <w:bookmarkEnd w:id="220"/>
      <w:bookmarkStart w:id="221" w:name="_Toc184308040"/>
      <w:bookmarkEnd w:id="221"/>
      <w:bookmarkStart w:id="222" w:name="_Toc184310321"/>
      <w:bookmarkEnd w:id="222"/>
      <w:bookmarkStart w:id="223" w:name="_Toc184313279"/>
      <w:bookmarkEnd w:id="223"/>
      <w:bookmarkStart w:id="224" w:name="_Toc184310327"/>
      <w:bookmarkEnd w:id="224"/>
      <w:bookmarkStart w:id="225" w:name="_Toc184308095"/>
      <w:bookmarkEnd w:id="225"/>
      <w:bookmarkStart w:id="226" w:name="_Toc184308068"/>
      <w:bookmarkEnd w:id="226"/>
      <w:bookmarkStart w:id="227" w:name="_Toc184312089"/>
      <w:bookmarkEnd w:id="227"/>
      <w:bookmarkStart w:id="228" w:name="_Toc184314446"/>
      <w:bookmarkEnd w:id="228"/>
      <w:bookmarkStart w:id="229" w:name="_Toc184308065"/>
      <w:bookmarkEnd w:id="229"/>
      <w:bookmarkStart w:id="230" w:name="_Toc184314452"/>
      <w:bookmarkEnd w:id="230"/>
      <w:bookmarkStart w:id="231" w:name="_Toc184312113"/>
      <w:bookmarkEnd w:id="231"/>
      <w:bookmarkStart w:id="232" w:name="_Toc184314479"/>
      <w:bookmarkEnd w:id="232"/>
      <w:bookmarkStart w:id="233" w:name="_Toc184308073"/>
      <w:bookmarkEnd w:id="233"/>
      <w:bookmarkStart w:id="234" w:name="_Toc184310290"/>
      <w:bookmarkEnd w:id="234"/>
      <w:bookmarkStart w:id="235" w:name="_Toc184310312"/>
      <w:bookmarkEnd w:id="235"/>
      <w:bookmarkStart w:id="236" w:name="_Toc184312085"/>
      <w:bookmarkEnd w:id="236"/>
      <w:bookmarkStart w:id="237" w:name="_Toc184313283"/>
      <w:bookmarkEnd w:id="237"/>
      <w:bookmarkStart w:id="238" w:name="_Toc184308075"/>
      <w:bookmarkEnd w:id="238"/>
      <w:bookmarkStart w:id="239" w:name="_Toc184310334"/>
      <w:bookmarkEnd w:id="239"/>
      <w:bookmarkStart w:id="240" w:name="_Toc184314463"/>
      <w:bookmarkEnd w:id="240"/>
      <w:bookmarkStart w:id="241" w:name="_Toc184310305"/>
      <w:bookmarkEnd w:id="241"/>
      <w:bookmarkStart w:id="242" w:name="_Toc184313309"/>
      <w:bookmarkEnd w:id="242"/>
      <w:bookmarkStart w:id="243" w:name="_Toc184314440"/>
      <w:bookmarkEnd w:id="243"/>
      <w:bookmarkStart w:id="244" w:name="_Toc184308096"/>
      <w:bookmarkEnd w:id="244"/>
      <w:bookmarkStart w:id="245" w:name="_Toc184314460"/>
      <w:bookmarkEnd w:id="245"/>
      <w:bookmarkStart w:id="246" w:name="_Toc184313263"/>
      <w:bookmarkEnd w:id="246"/>
      <w:bookmarkStart w:id="247" w:name="_Toc184312130"/>
      <w:bookmarkEnd w:id="247"/>
      <w:bookmarkStart w:id="248" w:name="_Toc184313294"/>
      <w:bookmarkEnd w:id="248"/>
      <w:bookmarkStart w:id="249" w:name="_Toc184310326"/>
      <w:bookmarkEnd w:id="249"/>
      <w:bookmarkStart w:id="250" w:name="_Toc184310319"/>
      <w:bookmarkEnd w:id="250"/>
      <w:bookmarkStart w:id="251" w:name="_Toc184312125"/>
      <w:bookmarkEnd w:id="251"/>
      <w:bookmarkStart w:id="252" w:name="_Toc184308105"/>
      <w:bookmarkEnd w:id="252"/>
      <w:bookmarkStart w:id="253" w:name="_Toc184312069"/>
      <w:bookmarkEnd w:id="253"/>
      <w:bookmarkStart w:id="254" w:name="_Toc184314412"/>
      <w:bookmarkEnd w:id="254"/>
      <w:bookmarkStart w:id="255" w:name="_Toc184313239"/>
      <w:bookmarkEnd w:id="255"/>
      <w:bookmarkStart w:id="256" w:name="_Toc184310296"/>
      <w:bookmarkEnd w:id="256"/>
      <w:bookmarkStart w:id="257" w:name="_Toc184312079"/>
      <w:bookmarkEnd w:id="257"/>
      <w:bookmarkStart w:id="258" w:name="_Toc184310311"/>
      <w:bookmarkEnd w:id="258"/>
      <w:bookmarkStart w:id="259" w:name="_Toc184314424"/>
      <w:bookmarkEnd w:id="259"/>
      <w:bookmarkStart w:id="260" w:name="_Toc184313244"/>
      <w:bookmarkEnd w:id="260"/>
      <w:bookmarkStart w:id="261" w:name="_Toc184312109"/>
      <w:bookmarkEnd w:id="261"/>
      <w:bookmarkStart w:id="262" w:name="_Toc184310324"/>
      <w:bookmarkEnd w:id="262"/>
      <w:bookmarkStart w:id="263" w:name="_Toc184314416"/>
      <w:bookmarkEnd w:id="263"/>
      <w:bookmarkStart w:id="264" w:name="_Toc184310316"/>
      <w:bookmarkEnd w:id="264"/>
      <w:bookmarkStart w:id="265" w:name="_Toc184313249"/>
      <w:bookmarkEnd w:id="265"/>
      <w:bookmarkStart w:id="266" w:name="_Toc184312100"/>
      <w:bookmarkEnd w:id="266"/>
      <w:bookmarkStart w:id="267" w:name="_Toc184312081"/>
      <w:bookmarkEnd w:id="267"/>
      <w:bookmarkStart w:id="268" w:name="_Toc184308084"/>
      <w:bookmarkEnd w:id="268"/>
      <w:bookmarkStart w:id="269" w:name="_Toc184310273"/>
      <w:bookmarkEnd w:id="269"/>
      <w:bookmarkStart w:id="270" w:name="_Toc184308087"/>
      <w:bookmarkEnd w:id="270"/>
      <w:bookmarkStart w:id="271" w:name="_Toc184313265"/>
      <w:bookmarkEnd w:id="271"/>
      <w:bookmarkStart w:id="272" w:name="_Toc184314442"/>
      <w:bookmarkEnd w:id="272"/>
      <w:bookmarkStart w:id="273" w:name="_Toc184308043"/>
      <w:bookmarkEnd w:id="273"/>
      <w:bookmarkStart w:id="274" w:name="_Toc184312099"/>
      <w:bookmarkEnd w:id="274"/>
      <w:bookmarkStart w:id="275" w:name="_Toc184314472"/>
      <w:bookmarkEnd w:id="275"/>
      <w:bookmarkStart w:id="276" w:name="_Toc184308044"/>
      <w:bookmarkEnd w:id="276"/>
      <w:bookmarkStart w:id="277" w:name="_Toc184308072"/>
      <w:bookmarkEnd w:id="277"/>
      <w:bookmarkStart w:id="278" w:name="_Toc184314465"/>
      <w:bookmarkEnd w:id="278"/>
      <w:bookmarkStart w:id="279" w:name="_Toc184308102"/>
      <w:bookmarkEnd w:id="279"/>
      <w:bookmarkStart w:id="280" w:name="_Toc184314468"/>
      <w:bookmarkEnd w:id="280"/>
      <w:bookmarkStart w:id="281" w:name="_Toc184308055"/>
      <w:bookmarkEnd w:id="281"/>
      <w:bookmarkStart w:id="282" w:name="_Toc184313253"/>
      <w:bookmarkEnd w:id="282"/>
      <w:bookmarkStart w:id="283" w:name="_Toc184313308"/>
      <w:bookmarkEnd w:id="283"/>
      <w:bookmarkStart w:id="284" w:name="_Toc184314449"/>
      <w:bookmarkEnd w:id="284"/>
      <w:bookmarkStart w:id="285" w:name="_Toc184314466"/>
      <w:bookmarkEnd w:id="285"/>
      <w:bookmarkStart w:id="286" w:name="_Toc184312129"/>
      <w:bookmarkEnd w:id="286"/>
      <w:bookmarkStart w:id="287" w:name="_Toc184312091"/>
      <w:bookmarkEnd w:id="287"/>
      <w:bookmarkStart w:id="288" w:name="_Toc184308089"/>
      <w:bookmarkEnd w:id="288"/>
      <w:bookmarkStart w:id="289" w:name="_Toc184313257"/>
      <w:bookmarkEnd w:id="289"/>
      <w:bookmarkStart w:id="290" w:name="_Toc184310340"/>
      <w:bookmarkEnd w:id="290"/>
      <w:bookmarkStart w:id="291" w:name="_Toc184313251"/>
      <w:bookmarkEnd w:id="291"/>
      <w:bookmarkStart w:id="292" w:name="_Toc184310335"/>
      <w:bookmarkEnd w:id="292"/>
      <w:bookmarkStart w:id="293" w:name="_Toc184312105"/>
      <w:bookmarkEnd w:id="293"/>
      <w:bookmarkStart w:id="294" w:name="_Toc184312137"/>
      <w:bookmarkEnd w:id="294"/>
      <w:bookmarkStart w:id="295" w:name="_Toc184313278"/>
      <w:bookmarkEnd w:id="295"/>
      <w:bookmarkStart w:id="296" w:name="_Toc184314481"/>
      <w:bookmarkEnd w:id="296"/>
      <w:bookmarkStart w:id="297" w:name="_Toc184308088"/>
      <w:bookmarkEnd w:id="297"/>
      <w:bookmarkStart w:id="298" w:name="_Toc184308085"/>
      <w:bookmarkEnd w:id="298"/>
      <w:bookmarkStart w:id="299" w:name="_Toc184313291"/>
      <w:bookmarkEnd w:id="299"/>
      <w:bookmarkStart w:id="300" w:name="_Toc184314445"/>
      <w:bookmarkEnd w:id="300"/>
      <w:bookmarkStart w:id="301" w:name="_Toc184314475"/>
      <w:bookmarkEnd w:id="301"/>
      <w:bookmarkStart w:id="302" w:name="_Toc184308063"/>
      <w:bookmarkEnd w:id="302"/>
      <w:bookmarkStart w:id="303" w:name="_Toc184314478"/>
      <w:bookmarkEnd w:id="303"/>
      <w:bookmarkStart w:id="304" w:name="_Toc184312074"/>
      <w:bookmarkEnd w:id="304"/>
      <w:bookmarkStart w:id="305" w:name="_Toc184312133"/>
      <w:bookmarkEnd w:id="305"/>
      <w:bookmarkStart w:id="306" w:name="_Toc184310303"/>
      <w:bookmarkEnd w:id="306"/>
      <w:bookmarkStart w:id="307" w:name="_Toc184314474"/>
      <w:bookmarkEnd w:id="307"/>
      <w:bookmarkStart w:id="308" w:name="_Toc184310308"/>
      <w:bookmarkEnd w:id="308"/>
      <w:bookmarkStart w:id="309" w:name="_Toc184312084"/>
      <w:bookmarkEnd w:id="309"/>
      <w:bookmarkStart w:id="310" w:name="_Toc184308097"/>
      <w:bookmarkEnd w:id="310"/>
      <w:bookmarkStart w:id="311" w:name="_Toc184312131"/>
      <w:bookmarkEnd w:id="311"/>
      <w:bookmarkStart w:id="312" w:name="_Toc184312072"/>
      <w:bookmarkEnd w:id="312"/>
      <w:bookmarkStart w:id="313" w:name="_Toc184310274"/>
      <w:bookmarkEnd w:id="313"/>
      <w:bookmarkStart w:id="314" w:name="_Toc184310284"/>
      <w:bookmarkEnd w:id="314"/>
      <w:bookmarkStart w:id="315" w:name="_Toc184310294"/>
      <w:bookmarkEnd w:id="315"/>
      <w:bookmarkStart w:id="316" w:name="_Toc184310301"/>
      <w:bookmarkEnd w:id="316"/>
      <w:bookmarkStart w:id="317" w:name="_Toc184308070"/>
      <w:bookmarkEnd w:id="317"/>
      <w:bookmarkStart w:id="318" w:name="_Toc184310339"/>
      <w:bookmarkEnd w:id="318"/>
      <w:bookmarkStart w:id="319" w:name="_Toc184312123"/>
      <w:bookmarkEnd w:id="319"/>
      <w:bookmarkStart w:id="320" w:name="_Toc184312134"/>
      <w:bookmarkEnd w:id="320"/>
      <w:bookmarkStart w:id="321" w:name="_Toc184313242"/>
      <w:bookmarkEnd w:id="321"/>
      <w:bookmarkStart w:id="322" w:name="_Toc184314439"/>
      <w:bookmarkEnd w:id="322"/>
      <w:bookmarkStart w:id="323" w:name="_Toc184314447"/>
      <w:bookmarkEnd w:id="323"/>
      <w:bookmarkStart w:id="324" w:name="_Toc184312104"/>
      <w:bookmarkEnd w:id="324"/>
      <w:bookmarkStart w:id="325" w:name="_Toc184310336"/>
      <w:bookmarkEnd w:id="325"/>
      <w:bookmarkStart w:id="326" w:name="_Toc184314426"/>
      <w:bookmarkEnd w:id="326"/>
      <w:bookmarkStart w:id="327" w:name="_Toc184312080"/>
      <w:bookmarkEnd w:id="327"/>
      <w:bookmarkStart w:id="328" w:name="_Toc184312094"/>
      <w:bookmarkEnd w:id="328"/>
      <w:bookmarkStart w:id="329" w:name="_Toc184314470"/>
      <w:bookmarkEnd w:id="329"/>
      <w:bookmarkStart w:id="330" w:name="_Toc184312135"/>
      <w:bookmarkEnd w:id="330"/>
      <w:bookmarkStart w:id="331" w:name="_Toc184314461"/>
      <w:bookmarkEnd w:id="331"/>
      <w:bookmarkStart w:id="332" w:name="_Toc184312115"/>
      <w:bookmarkEnd w:id="332"/>
      <w:bookmarkStart w:id="333" w:name="_Toc184308108"/>
      <w:bookmarkEnd w:id="333"/>
      <w:bookmarkStart w:id="334" w:name="_Toc184308046"/>
      <w:bookmarkEnd w:id="334"/>
      <w:bookmarkStart w:id="335" w:name="_Toc184314427"/>
      <w:bookmarkEnd w:id="335"/>
      <w:bookmarkStart w:id="336" w:name="_Toc184312077"/>
      <w:bookmarkEnd w:id="336"/>
      <w:bookmarkStart w:id="337" w:name="_Toc184310288"/>
      <w:bookmarkEnd w:id="337"/>
      <w:bookmarkStart w:id="338" w:name="_Toc184314444"/>
      <w:bookmarkEnd w:id="338"/>
      <w:bookmarkStart w:id="339" w:name="_Toc184312096"/>
      <w:bookmarkEnd w:id="339"/>
      <w:bookmarkStart w:id="340" w:name="_Toc184312103"/>
      <w:bookmarkEnd w:id="340"/>
      <w:bookmarkStart w:id="341" w:name="_Toc184310341"/>
      <w:bookmarkEnd w:id="341"/>
      <w:bookmarkStart w:id="342" w:name="_Toc184313240"/>
      <w:bookmarkEnd w:id="342"/>
      <w:bookmarkStart w:id="343" w:name="_Toc184308067"/>
      <w:bookmarkEnd w:id="343"/>
      <w:bookmarkStart w:id="344" w:name="_Toc184312071"/>
      <w:bookmarkEnd w:id="344"/>
      <w:bookmarkStart w:id="345" w:name="_Toc184310287"/>
      <w:bookmarkEnd w:id="345"/>
      <w:bookmarkStart w:id="346" w:name="_Toc184313307"/>
      <w:bookmarkEnd w:id="346"/>
      <w:bookmarkStart w:id="347" w:name="_Toc184312126"/>
      <w:bookmarkEnd w:id="347"/>
      <w:bookmarkStart w:id="348" w:name="_Toc184313303"/>
      <w:bookmarkEnd w:id="348"/>
      <w:bookmarkStart w:id="349" w:name="_Toc184314435"/>
      <w:bookmarkEnd w:id="349"/>
      <w:bookmarkStart w:id="350" w:name="_Toc184313254"/>
      <w:bookmarkEnd w:id="350"/>
      <w:bookmarkStart w:id="351" w:name="_Toc184312075"/>
      <w:bookmarkEnd w:id="351"/>
      <w:bookmarkStart w:id="352" w:name="_Toc184314430"/>
      <w:bookmarkEnd w:id="352"/>
      <w:bookmarkStart w:id="353" w:name="_Toc184314420"/>
      <w:bookmarkEnd w:id="353"/>
      <w:bookmarkStart w:id="354" w:name="_Toc184314441"/>
      <w:bookmarkEnd w:id="354"/>
      <w:bookmarkStart w:id="355" w:name="_Toc184310338"/>
      <w:bookmarkEnd w:id="355"/>
      <w:bookmarkStart w:id="356" w:name="_Toc184310282"/>
      <w:bookmarkEnd w:id="356"/>
      <w:bookmarkStart w:id="357" w:name="_Toc184313300"/>
      <w:bookmarkEnd w:id="357"/>
      <w:bookmarkStart w:id="358" w:name="_Toc184313298"/>
      <w:bookmarkEnd w:id="358"/>
      <w:bookmarkStart w:id="359" w:name="_Toc184308078"/>
      <w:bookmarkEnd w:id="359"/>
      <w:bookmarkStart w:id="360" w:name="_Toc184312087"/>
      <w:bookmarkEnd w:id="360"/>
      <w:bookmarkStart w:id="361" w:name="_Toc184313295"/>
      <w:bookmarkEnd w:id="361"/>
      <w:bookmarkStart w:id="362" w:name="_Toc184308057"/>
      <w:bookmarkEnd w:id="362"/>
      <w:bookmarkStart w:id="363" w:name="_Toc184314423"/>
      <w:bookmarkEnd w:id="363"/>
      <w:bookmarkStart w:id="364" w:name="_Toc184314432"/>
      <w:bookmarkEnd w:id="364"/>
      <w:bookmarkStart w:id="365" w:name="_Toc184310344"/>
      <w:bookmarkEnd w:id="365"/>
      <w:bookmarkStart w:id="366" w:name="_Toc184308093"/>
      <w:bookmarkEnd w:id="366"/>
      <w:bookmarkStart w:id="367" w:name="_Toc184308069"/>
      <w:bookmarkEnd w:id="367"/>
      <w:bookmarkStart w:id="368" w:name="_Toc184308079"/>
      <w:bookmarkEnd w:id="368"/>
      <w:bookmarkStart w:id="369" w:name="_Toc184308036"/>
      <w:bookmarkEnd w:id="369"/>
      <w:bookmarkStart w:id="370" w:name="_Toc184308050"/>
      <w:bookmarkEnd w:id="370"/>
      <w:bookmarkStart w:id="371" w:name="_Toc184312076"/>
      <w:bookmarkEnd w:id="371"/>
      <w:bookmarkStart w:id="372" w:name="_Toc184308039"/>
      <w:bookmarkEnd w:id="372"/>
      <w:bookmarkStart w:id="373" w:name="_Toc184310298"/>
      <w:bookmarkEnd w:id="373"/>
      <w:bookmarkStart w:id="374" w:name="_Toc184308041"/>
      <w:bookmarkEnd w:id="374"/>
      <w:bookmarkStart w:id="375" w:name="_Toc184310318"/>
      <w:bookmarkEnd w:id="375"/>
      <w:bookmarkStart w:id="376" w:name="_Toc184313248"/>
      <w:bookmarkEnd w:id="376"/>
      <w:bookmarkStart w:id="377" w:name="_Toc184310315"/>
      <w:bookmarkEnd w:id="377"/>
      <w:bookmarkStart w:id="378" w:name="_Toc184313286"/>
      <w:bookmarkEnd w:id="378"/>
      <w:bookmarkStart w:id="379" w:name="_Toc184310283"/>
      <w:bookmarkEnd w:id="379"/>
      <w:bookmarkStart w:id="380" w:name="_Toc184308107"/>
      <w:bookmarkEnd w:id="380"/>
      <w:bookmarkStart w:id="381" w:name="_Toc184314471"/>
      <w:bookmarkEnd w:id="381"/>
      <w:bookmarkStart w:id="382" w:name="_Toc184314464"/>
      <w:bookmarkEnd w:id="382"/>
      <w:bookmarkStart w:id="383" w:name="_Toc184314455"/>
      <w:bookmarkEnd w:id="383"/>
      <w:bookmarkStart w:id="384" w:name="_Toc184308080"/>
      <w:bookmarkEnd w:id="384"/>
      <w:bookmarkStart w:id="385" w:name="_Toc184313274"/>
      <w:bookmarkEnd w:id="385"/>
      <w:bookmarkStart w:id="386" w:name="_Toc184314469"/>
      <w:bookmarkEnd w:id="386"/>
      <w:bookmarkStart w:id="387" w:name="_Toc184314421"/>
      <w:bookmarkEnd w:id="387"/>
      <w:bookmarkStart w:id="388" w:name="_Toc184312067"/>
      <w:bookmarkEnd w:id="388"/>
      <w:bookmarkStart w:id="389" w:name="_Toc184310292"/>
      <w:bookmarkEnd w:id="389"/>
      <w:bookmarkStart w:id="390" w:name="_Toc184314437"/>
      <w:bookmarkEnd w:id="390"/>
      <w:bookmarkStart w:id="391" w:name="_Toc184314414"/>
      <w:bookmarkEnd w:id="391"/>
      <w:bookmarkStart w:id="392" w:name="_Toc184310293"/>
      <w:bookmarkEnd w:id="392"/>
      <w:bookmarkStart w:id="393" w:name="_Toc184312101"/>
      <w:bookmarkEnd w:id="393"/>
      <w:bookmarkStart w:id="394" w:name="_Toc184314422"/>
      <w:bookmarkEnd w:id="394"/>
      <w:bookmarkStart w:id="395" w:name="_Toc184313292"/>
      <w:bookmarkEnd w:id="395"/>
      <w:bookmarkStart w:id="396" w:name="_Toc184313277"/>
      <w:bookmarkEnd w:id="396"/>
      <w:bookmarkStart w:id="397" w:name="_Toc184308052"/>
      <w:bookmarkEnd w:id="397"/>
      <w:bookmarkStart w:id="398" w:name="_Toc184308058"/>
      <w:bookmarkEnd w:id="398"/>
      <w:bookmarkStart w:id="399" w:name="_Toc184308101"/>
      <w:bookmarkEnd w:id="399"/>
      <w:bookmarkStart w:id="400" w:name="_Toc184308037"/>
      <w:bookmarkEnd w:id="400"/>
      <w:bookmarkStart w:id="401" w:name="_Toc184314448"/>
      <w:bookmarkEnd w:id="401"/>
      <w:bookmarkStart w:id="402" w:name="_Toc184308092"/>
      <w:bookmarkEnd w:id="402"/>
      <w:bookmarkStart w:id="403" w:name="_Toc184314454"/>
      <w:bookmarkEnd w:id="403"/>
      <w:bookmarkStart w:id="404" w:name="_Toc184313296"/>
      <w:bookmarkEnd w:id="404"/>
      <w:bookmarkStart w:id="405" w:name="_Toc184313271"/>
      <w:bookmarkEnd w:id="405"/>
      <w:r>
        <w:rPr>
          <w:rFonts w:hint="eastAsia" w:ascii="仿宋" w:hAnsi="仿宋" w:eastAsia="仿宋" w:cs="仿宋"/>
          <w:b/>
          <w:color w:val="000000" w:themeColor="text1"/>
          <w:sz w:val="36"/>
          <w:szCs w:val="36"/>
          <w:highlight w:val="none"/>
          <w:lang w:eastAsia="zh-CN"/>
          <w14:textFill>
            <w14:solidFill>
              <w14:schemeClr w14:val="tx1"/>
            </w14:solidFill>
          </w14:textFill>
        </w:rPr>
        <w:t>招标办法</w:t>
      </w:r>
    </w:p>
    <w:p>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lang w:eastAsia="zh-CN"/>
          <w14:textFill>
            <w14:solidFill>
              <w14:schemeClr w14:val="tx1"/>
            </w14:solidFill>
          </w14:textFill>
        </w:rPr>
        <w:t>招标办法</w:t>
      </w:r>
      <w:r>
        <w:rPr>
          <w:rFonts w:hint="eastAsia" w:ascii="仿宋" w:hAnsi="仿宋" w:eastAsia="仿宋" w:cs="仿宋"/>
          <w:b/>
          <w:color w:val="000000" w:themeColor="text1"/>
          <w:sz w:val="32"/>
          <w:szCs w:val="20"/>
          <w:highlight w:val="none"/>
          <w14:textFill>
            <w14:solidFill>
              <w14:schemeClr w14:val="tx1"/>
            </w14:solidFill>
          </w14:textFill>
        </w:rPr>
        <w:t>前附表</w:t>
      </w:r>
    </w:p>
    <w:p>
      <w:pPr>
        <w:widowControl/>
        <w:adjustRightInd/>
        <w:spacing w:line="360" w:lineRule="auto"/>
        <w:jc w:val="left"/>
        <w:rPr>
          <w:rFonts w:ascii="仿宋" w:hAnsi="仿宋" w:eastAsia="仿宋" w:cs="仿宋"/>
          <w:sz w:val="24"/>
        </w:rPr>
      </w:pPr>
      <w:r>
        <w:rPr>
          <w:rFonts w:hint="eastAsia" w:ascii="仿宋" w:hAnsi="仿宋" w:eastAsia="仿宋" w:cs="仿宋"/>
          <w:sz w:val="24"/>
        </w:rPr>
        <w:t>1、商务技术部分（</w:t>
      </w:r>
      <w:r>
        <w:rPr>
          <w:rFonts w:hint="eastAsia" w:ascii="仿宋" w:hAnsi="仿宋" w:eastAsia="仿宋" w:cs="仿宋"/>
          <w:sz w:val="24"/>
          <w:lang w:val="en-US" w:eastAsia="zh-CN"/>
        </w:rPr>
        <w:t>90</w:t>
      </w:r>
      <w:r>
        <w:rPr>
          <w:rFonts w:hint="eastAsia" w:ascii="仿宋" w:hAnsi="仿宋" w:eastAsia="仿宋" w:cs="仿宋"/>
          <w:sz w:val="24"/>
        </w:rPr>
        <w:t>分）</w:t>
      </w:r>
    </w:p>
    <w:p>
      <w:pPr>
        <w:widowControl/>
        <w:spacing w:line="360" w:lineRule="auto"/>
        <w:rPr>
          <w:rFonts w:hint="eastAsia" w:ascii="仿宋" w:hAnsi="仿宋" w:eastAsia="仿宋" w:cs="仿宋"/>
          <w:lang w:val="en-US"/>
        </w:rPr>
      </w:pPr>
      <w:r>
        <w:rPr>
          <w:rFonts w:hint="eastAsia" w:ascii="仿宋" w:hAnsi="仿宋" w:eastAsia="仿宋" w:cs="仿宋"/>
          <w:lang w:val="en-US"/>
        </w:rPr>
        <w:t>1.1</w:t>
      </w:r>
      <w:r>
        <w:rPr>
          <w:rFonts w:hint="eastAsia" w:ascii="仿宋" w:hAnsi="仿宋" w:eastAsia="仿宋" w:cs="仿宋"/>
        </w:rPr>
        <w:t>商务资信（</w:t>
      </w:r>
      <w:r>
        <w:rPr>
          <w:rFonts w:hint="eastAsia" w:ascii="仿宋" w:hAnsi="仿宋" w:eastAsia="仿宋" w:cs="仿宋"/>
          <w:lang w:val="en-US" w:eastAsia="zh-CN"/>
        </w:rPr>
        <w:t>11</w:t>
      </w:r>
      <w:r>
        <w:rPr>
          <w:rFonts w:hint="eastAsia" w:ascii="仿宋" w:hAnsi="仿宋" w:eastAsia="仿宋" w:cs="仿宋"/>
        </w:rPr>
        <w:t>分）</w:t>
      </w:r>
      <w:r>
        <w:rPr>
          <w:rFonts w:hint="eastAsia" w:ascii="仿宋" w:hAnsi="仿宋" w:eastAsia="仿宋" w:cs="仿宋"/>
          <w:lang w:val="en-US"/>
        </w:rPr>
        <w:t xml:space="preserve">  </w:t>
      </w:r>
    </w:p>
    <w:tbl>
      <w:tblPr>
        <w:tblStyle w:val="60"/>
        <w:tblW w:w="10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690"/>
        <w:gridCol w:w="6720"/>
        <w:gridCol w:w="827"/>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4"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7410" w:type="dxa"/>
            <w:gridSpan w:val="2"/>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评分内容和标准</w:t>
            </w:r>
          </w:p>
        </w:tc>
        <w:tc>
          <w:tcPr>
            <w:tcW w:w="827"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分值区间</w:t>
            </w:r>
          </w:p>
        </w:tc>
        <w:tc>
          <w:tcPr>
            <w:tcW w:w="971"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44" w:type="dxa"/>
            <w:vMerge w:val="restart"/>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商务资 信分（</w:t>
            </w:r>
            <w:r>
              <w:rPr>
                <w:rFonts w:hint="eastAsia" w:ascii="仿宋" w:hAnsi="仿宋" w:eastAsia="仿宋" w:cs="仿宋"/>
                <w:sz w:val="24"/>
                <w:lang w:val="en-US" w:eastAsia="zh-CN"/>
              </w:rPr>
              <w:t>11</w:t>
            </w:r>
            <w:r>
              <w:rPr>
                <w:rFonts w:hint="eastAsia" w:ascii="仿宋" w:hAnsi="仿宋" w:eastAsia="仿宋" w:cs="仿宋"/>
                <w:sz w:val="24"/>
              </w:rPr>
              <w:t>分）</w:t>
            </w:r>
          </w:p>
        </w:tc>
        <w:tc>
          <w:tcPr>
            <w:tcW w:w="690"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6720" w:type="dxa"/>
            <w:vAlign w:val="center"/>
          </w:tcPr>
          <w:p>
            <w:pPr>
              <w:widowControl/>
              <w:spacing w:line="360" w:lineRule="auto"/>
              <w:rPr>
                <w:rFonts w:ascii="仿宋" w:hAnsi="仿宋" w:eastAsia="仿宋" w:cs="仿宋"/>
                <w:sz w:val="24"/>
              </w:rPr>
            </w:pPr>
            <w:r>
              <w:rPr>
                <w:rFonts w:hint="eastAsia" w:ascii="仿宋" w:hAnsi="仿宋" w:eastAsia="仿宋" w:cs="仿宋"/>
                <w:bCs/>
                <w:sz w:val="24"/>
                <w:lang w:val="zh-CN"/>
              </w:rPr>
              <w:t>投标人</w:t>
            </w:r>
            <w:r>
              <w:rPr>
                <w:rFonts w:hint="eastAsia" w:ascii="仿宋" w:hAnsi="仿宋" w:eastAsia="仿宋" w:cs="仿宋"/>
                <w:sz w:val="24"/>
              </w:rPr>
              <w:t>具有ISO9001质量管理体系认证，ISO14001环境管理体系认证，OHSAS18001职业健康安全管理体系认证，</w:t>
            </w:r>
            <w:r>
              <w:rPr>
                <w:rFonts w:hint="eastAsia" w:ascii="仿宋" w:hAnsi="仿宋" w:eastAsia="仿宋" w:cs="仿宋"/>
                <w:kern w:val="0"/>
                <w:sz w:val="24"/>
              </w:rPr>
              <w:t>诚信管理体系认证证书</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能源管理体系认证证书，信息安全管理体系认证证书，</w:t>
            </w:r>
            <w:r>
              <w:rPr>
                <w:rFonts w:hint="eastAsia" w:ascii="仿宋" w:hAnsi="仿宋" w:eastAsia="仿宋" w:cs="仿宋"/>
                <w:sz w:val="24"/>
              </w:rPr>
              <w:t>社会责任管理体系认证证书，企业履约能力等级评价体系认证证书(且认证范围均须包含</w:t>
            </w:r>
            <w:r>
              <w:rPr>
                <w:rFonts w:hint="eastAsia" w:ascii="仿宋" w:hAnsi="仿宋" w:eastAsia="仿宋" w:cs="仿宋"/>
                <w:sz w:val="24"/>
                <w:lang w:val="en-US" w:eastAsia="zh-CN"/>
              </w:rPr>
              <w:t>公共区域保洁、</w:t>
            </w:r>
            <w:r>
              <w:rPr>
                <w:rFonts w:hint="eastAsia" w:ascii="仿宋" w:hAnsi="仿宋" w:eastAsia="仿宋" w:cs="仿宋"/>
                <w:sz w:val="24"/>
              </w:rPr>
              <w:t>道路保洁</w:t>
            </w:r>
            <w:r>
              <w:rPr>
                <w:rFonts w:hint="eastAsia" w:ascii="仿宋" w:hAnsi="仿宋" w:eastAsia="仿宋" w:cs="仿宋"/>
                <w:sz w:val="24"/>
                <w:lang w:val="en-US" w:eastAsia="zh-CN"/>
              </w:rPr>
              <w:t>相关内容</w:t>
            </w:r>
            <w:r>
              <w:rPr>
                <w:rFonts w:hint="eastAsia" w:ascii="仿宋" w:hAnsi="仿宋" w:eastAsia="仿宋" w:cs="仿宋"/>
                <w:sz w:val="24"/>
              </w:rPr>
              <w:t>)具备其中三项得1分，每增加1项得1分，最高得</w:t>
            </w:r>
            <w:r>
              <w:rPr>
                <w:rFonts w:hint="eastAsia" w:ascii="仿宋" w:hAnsi="仿宋" w:eastAsia="仿宋" w:cs="仿宋"/>
                <w:sz w:val="24"/>
                <w:lang w:val="en-US" w:eastAsia="zh-CN"/>
              </w:rPr>
              <w:t>8</w:t>
            </w:r>
            <w:r>
              <w:rPr>
                <w:rFonts w:hint="eastAsia" w:ascii="仿宋" w:hAnsi="仿宋" w:eastAsia="仿宋" w:cs="仿宋"/>
                <w:sz w:val="24"/>
              </w:rPr>
              <w:t>分。</w:t>
            </w:r>
          </w:p>
          <w:p>
            <w:pPr>
              <w:widowControl/>
              <w:spacing w:line="360" w:lineRule="auto"/>
              <w:rPr>
                <w:rFonts w:ascii="仿宋" w:hAnsi="仿宋" w:eastAsia="仿宋" w:cs="仿宋"/>
                <w:sz w:val="24"/>
              </w:rPr>
            </w:pPr>
            <w:r>
              <w:rPr>
                <w:rFonts w:hint="eastAsia" w:ascii="仿宋" w:hAnsi="仿宋" w:eastAsia="仿宋" w:cs="仿宋"/>
                <w:sz w:val="24"/>
              </w:rPr>
              <w:t>（提供认证证书扫描件并加盖公章，证书须在有效期内否则不予得分）。</w:t>
            </w:r>
          </w:p>
        </w:tc>
        <w:tc>
          <w:tcPr>
            <w:tcW w:w="827" w:type="dxa"/>
            <w:vAlign w:val="center"/>
          </w:tcPr>
          <w:p>
            <w:pPr>
              <w:widowControl/>
              <w:spacing w:line="400" w:lineRule="exact"/>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8</w:t>
            </w:r>
          </w:p>
        </w:tc>
        <w:tc>
          <w:tcPr>
            <w:tcW w:w="971"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4" w:type="dxa"/>
            <w:vMerge w:val="continue"/>
            <w:vAlign w:val="center"/>
          </w:tcPr>
          <w:p>
            <w:pPr>
              <w:widowControl/>
              <w:spacing w:line="360" w:lineRule="auto"/>
              <w:ind w:firstLine="480" w:firstLineChars="200"/>
              <w:rPr>
                <w:rFonts w:ascii="仿宋" w:hAnsi="仿宋" w:eastAsia="仿宋" w:cs="仿宋"/>
                <w:sz w:val="24"/>
              </w:rPr>
            </w:pPr>
          </w:p>
        </w:tc>
        <w:tc>
          <w:tcPr>
            <w:tcW w:w="690" w:type="dxa"/>
            <w:vAlign w:val="center"/>
          </w:tcPr>
          <w:p>
            <w:pPr>
              <w:widowControl/>
              <w:spacing w:line="360" w:lineRule="auto"/>
              <w:jc w:val="center"/>
              <w:rPr>
                <w:rFonts w:ascii="仿宋" w:hAnsi="仿宋" w:eastAsia="仿宋" w:cs="仿宋"/>
                <w:sz w:val="24"/>
              </w:rPr>
            </w:pPr>
            <w:r>
              <w:rPr>
                <w:rFonts w:ascii="仿宋" w:hAnsi="仿宋" w:eastAsia="仿宋" w:cs="仿宋"/>
                <w:sz w:val="24"/>
              </w:rPr>
              <w:t>2</w:t>
            </w:r>
          </w:p>
        </w:tc>
        <w:tc>
          <w:tcPr>
            <w:tcW w:w="6720" w:type="dxa"/>
            <w:vAlign w:val="center"/>
          </w:tcPr>
          <w:p>
            <w:pPr>
              <w:widowControl/>
              <w:spacing w:line="360" w:lineRule="auto"/>
              <w:rPr>
                <w:rFonts w:hint="default" w:ascii="仿宋" w:hAnsi="仿宋" w:eastAsia="仿宋" w:cs="仿宋"/>
                <w:sz w:val="24"/>
                <w:lang w:val="en-US" w:eastAsia="zh-CN"/>
              </w:rPr>
            </w:pPr>
            <w:r>
              <w:rPr>
                <w:rFonts w:hint="eastAsia" w:ascii="仿宋" w:hAnsi="仿宋" w:eastAsia="仿宋" w:cs="仿宋"/>
                <w:sz w:val="24"/>
              </w:rPr>
              <w:t>投标人自2020年01月01日以来承担过的类似项目业绩，服务内容包括道路保洁、垃圾分类</w:t>
            </w:r>
            <w:r>
              <w:rPr>
                <w:rFonts w:hint="eastAsia" w:ascii="仿宋" w:hAnsi="仿宋" w:eastAsia="仿宋" w:cs="仿宋"/>
                <w:sz w:val="24"/>
                <w:lang w:val="en-US" w:eastAsia="zh-CN"/>
              </w:rPr>
              <w:t>或</w:t>
            </w:r>
            <w:r>
              <w:rPr>
                <w:rFonts w:hint="eastAsia" w:ascii="仿宋" w:hAnsi="仿宋" w:eastAsia="仿宋" w:cs="仿宋"/>
                <w:sz w:val="24"/>
              </w:rPr>
              <w:t>垃圾清运的得</w:t>
            </w:r>
            <w:r>
              <w:rPr>
                <w:rFonts w:hint="eastAsia" w:ascii="仿宋" w:hAnsi="仿宋" w:eastAsia="仿宋" w:cs="仿宋"/>
                <w:sz w:val="24"/>
                <w:lang w:val="en-US" w:eastAsia="zh-CN"/>
              </w:rPr>
              <w:t>0.5</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lang w:val="en-US" w:eastAsia="zh-CN"/>
              </w:rPr>
              <w:t>本项最高1分。</w:t>
            </w:r>
          </w:p>
          <w:p>
            <w:pPr>
              <w:widowControl/>
              <w:spacing w:line="360" w:lineRule="auto"/>
              <w:rPr>
                <w:rFonts w:ascii="仿宋" w:hAnsi="仿宋" w:eastAsia="仿宋" w:cs="仿宋"/>
                <w:sz w:val="24"/>
                <w:lang w:val="zh-CN"/>
              </w:rPr>
            </w:pPr>
            <w:r>
              <w:rPr>
                <w:rFonts w:hint="eastAsia" w:ascii="仿宋" w:hAnsi="仿宋" w:eastAsia="仿宋" w:cs="仿宋"/>
                <w:sz w:val="24"/>
              </w:rPr>
              <w:t>（提供业绩合同复印件及中标通知书扫描件并加盖公章）</w:t>
            </w:r>
          </w:p>
        </w:tc>
        <w:tc>
          <w:tcPr>
            <w:tcW w:w="827" w:type="dxa"/>
            <w:vAlign w:val="center"/>
          </w:tcPr>
          <w:p>
            <w:pPr>
              <w:widowControl/>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0-1</w:t>
            </w:r>
          </w:p>
        </w:tc>
        <w:tc>
          <w:tcPr>
            <w:tcW w:w="971"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4" w:type="dxa"/>
            <w:vAlign w:val="center"/>
          </w:tcPr>
          <w:p>
            <w:pPr>
              <w:widowControl/>
              <w:spacing w:line="360" w:lineRule="auto"/>
              <w:ind w:firstLine="480" w:firstLineChars="200"/>
              <w:rPr>
                <w:rFonts w:ascii="仿宋" w:hAnsi="仿宋" w:eastAsia="仿宋" w:cs="仿宋"/>
                <w:sz w:val="24"/>
              </w:rPr>
            </w:pPr>
          </w:p>
        </w:tc>
        <w:tc>
          <w:tcPr>
            <w:tcW w:w="690" w:type="dxa"/>
            <w:vAlign w:val="center"/>
          </w:tcPr>
          <w:p>
            <w:pPr>
              <w:widowControl/>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6720" w:type="dxa"/>
            <w:vAlign w:val="center"/>
          </w:tcPr>
          <w:p>
            <w:pPr>
              <w:widowControl/>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投标人2020年至今荣获行政主管部门办法的环卫相关荣誉的，区级行业荣誉得1分，市级行业荣誉的得2分，荣誉按高分计取。</w:t>
            </w:r>
          </w:p>
        </w:tc>
        <w:tc>
          <w:tcPr>
            <w:tcW w:w="827" w:type="dxa"/>
            <w:vAlign w:val="center"/>
          </w:tcPr>
          <w:p>
            <w:pPr>
              <w:widowControl/>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0-2</w:t>
            </w:r>
          </w:p>
        </w:tc>
        <w:tc>
          <w:tcPr>
            <w:tcW w:w="971" w:type="dxa"/>
            <w:vAlign w:val="center"/>
          </w:tcPr>
          <w:p>
            <w:pPr>
              <w:widowControl/>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客观分</w:t>
            </w:r>
          </w:p>
        </w:tc>
      </w:tr>
    </w:tbl>
    <w:p>
      <w:pPr>
        <w:pStyle w:val="2"/>
        <w:numPr>
          <w:ilvl w:val="0"/>
          <w:numId w:val="0"/>
        </w:numPr>
        <w:ind w:leftChars="0"/>
      </w:pPr>
    </w:p>
    <w:p>
      <w:pPr>
        <w:widowControl/>
        <w:numPr>
          <w:ilvl w:val="0"/>
          <w:numId w:val="11"/>
        </w:numPr>
        <w:jc w:val="left"/>
        <w:rPr>
          <w:rFonts w:hint="eastAsia" w:ascii="仿宋" w:hAnsi="仿宋" w:eastAsia="仿宋" w:cs="仿宋"/>
          <w:sz w:val="24"/>
        </w:rPr>
      </w:pPr>
      <w:r>
        <w:rPr>
          <w:rFonts w:hint="eastAsia" w:ascii="仿宋" w:hAnsi="仿宋" w:eastAsia="仿宋" w:cs="仿宋"/>
          <w:sz w:val="24"/>
        </w:rPr>
        <w:t>技术和服务方案（</w:t>
      </w:r>
      <w:r>
        <w:rPr>
          <w:rFonts w:hint="eastAsia" w:ascii="仿宋" w:hAnsi="仿宋" w:eastAsia="仿宋" w:cs="仿宋"/>
          <w:sz w:val="24"/>
          <w:lang w:val="en-US" w:eastAsia="zh-CN"/>
        </w:rPr>
        <w:t>79</w:t>
      </w:r>
      <w:r>
        <w:rPr>
          <w:rFonts w:hint="eastAsia" w:ascii="仿宋" w:hAnsi="仿宋" w:eastAsia="仿宋" w:cs="仿宋"/>
          <w:sz w:val="24"/>
        </w:rPr>
        <w:t>分）</w:t>
      </w:r>
    </w:p>
    <w:tbl>
      <w:tblPr>
        <w:tblStyle w:val="60"/>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688"/>
        <w:gridCol w:w="1218"/>
        <w:gridCol w:w="5746"/>
        <w:gridCol w:w="810"/>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pPr>
              <w:widowControl/>
              <w:spacing w:line="400" w:lineRule="exact"/>
              <w:rPr>
                <w:rFonts w:ascii="仿宋" w:hAnsi="仿宋" w:eastAsia="仿宋" w:cs="仿宋"/>
                <w:sz w:val="24"/>
              </w:rPr>
            </w:pPr>
            <w:r>
              <w:rPr>
                <w:rFonts w:hint="eastAsia" w:ascii="仿宋" w:hAnsi="仿宋" w:eastAsia="仿宋" w:cs="仿宋"/>
                <w:sz w:val="24"/>
              </w:rPr>
              <w:t>序号</w:t>
            </w:r>
          </w:p>
        </w:tc>
        <w:tc>
          <w:tcPr>
            <w:tcW w:w="1906" w:type="dxa"/>
            <w:gridSpan w:val="2"/>
            <w:vAlign w:val="center"/>
          </w:tcPr>
          <w:p>
            <w:pPr>
              <w:widowControl/>
              <w:spacing w:line="400" w:lineRule="exact"/>
              <w:rPr>
                <w:rFonts w:ascii="仿宋" w:hAnsi="仿宋" w:eastAsia="仿宋" w:cs="仿宋"/>
                <w:sz w:val="24"/>
              </w:rPr>
            </w:pPr>
            <w:r>
              <w:rPr>
                <w:rFonts w:hint="eastAsia" w:ascii="仿宋" w:hAnsi="仿宋" w:eastAsia="仿宋" w:cs="仿宋"/>
                <w:sz w:val="24"/>
              </w:rPr>
              <w:t>评分内容和标准</w:t>
            </w:r>
          </w:p>
        </w:tc>
        <w:tc>
          <w:tcPr>
            <w:tcW w:w="5746"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具体描述</w:t>
            </w:r>
          </w:p>
        </w:tc>
        <w:tc>
          <w:tcPr>
            <w:tcW w:w="810"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分值区间</w:t>
            </w:r>
          </w:p>
        </w:tc>
        <w:tc>
          <w:tcPr>
            <w:tcW w:w="963"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30" w:type="dxa"/>
            <w:vMerge w:val="restart"/>
            <w:vAlign w:val="center"/>
          </w:tcPr>
          <w:p>
            <w:pPr>
              <w:widowControl/>
              <w:spacing w:line="400" w:lineRule="exact"/>
              <w:rPr>
                <w:rFonts w:ascii="仿宋" w:hAnsi="仿宋" w:eastAsia="仿宋" w:cs="仿宋"/>
                <w:sz w:val="24"/>
              </w:rPr>
            </w:pPr>
            <w:r>
              <w:rPr>
                <w:rFonts w:hint="eastAsia" w:ascii="仿宋" w:hAnsi="仿宋" w:eastAsia="仿宋" w:cs="仿宋"/>
                <w:sz w:val="24"/>
              </w:rPr>
              <w:t>技术分（7</w:t>
            </w:r>
            <w:r>
              <w:rPr>
                <w:rFonts w:hint="eastAsia" w:ascii="仿宋" w:hAnsi="仿宋" w:eastAsia="仿宋" w:cs="仿宋"/>
                <w:sz w:val="24"/>
                <w:lang w:val="en-US" w:eastAsia="zh-CN"/>
              </w:rPr>
              <w:t>9</w:t>
            </w:r>
            <w:r>
              <w:rPr>
                <w:rFonts w:hint="eastAsia" w:ascii="仿宋" w:hAnsi="仿宋" w:eastAsia="仿宋" w:cs="仿宋"/>
                <w:sz w:val="24"/>
              </w:rPr>
              <w:t>分）</w:t>
            </w:r>
          </w:p>
        </w:tc>
        <w:tc>
          <w:tcPr>
            <w:tcW w:w="688" w:type="dxa"/>
            <w:vAlign w:val="center"/>
          </w:tcPr>
          <w:p>
            <w:pPr>
              <w:widowControl/>
              <w:spacing w:line="400" w:lineRule="exact"/>
              <w:jc w:val="center"/>
              <w:rPr>
                <w:rFonts w:ascii="仿宋" w:hAnsi="仿宋" w:eastAsia="仿宋" w:cs="仿宋"/>
                <w:sz w:val="24"/>
              </w:rPr>
            </w:pPr>
            <w:r>
              <w:rPr>
                <w:rFonts w:ascii="仿宋" w:hAnsi="仿宋" w:eastAsia="仿宋" w:cs="仿宋"/>
                <w:sz w:val="24"/>
              </w:rPr>
              <w:t>3</w:t>
            </w:r>
          </w:p>
        </w:tc>
        <w:tc>
          <w:tcPr>
            <w:tcW w:w="1218" w:type="dxa"/>
            <w:vAlign w:val="center"/>
          </w:tcPr>
          <w:p>
            <w:pPr>
              <w:widowControl/>
              <w:spacing w:line="400" w:lineRule="exact"/>
              <w:jc w:val="center"/>
              <w:textAlignment w:val="center"/>
              <w:rPr>
                <w:rFonts w:ascii="仿宋" w:hAnsi="仿宋" w:eastAsia="仿宋" w:cs="仿宋"/>
                <w:kern w:val="0"/>
                <w:sz w:val="24"/>
              </w:rPr>
            </w:pPr>
            <w:r>
              <w:rPr>
                <w:rFonts w:hint="eastAsia" w:ascii="仿宋" w:hAnsi="仿宋" w:eastAsia="仿宋" w:cs="仿宋"/>
                <w:kern w:val="0"/>
                <w:sz w:val="24"/>
              </w:rPr>
              <w:t>投标方案</w:t>
            </w:r>
          </w:p>
        </w:tc>
        <w:tc>
          <w:tcPr>
            <w:tcW w:w="5746" w:type="dxa"/>
            <w:vAlign w:val="center"/>
          </w:tcPr>
          <w:p>
            <w:pPr>
              <w:widowControl/>
              <w:spacing w:line="400" w:lineRule="exact"/>
              <w:jc w:val="left"/>
              <w:textAlignment w:val="center"/>
              <w:rPr>
                <w:rFonts w:ascii="仿宋" w:hAnsi="仿宋" w:eastAsia="仿宋" w:cs="仿宋"/>
                <w:sz w:val="24"/>
              </w:rPr>
            </w:pPr>
            <w:r>
              <w:rPr>
                <w:rFonts w:hint="eastAsia" w:ascii="仿宋" w:hAnsi="仿宋" w:eastAsia="仿宋" w:cs="仿宋"/>
                <w:sz w:val="24"/>
              </w:rPr>
              <w:t>投标方案的合理性、科学性、全面性（根据对投标项目的理解程度、总体设计、组织实施、独到优势等情况综合评定）理性有待加强、可行性有待提高的得0-1.6分。</w:t>
            </w:r>
          </w:p>
        </w:tc>
        <w:tc>
          <w:tcPr>
            <w:tcW w:w="810"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0-5</w:t>
            </w:r>
          </w:p>
        </w:tc>
        <w:tc>
          <w:tcPr>
            <w:tcW w:w="963"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30" w:type="dxa"/>
            <w:vMerge w:val="continue"/>
            <w:vAlign w:val="center"/>
          </w:tcPr>
          <w:p>
            <w:pPr>
              <w:widowControl/>
              <w:spacing w:line="400" w:lineRule="exact"/>
              <w:rPr>
                <w:rFonts w:ascii="仿宋" w:hAnsi="仿宋" w:eastAsia="仿宋" w:cs="仿宋"/>
                <w:sz w:val="24"/>
              </w:rPr>
            </w:pPr>
          </w:p>
        </w:tc>
        <w:tc>
          <w:tcPr>
            <w:tcW w:w="688" w:type="dxa"/>
            <w:vMerge w:val="restart"/>
            <w:vAlign w:val="center"/>
          </w:tcPr>
          <w:p>
            <w:pPr>
              <w:widowControl/>
              <w:spacing w:line="400" w:lineRule="exact"/>
              <w:jc w:val="center"/>
              <w:rPr>
                <w:rFonts w:ascii="仿宋" w:hAnsi="仿宋" w:eastAsia="仿宋" w:cs="仿宋"/>
                <w:sz w:val="24"/>
              </w:rPr>
            </w:pPr>
            <w:r>
              <w:rPr>
                <w:rFonts w:ascii="仿宋" w:hAnsi="仿宋" w:eastAsia="仿宋" w:cs="仿宋"/>
                <w:sz w:val="24"/>
              </w:rPr>
              <w:t>4</w:t>
            </w:r>
          </w:p>
        </w:tc>
        <w:tc>
          <w:tcPr>
            <w:tcW w:w="1218" w:type="dxa"/>
            <w:vMerge w:val="restart"/>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kern w:val="0"/>
                <w:sz w:val="24"/>
              </w:rPr>
              <w:t>项目管理计划</w:t>
            </w:r>
          </w:p>
        </w:tc>
        <w:tc>
          <w:tcPr>
            <w:tcW w:w="5746" w:type="dxa"/>
            <w:vAlign w:val="center"/>
          </w:tcPr>
          <w:p>
            <w:pPr>
              <w:widowControl/>
              <w:spacing w:line="400" w:lineRule="exact"/>
              <w:jc w:val="left"/>
              <w:textAlignment w:val="center"/>
              <w:rPr>
                <w:rFonts w:ascii="仿宋" w:hAnsi="仿宋" w:eastAsia="仿宋" w:cs="仿宋"/>
                <w:sz w:val="24"/>
              </w:rPr>
            </w:pPr>
            <w:r>
              <w:rPr>
                <w:rFonts w:hint="eastAsia" w:ascii="仿宋" w:hAnsi="仿宋" w:eastAsia="仿宋" w:cs="仿宋"/>
                <w:sz w:val="24"/>
              </w:rPr>
              <w:t>根据本项目道路特点提出合理的管理服务理念，提出服务定位、目标。</w:t>
            </w:r>
          </w:p>
        </w:tc>
        <w:tc>
          <w:tcPr>
            <w:tcW w:w="810" w:type="dxa"/>
            <w:vAlign w:val="center"/>
          </w:tcPr>
          <w:p>
            <w:pPr>
              <w:widowControl/>
              <w:spacing w:line="400" w:lineRule="exact"/>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5</w:t>
            </w:r>
          </w:p>
        </w:tc>
        <w:tc>
          <w:tcPr>
            <w:tcW w:w="963"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30" w:type="dxa"/>
            <w:vMerge w:val="continue"/>
            <w:vAlign w:val="center"/>
          </w:tcPr>
          <w:p>
            <w:pPr>
              <w:widowControl/>
              <w:spacing w:line="400" w:lineRule="exact"/>
              <w:rPr>
                <w:rFonts w:ascii="仿宋" w:hAnsi="仿宋" w:eastAsia="仿宋" w:cs="仿宋"/>
                <w:sz w:val="24"/>
              </w:rPr>
            </w:pPr>
          </w:p>
        </w:tc>
        <w:tc>
          <w:tcPr>
            <w:tcW w:w="688" w:type="dxa"/>
            <w:vMerge w:val="continue"/>
            <w:vAlign w:val="center"/>
          </w:tcPr>
          <w:p>
            <w:pPr>
              <w:widowControl/>
              <w:spacing w:line="400" w:lineRule="exact"/>
              <w:jc w:val="center"/>
              <w:rPr>
                <w:rFonts w:ascii="仿宋" w:hAnsi="仿宋" w:eastAsia="仿宋" w:cs="仿宋"/>
                <w:sz w:val="24"/>
              </w:rPr>
            </w:pPr>
          </w:p>
        </w:tc>
        <w:tc>
          <w:tcPr>
            <w:tcW w:w="1218" w:type="dxa"/>
            <w:vMerge w:val="continue"/>
            <w:vAlign w:val="center"/>
          </w:tcPr>
          <w:p>
            <w:pPr>
              <w:widowControl/>
              <w:spacing w:line="400" w:lineRule="exact"/>
              <w:jc w:val="center"/>
              <w:textAlignment w:val="center"/>
              <w:rPr>
                <w:rFonts w:ascii="仿宋" w:hAnsi="仿宋" w:eastAsia="仿宋" w:cs="仿宋"/>
                <w:kern w:val="0"/>
                <w:sz w:val="24"/>
              </w:rPr>
            </w:pPr>
          </w:p>
        </w:tc>
        <w:tc>
          <w:tcPr>
            <w:tcW w:w="5746" w:type="dxa"/>
            <w:vAlign w:val="center"/>
          </w:tcPr>
          <w:p>
            <w:pPr>
              <w:widowControl/>
              <w:spacing w:line="400" w:lineRule="exact"/>
              <w:jc w:val="left"/>
              <w:textAlignment w:val="center"/>
              <w:rPr>
                <w:rFonts w:ascii="仿宋" w:hAnsi="仿宋" w:eastAsia="仿宋" w:cs="仿宋"/>
                <w:sz w:val="24"/>
              </w:rPr>
            </w:pPr>
            <w:r>
              <w:rPr>
                <w:rFonts w:hint="eastAsia" w:ascii="仿宋" w:hAnsi="仿宋" w:eastAsia="仿宋" w:cs="仿宋"/>
                <w:sz w:val="24"/>
              </w:rPr>
              <w:t>投标人的管理模式能够切合实际，且安全可行，保密性、安全性、文明服务的计划及承诺情况。</w:t>
            </w:r>
          </w:p>
        </w:tc>
        <w:tc>
          <w:tcPr>
            <w:tcW w:w="810" w:type="dxa"/>
            <w:vAlign w:val="center"/>
          </w:tcPr>
          <w:p>
            <w:pPr>
              <w:widowControl/>
              <w:spacing w:line="400" w:lineRule="exact"/>
              <w:jc w:val="center"/>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5</w:t>
            </w:r>
          </w:p>
        </w:tc>
        <w:tc>
          <w:tcPr>
            <w:tcW w:w="963"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0" w:type="dxa"/>
            <w:vMerge w:val="continue"/>
            <w:vAlign w:val="center"/>
          </w:tcPr>
          <w:p>
            <w:pPr>
              <w:widowControl/>
              <w:spacing w:line="400" w:lineRule="exact"/>
              <w:rPr>
                <w:rFonts w:ascii="仿宋" w:hAnsi="仿宋" w:eastAsia="仿宋" w:cs="仿宋"/>
                <w:sz w:val="24"/>
              </w:rPr>
            </w:pPr>
          </w:p>
        </w:tc>
        <w:tc>
          <w:tcPr>
            <w:tcW w:w="688" w:type="dxa"/>
            <w:vMerge w:val="continue"/>
            <w:vAlign w:val="center"/>
          </w:tcPr>
          <w:p>
            <w:pPr>
              <w:widowControl/>
              <w:spacing w:line="400" w:lineRule="exact"/>
              <w:ind w:firstLine="480" w:firstLineChars="200"/>
              <w:rPr>
                <w:rFonts w:ascii="仿宋" w:hAnsi="仿宋" w:eastAsia="仿宋" w:cs="仿宋"/>
                <w:sz w:val="24"/>
              </w:rPr>
            </w:pPr>
          </w:p>
        </w:tc>
        <w:tc>
          <w:tcPr>
            <w:tcW w:w="1218" w:type="dxa"/>
            <w:vMerge w:val="continue"/>
            <w:vAlign w:val="center"/>
          </w:tcPr>
          <w:p>
            <w:pPr>
              <w:widowControl/>
              <w:spacing w:line="400" w:lineRule="exact"/>
              <w:jc w:val="center"/>
              <w:textAlignment w:val="center"/>
              <w:rPr>
                <w:rFonts w:ascii="仿宋" w:hAnsi="仿宋" w:eastAsia="仿宋" w:cs="仿宋"/>
                <w:sz w:val="24"/>
              </w:rPr>
            </w:pPr>
          </w:p>
        </w:tc>
        <w:tc>
          <w:tcPr>
            <w:tcW w:w="5746" w:type="dxa"/>
            <w:vAlign w:val="center"/>
          </w:tcPr>
          <w:p>
            <w:pPr>
              <w:widowControl/>
              <w:spacing w:line="400" w:lineRule="exact"/>
              <w:jc w:val="left"/>
              <w:textAlignment w:val="center"/>
              <w:rPr>
                <w:rFonts w:ascii="仿宋" w:hAnsi="仿宋" w:eastAsia="仿宋" w:cs="仿宋"/>
                <w:sz w:val="24"/>
              </w:rPr>
            </w:pPr>
            <w:r>
              <w:rPr>
                <w:rFonts w:hint="eastAsia" w:ascii="仿宋" w:hAnsi="仿宋" w:eastAsia="仿宋" w:cs="仿宋"/>
                <w:kern w:val="0"/>
                <w:sz w:val="24"/>
              </w:rPr>
              <w:t>项目养护服务方案切合本项目采购需求，针对性、操作性强，计划安排科学合理。</w:t>
            </w:r>
          </w:p>
        </w:tc>
        <w:tc>
          <w:tcPr>
            <w:tcW w:w="810" w:type="dxa"/>
            <w:vAlign w:val="center"/>
          </w:tcPr>
          <w:p>
            <w:pPr>
              <w:widowControl/>
              <w:spacing w:line="400" w:lineRule="exact"/>
              <w:jc w:val="center"/>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5</w:t>
            </w:r>
          </w:p>
        </w:tc>
        <w:tc>
          <w:tcPr>
            <w:tcW w:w="963"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0" w:type="dxa"/>
            <w:vMerge w:val="continue"/>
            <w:vAlign w:val="center"/>
          </w:tcPr>
          <w:p>
            <w:pPr>
              <w:widowControl/>
              <w:spacing w:line="400" w:lineRule="exact"/>
              <w:rPr>
                <w:rFonts w:ascii="仿宋" w:hAnsi="仿宋" w:eastAsia="仿宋" w:cs="仿宋"/>
                <w:sz w:val="24"/>
              </w:rPr>
            </w:pPr>
          </w:p>
        </w:tc>
        <w:tc>
          <w:tcPr>
            <w:tcW w:w="688" w:type="dxa"/>
            <w:vMerge w:val="continue"/>
            <w:vAlign w:val="center"/>
          </w:tcPr>
          <w:p>
            <w:pPr>
              <w:widowControl/>
              <w:spacing w:line="400" w:lineRule="exact"/>
              <w:ind w:firstLine="480" w:firstLineChars="200"/>
              <w:rPr>
                <w:rFonts w:ascii="仿宋" w:hAnsi="仿宋" w:eastAsia="仿宋" w:cs="仿宋"/>
                <w:sz w:val="24"/>
              </w:rPr>
            </w:pPr>
          </w:p>
        </w:tc>
        <w:tc>
          <w:tcPr>
            <w:tcW w:w="1218" w:type="dxa"/>
            <w:vMerge w:val="continue"/>
            <w:vAlign w:val="center"/>
          </w:tcPr>
          <w:p>
            <w:pPr>
              <w:widowControl/>
              <w:spacing w:line="400" w:lineRule="exact"/>
              <w:jc w:val="center"/>
              <w:textAlignment w:val="center"/>
              <w:rPr>
                <w:rFonts w:ascii="仿宋" w:hAnsi="仿宋" w:eastAsia="仿宋" w:cs="仿宋"/>
                <w:sz w:val="24"/>
              </w:rPr>
            </w:pPr>
          </w:p>
        </w:tc>
        <w:tc>
          <w:tcPr>
            <w:tcW w:w="5746" w:type="dxa"/>
            <w:vAlign w:val="center"/>
          </w:tcPr>
          <w:p>
            <w:pPr>
              <w:widowControl/>
              <w:spacing w:line="400" w:lineRule="exact"/>
              <w:jc w:val="left"/>
              <w:textAlignment w:val="center"/>
              <w:rPr>
                <w:rFonts w:ascii="仿宋" w:hAnsi="仿宋" w:eastAsia="仿宋" w:cs="仿宋"/>
                <w:kern w:val="0"/>
                <w:sz w:val="24"/>
              </w:rPr>
            </w:pPr>
            <w:r>
              <w:rPr>
                <w:rFonts w:hint="eastAsia" w:ascii="仿宋" w:hAnsi="仿宋" w:eastAsia="仿宋" w:cs="仿宋"/>
                <w:kern w:val="0"/>
                <w:sz w:val="24"/>
              </w:rPr>
              <w:t>突破传统运作模式，保洁管理、作业措施有创新，使用的设施设备有创新，能切实有效</w:t>
            </w:r>
            <w:r>
              <w:rPr>
                <w:rFonts w:hint="eastAsia" w:ascii="仿宋" w:hAnsi="仿宋" w:eastAsia="仿宋" w:cs="仿宋"/>
                <w:kern w:val="0"/>
                <w:sz w:val="24"/>
                <w:lang w:eastAsia="zh-CN"/>
              </w:rPr>
              <w:t>投标</w:t>
            </w:r>
            <w:r>
              <w:rPr>
                <w:rFonts w:hint="eastAsia" w:ascii="仿宋" w:hAnsi="仿宋" w:eastAsia="仿宋" w:cs="仿宋"/>
                <w:kern w:val="0"/>
                <w:sz w:val="24"/>
              </w:rPr>
              <w:t>本项目实际需求。</w:t>
            </w:r>
          </w:p>
        </w:tc>
        <w:tc>
          <w:tcPr>
            <w:tcW w:w="810" w:type="dxa"/>
            <w:vAlign w:val="center"/>
          </w:tcPr>
          <w:p>
            <w:pPr>
              <w:widowControl/>
              <w:spacing w:line="400" w:lineRule="exact"/>
              <w:jc w:val="center"/>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5</w:t>
            </w:r>
          </w:p>
        </w:tc>
        <w:tc>
          <w:tcPr>
            <w:tcW w:w="963"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0" w:type="dxa"/>
            <w:vMerge w:val="continue"/>
            <w:vAlign w:val="center"/>
          </w:tcPr>
          <w:p>
            <w:pPr>
              <w:widowControl/>
              <w:spacing w:line="400" w:lineRule="exact"/>
              <w:rPr>
                <w:rFonts w:ascii="仿宋" w:hAnsi="仿宋" w:eastAsia="仿宋" w:cs="仿宋"/>
                <w:sz w:val="24"/>
              </w:rPr>
            </w:pPr>
          </w:p>
        </w:tc>
        <w:tc>
          <w:tcPr>
            <w:tcW w:w="688" w:type="dxa"/>
            <w:vMerge w:val="continue"/>
            <w:vAlign w:val="center"/>
          </w:tcPr>
          <w:p>
            <w:pPr>
              <w:widowControl/>
              <w:spacing w:line="400" w:lineRule="exact"/>
              <w:ind w:firstLine="480" w:firstLineChars="200"/>
              <w:rPr>
                <w:rFonts w:ascii="仿宋" w:hAnsi="仿宋" w:eastAsia="仿宋" w:cs="仿宋"/>
                <w:sz w:val="24"/>
              </w:rPr>
            </w:pPr>
          </w:p>
        </w:tc>
        <w:tc>
          <w:tcPr>
            <w:tcW w:w="1218" w:type="dxa"/>
            <w:vMerge w:val="continue"/>
            <w:vAlign w:val="center"/>
          </w:tcPr>
          <w:p>
            <w:pPr>
              <w:widowControl/>
              <w:spacing w:line="400" w:lineRule="exact"/>
              <w:jc w:val="center"/>
              <w:textAlignment w:val="center"/>
              <w:rPr>
                <w:rFonts w:ascii="仿宋" w:hAnsi="仿宋" w:eastAsia="仿宋" w:cs="仿宋"/>
                <w:sz w:val="24"/>
              </w:rPr>
            </w:pPr>
          </w:p>
        </w:tc>
        <w:tc>
          <w:tcPr>
            <w:tcW w:w="5746" w:type="dxa"/>
            <w:vAlign w:val="center"/>
          </w:tcPr>
          <w:p>
            <w:pPr>
              <w:widowControl/>
              <w:spacing w:line="400" w:lineRule="exact"/>
              <w:jc w:val="left"/>
              <w:textAlignment w:val="center"/>
              <w:rPr>
                <w:rFonts w:ascii="仿宋" w:hAnsi="仿宋" w:eastAsia="仿宋" w:cs="仿宋"/>
                <w:sz w:val="24"/>
              </w:rPr>
            </w:pPr>
            <w:r>
              <w:rPr>
                <w:rFonts w:hint="eastAsia" w:ascii="仿宋" w:hAnsi="仿宋" w:eastAsia="仿宋" w:cs="仿宋"/>
                <w:kern w:val="0"/>
                <w:sz w:val="24"/>
              </w:rPr>
              <w:t>保障方案，根据本项目道路特点制定完善、合理的环境卫生保障方案（提出服务目标，符合相应标段道路特点，管理方案切实可行等）。</w:t>
            </w:r>
          </w:p>
        </w:tc>
        <w:tc>
          <w:tcPr>
            <w:tcW w:w="810" w:type="dxa"/>
            <w:vAlign w:val="center"/>
          </w:tcPr>
          <w:p>
            <w:pPr>
              <w:widowControl/>
              <w:spacing w:line="400" w:lineRule="exact"/>
              <w:jc w:val="center"/>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5</w:t>
            </w:r>
          </w:p>
        </w:tc>
        <w:tc>
          <w:tcPr>
            <w:tcW w:w="963"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30" w:type="dxa"/>
            <w:vMerge w:val="continue"/>
            <w:vAlign w:val="center"/>
          </w:tcPr>
          <w:p>
            <w:pPr>
              <w:widowControl/>
              <w:spacing w:line="400" w:lineRule="exact"/>
              <w:rPr>
                <w:rFonts w:ascii="仿宋" w:hAnsi="仿宋" w:eastAsia="仿宋" w:cs="仿宋"/>
                <w:sz w:val="24"/>
              </w:rPr>
            </w:pPr>
          </w:p>
        </w:tc>
        <w:tc>
          <w:tcPr>
            <w:tcW w:w="688" w:type="dxa"/>
            <w:vMerge w:val="restart"/>
            <w:vAlign w:val="center"/>
          </w:tcPr>
          <w:p>
            <w:pPr>
              <w:widowControl/>
              <w:spacing w:line="400" w:lineRule="exact"/>
              <w:jc w:val="center"/>
              <w:rPr>
                <w:rFonts w:ascii="仿宋" w:hAnsi="仿宋" w:eastAsia="仿宋" w:cs="仿宋"/>
                <w:sz w:val="24"/>
              </w:rPr>
            </w:pPr>
            <w:r>
              <w:rPr>
                <w:rFonts w:ascii="仿宋" w:hAnsi="仿宋" w:eastAsia="仿宋" w:cs="仿宋"/>
                <w:sz w:val="24"/>
              </w:rPr>
              <w:t>5</w:t>
            </w:r>
          </w:p>
        </w:tc>
        <w:tc>
          <w:tcPr>
            <w:tcW w:w="1218" w:type="dxa"/>
            <w:vMerge w:val="restart"/>
            <w:vAlign w:val="center"/>
          </w:tcPr>
          <w:p>
            <w:pPr>
              <w:widowControl/>
              <w:spacing w:line="400" w:lineRule="exact"/>
              <w:rPr>
                <w:rFonts w:ascii="仿宋" w:hAnsi="仿宋" w:eastAsia="仿宋" w:cs="仿宋"/>
                <w:sz w:val="24"/>
              </w:rPr>
            </w:pPr>
            <w:r>
              <w:rPr>
                <w:rFonts w:hint="eastAsia" w:ascii="仿宋" w:hAnsi="仿宋" w:eastAsia="仿宋" w:cs="仿宋"/>
                <w:sz w:val="24"/>
              </w:rPr>
              <w:t>保证进度和项目完成的方案和措施</w:t>
            </w:r>
          </w:p>
        </w:tc>
        <w:tc>
          <w:tcPr>
            <w:tcW w:w="5746" w:type="dxa"/>
            <w:vAlign w:val="center"/>
          </w:tcPr>
          <w:p>
            <w:pPr>
              <w:widowControl/>
              <w:spacing w:line="400" w:lineRule="exact"/>
              <w:rPr>
                <w:rFonts w:ascii="仿宋" w:hAnsi="仿宋" w:eastAsia="仿宋" w:cs="仿宋"/>
                <w:kern w:val="0"/>
                <w:sz w:val="24"/>
              </w:rPr>
            </w:pPr>
            <w:r>
              <w:rPr>
                <w:rFonts w:hint="eastAsia" w:ascii="仿宋" w:hAnsi="仿宋" w:eastAsia="仿宋" w:cs="仿宋"/>
                <w:sz w:val="24"/>
              </w:rPr>
              <w:t>普扫和巡回保洁措施是否具有较强针对性，操作性，计划安排是否科学合理。</w:t>
            </w:r>
          </w:p>
        </w:tc>
        <w:tc>
          <w:tcPr>
            <w:tcW w:w="810" w:type="dxa"/>
            <w:vAlign w:val="center"/>
          </w:tcPr>
          <w:p>
            <w:pPr>
              <w:widowControl/>
              <w:spacing w:line="400" w:lineRule="exact"/>
              <w:jc w:val="center"/>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6</w:t>
            </w:r>
          </w:p>
        </w:tc>
        <w:tc>
          <w:tcPr>
            <w:tcW w:w="963" w:type="dxa"/>
            <w:vAlign w:val="center"/>
          </w:tcPr>
          <w:p>
            <w:pPr>
              <w:spacing w:line="400" w:lineRule="exact"/>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830" w:type="dxa"/>
            <w:vMerge w:val="continue"/>
            <w:vAlign w:val="center"/>
          </w:tcPr>
          <w:p>
            <w:pPr>
              <w:widowControl/>
              <w:spacing w:line="400" w:lineRule="exact"/>
              <w:rPr>
                <w:rFonts w:ascii="仿宋" w:hAnsi="仿宋" w:eastAsia="仿宋" w:cs="仿宋"/>
                <w:sz w:val="24"/>
              </w:rPr>
            </w:pPr>
          </w:p>
        </w:tc>
        <w:tc>
          <w:tcPr>
            <w:tcW w:w="688" w:type="dxa"/>
            <w:vMerge w:val="continue"/>
            <w:vAlign w:val="center"/>
          </w:tcPr>
          <w:p>
            <w:pPr>
              <w:widowControl/>
              <w:spacing w:line="400" w:lineRule="exact"/>
              <w:jc w:val="center"/>
              <w:rPr>
                <w:rFonts w:ascii="仿宋" w:hAnsi="仿宋" w:eastAsia="仿宋" w:cs="仿宋"/>
                <w:sz w:val="24"/>
              </w:rPr>
            </w:pPr>
          </w:p>
        </w:tc>
        <w:tc>
          <w:tcPr>
            <w:tcW w:w="1218" w:type="dxa"/>
            <w:vMerge w:val="continue"/>
            <w:vAlign w:val="center"/>
          </w:tcPr>
          <w:p>
            <w:pPr>
              <w:widowControl/>
              <w:spacing w:line="400" w:lineRule="exact"/>
              <w:rPr>
                <w:rFonts w:ascii="仿宋" w:hAnsi="仿宋" w:eastAsia="仿宋" w:cs="仿宋"/>
                <w:sz w:val="24"/>
              </w:rPr>
            </w:pPr>
          </w:p>
        </w:tc>
        <w:tc>
          <w:tcPr>
            <w:tcW w:w="5746" w:type="dxa"/>
            <w:vAlign w:val="center"/>
          </w:tcPr>
          <w:p>
            <w:pPr>
              <w:widowControl/>
              <w:spacing w:line="400" w:lineRule="exact"/>
              <w:rPr>
                <w:rFonts w:ascii="仿宋" w:hAnsi="仿宋" w:eastAsia="仿宋" w:cs="仿宋"/>
                <w:sz w:val="24"/>
              </w:rPr>
            </w:pPr>
            <w:r>
              <w:rPr>
                <w:rFonts w:hint="eastAsia" w:ascii="仿宋" w:hAnsi="仿宋" w:eastAsia="仿宋" w:cs="仿宋"/>
                <w:sz w:val="24"/>
              </w:rPr>
              <w:t>机扫、洒水、冲洗方案是否有针对性，操作性。</w:t>
            </w:r>
          </w:p>
        </w:tc>
        <w:tc>
          <w:tcPr>
            <w:tcW w:w="810" w:type="dxa"/>
            <w:vAlign w:val="center"/>
          </w:tcPr>
          <w:p>
            <w:pPr>
              <w:spacing w:line="400" w:lineRule="exact"/>
              <w:jc w:val="center"/>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6</w:t>
            </w:r>
          </w:p>
        </w:tc>
        <w:tc>
          <w:tcPr>
            <w:tcW w:w="963" w:type="dxa"/>
            <w:vAlign w:val="center"/>
          </w:tcPr>
          <w:p>
            <w:pPr>
              <w:spacing w:line="400" w:lineRule="exact"/>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30" w:type="dxa"/>
            <w:vMerge w:val="continue"/>
            <w:vAlign w:val="center"/>
          </w:tcPr>
          <w:p>
            <w:pPr>
              <w:widowControl/>
              <w:spacing w:line="400" w:lineRule="exact"/>
              <w:rPr>
                <w:rFonts w:ascii="仿宋" w:hAnsi="仿宋" w:eastAsia="仿宋" w:cs="仿宋"/>
                <w:sz w:val="24"/>
              </w:rPr>
            </w:pPr>
          </w:p>
        </w:tc>
        <w:tc>
          <w:tcPr>
            <w:tcW w:w="688" w:type="dxa"/>
            <w:vMerge w:val="continue"/>
            <w:vAlign w:val="center"/>
          </w:tcPr>
          <w:p>
            <w:pPr>
              <w:widowControl/>
              <w:spacing w:line="400" w:lineRule="exact"/>
              <w:jc w:val="center"/>
              <w:rPr>
                <w:rFonts w:ascii="仿宋" w:hAnsi="仿宋" w:eastAsia="仿宋" w:cs="仿宋"/>
                <w:sz w:val="24"/>
              </w:rPr>
            </w:pPr>
          </w:p>
        </w:tc>
        <w:tc>
          <w:tcPr>
            <w:tcW w:w="1218" w:type="dxa"/>
            <w:vMerge w:val="continue"/>
            <w:vAlign w:val="center"/>
          </w:tcPr>
          <w:p>
            <w:pPr>
              <w:widowControl/>
              <w:spacing w:line="400" w:lineRule="exact"/>
              <w:rPr>
                <w:rFonts w:ascii="仿宋" w:hAnsi="仿宋" w:eastAsia="仿宋" w:cs="仿宋"/>
                <w:sz w:val="24"/>
              </w:rPr>
            </w:pPr>
          </w:p>
        </w:tc>
        <w:tc>
          <w:tcPr>
            <w:tcW w:w="5746" w:type="dxa"/>
            <w:vAlign w:val="center"/>
          </w:tcPr>
          <w:p>
            <w:pPr>
              <w:widowControl/>
              <w:spacing w:line="400" w:lineRule="exact"/>
              <w:rPr>
                <w:rFonts w:ascii="仿宋" w:hAnsi="仿宋" w:eastAsia="仿宋" w:cs="仿宋"/>
                <w:sz w:val="24"/>
              </w:rPr>
            </w:pPr>
            <w:r>
              <w:rPr>
                <w:rFonts w:hint="eastAsia" w:ascii="仿宋" w:hAnsi="仿宋" w:eastAsia="仿宋" w:cs="仿宋"/>
                <w:sz w:val="24"/>
              </w:rPr>
              <w:t>岗位出勤率保障措施，是否有针对性、操作性。</w:t>
            </w:r>
          </w:p>
        </w:tc>
        <w:tc>
          <w:tcPr>
            <w:tcW w:w="810" w:type="dxa"/>
            <w:vAlign w:val="center"/>
          </w:tcPr>
          <w:p>
            <w:pPr>
              <w:spacing w:line="400" w:lineRule="exact"/>
              <w:jc w:val="center"/>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6</w:t>
            </w:r>
          </w:p>
        </w:tc>
        <w:tc>
          <w:tcPr>
            <w:tcW w:w="963" w:type="dxa"/>
            <w:vAlign w:val="center"/>
          </w:tcPr>
          <w:p>
            <w:pPr>
              <w:spacing w:line="400" w:lineRule="exact"/>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30" w:type="dxa"/>
            <w:vMerge w:val="continue"/>
            <w:vAlign w:val="center"/>
          </w:tcPr>
          <w:p>
            <w:pPr>
              <w:widowControl/>
              <w:spacing w:line="400" w:lineRule="exact"/>
              <w:ind w:firstLine="480" w:firstLineChars="200"/>
              <w:rPr>
                <w:rFonts w:ascii="仿宋" w:hAnsi="仿宋" w:eastAsia="仿宋" w:cs="仿宋"/>
                <w:sz w:val="24"/>
              </w:rPr>
            </w:pPr>
          </w:p>
        </w:tc>
        <w:tc>
          <w:tcPr>
            <w:tcW w:w="688" w:type="dxa"/>
            <w:vAlign w:val="center"/>
          </w:tcPr>
          <w:p>
            <w:pPr>
              <w:widowControl/>
              <w:spacing w:line="400" w:lineRule="exact"/>
              <w:jc w:val="center"/>
              <w:rPr>
                <w:rFonts w:ascii="仿宋" w:hAnsi="仿宋" w:eastAsia="仿宋" w:cs="仿宋"/>
                <w:sz w:val="24"/>
              </w:rPr>
            </w:pPr>
            <w:r>
              <w:rPr>
                <w:rFonts w:ascii="仿宋" w:hAnsi="仿宋" w:eastAsia="仿宋" w:cs="仿宋"/>
                <w:sz w:val="24"/>
              </w:rPr>
              <w:t>6</w:t>
            </w:r>
          </w:p>
        </w:tc>
        <w:tc>
          <w:tcPr>
            <w:tcW w:w="1218"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机具保障</w:t>
            </w:r>
          </w:p>
        </w:tc>
        <w:tc>
          <w:tcPr>
            <w:tcW w:w="5746" w:type="dxa"/>
            <w:vAlign w:val="center"/>
          </w:tcPr>
          <w:p>
            <w:pPr>
              <w:widowControl/>
              <w:tabs>
                <w:tab w:val="left" w:pos="312"/>
              </w:tabs>
              <w:spacing w:line="400" w:lineRule="exact"/>
              <w:jc w:val="left"/>
              <w:rPr>
                <w:rFonts w:hint="eastAsia" w:ascii="仿宋" w:hAnsi="仿宋" w:eastAsia="仿宋" w:cs="仿宋"/>
                <w:sz w:val="24"/>
              </w:rPr>
            </w:pPr>
            <w:r>
              <w:rPr>
                <w:rFonts w:hint="eastAsia" w:ascii="仿宋" w:hAnsi="仿宋" w:eastAsia="仿宋" w:cs="仿宋"/>
                <w:sz w:val="24"/>
              </w:rPr>
              <w:t>投标人为本项目专属配置的车辆:</w:t>
            </w:r>
          </w:p>
          <w:p>
            <w:pPr>
              <w:keepNext w:val="0"/>
              <w:keepLines w:val="0"/>
              <w:widowControl/>
              <w:numPr>
                <w:ilvl w:val="0"/>
                <w:numId w:val="0"/>
              </w:numPr>
              <w:suppressLineNumbers w:val="0"/>
              <w:adjustRightInd w:val="0"/>
              <w:snapToGrid w:val="0"/>
              <w:spacing w:before="0" w:beforeAutospacing="0" w:after="0" w:afterAutospacing="0"/>
              <w:ind w:leftChars="0" w:right="0" w:rightChars="0"/>
              <w:jc w:val="left"/>
              <w:rPr>
                <w:rFonts w:hint="default" w:ascii="仿宋" w:hAnsi="仿宋" w:eastAsia="仿宋" w:cs="仿宋"/>
                <w:b w:val="0"/>
                <w:bCs w:val="0"/>
                <w:kern w:val="2"/>
                <w:sz w:val="24"/>
                <w:szCs w:val="24"/>
                <w:lang w:val="en-US"/>
              </w:rPr>
            </w:pPr>
            <w:r>
              <w:rPr>
                <w:rFonts w:hint="eastAsia" w:ascii="仿宋" w:hAnsi="仿宋" w:eastAsia="仿宋" w:cs="仿宋"/>
                <w:b w:val="0"/>
                <w:bCs w:val="0"/>
                <w:kern w:val="2"/>
                <w:sz w:val="24"/>
                <w:szCs w:val="24"/>
                <w:lang w:val="en-US" w:eastAsia="zh-CN" w:bidi="ar"/>
              </w:rPr>
              <w:t>1、投标人为本项目配备总质量15.8吨(含) 以上洗扫一体车1辆得2分。</w:t>
            </w:r>
          </w:p>
          <w:p>
            <w:pPr>
              <w:keepNext w:val="0"/>
              <w:keepLines w:val="0"/>
              <w:widowControl/>
              <w:numPr>
                <w:ilvl w:val="0"/>
                <w:numId w:val="0"/>
              </w:numPr>
              <w:suppressLineNumbers w:val="0"/>
              <w:adjustRightInd w:val="0"/>
              <w:snapToGrid w:val="0"/>
              <w:spacing w:before="0" w:beforeAutospacing="0" w:after="0" w:afterAutospacing="0"/>
              <w:ind w:leftChars="0" w:right="0" w:rightChars="0"/>
              <w:jc w:val="left"/>
              <w:rPr>
                <w:rFonts w:hint="default" w:ascii="仿宋" w:hAnsi="仿宋" w:eastAsia="仿宋" w:cs="仿宋"/>
                <w:b w:val="0"/>
                <w:bCs w:val="0"/>
                <w:kern w:val="2"/>
                <w:sz w:val="24"/>
                <w:szCs w:val="24"/>
                <w:lang w:val="en-US" w:eastAsia="zh-CN" w:bidi="ar"/>
              </w:rPr>
            </w:pPr>
            <w:r>
              <w:rPr>
                <w:rFonts w:hint="eastAsia" w:ascii="仿宋" w:hAnsi="仿宋" w:eastAsia="仿宋" w:cs="仿宋"/>
                <w:b w:val="0"/>
                <w:bCs w:val="0"/>
                <w:kern w:val="2"/>
                <w:sz w:val="24"/>
                <w:szCs w:val="24"/>
                <w:lang w:val="en-US" w:eastAsia="zh-CN" w:bidi="ar"/>
              </w:rPr>
              <w:t>3、投标人为本项目配备总质量15.8吨(含)以上洒水车1辆得2分</w:t>
            </w:r>
          </w:p>
          <w:p>
            <w:pPr>
              <w:keepNext w:val="0"/>
              <w:keepLines w:val="0"/>
              <w:widowControl/>
              <w:numPr>
                <w:ilvl w:val="0"/>
                <w:numId w:val="0"/>
              </w:numPr>
              <w:suppressLineNumbers w:val="0"/>
              <w:adjustRightInd w:val="0"/>
              <w:snapToGrid w:val="0"/>
              <w:spacing w:before="0" w:beforeAutospacing="0" w:after="0" w:afterAutospacing="0"/>
              <w:ind w:leftChars="0" w:right="0" w:rightChars="0"/>
              <w:jc w:val="left"/>
              <w:rPr>
                <w:rFonts w:hint="eastAsia" w:ascii="仿宋" w:hAnsi="仿宋" w:eastAsia="仿宋" w:cs="仿宋"/>
                <w:b w:val="0"/>
                <w:bCs w:val="0"/>
                <w:kern w:val="2"/>
                <w:sz w:val="24"/>
                <w:szCs w:val="24"/>
              </w:rPr>
            </w:pPr>
            <w:r>
              <w:rPr>
                <w:rFonts w:hint="eastAsia" w:ascii="仿宋" w:hAnsi="仿宋" w:eastAsia="仿宋" w:cs="仿宋"/>
                <w:b w:val="0"/>
                <w:bCs w:val="0"/>
                <w:kern w:val="2"/>
                <w:sz w:val="24"/>
                <w:szCs w:val="24"/>
                <w:lang w:val="en-US" w:eastAsia="zh-CN" w:bidi="ar"/>
              </w:rPr>
              <w:t>4、总投标人为本项目配备质量 8吨(含)以上密封式垃圾清运车1辆得2分 </w:t>
            </w:r>
          </w:p>
          <w:p>
            <w:pPr>
              <w:pStyle w:val="2"/>
              <w:ind w:left="12" w:leftChars="0" w:hanging="12" w:firstLineChars="0"/>
            </w:pPr>
            <w:r>
              <w:rPr>
                <w:rFonts w:hint="eastAsia" w:ascii="仿宋" w:eastAsia="仿宋" w:cs="仿宋"/>
                <w:b w:val="0"/>
                <w:bCs w:val="0"/>
                <w:kern w:val="2"/>
                <w:sz w:val="24"/>
                <w:szCs w:val="24"/>
                <w:lang w:val="en-US" w:eastAsia="zh-CN" w:bidi="ar"/>
              </w:rPr>
              <w:t>5、投标人为本项目配备2辆四轮八桶垃圾车，每辆得1分最高2分</w:t>
            </w:r>
          </w:p>
          <w:p>
            <w:pPr>
              <w:snapToGrid w:val="0"/>
              <w:jc w:val="left"/>
              <w:rPr>
                <w:rFonts w:ascii="仿宋" w:hAnsi="仿宋" w:eastAsia="仿宋" w:cs="仿宋"/>
                <w:b/>
                <w:bCs/>
                <w:sz w:val="24"/>
              </w:rPr>
            </w:pPr>
            <w:r>
              <w:rPr>
                <w:rFonts w:hint="eastAsia" w:ascii="仿宋" w:hAnsi="仿宋" w:eastAsia="仿宋" w:cs="仿宋"/>
                <w:b/>
                <w:bCs/>
                <w:sz w:val="24"/>
              </w:rPr>
              <w:t>1）以上所有设备仅用于本项目且均要求为自有车辆；</w:t>
            </w:r>
          </w:p>
          <w:p>
            <w:pPr>
              <w:snapToGrid w:val="0"/>
              <w:jc w:val="left"/>
              <w:rPr>
                <w:rFonts w:ascii="仿宋" w:hAnsi="仿宋" w:eastAsia="仿宋" w:cs="仿宋"/>
                <w:b/>
                <w:bCs/>
                <w:sz w:val="24"/>
              </w:rPr>
            </w:pPr>
            <w:r>
              <w:rPr>
                <w:rFonts w:hint="eastAsia" w:ascii="仿宋" w:hAnsi="仿宋" w:eastAsia="仿宋" w:cs="仿宋"/>
                <w:b/>
                <w:bCs/>
                <w:sz w:val="24"/>
              </w:rPr>
              <w:t>2）以上车辆、机具设备需提供机具自有凭证（购置发票）或可使用凭证。</w:t>
            </w:r>
          </w:p>
          <w:p>
            <w:pPr>
              <w:widowControl/>
              <w:spacing w:line="400" w:lineRule="exact"/>
              <w:rPr>
                <w:rFonts w:ascii="仿宋" w:hAnsi="仿宋" w:eastAsia="仿宋" w:cs="仿宋"/>
                <w:sz w:val="24"/>
              </w:rPr>
            </w:pPr>
            <w:r>
              <w:rPr>
                <w:rFonts w:hint="eastAsia" w:ascii="仿宋" w:hAnsi="仿宋" w:eastAsia="仿宋" w:cs="仿宋"/>
                <w:b/>
                <w:bCs/>
                <w:sz w:val="24"/>
                <w:lang w:val="en-US" w:eastAsia="zh-CN"/>
              </w:rPr>
              <w:t>3</w:t>
            </w:r>
            <w:r>
              <w:rPr>
                <w:rFonts w:hint="eastAsia" w:ascii="仿宋" w:hAnsi="仿宋" w:eastAsia="仿宋" w:cs="仿宋"/>
                <w:b/>
                <w:bCs/>
                <w:sz w:val="24"/>
              </w:rPr>
              <w:t>）无法提供上述机具或无机具自有凭证或可使用凭证、证明材料、没有提供保证仅用于本项目的书面承诺书的，均不得分。</w:t>
            </w:r>
          </w:p>
        </w:tc>
        <w:tc>
          <w:tcPr>
            <w:tcW w:w="810" w:type="dxa"/>
            <w:vAlign w:val="center"/>
          </w:tcPr>
          <w:p>
            <w:pPr>
              <w:widowControl/>
              <w:spacing w:line="400" w:lineRule="exact"/>
              <w:jc w:val="center"/>
              <w:rPr>
                <w:rFonts w:hint="default"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8</w:t>
            </w:r>
          </w:p>
        </w:tc>
        <w:tc>
          <w:tcPr>
            <w:tcW w:w="963"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30" w:type="dxa"/>
            <w:vMerge w:val="continue"/>
            <w:vAlign w:val="center"/>
          </w:tcPr>
          <w:p>
            <w:pPr>
              <w:widowControl/>
              <w:spacing w:line="400" w:lineRule="exact"/>
              <w:ind w:firstLine="480" w:firstLineChars="200"/>
              <w:rPr>
                <w:rFonts w:ascii="仿宋" w:hAnsi="仿宋" w:eastAsia="仿宋" w:cs="仿宋"/>
                <w:sz w:val="24"/>
              </w:rPr>
            </w:pPr>
          </w:p>
        </w:tc>
        <w:tc>
          <w:tcPr>
            <w:tcW w:w="688" w:type="dxa"/>
            <w:vAlign w:val="center"/>
          </w:tcPr>
          <w:p>
            <w:pPr>
              <w:widowControl/>
              <w:spacing w:line="400" w:lineRule="exact"/>
              <w:jc w:val="center"/>
              <w:rPr>
                <w:rFonts w:ascii="仿宋" w:hAnsi="仿宋" w:eastAsia="仿宋" w:cs="仿宋"/>
                <w:sz w:val="24"/>
              </w:rPr>
            </w:pPr>
            <w:r>
              <w:rPr>
                <w:rFonts w:ascii="仿宋" w:hAnsi="仿宋" w:eastAsia="仿宋" w:cs="仿宋"/>
                <w:sz w:val="24"/>
              </w:rPr>
              <w:t>7</w:t>
            </w:r>
          </w:p>
        </w:tc>
        <w:tc>
          <w:tcPr>
            <w:tcW w:w="1218"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项目负责人及技术力量安排等</w:t>
            </w:r>
          </w:p>
        </w:tc>
        <w:tc>
          <w:tcPr>
            <w:tcW w:w="5746" w:type="dxa"/>
            <w:vAlign w:val="center"/>
          </w:tcPr>
          <w:p>
            <w:pPr>
              <w:widowControl/>
              <w:numPr>
                <w:ilvl w:val="0"/>
                <w:numId w:val="12"/>
              </w:numPr>
              <w:spacing w:line="400" w:lineRule="exact"/>
              <w:jc w:val="left"/>
              <w:rPr>
                <w:rFonts w:ascii="仿宋" w:hAnsi="仿宋" w:eastAsia="仿宋" w:cs="仿宋"/>
                <w:sz w:val="24"/>
              </w:rPr>
            </w:pPr>
            <w:r>
              <w:rPr>
                <w:rFonts w:hint="eastAsia" w:ascii="仿宋" w:hAnsi="仿宋" w:eastAsia="仿宋" w:cs="仿宋"/>
                <w:sz w:val="24"/>
              </w:rPr>
              <w:t>拟派项目负责人具有</w:t>
            </w:r>
            <w:r>
              <w:rPr>
                <w:rFonts w:hint="eastAsia" w:ascii="仿宋" w:hAnsi="仿宋" w:eastAsia="仿宋" w:cs="仿宋"/>
                <w:sz w:val="24"/>
                <w:lang w:val="en-US" w:eastAsia="zh-CN"/>
              </w:rPr>
              <w:t>大专</w:t>
            </w:r>
            <w:r>
              <w:rPr>
                <w:rFonts w:hint="eastAsia" w:ascii="仿宋" w:hAnsi="仿宋" w:eastAsia="仿宋" w:cs="仿宋"/>
                <w:sz w:val="24"/>
              </w:rPr>
              <w:t>及以上学历的得1分，具有环卫项目经理证的得1分，本项最高得</w:t>
            </w:r>
            <w:r>
              <w:rPr>
                <w:rFonts w:ascii="仿宋" w:hAnsi="仿宋" w:eastAsia="仿宋" w:cs="仿宋"/>
                <w:sz w:val="24"/>
              </w:rPr>
              <w:t>2</w:t>
            </w:r>
            <w:r>
              <w:rPr>
                <w:rFonts w:hint="eastAsia" w:ascii="仿宋" w:hAnsi="仿宋" w:eastAsia="仿宋" w:cs="仿宋"/>
                <w:sz w:val="24"/>
              </w:rPr>
              <w:t>分。</w:t>
            </w:r>
          </w:p>
          <w:p>
            <w:pPr>
              <w:widowControl/>
              <w:numPr>
                <w:ilvl w:val="0"/>
                <w:numId w:val="12"/>
              </w:numPr>
              <w:spacing w:line="400" w:lineRule="exact"/>
              <w:jc w:val="left"/>
              <w:rPr>
                <w:rFonts w:hint="default" w:eastAsia="仿宋"/>
                <w:lang w:val="en-US" w:eastAsia="zh-CN"/>
              </w:rPr>
            </w:pPr>
            <w:r>
              <w:rPr>
                <w:rFonts w:hint="eastAsia" w:ascii="仿宋" w:hAnsi="仿宋" w:eastAsia="仿宋" w:cs="仿宋"/>
                <w:sz w:val="24"/>
                <w:lang w:val="en-US" w:eastAsia="zh-CN"/>
              </w:rPr>
              <w:t>拟派项目负责人具有市级荣誉得1分，具有省级荣誉得2分。</w:t>
            </w:r>
          </w:p>
          <w:p>
            <w:pPr>
              <w:widowControl/>
              <w:spacing w:line="400" w:lineRule="exact"/>
              <w:rPr>
                <w:rFonts w:ascii="仿宋" w:hAnsi="仿宋" w:eastAsia="仿宋" w:cs="仿宋"/>
                <w:sz w:val="24"/>
              </w:rPr>
            </w:pPr>
            <w:r>
              <w:rPr>
                <w:rFonts w:hint="eastAsia" w:ascii="仿宋" w:hAnsi="仿宋" w:eastAsia="仿宋" w:cs="仿宋"/>
                <w:b/>
                <w:bCs/>
                <w:sz w:val="24"/>
              </w:rPr>
              <w:t>注：须提供相关人员学历证书、职称（职业）证书、近三月社保证明缺一不可，未提供的本项不得分。</w:t>
            </w:r>
          </w:p>
        </w:tc>
        <w:tc>
          <w:tcPr>
            <w:tcW w:w="810" w:type="dxa"/>
            <w:vAlign w:val="center"/>
          </w:tcPr>
          <w:p>
            <w:pPr>
              <w:widowControl/>
              <w:spacing w:line="400" w:lineRule="exact"/>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4</w:t>
            </w:r>
          </w:p>
        </w:tc>
        <w:tc>
          <w:tcPr>
            <w:tcW w:w="963"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Merge w:val="continue"/>
            <w:vAlign w:val="center"/>
          </w:tcPr>
          <w:p>
            <w:pPr>
              <w:widowControl/>
              <w:spacing w:line="400" w:lineRule="exact"/>
              <w:ind w:firstLine="480" w:firstLineChars="200"/>
              <w:rPr>
                <w:rFonts w:ascii="仿宋" w:hAnsi="仿宋" w:eastAsia="仿宋" w:cs="仿宋"/>
                <w:sz w:val="24"/>
              </w:rPr>
            </w:pPr>
          </w:p>
        </w:tc>
        <w:tc>
          <w:tcPr>
            <w:tcW w:w="688" w:type="dxa"/>
            <w:vAlign w:val="center"/>
          </w:tcPr>
          <w:p>
            <w:pPr>
              <w:widowControl/>
              <w:spacing w:line="400" w:lineRule="exact"/>
              <w:jc w:val="center"/>
              <w:rPr>
                <w:rFonts w:ascii="仿宋" w:hAnsi="仿宋" w:eastAsia="仿宋" w:cs="仿宋"/>
                <w:sz w:val="24"/>
              </w:rPr>
            </w:pPr>
            <w:r>
              <w:rPr>
                <w:rFonts w:ascii="仿宋" w:hAnsi="仿宋" w:eastAsia="仿宋" w:cs="仿宋"/>
                <w:sz w:val="24"/>
              </w:rPr>
              <w:t>8</w:t>
            </w:r>
          </w:p>
        </w:tc>
        <w:tc>
          <w:tcPr>
            <w:tcW w:w="1218"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服务质量保证情况</w:t>
            </w:r>
          </w:p>
        </w:tc>
        <w:tc>
          <w:tcPr>
            <w:tcW w:w="5746" w:type="dxa"/>
            <w:vAlign w:val="center"/>
          </w:tcPr>
          <w:p>
            <w:pPr>
              <w:widowControl/>
              <w:spacing w:line="400" w:lineRule="exact"/>
              <w:rPr>
                <w:rFonts w:ascii="仿宋" w:hAnsi="仿宋" w:eastAsia="仿宋" w:cs="仿宋"/>
                <w:sz w:val="24"/>
              </w:rPr>
            </w:pPr>
            <w:r>
              <w:rPr>
                <w:rFonts w:hint="eastAsia" w:ascii="仿宋" w:hAnsi="仿宋" w:eastAsia="仿宋" w:cs="仿宋"/>
                <w:sz w:val="24"/>
                <w:lang w:eastAsia="zh-Hans"/>
              </w:rPr>
              <w:t>根据本项目的实际情况合理配备作业人员，提供作业人员配置计划表，评委根据</w:t>
            </w:r>
            <w:r>
              <w:rPr>
                <w:rFonts w:hint="eastAsia" w:ascii="仿宋" w:hAnsi="仿宋" w:eastAsia="仿宋" w:cs="仿宋"/>
                <w:sz w:val="24"/>
                <w:lang w:eastAsia="zh-CN"/>
              </w:rPr>
              <w:t>投标</w:t>
            </w:r>
            <w:r>
              <w:rPr>
                <w:rFonts w:hint="eastAsia" w:ascii="仿宋" w:hAnsi="仿宋" w:eastAsia="仿宋" w:cs="仿宋"/>
                <w:sz w:val="24"/>
              </w:rPr>
              <w:t>文件</w:t>
            </w:r>
            <w:r>
              <w:rPr>
                <w:rFonts w:hint="eastAsia" w:ascii="仿宋" w:hAnsi="仿宋" w:eastAsia="仿宋" w:cs="仿宋"/>
                <w:sz w:val="24"/>
                <w:lang w:eastAsia="zh-CN"/>
              </w:rPr>
              <w:t>投标</w:t>
            </w:r>
            <w:r>
              <w:rPr>
                <w:rFonts w:hint="eastAsia" w:ascii="仿宋" w:hAnsi="仿宋" w:eastAsia="仿宋" w:cs="仿宋"/>
                <w:sz w:val="24"/>
                <w:lang w:eastAsia="zh-Hans"/>
              </w:rPr>
              <w:t>情况及对有利于本项目实施的角度进行打分。</w:t>
            </w:r>
          </w:p>
        </w:tc>
        <w:tc>
          <w:tcPr>
            <w:tcW w:w="810" w:type="dxa"/>
            <w:vAlign w:val="center"/>
          </w:tcPr>
          <w:p>
            <w:pPr>
              <w:widowControl/>
              <w:spacing w:line="400" w:lineRule="exact"/>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4</w:t>
            </w:r>
          </w:p>
        </w:tc>
        <w:tc>
          <w:tcPr>
            <w:tcW w:w="963"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30" w:type="dxa"/>
            <w:vMerge w:val="continue"/>
            <w:vAlign w:val="center"/>
          </w:tcPr>
          <w:p>
            <w:pPr>
              <w:widowControl/>
              <w:spacing w:line="400" w:lineRule="exact"/>
              <w:ind w:firstLine="480" w:firstLineChars="200"/>
              <w:rPr>
                <w:rFonts w:ascii="仿宋" w:hAnsi="仿宋" w:eastAsia="仿宋" w:cs="仿宋"/>
                <w:sz w:val="24"/>
              </w:rPr>
            </w:pPr>
          </w:p>
        </w:tc>
        <w:tc>
          <w:tcPr>
            <w:tcW w:w="688" w:type="dxa"/>
            <w:vAlign w:val="center"/>
          </w:tcPr>
          <w:p>
            <w:pPr>
              <w:widowControl/>
              <w:spacing w:line="400" w:lineRule="exact"/>
              <w:jc w:val="center"/>
              <w:rPr>
                <w:rFonts w:ascii="仿宋" w:hAnsi="仿宋" w:eastAsia="仿宋" w:cs="仿宋"/>
                <w:sz w:val="24"/>
              </w:rPr>
            </w:pPr>
            <w:r>
              <w:rPr>
                <w:rFonts w:ascii="仿宋" w:hAnsi="仿宋" w:eastAsia="仿宋" w:cs="仿宋"/>
                <w:sz w:val="24"/>
              </w:rPr>
              <w:t>9</w:t>
            </w:r>
          </w:p>
        </w:tc>
        <w:tc>
          <w:tcPr>
            <w:tcW w:w="1218" w:type="dxa"/>
            <w:vAlign w:val="center"/>
          </w:tcPr>
          <w:p>
            <w:pPr>
              <w:pStyle w:val="15"/>
              <w:ind w:firstLine="0"/>
              <w:jc w:val="center"/>
              <w:rPr>
                <w:rFonts w:ascii="仿宋" w:hAnsi="仿宋" w:eastAsia="仿宋" w:cs="仿宋"/>
                <w:color w:val="auto"/>
                <w:sz w:val="24"/>
                <w:szCs w:val="24"/>
              </w:rPr>
            </w:pPr>
            <w:r>
              <w:rPr>
                <w:rFonts w:hint="eastAsia" w:ascii="仿宋" w:hAnsi="仿宋" w:eastAsia="仿宋" w:cs="仿宋"/>
                <w:color w:val="auto"/>
                <w:sz w:val="24"/>
                <w:szCs w:val="24"/>
              </w:rPr>
              <w:t>交接管理</w:t>
            </w:r>
          </w:p>
        </w:tc>
        <w:tc>
          <w:tcPr>
            <w:tcW w:w="5746" w:type="dxa"/>
          </w:tcPr>
          <w:p>
            <w:pPr>
              <w:widowControl/>
              <w:spacing w:line="400" w:lineRule="exact"/>
              <w:rPr>
                <w:rFonts w:ascii="仿宋" w:hAnsi="仿宋" w:eastAsia="仿宋" w:cs="仿宋"/>
                <w:sz w:val="24"/>
              </w:rPr>
            </w:pPr>
            <w:r>
              <w:rPr>
                <w:rFonts w:hint="eastAsia" w:ascii="仿宋" w:hAnsi="仿宋" w:eastAsia="仿宋" w:cs="仿宋"/>
                <w:sz w:val="24"/>
              </w:rPr>
              <w:t>交接管理中标后的衔接工作，提供完整的工作交接方案。根据提供且符合项目需求情况综合评定。</w:t>
            </w:r>
          </w:p>
        </w:tc>
        <w:tc>
          <w:tcPr>
            <w:tcW w:w="810" w:type="dxa"/>
            <w:vAlign w:val="center"/>
          </w:tcPr>
          <w:p>
            <w:pPr>
              <w:widowControl/>
              <w:spacing w:line="400" w:lineRule="exact"/>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4</w:t>
            </w:r>
          </w:p>
        </w:tc>
        <w:tc>
          <w:tcPr>
            <w:tcW w:w="963"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30" w:type="dxa"/>
            <w:vMerge w:val="continue"/>
            <w:vAlign w:val="center"/>
          </w:tcPr>
          <w:p>
            <w:pPr>
              <w:widowControl/>
              <w:spacing w:line="400" w:lineRule="exact"/>
              <w:ind w:firstLine="480" w:firstLineChars="200"/>
              <w:rPr>
                <w:rFonts w:ascii="仿宋" w:hAnsi="仿宋" w:eastAsia="仿宋" w:cs="仿宋"/>
                <w:sz w:val="24"/>
              </w:rPr>
            </w:pPr>
          </w:p>
        </w:tc>
        <w:tc>
          <w:tcPr>
            <w:tcW w:w="688"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0</w:t>
            </w:r>
          </w:p>
        </w:tc>
        <w:tc>
          <w:tcPr>
            <w:tcW w:w="1218"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合理化建议</w:t>
            </w:r>
          </w:p>
        </w:tc>
        <w:tc>
          <w:tcPr>
            <w:tcW w:w="5746" w:type="dxa"/>
          </w:tcPr>
          <w:p>
            <w:pPr>
              <w:widowControl/>
              <w:spacing w:line="400" w:lineRule="exact"/>
              <w:rPr>
                <w:rFonts w:hint="eastAsia" w:ascii="仿宋" w:hAnsi="仿宋" w:eastAsia="仿宋" w:cs="仿宋"/>
                <w:sz w:val="24"/>
                <w:lang w:eastAsia="zh-CN"/>
              </w:rPr>
            </w:pPr>
            <w:r>
              <w:rPr>
                <w:rFonts w:hint="eastAsia" w:ascii="仿宋" w:hAnsi="仿宋" w:eastAsia="仿宋" w:cs="仿宋"/>
                <w:sz w:val="24"/>
              </w:rPr>
              <w:t>对本项目的合理化建议综合评定</w:t>
            </w:r>
            <w:r>
              <w:rPr>
                <w:rFonts w:hint="eastAsia" w:ascii="仿宋" w:hAnsi="仿宋" w:eastAsia="仿宋" w:cs="仿宋"/>
                <w:sz w:val="24"/>
                <w:lang w:eastAsia="zh-CN"/>
              </w:rPr>
              <w:t>。</w:t>
            </w:r>
          </w:p>
        </w:tc>
        <w:tc>
          <w:tcPr>
            <w:tcW w:w="810"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0-</w:t>
            </w:r>
            <w:r>
              <w:rPr>
                <w:rFonts w:ascii="仿宋" w:hAnsi="仿宋" w:eastAsia="仿宋" w:cs="仿宋"/>
                <w:sz w:val="24"/>
              </w:rPr>
              <w:t>3</w:t>
            </w:r>
          </w:p>
        </w:tc>
        <w:tc>
          <w:tcPr>
            <w:tcW w:w="963"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30" w:type="dxa"/>
            <w:vMerge w:val="continue"/>
            <w:vAlign w:val="center"/>
          </w:tcPr>
          <w:p>
            <w:pPr>
              <w:widowControl/>
              <w:spacing w:line="400" w:lineRule="exact"/>
              <w:ind w:firstLine="480" w:firstLineChars="200"/>
              <w:rPr>
                <w:rFonts w:ascii="仿宋" w:hAnsi="仿宋" w:eastAsia="仿宋" w:cs="仿宋"/>
                <w:sz w:val="24"/>
              </w:rPr>
            </w:pPr>
          </w:p>
        </w:tc>
        <w:tc>
          <w:tcPr>
            <w:tcW w:w="688"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1</w:t>
            </w:r>
          </w:p>
        </w:tc>
        <w:tc>
          <w:tcPr>
            <w:tcW w:w="1218"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应急管理保障</w:t>
            </w:r>
          </w:p>
        </w:tc>
        <w:tc>
          <w:tcPr>
            <w:tcW w:w="5746" w:type="dxa"/>
          </w:tcPr>
          <w:p>
            <w:pPr>
              <w:widowControl/>
              <w:spacing w:line="400" w:lineRule="exact"/>
              <w:rPr>
                <w:rFonts w:hint="default" w:ascii="仿宋" w:hAnsi="仿宋" w:eastAsia="仿宋" w:cs="仿宋"/>
                <w:sz w:val="24"/>
                <w:lang w:val="en-US" w:eastAsia="zh-CN"/>
              </w:rPr>
            </w:pPr>
            <w:r>
              <w:rPr>
                <w:rFonts w:hint="eastAsia" w:ascii="仿宋" w:hAnsi="仿宋" w:eastAsia="仿宋" w:cs="仿宋"/>
                <w:sz w:val="24"/>
              </w:rPr>
              <w:t>应急保障管理：气象灾害、防汛抗台、抗雪防冻、大型活动、 节庆假日和突发事件应急处理及重大活动保障的人员配备、 物资储备和启动、应急处置等方案是否科学合理、具有针对性及可操作性</w:t>
            </w:r>
            <w:r>
              <w:rPr>
                <w:rFonts w:hint="eastAsia" w:ascii="仿宋" w:hAnsi="仿宋" w:eastAsia="仿宋" w:cs="仿宋"/>
                <w:sz w:val="24"/>
                <w:lang w:val="en-US" w:eastAsia="zh-CN"/>
              </w:rPr>
              <w:t>综合评定。</w:t>
            </w:r>
          </w:p>
        </w:tc>
        <w:tc>
          <w:tcPr>
            <w:tcW w:w="810"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0-5</w:t>
            </w:r>
          </w:p>
        </w:tc>
        <w:tc>
          <w:tcPr>
            <w:tcW w:w="963"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30" w:type="dxa"/>
            <w:vMerge w:val="continue"/>
            <w:vAlign w:val="center"/>
          </w:tcPr>
          <w:p>
            <w:pPr>
              <w:widowControl/>
              <w:spacing w:line="400" w:lineRule="exact"/>
              <w:ind w:firstLine="480" w:firstLineChars="200"/>
              <w:rPr>
                <w:rFonts w:ascii="仿宋" w:hAnsi="仿宋" w:eastAsia="仿宋" w:cs="仿宋"/>
                <w:sz w:val="24"/>
              </w:rPr>
            </w:pPr>
          </w:p>
        </w:tc>
        <w:tc>
          <w:tcPr>
            <w:tcW w:w="688"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2</w:t>
            </w:r>
          </w:p>
        </w:tc>
        <w:tc>
          <w:tcPr>
            <w:tcW w:w="1218"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服务承诺</w:t>
            </w:r>
          </w:p>
        </w:tc>
        <w:tc>
          <w:tcPr>
            <w:tcW w:w="5746" w:type="dxa"/>
            <w:vAlign w:val="center"/>
          </w:tcPr>
          <w:p>
            <w:pPr>
              <w:widowControl/>
              <w:spacing w:line="400" w:lineRule="exact"/>
              <w:rPr>
                <w:rFonts w:hint="eastAsia" w:ascii="仿宋" w:hAnsi="仿宋" w:eastAsia="仿宋" w:cs="仿宋"/>
                <w:sz w:val="24"/>
                <w:lang w:eastAsia="zh-CN"/>
              </w:rPr>
            </w:pPr>
            <w:r>
              <w:rPr>
                <w:rFonts w:hint="eastAsia" w:ascii="仿宋" w:hAnsi="仿宋" w:eastAsia="仿宋" w:cs="仿宋"/>
                <w:sz w:val="24"/>
                <w:lang w:eastAsia="zh-Hans"/>
              </w:rPr>
              <w:t>根据售后服务方案、措施、</w:t>
            </w:r>
            <w:r>
              <w:rPr>
                <w:rFonts w:hint="eastAsia" w:ascii="仿宋" w:hAnsi="仿宋" w:eastAsia="仿宋" w:cs="仿宋"/>
                <w:sz w:val="24"/>
                <w:lang w:eastAsia="zh-CN"/>
              </w:rPr>
              <w:t>投标</w:t>
            </w:r>
            <w:r>
              <w:rPr>
                <w:rFonts w:hint="eastAsia" w:ascii="仿宋" w:hAnsi="仿宋" w:eastAsia="仿宋" w:cs="仿宋"/>
                <w:sz w:val="24"/>
                <w:lang w:eastAsia="zh-Hans"/>
              </w:rPr>
              <w:t>及本地化服务能力等情况综合评定</w:t>
            </w:r>
            <w:r>
              <w:rPr>
                <w:rFonts w:hint="eastAsia" w:ascii="仿宋" w:hAnsi="仿宋" w:eastAsia="仿宋" w:cs="仿宋"/>
                <w:sz w:val="24"/>
                <w:lang w:eastAsia="zh-CN"/>
              </w:rPr>
              <w:t>。</w:t>
            </w:r>
          </w:p>
        </w:tc>
        <w:tc>
          <w:tcPr>
            <w:tcW w:w="810"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0-3</w:t>
            </w:r>
          </w:p>
        </w:tc>
        <w:tc>
          <w:tcPr>
            <w:tcW w:w="963"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主观分</w:t>
            </w:r>
          </w:p>
        </w:tc>
      </w:tr>
    </w:tbl>
    <w:p>
      <w:pPr>
        <w:pStyle w:val="2"/>
        <w:numPr>
          <w:ilvl w:val="0"/>
          <w:numId w:val="0"/>
        </w:numPr>
        <w:ind w:leftChars="0"/>
      </w:pPr>
    </w:p>
    <w:p>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注：1）若</w:t>
      </w:r>
      <w:r>
        <w:rPr>
          <w:rFonts w:hint="eastAsia" w:ascii="仿宋" w:hAnsi="仿宋" w:eastAsia="仿宋" w:cs="仿宋"/>
          <w:b/>
          <w:color w:val="auto"/>
          <w:sz w:val="24"/>
          <w:highlight w:val="none"/>
          <w:lang w:eastAsia="zh-CN"/>
        </w:rPr>
        <w:t>招标发起人</w:t>
      </w:r>
      <w:r>
        <w:rPr>
          <w:rFonts w:hint="eastAsia" w:ascii="仿宋" w:hAnsi="仿宋" w:eastAsia="仿宋" w:cs="仿宋"/>
          <w:b/>
          <w:color w:val="auto"/>
          <w:sz w:val="24"/>
          <w:highlight w:val="none"/>
        </w:rPr>
        <w:t>对</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提供的证明资料要求为原件的，另行提出。</w:t>
      </w:r>
    </w:p>
    <w:p>
      <w:pPr>
        <w:numPr>
          <w:ilvl w:val="0"/>
          <w:numId w:val="0"/>
        </w:numPr>
        <w:spacing w:line="440" w:lineRule="exact"/>
        <w:ind w:firstLine="482" w:firstLineChars="200"/>
        <w:rPr>
          <w:rFonts w:hint="eastAsia"/>
          <w:color w:val="auto"/>
          <w:lang w:val="en-US" w:eastAsia="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中如附有外文资料，必须逐一对应翻译成中文并加盖</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公章后附在相关外文资料后面，否则外文资料不予认可。翻译的中文资料与外文资料不符的，均不予认可。翻译严重错误的，将视同提供虚假资料。</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价格部分评分方法（</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tbl>
      <w:tblPr>
        <w:tblStyle w:val="60"/>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88" w:type="dxa"/>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606" w:type="dxa"/>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noWrap w:val="0"/>
            <w:vAlign w:val="center"/>
          </w:tcPr>
          <w:p>
            <w:pPr>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报价得分计算规则</w:t>
            </w:r>
          </w:p>
        </w:tc>
        <w:tc>
          <w:tcPr>
            <w:tcW w:w="6606" w:type="dxa"/>
            <w:noWrap w:val="0"/>
            <w:vAlign w:val="center"/>
          </w:tcPr>
          <w:p>
            <w:pPr>
              <w:widowControl/>
              <w:snapToGrid w:val="0"/>
              <w:spacing w:line="360" w:lineRule="auto"/>
              <w:jc w:val="both"/>
              <w:rPr>
                <w:rFonts w:ascii="仿宋" w:hAnsi="仿宋" w:eastAsia="仿宋" w:cs="仿宋"/>
                <w:color w:val="auto"/>
                <w:sz w:val="24"/>
              </w:rPr>
            </w:pPr>
            <w:r>
              <w:rPr>
                <w:rFonts w:hint="eastAsia" w:ascii="仿宋" w:hAnsi="仿宋" w:eastAsia="仿宋" w:cs="仿宋"/>
                <w:color w:val="auto"/>
                <w:sz w:val="24"/>
              </w:rPr>
              <w:t>最低有效</w:t>
            </w:r>
            <w:r>
              <w:rPr>
                <w:rFonts w:hint="eastAsia" w:ascii="仿宋" w:hAnsi="仿宋" w:eastAsia="仿宋" w:cs="仿宋"/>
                <w:color w:val="auto"/>
                <w:sz w:val="24"/>
                <w:lang w:eastAsia="zh-CN"/>
              </w:rPr>
              <w:t>投标</w:t>
            </w:r>
            <w:r>
              <w:rPr>
                <w:rFonts w:hint="eastAsia" w:ascii="仿宋" w:hAnsi="仿宋" w:eastAsia="仿宋" w:cs="仿宋"/>
                <w:color w:val="auto"/>
                <w:sz w:val="24"/>
              </w:rPr>
              <w:t>价格为评</w:t>
            </w:r>
            <w:r>
              <w:rPr>
                <w:rFonts w:hint="eastAsia" w:ascii="仿宋" w:hAnsi="仿宋" w:eastAsia="仿宋" w:cs="仿宋"/>
                <w:color w:val="auto"/>
                <w:sz w:val="24"/>
                <w:lang w:eastAsia="zh-CN"/>
              </w:rPr>
              <w:t>审</w:t>
            </w:r>
            <w:r>
              <w:rPr>
                <w:rFonts w:hint="eastAsia" w:ascii="仿宋" w:hAnsi="仿宋" w:eastAsia="仿宋" w:cs="仿宋"/>
                <w:color w:val="auto"/>
                <w:sz w:val="24"/>
              </w:rPr>
              <w:t>基准价</w:t>
            </w:r>
          </w:p>
          <w:p>
            <w:pPr>
              <w:widowControl/>
              <w:snapToGrid w:val="0"/>
              <w:spacing w:line="360" w:lineRule="auto"/>
              <w:jc w:val="center"/>
              <w:rPr>
                <w:rFonts w:ascii="仿宋" w:hAnsi="仿宋" w:eastAsia="仿宋" w:cs="仿宋"/>
                <w:color w:val="auto"/>
                <w:sz w:val="24"/>
              </w:rPr>
            </w:pPr>
            <w:r>
              <w:rPr>
                <w:rFonts w:hint="eastAsia" w:ascii="仿宋" w:hAnsi="仿宋" w:eastAsia="仿宋" w:cs="仿宋"/>
                <w:color w:val="auto"/>
                <w:sz w:val="24"/>
                <w:lang w:eastAsia="zh-CN"/>
              </w:rPr>
              <w:t>投标</w:t>
            </w:r>
            <w:r>
              <w:rPr>
                <w:rFonts w:hint="eastAsia" w:ascii="仿宋" w:hAnsi="仿宋" w:eastAsia="仿宋" w:cs="仿宋"/>
                <w:color w:val="auto"/>
                <w:sz w:val="24"/>
              </w:rPr>
              <w:t>报价得分=(评标基准价／</w:t>
            </w:r>
            <w:r>
              <w:rPr>
                <w:rFonts w:hint="eastAsia" w:ascii="仿宋" w:hAnsi="仿宋" w:eastAsia="仿宋" w:cs="仿宋"/>
                <w:color w:val="auto"/>
                <w:sz w:val="24"/>
                <w:lang w:eastAsia="zh-CN"/>
              </w:rPr>
              <w:t>投标</w:t>
            </w:r>
            <w:r>
              <w:rPr>
                <w:rFonts w:hint="eastAsia" w:ascii="仿宋" w:hAnsi="仿宋" w:eastAsia="仿宋" w:cs="仿宋"/>
                <w:color w:val="auto"/>
                <w:sz w:val="24"/>
              </w:rPr>
              <w:t>报价)×价格权值×100</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rPr>
              <w:t>（计算得分保留小数点后2位）</w:t>
            </w:r>
          </w:p>
        </w:tc>
      </w:tr>
    </w:tbl>
    <w:p>
      <w:pPr>
        <w:rPr>
          <w:rFonts w:hint="eastAsia"/>
          <w:color w:val="auto"/>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Style w:val="3"/>
        <w:rPr>
          <w:rFonts w:hint="eastAsia"/>
        </w:rPr>
      </w:pPr>
    </w:p>
    <w:p>
      <w:pPr>
        <w:rPr>
          <w:rFonts w:hint="eastAsia"/>
        </w:rPr>
      </w:pPr>
    </w:p>
    <w:p>
      <w:pPr>
        <w:pStyle w:val="4"/>
        <w:numPr>
          <w:ilvl w:val="2"/>
          <w:numId w:val="0"/>
        </w:numPr>
        <w:ind w:left="180" w:leftChars="0"/>
        <w:rPr>
          <w:rFonts w:hint="eastAsia"/>
        </w:rPr>
      </w:pPr>
    </w:p>
    <w:p>
      <w:pPr>
        <w:rPr>
          <w:rFonts w:hint="eastAsia"/>
        </w:rPr>
      </w:pPr>
    </w:p>
    <w:p>
      <w:pPr>
        <w:pStyle w:val="4"/>
        <w:numPr>
          <w:ilvl w:val="2"/>
          <w:numId w:val="0"/>
        </w:numPr>
        <w:ind w:left="180" w:leftChars="0"/>
        <w:rPr>
          <w:rFonts w:hint="eastAsia"/>
        </w:rPr>
      </w:pPr>
    </w:p>
    <w:p>
      <w:pPr>
        <w:rPr>
          <w:rFonts w:hint="eastAsia"/>
        </w:rPr>
      </w:pPr>
    </w:p>
    <w:p>
      <w:pPr>
        <w:pStyle w:val="4"/>
        <w:numPr>
          <w:ilvl w:val="2"/>
          <w:numId w:val="0"/>
        </w:numPr>
        <w:ind w:left="180" w:leftChars="0"/>
        <w:rPr>
          <w:rFonts w:hint="eastAsia"/>
        </w:rPr>
      </w:pPr>
    </w:p>
    <w:p>
      <w:pPr>
        <w:rPr>
          <w:rFonts w:hint="eastAsia"/>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w:t>
      </w:r>
      <w:r>
        <w:rPr>
          <w:rFonts w:hint="eastAsia" w:ascii="仿宋" w:hAnsi="仿宋" w:eastAsia="仿宋" w:cs="仿宋"/>
          <w:b/>
          <w:color w:val="000000" w:themeColor="text1"/>
          <w:sz w:val="32"/>
          <w:highlight w:val="none"/>
          <w:lang w:eastAsia="zh-CN"/>
          <w14:textFill>
            <w14:solidFill>
              <w14:schemeClr w14:val="tx1"/>
            </w14:solidFill>
          </w14:textFill>
        </w:rPr>
        <w:t>招标</w:t>
      </w:r>
      <w:r>
        <w:rPr>
          <w:rFonts w:hint="eastAsia" w:ascii="仿宋" w:hAnsi="仿宋" w:eastAsia="仿宋" w:cs="仿宋"/>
          <w:b/>
          <w:color w:val="000000" w:themeColor="text1"/>
          <w:sz w:val="32"/>
          <w:highlight w:val="none"/>
          <w14:textFill>
            <w14:solidFill>
              <w14:schemeClr w14:val="tx1"/>
            </w14:solidFill>
          </w14:textFill>
        </w:rPr>
        <w:t>方法</w:t>
      </w:r>
    </w:p>
    <w:p>
      <w:pPr>
        <w:pageBreakBefore w:val="0"/>
        <w:kinsoku/>
        <w:wordWrap/>
        <w:overflowPunct/>
        <w:topLinePunct w:val="0"/>
        <w:autoSpaceDE/>
        <w:autoSpaceDN/>
        <w:bidi w:val="0"/>
        <w:adjustRightInd/>
        <w:spacing w:line="570" w:lineRule="exact"/>
        <w:ind w:firstLine="482"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w:t>
      </w:r>
      <w:r>
        <w:rPr>
          <w:rFonts w:hint="eastAsia" w:ascii="仿宋" w:hAnsi="仿宋" w:eastAsia="仿宋" w:cs="仿宋"/>
          <w:b/>
          <w:color w:val="000000" w:themeColor="text1"/>
          <w:kern w:val="0"/>
          <w:sz w:val="24"/>
          <w:highlight w:val="none"/>
          <w:lang w:eastAsia="zh-CN"/>
          <w14:textFill>
            <w14:solidFill>
              <w14:schemeClr w14:val="tx1"/>
            </w14:solidFill>
          </w14:textFill>
        </w:rPr>
        <w:t>估</w:t>
      </w:r>
      <w:r>
        <w:rPr>
          <w:rFonts w:hint="eastAsia" w:ascii="仿宋" w:hAnsi="仿宋" w:eastAsia="仿宋" w:cs="仿宋"/>
          <w:b/>
          <w:color w:val="000000" w:themeColor="text1"/>
          <w:kern w:val="0"/>
          <w:sz w:val="24"/>
          <w:highlight w:val="none"/>
          <w14:textFill>
            <w14:solidFill>
              <w14:schemeClr w14:val="tx1"/>
            </w14:solidFill>
          </w14:textFill>
        </w:rPr>
        <w:t>法。</w:t>
      </w:r>
      <w:r>
        <w:rPr>
          <w:rFonts w:hint="eastAsia" w:ascii="仿宋" w:hAnsi="仿宋" w:eastAsia="仿宋" w:cs="仿宋"/>
          <w:color w:val="000000" w:themeColor="text1"/>
          <w:kern w:val="0"/>
          <w:sz w:val="24"/>
          <w:highlight w:val="none"/>
          <w14:textFill>
            <w14:solidFill>
              <w14:schemeClr w14:val="tx1"/>
            </w14:solidFill>
          </w14:textFill>
        </w:rPr>
        <w:t>综合评</w:t>
      </w:r>
      <w:r>
        <w:rPr>
          <w:rFonts w:hint="eastAsia" w:ascii="仿宋" w:hAnsi="仿宋" w:eastAsia="仿宋" w:cs="仿宋"/>
          <w:color w:val="000000" w:themeColor="text1"/>
          <w:kern w:val="0"/>
          <w:sz w:val="24"/>
          <w:highlight w:val="none"/>
          <w:lang w:eastAsia="zh-CN"/>
          <w14:textFill>
            <w14:solidFill>
              <w14:schemeClr w14:val="tx1"/>
            </w14:solidFill>
          </w14:textFill>
        </w:rPr>
        <w:t>估</w:t>
      </w:r>
      <w:r>
        <w:rPr>
          <w:rFonts w:hint="eastAsia" w:ascii="仿宋" w:hAnsi="仿宋" w:eastAsia="仿宋" w:cs="仿宋"/>
          <w:color w:val="000000" w:themeColor="text1"/>
          <w:kern w:val="0"/>
          <w:sz w:val="24"/>
          <w:highlight w:val="none"/>
          <w14:textFill>
            <w14:solidFill>
              <w14:schemeClr w14:val="tx1"/>
            </w14:solidFill>
          </w14:textFill>
        </w:rPr>
        <w:t>法，是指</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招标文件</w:t>
      </w:r>
      <w:r>
        <w:rPr>
          <w:rFonts w:hint="eastAsia" w:ascii="仿宋" w:hAnsi="仿宋" w:eastAsia="仿宋" w:cs="仿宋"/>
          <w:color w:val="000000" w:themeColor="text1"/>
          <w:kern w:val="0"/>
          <w:sz w:val="24"/>
          <w:highlight w:val="none"/>
          <w14:textFill>
            <w14:solidFill>
              <w14:schemeClr w14:val="tx1"/>
            </w14:solidFill>
          </w14:textFill>
        </w:rPr>
        <w:t>全部实质性要求，且按照评审因素的量化指标评审得分最高的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为</w:t>
      </w:r>
      <w:r>
        <w:rPr>
          <w:rFonts w:hint="eastAsia" w:ascii="仿宋" w:hAnsi="仿宋" w:eastAsia="仿宋" w:cs="仿宋"/>
          <w:color w:val="000000" w:themeColor="text1"/>
          <w:kern w:val="0"/>
          <w:sz w:val="24"/>
          <w:highlight w:val="none"/>
          <w:lang w:eastAsia="zh-CN"/>
          <w14:textFill>
            <w14:solidFill>
              <w14:schemeClr w14:val="tx1"/>
            </w14:solidFill>
          </w14:textFill>
        </w:rPr>
        <w:t>中标候选人</w:t>
      </w:r>
      <w:r>
        <w:rPr>
          <w:rFonts w:hint="eastAsia" w:ascii="仿宋" w:hAnsi="仿宋" w:eastAsia="仿宋" w:cs="仿宋"/>
          <w:color w:val="000000" w:themeColor="text1"/>
          <w:kern w:val="0"/>
          <w:sz w:val="24"/>
          <w:highlight w:val="none"/>
          <w14:textFill>
            <w14:solidFill>
              <w14:schemeClr w14:val="tx1"/>
            </w14:solidFill>
          </w14:textFill>
        </w:rPr>
        <w:t>的评</w:t>
      </w:r>
      <w:r>
        <w:rPr>
          <w:rFonts w:hint="eastAsia" w:ascii="仿宋" w:hAnsi="仿宋" w:eastAsia="仿宋" w:cs="仿宋"/>
          <w:color w:val="000000" w:themeColor="text1"/>
          <w:kern w:val="0"/>
          <w:sz w:val="24"/>
          <w:highlight w:val="none"/>
          <w:lang w:eastAsia="zh-CN"/>
          <w14:textFill>
            <w14:solidFill>
              <w14:schemeClr w14:val="tx1"/>
            </w14:solidFill>
          </w14:textFill>
        </w:rPr>
        <w:t>审</w:t>
      </w:r>
      <w:r>
        <w:rPr>
          <w:rFonts w:hint="eastAsia" w:ascii="仿宋" w:hAnsi="仿宋" w:eastAsia="仿宋" w:cs="仿宋"/>
          <w:color w:val="000000" w:themeColor="text1"/>
          <w:kern w:val="0"/>
          <w:sz w:val="24"/>
          <w:highlight w:val="none"/>
          <w14:textFill>
            <w14:solidFill>
              <w14:schemeClr w14:val="tx1"/>
            </w14:solidFill>
          </w14:textFill>
        </w:rPr>
        <w:t>方法。</w:t>
      </w:r>
    </w:p>
    <w:p>
      <w:pPr>
        <w:pageBreakBefore w:val="0"/>
        <w:kinsoku/>
        <w:wordWrap/>
        <w:overflowPunct/>
        <w:topLinePunct w:val="0"/>
        <w:autoSpaceDE/>
        <w:autoSpaceDN/>
        <w:bidi w:val="0"/>
        <w:adjustRightInd/>
        <w:spacing w:line="570" w:lineRule="exac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w:t>
      </w:r>
      <w:r>
        <w:rPr>
          <w:rFonts w:hint="eastAsia" w:ascii="仿宋" w:hAnsi="仿宋" w:eastAsia="仿宋" w:cs="仿宋"/>
          <w:b/>
          <w:color w:val="000000" w:themeColor="text1"/>
          <w:sz w:val="32"/>
          <w:highlight w:val="none"/>
          <w:lang w:eastAsia="zh-CN"/>
          <w14:textFill>
            <w14:solidFill>
              <w14:schemeClr w14:val="tx1"/>
            </w14:solidFill>
          </w14:textFill>
        </w:rPr>
        <w:t>招标</w:t>
      </w:r>
      <w:r>
        <w:rPr>
          <w:rFonts w:hint="eastAsia" w:ascii="仿宋" w:hAnsi="仿宋" w:eastAsia="仿宋" w:cs="仿宋"/>
          <w:b/>
          <w:color w:val="000000" w:themeColor="text1"/>
          <w:sz w:val="32"/>
          <w:highlight w:val="none"/>
          <w14:textFill>
            <w14:solidFill>
              <w14:schemeClr w14:val="tx1"/>
            </w14:solidFill>
          </w14:textFill>
        </w:rPr>
        <w:t>标准</w:t>
      </w:r>
      <w:bookmarkStart w:id="410" w:name="_GoBack"/>
      <w:bookmarkEnd w:id="410"/>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w:t>
      </w:r>
      <w:r>
        <w:rPr>
          <w:rFonts w:hint="eastAsia" w:ascii="仿宋" w:hAnsi="仿宋" w:eastAsia="仿宋" w:cs="仿宋"/>
          <w:b/>
          <w:color w:val="000000" w:themeColor="text1"/>
          <w:sz w:val="24"/>
          <w:highlight w:val="none"/>
          <w:lang w:eastAsia="zh-CN"/>
          <w14:textFill>
            <w14:solidFill>
              <w14:schemeClr w14:val="tx1"/>
            </w14:solidFill>
          </w14:textFill>
        </w:rPr>
        <w:t>审</w:t>
      </w:r>
      <w:r>
        <w:rPr>
          <w:rFonts w:hint="eastAsia" w:ascii="仿宋" w:hAnsi="仿宋" w:eastAsia="仿宋" w:cs="仿宋"/>
          <w:b/>
          <w:color w:val="000000" w:themeColor="text1"/>
          <w:sz w:val="24"/>
          <w:highlight w:val="none"/>
          <w14:textFill>
            <w14:solidFill>
              <w14:schemeClr w14:val="tx1"/>
            </w14:solidFill>
          </w14:textFill>
        </w:rPr>
        <w:t>标准：</w:t>
      </w:r>
      <w:r>
        <w:rPr>
          <w:rFonts w:hint="eastAsia" w:ascii="仿宋" w:hAnsi="仿宋" w:eastAsia="仿宋" w:cs="仿宋"/>
          <w:color w:val="000000" w:themeColor="text1"/>
          <w:kern w:val="0"/>
          <w:sz w:val="24"/>
          <w:highlight w:val="none"/>
          <w14:textFill>
            <w14:solidFill>
              <w14:schemeClr w14:val="tx1"/>
            </w14:solidFill>
          </w14:textFill>
        </w:rPr>
        <w:t>见</w:t>
      </w:r>
      <w:r>
        <w:rPr>
          <w:rFonts w:hint="eastAsia" w:ascii="仿宋" w:hAnsi="仿宋" w:eastAsia="仿宋" w:cs="仿宋"/>
          <w:color w:val="000000" w:themeColor="text1"/>
          <w:kern w:val="0"/>
          <w:sz w:val="24"/>
          <w:highlight w:val="none"/>
          <w:lang w:eastAsia="zh-CN"/>
          <w14:textFill>
            <w14:solidFill>
              <w14:schemeClr w14:val="tx1"/>
            </w14:solidFill>
          </w14:textFill>
        </w:rPr>
        <w:t>招标办法</w:t>
      </w:r>
      <w:r>
        <w:rPr>
          <w:rFonts w:hint="eastAsia" w:ascii="仿宋" w:hAnsi="仿宋" w:eastAsia="仿宋" w:cs="仿宋"/>
          <w:color w:val="000000" w:themeColor="text1"/>
          <w:kern w:val="0"/>
          <w:sz w:val="24"/>
          <w:highlight w:val="none"/>
          <w14:textFill>
            <w14:solidFill>
              <w14:schemeClr w14:val="tx1"/>
            </w14:solidFill>
          </w14:textFill>
        </w:rPr>
        <w:t>前附表。</w:t>
      </w:r>
    </w:p>
    <w:p>
      <w:pPr>
        <w:pageBreakBefore w:val="0"/>
        <w:kinsoku/>
        <w:wordWrap/>
        <w:overflowPunct/>
        <w:topLinePunct w:val="0"/>
        <w:autoSpaceDE/>
        <w:autoSpaceDN/>
        <w:bidi w:val="0"/>
        <w:spacing w:line="570" w:lineRule="exact"/>
        <w:textAlignment w:val="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w:t>
      </w:r>
      <w:r>
        <w:rPr>
          <w:rFonts w:hint="eastAsia" w:ascii="仿宋" w:hAnsi="仿宋" w:eastAsia="仿宋" w:cs="仿宋"/>
          <w:b/>
          <w:color w:val="000000" w:themeColor="text1"/>
          <w:sz w:val="32"/>
          <w:highlight w:val="none"/>
          <w:lang w:eastAsia="zh-CN"/>
          <w14:textFill>
            <w14:solidFill>
              <w14:schemeClr w14:val="tx1"/>
            </w14:solidFill>
          </w14:textFill>
        </w:rPr>
        <w:t>招标</w:t>
      </w:r>
      <w:r>
        <w:rPr>
          <w:rFonts w:hint="eastAsia" w:ascii="仿宋" w:hAnsi="仿宋" w:eastAsia="仿宋" w:cs="仿宋"/>
          <w:b/>
          <w:color w:val="000000" w:themeColor="text1"/>
          <w:sz w:val="32"/>
          <w:highlight w:val="none"/>
          <w14:textFill>
            <w14:solidFill>
              <w14:schemeClr w14:val="tx1"/>
            </w14:solidFill>
          </w14:textFill>
        </w:rPr>
        <w:t>程序</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进行符合性审查，以确定其是否满足</w:t>
      </w:r>
      <w:r>
        <w:rPr>
          <w:rFonts w:hint="eastAsia" w:ascii="仿宋" w:hAnsi="仿宋" w:eastAsia="仿宋" w:cs="仿宋"/>
          <w:color w:val="000000" w:themeColor="text1"/>
          <w:kern w:val="0"/>
          <w:sz w:val="24"/>
          <w:highlight w:val="none"/>
          <w:lang w:eastAsia="zh-CN"/>
          <w14:textFill>
            <w14:solidFill>
              <w14:schemeClr w14:val="tx1"/>
            </w14:solidFill>
          </w14:textFill>
        </w:rPr>
        <w:t>招标文件</w:t>
      </w:r>
      <w:r>
        <w:rPr>
          <w:rFonts w:hint="eastAsia" w:ascii="仿宋" w:hAnsi="仿宋" w:eastAsia="仿宋" w:cs="仿宋"/>
          <w:color w:val="000000" w:themeColor="text1"/>
          <w:kern w:val="0"/>
          <w:sz w:val="24"/>
          <w:highlight w:val="none"/>
          <w14:textFill>
            <w14:solidFill>
              <w14:schemeClr w14:val="tx1"/>
            </w14:solidFill>
          </w14:textFill>
        </w:rPr>
        <w:t>的实质性要求。不满足</w:t>
      </w:r>
      <w:r>
        <w:rPr>
          <w:rFonts w:hint="eastAsia" w:ascii="仿宋" w:hAnsi="仿宋" w:eastAsia="仿宋" w:cs="仿宋"/>
          <w:color w:val="000000" w:themeColor="text1"/>
          <w:kern w:val="0"/>
          <w:sz w:val="24"/>
          <w:highlight w:val="none"/>
          <w:lang w:eastAsia="zh-CN"/>
          <w14:textFill>
            <w14:solidFill>
              <w14:schemeClr w14:val="tx1"/>
            </w14:solidFill>
          </w14:textFill>
        </w:rPr>
        <w:t>招标文件</w:t>
      </w:r>
      <w:r>
        <w:rPr>
          <w:rFonts w:hint="eastAsia" w:ascii="仿宋" w:hAnsi="仿宋" w:eastAsia="仿宋" w:cs="仿宋"/>
          <w:color w:val="000000" w:themeColor="text1"/>
          <w:kern w:val="0"/>
          <w:sz w:val="24"/>
          <w:highlight w:val="none"/>
          <w14:textFill>
            <w14:solidFill>
              <w14:schemeClr w14:val="tx1"/>
            </w14:solidFill>
          </w14:textFill>
        </w:rPr>
        <w:t>的实质性要求的，</w:t>
      </w:r>
      <w:r>
        <w:rPr>
          <w:rFonts w:hint="eastAsia" w:ascii="仿宋" w:hAnsi="仿宋" w:eastAsia="仿宋" w:cs="仿宋"/>
          <w:color w:val="000000" w:themeColor="text1"/>
          <w:kern w:val="0"/>
          <w:sz w:val="24"/>
          <w:highlight w:val="none"/>
          <w:lang w:eastAsia="zh-CN"/>
          <w14:textFill>
            <w14:solidFill>
              <w14:schemeClr w14:val="tx1"/>
            </w14:solidFill>
          </w14:textFill>
        </w:rPr>
        <w:t>招标无效</w:t>
      </w:r>
      <w:r>
        <w:rPr>
          <w:rFonts w:hint="eastAsia" w:ascii="仿宋" w:hAnsi="仿宋" w:eastAsia="仿宋" w:cs="仿宋"/>
          <w:color w:val="000000" w:themeColor="text1"/>
          <w:kern w:val="0"/>
          <w:sz w:val="24"/>
          <w:highlight w:val="none"/>
          <w14:textFill>
            <w14:solidFill>
              <w14:schemeClr w14:val="tx1"/>
            </w14:solidFill>
          </w14:textFill>
        </w:rPr>
        <w:t>。</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w:t>
      </w:r>
      <w:r>
        <w:rPr>
          <w:rFonts w:hint="eastAsia" w:ascii="仿宋" w:hAnsi="仿宋" w:eastAsia="仿宋" w:cs="仿宋"/>
          <w:color w:val="000000" w:themeColor="text1"/>
          <w:kern w:val="0"/>
          <w:sz w:val="24"/>
          <w:highlight w:val="none"/>
          <w:lang w:eastAsia="zh-CN"/>
          <w14:textFill>
            <w14:solidFill>
              <w14:schemeClr w14:val="tx1"/>
            </w14:solidFill>
          </w14:textFill>
        </w:rPr>
        <w:t>招标文件</w:t>
      </w:r>
      <w:r>
        <w:rPr>
          <w:rFonts w:hint="eastAsia" w:ascii="仿宋" w:hAnsi="仿宋" w:eastAsia="仿宋" w:cs="仿宋"/>
          <w:color w:val="000000" w:themeColor="text1"/>
          <w:kern w:val="0"/>
          <w:sz w:val="24"/>
          <w:highlight w:val="none"/>
          <w14:textFill>
            <w14:solidFill>
              <w14:schemeClr w14:val="tx1"/>
            </w14:solidFill>
          </w14:textFill>
        </w:rPr>
        <w:t>中规定的评标方法和标准，对符合性审查合格的</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进行商务和技术评估，综合比较与评价。</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的商务和技术文件进行评价，并汇总商务技术得分情况。</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pPr>
        <w:pStyle w:val="220"/>
        <w:pageBreakBefore w:val="0"/>
        <w:kinsoku/>
        <w:wordWrap/>
        <w:overflowPunct/>
        <w:topLinePunct w:val="0"/>
        <w:autoSpaceDE/>
        <w:autoSpaceDN/>
        <w:bidi w:val="0"/>
        <w:spacing w:before="0" w:line="570" w:lineRule="exact"/>
        <w:ind w:firstLine="508" w:firstLineChars="212"/>
        <w:textAlignment w:val="auto"/>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w:t>
      </w:r>
      <w:r>
        <w:rPr>
          <w:rFonts w:hint="eastAsia" w:ascii="仿宋" w:hAnsi="仿宋" w:eastAsia="仿宋" w:cs="仿宋"/>
          <w:color w:val="000000" w:themeColor="text1"/>
          <w:kern w:val="0"/>
          <w:highlight w:val="none"/>
          <w:lang w:eastAsia="zh-CN"/>
          <w14:textFill>
            <w14:solidFill>
              <w14:schemeClr w14:val="tx1"/>
            </w14:solidFill>
          </w14:textFill>
        </w:rPr>
        <w:t>投标文件</w:t>
      </w:r>
      <w:r>
        <w:rPr>
          <w:rFonts w:hint="eastAsia" w:ascii="仿宋" w:hAnsi="仿宋" w:eastAsia="仿宋" w:cs="仿宋"/>
          <w:color w:val="000000" w:themeColor="text1"/>
          <w:kern w:val="0"/>
          <w:highlight w:val="none"/>
          <w14:textFill>
            <w14:solidFill>
              <w14:schemeClr w14:val="tx1"/>
            </w14:solidFill>
          </w14:textFill>
        </w:rPr>
        <w:t>报价出现前后不一致的，按照下列规定修正：</w:t>
      </w:r>
    </w:p>
    <w:p>
      <w:pPr>
        <w:pStyle w:val="220"/>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lang w:eastAsia="zh-CN"/>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w:t>
      </w:r>
      <w:r>
        <w:rPr>
          <w:rFonts w:hint="eastAsia" w:ascii="仿宋" w:hAnsi="仿宋" w:eastAsia="仿宋" w:cs="仿宋"/>
          <w:color w:val="000000" w:themeColor="text1"/>
          <w:kern w:val="0"/>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Cs w:val="24"/>
          <w:highlight w:val="none"/>
          <w14:textFill>
            <w14:solidFill>
              <w14:schemeClr w14:val="tx1"/>
            </w14:solidFill>
          </w14:textFill>
        </w:rPr>
        <w:t>中</w:t>
      </w:r>
      <w:r>
        <w:rPr>
          <w:rFonts w:hint="eastAsia" w:ascii="仿宋" w:hAnsi="仿宋" w:eastAsia="仿宋" w:cs="仿宋"/>
          <w:color w:val="000000" w:themeColor="text1"/>
          <w:kern w:val="0"/>
          <w:szCs w:val="24"/>
          <w:highlight w:val="none"/>
          <w:lang w:eastAsia="zh-CN"/>
          <w14:textFill>
            <w14:solidFill>
              <w14:schemeClr w14:val="tx1"/>
            </w14:solidFill>
          </w14:textFill>
        </w:rPr>
        <w:t>招标一览表</w:t>
      </w:r>
      <w:r>
        <w:rPr>
          <w:rFonts w:hint="eastAsia" w:ascii="仿宋" w:hAnsi="仿宋" w:eastAsia="仿宋" w:cs="仿宋"/>
          <w:color w:val="000000" w:themeColor="text1"/>
          <w:kern w:val="0"/>
          <w:szCs w:val="24"/>
          <w:highlight w:val="none"/>
          <w14:textFill>
            <w14:solidFill>
              <w14:schemeClr w14:val="tx1"/>
            </w14:solidFill>
          </w14:textFill>
        </w:rPr>
        <w:t>(报价表)内容与</w:t>
      </w:r>
      <w:r>
        <w:rPr>
          <w:rFonts w:hint="eastAsia" w:ascii="仿宋" w:hAnsi="仿宋" w:eastAsia="仿宋" w:cs="仿宋"/>
          <w:color w:val="000000" w:themeColor="text1"/>
          <w:kern w:val="0"/>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Cs w:val="24"/>
          <w:highlight w:val="none"/>
          <w14:textFill>
            <w14:solidFill>
              <w14:schemeClr w14:val="tx1"/>
            </w14:solidFill>
          </w14:textFill>
        </w:rPr>
        <w:t>中相应内容不一致的，以</w:t>
      </w:r>
      <w:r>
        <w:rPr>
          <w:rFonts w:hint="eastAsia" w:ascii="仿宋" w:hAnsi="仿宋" w:eastAsia="仿宋" w:cs="仿宋"/>
          <w:color w:val="000000" w:themeColor="text1"/>
          <w:kern w:val="0"/>
          <w:szCs w:val="24"/>
          <w:highlight w:val="none"/>
          <w:lang w:eastAsia="zh-CN"/>
          <w14:textFill>
            <w14:solidFill>
              <w14:schemeClr w14:val="tx1"/>
            </w14:solidFill>
          </w14:textFill>
        </w:rPr>
        <w:t>招标一览表</w:t>
      </w:r>
      <w:r>
        <w:rPr>
          <w:rFonts w:hint="eastAsia" w:ascii="仿宋" w:hAnsi="仿宋" w:eastAsia="仿宋" w:cs="仿宋"/>
          <w:color w:val="000000" w:themeColor="text1"/>
          <w:kern w:val="0"/>
          <w:szCs w:val="24"/>
          <w:highlight w:val="none"/>
          <w14:textFill>
            <w14:solidFill>
              <w14:schemeClr w14:val="tx1"/>
            </w14:solidFill>
          </w14:textFill>
        </w:rPr>
        <w:t>(报价表)为准</w:t>
      </w:r>
      <w:r>
        <w:rPr>
          <w:rFonts w:hint="eastAsia" w:ascii="仿宋" w:hAnsi="仿宋" w:eastAsia="仿宋" w:cs="仿宋"/>
          <w:color w:val="000000" w:themeColor="text1"/>
          <w:kern w:val="0"/>
          <w:szCs w:val="24"/>
          <w:highlight w:val="none"/>
          <w:lang w:eastAsia="zh-CN"/>
          <w14:textFill>
            <w14:solidFill>
              <w14:schemeClr w14:val="tx1"/>
            </w14:solidFill>
          </w14:textFill>
        </w:rPr>
        <w:t>；</w:t>
      </w:r>
    </w:p>
    <w:p>
      <w:pPr>
        <w:pStyle w:val="220"/>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220"/>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w:t>
      </w:r>
      <w:r>
        <w:rPr>
          <w:rFonts w:hint="eastAsia" w:ascii="仿宋" w:hAnsi="仿宋" w:eastAsia="仿宋" w:cs="仿宋"/>
          <w:color w:val="000000" w:themeColor="text1"/>
          <w:kern w:val="0"/>
          <w:szCs w:val="24"/>
          <w:highlight w:val="none"/>
          <w:lang w:eastAsia="zh-CN"/>
          <w14:textFill>
            <w14:solidFill>
              <w14:schemeClr w14:val="tx1"/>
            </w14:solidFill>
          </w14:textFill>
        </w:rPr>
        <w:t>招标一览表</w:t>
      </w:r>
      <w:r>
        <w:rPr>
          <w:rFonts w:hint="eastAsia" w:ascii="仿宋" w:hAnsi="仿宋" w:eastAsia="仿宋" w:cs="仿宋"/>
          <w:color w:val="000000" w:themeColor="text1"/>
          <w:kern w:val="0"/>
          <w:szCs w:val="24"/>
          <w:highlight w:val="none"/>
          <w14:textFill>
            <w14:solidFill>
              <w14:schemeClr w14:val="tx1"/>
            </w14:solidFill>
          </w14:textFill>
        </w:rPr>
        <w:t>的总价为准，并修改单价;</w:t>
      </w:r>
    </w:p>
    <w:p>
      <w:pPr>
        <w:pStyle w:val="220"/>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220"/>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000000" w:themeColor="text1"/>
          <w:kern w:val="0"/>
          <w:szCs w:val="24"/>
          <w:highlight w:val="none"/>
          <w:lang w:eastAsia="zh-CN"/>
          <w14:textFill>
            <w14:solidFill>
              <w14:schemeClr w14:val="tx1"/>
            </w14:solidFill>
          </w14:textFill>
        </w:rPr>
        <w:t>投标单位</w:t>
      </w:r>
      <w:r>
        <w:rPr>
          <w:rFonts w:hint="eastAsia" w:ascii="仿宋" w:hAnsi="仿宋" w:eastAsia="仿宋" w:cs="仿宋"/>
          <w:color w:val="000000" w:themeColor="text1"/>
          <w:kern w:val="0"/>
          <w:szCs w:val="24"/>
          <w:highlight w:val="none"/>
          <w14:textFill>
            <w14:solidFill>
              <w14:schemeClr w14:val="tx1"/>
            </w14:solidFill>
          </w14:textFill>
        </w:rPr>
        <w:t>确认后产生约束力。</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w:t>
      </w:r>
      <w:r>
        <w:rPr>
          <w:rFonts w:hint="eastAsia" w:ascii="仿宋" w:hAnsi="仿宋" w:eastAsia="仿宋" w:cs="仿宋"/>
          <w:color w:val="000000" w:themeColor="text1"/>
          <w:kern w:val="0"/>
          <w:sz w:val="24"/>
          <w:highlight w:val="none"/>
          <w:lang w:eastAsia="zh-CN"/>
          <w14:textFill>
            <w14:solidFill>
              <w14:schemeClr w14:val="tx1"/>
            </w14:solidFill>
          </w14:textFill>
        </w:rPr>
        <w:t>招标报价</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招标无效</w:t>
      </w:r>
      <w:r>
        <w:rPr>
          <w:rFonts w:hint="eastAsia" w:ascii="仿宋" w:hAnsi="仿宋" w:eastAsia="仿宋" w:cs="仿宋"/>
          <w:color w:val="000000" w:themeColor="text1"/>
          <w:kern w:val="0"/>
          <w:sz w:val="24"/>
          <w:highlight w:val="none"/>
          <w14:textFill>
            <w14:solidFill>
              <w14:schemeClr w14:val="tx1"/>
            </w14:solidFill>
          </w14:textFill>
        </w:rPr>
        <w:t>。</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lang w:eastAsia="zh-CN"/>
          <w14:textFill>
            <w14:solidFill>
              <w14:schemeClr w14:val="tx1"/>
            </w14:solidFill>
          </w14:textFill>
        </w:rPr>
        <w:t>招标报价</w:t>
      </w:r>
      <w:r>
        <w:rPr>
          <w:rFonts w:hint="eastAsia" w:ascii="仿宋" w:hAnsi="仿宋" w:eastAsia="仿宋" w:cs="仿宋"/>
          <w:color w:val="000000" w:themeColor="text1"/>
          <w:kern w:val="0"/>
          <w:sz w:val="24"/>
          <w:highlight w:val="none"/>
          <w14:textFill>
            <w14:solidFill>
              <w14:schemeClr w14:val="tx1"/>
            </w14:solidFill>
          </w14:textFill>
        </w:rPr>
        <w:t>超过</w:t>
      </w:r>
      <w:r>
        <w:rPr>
          <w:rFonts w:hint="eastAsia" w:ascii="仿宋" w:hAnsi="仿宋" w:eastAsia="仿宋" w:cs="仿宋"/>
          <w:color w:val="000000" w:themeColor="text1"/>
          <w:kern w:val="0"/>
          <w:sz w:val="24"/>
          <w:highlight w:val="none"/>
          <w:lang w:eastAsia="zh-CN"/>
          <w14:textFill>
            <w14:solidFill>
              <w14:schemeClr w14:val="tx1"/>
            </w14:solidFill>
          </w14:textFill>
        </w:rPr>
        <w:t>招标文件</w:t>
      </w:r>
      <w:r>
        <w:rPr>
          <w:rFonts w:hint="eastAsia" w:ascii="仿宋" w:hAnsi="仿宋" w:eastAsia="仿宋" w:cs="仿宋"/>
          <w:color w:val="000000" w:themeColor="text1"/>
          <w:kern w:val="0"/>
          <w:sz w:val="24"/>
          <w:highlight w:val="none"/>
          <w14:textFill>
            <w14:solidFill>
              <w14:schemeClr w14:val="tx1"/>
            </w14:solidFill>
          </w14:textFill>
        </w:rPr>
        <w:t>中规定的预算金额或者最高限价的，</w:t>
      </w:r>
      <w:r>
        <w:rPr>
          <w:rFonts w:hint="eastAsia" w:ascii="仿宋" w:hAnsi="仿宋" w:eastAsia="仿宋" w:cs="仿宋"/>
          <w:color w:val="000000" w:themeColor="text1"/>
          <w:kern w:val="0"/>
          <w:sz w:val="24"/>
          <w:highlight w:val="none"/>
          <w:lang w:eastAsia="zh-CN"/>
          <w14:textFill>
            <w14:solidFill>
              <w14:schemeClr w14:val="tx1"/>
            </w14:solidFill>
          </w14:textFill>
        </w:rPr>
        <w:t>招标无效</w:t>
      </w:r>
      <w:r>
        <w:rPr>
          <w:rFonts w:hint="eastAsia" w:ascii="仿宋" w:hAnsi="仿宋" w:eastAsia="仿宋" w:cs="仿宋"/>
          <w:color w:val="000000" w:themeColor="text1"/>
          <w:kern w:val="0"/>
          <w:sz w:val="24"/>
          <w:highlight w:val="none"/>
          <w14:textFill>
            <w14:solidFill>
              <w14:schemeClr w14:val="tx1"/>
            </w14:solidFill>
          </w14:textFill>
        </w:rPr>
        <w:t>。</w:t>
      </w:r>
    </w:p>
    <w:p>
      <w:pPr>
        <w:pStyle w:val="220"/>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w:t>
      </w:r>
      <w:r>
        <w:rPr>
          <w:rFonts w:hint="eastAsia" w:ascii="仿宋" w:hAnsi="仿宋" w:eastAsia="仿宋" w:cs="仿宋"/>
          <w:color w:val="000000" w:themeColor="text1"/>
          <w:kern w:val="0"/>
          <w:szCs w:val="24"/>
          <w:highlight w:val="none"/>
          <w:lang w:eastAsia="zh-CN"/>
          <w14:textFill>
            <w14:solidFill>
              <w14:schemeClr w14:val="tx1"/>
            </w14:solidFill>
          </w14:textFill>
        </w:rPr>
        <w:t>审</w:t>
      </w:r>
      <w:r>
        <w:rPr>
          <w:rFonts w:hint="eastAsia" w:ascii="仿宋" w:hAnsi="仿宋" w:eastAsia="仿宋" w:cs="仿宋"/>
          <w:color w:val="000000" w:themeColor="text1"/>
          <w:kern w:val="0"/>
          <w:szCs w:val="24"/>
          <w:highlight w:val="none"/>
          <w14:textFill>
            <w14:solidFill>
              <w14:schemeClr w14:val="tx1"/>
            </w14:solidFill>
          </w14:textFill>
        </w:rPr>
        <w:t>委员会认为</w:t>
      </w:r>
      <w:r>
        <w:rPr>
          <w:rFonts w:hint="eastAsia" w:ascii="仿宋" w:hAnsi="仿宋" w:eastAsia="仿宋" w:cs="仿宋"/>
          <w:color w:val="000000" w:themeColor="text1"/>
          <w:kern w:val="0"/>
          <w:szCs w:val="24"/>
          <w:highlight w:val="none"/>
          <w:lang w:eastAsia="zh-CN"/>
          <w14:textFill>
            <w14:solidFill>
              <w14:schemeClr w14:val="tx1"/>
            </w14:solidFill>
          </w14:textFill>
        </w:rPr>
        <w:t>投标单位</w:t>
      </w:r>
      <w:r>
        <w:rPr>
          <w:rFonts w:hint="eastAsia" w:ascii="仿宋" w:hAnsi="仿宋" w:eastAsia="仿宋" w:cs="仿宋"/>
          <w:color w:val="000000" w:themeColor="text1"/>
          <w:kern w:val="0"/>
          <w:szCs w:val="24"/>
          <w:highlight w:val="none"/>
          <w14:textFill>
            <w14:solidFill>
              <w14:schemeClr w14:val="tx1"/>
            </w14:solidFill>
          </w14:textFill>
        </w:rPr>
        <w:t>的报价明显低于其他通过符合性审查</w:t>
      </w:r>
      <w:r>
        <w:rPr>
          <w:rFonts w:hint="eastAsia" w:ascii="仿宋" w:hAnsi="仿宋" w:eastAsia="仿宋" w:cs="仿宋"/>
          <w:color w:val="000000" w:themeColor="text1"/>
          <w:kern w:val="0"/>
          <w:szCs w:val="24"/>
          <w:highlight w:val="none"/>
          <w:lang w:eastAsia="zh-CN"/>
          <w14:textFill>
            <w14:solidFill>
              <w14:schemeClr w14:val="tx1"/>
            </w14:solidFill>
          </w14:textFill>
        </w:rPr>
        <w:t>投标单位</w:t>
      </w:r>
      <w:r>
        <w:rPr>
          <w:rFonts w:hint="eastAsia" w:ascii="仿宋" w:hAnsi="仿宋" w:eastAsia="仿宋" w:cs="仿宋"/>
          <w:color w:val="000000" w:themeColor="text1"/>
          <w:kern w:val="0"/>
          <w:szCs w:val="24"/>
          <w:highlight w:val="none"/>
          <w14:textFill>
            <w14:solidFill>
              <w14:schemeClr w14:val="tx1"/>
            </w14:solidFill>
          </w14:textFill>
        </w:rPr>
        <w:t>的报价，有可能影响产品质量或者不能诚信履约的，应当要求其在合理的时间内提供书面说明，必要时提交相关证明材料</w:t>
      </w:r>
      <w:r>
        <w:rPr>
          <w:rFonts w:hint="eastAsia" w:ascii="仿宋" w:hAnsi="仿宋" w:eastAsia="仿宋" w:cs="仿宋"/>
          <w:color w:val="000000" w:themeColor="text1"/>
          <w:kern w:val="0"/>
          <w:szCs w:val="24"/>
          <w:highlight w:val="none"/>
          <w:lang w:eastAsia="zh-CN"/>
          <w14:textFill>
            <w14:solidFill>
              <w14:schemeClr w14:val="tx1"/>
            </w14:solidFill>
          </w14:textFill>
        </w:rPr>
        <w:t>；投标单位</w:t>
      </w:r>
      <w:r>
        <w:rPr>
          <w:rFonts w:hint="eastAsia" w:ascii="仿宋" w:hAnsi="仿宋" w:eastAsia="仿宋" w:cs="仿宋"/>
          <w:color w:val="000000" w:themeColor="text1"/>
          <w:kern w:val="0"/>
          <w:szCs w:val="24"/>
          <w:highlight w:val="none"/>
          <w14:textFill>
            <w14:solidFill>
              <w14:schemeClr w14:val="tx1"/>
            </w14:solidFill>
          </w14:textFill>
        </w:rPr>
        <w:t>不能证明其报价合理性的，评标委员会应当将其作为无效投</w:t>
      </w:r>
      <w:r>
        <w:rPr>
          <w:rFonts w:hint="eastAsia" w:ascii="仿宋" w:hAnsi="仿宋" w:eastAsia="仿宋" w:cs="仿宋"/>
          <w:color w:val="000000" w:themeColor="text1"/>
          <w:kern w:val="0"/>
          <w:szCs w:val="24"/>
          <w:highlight w:val="none"/>
          <w:lang w:eastAsia="zh-CN"/>
          <w14:textFill>
            <w14:solidFill>
              <w14:schemeClr w14:val="tx1"/>
            </w14:solidFill>
          </w14:textFill>
        </w:rPr>
        <w:t>投标</w:t>
      </w:r>
      <w:r>
        <w:rPr>
          <w:rFonts w:hint="eastAsia" w:ascii="仿宋" w:hAnsi="仿宋" w:eastAsia="仿宋" w:cs="仿宋"/>
          <w:color w:val="000000" w:themeColor="text1"/>
          <w:kern w:val="0"/>
          <w:szCs w:val="24"/>
          <w:highlight w:val="none"/>
          <w14:textFill>
            <w14:solidFill>
              <w14:schemeClr w14:val="tx1"/>
            </w14:solidFill>
          </w14:textFill>
        </w:rPr>
        <w:t>处理。</w:t>
      </w:r>
    </w:p>
    <w:p>
      <w:pPr>
        <w:pageBreakBefore w:val="0"/>
        <w:kinsoku/>
        <w:wordWrap/>
        <w:overflowPunct/>
        <w:topLinePunct w:val="0"/>
        <w:autoSpaceDE/>
        <w:autoSpaceDN/>
        <w:bidi w:val="0"/>
        <w:spacing w:line="570" w:lineRule="exact"/>
        <w:ind w:firstLine="482"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w:t>
      </w:r>
      <w:r>
        <w:rPr>
          <w:rFonts w:hint="eastAsia" w:ascii="仿宋" w:hAnsi="仿宋" w:eastAsia="仿宋" w:cs="仿宋"/>
          <w:color w:val="000000" w:themeColor="text1"/>
          <w:kern w:val="0"/>
          <w:sz w:val="24"/>
          <w:highlight w:val="none"/>
          <w:lang w:eastAsia="zh-CN"/>
          <w14:textFill>
            <w14:solidFill>
              <w14:schemeClr w14:val="tx1"/>
            </w14:solidFill>
          </w14:textFill>
        </w:rPr>
        <w:t>估</w:t>
      </w:r>
      <w:r>
        <w:rPr>
          <w:rFonts w:hint="eastAsia" w:ascii="仿宋" w:hAnsi="仿宋" w:eastAsia="仿宋" w:cs="仿宋"/>
          <w:color w:val="000000" w:themeColor="text1"/>
          <w:kern w:val="0"/>
          <w:sz w:val="24"/>
          <w:highlight w:val="none"/>
          <w14:textFill>
            <w14:solidFill>
              <w14:schemeClr w14:val="tx1"/>
            </w14:solidFill>
          </w14:textFill>
        </w:rPr>
        <w:t>法的，评标结果按评审后得分由高到低顺序排列。得分相同的，按</w:t>
      </w:r>
      <w:r>
        <w:rPr>
          <w:rFonts w:hint="eastAsia" w:ascii="仿宋" w:hAnsi="仿宋" w:eastAsia="仿宋" w:cs="仿宋"/>
          <w:color w:val="000000" w:themeColor="text1"/>
          <w:kern w:val="0"/>
          <w:sz w:val="24"/>
          <w:highlight w:val="none"/>
          <w:lang w:eastAsia="zh-CN"/>
          <w14:textFill>
            <w14:solidFill>
              <w14:schemeClr w14:val="tx1"/>
            </w14:solidFill>
          </w14:textFill>
        </w:rPr>
        <w:t>招标报价</w:t>
      </w:r>
      <w:r>
        <w:rPr>
          <w:rFonts w:hint="eastAsia" w:ascii="仿宋" w:hAnsi="仿宋" w:eastAsia="仿宋" w:cs="仿宋"/>
          <w:color w:val="000000" w:themeColor="text1"/>
          <w:kern w:val="0"/>
          <w:sz w:val="24"/>
          <w:highlight w:val="none"/>
          <w14:textFill>
            <w14:solidFill>
              <w14:schemeClr w14:val="tx1"/>
            </w14:solidFill>
          </w14:textFill>
        </w:rPr>
        <w:t>由低到高顺序排列。得分且</w:t>
      </w:r>
      <w:r>
        <w:rPr>
          <w:rFonts w:hint="eastAsia" w:ascii="仿宋" w:hAnsi="仿宋" w:eastAsia="仿宋" w:cs="仿宋"/>
          <w:color w:val="000000" w:themeColor="text1"/>
          <w:kern w:val="0"/>
          <w:sz w:val="24"/>
          <w:highlight w:val="none"/>
          <w:lang w:eastAsia="zh-CN"/>
          <w14:textFill>
            <w14:solidFill>
              <w14:schemeClr w14:val="tx1"/>
            </w14:solidFill>
          </w14:textFill>
        </w:rPr>
        <w:t>招标报价</w:t>
      </w:r>
      <w:r>
        <w:rPr>
          <w:rFonts w:hint="eastAsia" w:ascii="仿宋" w:hAnsi="仿宋" w:eastAsia="仿宋" w:cs="仿宋"/>
          <w:color w:val="000000" w:themeColor="text1"/>
          <w:kern w:val="0"/>
          <w:sz w:val="24"/>
          <w:highlight w:val="none"/>
          <w14:textFill>
            <w14:solidFill>
              <w14:schemeClr w14:val="tx1"/>
            </w14:solidFill>
          </w14:textFill>
        </w:rPr>
        <w:t>相同的并列。</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招标文件</w:t>
      </w:r>
      <w:r>
        <w:rPr>
          <w:rFonts w:hint="eastAsia" w:ascii="仿宋" w:hAnsi="仿宋" w:eastAsia="仿宋" w:cs="仿宋"/>
          <w:color w:val="000000" w:themeColor="text1"/>
          <w:kern w:val="0"/>
          <w:sz w:val="24"/>
          <w:highlight w:val="none"/>
          <w14:textFill>
            <w14:solidFill>
              <w14:schemeClr w14:val="tx1"/>
            </w14:solidFill>
          </w14:textFill>
        </w:rPr>
        <w:t>全部实质性要求，且按照评审因素的量化指标评审得分最高的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为排名第一的</w:t>
      </w:r>
      <w:r>
        <w:rPr>
          <w:rFonts w:hint="eastAsia" w:ascii="仿宋" w:hAnsi="仿宋" w:eastAsia="仿宋" w:cs="仿宋"/>
          <w:color w:val="000000" w:themeColor="text1"/>
          <w:kern w:val="0"/>
          <w:sz w:val="24"/>
          <w:highlight w:val="none"/>
          <w:lang w:eastAsia="zh-CN"/>
          <w14:textFill>
            <w14:solidFill>
              <w14:schemeClr w14:val="tx1"/>
            </w14:solidFill>
          </w14:textFill>
        </w:rPr>
        <w:t>中标候选人</w:t>
      </w:r>
      <w:r>
        <w:rPr>
          <w:rFonts w:hint="eastAsia" w:ascii="仿宋" w:hAnsi="仿宋" w:eastAsia="仿宋" w:cs="仿宋"/>
          <w:color w:val="000000" w:themeColor="text1"/>
          <w:kern w:val="0"/>
          <w:sz w:val="24"/>
          <w:highlight w:val="none"/>
          <w14:textFill>
            <w14:solidFill>
              <w14:schemeClr w14:val="tx1"/>
            </w14:solidFill>
          </w14:textFill>
        </w:rPr>
        <w:t>。</w:t>
      </w:r>
    </w:p>
    <w:p>
      <w:pPr>
        <w:pageBreakBefore w:val="0"/>
        <w:kinsoku/>
        <w:wordWrap/>
        <w:overflowPunct/>
        <w:topLinePunct w:val="0"/>
        <w:autoSpaceDE/>
        <w:autoSpaceDN/>
        <w:bidi w:val="0"/>
        <w:spacing w:line="570" w:lineRule="exact"/>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提供相同品牌产品（单一产品采购项目中的该产品或者非单一产品采购项目的核心产品）且通过资格审查、符合性审查的不同</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参加同一合同项下投标的，按一家</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计算，评审后得分最高的同品牌</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获得</w:t>
      </w:r>
      <w:r>
        <w:rPr>
          <w:rFonts w:hint="eastAsia" w:ascii="仿宋" w:hAnsi="仿宋" w:eastAsia="仿宋" w:cs="仿宋"/>
          <w:color w:val="000000" w:themeColor="text1"/>
          <w:kern w:val="0"/>
          <w:sz w:val="24"/>
          <w:highlight w:val="none"/>
          <w:lang w:eastAsia="zh-CN"/>
          <w14:textFill>
            <w14:solidFill>
              <w14:schemeClr w14:val="tx1"/>
            </w14:solidFill>
          </w14:textFill>
        </w:rPr>
        <w:t>中标人</w:t>
      </w:r>
      <w:r>
        <w:rPr>
          <w:rFonts w:hint="eastAsia" w:ascii="仿宋" w:hAnsi="仿宋" w:eastAsia="仿宋" w:cs="仿宋"/>
          <w:color w:val="000000" w:themeColor="text1"/>
          <w:kern w:val="0"/>
          <w:sz w:val="24"/>
          <w:highlight w:val="none"/>
          <w14:textFill>
            <w14:solidFill>
              <w14:schemeClr w14:val="tx1"/>
            </w14:solidFill>
          </w14:textFill>
        </w:rPr>
        <w:t>推荐资格；评审得分相同的，采取随机抽取方式确定，其他同品牌</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不作为</w:t>
      </w:r>
      <w:r>
        <w:rPr>
          <w:rFonts w:hint="eastAsia" w:ascii="仿宋" w:hAnsi="仿宋" w:eastAsia="仿宋" w:cs="仿宋"/>
          <w:color w:val="000000" w:themeColor="text1"/>
          <w:kern w:val="0"/>
          <w:sz w:val="24"/>
          <w:highlight w:val="none"/>
          <w:lang w:eastAsia="zh-CN"/>
          <w14:textFill>
            <w14:solidFill>
              <w14:schemeClr w14:val="tx1"/>
            </w14:solidFill>
          </w14:textFill>
        </w:rPr>
        <w:t>中标候选人</w:t>
      </w:r>
      <w:r>
        <w:rPr>
          <w:rFonts w:hint="eastAsia" w:ascii="仿宋" w:hAnsi="仿宋" w:eastAsia="仿宋" w:cs="仿宋"/>
          <w:color w:val="000000" w:themeColor="text1"/>
          <w:kern w:val="0"/>
          <w:sz w:val="24"/>
          <w:highlight w:val="none"/>
          <w14:textFill>
            <w14:solidFill>
              <w14:schemeClr w14:val="tx1"/>
            </w14:solidFill>
          </w14:textFill>
        </w:rPr>
        <w:t>。</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widowControl/>
        <w:shd w:val="clear" w:color="auto" w:fill="FFFFFF"/>
        <w:kinsoku/>
        <w:wordWrap/>
        <w:overflowPunct/>
        <w:topLinePunct w:val="0"/>
        <w:autoSpaceDE/>
        <w:autoSpaceDN/>
        <w:bidi w:val="0"/>
        <w:adjustRightInd/>
        <w:spacing w:after="225" w:line="570" w:lineRule="exact"/>
        <w:jc w:val="left"/>
        <w:textAlignment w:val="auto"/>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pPr>
        <w:pStyle w:val="220"/>
        <w:pageBreakBefore w:val="0"/>
        <w:kinsoku/>
        <w:wordWrap/>
        <w:overflowPunct/>
        <w:topLinePunct w:val="0"/>
        <w:autoSpaceDE/>
        <w:autoSpaceDN/>
        <w:bidi w:val="0"/>
        <w:spacing w:before="0" w:line="570" w:lineRule="exact"/>
        <w:ind w:firstLine="472" w:firstLineChars="196"/>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w:t>
      </w:r>
      <w:r>
        <w:rPr>
          <w:rFonts w:hint="eastAsia" w:ascii="仿宋" w:hAnsi="仿宋" w:eastAsia="仿宋" w:cs="仿宋"/>
          <w:b/>
          <w:color w:val="000000" w:themeColor="text1"/>
          <w:kern w:val="0"/>
          <w:szCs w:val="24"/>
          <w:highlight w:val="none"/>
          <w:lang w:eastAsia="zh-CN"/>
          <w14:textFill>
            <w14:solidFill>
              <w14:schemeClr w14:val="tx1"/>
            </w14:solidFill>
          </w14:textFill>
        </w:rPr>
        <w:t>投标单位</w:t>
      </w:r>
      <w:r>
        <w:rPr>
          <w:rFonts w:hint="eastAsia" w:ascii="仿宋" w:hAnsi="仿宋" w:eastAsia="仿宋" w:cs="仿宋"/>
          <w:b/>
          <w:color w:val="000000" w:themeColor="text1"/>
          <w:kern w:val="0"/>
          <w:szCs w:val="24"/>
          <w:highlight w:val="none"/>
          <w14:textFill>
            <w14:solidFill>
              <w14:schemeClr w14:val="tx1"/>
            </w14:solidFill>
          </w14:textFill>
        </w:rPr>
        <w:t>澄清、说明或者补正。</w:t>
      </w:r>
      <w:r>
        <w:rPr>
          <w:rFonts w:hint="eastAsia" w:ascii="仿宋" w:hAnsi="仿宋" w:eastAsia="仿宋" w:cs="仿宋"/>
          <w:color w:val="000000" w:themeColor="text1"/>
          <w:kern w:val="0"/>
          <w:szCs w:val="24"/>
          <w:highlight w:val="none"/>
          <w14:textFill>
            <w14:solidFill>
              <w14:schemeClr w14:val="tx1"/>
            </w14:solidFill>
          </w14:textFill>
        </w:rPr>
        <w:t>对于</w:t>
      </w:r>
      <w:r>
        <w:rPr>
          <w:rFonts w:hint="eastAsia" w:ascii="仿宋" w:hAnsi="仿宋" w:eastAsia="仿宋" w:cs="仿宋"/>
          <w:color w:val="000000" w:themeColor="text1"/>
          <w:kern w:val="0"/>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Cs w:val="24"/>
          <w:highlight w:val="none"/>
          <w14:textFill>
            <w14:solidFill>
              <w14:schemeClr w14:val="tx1"/>
            </w14:solidFill>
          </w14:textFill>
        </w:rPr>
        <w:t>中含义不明确、同类问题表述不一致或者有明显文字和计算错误的内容需要</w:t>
      </w:r>
      <w:r>
        <w:rPr>
          <w:rFonts w:hint="eastAsia" w:ascii="仿宋" w:hAnsi="仿宋" w:eastAsia="仿宋" w:cs="仿宋"/>
          <w:color w:val="000000" w:themeColor="text1"/>
          <w:kern w:val="0"/>
          <w:szCs w:val="24"/>
          <w:highlight w:val="none"/>
          <w:lang w:eastAsia="zh-CN"/>
          <w14:textFill>
            <w14:solidFill>
              <w14:schemeClr w14:val="tx1"/>
            </w14:solidFill>
          </w14:textFill>
        </w:rPr>
        <w:t>投标单位</w:t>
      </w:r>
      <w:r>
        <w:rPr>
          <w:rFonts w:hint="eastAsia" w:ascii="仿宋" w:hAnsi="仿宋" w:eastAsia="仿宋" w:cs="仿宋"/>
          <w:color w:val="000000" w:themeColor="text1"/>
          <w:kern w:val="0"/>
          <w:szCs w:val="24"/>
          <w:highlight w:val="none"/>
          <w14:textFill>
            <w14:solidFill>
              <w14:schemeClr w14:val="tx1"/>
            </w14:solidFill>
          </w14:textFill>
        </w:rPr>
        <w:t>作出必要的澄清、说明或者补正的，评标委员会和</w:t>
      </w:r>
      <w:r>
        <w:rPr>
          <w:rFonts w:hint="eastAsia" w:ascii="仿宋" w:hAnsi="仿宋" w:eastAsia="仿宋" w:cs="仿宋"/>
          <w:color w:val="000000" w:themeColor="text1"/>
          <w:kern w:val="0"/>
          <w:szCs w:val="24"/>
          <w:highlight w:val="none"/>
          <w:lang w:eastAsia="zh-CN"/>
          <w14:textFill>
            <w14:solidFill>
              <w14:schemeClr w14:val="tx1"/>
            </w14:solidFill>
          </w14:textFill>
        </w:rPr>
        <w:t>投标单位</w:t>
      </w:r>
      <w:r>
        <w:rPr>
          <w:rFonts w:hint="eastAsia" w:ascii="仿宋" w:hAnsi="仿宋" w:eastAsia="仿宋" w:cs="仿宋"/>
          <w:color w:val="000000" w:themeColor="text1"/>
          <w:kern w:val="0"/>
          <w:szCs w:val="24"/>
          <w:highlight w:val="none"/>
          <w14:textFill>
            <w14:solidFill>
              <w14:schemeClr w14:val="tx1"/>
            </w14:solidFill>
          </w14:textFill>
        </w:rPr>
        <w:t>通过电子</w:t>
      </w:r>
      <w:r>
        <w:rPr>
          <w:rFonts w:hint="eastAsia" w:ascii="仿宋" w:hAnsi="仿宋" w:eastAsia="仿宋" w:cs="仿宋"/>
          <w:color w:val="000000" w:themeColor="text1"/>
          <w:kern w:val="0"/>
          <w:szCs w:val="24"/>
          <w:highlight w:val="none"/>
          <w:lang w:eastAsia="zh-CN"/>
          <w14:textFill>
            <w14:solidFill>
              <w14:schemeClr w14:val="tx1"/>
            </w14:solidFill>
          </w14:textFill>
        </w:rPr>
        <w:t>招标</w:t>
      </w:r>
      <w:r>
        <w:rPr>
          <w:rFonts w:hint="eastAsia" w:ascii="仿宋" w:hAnsi="仿宋" w:eastAsia="仿宋" w:cs="仿宋"/>
          <w:color w:val="000000" w:themeColor="text1"/>
          <w:kern w:val="0"/>
          <w:szCs w:val="24"/>
          <w:highlight w:val="none"/>
          <w14:textFill>
            <w14:solidFill>
              <w14:schemeClr w14:val="tx1"/>
            </w14:solidFill>
          </w14:textFill>
        </w:rPr>
        <w:t>平台交换数据电文，</w:t>
      </w:r>
      <w:r>
        <w:rPr>
          <w:rFonts w:hint="eastAsia" w:ascii="仿宋" w:hAnsi="仿宋" w:eastAsia="仿宋" w:cs="仿宋"/>
          <w:color w:val="000000" w:themeColor="text1"/>
          <w:kern w:val="0"/>
          <w:szCs w:val="24"/>
          <w:highlight w:val="none"/>
          <w:lang w:eastAsia="zh-CN"/>
          <w14:textFill>
            <w14:solidFill>
              <w14:schemeClr w14:val="tx1"/>
            </w14:solidFill>
          </w14:textFill>
        </w:rPr>
        <w:t>投标单位</w:t>
      </w:r>
      <w:r>
        <w:rPr>
          <w:rFonts w:hint="eastAsia" w:ascii="仿宋" w:hAnsi="仿宋" w:eastAsia="仿宋" w:cs="仿宋"/>
          <w:color w:val="000000" w:themeColor="text1"/>
          <w:kern w:val="0"/>
          <w:szCs w:val="24"/>
          <w:highlight w:val="none"/>
          <w14:textFill>
            <w14:solidFill>
              <w14:schemeClr w14:val="tx1"/>
            </w14:solidFill>
          </w14:textFill>
        </w:rPr>
        <w:t>提交使用电子签名的相关数据电文或通过平台上传加盖公章的扫描件。给予</w:t>
      </w:r>
      <w:r>
        <w:rPr>
          <w:rFonts w:hint="eastAsia" w:ascii="仿宋" w:hAnsi="仿宋" w:eastAsia="仿宋" w:cs="仿宋"/>
          <w:color w:val="000000" w:themeColor="text1"/>
          <w:kern w:val="0"/>
          <w:szCs w:val="24"/>
          <w:highlight w:val="none"/>
          <w:lang w:eastAsia="zh-CN"/>
          <w14:textFill>
            <w14:solidFill>
              <w14:schemeClr w14:val="tx1"/>
            </w14:solidFill>
          </w14:textFill>
        </w:rPr>
        <w:t>投标单位</w:t>
      </w:r>
      <w:r>
        <w:rPr>
          <w:rFonts w:hint="eastAsia" w:ascii="仿宋" w:hAnsi="仿宋" w:eastAsia="仿宋" w:cs="仿宋"/>
          <w:color w:val="000000" w:themeColor="text1"/>
          <w:kern w:val="0"/>
          <w:szCs w:val="24"/>
          <w:highlight w:val="none"/>
          <w14:textFill>
            <w14:solidFill>
              <w14:schemeClr w14:val="tx1"/>
            </w14:solidFill>
          </w14:textFill>
        </w:rPr>
        <w:t>提交澄清、说明或补正的时间不得少于半小时，</w:t>
      </w:r>
      <w:r>
        <w:rPr>
          <w:rFonts w:hint="eastAsia" w:ascii="仿宋" w:hAnsi="仿宋" w:eastAsia="仿宋" w:cs="仿宋"/>
          <w:color w:val="000000" w:themeColor="text1"/>
          <w:kern w:val="0"/>
          <w:szCs w:val="24"/>
          <w:highlight w:val="none"/>
          <w:lang w:eastAsia="zh-CN"/>
          <w14:textFill>
            <w14:solidFill>
              <w14:schemeClr w14:val="tx1"/>
            </w14:solidFill>
          </w14:textFill>
        </w:rPr>
        <w:t>投标单位</w:t>
      </w:r>
      <w:r>
        <w:rPr>
          <w:rFonts w:hint="eastAsia" w:ascii="仿宋" w:hAnsi="仿宋" w:eastAsia="仿宋" w:cs="仿宋"/>
          <w:color w:val="000000" w:themeColor="text1"/>
          <w:kern w:val="0"/>
          <w:szCs w:val="24"/>
          <w:highlight w:val="none"/>
          <w14:textFill>
            <w14:solidFill>
              <w14:schemeClr w14:val="tx1"/>
            </w14:solidFill>
          </w14:textFill>
        </w:rPr>
        <w:t>已经明确表示澄清说明或补正完毕的除外。</w:t>
      </w:r>
      <w:r>
        <w:rPr>
          <w:rFonts w:hint="eastAsia" w:ascii="仿宋" w:hAnsi="仿宋" w:eastAsia="仿宋" w:cs="仿宋"/>
          <w:color w:val="000000" w:themeColor="text1"/>
          <w:kern w:val="0"/>
          <w:szCs w:val="24"/>
          <w:highlight w:val="none"/>
          <w:lang w:eastAsia="zh-CN"/>
          <w14:textFill>
            <w14:solidFill>
              <w14:schemeClr w14:val="tx1"/>
            </w14:solidFill>
          </w14:textFill>
        </w:rPr>
        <w:t>投标单位</w:t>
      </w:r>
      <w:r>
        <w:rPr>
          <w:rFonts w:hint="eastAsia" w:ascii="仿宋" w:hAnsi="仿宋" w:eastAsia="仿宋" w:cs="仿宋"/>
          <w:color w:val="000000" w:themeColor="text1"/>
          <w:kern w:val="0"/>
          <w:szCs w:val="24"/>
          <w:highlight w:val="none"/>
          <w14:textFill>
            <w14:solidFill>
              <w14:schemeClr w14:val="tx1"/>
            </w14:solidFill>
          </w14:textFill>
        </w:rPr>
        <w:t>的澄清、说明或者补正不得超出</w:t>
      </w:r>
      <w:r>
        <w:rPr>
          <w:rFonts w:hint="eastAsia" w:ascii="仿宋" w:hAnsi="仿宋" w:eastAsia="仿宋" w:cs="仿宋"/>
          <w:color w:val="000000" w:themeColor="text1"/>
          <w:kern w:val="0"/>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Cs w:val="24"/>
          <w:highlight w:val="none"/>
          <w14:textFill>
            <w14:solidFill>
              <w14:schemeClr w14:val="tx1"/>
            </w14:solidFill>
          </w14:textFill>
        </w:rPr>
        <w:t>的范围或者改变</w:t>
      </w:r>
      <w:r>
        <w:rPr>
          <w:rFonts w:hint="eastAsia" w:ascii="仿宋" w:hAnsi="仿宋" w:eastAsia="仿宋" w:cs="仿宋"/>
          <w:color w:val="000000" w:themeColor="text1"/>
          <w:kern w:val="0"/>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Cs w:val="24"/>
          <w:highlight w:val="none"/>
          <w14:textFill>
            <w14:solidFill>
              <w14:schemeClr w14:val="tx1"/>
            </w14:solidFill>
          </w14:textFill>
        </w:rPr>
        <w:t>的实质性内容。</w:t>
      </w:r>
    </w:p>
    <w:p>
      <w:pPr>
        <w:pStyle w:val="23"/>
        <w:pageBreakBefore w:val="0"/>
        <w:kinsoku/>
        <w:wordWrap/>
        <w:overflowPunct/>
        <w:topLinePunct w:val="0"/>
        <w:autoSpaceDE/>
        <w:autoSpaceDN/>
        <w:bidi w:val="0"/>
        <w:spacing w:line="570" w:lineRule="exact"/>
        <w:ind w:left="954" w:leftChars="226" w:hanging="479" w:firstLineChars="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w:t>
      </w:r>
      <w:r>
        <w:rPr>
          <w:rFonts w:hint="eastAsia" w:ascii="仿宋" w:hAnsi="仿宋" w:eastAsia="仿宋" w:cs="仿宋"/>
          <w:b/>
          <w:color w:val="000000" w:themeColor="text1"/>
          <w:kern w:val="0"/>
          <w:highlight w:val="none"/>
          <w:lang w:eastAsia="zh-CN"/>
          <w14:textFill>
            <w14:solidFill>
              <w14:schemeClr w14:val="tx1"/>
            </w14:solidFill>
          </w14:textFill>
        </w:rPr>
        <w:t>招标无效</w:t>
      </w:r>
      <w:r>
        <w:rPr>
          <w:rFonts w:hint="eastAsia" w:ascii="仿宋" w:hAnsi="仿宋" w:eastAsia="仿宋" w:cs="仿宋"/>
          <w:b/>
          <w:color w:val="000000" w:themeColor="text1"/>
          <w:kern w:val="0"/>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有下列情形之一的，</w:t>
      </w:r>
      <w:r>
        <w:rPr>
          <w:rFonts w:hint="eastAsia" w:ascii="仿宋" w:hAnsi="仿宋" w:eastAsia="仿宋" w:cs="仿宋"/>
          <w:color w:val="000000" w:themeColor="text1"/>
          <w:szCs w:val="21"/>
          <w:highlight w:val="none"/>
          <w:lang w:eastAsia="zh-CN"/>
          <w14:textFill>
            <w14:solidFill>
              <w14:schemeClr w14:val="tx1"/>
            </w14:solidFill>
          </w14:textFill>
        </w:rPr>
        <w:t>招标无效</w:t>
      </w:r>
      <w:r>
        <w:rPr>
          <w:rFonts w:hint="eastAsia" w:ascii="仿宋" w:hAnsi="仿宋" w:eastAsia="仿宋" w:cs="仿宋"/>
          <w:color w:val="000000" w:themeColor="text1"/>
          <w:szCs w:val="21"/>
          <w:highlight w:val="none"/>
          <w14:textFill>
            <w14:solidFill>
              <w14:schemeClr w14:val="tx1"/>
            </w14:solidFill>
          </w14:textFill>
        </w:rPr>
        <w:t>：</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招标文件</w:t>
      </w:r>
      <w:r>
        <w:rPr>
          <w:rFonts w:hint="eastAsia" w:ascii="仿宋" w:hAnsi="仿宋" w:eastAsia="仿宋" w:cs="仿宋"/>
          <w:color w:val="000000" w:themeColor="text1"/>
          <w:kern w:val="0"/>
          <w:sz w:val="24"/>
          <w:highlight w:val="none"/>
          <w14:textFill>
            <w14:solidFill>
              <w14:schemeClr w14:val="tx1"/>
            </w14:solidFill>
          </w14:textFill>
        </w:rPr>
        <w:t>中规定的资格要求的（</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未提供有效的资格文件的，视为</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招标文件</w:t>
      </w:r>
      <w:r>
        <w:rPr>
          <w:rFonts w:hint="eastAsia" w:ascii="仿宋" w:hAnsi="仿宋" w:eastAsia="仿宋" w:cs="仿宋"/>
          <w:color w:val="000000" w:themeColor="text1"/>
          <w:kern w:val="0"/>
          <w:sz w:val="24"/>
          <w:highlight w:val="none"/>
          <w14:textFill>
            <w14:solidFill>
              <w14:schemeClr w14:val="tx1"/>
            </w14:solidFill>
          </w14:textFill>
        </w:rPr>
        <w:t>中规定的资格要求）；</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未按照</w:t>
      </w:r>
      <w:r>
        <w:rPr>
          <w:rFonts w:hint="eastAsia" w:ascii="仿宋" w:hAnsi="仿宋" w:eastAsia="仿宋" w:cs="仿宋"/>
          <w:color w:val="000000" w:themeColor="text1"/>
          <w:kern w:val="0"/>
          <w:sz w:val="24"/>
          <w:highlight w:val="none"/>
          <w:lang w:eastAsia="zh-CN"/>
          <w14:textFill>
            <w14:solidFill>
              <w14:schemeClr w14:val="tx1"/>
            </w14:solidFill>
          </w14:textFill>
        </w:rPr>
        <w:t>招标文件</w:t>
      </w:r>
      <w:r>
        <w:rPr>
          <w:rFonts w:hint="eastAsia" w:ascii="仿宋" w:hAnsi="仿宋" w:eastAsia="仿宋" w:cs="仿宋"/>
          <w:color w:val="000000" w:themeColor="text1"/>
          <w:kern w:val="0"/>
          <w:sz w:val="24"/>
          <w:highlight w:val="none"/>
          <w14:textFill>
            <w14:solidFill>
              <w14:schemeClr w14:val="tx1"/>
            </w14:solidFill>
          </w14:textFill>
        </w:rPr>
        <w:t>要求签署、盖章的；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w:t>
      </w:r>
      <w:r>
        <w:rPr>
          <w:rFonts w:hint="eastAsia" w:ascii="仿宋" w:hAnsi="仿宋" w:eastAsia="仿宋" w:cs="仿宋"/>
          <w:color w:val="000000" w:themeColor="text1"/>
          <w:kern w:val="0"/>
          <w:sz w:val="24"/>
          <w:highlight w:val="none"/>
          <w:lang w:eastAsia="zh-CN"/>
          <w14:textFill>
            <w14:solidFill>
              <w14:schemeClr w14:val="tx1"/>
            </w14:solidFill>
          </w14:textFill>
        </w:rPr>
        <w:t>招标发起人</w:t>
      </w:r>
      <w:r>
        <w:rPr>
          <w:rFonts w:hint="eastAsia" w:ascii="仿宋" w:hAnsi="仿宋" w:eastAsia="仿宋" w:cs="仿宋"/>
          <w:color w:val="000000" w:themeColor="text1"/>
          <w:kern w:val="0"/>
          <w:sz w:val="24"/>
          <w:highlight w:val="none"/>
          <w14:textFill>
            <w14:solidFill>
              <w14:schemeClr w14:val="tx1"/>
            </w14:solidFill>
          </w14:textFill>
        </w:rPr>
        <w:t>拟采购的产品属于政府强制采购的节能产品品目清单范围的，</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未按</w:t>
      </w:r>
      <w:r>
        <w:rPr>
          <w:rFonts w:hint="eastAsia" w:ascii="仿宋" w:hAnsi="仿宋" w:eastAsia="仿宋" w:cs="仿宋"/>
          <w:color w:val="000000" w:themeColor="text1"/>
          <w:kern w:val="0"/>
          <w:sz w:val="24"/>
          <w:highlight w:val="none"/>
          <w:lang w:eastAsia="zh-CN"/>
          <w14:textFill>
            <w14:solidFill>
              <w14:schemeClr w14:val="tx1"/>
            </w14:solidFill>
          </w14:textFill>
        </w:rPr>
        <w:t>招标文件</w:t>
      </w:r>
      <w:r>
        <w:rPr>
          <w:rFonts w:hint="eastAsia" w:ascii="仿宋" w:hAnsi="仿宋" w:eastAsia="仿宋" w:cs="仿宋"/>
          <w:color w:val="000000" w:themeColor="text1"/>
          <w:kern w:val="0"/>
          <w:sz w:val="24"/>
          <w:highlight w:val="none"/>
          <w14:textFill>
            <w14:solidFill>
              <w14:schemeClr w14:val="tx1"/>
            </w14:solidFill>
          </w14:textFill>
        </w:rPr>
        <w:t>要求提供国家确定的认证机构出具的、处于有效期之内的节能产品认证证书的；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含有</w:t>
      </w:r>
      <w:r>
        <w:rPr>
          <w:rFonts w:hint="eastAsia" w:ascii="仿宋" w:hAnsi="仿宋" w:eastAsia="仿宋" w:cs="仿宋"/>
          <w:color w:val="000000" w:themeColor="text1"/>
          <w:kern w:val="0"/>
          <w:sz w:val="24"/>
          <w:highlight w:val="none"/>
          <w:lang w:eastAsia="zh-CN"/>
          <w14:textFill>
            <w14:solidFill>
              <w14:schemeClr w14:val="tx1"/>
            </w14:solidFill>
          </w14:textFill>
        </w:rPr>
        <w:t>招标发起人</w:t>
      </w:r>
      <w:r>
        <w:rPr>
          <w:rFonts w:hint="eastAsia" w:ascii="仿宋" w:hAnsi="仿宋" w:eastAsia="仿宋" w:cs="仿宋"/>
          <w:color w:val="000000" w:themeColor="text1"/>
          <w:kern w:val="0"/>
          <w:sz w:val="24"/>
          <w:highlight w:val="none"/>
          <w14:textFill>
            <w14:solidFill>
              <w14:schemeClr w14:val="tx1"/>
            </w14:solidFill>
          </w14:textFill>
        </w:rPr>
        <w:t>不能接受的附加条件的；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中承诺的</w:t>
      </w:r>
      <w:r>
        <w:rPr>
          <w:rFonts w:hint="eastAsia" w:ascii="仿宋" w:hAnsi="仿宋" w:eastAsia="仿宋" w:cs="仿宋"/>
          <w:color w:val="000000" w:themeColor="text1"/>
          <w:kern w:val="0"/>
          <w:sz w:val="24"/>
          <w:highlight w:val="none"/>
          <w:lang w:eastAsia="zh-CN"/>
          <w14:textFill>
            <w14:solidFill>
              <w14:schemeClr w14:val="tx1"/>
            </w14:solidFill>
          </w14:textFill>
        </w:rPr>
        <w:t>招标有效期</w:t>
      </w:r>
      <w:r>
        <w:rPr>
          <w:rFonts w:hint="eastAsia" w:ascii="仿宋" w:hAnsi="仿宋" w:eastAsia="仿宋" w:cs="仿宋"/>
          <w:color w:val="000000" w:themeColor="text1"/>
          <w:kern w:val="0"/>
          <w:sz w:val="24"/>
          <w:highlight w:val="none"/>
          <w14:textFill>
            <w14:solidFill>
              <w14:schemeClr w14:val="tx1"/>
            </w14:solidFill>
          </w14:textFill>
        </w:rPr>
        <w:t>少于</w:t>
      </w:r>
      <w:r>
        <w:rPr>
          <w:rFonts w:hint="eastAsia" w:ascii="仿宋" w:hAnsi="仿宋" w:eastAsia="仿宋" w:cs="仿宋"/>
          <w:color w:val="000000" w:themeColor="text1"/>
          <w:kern w:val="0"/>
          <w:sz w:val="24"/>
          <w:highlight w:val="none"/>
          <w:lang w:eastAsia="zh-CN"/>
          <w14:textFill>
            <w14:solidFill>
              <w14:schemeClr w14:val="tx1"/>
            </w14:solidFill>
          </w14:textFill>
        </w:rPr>
        <w:t>招标文件</w:t>
      </w:r>
      <w:r>
        <w:rPr>
          <w:rFonts w:hint="eastAsia" w:ascii="仿宋" w:hAnsi="仿宋" w:eastAsia="仿宋" w:cs="仿宋"/>
          <w:color w:val="000000" w:themeColor="text1"/>
          <w:kern w:val="0"/>
          <w:sz w:val="24"/>
          <w:highlight w:val="none"/>
          <w14:textFill>
            <w14:solidFill>
              <w14:schemeClr w14:val="tx1"/>
            </w14:solidFill>
          </w14:textFill>
        </w:rPr>
        <w:t>中载明的</w:t>
      </w:r>
      <w:r>
        <w:rPr>
          <w:rFonts w:hint="eastAsia" w:ascii="仿宋" w:hAnsi="仿宋" w:eastAsia="仿宋" w:cs="仿宋"/>
          <w:color w:val="000000" w:themeColor="text1"/>
          <w:kern w:val="0"/>
          <w:sz w:val="24"/>
          <w:highlight w:val="none"/>
          <w:lang w:eastAsia="zh-CN"/>
          <w14:textFill>
            <w14:solidFill>
              <w14:schemeClr w14:val="tx1"/>
            </w14:solidFill>
          </w14:textFill>
        </w:rPr>
        <w:t>招标有效期</w:t>
      </w:r>
      <w:r>
        <w:rPr>
          <w:rFonts w:hint="eastAsia" w:ascii="仿宋" w:hAnsi="仿宋" w:eastAsia="仿宋" w:cs="仿宋"/>
          <w:color w:val="000000" w:themeColor="text1"/>
          <w:kern w:val="0"/>
          <w:sz w:val="24"/>
          <w:highlight w:val="none"/>
          <w14:textFill>
            <w14:solidFill>
              <w14:schemeClr w14:val="tx1"/>
            </w14:solidFill>
          </w14:textFill>
        </w:rPr>
        <w:t>的；</w:t>
      </w:r>
    </w:p>
    <w:p>
      <w:pPr>
        <w:pageBreakBefore w:val="0"/>
        <w:kinsoku/>
        <w:wordWrap/>
        <w:overflowPunct/>
        <w:topLinePunct w:val="0"/>
        <w:autoSpaceDE/>
        <w:autoSpaceDN/>
        <w:bidi w:val="0"/>
        <w:snapToGrid w:val="0"/>
        <w:spacing w:line="570" w:lineRule="exact"/>
        <w:ind w:firstLine="120" w:firstLineChars="5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w:t>
      </w:r>
      <w:r>
        <w:rPr>
          <w:rFonts w:hint="eastAsia" w:ascii="仿宋" w:hAnsi="仿宋" w:eastAsia="仿宋" w:cs="仿宋"/>
          <w:color w:val="000000" w:themeColor="text1"/>
          <w:kern w:val="0"/>
          <w:sz w:val="24"/>
          <w:highlight w:val="none"/>
          <w:lang w:eastAsia="zh-CN"/>
          <w14:textFill>
            <w14:solidFill>
              <w14:schemeClr w14:val="tx1"/>
            </w14:solidFill>
          </w14:textFill>
        </w:rPr>
        <w:t>招标报价</w:t>
      </w:r>
      <w:r>
        <w:rPr>
          <w:rFonts w:hint="eastAsia" w:ascii="仿宋" w:hAnsi="仿宋" w:eastAsia="仿宋" w:cs="仿宋"/>
          <w:color w:val="000000" w:themeColor="text1"/>
          <w:kern w:val="0"/>
          <w:sz w:val="24"/>
          <w:highlight w:val="none"/>
          <w14:textFill>
            <w14:solidFill>
              <w14:schemeClr w14:val="tx1"/>
            </w14:solidFill>
          </w14:textFill>
        </w:rPr>
        <w:t>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w:t>
      </w:r>
      <w:r>
        <w:rPr>
          <w:rFonts w:hint="eastAsia" w:ascii="仿宋" w:hAnsi="仿宋" w:eastAsia="仿宋" w:cs="仿宋"/>
          <w:color w:val="000000" w:themeColor="text1"/>
          <w:kern w:val="0"/>
          <w:sz w:val="24"/>
          <w:highlight w:val="none"/>
          <w:lang w:eastAsia="zh-CN"/>
          <w14:textFill>
            <w14:solidFill>
              <w14:schemeClr w14:val="tx1"/>
            </w14:solidFill>
          </w14:textFill>
        </w:rPr>
        <w:t>招标报价</w:t>
      </w:r>
      <w:r>
        <w:rPr>
          <w:rFonts w:hint="eastAsia" w:ascii="仿宋" w:hAnsi="仿宋" w:eastAsia="仿宋" w:cs="仿宋"/>
          <w:color w:val="000000" w:themeColor="text1"/>
          <w:kern w:val="0"/>
          <w:sz w:val="24"/>
          <w:highlight w:val="none"/>
          <w14:textFill>
            <w14:solidFill>
              <w14:schemeClr w14:val="tx1"/>
            </w14:solidFill>
          </w14:textFill>
        </w:rPr>
        <w:t>超过</w:t>
      </w:r>
      <w:r>
        <w:rPr>
          <w:rFonts w:hint="eastAsia" w:ascii="仿宋" w:hAnsi="仿宋" w:eastAsia="仿宋" w:cs="仿宋"/>
          <w:color w:val="000000" w:themeColor="text1"/>
          <w:kern w:val="0"/>
          <w:sz w:val="24"/>
          <w:highlight w:val="none"/>
          <w:lang w:eastAsia="zh-CN"/>
          <w14:textFill>
            <w14:solidFill>
              <w14:schemeClr w14:val="tx1"/>
            </w14:solidFill>
          </w14:textFill>
        </w:rPr>
        <w:t>招标文件</w:t>
      </w:r>
      <w:r>
        <w:rPr>
          <w:rFonts w:hint="eastAsia" w:ascii="仿宋" w:hAnsi="仿宋" w:eastAsia="仿宋" w:cs="仿宋"/>
          <w:color w:val="000000" w:themeColor="text1"/>
          <w:kern w:val="0"/>
          <w:sz w:val="24"/>
          <w:highlight w:val="none"/>
          <w14:textFill>
            <w14:solidFill>
              <w14:schemeClr w14:val="tx1"/>
            </w14:solidFill>
          </w14:textFill>
        </w:rPr>
        <w:t>中规定的预算金额或者最高限价的;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对根据修正原则修正后的报价不确认的；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提供虚假材料投标的；</w:t>
      </w:r>
    </w:p>
    <w:p>
      <w:pPr>
        <w:pageBreakBefore w:val="0"/>
        <w:kinsoku/>
        <w:wordWrap/>
        <w:overflowPunct/>
        <w:topLinePunct w:val="0"/>
        <w:autoSpaceDE/>
        <w:autoSpaceDN/>
        <w:bidi w:val="0"/>
        <w:spacing w:line="570" w:lineRule="exact"/>
        <w:ind w:firstLine="240" w:firstLineChars="1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有恶意串通、妨碍其他</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的竞争行为、损害</w:t>
      </w:r>
      <w:r>
        <w:rPr>
          <w:rFonts w:hint="eastAsia" w:ascii="仿宋" w:hAnsi="仿宋" w:eastAsia="仿宋" w:cs="仿宋"/>
          <w:color w:val="000000" w:themeColor="text1"/>
          <w:kern w:val="0"/>
          <w:sz w:val="24"/>
          <w:highlight w:val="none"/>
          <w:lang w:eastAsia="zh-CN"/>
          <w14:textFill>
            <w14:solidFill>
              <w14:schemeClr w14:val="tx1"/>
            </w14:solidFill>
          </w14:textFill>
        </w:rPr>
        <w:t>招标发起人</w:t>
      </w:r>
      <w:r>
        <w:rPr>
          <w:rFonts w:hint="eastAsia" w:ascii="仿宋" w:hAnsi="仿宋" w:eastAsia="仿宋" w:cs="仿宋"/>
          <w:color w:val="000000" w:themeColor="text1"/>
          <w:kern w:val="0"/>
          <w:sz w:val="24"/>
          <w:highlight w:val="none"/>
          <w14:textFill>
            <w14:solidFill>
              <w14:schemeClr w14:val="tx1"/>
            </w14:solidFill>
          </w14:textFill>
        </w:rPr>
        <w:t>或者其他</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的合法权益情形的；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w:t>
      </w: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仅提交备份</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，未在电子</w:t>
      </w:r>
      <w:r>
        <w:rPr>
          <w:rFonts w:hint="eastAsia" w:ascii="仿宋" w:hAnsi="仿宋" w:eastAsia="仿宋" w:cs="仿宋"/>
          <w:color w:val="000000" w:themeColor="text1"/>
          <w:kern w:val="0"/>
          <w:sz w:val="24"/>
          <w:highlight w:val="none"/>
          <w:lang w:eastAsia="zh-CN"/>
          <w14:textFill>
            <w14:solidFill>
              <w14:schemeClr w14:val="tx1"/>
            </w14:solidFill>
          </w14:textFill>
        </w:rPr>
        <w:t>招标</w:t>
      </w:r>
      <w:r>
        <w:rPr>
          <w:rFonts w:hint="eastAsia" w:ascii="仿宋" w:hAnsi="仿宋" w:eastAsia="仿宋" w:cs="仿宋"/>
          <w:color w:val="000000" w:themeColor="text1"/>
          <w:kern w:val="0"/>
          <w:sz w:val="24"/>
          <w:highlight w:val="none"/>
          <w14:textFill>
            <w14:solidFill>
              <w14:schemeClr w14:val="tx1"/>
            </w14:solidFill>
          </w14:textFill>
        </w:rPr>
        <w:t>平台传输递交</w:t>
      </w:r>
      <w:r>
        <w:rPr>
          <w:rFonts w:hint="eastAsia" w:ascii="仿宋" w:hAnsi="仿宋" w:eastAsia="仿宋" w:cs="仿宋"/>
          <w:color w:val="000000" w:themeColor="text1"/>
          <w:kern w:val="0"/>
          <w:sz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招标无效</w:t>
      </w:r>
      <w:r>
        <w:rPr>
          <w:rFonts w:hint="eastAsia" w:ascii="仿宋" w:hAnsi="仿宋" w:eastAsia="仿宋" w:cs="仿宋"/>
          <w:color w:val="000000" w:themeColor="text1"/>
          <w:kern w:val="0"/>
          <w:sz w:val="24"/>
          <w:highlight w:val="none"/>
          <w14:textFill>
            <w14:solidFill>
              <w14:schemeClr w14:val="tx1"/>
            </w14:solidFill>
          </w14:textFill>
        </w:rPr>
        <w:t>；</w:t>
      </w:r>
    </w:p>
    <w:p>
      <w:pPr>
        <w:pStyle w:val="2"/>
        <w:pageBreakBefore w:val="0"/>
        <w:kinsoku/>
        <w:wordWrap/>
        <w:overflowPunct/>
        <w:topLinePunct w:val="0"/>
        <w:autoSpaceDE/>
        <w:autoSpaceDN/>
        <w:bidi w:val="0"/>
        <w:spacing w:line="570" w:lineRule="exact"/>
        <w:ind w:left="430" w:leftChars="205"/>
        <w:textAlignment w:val="auto"/>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 xml:space="preserve">4.2.13 </w:t>
      </w:r>
      <w:r>
        <w:rPr>
          <w:rFonts w:hint="eastAsia" w:ascii="仿宋" w:eastAsia="仿宋" w:cs="仿宋"/>
          <w:b w:val="0"/>
          <w:bCs w:val="0"/>
          <w:color w:val="000000" w:themeColor="text1"/>
          <w:kern w:val="0"/>
          <w:sz w:val="24"/>
          <w:szCs w:val="24"/>
          <w:highlight w:val="none"/>
          <w:lang w:val="en-US" w:eastAsia="zh-CN"/>
          <w14:textFill>
            <w14:solidFill>
              <w14:schemeClr w14:val="tx1"/>
            </w14:solidFill>
          </w14:textFill>
        </w:rPr>
        <w:t>投标</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文件</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不满足</w:t>
      </w:r>
      <w:r>
        <w:rPr>
          <w:rFonts w:hint="eastAsia" w:ascii="仿宋" w:eastAsia="仿宋" w:cs="仿宋"/>
          <w:b w:val="0"/>
          <w:bCs w:val="0"/>
          <w:color w:val="000000" w:themeColor="text1"/>
          <w:kern w:val="0"/>
          <w:sz w:val="24"/>
          <w:szCs w:val="24"/>
          <w:highlight w:val="none"/>
          <w:lang w:val="en-US" w:eastAsia="zh-CN"/>
          <w14:textFill>
            <w14:solidFill>
              <w14:schemeClr w14:val="tx1"/>
            </w14:solidFill>
          </w14:textFill>
        </w:rPr>
        <w:t>招标</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文件</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的其它实质性要求的；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23"/>
        <w:pageBreakBefore w:val="0"/>
        <w:kinsoku/>
        <w:wordWrap/>
        <w:overflowPunct/>
        <w:topLinePunct w:val="0"/>
        <w:autoSpaceDE/>
        <w:autoSpaceDN/>
        <w:bidi w:val="0"/>
        <w:snapToGrid w:val="0"/>
        <w:spacing w:line="570" w:lineRule="exact"/>
        <w:ind w:firstLine="472" w:firstLineChars="196"/>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w:t>
      </w:r>
      <w:r>
        <w:rPr>
          <w:rFonts w:hint="eastAsia" w:ascii="仿宋" w:hAnsi="仿宋" w:eastAsia="仿宋" w:cs="仿宋"/>
          <w:color w:val="000000" w:themeColor="text1"/>
          <w:highlight w:val="none"/>
          <w:lang w:eastAsia="zh-CN"/>
          <w14:textFill>
            <w14:solidFill>
              <w14:schemeClr w14:val="tx1"/>
            </w14:solidFill>
          </w14:textFill>
        </w:rPr>
        <w:t>投标单位</w:t>
      </w:r>
      <w:r>
        <w:rPr>
          <w:rFonts w:hint="eastAsia" w:ascii="仿宋" w:hAnsi="仿宋" w:eastAsia="仿宋" w:cs="仿宋"/>
          <w:color w:val="000000" w:themeColor="text1"/>
          <w:highlight w:val="none"/>
          <w14:textFill>
            <w14:solidFill>
              <w14:schemeClr w14:val="tx1"/>
            </w14:solidFill>
          </w14:textFill>
        </w:rPr>
        <w:t>或者对</w:t>
      </w:r>
      <w:r>
        <w:rPr>
          <w:rFonts w:hint="eastAsia" w:ascii="仿宋" w:hAnsi="仿宋" w:eastAsia="仿宋" w:cs="仿宋"/>
          <w:color w:val="000000" w:themeColor="text1"/>
          <w:highlight w:val="none"/>
          <w:lang w:eastAsia="zh-CN"/>
          <w14:textFill>
            <w14:solidFill>
              <w14:schemeClr w14:val="tx1"/>
            </w14:solidFill>
          </w14:textFill>
        </w:rPr>
        <w:t>招标文件</w:t>
      </w:r>
      <w:r>
        <w:rPr>
          <w:rFonts w:hint="eastAsia" w:ascii="仿宋" w:hAnsi="仿宋" w:eastAsia="仿宋" w:cs="仿宋"/>
          <w:color w:val="000000" w:themeColor="text1"/>
          <w:highlight w:val="none"/>
          <w14:textFill>
            <w14:solidFill>
              <w14:schemeClr w14:val="tx1"/>
            </w14:solidFill>
          </w14:textFill>
        </w:rPr>
        <w:t>作实质</w:t>
      </w:r>
      <w:r>
        <w:rPr>
          <w:rFonts w:hint="eastAsia" w:ascii="仿宋" w:hAnsi="仿宋" w:eastAsia="仿宋" w:cs="仿宋"/>
          <w:color w:val="000000" w:themeColor="text1"/>
          <w:highlight w:val="none"/>
          <w:lang w:eastAsia="zh-CN"/>
          <w14:textFill>
            <w14:solidFill>
              <w14:schemeClr w14:val="tx1"/>
            </w14:solidFill>
          </w14:textFill>
        </w:rPr>
        <w:t>投标</w:t>
      </w:r>
      <w:r>
        <w:rPr>
          <w:rFonts w:hint="eastAsia" w:ascii="仿宋" w:hAnsi="仿宋" w:eastAsia="仿宋" w:cs="仿宋"/>
          <w:color w:val="000000" w:themeColor="text1"/>
          <w:highlight w:val="none"/>
          <w14:textFill>
            <w14:solidFill>
              <w14:schemeClr w14:val="tx1"/>
            </w14:solidFill>
          </w14:textFill>
        </w:rPr>
        <w:t>的</w:t>
      </w:r>
      <w:r>
        <w:rPr>
          <w:rFonts w:hint="eastAsia" w:ascii="仿宋" w:hAnsi="仿宋" w:eastAsia="仿宋" w:cs="仿宋"/>
          <w:color w:val="000000" w:themeColor="text1"/>
          <w:highlight w:val="none"/>
          <w:lang w:eastAsia="zh-CN"/>
          <w14:textFill>
            <w14:solidFill>
              <w14:schemeClr w14:val="tx1"/>
            </w14:solidFill>
          </w14:textFill>
        </w:rPr>
        <w:t>投标单位</w:t>
      </w:r>
      <w:r>
        <w:rPr>
          <w:rFonts w:hint="eastAsia" w:ascii="仿宋" w:hAnsi="仿宋" w:eastAsia="仿宋" w:cs="仿宋"/>
          <w:color w:val="000000" w:themeColor="text1"/>
          <w:highlight w:val="none"/>
          <w14:textFill>
            <w14:solidFill>
              <w14:schemeClr w14:val="tx1"/>
            </w14:solidFill>
          </w14:textFill>
        </w:rPr>
        <w:t>不足3家的；</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w:t>
      </w:r>
      <w:r>
        <w:rPr>
          <w:rFonts w:hint="eastAsia" w:ascii="仿宋" w:hAnsi="仿宋" w:eastAsia="仿宋" w:cs="仿宋"/>
          <w:color w:val="000000" w:themeColor="text1"/>
          <w:highlight w:val="none"/>
          <w:lang w:eastAsia="zh-CN"/>
          <w14:textFill>
            <w14:solidFill>
              <w14:schemeClr w14:val="tx1"/>
            </w14:solidFill>
          </w14:textFill>
        </w:rPr>
        <w:t>投标单位</w:t>
      </w:r>
      <w:r>
        <w:rPr>
          <w:rFonts w:hint="eastAsia" w:ascii="仿宋" w:hAnsi="仿宋" w:eastAsia="仿宋" w:cs="仿宋"/>
          <w:color w:val="000000" w:themeColor="text1"/>
          <w:highlight w:val="none"/>
          <w14:textFill>
            <w14:solidFill>
              <w14:schemeClr w14:val="tx1"/>
            </w14:solidFill>
          </w14:textFill>
        </w:rPr>
        <w:t>的报价均超过了采购预算，</w:t>
      </w:r>
      <w:r>
        <w:rPr>
          <w:rFonts w:hint="eastAsia" w:ascii="仿宋" w:hAnsi="仿宋" w:eastAsia="仿宋" w:cs="仿宋"/>
          <w:color w:val="000000" w:themeColor="text1"/>
          <w:highlight w:val="none"/>
          <w:lang w:eastAsia="zh-CN"/>
          <w14:textFill>
            <w14:solidFill>
              <w14:schemeClr w14:val="tx1"/>
            </w14:solidFill>
          </w14:textFill>
        </w:rPr>
        <w:t>招标发起人</w:t>
      </w:r>
      <w:r>
        <w:rPr>
          <w:rFonts w:hint="eastAsia" w:ascii="仿宋" w:hAnsi="仿宋" w:eastAsia="仿宋" w:cs="仿宋"/>
          <w:color w:val="000000" w:themeColor="text1"/>
          <w:highlight w:val="none"/>
          <w14:textFill>
            <w14:solidFill>
              <w14:schemeClr w14:val="tx1"/>
            </w14:solidFill>
          </w14:textFill>
        </w:rPr>
        <w:t>不能支付的；</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废标后，采购机构应当将废标理由通知所有</w:t>
      </w:r>
      <w:r>
        <w:rPr>
          <w:rFonts w:hint="eastAsia" w:ascii="仿宋" w:hAnsi="仿宋" w:eastAsia="仿宋" w:cs="仿宋"/>
          <w:color w:val="000000" w:themeColor="text1"/>
          <w:highlight w:val="none"/>
          <w:lang w:eastAsia="zh-CN"/>
          <w14:textFill>
            <w14:solidFill>
              <w14:schemeClr w14:val="tx1"/>
            </w14:solidFill>
          </w14:textFill>
        </w:rPr>
        <w:t>投标单位</w:t>
      </w:r>
      <w:r>
        <w:rPr>
          <w:rFonts w:hint="eastAsia" w:ascii="仿宋" w:hAnsi="仿宋" w:eastAsia="仿宋" w:cs="仿宋"/>
          <w:color w:val="000000" w:themeColor="text1"/>
          <w:highlight w:val="none"/>
          <w14:textFill>
            <w14:solidFill>
              <w14:schemeClr w14:val="tx1"/>
            </w14:solidFill>
          </w14:textFill>
        </w:rPr>
        <w:t>。</w:t>
      </w:r>
    </w:p>
    <w:p>
      <w:pPr>
        <w:pStyle w:val="23"/>
        <w:pageBreakBefore w:val="0"/>
        <w:kinsoku/>
        <w:wordWrap/>
        <w:overflowPunct/>
        <w:topLinePunct w:val="0"/>
        <w:autoSpaceDE/>
        <w:autoSpaceDN/>
        <w:bidi w:val="0"/>
        <w:snapToGrid w:val="0"/>
        <w:spacing w:line="570" w:lineRule="exact"/>
        <w:ind w:firstLine="590" w:firstLineChars="245"/>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w:t>
      </w:r>
      <w:r>
        <w:rPr>
          <w:rFonts w:hint="eastAsia" w:ascii="仿宋" w:hAnsi="仿宋" w:eastAsia="仿宋" w:cs="仿宋"/>
          <w:b/>
          <w:color w:val="000000" w:themeColor="text1"/>
          <w:highlight w:val="none"/>
          <w:lang w:eastAsia="zh-CN"/>
          <w14:textFill>
            <w14:solidFill>
              <w14:schemeClr w14:val="tx1"/>
            </w14:solidFill>
          </w14:textFill>
        </w:rPr>
        <w:t>招标文件</w:t>
      </w:r>
      <w:r>
        <w:rPr>
          <w:rFonts w:hint="eastAsia" w:ascii="仿宋" w:hAnsi="仿宋" w:eastAsia="仿宋" w:cs="仿宋"/>
          <w:b/>
          <w:color w:val="000000" w:themeColor="text1"/>
          <w:highlight w:val="none"/>
          <w14:textFill>
            <w14:solidFill>
              <w14:schemeClr w14:val="tx1"/>
            </w14:solidFill>
          </w14:textFill>
        </w:rPr>
        <w:t>，重新组织采购活动。</w:t>
      </w:r>
      <w:r>
        <w:rPr>
          <w:rFonts w:hint="eastAsia" w:ascii="仿宋" w:hAnsi="仿宋" w:eastAsia="仿宋" w:cs="仿宋"/>
          <w:color w:val="000000" w:themeColor="text1"/>
          <w:highlight w:val="none"/>
          <w14:textFill>
            <w14:solidFill>
              <w14:schemeClr w14:val="tx1"/>
            </w14:solidFill>
          </w14:textFill>
        </w:rPr>
        <w:t>评标委员会发现</w:t>
      </w:r>
      <w:r>
        <w:rPr>
          <w:rFonts w:hint="eastAsia" w:ascii="仿宋" w:hAnsi="仿宋" w:eastAsia="仿宋" w:cs="仿宋"/>
          <w:color w:val="000000" w:themeColor="text1"/>
          <w:highlight w:val="none"/>
          <w:lang w:eastAsia="zh-CN"/>
          <w14:textFill>
            <w14:solidFill>
              <w14:schemeClr w14:val="tx1"/>
            </w14:solidFill>
          </w14:textFill>
        </w:rPr>
        <w:t>招标文件</w:t>
      </w:r>
      <w:r>
        <w:rPr>
          <w:rFonts w:hint="eastAsia" w:ascii="仿宋" w:hAnsi="仿宋" w:eastAsia="仿宋" w:cs="仿宋"/>
          <w:color w:val="000000" w:themeColor="text1"/>
          <w:highlight w:val="none"/>
          <w14:textFill>
            <w14:solidFill>
              <w14:schemeClr w14:val="tx1"/>
            </w14:solidFill>
          </w14:textFill>
        </w:rPr>
        <w:t>存在歧义、重大缺陷导致评标工作无法进行，或者</w:t>
      </w:r>
      <w:r>
        <w:rPr>
          <w:rFonts w:hint="eastAsia" w:ascii="仿宋" w:hAnsi="仿宋" w:eastAsia="仿宋" w:cs="仿宋"/>
          <w:color w:val="000000" w:themeColor="text1"/>
          <w:highlight w:val="none"/>
          <w:lang w:eastAsia="zh-CN"/>
          <w14:textFill>
            <w14:solidFill>
              <w14:schemeClr w14:val="tx1"/>
            </w14:solidFill>
          </w14:textFill>
        </w:rPr>
        <w:t>招标文件</w:t>
      </w:r>
      <w:r>
        <w:rPr>
          <w:rFonts w:hint="eastAsia" w:ascii="仿宋" w:hAnsi="仿宋" w:eastAsia="仿宋" w:cs="仿宋"/>
          <w:color w:val="000000" w:themeColor="text1"/>
          <w:highlight w:val="none"/>
          <w14:textFill>
            <w14:solidFill>
              <w14:schemeClr w14:val="tx1"/>
            </w14:solidFill>
          </w14:textFill>
        </w:rPr>
        <w:t>内容违反国家有关强制性规定的，将停止评标工作，并与</w:t>
      </w:r>
      <w:r>
        <w:rPr>
          <w:rFonts w:hint="eastAsia" w:ascii="仿宋" w:hAnsi="仿宋" w:eastAsia="仿宋" w:cs="仿宋"/>
          <w:color w:val="000000" w:themeColor="text1"/>
          <w:highlight w:val="none"/>
          <w:lang w:eastAsia="zh-CN"/>
          <w14:textFill>
            <w14:solidFill>
              <w14:schemeClr w14:val="tx1"/>
            </w14:solidFill>
          </w14:textFill>
        </w:rPr>
        <w:t>招标发起人</w:t>
      </w:r>
      <w:r>
        <w:rPr>
          <w:rFonts w:hint="eastAsia" w:ascii="仿宋" w:hAnsi="仿宋" w:eastAsia="仿宋" w:cs="仿宋"/>
          <w:color w:val="000000" w:themeColor="text1"/>
          <w:highlight w:val="none"/>
          <w14:textFill>
            <w14:solidFill>
              <w14:schemeClr w14:val="tx1"/>
            </w14:solidFill>
          </w14:textFill>
        </w:rPr>
        <w:t>、采购机构沟通并作书面记录。</w:t>
      </w:r>
      <w:r>
        <w:rPr>
          <w:rFonts w:hint="eastAsia" w:ascii="仿宋" w:hAnsi="仿宋" w:eastAsia="仿宋" w:cs="仿宋"/>
          <w:color w:val="000000" w:themeColor="text1"/>
          <w:highlight w:val="none"/>
          <w:lang w:eastAsia="zh-CN"/>
          <w14:textFill>
            <w14:solidFill>
              <w14:schemeClr w14:val="tx1"/>
            </w14:solidFill>
          </w14:textFill>
        </w:rPr>
        <w:t>招标发起人</w:t>
      </w:r>
      <w:r>
        <w:rPr>
          <w:rFonts w:hint="eastAsia" w:ascii="仿宋" w:hAnsi="仿宋" w:eastAsia="仿宋" w:cs="仿宋"/>
          <w:color w:val="000000" w:themeColor="text1"/>
          <w:highlight w:val="none"/>
          <w14:textFill>
            <w14:solidFill>
              <w14:schemeClr w14:val="tx1"/>
            </w14:solidFill>
          </w14:textFill>
        </w:rPr>
        <w:t>、采购机构确认后，将修改</w:t>
      </w:r>
      <w:r>
        <w:rPr>
          <w:rFonts w:hint="eastAsia" w:ascii="仿宋" w:hAnsi="仿宋" w:eastAsia="仿宋" w:cs="仿宋"/>
          <w:color w:val="000000" w:themeColor="text1"/>
          <w:highlight w:val="none"/>
          <w:lang w:eastAsia="zh-CN"/>
          <w14:textFill>
            <w14:solidFill>
              <w14:schemeClr w14:val="tx1"/>
            </w14:solidFill>
          </w14:textFill>
        </w:rPr>
        <w:t>招标文件</w:t>
      </w:r>
      <w:r>
        <w:rPr>
          <w:rFonts w:hint="eastAsia" w:ascii="仿宋" w:hAnsi="仿宋" w:eastAsia="仿宋" w:cs="仿宋"/>
          <w:color w:val="000000" w:themeColor="text1"/>
          <w:highlight w:val="none"/>
          <w14:textFill>
            <w14:solidFill>
              <w14:schemeClr w14:val="tx1"/>
            </w14:solidFill>
          </w14:textFill>
        </w:rPr>
        <w:t>，重新组织采购活动。</w:t>
      </w:r>
    </w:p>
    <w:p>
      <w:pPr>
        <w:pStyle w:val="23"/>
        <w:pageBreakBefore w:val="0"/>
        <w:kinsoku/>
        <w:wordWrap/>
        <w:overflowPunct/>
        <w:topLinePunct w:val="0"/>
        <w:autoSpaceDE/>
        <w:autoSpaceDN/>
        <w:bidi w:val="0"/>
        <w:snapToGrid w:val="0"/>
        <w:spacing w:line="570" w:lineRule="exact"/>
        <w:ind w:firstLine="590" w:firstLineChars="245"/>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w:t>
      </w:r>
      <w:r>
        <w:rPr>
          <w:rFonts w:hint="eastAsia" w:ascii="仿宋" w:hAnsi="仿宋" w:eastAsia="仿宋" w:cs="仿宋"/>
          <w:color w:val="000000" w:themeColor="text1"/>
          <w:highlight w:val="none"/>
          <w:lang w:eastAsia="zh-CN"/>
          <w14:textFill>
            <w14:solidFill>
              <w14:schemeClr w14:val="tx1"/>
            </w14:solidFill>
          </w14:textFill>
        </w:rPr>
        <w:t>中标</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中标</w:t>
      </w:r>
      <w:r>
        <w:rPr>
          <w:rFonts w:hint="eastAsia" w:ascii="仿宋" w:hAnsi="仿宋" w:eastAsia="仿宋" w:cs="仿宋"/>
          <w:color w:val="000000" w:themeColor="text1"/>
          <w:highlight w:val="none"/>
          <w14:textFill>
            <w14:solidFill>
              <w14:schemeClr w14:val="tx1"/>
            </w14:solidFill>
          </w14:textFill>
        </w:rPr>
        <w:t>结果的，依照下列规定处理：</w:t>
      </w:r>
    </w:p>
    <w:p>
      <w:pPr>
        <w:pStyle w:val="23"/>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w:t>
      </w:r>
      <w:r>
        <w:rPr>
          <w:rFonts w:hint="eastAsia" w:ascii="仿宋" w:hAnsi="仿宋" w:eastAsia="仿宋" w:cs="仿宋"/>
          <w:color w:val="000000" w:themeColor="text1"/>
          <w:highlight w:val="none"/>
          <w:lang w:eastAsia="zh-CN"/>
          <w14:textFill>
            <w14:solidFill>
              <w14:schemeClr w14:val="tx1"/>
            </w14:solidFill>
          </w14:textFill>
        </w:rPr>
        <w:t>中标</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中标人</w:t>
      </w:r>
      <w:r>
        <w:rPr>
          <w:rFonts w:hint="eastAsia" w:ascii="仿宋" w:hAnsi="仿宋" w:eastAsia="仿宋" w:cs="仿宋"/>
          <w:color w:val="000000" w:themeColor="text1"/>
          <w:highlight w:val="none"/>
          <w14:textFill>
            <w14:solidFill>
              <w14:schemeClr w14:val="tx1"/>
            </w14:solidFill>
          </w14:textFill>
        </w:rPr>
        <w:t>的，终止本次政府采购活动，重新开展政府采购活动。</w:t>
      </w:r>
    </w:p>
    <w:p>
      <w:pPr>
        <w:pStyle w:val="23"/>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w:t>
      </w:r>
      <w:r>
        <w:rPr>
          <w:rFonts w:hint="eastAsia" w:ascii="仿宋" w:hAnsi="仿宋" w:eastAsia="仿宋" w:cs="仿宋"/>
          <w:color w:val="000000" w:themeColor="text1"/>
          <w:highlight w:val="none"/>
          <w:lang w:eastAsia="zh-CN"/>
          <w14:textFill>
            <w14:solidFill>
              <w14:schemeClr w14:val="tx1"/>
            </w14:solidFill>
          </w14:textFill>
        </w:rPr>
        <w:t>中标</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中标人</w:t>
      </w:r>
      <w:r>
        <w:rPr>
          <w:rFonts w:hint="eastAsia" w:ascii="仿宋" w:hAnsi="仿宋" w:eastAsia="仿宋" w:cs="仿宋"/>
          <w:color w:val="000000" w:themeColor="text1"/>
          <w:highlight w:val="none"/>
          <w14:textFill>
            <w14:solidFill>
              <w14:schemeClr w14:val="tx1"/>
            </w14:solidFill>
          </w14:textFill>
        </w:rPr>
        <w:t>但尚未签订政府采购合同的，</w:t>
      </w:r>
      <w:r>
        <w:rPr>
          <w:rFonts w:hint="eastAsia" w:ascii="仿宋" w:hAnsi="仿宋" w:eastAsia="仿宋" w:cs="仿宋"/>
          <w:color w:val="000000" w:themeColor="text1"/>
          <w:highlight w:val="none"/>
          <w:lang w:eastAsia="zh-CN"/>
          <w14:textFill>
            <w14:solidFill>
              <w14:schemeClr w14:val="tx1"/>
            </w14:solidFill>
          </w14:textFill>
        </w:rPr>
        <w:t>中标</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中标</w:t>
      </w:r>
      <w:r>
        <w:rPr>
          <w:rFonts w:hint="eastAsia" w:ascii="仿宋" w:hAnsi="仿宋" w:eastAsia="仿宋" w:cs="仿宋"/>
          <w:color w:val="000000" w:themeColor="text1"/>
          <w:highlight w:val="none"/>
          <w14:textFill>
            <w14:solidFill>
              <w14:schemeClr w14:val="tx1"/>
            </w14:solidFill>
          </w14:textFill>
        </w:rPr>
        <w:t>结果无效，从合格的</w:t>
      </w:r>
      <w:r>
        <w:rPr>
          <w:rFonts w:hint="eastAsia" w:ascii="仿宋" w:hAnsi="仿宋" w:eastAsia="仿宋" w:cs="仿宋"/>
          <w:color w:val="000000" w:themeColor="text1"/>
          <w:highlight w:val="none"/>
          <w:lang w:eastAsia="zh-CN"/>
          <w14:textFill>
            <w14:solidFill>
              <w14:schemeClr w14:val="tx1"/>
            </w14:solidFill>
          </w14:textFill>
        </w:rPr>
        <w:t>中标</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中标</w:t>
      </w:r>
      <w:r>
        <w:rPr>
          <w:rFonts w:hint="eastAsia" w:ascii="仿宋" w:hAnsi="仿宋" w:eastAsia="仿宋" w:cs="仿宋"/>
          <w:color w:val="000000" w:themeColor="text1"/>
          <w:highlight w:val="none"/>
          <w14:textFill>
            <w14:solidFill>
              <w14:schemeClr w14:val="tx1"/>
            </w14:solidFill>
          </w14:textFill>
        </w:rPr>
        <w:t>候选人中另行确定</w:t>
      </w:r>
      <w:r>
        <w:rPr>
          <w:rFonts w:hint="eastAsia" w:ascii="仿宋" w:hAnsi="仿宋" w:eastAsia="仿宋" w:cs="仿宋"/>
          <w:color w:val="000000" w:themeColor="text1"/>
          <w:highlight w:val="none"/>
          <w:lang w:eastAsia="zh-CN"/>
          <w14:textFill>
            <w14:solidFill>
              <w14:schemeClr w14:val="tx1"/>
            </w14:solidFill>
          </w14:textFill>
        </w:rPr>
        <w:t>中标</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中标人</w:t>
      </w:r>
      <w:r>
        <w:rPr>
          <w:rFonts w:hint="eastAsia" w:ascii="仿宋" w:hAnsi="仿宋" w:eastAsia="仿宋" w:cs="仿宋"/>
          <w:color w:val="000000" w:themeColor="text1"/>
          <w:highlight w:val="none"/>
          <w14:textFill>
            <w14:solidFill>
              <w14:schemeClr w14:val="tx1"/>
            </w14:solidFill>
          </w14:textFill>
        </w:rPr>
        <w:t>；没有合格的</w:t>
      </w:r>
      <w:r>
        <w:rPr>
          <w:rFonts w:hint="eastAsia" w:ascii="仿宋" w:hAnsi="仿宋" w:eastAsia="仿宋" w:cs="仿宋"/>
          <w:color w:val="000000" w:themeColor="text1"/>
          <w:highlight w:val="none"/>
          <w:lang w:eastAsia="zh-CN"/>
          <w14:textFill>
            <w14:solidFill>
              <w14:schemeClr w14:val="tx1"/>
            </w14:solidFill>
          </w14:textFill>
        </w:rPr>
        <w:t>中标</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中标</w:t>
      </w:r>
      <w:r>
        <w:rPr>
          <w:rFonts w:hint="eastAsia" w:ascii="仿宋" w:hAnsi="仿宋" w:eastAsia="仿宋" w:cs="仿宋"/>
          <w:color w:val="000000" w:themeColor="text1"/>
          <w:highlight w:val="none"/>
          <w14:textFill>
            <w14:solidFill>
              <w14:schemeClr w14:val="tx1"/>
            </w14:solidFill>
          </w14:textFill>
        </w:rPr>
        <w:t>候选人的，重新开展政府采购活动。</w:t>
      </w:r>
    </w:p>
    <w:p>
      <w:pPr>
        <w:pStyle w:val="23"/>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7.3采购合同已签订但尚未履行的，撤销合同，从合格的</w:t>
      </w:r>
      <w:r>
        <w:rPr>
          <w:rFonts w:hint="eastAsia" w:ascii="仿宋" w:hAnsi="仿宋" w:eastAsia="仿宋" w:cs="仿宋"/>
          <w:color w:val="000000" w:themeColor="text1"/>
          <w:highlight w:val="none"/>
          <w:lang w:eastAsia="zh-CN"/>
          <w14:textFill>
            <w14:solidFill>
              <w14:schemeClr w14:val="tx1"/>
            </w14:solidFill>
          </w14:textFill>
        </w:rPr>
        <w:t>中标</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中标</w:t>
      </w:r>
      <w:r>
        <w:rPr>
          <w:rFonts w:hint="eastAsia" w:ascii="仿宋" w:hAnsi="仿宋" w:eastAsia="仿宋" w:cs="仿宋"/>
          <w:color w:val="000000" w:themeColor="text1"/>
          <w:highlight w:val="none"/>
          <w14:textFill>
            <w14:solidFill>
              <w14:schemeClr w14:val="tx1"/>
            </w14:solidFill>
          </w14:textFill>
        </w:rPr>
        <w:t>候选人中另行确定</w:t>
      </w:r>
      <w:r>
        <w:rPr>
          <w:rFonts w:hint="eastAsia" w:ascii="仿宋" w:hAnsi="仿宋" w:eastAsia="仿宋" w:cs="仿宋"/>
          <w:color w:val="000000" w:themeColor="text1"/>
          <w:highlight w:val="none"/>
          <w:lang w:eastAsia="zh-CN"/>
          <w14:textFill>
            <w14:solidFill>
              <w14:schemeClr w14:val="tx1"/>
            </w14:solidFill>
          </w14:textFill>
        </w:rPr>
        <w:t>中标</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中标人</w:t>
      </w:r>
      <w:r>
        <w:rPr>
          <w:rFonts w:hint="eastAsia" w:ascii="仿宋" w:hAnsi="仿宋" w:eastAsia="仿宋" w:cs="仿宋"/>
          <w:color w:val="000000" w:themeColor="text1"/>
          <w:highlight w:val="none"/>
          <w14:textFill>
            <w14:solidFill>
              <w14:schemeClr w14:val="tx1"/>
            </w14:solidFill>
          </w14:textFill>
        </w:rPr>
        <w:t>；没有合格的</w:t>
      </w:r>
      <w:r>
        <w:rPr>
          <w:rFonts w:hint="eastAsia" w:ascii="仿宋" w:hAnsi="仿宋" w:eastAsia="仿宋" w:cs="仿宋"/>
          <w:color w:val="000000" w:themeColor="text1"/>
          <w:highlight w:val="none"/>
          <w:lang w:eastAsia="zh-CN"/>
          <w14:textFill>
            <w14:solidFill>
              <w14:schemeClr w14:val="tx1"/>
            </w14:solidFill>
          </w14:textFill>
        </w:rPr>
        <w:t>中标</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中标</w:t>
      </w:r>
      <w:r>
        <w:rPr>
          <w:rFonts w:hint="eastAsia" w:ascii="仿宋" w:hAnsi="仿宋" w:eastAsia="仿宋" w:cs="仿宋"/>
          <w:color w:val="000000" w:themeColor="text1"/>
          <w:highlight w:val="none"/>
          <w14:textFill>
            <w14:solidFill>
              <w14:schemeClr w14:val="tx1"/>
            </w14:solidFill>
          </w14:textFill>
        </w:rPr>
        <w:t>候选人的，重新开展政府采购活动。</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7.4采购合同已经履行，给</w:t>
      </w:r>
      <w:r>
        <w:rPr>
          <w:rFonts w:hint="eastAsia" w:ascii="仿宋" w:hAnsi="仿宋" w:eastAsia="仿宋" w:cs="仿宋"/>
          <w:color w:val="000000" w:themeColor="text1"/>
          <w:highlight w:val="none"/>
          <w:lang w:eastAsia="zh-CN"/>
          <w14:textFill>
            <w14:solidFill>
              <w14:schemeClr w14:val="tx1"/>
            </w14:solidFill>
          </w14:textFill>
        </w:rPr>
        <w:t>招标发起人</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投标单位</w:t>
      </w:r>
      <w:r>
        <w:rPr>
          <w:rFonts w:hint="eastAsia" w:ascii="仿宋" w:hAnsi="仿宋" w:eastAsia="仿宋" w:cs="仿宋"/>
          <w:color w:val="000000" w:themeColor="text1"/>
          <w:highlight w:val="none"/>
          <w14:textFill>
            <w14:solidFill>
              <w14:schemeClr w14:val="tx1"/>
            </w14:solidFill>
          </w14:textFill>
        </w:rPr>
        <w:t>造成损失的，由责任人承担赔偿责任。</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7.5采购当事人有其他违反政府采购法</w:t>
      </w:r>
      <w:r>
        <w:rPr>
          <w:rFonts w:hint="eastAsia" w:ascii="仿宋" w:hAnsi="仿宋" w:eastAsia="仿宋" w:cs="仿宋"/>
          <w:color w:val="000000" w:themeColor="text1"/>
          <w:kern w:val="0"/>
          <w:highlight w:val="none"/>
          <w14:textFill>
            <w14:solidFill>
              <w14:schemeClr w14:val="tx1"/>
            </w14:solidFill>
          </w14:textFill>
        </w:rPr>
        <w:t>或者政府采购法实施条例等法律法规规定</w:t>
      </w:r>
      <w:r>
        <w:rPr>
          <w:rFonts w:hint="eastAsia" w:ascii="仿宋" w:hAnsi="仿宋" w:eastAsia="仿宋" w:cs="仿宋"/>
          <w:color w:val="000000" w:themeColor="text1"/>
          <w:highlight w:val="none"/>
          <w14:textFill>
            <w14:solidFill>
              <w14:schemeClr w14:val="tx1"/>
            </w14:solidFill>
          </w14:textFill>
        </w:rPr>
        <w:t>的行为，经改正后仍然影响或者可能影响</w:t>
      </w:r>
      <w:r>
        <w:rPr>
          <w:rFonts w:hint="eastAsia" w:ascii="仿宋" w:hAnsi="仿宋" w:eastAsia="仿宋" w:cs="仿宋"/>
          <w:color w:val="000000" w:themeColor="text1"/>
          <w:highlight w:val="none"/>
          <w:lang w:eastAsia="zh-CN"/>
          <w14:textFill>
            <w14:solidFill>
              <w14:schemeClr w14:val="tx1"/>
            </w14:solidFill>
          </w14:textFill>
        </w:rPr>
        <w:t>中标</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中标</w:t>
      </w:r>
      <w:r>
        <w:rPr>
          <w:rFonts w:hint="eastAsia" w:ascii="仿宋" w:hAnsi="仿宋" w:eastAsia="仿宋" w:cs="仿宋"/>
          <w:color w:val="000000" w:themeColor="text1"/>
          <w:highlight w:val="none"/>
          <w14:textFill>
            <w14:solidFill>
              <w14:schemeClr w14:val="tx1"/>
            </w14:solidFill>
          </w14:textFill>
        </w:rPr>
        <w:t>结果或者依法被认定为</w:t>
      </w:r>
      <w:r>
        <w:rPr>
          <w:rFonts w:hint="eastAsia" w:ascii="仿宋" w:hAnsi="仿宋" w:eastAsia="仿宋" w:cs="仿宋"/>
          <w:color w:val="000000" w:themeColor="text1"/>
          <w:highlight w:val="none"/>
          <w:lang w:eastAsia="zh-CN"/>
          <w14:textFill>
            <w14:solidFill>
              <w14:schemeClr w14:val="tx1"/>
            </w14:solidFill>
          </w14:textFill>
        </w:rPr>
        <w:t>中标</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中标</w:t>
      </w:r>
      <w:r>
        <w:rPr>
          <w:rFonts w:hint="eastAsia" w:ascii="仿宋" w:hAnsi="仿宋" w:eastAsia="仿宋" w:cs="仿宋"/>
          <w:color w:val="000000" w:themeColor="text1"/>
          <w:highlight w:val="none"/>
          <w14:textFill>
            <w14:solidFill>
              <w14:schemeClr w14:val="tx1"/>
            </w14:solidFill>
          </w14:textFill>
        </w:rPr>
        <w:t>无效的，依照7.1-7.4规定处理。</w:t>
      </w:r>
    </w:p>
    <w:p>
      <w:pPr>
        <w:widowControl/>
        <w:spacing w:line="360" w:lineRule="auto"/>
        <w:rPr>
          <w:rFonts w:hint="eastAsia" w:ascii="仿宋" w:hAnsi="仿宋" w:eastAsia="仿宋" w:cs="仿宋"/>
          <w:color w:val="1F4E79"/>
          <w:sz w:val="24"/>
        </w:rPr>
      </w:pPr>
    </w:p>
    <w:p>
      <w:pPr>
        <w:widowControl/>
        <w:adjustRightInd/>
        <w:jc w:val="left"/>
        <w:rPr>
          <w:rFonts w:hint="eastAsia" w:ascii="仿宋" w:hAnsi="仿宋" w:eastAsia="仿宋" w:cs="仿宋"/>
          <w:b/>
          <w:sz w:val="32"/>
        </w:rPr>
      </w:pPr>
    </w:p>
    <w:bookmarkEnd w:id="39"/>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类样本）</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签订地点：                                  签订时间：20</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项目名称：</w:t>
      </w:r>
    </w:p>
    <w:p>
      <w:pPr>
        <w:spacing w:line="440" w:lineRule="exact"/>
        <w:rPr>
          <w:rFonts w:hint="eastAsia" w:ascii="仿宋" w:hAnsi="仿宋" w:eastAsia="仿宋" w:cs="仿宋"/>
          <w:sz w:val="24"/>
        </w:rPr>
      </w:pPr>
      <w:r>
        <w:rPr>
          <w:rFonts w:hint="eastAsia" w:ascii="仿宋" w:hAnsi="仿宋" w:eastAsia="仿宋" w:cs="仿宋"/>
          <w:sz w:val="24"/>
        </w:rPr>
        <w:t xml:space="preserve">甲方（需方）：                                     </w:t>
      </w:r>
    </w:p>
    <w:p>
      <w:pPr>
        <w:spacing w:line="440" w:lineRule="exact"/>
        <w:rPr>
          <w:rFonts w:hint="eastAsia" w:ascii="仿宋" w:hAnsi="仿宋" w:eastAsia="仿宋" w:cs="仿宋"/>
          <w:sz w:val="24"/>
        </w:rPr>
      </w:pPr>
      <w:r>
        <w:rPr>
          <w:rFonts w:hint="eastAsia" w:ascii="仿宋" w:hAnsi="仿宋" w:eastAsia="仿宋" w:cs="仿宋"/>
          <w:sz w:val="24"/>
        </w:rPr>
        <w:t xml:space="preserve">乙方（供方）：                                     </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供、需双方根据杭州市萧山区</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招标</w:t>
      </w:r>
      <w:r>
        <w:rPr>
          <w:rFonts w:hint="eastAsia" w:ascii="仿宋" w:hAnsi="仿宋" w:eastAsia="仿宋" w:cs="仿宋"/>
          <w:sz w:val="24"/>
        </w:rPr>
        <w:t>结果和</w:t>
      </w:r>
      <w:r>
        <w:rPr>
          <w:rFonts w:hint="eastAsia" w:ascii="仿宋" w:hAnsi="仿宋" w:eastAsia="仿宋" w:cs="仿宋"/>
          <w:sz w:val="24"/>
          <w:lang w:eastAsia="zh-CN"/>
        </w:rPr>
        <w:t>公开竞争</w:t>
      </w:r>
      <w:r>
        <w:rPr>
          <w:rFonts w:hint="eastAsia" w:ascii="仿宋" w:hAnsi="仿宋" w:eastAsia="仿宋" w:cs="仿宋"/>
          <w:sz w:val="24"/>
        </w:rPr>
        <w:t>文件的要求，并经双方协调一致，订立本采购合同。</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一、合同文件：</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1、合同条款。</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中标</w:t>
      </w:r>
      <w:r>
        <w:rPr>
          <w:rFonts w:hint="eastAsia" w:ascii="仿宋" w:hAnsi="仿宋" w:eastAsia="仿宋" w:cs="仿宋"/>
          <w:sz w:val="24"/>
        </w:rPr>
        <w:t>通知书。</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公开竞争</w:t>
      </w:r>
      <w:r>
        <w:rPr>
          <w:rFonts w:hint="eastAsia" w:ascii="仿宋" w:hAnsi="仿宋" w:eastAsia="仿宋" w:cs="仿宋"/>
          <w:sz w:val="24"/>
        </w:rPr>
        <w:t>文件。</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4、更正公告。</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eastAsia="zh-CN"/>
        </w:rPr>
        <w:t>中标</w:t>
      </w:r>
      <w:r>
        <w:rPr>
          <w:rFonts w:hint="eastAsia" w:ascii="仿宋" w:hAnsi="仿宋" w:eastAsia="仿宋" w:cs="仿宋"/>
          <w:sz w:val="24"/>
        </w:rPr>
        <w:t>单位</w:t>
      </w:r>
      <w:r>
        <w:rPr>
          <w:rFonts w:hint="eastAsia" w:ascii="仿宋" w:hAnsi="仿宋" w:eastAsia="仿宋" w:cs="仿宋"/>
          <w:sz w:val="24"/>
          <w:lang w:eastAsia="zh-CN"/>
        </w:rPr>
        <w:t>中标</w:t>
      </w:r>
      <w:r>
        <w:rPr>
          <w:rFonts w:hint="eastAsia" w:ascii="仿宋" w:hAnsi="仿宋" w:eastAsia="仿宋" w:cs="仿宋"/>
          <w:sz w:val="24"/>
        </w:rPr>
        <w:t>文件。</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6、其他。</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二、合同金额: 本合同金额为(大写)_______________元（￥</w:t>
      </w:r>
      <w:r>
        <w:rPr>
          <w:rFonts w:hint="eastAsia" w:ascii="仿宋" w:hAnsi="仿宋" w:eastAsia="仿宋" w:cs="仿宋"/>
          <w:sz w:val="24"/>
          <w:u w:val="single"/>
        </w:rPr>
        <w:t>　　　　</w:t>
      </w:r>
      <w:r>
        <w:rPr>
          <w:rFonts w:hint="eastAsia" w:ascii="仿宋" w:hAnsi="仿宋" w:eastAsia="仿宋" w:cs="仿宋"/>
          <w:sz w:val="24"/>
        </w:rPr>
        <w:t>元）人民币附：</w:t>
      </w:r>
    </w:p>
    <w:p>
      <w:pPr>
        <w:spacing w:line="440" w:lineRule="exact"/>
        <w:jc w:val="center"/>
        <w:rPr>
          <w:rFonts w:hint="eastAsia" w:ascii="仿宋" w:hAnsi="仿宋" w:eastAsia="仿宋" w:cs="仿宋"/>
          <w:sz w:val="24"/>
        </w:rPr>
      </w:pPr>
      <w:r>
        <w:rPr>
          <w:rFonts w:hint="eastAsia" w:ascii="仿宋" w:hAnsi="仿宋" w:eastAsia="仿宋" w:cs="仿宋"/>
          <w:sz w:val="24"/>
        </w:rPr>
        <w:t>《采购项目清单内容》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采购项目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lang w:eastAsia="zh-CN"/>
              </w:rPr>
              <w:t>中标</w:t>
            </w:r>
            <w:r>
              <w:rPr>
                <w:rFonts w:hint="eastAsia" w:ascii="仿宋" w:hAnsi="仿宋" w:eastAsia="仿宋" w:cs="仿宋"/>
                <w:sz w:val="24"/>
              </w:rPr>
              <w:t>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lang w:eastAsia="zh-CN"/>
              </w:rPr>
              <w:t>中标</w:t>
            </w:r>
            <w:r>
              <w:rPr>
                <w:rFonts w:hint="eastAsia" w:ascii="仿宋" w:hAnsi="仿宋" w:eastAsia="仿宋" w:cs="仿宋"/>
                <w:sz w:val="24"/>
              </w:rPr>
              <w:t>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lang w:eastAsia="zh-CN"/>
              </w:rPr>
              <w:t>中标</w:t>
            </w:r>
            <w:r>
              <w:rPr>
                <w:rFonts w:hint="eastAsia" w:ascii="仿宋" w:hAnsi="仿宋" w:eastAsia="仿宋" w:cs="仿宋"/>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r>
    </w:tbl>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三、技术资料</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1.乙方应按</w:t>
      </w:r>
      <w:r>
        <w:rPr>
          <w:rFonts w:hint="eastAsia" w:ascii="仿宋" w:hAnsi="仿宋" w:eastAsia="仿宋" w:cs="仿宋"/>
          <w:sz w:val="24"/>
          <w:lang w:eastAsia="zh-CN"/>
        </w:rPr>
        <w:t>公开竞争</w:t>
      </w:r>
      <w:r>
        <w:rPr>
          <w:rFonts w:hint="eastAsia" w:ascii="仿宋" w:hAnsi="仿宋" w:eastAsia="仿宋" w:cs="仿宋"/>
          <w:sz w:val="24"/>
        </w:rPr>
        <w:t>文件规定的时间向甲方提供有关技术资料。</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四、知识产权</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乙方应保证提供服务过程中不会侵犯任何第三方的知识产权。</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五、履约保证金</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乙方交纳人民币</w:t>
      </w:r>
      <w:r>
        <w:rPr>
          <w:rFonts w:hint="eastAsia" w:ascii="仿宋" w:hAnsi="仿宋" w:eastAsia="仿宋" w:cs="仿宋"/>
          <w:sz w:val="24"/>
          <w:u w:val="single"/>
        </w:rPr>
        <w:t xml:space="preserve">        </w:t>
      </w:r>
      <w:r>
        <w:rPr>
          <w:rFonts w:hint="eastAsia" w:ascii="仿宋" w:hAnsi="仿宋" w:eastAsia="仿宋" w:cs="仿宋"/>
          <w:sz w:val="24"/>
        </w:rPr>
        <w:t>元作为本合同的履约保证金。</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六、转包或分包</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1.本合同范围的服务，应由乙方直接供应，不得转让他人供应；</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 除非得到甲方的书面同意，乙方不得将本合同范围的服务全部或部分分包给他人供应；</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七、合同履行时间、履行方式及履行地点</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 履行时间：</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 履行方式：</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 履行地点：</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八、款项支付</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1.付款方式：</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 合同履行完毕，需方根据合同进行验收，验收合格后</w:t>
      </w:r>
      <w:r>
        <w:rPr>
          <w:rFonts w:hint="eastAsia" w:ascii="仿宋" w:hAnsi="仿宋" w:eastAsia="仿宋" w:cs="仿宋"/>
          <w:sz w:val="24"/>
          <w:lang w:eastAsia="zh-CN"/>
        </w:rPr>
        <w:t>投标单位</w:t>
      </w:r>
      <w:r>
        <w:rPr>
          <w:rFonts w:hint="eastAsia" w:ascii="仿宋" w:hAnsi="仿宋" w:eastAsia="仿宋" w:cs="仿宋"/>
          <w:sz w:val="24"/>
        </w:rPr>
        <w:t>按</w:t>
      </w:r>
      <w:r>
        <w:rPr>
          <w:rFonts w:hint="eastAsia" w:ascii="仿宋" w:hAnsi="仿宋" w:eastAsia="仿宋" w:cs="仿宋"/>
          <w:sz w:val="24"/>
          <w:lang w:eastAsia="zh-CN"/>
        </w:rPr>
        <w:t>街道</w:t>
      </w:r>
      <w:r>
        <w:rPr>
          <w:rFonts w:hint="eastAsia" w:ascii="仿宋" w:hAnsi="仿宋" w:eastAsia="仿宋" w:cs="仿宋"/>
          <w:sz w:val="24"/>
        </w:rPr>
        <w:t>结算要求办理结算手续。</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九、税费</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本合同执行中相关的一切税费均由乙方负担。</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十、质量保证及后续服务</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 乙方应按</w:t>
      </w:r>
      <w:r>
        <w:rPr>
          <w:rFonts w:hint="eastAsia" w:ascii="仿宋" w:hAnsi="仿宋" w:eastAsia="仿宋" w:cs="仿宋"/>
          <w:sz w:val="24"/>
          <w:lang w:eastAsia="zh-CN"/>
        </w:rPr>
        <w:t>公开竞争</w:t>
      </w:r>
      <w:r>
        <w:rPr>
          <w:rFonts w:hint="eastAsia" w:ascii="仿宋" w:hAnsi="仿宋" w:eastAsia="仿宋" w:cs="仿宋"/>
          <w:sz w:val="24"/>
        </w:rPr>
        <w:t>文件规定向甲方提供服务。</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 乙方提供的服务成果在服务质量保证期内发生故障，乙方应负责免费提供后续服务。对达不到要求者，根据实际情况，经双方协商，可按以下办法处理：</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⑴重做：由乙方承担所发生的全部费用。</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⑵贬值处理：由甲乙双方合议定价。</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⑶解除合同。</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 如在使用过程中发生问题，乙方在接到甲方通知后在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小时内到达甲方现场。</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4.在服务质量保证期内，乙方应对出现的质量及安全问题负责处理解决并承担一切费用。</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十一、违约责任</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1.甲方无正当理由拒绝接收服务的，甲方向乙方偿付合同款项百分之</w:t>
      </w:r>
      <w:r>
        <w:rPr>
          <w:rFonts w:hint="eastAsia" w:ascii="仿宋" w:hAnsi="仿宋" w:eastAsia="仿宋" w:cs="仿宋"/>
          <w:sz w:val="24"/>
          <w:u w:val="single"/>
        </w:rPr>
        <w:t xml:space="preserve"> 五 </w:t>
      </w:r>
      <w:r>
        <w:rPr>
          <w:rFonts w:hint="eastAsia" w:ascii="仿宋" w:hAnsi="仿宋" w:eastAsia="仿宋" w:cs="仿宋"/>
          <w:sz w:val="24"/>
        </w:rPr>
        <w:t>作为违约金。</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2.甲方无故逾期验收和办理款项支付手续的，甲方应按逾期付款总额每日万分之</w:t>
      </w:r>
      <w:r>
        <w:rPr>
          <w:rFonts w:hint="eastAsia" w:ascii="仿宋" w:hAnsi="仿宋" w:eastAsia="仿宋" w:cs="仿宋"/>
          <w:sz w:val="24"/>
          <w:u w:val="single"/>
        </w:rPr>
        <w:t xml:space="preserve"> 五</w:t>
      </w:r>
      <w:r>
        <w:rPr>
          <w:rFonts w:hint="eastAsia" w:ascii="仿宋" w:hAnsi="仿宋" w:eastAsia="仿宋" w:cs="仿宋"/>
          <w:sz w:val="24"/>
        </w:rPr>
        <w:t>向乙方支付违约金。</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3.乙方未能如期提供服务的，每日向甲方支付合同款项的千分之</w:t>
      </w:r>
      <w:r>
        <w:rPr>
          <w:rFonts w:hint="eastAsia" w:ascii="仿宋" w:hAnsi="仿宋" w:eastAsia="仿宋" w:cs="仿宋"/>
          <w:sz w:val="24"/>
          <w:u w:val="single"/>
        </w:rPr>
        <w:t xml:space="preserve"> 六 </w:t>
      </w:r>
      <w:r>
        <w:rPr>
          <w:rFonts w:hint="eastAsia" w:ascii="仿宋" w:hAnsi="仿宋" w:eastAsia="仿宋" w:cs="仿宋"/>
          <w:sz w:val="24"/>
        </w:rPr>
        <w:t>作为违约金。乙方超过约定日期10个工作日仍不能提供服务的，甲方可解除本合同，不予退还履约保证金，如造成甲方损失超过履约保证金的，超出部分由乙方继续承担赔偿责任。</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4.供方在服务项目验收合格之日起保修期内违反本合同有关承诺保证的，需方采购人将有权不予退还质量保证金，损失赔偿不足部分，由乙方承担赔偿。</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5.如发现乙方违反招投标文件和合同的有关规定，甲方有权根据约定和《杭州市政府采购</w:t>
      </w:r>
      <w:r>
        <w:rPr>
          <w:rFonts w:hint="eastAsia" w:ascii="仿宋" w:hAnsi="仿宋" w:eastAsia="仿宋" w:cs="仿宋"/>
          <w:sz w:val="24"/>
          <w:lang w:eastAsia="zh-CN"/>
        </w:rPr>
        <w:t>投标单位</w:t>
      </w:r>
      <w:r>
        <w:rPr>
          <w:rFonts w:hint="eastAsia" w:ascii="仿宋" w:hAnsi="仿宋" w:eastAsia="仿宋" w:cs="仿宋"/>
          <w:sz w:val="24"/>
        </w:rPr>
        <w:t>合同履行和售后服务考核暂行办法》，对乙方进行处罚，并有权提前终止合同。</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十二、争议的解决</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因本合同引起的或与本合同有关的任何争议，合同双方应首先通过协商解决，达成书面协议，如协商不成，可选择下列第      种方式解决。</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（1）提请杭州仲裁委员会按照该会仲裁规则进行仲裁，仲裁裁决是终局的，对合同双方均有约束力。</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（2）向有管辖权的人民法院提起诉讼。</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十三、合同生效</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中标</w:t>
      </w:r>
      <w:r>
        <w:rPr>
          <w:rFonts w:hint="eastAsia" w:ascii="仿宋" w:hAnsi="仿宋" w:eastAsia="仿宋" w:cs="仿宋"/>
          <w:sz w:val="24"/>
        </w:rPr>
        <w:t>方持</w:t>
      </w:r>
      <w:r>
        <w:rPr>
          <w:rFonts w:hint="eastAsia" w:ascii="仿宋" w:hAnsi="仿宋" w:eastAsia="仿宋" w:cs="仿宋"/>
          <w:sz w:val="24"/>
          <w:lang w:eastAsia="zh-CN"/>
        </w:rPr>
        <w:t>中标</w:t>
      </w:r>
      <w:r>
        <w:rPr>
          <w:rFonts w:hint="eastAsia" w:ascii="仿宋" w:hAnsi="仿宋" w:eastAsia="仿宋" w:cs="仿宋"/>
          <w:sz w:val="24"/>
        </w:rPr>
        <w:t>通知书作为与需方签订合同的凭证。</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2.本合同经需、供双方法定代表人或其委托人签字并加盖公章后生效。</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3.本合同一式四份，需、供双方各执二份。</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需方（盖章）：                      供方（盖章）：</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地址：                             地址：</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法定代表人：                       法定代表人：</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委托代理人：                       委托代理人：</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电话：                             电话：</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邮政编码：                         邮政编码：</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开户银行：                         开户银行：     </w:t>
      </w:r>
    </w:p>
    <w:p>
      <w:pPr>
        <w:spacing w:line="40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sz w:val="24"/>
        </w:rPr>
        <w:t>帐号：                             帐号：</w:t>
      </w: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 应提交的有关格式范例</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（1）符合参加采购活动应当具备的一般条件的承诺函……………（页码）</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（2）本项目的特定资格要求………………………………………………（页码）</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符合参加采购活动应当具备的一般条件的承诺函</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招标发起人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招标编号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采购活动，郑重承诺：</w:t>
      </w:r>
    </w:p>
    <w:p>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w:t>
      </w:r>
      <w:r>
        <w:rPr>
          <w:rFonts w:hint="eastAsia" w:ascii="仿宋" w:hAnsi="仿宋" w:eastAsia="仿宋" w:cs="仿宋"/>
          <w:color w:val="000000" w:themeColor="text1"/>
          <w:sz w:val="24"/>
          <w:highlight w:val="none"/>
          <w:lang w:eastAsia="zh-CN"/>
          <w14:textFill>
            <w14:solidFill>
              <w14:schemeClr w14:val="tx1"/>
            </w14:solidFill>
          </w14:textFill>
        </w:rPr>
        <w:t>以下</w:t>
      </w:r>
      <w:r>
        <w:rPr>
          <w:rFonts w:hint="eastAsia" w:ascii="仿宋" w:hAnsi="仿宋" w:eastAsia="仿宋" w:cs="仿宋"/>
          <w:color w:val="000000" w:themeColor="text1"/>
          <w:sz w:val="24"/>
          <w:highlight w:val="none"/>
          <w14:textFill>
            <w14:solidFill>
              <w14:schemeClr w14:val="tx1"/>
            </w14:solidFill>
          </w14:textFill>
        </w:rPr>
        <w:t>条件：</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5、参加采购活动前三年内，在经营活动中没有重大违法记录；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投标单位名称(电子签名)：</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二、本项目的特定资格要求</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color w:val="000000" w:themeColor="text1"/>
          <w:sz w:val="24"/>
          <w:highlight w:val="none"/>
          <w:lang w:eastAsia="zh-CN"/>
          <w14:textFill>
            <w14:solidFill>
              <w14:schemeClr w14:val="tx1"/>
            </w14:solidFill>
          </w14:textFill>
        </w:rPr>
        <w:t>招标公告</w:t>
      </w:r>
      <w:r>
        <w:rPr>
          <w:rFonts w:hint="eastAsia" w:ascii="仿宋" w:hAnsi="仿宋" w:eastAsia="仿宋" w:cs="仿宋"/>
          <w:color w:val="000000" w:themeColor="text1"/>
          <w:sz w:val="24"/>
          <w:highlight w:val="none"/>
          <w14:textFill>
            <w14:solidFill>
              <w14:schemeClr w14:val="tx1"/>
            </w14:solidFill>
          </w14:textFill>
        </w:rPr>
        <w:t>本项目的特定资格要求提供相应的材料；未要求的，无需提供）</w:t>
      </w:r>
    </w:p>
    <w:p>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招标函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（3）符合性审查资料</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投标标的清单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（6）商务技术偏离表</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采购投标单位廉洁自律承诺书</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jc w:val="both"/>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招标函</w:t>
      </w:r>
    </w:p>
    <w:p>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招标发起人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招标编号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w:t>
      </w:r>
      <w:r>
        <w:rPr>
          <w:rFonts w:hint="eastAsia" w:ascii="仿宋" w:hAnsi="仿宋" w:eastAsia="仿宋" w:cs="仿宋"/>
          <w:color w:val="000000" w:themeColor="text1"/>
          <w:sz w:val="24"/>
          <w:highlight w:val="none"/>
          <w:lang w:eastAsia="zh-CN"/>
          <w14:textFill>
            <w14:solidFill>
              <w14:schemeClr w14:val="tx1"/>
            </w14:solidFill>
          </w14:textFill>
        </w:rPr>
        <w:t>招标有效期</w:t>
      </w:r>
      <w:r>
        <w:rPr>
          <w:rFonts w:hint="eastAsia" w:ascii="仿宋" w:hAnsi="仿宋" w:eastAsia="仿宋" w:cs="仿宋"/>
          <w:color w:val="000000" w:themeColor="text1"/>
          <w:sz w:val="24"/>
          <w:highlight w:val="none"/>
          <w14:textFill>
            <w14:solidFill>
              <w14:schemeClr w14:val="tx1"/>
            </w14:solidFill>
          </w14:textFill>
        </w:rPr>
        <w:t>从提交</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eastAsia="zh-CN"/>
          <w14:textFill>
            <w14:solidFill>
              <w14:schemeClr w14:val="tx1"/>
            </w14:solidFill>
          </w14:textFill>
        </w:rPr>
        <w:t>招标有效期</w:t>
      </w:r>
      <w:r>
        <w:rPr>
          <w:rFonts w:hint="eastAsia" w:ascii="仿宋" w:hAnsi="仿宋" w:eastAsia="仿宋" w:cs="仿宋"/>
          <w:color w:val="000000" w:themeColor="text1"/>
          <w:sz w:val="24"/>
          <w:highlight w:val="none"/>
          <w14:textFill>
            <w14:solidFill>
              <w14:schemeClr w14:val="tx1"/>
            </w14:solidFill>
          </w14:textFill>
        </w:rPr>
        <w:t>满之前均具有约束力。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包括以下内容：</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2.1.2本项目的特定资格要求（如果有）。</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eastAsia="zh-CN"/>
          <w14:textFill>
            <w14:solidFill>
              <w14:schemeClr w14:val="tx1"/>
            </w14:solidFill>
          </w14:textFill>
        </w:rPr>
        <w:t>招标函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2.2.3符合性审查资料；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2.2.4评标标准相应的商务技术资料；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w:t>
      </w:r>
      <w:r>
        <w:rPr>
          <w:rFonts w:hint="eastAsia" w:ascii="仿宋" w:hAnsi="仿宋" w:eastAsia="仿宋" w:cs="仿宋"/>
          <w:color w:val="000000" w:themeColor="text1"/>
          <w:sz w:val="24"/>
          <w:highlight w:val="none"/>
          <w:lang w:eastAsia="zh-CN"/>
          <w14:textFill>
            <w14:solidFill>
              <w14:schemeClr w14:val="tx1"/>
            </w14:solidFill>
          </w14:textFill>
        </w:rPr>
        <w:t>投标标的清单</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2.2.6商务技术偏离表；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w:t>
      </w:r>
      <w:r>
        <w:rPr>
          <w:rFonts w:hint="eastAsia" w:ascii="仿宋" w:hAnsi="仿宋" w:eastAsia="仿宋" w:cs="仿宋"/>
          <w:color w:val="000000" w:themeColor="text1"/>
          <w:sz w:val="24"/>
          <w:highlight w:val="none"/>
          <w:lang w:val="zh-CN"/>
          <w14:textFill>
            <w14:solidFill>
              <w14:schemeClr w14:val="tx1"/>
            </w14:solidFill>
          </w14:textFill>
        </w:rPr>
        <w:t>采购投标单位廉洁自律承诺书</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w:t>
      </w:r>
      <w:r>
        <w:rPr>
          <w:rFonts w:hint="eastAsia" w:ascii="仿宋" w:hAnsi="仿宋" w:eastAsia="仿宋" w:cs="仿宋"/>
          <w:color w:val="000000" w:themeColor="text1"/>
          <w:sz w:val="24"/>
          <w:highlight w:val="none"/>
          <w:lang w:eastAsia="zh-CN"/>
          <w14:textFill>
            <w14:solidFill>
              <w14:schemeClr w14:val="tx1"/>
            </w14:solidFill>
          </w14:textFill>
        </w:rPr>
        <w:t>招标一览表</w:t>
      </w:r>
      <w:r>
        <w:rPr>
          <w:rFonts w:hint="eastAsia" w:ascii="仿宋" w:hAnsi="仿宋" w:eastAsia="仿宋" w:cs="仿宋"/>
          <w:color w:val="000000" w:themeColor="text1"/>
          <w:sz w:val="24"/>
          <w:highlight w:val="none"/>
          <w14:textFill>
            <w14:solidFill>
              <w14:schemeClr w14:val="tx1"/>
            </w14:solidFill>
          </w14:textFill>
        </w:rPr>
        <w:t>（报价表）；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w:t>
      </w:r>
      <w:r>
        <w:rPr>
          <w:rFonts w:hint="eastAsia" w:ascii="仿宋" w:hAnsi="仿宋" w:eastAsia="仿宋" w:cs="仿宋"/>
          <w:color w:val="000000" w:themeColor="text1"/>
          <w:sz w:val="24"/>
          <w:highlight w:val="none"/>
          <w:lang w:eastAsia="zh-CN"/>
          <w14:textFill>
            <w14:solidFill>
              <w14:schemeClr w14:val="tx1"/>
            </w14:solidFill>
          </w14:textFill>
        </w:rPr>
        <w:t>投标招标文件</w:t>
      </w:r>
      <w:r>
        <w:rPr>
          <w:rFonts w:hint="eastAsia" w:ascii="仿宋" w:hAnsi="仿宋" w:eastAsia="仿宋" w:cs="仿宋"/>
          <w:color w:val="000000" w:themeColor="text1"/>
          <w:sz w:val="24"/>
          <w:highlight w:val="none"/>
          <w14:textFill>
            <w14:solidFill>
              <w14:schemeClr w14:val="tx1"/>
            </w14:solidFill>
          </w14:textFill>
        </w:rPr>
        <w:t>的全部要求。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w:t>
      </w:r>
      <w:r>
        <w:rPr>
          <w:rFonts w:hint="eastAsia" w:ascii="仿宋" w:hAnsi="仿宋" w:eastAsia="仿宋" w:cs="仿宋"/>
          <w:color w:val="000000" w:themeColor="text1"/>
          <w:sz w:val="24"/>
          <w:highlight w:val="none"/>
          <w:lang w:eastAsia="zh-CN"/>
          <w14:textFill>
            <w14:solidFill>
              <w14:schemeClr w14:val="tx1"/>
            </w14:solidFill>
          </w14:textFill>
        </w:rPr>
        <w:t>中标</w:t>
      </w:r>
      <w:r>
        <w:rPr>
          <w:rFonts w:hint="eastAsia" w:ascii="仿宋" w:hAnsi="仿宋" w:eastAsia="仿宋" w:cs="仿宋"/>
          <w:color w:val="000000" w:themeColor="text1"/>
          <w:sz w:val="24"/>
          <w:highlight w:val="none"/>
          <w14:textFill>
            <w14:solidFill>
              <w14:schemeClr w14:val="tx1"/>
            </w14:solidFill>
          </w14:textFill>
        </w:rPr>
        <w:t>，我方承诺：</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4.1在收到</w:t>
      </w:r>
      <w:r>
        <w:rPr>
          <w:rFonts w:hint="eastAsia" w:ascii="仿宋" w:hAnsi="仿宋" w:eastAsia="仿宋" w:cs="仿宋"/>
          <w:color w:val="000000" w:themeColor="text1"/>
          <w:sz w:val="24"/>
          <w:highlight w:val="none"/>
          <w:lang w:eastAsia="zh-CN"/>
          <w14:textFill>
            <w14:solidFill>
              <w14:schemeClr w14:val="tx1"/>
            </w14:solidFill>
          </w14:textFill>
        </w:rPr>
        <w:t>中标通知</w:t>
      </w:r>
      <w:r>
        <w:rPr>
          <w:rFonts w:hint="eastAsia" w:ascii="仿宋" w:hAnsi="仿宋" w:eastAsia="仿宋" w:cs="仿宋"/>
          <w:color w:val="000000" w:themeColor="text1"/>
          <w:sz w:val="24"/>
          <w:highlight w:val="none"/>
          <w14:textFill>
            <w14:solidFill>
              <w14:schemeClr w14:val="tx1"/>
            </w14:solidFill>
          </w14:textFill>
        </w:rPr>
        <w:t>书后，在</w:t>
      </w:r>
      <w:r>
        <w:rPr>
          <w:rFonts w:hint="eastAsia" w:ascii="仿宋" w:hAnsi="仿宋" w:eastAsia="仿宋" w:cs="仿宋"/>
          <w:color w:val="000000" w:themeColor="text1"/>
          <w:sz w:val="24"/>
          <w:highlight w:val="none"/>
          <w:lang w:eastAsia="zh-CN"/>
          <w14:textFill>
            <w14:solidFill>
              <w14:schemeClr w14:val="tx1"/>
            </w14:solidFill>
          </w14:textFill>
        </w:rPr>
        <w:t>中标通知</w:t>
      </w:r>
      <w:r>
        <w:rPr>
          <w:rFonts w:hint="eastAsia" w:ascii="仿宋" w:hAnsi="仿宋" w:eastAsia="仿宋" w:cs="仿宋"/>
          <w:color w:val="000000" w:themeColor="text1"/>
          <w:sz w:val="24"/>
          <w:highlight w:val="none"/>
          <w14:textFill>
            <w14:solidFill>
              <w14:schemeClr w14:val="tx1"/>
            </w14:solidFill>
          </w14:textFill>
        </w:rPr>
        <w:t xml:space="preserve">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4.3按照</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 xml:space="preserve">要求提交履约保证金；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投标单位</w:t>
      </w:r>
      <w:r>
        <w:rPr>
          <w:rFonts w:hint="eastAsia" w:ascii="仿宋" w:hAnsi="仿宋" w:eastAsia="仿宋" w:cs="仿宋"/>
          <w:color w:val="000000" w:themeColor="text1"/>
          <w:sz w:val="24"/>
          <w:highlight w:val="none"/>
          <w14:textFill>
            <w14:solidFill>
              <w14:schemeClr w14:val="tx1"/>
            </w14:solidFill>
          </w14:textFill>
        </w:rPr>
        <w:t xml:space="preserve">名称（电子签名）：                          </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w:t>
      </w:r>
      <w:r>
        <w:rPr>
          <w:rFonts w:hint="eastAsia" w:ascii="仿宋" w:hAnsi="仿宋" w:eastAsia="仿宋" w:cs="仿宋"/>
          <w:color w:val="000000" w:themeColor="text1"/>
          <w:highlight w:val="none"/>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招标发起人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招标编号</w:t>
      </w:r>
      <w:r>
        <w:rPr>
          <w:rFonts w:hint="eastAsia" w:ascii="仿宋" w:hAnsi="仿宋" w:eastAsia="仿宋" w:cs="仿宋"/>
          <w:color w:val="000000" w:themeColor="text1"/>
          <w:sz w:val="24"/>
          <w:highlight w:val="none"/>
          <w:u w:val="single"/>
          <w14:textFill>
            <w14:solidFill>
              <w14:schemeClr w14:val="tx1"/>
            </w14:solidFill>
          </w14:textFill>
        </w:rPr>
        <w:t>：（采购编号）】</w:t>
      </w:r>
      <w:r>
        <w:rPr>
          <w:rFonts w:hint="eastAsia" w:ascii="仿宋" w:hAnsi="仿宋" w:eastAsia="仿宋" w:cs="仿宋"/>
          <w:color w:val="000000" w:themeColor="text1"/>
          <w:kern w:val="0"/>
          <w:sz w:val="24"/>
          <w:highlight w:val="none"/>
          <w:lang w:val="zh-CN"/>
          <w14:textFill>
            <w14:solidFill>
              <w14:schemeClr w14:val="tx1"/>
            </w14:solidFill>
          </w14:textFill>
        </w:rPr>
        <w:t>采购投标的一切事项，其法律后果由我方承担。</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投标单位名称(电子签名)：</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w:t>
      </w:r>
      <w:r>
        <w:rPr>
          <w:rFonts w:hint="eastAsia" w:ascii="仿宋" w:hAnsi="仿宋" w:eastAsia="仿宋" w:cs="仿宋"/>
          <w:b/>
          <w:color w:val="000000" w:themeColor="text1"/>
          <w:sz w:val="30"/>
          <w:szCs w:val="30"/>
          <w:highlight w:val="none"/>
          <w:lang w:eastAsia="zh-CN"/>
          <w14:textFill>
            <w14:solidFill>
              <w14:schemeClr w14:val="tx1"/>
            </w14:solidFill>
          </w14:textFill>
        </w:rPr>
        <w:t>投标单位</w:t>
      </w:r>
      <w:r>
        <w:rPr>
          <w:rFonts w:hint="eastAsia" w:ascii="仿宋" w:hAnsi="仿宋" w:eastAsia="仿宋" w:cs="仿宋"/>
          <w:b/>
          <w:color w:val="000000" w:themeColor="text1"/>
          <w:sz w:val="30"/>
          <w:szCs w:val="30"/>
          <w:highlight w:val="none"/>
          <w14:textFill>
            <w14:solidFill>
              <w14:schemeClr w14:val="tx1"/>
            </w14:solidFill>
          </w14:textFill>
        </w:rPr>
        <w:t>参加投标）</w:t>
      </w:r>
    </w:p>
    <w:p>
      <w:pPr>
        <w:pStyle w:val="618"/>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618"/>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pPr>
              <w:pStyle w:val="618"/>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投标单位名称(电子签名)：                              </w:t>
      </w:r>
    </w:p>
    <w:p>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三</w:t>
      </w:r>
      <w:r>
        <w:rPr>
          <w:rFonts w:hint="eastAsia" w:ascii="仿宋" w:hAnsi="仿宋" w:eastAsia="仿宋" w:cs="仿宋"/>
          <w:b/>
          <w:color w:val="000000" w:themeColor="text1"/>
          <w:kern w:val="0"/>
          <w:sz w:val="32"/>
          <w:szCs w:val="32"/>
          <w:highlight w:val="none"/>
          <w14:textFill>
            <w14:solidFill>
              <w14:schemeClr w14:val="tx1"/>
            </w14:solidFill>
          </w14:textFill>
        </w:rPr>
        <w:t>、符合性审查资料</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3976"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3566"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投标文件</w:t>
            </w:r>
            <w:r>
              <w:rPr>
                <w:rFonts w:hint="eastAsia" w:ascii="仿宋" w:hAnsi="仿宋" w:eastAsia="仿宋" w:cs="仿宋"/>
                <w:b/>
                <w:color w:val="000000" w:themeColor="text1"/>
                <w:sz w:val="24"/>
                <w:highlight w:val="none"/>
                <w14:textFill>
                  <w14:solidFill>
                    <w14:schemeClr w14:val="tx1"/>
                  </w14:solidFill>
                </w14:textFill>
              </w:rPr>
              <w:t>中的</w:t>
            </w:r>
          </w:p>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397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按照</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要求签署、盖章。</w:t>
            </w:r>
          </w:p>
        </w:tc>
        <w:tc>
          <w:tcPr>
            <w:tcW w:w="3566"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的组成部分</w:t>
            </w:r>
          </w:p>
        </w:tc>
        <w:tc>
          <w:tcPr>
            <w:tcW w:w="1418"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p>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投标文件</w:t>
            </w:r>
          </w:p>
          <w:p>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397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中承诺的</w:t>
            </w:r>
            <w:r>
              <w:rPr>
                <w:rFonts w:hint="eastAsia" w:ascii="仿宋" w:hAnsi="仿宋" w:eastAsia="仿宋" w:cs="仿宋"/>
                <w:color w:val="000000" w:themeColor="text1"/>
                <w:sz w:val="24"/>
                <w:highlight w:val="none"/>
                <w:lang w:eastAsia="zh-CN"/>
                <w14:textFill>
                  <w14:solidFill>
                    <w14:schemeClr w14:val="tx1"/>
                  </w14:solidFill>
                </w14:textFill>
              </w:rPr>
              <w:t>招标有效期</w:t>
            </w:r>
            <w:r>
              <w:rPr>
                <w:rFonts w:hint="eastAsia" w:ascii="仿宋" w:hAnsi="仿宋" w:eastAsia="仿宋" w:cs="仿宋"/>
                <w:color w:val="000000" w:themeColor="text1"/>
                <w:sz w:val="24"/>
                <w:highlight w:val="none"/>
                <w14:textFill>
                  <w14:solidFill>
                    <w14:schemeClr w14:val="tx1"/>
                  </w14:solidFill>
                </w14:textFill>
              </w:rPr>
              <w:t>不少于</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中载明的</w:t>
            </w:r>
            <w:r>
              <w:rPr>
                <w:rFonts w:hint="eastAsia" w:ascii="仿宋" w:hAnsi="仿宋" w:eastAsia="仿宋" w:cs="仿宋"/>
                <w:color w:val="000000" w:themeColor="text1"/>
                <w:sz w:val="24"/>
                <w:highlight w:val="none"/>
                <w:lang w:eastAsia="zh-CN"/>
                <w14:textFill>
                  <w14:solidFill>
                    <w14:schemeClr w14:val="tx1"/>
                  </w14:solidFill>
                </w14:textFill>
              </w:rPr>
              <w:t>招标有效期</w:t>
            </w:r>
            <w:r>
              <w:rPr>
                <w:rFonts w:hint="eastAsia" w:ascii="仿宋" w:hAnsi="仿宋" w:eastAsia="仿宋" w:cs="仿宋"/>
                <w:color w:val="000000" w:themeColor="text1"/>
                <w:sz w:val="24"/>
                <w:highlight w:val="none"/>
                <w14:textFill>
                  <w14:solidFill>
                    <w14:schemeClr w14:val="tx1"/>
                  </w14:solidFill>
                </w14:textFill>
              </w:rPr>
              <w:t>。</w:t>
            </w:r>
          </w:p>
        </w:tc>
        <w:tc>
          <w:tcPr>
            <w:tcW w:w="3566" w:type="dxa"/>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招标函</w:t>
            </w:r>
          </w:p>
        </w:tc>
        <w:tc>
          <w:tcPr>
            <w:tcW w:w="1418" w:type="dxa"/>
            <w:vAlign w:val="center"/>
          </w:tcPr>
          <w:p>
            <w:pPr>
              <w:jc w:val="center"/>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397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满足</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的其它实质性要求。</w:t>
            </w:r>
          </w:p>
        </w:tc>
        <w:tc>
          <w:tcPr>
            <w:tcW w:w="3566"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招标文件</w:t>
            </w:r>
            <w:r>
              <w:rPr>
                <w:rFonts w:hint="eastAsia" w:ascii="仿宋" w:hAnsi="仿宋" w:eastAsia="仿宋" w:cs="仿宋"/>
                <w:color w:val="000000" w:themeColor="text1"/>
                <w:kern w:val="0"/>
                <w:sz w:val="24"/>
                <w:highlight w:val="none"/>
                <w14:textFill>
                  <w14:solidFill>
                    <w14:schemeClr w14:val="tx1"/>
                  </w14:solidFill>
                </w14:textFill>
              </w:rPr>
              <w:t>其它实质性要求相应的材料（“▲” 系指实质性要求条款，</w:t>
            </w:r>
            <w:r>
              <w:rPr>
                <w:rFonts w:hint="eastAsia" w:ascii="仿宋" w:hAnsi="仿宋" w:eastAsia="仿宋" w:cs="仿宋"/>
                <w:color w:val="000000" w:themeColor="text1"/>
                <w:kern w:val="0"/>
                <w:sz w:val="24"/>
                <w:highlight w:val="none"/>
                <w:lang w:eastAsia="zh-CN"/>
                <w14:textFill>
                  <w14:solidFill>
                    <w14:schemeClr w14:val="tx1"/>
                  </w14:solidFill>
                </w14:textFill>
              </w:rPr>
              <w:t>招标文件</w:t>
            </w:r>
            <w:r>
              <w:rPr>
                <w:rFonts w:hint="eastAsia" w:ascii="仿宋" w:hAnsi="仿宋" w:eastAsia="仿宋" w:cs="仿宋"/>
                <w:color w:val="000000" w:themeColor="text1"/>
                <w:kern w:val="0"/>
                <w:sz w:val="24"/>
                <w:highlight w:val="none"/>
                <w14:textFill>
                  <w14:solidFill>
                    <w14:schemeClr w14:val="tx1"/>
                  </w14:solidFill>
                </w14:textFill>
              </w:rPr>
              <w:t>无其它实质性要求的，无需提供）</w:t>
            </w:r>
          </w:p>
        </w:tc>
        <w:tc>
          <w:tcPr>
            <w:tcW w:w="1418" w:type="dxa"/>
            <w:vAlign w:val="center"/>
          </w:tcPr>
          <w:p>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both"/>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四</w:t>
      </w:r>
      <w:r>
        <w:rPr>
          <w:rFonts w:hint="eastAsia" w:ascii="仿宋" w:hAnsi="仿宋" w:eastAsia="仿宋" w:cs="仿宋"/>
          <w:b/>
          <w:color w:val="000000" w:themeColor="text1"/>
          <w:kern w:val="0"/>
          <w:sz w:val="32"/>
          <w:szCs w:val="32"/>
          <w:highlight w:val="none"/>
          <w14:textFill>
            <w14:solidFill>
              <w14:schemeClr w14:val="tx1"/>
            </w14:solidFill>
          </w14:textFill>
        </w:rPr>
        <w:t>、评标标准相应的商务技术资料</w:t>
      </w:r>
    </w:p>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w:t>
      </w:r>
      <w:r>
        <w:rPr>
          <w:rFonts w:hint="eastAsia" w:ascii="仿宋" w:hAnsi="仿宋" w:eastAsia="仿宋" w:cs="仿宋"/>
          <w:b/>
          <w:color w:val="000000" w:themeColor="text1"/>
          <w:sz w:val="24"/>
          <w:highlight w:val="none"/>
          <w:lang w:eastAsia="zh-CN"/>
          <w14:textFill>
            <w14:solidFill>
              <w14:schemeClr w14:val="tx1"/>
            </w14:solidFill>
          </w14:textFill>
        </w:rPr>
        <w:t>招标文件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招标办法</w:t>
      </w:r>
      <w:r>
        <w:rPr>
          <w:rFonts w:hint="eastAsia" w:ascii="仿宋" w:hAnsi="仿宋" w:eastAsia="仿宋" w:cs="仿宋"/>
          <w:b/>
          <w:color w:val="000000" w:themeColor="text1"/>
          <w:sz w:val="24"/>
          <w:highlight w:val="none"/>
          <w14:textFill>
            <w14:solidFill>
              <w14:schemeClr w14:val="tx1"/>
            </w14:solidFill>
          </w14:textFill>
        </w:rPr>
        <w:t>前附表中“</w:t>
      </w:r>
      <w:r>
        <w:rPr>
          <w:rFonts w:hint="eastAsia" w:ascii="仿宋" w:hAnsi="仿宋" w:eastAsia="仿宋" w:cs="仿宋"/>
          <w:b/>
          <w:color w:val="000000" w:themeColor="text1"/>
          <w:sz w:val="24"/>
          <w:highlight w:val="none"/>
          <w:lang w:eastAsia="zh-CN"/>
          <w14:textFill>
            <w14:solidFill>
              <w14:schemeClr w14:val="tx1"/>
            </w14:solidFill>
          </w14:textFill>
        </w:rPr>
        <w:t>投标文件</w:t>
      </w:r>
      <w:r>
        <w:rPr>
          <w:rFonts w:hint="eastAsia" w:ascii="仿宋" w:hAnsi="仿宋" w:eastAsia="仿宋" w:cs="仿宋"/>
          <w:b/>
          <w:color w:val="000000" w:themeColor="text1"/>
          <w:sz w:val="24"/>
          <w:highlight w:val="none"/>
          <w14:textFill>
            <w14:solidFill>
              <w14:schemeClr w14:val="tx1"/>
            </w14:solidFill>
          </w14:textFill>
        </w:rPr>
        <w:t>中评标标准相应的商务技术资料目录”提供资料。）</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五</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投标标的清单</w:t>
      </w:r>
    </w:p>
    <w:tbl>
      <w:tblPr>
        <w:tblStyle w:val="6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图例</w:t>
            </w: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六</w:t>
      </w:r>
      <w:r>
        <w:rPr>
          <w:rFonts w:hint="eastAsia" w:ascii="仿宋" w:hAnsi="仿宋" w:eastAsia="仿宋" w:cs="仿宋"/>
          <w:b/>
          <w:color w:val="000000" w:themeColor="text1"/>
          <w:kern w:val="0"/>
          <w:sz w:val="32"/>
          <w:szCs w:val="32"/>
          <w:highlight w:val="none"/>
          <w14:textFill>
            <w14:solidFill>
              <w14:schemeClr w14:val="tx1"/>
            </w14:solidFill>
          </w14:textFill>
        </w:rPr>
        <w:t>、商务技术偏离表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招标文件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3546"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投标文件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1276"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投标单位</w:t>
      </w:r>
      <w:r>
        <w:rPr>
          <w:rFonts w:hint="eastAsia" w:ascii="仿宋" w:hAnsi="仿宋" w:eastAsia="仿宋" w:cs="仿宋"/>
          <w:color w:val="000000" w:themeColor="text1"/>
          <w:kern w:val="0"/>
          <w:sz w:val="24"/>
          <w:highlight w:val="none"/>
          <w14:textFill>
            <w14:solidFill>
              <w14:schemeClr w14:val="tx1"/>
            </w14:solidFill>
          </w14:textFill>
        </w:rPr>
        <w:t>保证：除商务技术偏离表列出的偏离外，</w:t>
      </w:r>
      <w:r>
        <w:rPr>
          <w:rFonts w:hint="eastAsia" w:ascii="仿宋" w:hAnsi="仿宋" w:eastAsia="仿宋" w:cs="仿宋"/>
          <w:color w:val="000000" w:themeColor="text1"/>
          <w:kern w:val="0"/>
          <w:sz w:val="24"/>
          <w:highlight w:val="none"/>
          <w:lang w:eastAsia="zh-CN"/>
          <w14:textFill>
            <w14:solidFill>
              <w14:schemeClr w14:val="tx1"/>
            </w14:solidFill>
          </w14:textFill>
        </w:rPr>
        <w:t>投标单位投标招标文件</w:t>
      </w:r>
      <w:r>
        <w:rPr>
          <w:rFonts w:hint="eastAsia" w:ascii="仿宋" w:hAnsi="仿宋" w:eastAsia="仿宋" w:cs="仿宋"/>
          <w:color w:val="000000" w:themeColor="text1"/>
          <w:kern w:val="0"/>
          <w:sz w:val="24"/>
          <w:highlight w:val="none"/>
          <w14:textFill>
            <w14:solidFill>
              <w14:schemeClr w14:val="tx1"/>
            </w14:solidFill>
          </w14:textFill>
        </w:rPr>
        <w:t>的全部要求</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br w:type="page"/>
      </w:r>
    </w:p>
    <w:p>
      <w:pPr>
        <w:ind w:left="0" w:leftChars="0" w:firstLine="0" w:firstLineChars="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七</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采购投标单位廉洁自律承诺书</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招标发起人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我单位投标你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投标单位名称（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招标一览表</w:t>
      </w:r>
      <w:r>
        <w:rPr>
          <w:rFonts w:hint="eastAsia" w:ascii="仿宋" w:hAnsi="仿宋" w:eastAsia="仿宋" w:cs="仿宋"/>
          <w:color w:val="000000" w:themeColor="text1"/>
          <w:sz w:val="24"/>
          <w:highlight w:val="none"/>
          <w14:textFill>
            <w14:solidFill>
              <w14:schemeClr w14:val="tx1"/>
            </w14:solidFill>
          </w14:textFill>
        </w:rPr>
        <w:t>（报价表）………………………………………………………（页码）</w:t>
      </w: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597"/>
        <w:keepNext w:val="0"/>
        <w:pageBreakBefore w:val="0"/>
        <w:tabs>
          <w:tab w:val="clear" w:pos="720"/>
        </w:tabs>
        <w:snapToGrid w:val="0"/>
        <w:spacing w:before="120" w:after="120"/>
        <w:jc w:val="both"/>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247" w:right="1418" w:bottom="1276" w:left="1418" w:header="851" w:footer="992" w:gutter="0"/>
          <w:cols w:space="720" w:num="1"/>
          <w:titlePg/>
          <w:docGrid w:linePitch="312" w:charSpace="0"/>
        </w:sectPr>
      </w:pPr>
    </w:p>
    <w:p>
      <w:pPr>
        <w:pStyle w:val="597"/>
        <w:keepNext w:val="0"/>
        <w:pageBreakBefore w:val="0"/>
        <w:tabs>
          <w:tab w:val="clear" w:pos="720"/>
        </w:tabs>
        <w:snapToGrid w:val="0"/>
        <w:spacing w:before="120" w:after="120"/>
        <w:jc w:val="center"/>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w:t>
      </w:r>
      <w:r>
        <w:rPr>
          <w:rFonts w:hint="eastAsia" w:ascii="仿宋" w:hAnsi="仿宋" w:eastAsia="仿宋" w:cs="仿宋"/>
          <w:color w:val="000000" w:themeColor="text1"/>
          <w:kern w:val="2"/>
          <w:sz w:val="32"/>
          <w:szCs w:val="32"/>
          <w:highlight w:val="none"/>
          <w:lang w:eastAsia="zh-CN"/>
          <w14:textFill>
            <w14:solidFill>
              <w14:schemeClr w14:val="tx1"/>
            </w14:solidFill>
          </w14:textFill>
        </w:rPr>
        <w:t>招标一览表</w:t>
      </w:r>
      <w:r>
        <w:rPr>
          <w:rFonts w:hint="eastAsia" w:ascii="仿宋" w:hAnsi="仿宋" w:eastAsia="仿宋" w:cs="仿宋"/>
          <w:color w:val="000000" w:themeColor="text1"/>
          <w:kern w:val="2"/>
          <w:sz w:val="32"/>
          <w:szCs w:val="32"/>
          <w:highlight w:val="none"/>
          <w14:textFill>
            <w14:solidFill>
              <w14:schemeClr w14:val="tx1"/>
            </w14:solidFill>
          </w14:textFill>
        </w:rPr>
        <w:t>（报价表）</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招标发起人</w:t>
      </w:r>
      <w:r>
        <w:rPr>
          <w:rFonts w:hint="eastAsia" w:ascii="仿宋" w:hAnsi="仿宋" w:eastAsia="仿宋" w:cs="仿宋"/>
          <w:color w:val="000000" w:themeColor="text1"/>
          <w:sz w:val="24"/>
          <w:highlight w:val="none"/>
          <w:u w:val="single"/>
          <w14:textFill>
            <w14:solidFill>
              <w14:schemeClr w14:val="tx1"/>
            </w14:solidFill>
          </w14:textFill>
        </w:rPr>
        <w:t>）、（代理机构）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w:t>
      </w:r>
      <w:r>
        <w:rPr>
          <w:rFonts w:hint="eastAsia" w:ascii="仿宋" w:hAnsi="仿宋" w:eastAsia="仿宋" w:cs="仿宋"/>
          <w:color w:val="000000" w:themeColor="text1"/>
          <w:kern w:val="0"/>
          <w:sz w:val="24"/>
          <w:highlight w:val="none"/>
          <w:lang w:val="zh-CN" w:eastAsia="zh-CN"/>
          <w14:textFill>
            <w14:solidFill>
              <w14:schemeClr w14:val="tx1"/>
            </w14:solidFill>
          </w14:textFill>
        </w:rPr>
        <w:t>次招标</w:t>
      </w:r>
      <w:r>
        <w:rPr>
          <w:rFonts w:hint="eastAsia" w:ascii="仿宋" w:hAnsi="仿宋" w:eastAsia="仿宋" w:cs="仿宋"/>
          <w:color w:val="000000" w:themeColor="text1"/>
          <w:kern w:val="0"/>
          <w:sz w:val="24"/>
          <w:highlight w:val="none"/>
          <w:lang w:val="zh-CN"/>
          <w14:textFill>
            <w14:solidFill>
              <w14:schemeClr w14:val="tx1"/>
            </w14:solidFill>
          </w14:textFill>
        </w:rPr>
        <w:t>，我方承诺按照如下投标一览表（报价表）的价格完成</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kern w:val="0"/>
          <w:sz w:val="24"/>
          <w:highlight w:val="none"/>
          <w:u w:val="single"/>
          <w:lang w:val="zh-CN"/>
          <w14:textFill>
            <w14:solidFill>
              <w14:schemeClr w14:val="tx1"/>
            </w14:solidFill>
          </w14:textFill>
        </w:rPr>
        <w:t>【招标编号：</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投标(招标)一览表</w:t>
      </w:r>
    </w:p>
    <w:tbl>
      <w:tblPr>
        <w:tblStyle w:val="60"/>
        <w:tblW w:w="148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3827"/>
        <w:gridCol w:w="2622"/>
        <w:gridCol w:w="1842"/>
        <w:gridCol w:w="1915"/>
        <w:gridCol w:w="29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tblHeader/>
          <w:jc w:val="center"/>
        </w:trPr>
        <w:tc>
          <w:tcPr>
            <w:tcW w:w="1665" w:type="dxa"/>
            <w:tcBorders>
              <w:right w:val="single" w:color="auto" w:sz="4" w:space="0"/>
            </w:tcBorders>
            <w:vAlign w:val="center"/>
          </w:tcPr>
          <w:p>
            <w:pPr>
              <w:pStyle w:val="621"/>
              <w:spacing w:line="400" w:lineRule="exact"/>
              <w:jc w:val="center"/>
              <w:rPr>
                <w:rFonts w:ascii="仿宋" w:hAnsi="仿宋" w:eastAsia="仿宋" w:cs="仿宋"/>
                <w:sz w:val="24"/>
                <w:szCs w:val="24"/>
                <w:lang w:val="en-GB"/>
              </w:rPr>
            </w:pPr>
            <w:r>
              <w:rPr>
                <w:rFonts w:hint="eastAsia" w:ascii="仿宋" w:hAnsi="仿宋" w:eastAsia="仿宋" w:cs="仿宋"/>
                <w:sz w:val="24"/>
                <w:szCs w:val="24"/>
                <w:lang w:val="en-GB"/>
              </w:rPr>
              <w:t>标项</w:t>
            </w:r>
          </w:p>
        </w:tc>
        <w:tc>
          <w:tcPr>
            <w:tcW w:w="3827" w:type="dxa"/>
            <w:tcBorders>
              <w:left w:val="single" w:color="auto" w:sz="4" w:space="0"/>
              <w:right w:val="single" w:color="auto" w:sz="4" w:space="0"/>
            </w:tcBorders>
            <w:vAlign w:val="center"/>
          </w:tcPr>
          <w:p>
            <w:pPr>
              <w:pStyle w:val="621"/>
              <w:spacing w:line="400" w:lineRule="exact"/>
              <w:jc w:val="center"/>
              <w:rPr>
                <w:rFonts w:ascii="仿宋" w:hAnsi="仿宋" w:eastAsia="仿宋" w:cs="仿宋"/>
                <w:sz w:val="24"/>
                <w:szCs w:val="24"/>
                <w:lang w:val="en-GB"/>
              </w:rPr>
            </w:pPr>
            <w:r>
              <w:rPr>
                <w:rFonts w:hint="eastAsia" w:ascii="仿宋" w:hAnsi="仿宋" w:eastAsia="仿宋" w:cs="仿宋"/>
                <w:sz w:val="24"/>
                <w:szCs w:val="24"/>
                <w:lang w:val="en-GB"/>
              </w:rPr>
              <w:t>名称</w:t>
            </w:r>
          </w:p>
        </w:tc>
        <w:tc>
          <w:tcPr>
            <w:tcW w:w="2622" w:type="dxa"/>
            <w:tcBorders>
              <w:left w:val="single" w:color="auto" w:sz="4" w:space="0"/>
              <w:right w:val="single" w:color="auto" w:sz="4" w:space="0"/>
            </w:tcBorders>
            <w:vAlign w:val="center"/>
          </w:tcPr>
          <w:p>
            <w:pPr>
              <w:pStyle w:val="621"/>
              <w:spacing w:line="400" w:lineRule="exact"/>
              <w:jc w:val="center"/>
              <w:rPr>
                <w:rFonts w:ascii="仿宋" w:hAnsi="仿宋" w:eastAsia="仿宋" w:cs="仿宋"/>
                <w:color w:val="000000"/>
                <w:sz w:val="24"/>
                <w:szCs w:val="24"/>
                <w:lang w:val="en-GB"/>
              </w:rPr>
            </w:pPr>
            <w:r>
              <w:rPr>
                <w:rFonts w:hint="eastAsia" w:ascii="仿宋" w:hAnsi="仿宋" w:eastAsia="仿宋" w:cs="仿宋"/>
                <w:color w:val="000000"/>
                <w:sz w:val="24"/>
                <w:szCs w:val="24"/>
                <w:lang w:val="en-GB"/>
              </w:rPr>
              <w:t>规格型号参数</w:t>
            </w:r>
          </w:p>
        </w:tc>
        <w:tc>
          <w:tcPr>
            <w:tcW w:w="1842" w:type="dxa"/>
            <w:tcBorders>
              <w:left w:val="single" w:color="auto" w:sz="4" w:space="0"/>
              <w:right w:val="single" w:color="auto" w:sz="4" w:space="0"/>
            </w:tcBorders>
            <w:vAlign w:val="center"/>
          </w:tcPr>
          <w:p>
            <w:pPr>
              <w:pStyle w:val="621"/>
              <w:spacing w:line="400" w:lineRule="exact"/>
              <w:jc w:val="center"/>
              <w:rPr>
                <w:rFonts w:ascii="仿宋" w:hAnsi="仿宋" w:eastAsia="仿宋" w:cs="仿宋"/>
                <w:color w:val="000000"/>
                <w:sz w:val="24"/>
                <w:szCs w:val="24"/>
                <w:lang w:val="en-GB"/>
              </w:rPr>
            </w:pPr>
            <w:r>
              <w:rPr>
                <w:rFonts w:hint="eastAsia" w:ascii="仿宋" w:hAnsi="仿宋" w:eastAsia="仿宋" w:cs="仿宋"/>
                <w:color w:val="000000"/>
                <w:sz w:val="24"/>
                <w:szCs w:val="24"/>
                <w:lang w:val="en-GB"/>
              </w:rPr>
              <w:t>数量</w:t>
            </w:r>
          </w:p>
        </w:tc>
        <w:tc>
          <w:tcPr>
            <w:tcW w:w="1915" w:type="dxa"/>
            <w:tcBorders>
              <w:left w:val="single" w:color="auto" w:sz="4" w:space="0"/>
              <w:right w:val="single" w:color="auto" w:sz="4" w:space="0"/>
            </w:tcBorders>
            <w:vAlign w:val="center"/>
          </w:tcPr>
          <w:p>
            <w:pPr>
              <w:pStyle w:val="621"/>
              <w:spacing w:line="400" w:lineRule="exact"/>
              <w:jc w:val="center"/>
              <w:rPr>
                <w:rFonts w:ascii="仿宋" w:hAnsi="仿宋" w:eastAsia="仿宋" w:cs="仿宋"/>
                <w:sz w:val="24"/>
                <w:szCs w:val="24"/>
              </w:rPr>
            </w:pPr>
            <w:r>
              <w:rPr>
                <w:rFonts w:hint="eastAsia" w:ascii="仿宋" w:hAnsi="仿宋" w:eastAsia="仿宋" w:cs="仿宋"/>
                <w:sz w:val="24"/>
                <w:szCs w:val="24"/>
                <w:lang w:val="en-GB"/>
              </w:rPr>
              <w:t>单价</w:t>
            </w:r>
          </w:p>
        </w:tc>
        <w:tc>
          <w:tcPr>
            <w:tcW w:w="2996" w:type="dxa"/>
            <w:tcBorders>
              <w:left w:val="single" w:color="auto" w:sz="4" w:space="0"/>
              <w:right w:val="single" w:color="auto" w:sz="4" w:space="0"/>
            </w:tcBorders>
            <w:vAlign w:val="center"/>
          </w:tcPr>
          <w:p>
            <w:pPr>
              <w:pStyle w:val="621"/>
              <w:spacing w:line="400" w:lineRule="exact"/>
              <w:jc w:val="center"/>
              <w:rPr>
                <w:rFonts w:ascii="仿宋" w:hAnsi="仿宋" w:eastAsia="仿宋" w:cs="仿宋"/>
                <w:sz w:val="24"/>
                <w:szCs w:val="24"/>
                <w:lang w:val="en-GB"/>
              </w:rPr>
            </w:pPr>
            <w:r>
              <w:rPr>
                <w:rFonts w:hint="eastAsia" w:ascii="仿宋" w:hAnsi="仿宋" w:eastAsia="仿宋" w:cs="仿宋"/>
                <w:sz w:val="24"/>
                <w:szCs w:val="24"/>
                <w:lang w:val="en-GB"/>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pPr>
              <w:spacing w:line="360" w:lineRule="auto"/>
              <w:jc w:val="center"/>
              <w:rPr>
                <w:rFonts w:ascii="仿宋" w:hAnsi="仿宋" w:eastAsia="仿宋" w:cs="仿宋"/>
                <w:sz w:val="24"/>
              </w:rPr>
            </w:pPr>
          </w:p>
        </w:tc>
        <w:tc>
          <w:tcPr>
            <w:tcW w:w="3827" w:type="dxa"/>
            <w:tcBorders>
              <w:left w:val="single" w:color="auto" w:sz="4" w:space="0"/>
              <w:right w:val="single" w:color="auto" w:sz="4" w:space="0"/>
            </w:tcBorders>
            <w:vAlign w:val="center"/>
          </w:tcPr>
          <w:p>
            <w:pPr>
              <w:spacing w:line="360" w:lineRule="exact"/>
              <w:jc w:val="center"/>
              <w:rPr>
                <w:rFonts w:ascii="仿宋" w:hAnsi="仿宋" w:eastAsia="仿宋" w:cs="仿宋"/>
                <w:sz w:val="24"/>
              </w:rPr>
            </w:pPr>
          </w:p>
        </w:tc>
        <w:tc>
          <w:tcPr>
            <w:tcW w:w="2622" w:type="dxa"/>
            <w:tcBorders>
              <w:left w:val="single" w:color="auto" w:sz="4" w:space="0"/>
              <w:right w:val="single" w:color="auto" w:sz="4" w:space="0"/>
            </w:tcBorders>
            <w:vAlign w:val="center"/>
          </w:tcPr>
          <w:p>
            <w:pPr>
              <w:pStyle w:val="621"/>
              <w:spacing w:line="400" w:lineRule="exact"/>
              <w:jc w:val="center"/>
              <w:rPr>
                <w:rFonts w:ascii="仿宋" w:hAnsi="仿宋" w:eastAsia="仿宋" w:cs="仿宋"/>
                <w:color w:val="000000"/>
                <w:sz w:val="24"/>
              </w:rPr>
            </w:pPr>
          </w:p>
        </w:tc>
        <w:tc>
          <w:tcPr>
            <w:tcW w:w="1842" w:type="dxa"/>
            <w:tcBorders>
              <w:left w:val="single" w:color="auto" w:sz="4" w:space="0"/>
              <w:right w:val="single" w:color="auto" w:sz="4" w:space="0"/>
            </w:tcBorders>
            <w:vAlign w:val="center"/>
          </w:tcPr>
          <w:p>
            <w:pPr>
              <w:pStyle w:val="621"/>
              <w:spacing w:line="400" w:lineRule="exact"/>
              <w:jc w:val="center"/>
              <w:rPr>
                <w:rFonts w:ascii="仿宋" w:hAnsi="仿宋" w:eastAsia="仿宋" w:cs="仿宋"/>
                <w:color w:val="000000"/>
                <w:sz w:val="24"/>
                <w:szCs w:val="24"/>
              </w:rPr>
            </w:pPr>
          </w:p>
        </w:tc>
        <w:tc>
          <w:tcPr>
            <w:tcW w:w="1915" w:type="dxa"/>
            <w:tcBorders>
              <w:left w:val="single" w:color="auto" w:sz="4" w:space="0"/>
              <w:right w:val="single" w:color="auto" w:sz="4" w:space="0"/>
            </w:tcBorders>
            <w:vAlign w:val="center"/>
          </w:tcPr>
          <w:p>
            <w:pPr>
              <w:pStyle w:val="621"/>
              <w:spacing w:line="400" w:lineRule="exact"/>
              <w:jc w:val="center"/>
              <w:rPr>
                <w:rFonts w:ascii="仿宋" w:hAnsi="仿宋" w:eastAsia="仿宋" w:cs="仿宋"/>
                <w:sz w:val="24"/>
                <w:szCs w:val="24"/>
              </w:rPr>
            </w:pPr>
          </w:p>
        </w:tc>
        <w:tc>
          <w:tcPr>
            <w:tcW w:w="2996" w:type="dxa"/>
            <w:tcBorders>
              <w:left w:val="single" w:color="auto" w:sz="4" w:space="0"/>
              <w:right w:val="single" w:color="auto" w:sz="4" w:space="0"/>
            </w:tcBorders>
            <w:vAlign w:val="center"/>
          </w:tcPr>
          <w:p>
            <w:pPr>
              <w:pStyle w:val="621"/>
              <w:spacing w:line="4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pPr>
              <w:spacing w:line="360" w:lineRule="auto"/>
              <w:jc w:val="center"/>
              <w:rPr>
                <w:rFonts w:ascii="仿宋" w:hAnsi="仿宋" w:eastAsia="仿宋" w:cs="仿宋"/>
                <w:sz w:val="24"/>
              </w:rPr>
            </w:pPr>
          </w:p>
        </w:tc>
        <w:tc>
          <w:tcPr>
            <w:tcW w:w="3827" w:type="dxa"/>
            <w:tcBorders>
              <w:left w:val="single" w:color="auto" w:sz="4" w:space="0"/>
              <w:right w:val="single" w:color="auto" w:sz="4" w:space="0"/>
            </w:tcBorders>
            <w:vAlign w:val="center"/>
          </w:tcPr>
          <w:p>
            <w:pPr>
              <w:spacing w:line="360" w:lineRule="exact"/>
              <w:jc w:val="center"/>
              <w:rPr>
                <w:rFonts w:ascii="仿宋" w:hAnsi="仿宋" w:eastAsia="仿宋" w:cs="仿宋"/>
                <w:sz w:val="24"/>
              </w:rPr>
            </w:pPr>
          </w:p>
        </w:tc>
        <w:tc>
          <w:tcPr>
            <w:tcW w:w="2622" w:type="dxa"/>
            <w:tcBorders>
              <w:left w:val="single" w:color="auto" w:sz="4" w:space="0"/>
              <w:right w:val="single" w:color="auto" w:sz="4" w:space="0"/>
            </w:tcBorders>
            <w:vAlign w:val="center"/>
          </w:tcPr>
          <w:p>
            <w:pPr>
              <w:pStyle w:val="621"/>
              <w:spacing w:line="400" w:lineRule="exact"/>
              <w:jc w:val="center"/>
              <w:rPr>
                <w:rFonts w:ascii="仿宋" w:hAnsi="仿宋" w:eastAsia="仿宋" w:cs="仿宋"/>
                <w:color w:val="000000"/>
                <w:sz w:val="24"/>
              </w:rPr>
            </w:pPr>
          </w:p>
        </w:tc>
        <w:tc>
          <w:tcPr>
            <w:tcW w:w="1842" w:type="dxa"/>
            <w:tcBorders>
              <w:left w:val="single" w:color="auto" w:sz="4" w:space="0"/>
              <w:right w:val="single" w:color="auto" w:sz="4" w:space="0"/>
            </w:tcBorders>
            <w:vAlign w:val="center"/>
          </w:tcPr>
          <w:p>
            <w:pPr>
              <w:pStyle w:val="621"/>
              <w:spacing w:line="400" w:lineRule="exact"/>
              <w:jc w:val="center"/>
              <w:rPr>
                <w:rFonts w:ascii="仿宋" w:hAnsi="仿宋" w:eastAsia="仿宋" w:cs="仿宋"/>
                <w:color w:val="000000"/>
                <w:sz w:val="24"/>
                <w:szCs w:val="24"/>
              </w:rPr>
            </w:pPr>
          </w:p>
        </w:tc>
        <w:tc>
          <w:tcPr>
            <w:tcW w:w="1915" w:type="dxa"/>
            <w:tcBorders>
              <w:left w:val="single" w:color="auto" w:sz="4" w:space="0"/>
              <w:right w:val="single" w:color="auto" w:sz="4" w:space="0"/>
            </w:tcBorders>
            <w:vAlign w:val="center"/>
          </w:tcPr>
          <w:p>
            <w:pPr>
              <w:pStyle w:val="621"/>
              <w:spacing w:line="400" w:lineRule="exact"/>
              <w:jc w:val="center"/>
              <w:rPr>
                <w:rFonts w:ascii="仿宋" w:hAnsi="仿宋" w:eastAsia="仿宋" w:cs="仿宋"/>
                <w:sz w:val="24"/>
                <w:szCs w:val="24"/>
              </w:rPr>
            </w:pPr>
          </w:p>
        </w:tc>
        <w:tc>
          <w:tcPr>
            <w:tcW w:w="2996" w:type="dxa"/>
            <w:tcBorders>
              <w:left w:val="single" w:color="auto" w:sz="4" w:space="0"/>
              <w:right w:val="single" w:color="auto" w:sz="4" w:space="0"/>
            </w:tcBorders>
            <w:vAlign w:val="center"/>
          </w:tcPr>
          <w:p>
            <w:pPr>
              <w:pStyle w:val="621"/>
              <w:spacing w:line="400" w:lineRule="exact"/>
              <w:jc w:val="center"/>
              <w:rPr>
                <w:rFonts w:ascii="仿宋" w:hAnsi="仿宋" w:eastAsia="仿宋" w:cs="仿宋"/>
                <w:sz w:val="24"/>
                <w:szCs w:val="24"/>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1、投标人需按本表格式填写，不得自行更改。</w:t>
      </w:r>
    </w:p>
    <w:p>
      <w:pPr>
        <w:snapToGrid w:val="0"/>
        <w:spacing w:line="360" w:lineRule="auto"/>
        <w:ind w:left="480"/>
        <w:rPr>
          <w:rFonts w:ascii="仿宋_GB2312" w:hAnsi="仿宋" w:eastAsia="仿宋_GB2312"/>
          <w:b/>
          <w:kern w:val="0"/>
          <w:sz w:val="24"/>
        </w:rPr>
      </w:pPr>
      <w:r>
        <w:rPr>
          <w:rFonts w:hint="eastAsia" w:ascii="仿宋_GB2312" w:hAnsi="仿宋" w:eastAsia="仿宋_GB2312" w:cs="仿宋_GB2312"/>
          <w:kern w:val="0"/>
          <w:sz w:val="24"/>
          <w:lang w:val="zh-CN"/>
        </w:rPr>
        <w:t>2、有关本项目实施所涉及的一切费用均计入报价。</w:t>
      </w:r>
    </w:p>
    <w:p>
      <w:pPr>
        <w:spacing w:line="360" w:lineRule="auto"/>
        <w:ind w:firstLine="480" w:firstLineChars="200"/>
        <w:jc w:val="center"/>
        <w:rPr>
          <w:rFonts w:hint="eastAsia" w:ascii="仿宋_GB2312" w:hAnsi="仿宋" w:eastAsia="仿宋_GB2312" w:cs="仿宋_GB2312"/>
          <w:sz w:val="24"/>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投标单位名称（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sz w:val="24"/>
        </w:rPr>
        <w:t xml:space="preserve">                                                                               </w:t>
      </w:r>
    </w:p>
    <w:p>
      <w:pPr>
        <w:spacing w:line="360" w:lineRule="auto"/>
        <w:ind w:firstLine="480" w:firstLineChars="200"/>
        <w:jc w:val="center"/>
        <w:rPr>
          <w:rFonts w:hint="eastAsia"/>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日期：  年   月   日</w:t>
      </w:r>
    </w:p>
    <w:sectPr>
      <w:pgSz w:w="16838" w:h="11906" w:orient="landscape"/>
      <w:pgMar w:top="1417" w:right="1247" w:bottom="1417" w:left="1276"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28</w:t>
                    </w:r>
                    <w:r>
                      <w:fldChar w:fldCharType="end"/>
                    </w:r>
                  </w:p>
                </w:txbxContent>
              </v:textbox>
            </v:shape>
          </w:pict>
        </mc:Fallback>
      </mc:AlternateConten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27</w:t>
                    </w:r>
                    <w:r>
                      <w:fldChar w:fldCharType="end"/>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6" w:name="_Toc36110187"/>
    <w:bookmarkStart w:id="407" w:name="_Toc91899912"/>
    <w:bookmarkStart w:id="408" w:name="_Toc164085800"/>
    <w:bookmarkStart w:id="409" w:name="_Toc131845147"/>
    <w:r>
      <w:rPr>
        <w:rFonts w:hint="eastAsia" w:ascii="仿宋_GB2312" w:eastAsia="仿宋_GB2312"/>
        <w:kern w:val="0"/>
        <w:szCs w:val="21"/>
      </w:rPr>
      <w:t xml:space="preserve"> 页</w:t>
    </w:r>
    <w:bookmarkEnd w:id="406"/>
    <w:bookmarkEnd w:id="407"/>
    <w:bookmarkEnd w:id="408"/>
    <w:bookmarkEnd w:id="40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hint="default" w:eastAsia="宋体"/>
        <w:lang w:val="en-US" w:eastAsia="zh-CN"/>
      </w:rPr>
    </w:pPr>
    <w:r>
      <w:rPr>
        <w:rFonts w:hint="eastAsia"/>
        <w:lang w:val="en-US" w:eastAsia="zh-CN"/>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lang w:val="en-US" w:eastAsia="zh-CN"/>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iCs/>
        <w:u w:val="single"/>
      </w:rPr>
    </w:pPr>
    <w:r>
      <w:rPr>
        <w:rFonts w:hint="eastAsia"/>
      </w:rPr>
      <w:t xml:space="preserve">                                                                          萧山区政府</w:t>
    </w:r>
    <w:r>
      <w:rPr>
        <w:rFonts w:hint="eastAsia"/>
        <w:lang w:eastAsia="zh-CN"/>
      </w:rPr>
      <w:t>招标</w:t>
    </w:r>
    <w:r>
      <w:rPr>
        <w:rFonts w:hint="eastAsia"/>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w:t>
    </w:r>
    <w:r>
      <w:rPr>
        <w:rFonts w:hint="eastAsia"/>
        <w:lang w:eastAsia="zh-CN"/>
      </w:rPr>
      <w:t>招标</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254A0"/>
    <w:multiLevelType w:val="singleLevel"/>
    <w:tmpl w:val="9D1254A0"/>
    <w:lvl w:ilvl="0" w:tentative="0">
      <w:start w:val="2"/>
      <w:numFmt w:val="decimal"/>
      <w:suff w:val="nothing"/>
      <w:lvlText w:val="%1、"/>
      <w:lvlJc w:val="left"/>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31"/>
      <w:lvlText w:val=""/>
      <w:lvlJc w:val="left"/>
      <w:pPr>
        <w:tabs>
          <w:tab w:val="left" w:pos="1260"/>
        </w:tabs>
        <w:ind w:left="1260" w:hanging="420"/>
      </w:pPr>
      <w:rPr>
        <w:rFonts w:hint="default" w:ascii="Wingdings" w:hAnsi="Wingdings"/>
      </w:rPr>
    </w:lvl>
    <w:lvl w:ilvl="2" w:tentative="0">
      <w:start w:val="1"/>
      <w:numFmt w:val="bullet"/>
      <w:pStyle w:val="312"/>
      <w:lvlText w:val=""/>
      <w:lvlJc w:val="left"/>
      <w:pPr>
        <w:tabs>
          <w:tab w:val="left" w:pos="1680"/>
        </w:tabs>
        <w:ind w:left="1680" w:hanging="420"/>
      </w:pPr>
      <w:rPr>
        <w:rFonts w:hint="default" w:ascii="Wingdings" w:hAnsi="Wingdings"/>
      </w:rPr>
    </w:lvl>
    <w:lvl w:ilvl="3" w:tentative="0">
      <w:start w:val="1"/>
      <w:numFmt w:val="bullet"/>
      <w:pStyle w:val="329"/>
      <w:lvlText w:val=""/>
      <w:lvlJc w:val="left"/>
      <w:pPr>
        <w:tabs>
          <w:tab w:val="left" w:pos="2100"/>
        </w:tabs>
        <w:ind w:left="2100" w:hanging="420"/>
      </w:pPr>
      <w:rPr>
        <w:rFonts w:hint="default" w:ascii="Wingdings" w:hAnsi="Wingdings"/>
      </w:rPr>
    </w:lvl>
    <w:lvl w:ilvl="4" w:tentative="0">
      <w:start w:val="1"/>
      <w:numFmt w:val="bullet"/>
      <w:pStyle w:val="396"/>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39"/>
      <w:lvlText w:val=""/>
      <w:lvlJc w:val="left"/>
      <w:pPr>
        <w:tabs>
          <w:tab w:val="left" w:pos="3780"/>
        </w:tabs>
        <w:ind w:left="3780" w:hanging="420"/>
      </w:pPr>
      <w:rPr>
        <w:rFonts w:hint="default" w:ascii="Wingdings" w:hAnsi="Wingdings"/>
      </w:rPr>
    </w:lvl>
    <w:lvl w:ilvl="8" w:tentative="0">
      <w:start w:val="1"/>
      <w:numFmt w:val="bullet"/>
      <w:pStyle w:val="534"/>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6532A30"/>
    <w:multiLevelType w:val="singleLevel"/>
    <w:tmpl w:val="06532A30"/>
    <w:lvl w:ilvl="0" w:tentative="0">
      <w:start w:val="1"/>
      <w:numFmt w:val="decimal"/>
      <w:lvlText w:val="(%1)"/>
      <w:lvlJc w:val="left"/>
      <w:pPr>
        <w:tabs>
          <w:tab w:val="left" w:pos="312"/>
        </w:tabs>
      </w:pPr>
    </w:lvl>
  </w:abstractNum>
  <w:abstractNum w:abstractNumId="5">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2AA7A05C"/>
    <w:multiLevelType w:val="singleLevel"/>
    <w:tmpl w:val="2AA7A05C"/>
    <w:lvl w:ilvl="0" w:tentative="0">
      <w:start w:val="2"/>
      <w:numFmt w:val="chineseCounting"/>
      <w:suff w:val="nothing"/>
      <w:lvlText w:val="%1、"/>
      <w:lvlJc w:val="left"/>
      <w:rPr>
        <w:rFonts w:hint="eastAsia"/>
      </w:rPr>
    </w:lvl>
  </w:abstractNum>
  <w:abstractNum w:abstractNumId="7">
    <w:nsid w:val="434CA0FB"/>
    <w:multiLevelType w:val="singleLevel"/>
    <w:tmpl w:val="434CA0FB"/>
    <w:lvl w:ilvl="0" w:tentative="0">
      <w:start w:val="14"/>
      <w:numFmt w:val="decimal"/>
      <w:lvlText w:val="%1."/>
      <w:lvlJc w:val="left"/>
      <w:pPr>
        <w:tabs>
          <w:tab w:val="left" w:pos="312"/>
        </w:tabs>
      </w:pPr>
    </w:lvl>
  </w:abstractNum>
  <w:abstractNum w:abstractNumId="8">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80"/>
      <w:lvlText w:val="%1.%2.%3.%4.%5"/>
      <w:lvlJc w:val="left"/>
      <w:pPr>
        <w:tabs>
          <w:tab w:val="left" w:pos="1080"/>
        </w:tabs>
        <w:ind w:left="1080" w:hanging="1080"/>
      </w:pPr>
      <w:rPr>
        <w:rFonts w:hint="default"/>
      </w:rPr>
    </w:lvl>
    <w:lvl w:ilvl="5" w:tentative="0">
      <w:start w:val="1"/>
      <w:numFmt w:val="decimal"/>
      <w:pStyle w:val="4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5"/>
  </w:num>
  <w:num w:numId="3">
    <w:abstractNumId w:val="1"/>
  </w:num>
  <w:num w:numId="4">
    <w:abstractNumId w:val="2"/>
  </w:num>
  <w:num w:numId="5">
    <w:abstractNumId w:val="9"/>
  </w:num>
  <w:num w:numId="6">
    <w:abstractNumId w:val="11"/>
  </w:num>
  <w:num w:numId="7">
    <w:abstractNumId w:val="10"/>
  </w:num>
  <w:num w:numId="8">
    <w:abstractNumId w:val="8"/>
  </w:num>
  <w:num w:numId="9">
    <w:abstractNumId w:val="7"/>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MmVmMTlhOTNhYmZhZDlkZmM0MDE4NGMxMzgxYzc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3DD35E4"/>
    <w:rsid w:val="043D4E77"/>
    <w:rsid w:val="04F96FF0"/>
    <w:rsid w:val="05720B50"/>
    <w:rsid w:val="0636086A"/>
    <w:rsid w:val="065A6178"/>
    <w:rsid w:val="076151C7"/>
    <w:rsid w:val="081050AA"/>
    <w:rsid w:val="082029DB"/>
    <w:rsid w:val="085A43DB"/>
    <w:rsid w:val="0A5B7E63"/>
    <w:rsid w:val="0B2E1BD4"/>
    <w:rsid w:val="0C87121B"/>
    <w:rsid w:val="0D86163D"/>
    <w:rsid w:val="0DF702FE"/>
    <w:rsid w:val="0E990EFC"/>
    <w:rsid w:val="0F816ACD"/>
    <w:rsid w:val="0FF705D0"/>
    <w:rsid w:val="0FFF1A9C"/>
    <w:rsid w:val="104233D7"/>
    <w:rsid w:val="10653BD9"/>
    <w:rsid w:val="10A65B52"/>
    <w:rsid w:val="10F90651"/>
    <w:rsid w:val="10FC16EA"/>
    <w:rsid w:val="118963A1"/>
    <w:rsid w:val="127723A9"/>
    <w:rsid w:val="13072A44"/>
    <w:rsid w:val="142A23DE"/>
    <w:rsid w:val="154D0C92"/>
    <w:rsid w:val="15A54517"/>
    <w:rsid w:val="16322361"/>
    <w:rsid w:val="18702CCD"/>
    <w:rsid w:val="18912E67"/>
    <w:rsid w:val="1A564531"/>
    <w:rsid w:val="1A575B00"/>
    <w:rsid w:val="1AF20BEF"/>
    <w:rsid w:val="1B2A271F"/>
    <w:rsid w:val="1B6C6EF7"/>
    <w:rsid w:val="1B791087"/>
    <w:rsid w:val="1B900ADB"/>
    <w:rsid w:val="1C631F5D"/>
    <w:rsid w:val="1D266CE1"/>
    <w:rsid w:val="1D3963AF"/>
    <w:rsid w:val="1D3C274C"/>
    <w:rsid w:val="1E5B7150"/>
    <w:rsid w:val="1E714A66"/>
    <w:rsid w:val="1E85324A"/>
    <w:rsid w:val="1F6317DE"/>
    <w:rsid w:val="1F9D27DB"/>
    <w:rsid w:val="1FE868A9"/>
    <w:rsid w:val="213276BA"/>
    <w:rsid w:val="21F961C3"/>
    <w:rsid w:val="220F4806"/>
    <w:rsid w:val="229161B4"/>
    <w:rsid w:val="22A34488"/>
    <w:rsid w:val="230151CF"/>
    <w:rsid w:val="2403533D"/>
    <w:rsid w:val="25111243"/>
    <w:rsid w:val="25707998"/>
    <w:rsid w:val="25932478"/>
    <w:rsid w:val="25CB3688"/>
    <w:rsid w:val="2694079E"/>
    <w:rsid w:val="27922CFA"/>
    <w:rsid w:val="28770994"/>
    <w:rsid w:val="28EA3250"/>
    <w:rsid w:val="29435A91"/>
    <w:rsid w:val="298C7E17"/>
    <w:rsid w:val="29F008B0"/>
    <w:rsid w:val="2AD0752E"/>
    <w:rsid w:val="2C0E2AD1"/>
    <w:rsid w:val="2C4A7CF2"/>
    <w:rsid w:val="2D457B2F"/>
    <w:rsid w:val="2DD15014"/>
    <w:rsid w:val="2E1E5478"/>
    <w:rsid w:val="2E8472CF"/>
    <w:rsid w:val="2E8F473D"/>
    <w:rsid w:val="2EFF4953"/>
    <w:rsid w:val="2F9061DA"/>
    <w:rsid w:val="2F983071"/>
    <w:rsid w:val="2FD25781"/>
    <w:rsid w:val="302A3B86"/>
    <w:rsid w:val="319C6071"/>
    <w:rsid w:val="31B41A25"/>
    <w:rsid w:val="32CE3AA3"/>
    <w:rsid w:val="32FF13C6"/>
    <w:rsid w:val="334B0167"/>
    <w:rsid w:val="33550FE6"/>
    <w:rsid w:val="342E63AB"/>
    <w:rsid w:val="363B0967"/>
    <w:rsid w:val="364F3BB1"/>
    <w:rsid w:val="364F4412"/>
    <w:rsid w:val="365302AE"/>
    <w:rsid w:val="36576592"/>
    <w:rsid w:val="37D40517"/>
    <w:rsid w:val="38074E65"/>
    <w:rsid w:val="383523CC"/>
    <w:rsid w:val="38B059AF"/>
    <w:rsid w:val="38C00A50"/>
    <w:rsid w:val="3A561EB2"/>
    <w:rsid w:val="3BDC22A4"/>
    <w:rsid w:val="3C5F759A"/>
    <w:rsid w:val="3C8F37BA"/>
    <w:rsid w:val="3D4E11E3"/>
    <w:rsid w:val="3D98669F"/>
    <w:rsid w:val="3DBC05DF"/>
    <w:rsid w:val="3DBD7EB3"/>
    <w:rsid w:val="3E0F28DF"/>
    <w:rsid w:val="3E524A9F"/>
    <w:rsid w:val="3F826B4C"/>
    <w:rsid w:val="3F850EA5"/>
    <w:rsid w:val="3FE80680"/>
    <w:rsid w:val="409B43BF"/>
    <w:rsid w:val="41771E1A"/>
    <w:rsid w:val="41C757A4"/>
    <w:rsid w:val="4282199D"/>
    <w:rsid w:val="42E1381E"/>
    <w:rsid w:val="43665590"/>
    <w:rsid w:val="4591220D"/>
    <w:rsid w:val="459E0E54"/>
    <w:rsid w:val="45A33AF3"/>
    <w:rsid w:val="4786761B"/>
    <w:rsid w:val="47973F6B"/>
    <w:rsid w:val="48895BD3"/>
    <w:rsid w:val="49B31BE3"/>
    <w:rsid w:val="4A332F35"/>
    <w:rsid w:val="4AC40AD3"/>
    <w:rsid w:val="4B3739C5"/>
    <w:rsid w:val="4C7B78B7"/>
    <w:rsid w:val="4CF82CB6"/>
    <w:rsid w:val="4DA17955"/>
    <w:rsid w:val="4E6C4202"/>
    <w:rsid w:val="4E9764FE"/>
    <w:rsid w:val="4FD531A2"/>
    <w:rsid w:val="50586B5C"/>
    <w:rsid w:val="51A0432A"/>
    <w:rsid w:val="52A96B6F"/>
    <w:rsid w:val="54A232E9"/>
    <w:rsid w:val="54C3004D"/>
    <w:rsid w:val="550764A4"/>
    <w:rsid w:val="55AD2460"/>
    <w:rsid w:val="56A71A30"/>
    <w:rsid w:val="56D51E22"/>
    <w:rsid w:val="579D76DE"/>
    <w:rsid w:val="58AE4F0C"/>
    <w:rsid w:val="58B90982"/>
    <w:rsid w:val="58CC72B3"/>
    <w:rsid w:val="59D16D68"/>
    <w:rsid w:val="5A0F3C8E"/>
    <w:rsid w:val="5A2A7C7B"/>
    <w:rsid w:val="5B1647AE"/>
    <w:rsid w:val="5B231846"/>
    <w:rsid w:val="5B41386F"/>
    <w:rsid w:val="5BF55428"/>
    <w:rsid w:val="5C4462B7"/>
    <w:rsid w:val="5C80234E"/>
    <w:rsid w:val="5D08756E"/>
    <w:rsid w:val="5D0D455B"/>
    <w:rsid w:val="5D6759B2"/>
    <w:rsid w:val="5E261785"/>
    <w:rsid w:val="5ECA1FD8"/>
    <w:rsid w:val="5EDF01CA"/>
    <w:rsid w:val="5F011E9E"/>
    <w:rsid w:val="5F1529A6"/>
    <w:rsid w:val="5F8D0C3D"/>
    <w:rsid w:val="5FAA6092"/>
    <w:rsid w:val="5FCC5339"/>
    <w:rsid w:val="61054A27"/>
    <w:rsid w:val="611D2366"/>
    <w:rsid w:val="6131633F"/>
    <w:rsid w:val="616D55C9"/>
    <w:rsid w:val="62885958"/>
    <w:rsid w:val="63B02889"/>
    <w:rsid w:val="63E61662"/>
    <w:rsid w:val="64CE2EAA"/>
    <w:rsid w:val="64ED05DD"/>
    <w:rsid w:val="662E75B1"/>
    <w:rsid w:val="66342C2E"/>
    <w:rsid w:val="663E784C"/>
    <w:rsid w:val="66977CD4"/>
    <w:rsid w:val="67022B21"/>
    <w:rsid w:val="686D4100"/>
    <w:rsid w:val="69456BF2"/>
    <w:rsid w:val="6958521B"/>
    <w:rsid w:val="69652C93"/>
    <w:rsid w:val="69684F4F"/>
    <w:rsid w:val="69BC35D6"/>
    <w:rsid w:val="6B517D09"/>
    <w:rsid w:val="6BED1D9C"/>
    <w:rsid w:val="6C7041BF"/>
    <w:rsid w:val="6D2367A3"/>
    <w:rsid w:val="6D75048C"/>
    <w:rsid w:val="6D8A7447"/>
    <w:rsid w:val="6DF818E5"/>
    <w:rsid w:val="6E35446D"/>
    <w:rsid w:val="6E5F273D"/>
    <w:rsid w:val="6E6E55BC"/>
    <w:rsid w:val="6E8E12EF"/>
    <w:rsid w:val="6FB1310C"/>
    <w:rsid w:val="703D260A"/>
    <w:rsid w:val="704E619F"/>
    <w:rsid w:val="70512559"/>
    <w:rsid w:val="7120378C"/>
    <w:rsid w:val="71B21F4E"/>
    <w:rsid w:val="71D43752"/>
    <w:rsid w:val="71E116BB"/>
    <w:rsid w:val="71ED1EC5"/>
    <w:rsid w:val="72097D64"/>
    <w:rsid w:val="72B556A2"/>
    <w:rsid w:val="72F24B59"/>
    <w:rsid w:val="732F7275"/>
    <w:rsid w:val="746815A4"/>
    <w:rsid w:val="746E713D"/>
    <w:rsid w:val="749C4185"/>
    <w:rsid w:val="757E71D5"/>
    <w:rsid w:val="75DA2C18"/>
    <w:rsid w:val="761518A6"/>
    <w:rsid w:val="77705F3A"/>
    <w:rsid w:val="77DE0B76"/>
    <w:rsid w:val="78F7281F"/>
    <w:rsid w:val="7A0B340F"/>
    <w:rsid w:val="7A3F3423"/>
    <w:rsid w:val="7A4D5B40"/>
    <w:rsid w:val="7A67303B"/>
    <w:rsid w:val="7A8F31CB"/>
    <w:rsid w:val="7AAB1D04"/>
    <w:rsid w:val="7ABA4368"/>
    <w:rsid w:val="7B257FFD"/>
    <w:rsid w:val="7C872C51"/>
    <w:rsid w:val="7CBE7304"/>
    <w:rsid w:val="7CEC7892"/>
    <w:rsid w:val="7DFC2BC5"/>
    <w:rsid w:val="7EB7283E"/>
    <w:rsid w:val="7EE54599"/>
    <w:rsid w:val="7F59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5"/>
    <w:autoRedefine/>
    <w:qFormat/>
    <w:uiPriority w:val="0"/>
    <w:pPr>
      <w:adjustRightInd/>
      <w:spacing w:line="360" w:lineRule="auto"/>
      <w:jc w:val="center"/>
      <w:outlineLvl w:val="0"/>
    </w:pPr>
    <w:rPr>
      <w:rFonts w:ascii="仿宋" w:hAnsi="仿宋" w:eastAsia="仿宋" w:cs="仿宋_GB2312"/>
      <w:b/>
      <w:color w:val="000000"/>
      <w:sz w:val="36"/>
      <w:szCs w:val="36"/>
    </w:rPr>
  </w:style>
  <w:style w:type="paragraph" w:styleId="2">
    <w:name w:val="heading 2"/>
    <w:basedOn w:val="1"/>
    <w:next w:val="1"/>
    <w:autoRedefine/>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5"/>
    <w:autoRedefine/>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8"/>
    <w:autoRedefine/>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3"/>
    <w:autoRedefine/>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9"/>
    <w:autoRedefine/>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3"/>
    <w:autoRedefine/>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6"/>
    <w:autoRedefine/>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245"/>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249"/>
    <w:autoRedefine/>
    <w:qFormat/>
    <w:uiPriority w:val="99"/>
    <w:pPr>
      <w:jc w:val="left"/>
    </w:pPr>
  </w:style>
  <w:style w:type="paragraph" w:styleId="20">
    <w:name w:val="Salutation"/>
    <w:basedOn w:val="1"/>
    <w:next w:val="1"/>
    <w:link w:val="214"/>
    <w:autoRedefine/>
    <w:qFormat/>
    <w:uiPriority w:val="0"/>
    <w:rPr>
      <w:rFonts w:ascii="仿宋_GB2312" w:eastAsia="仿宋_GB2312"/>
      <w:sz w:val="28"/>
      <w:szCs w:val="20"/>
    </w:rPr>
  </w:style>
  <w:style w:type="paragraph" w:styleId="21">
    <w:name w:val="Body Text 3"/>
    <w:basedOn w:val="1"/>
    <w:link w:val="187"/>
    <w:autoRedefine/>
    <w:qFormat/>
    <w:uiPriority w:val="0"/>
    <w:pPr>
      <w:jc w:val="center"/>
    </w:pPr>
    <w:rPr>
      <w:szCs w:val="20"/>
    </w:rPr>
  </w:style>
  <w:style w:type="paragraph" w:styleId="22">
    <w:name w:val="Body Text"/>
    <w:basedOn w:val="1"/>
    <w:next w:val="1"/>
    <w:link w:val="123"/>
    <w:autoRedefine/>
    <w:qFormat/>
    <w:uiPriority w:val="0"/>
    <w:pPr>
      <w:autoSpaceDE w:val="0"/>
      <w:autoSpaceDN w:val="0"/>
      <w:spacing w:line="360" w:lineRule="auto"/>
    </w:pPr>
    <w:rPr>
      <w:rFonts w:ascii="宋体"/>
      <w:sz w:val="24"/>
      <w:szCs w:val="21"/>
      <w:lang w:val="zh-CN"/>
    </w:rPr>
  </w:style>
  <w:style w:type="paragraph" w:styleId="23">
    <w:name w:val="Body Text Indent"/>
    <w:basedOn w:val="1"/>
    <w:next w:val="24"/>
    <w:link w:val="104"/>
    <w:autoRedefine/>
    <w:qFormat/>
    <w:uiPriority w:val="0"/>
    <w:pPr>
      <w:spacing w:line="480" w:lineRule="exact"/>
      <w:ind w:firstLine="480" w:firstLineChars="200"/>
    </w:pPr>
    <w:rPr>
      <w:rFonts w:ascii="宋体" w:hAnsi="宋体"/>
      <w:sz w:val="24"/>
    </w:rPr>
  </w:style>
  <w:style w:type="paragraph" w:styleId="24">
    <w:name w:val="Body Text First Indent 2"/>
    <w:basedOn w:val="23"/>
    <w:next w:val="1"/>
    <w:link w:val="247"/>
    <w:autoRedefine/>
    <w:qFormat/>
    <w:uiPriority w:val="0"/>
    <w:pPr>
      <w:adjustRightInd/>
      <w:spacing w:after="120" w:line="240" w:lineRule="auto"/>
      <w:ind w:left="420" w:leftChars="200" w:firstLine="210"/>
    </w:pPr>
    <w:rPr>
      <w:sz w:val="21"/>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25"/>
    <w:autoRedefine/>
    <w:qFormat/>
    <w:uiPriority w:val="0"/>
    <w:rPr>
      <w:rFonts w:ascii="宋体" w:hAnsi="Courier New"/>
      <w:szCs w:val="20"/>
    </w:rPr>
  </w:style>
  <w:style w:type="paragraph" w:styleId="33">
    <w:name w:val="List Number 4"/>
    <w:basedOn w:val="1"/>
    <w:autoRedefine/>
    <w:qFormat/>
    <w:uiPriority w:val="0"/>
    <w:pPr>
      <w:numPr>
        <w:ilvl w:val="0"/>
        <w:numId w:val="4"/>
      </w:numPr>
      <w:autoSpaceDE w:val="0"/>
      <w:autoSpaceDN w:val="0"/>
      <w:spacing w:line="360" w:lineRule="atLeast"/>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212"/>
    <w:autoRedefine/>
    <w:qFormat/>
    <w:uiPriority w:val="0"/>
    <w:pPr>
      <w:ind w:left="100" w:leftChars="2500"/>
    </w:pPr>
    <w:rPr>
      <w:rFonts w:ascii="宋体"/>
      <w:sz w:val="24"/>
      <w:szCs w:val="21"/>
      <w:lang w:val="zh-CN"/>
    </w:rPr>
  </w:style>
  <w:style w:type="paragraph" w:styleId="36">
    <w:name w:val="Body Text Indent 2"/>
    <w:basedOn w:val="1"/>
    <w:link w:val="84"/>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250"/>
    <w:autoRedefine/>
    <w:semiHidden/>
    <w:qFormat/>
    <w:uiPriority w:val="0"/>
    <w:rPr>
      <w:sz w:val="18"/>
      <w:szCs w:val="18"/>
    </w:rPr>
  </w:style>
  <w:style w:type="paragraph" w:styleId="38">
    <w:name w:val="footer"/>
    <w:basedOn w:val="1"/>
    <w:link w:val="630"/>
    <w:autoRedefine/>
    <w:qFormat/>
    <w:uiPriority w:val="99"/>
    <w:pPr>
      <w:tabs>
        <w:tab w:val="center" w:pos="4153"/>
        <w:tab w:val="right" w:pos="8306"/>
      </w:tabs>
      <w:snapToGrid w:val="0"/>
      <w:jc w:val="left"/>
    </w:pPr>
    <w:rPr>
      <w:sz w:val="18"/>
      <w:szCs w:val="18"/>
    </w:rPr>
  </w:style>
  <w:style w:type="paragraph" w:styleId="39">
    <w:name w:val="header"/>
    <w:basedOn w:val="1"/>
    <w:link w:val="631"/>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60"/>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10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5"/>
    <w:link w:val="239"/>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196"/>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1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w:basedOn w:val="22"/>
    <w:next w:val="49"/>
    <w:link w:val="136"/>
    <w:autoRedefine/>
    <w:qFormat/>
    <w:uiPriority w:val="0"/>
    <w:pPr>
      <w:ind w:firstLine="420"/>
    </w:pPr>
    <w:rPr>
      <w:szCs w:val="20"/>
    </w:rPr>
  </w:style>
  <w:style w:type="table" w:styleId="61">
    <w:name w:val="Table Grid"/>
    <w:basedOn w:val="6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rPr>
      <w:rFonts w:ascii="Arial" w:hAnsi="Arial" w:eastAsia="黑体" w:cs="Arial"/>
      <w:snapToGrid w:val="0"/>
      <w:kern w:val="0"/>
      <w:szCs w:val="21"/>
    </w:rPr>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rPr>
      <w:rFonts w:ascii="Arial" w:hAnsi="Arial" w:eastAsia="黑体" w:cs="Arial"/>
      <w:snapToGrid w:val="0"/>
      <w:kern w:val="0"/>
      <w:szCs w:val="21"/>
    </w:rPr>
  </w:style>
  <w:style w:type="character" w:styleId="68">
    <w:name w:val="Hyperlink"/>
    <w:autoRedefine/>
    <w:qFormat/>
    <w:uiPriority w:val="99"/>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列出段落1"/>
    <w:basedOn w:val="1"/>
    <w:next w:val="1"/>
    <w:autoRedefine/>
    <w:qFormat/>
    <w:uiPriority w:val="34"/>
    <w:pPr>
      <w:adjustRightInd/>
      <w:spacing w:line="360" w:lineRule="auto"/>
      <w:ind w:firstLine="420" w:firstLineChars="200"/>
    </w:pPr>
    <w:rPr>
      <w:rFonts w:ascii="Calibri" w:hAnsi="Calibri"/>
      <w:sz w:val="24"/>
      <w:szCs w:val="22"/>
    </w:rPr>
  </w:style>
  <w:style w:type="paragraph" w:customStyle="1" w:styleId="72">
    <w:name w:val="Default"/>
    <w:next w:val="7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5">
    <w:name w:val="solutionfonts"/>
    <w:autoRedefine/>
    <w:qFormat/>
    <w:uiPriority w:val="0"/>
  </w:style>
  <w:style w:type="character" w:customStyle="1" w:styleId="76">
    <w:name w:val="Font Style82"/>
    <w:autoRedefine/>
    <w:qFormat/>
    <w:uiPriority w:val="99"/>
    <w:rPr>
      <w:rFonts w:ascii="宋体" w:eastAsia="宋体" w:cs="宋体"/>
      <w:color w:val="000000"/>
      <w:sz w:val="14"/>
      <w:szCs w:val="14"/>
    </w:rPr>
  </w:style>
  <w:style w:type="character" w:customStyle="1" w:styleId="77">
    <w:name w:val="此正文 Char"/>
    <w:link w:val="78"/>
    <w:autoRedefine/>
    <w:qFormat/>
    <w:uiPriority w:val="0"/>
    <w:rPr>
      <w:kern w:val="2"/>
      <w:sz w:val="24"/>
      <w:szCs w:val="24"/>
    </w:rPr>
  </w:style>
  <w:style w:type="paragraph" w:customStyle="1" w:styleId="78">
    <w:name w:val="此正文"/>
    <w:basedOn w:val="1"/>
    <w:link w:val="77"/>
    <w:autoRedefine/>
    <w:qFormat/>
    <w:uiPriority w:val="0"/>
    <w:pPr>
      <w:adjustRightInd/>
      <w:spacing w:line="360" w:lineRule="auto"/>
      <w:ind w:firstLine="200" w:firstLineChars="200"/>
    </w:pPr>
    <w:rPr>
      <w:sz w:val="24"/>
    </w:rPr>
  </w:style>
  <w:style w:type="character" w:customStyle="1" w:styleId="79">
    <w:name w:val="Char Char10"/>
    <w:autoRedefine/>
    <w:semiHidden/>
    <w:qFormat/>
    <w:uiPriority w:val="0"/>
    <w:rPr>
      <w:rFonts w:ascii="宋体" w:hAnsi="宋体"/>
      <w:kern w:val="2"/>
      <w:sz w:val="21"/>
      <w:szCs w:val="24"/>
      <w:lang w:val="en-US" w:eastAsia="zh-CN"/>
    </w:rPr>
  </w:style>
  <w:style w:type="character" w:customStyle="1" w:styleId="80">
    <w:name w:val="h Char Char"/>
    <w:autoRedefine/>
    <w:qFormat/>
    <w:uiPriority w:val="0"/>
    <w:rPr>
      <w:rFonts w:eastAsia="宋体"/>
      <w:kern w:val="2"/>
      <w:sz w:val="18"/>
      <w:lang w:val="en-US" w:eastAsia="zh-CN" w:bidi="ar-SA"/>
    </w:rPr>
  </w:style>
  <w:style w:type="character" w:customStyle="1" w:styleId="81">
    <w:name w:val="Bold"/>
    <w:autoRedefine/>
    <w:qFormat/>
    <w:uiPriority w:val="0"/>
    <w:rPr>
      <w:rFonts w:ascii="Arial" w:hAnsi="Arial" w:eastAsia="黑体" w:cs="Times New Roman"/>
      <w:b/>
      <w:kern w:val="2"/>
      <w:sz w:val="32"/>
      <w:szCs w:val="32"/>
      <w:lang w:val="en-US" w:eastAsia="zh-CN" w:bidi="ar-SA"/>
    </w:rPr>
  </w:style>
  <w:style w:type="character" w:customStyle="1" w:styleId="82">
    <w:name w:val="Ò³Ã¼ Char Char"/>
    <w:autoRedefine/>
    <w:qFormat/>
    <w:uiPriority w:val="0"/>
    <w:rPr>
      <w:rFonts w:eastAsia="宋体"/>
      <w:kern w:val="2"/>
      <w:sz w:val="18"/>
      <w:lang w:val="en-US" w:eastAsia="zh-CN" w:bidi="ar-SA"/>
    </w:rPr>
  </w:style>
  <w:style w:type="character" w:customStyle="1" w:styleId="83">
    <w:name w:val="标准正文格式 Char"/>
    <w:autoRedefine/>
    <w:qFormat/>
    <w:uiPriority w:val="0"/>
    <w:rPr>
      <w:rFonts w:ascii="宋体" w:eastAsia="仿宋_GB2312" w:cs="宋体"/>
      <w:color w:val="000000"/>
      <w:sz w:val="24"/>
      <w:lang w:val="en-US" w:eastAsia="zh-CN" w:bidi="ar-SA"/>
    </w:rPr>
  </w:style>
  <w:style w:type="character" w:customStyle="1" w:styleId="84">
    <w:name w:val="正文文本缩进 2 Char"/>
    <w:link w:val="36"/>
    <w:autoRedefine/>
    <w:qFormat/>
    <w:uiPriority w:val="0"/>
    <w:rPr>
      <w:rFonts w:ascii="宋体"/>
      <w:sz w:val="28"/>
    </w:rPr>
  </w:style>
  <w:style w:type="character" w:customStyle="1" w:styleId="85">
    <w:name w:val="Char Char8"/>
    <w:autoRedefine/>
    <w:qFormat/>
    <w:uiPriority w:val="0"/>
    <w:rPr>
      <w:rFonts w:eastAsia="宋体"/>
      <w:b/>
      <w:sz w:val="24"/>
      <w:lang w:val="en-GB" w:eastAsia="zh-CN"/>
    </w:rPr>
  </w:style>
  <w:style w:type="character" w:customStyle="1" w:styleId="86">
    <w:name w:val="No Spacing Char"/>
    <w:link w:val="87"/>
    <w:autoRedefine/>
    <w:qFormat/>
    <w:uiPriority w:val="1"/>
    <w:rPr>
      <w:rFonts w:ascii="Calibri" w:hAnsi="Calibri"/>
      <w:sz w:val="22"/>
      <w:szCs w:val="22"/>
      <w:lang w:val="en-US" w:eastAsia="zh-CN" w:bidi="ar-SA"/>
    </w:rPr>
  </w:style>
  <w:style w:type="paragraph" w:customStyle="1" w:styleId="87">
    <w:name w:val="无间隔1"/>
    <w:link w:val="86"/>
    <w:autoRedefine/>
    <w:qFormat/>
    <w:uiPriority w:val="1"/>
    <w:rPr>
      <w:rFonts w:ascii="Calibri" w:hAnsi="Calibri" w:eastAsia="宋体" w:cs="Times New Roman"/>
      <w:sz w:val="22"/>
      <w:szCs w:val="22"/>
      <w:lang w:val="en-US" w:eastAsia="zh-CN" w:bidi="ar-SA"/>
    </w:rPr>
  </w:style>
  <w:style w:type="character" w:customStyle="1" w:styleId="88">
    <w:name w:val="blue1"/>
    <w:basedOn w:val="62"/>
    <w:autoRedefine/>
    <w:qFormat/>
    <w:uiPriority w:val="0"/>
    <w:rPr>
      <w:rFonts w:ascii="Arial" w:hAnsi="Arial" w:eastAsia="黑体" w:cs="Arial"/>
      <w:snapToGrid w:val="0"/>
      <w:kern w:val="0"/>
      <w:szCs w:val="21"/>
    </w:rPr>
  </w:style>
  <w:style w:type="character" w:customStyle="1" w:styleId="89">
    <w:name w:val="highlight1"/>
    <w:autoRedefine/>
    <w:qFormat/>
    <w:uiPriority w:val="0"/>
    <w:rPr>
      <w:rFonts w:ascii="仿宋_GB2312" w:eastAsia="微软雅黑"/>
      <w:b/>
      <w:kern w:val="2"/>
      <w:sz w:val="23"/>
      <w:szCs w:val="23"/>
      <w:lang w:val="en-US" w:eastAsia="zh-CN" w:bidi="ar-SA"/>
    </w:rPr>
  </w:style>
  <w:style w:type="character" w:customStyle="1" w:styleId="90">
    <w:name w:val="ca-131"/>
    <w:autoRedefine/>
    <w:qFormat/>
    <w:uiPriority w:val="0"/>
    <w:rPr>
      <w:rFonts w:hint="eastAsia" w:ascii="仿宋_GB2312" w:eastAsia="仿宋_GB2312"/>
      <w:b/>
      <w:bCs/>
      <w:color w:val="000000"/>
      <w:spacing w:val="-20"/>
      <w:sz w:val="24"/>
      <w:szCs w:val="24"/>
    </w:rPr>
  </w:style>
  <w:style w:type="character" w:customStyle="1" w:styleId="91">
    <w:name w:val="h3 Char"/>
    <w:autoRedefine/>
    <w:qFormat/>
    <w:uiPriority w:val="0"/>
    <w:rPr>
      <w:rFonts w:eastAsia="宋体"/>
      <w:b/>
      <w:kern w:val="2"/>
      <w:sz w:val="32"/>
      <w:lang w:val="en-US" w:eastAsia="zh-CN" w:bidi="ar-SA"/>
    </w:rPr>
  </w:style>
  <w:style w:type="character" w:customStyle="1" w:styleId="92">
    <w:name w:val="Char Char12"/>
    <w:autoRedefine/>
    <w:qFormat/>
    <w:uiPriority w:val="0"/>
    <w:rPr>
      <w:rFonts w:ascii="仿宋_GB2312" w:eastAsia="仿宋_GB2312"/>
      <w:b/>
      <w:bCs/>
      <w:kern w:val="2"/>
      <w:sz w:val="24"/>
      <w:szCs w:val="24"/>
      <w:lang w:val="zh-CN" w:eastAsia="zh-CN" w:bidi="ar-SA"/>
    </w:rPr>
  </w:style>
  <w:style w:type="character" w:customStyle="1" w:styleId="93">
    <w:name w:val="Comment Text Char"/>
    <w:autoRedefine/>
    <w:semiHidden/>
    <w:qFormat/>
    <w:locked/>
    <w:uiPriority w:val="0"/>
    <w:rPr>
      <w:rFonts w:ascii="宋体" w:hAnsi="宋体" w:eastAsia="宋体"/>
      <w:kern w:val="2"/>
      <w:sz w:val="24"/>
      <w:lang w:val="en-US" w:eastAsia="zh-CN" w:bidi="ar-SA"/>
    </w:rPr>
  </w:style>
  <w:style w:type="character" w:customStyle="1" w:styleId="94">
    <w:name w:val="批注文字 Char"/>
    <w:autoRedefine/>
    <w:qFormat/>
    <w:uiPriority w:val="99"/>
    <w:rPr>
      <w:kern w:val="2"/>
      <w:sz w:val="21"/>
      <w:szCs w:val="24"/>
    </w:rPr>
  </w:style>
  <w:style w:type="character" w:customStyle="1" w:styleId="95">
    <w:name w:val="仿宋正文 Char"/>
    <w:link w:val="96"/>
    <w:autoRedefine/>
    <w:qFormat/>
    <w:uiPriority w:val="0"/>
    <w:rPr>
      <w:rFonts w:ascii="仿宋_GB2312" w:eastAsia="仿宋_GB2312"/>
      <w:kern w:val="2"/>
      <w:sz w:val="24"/>
      <w:lang w:val="en-US" w:eastAsia="zh-CN" w:bidi="ar-SA"/>
    </w:rPr>
  </w:style>
  <w:style w:type="paragraph" w:customStyle="1" w:styleId="96">
    <w:name w:val="仿宋正文"/>
    <w:basedOn w:val="1"/>
    <w:link w:val="95"/>
    <w:autoRedefine/>
    <w:qFormat/>
    <w:uiPriority w:val="0"/>
    <w:pPr>
      <w:adjustRightInd/>
      <w:spacing w:line="360" w:lineRule="auto"/>
      <w:ind w:firstLine="480" w:firstLineChars="200"/>
    </w:pPr>
    <w:rPr>
      <w:rFonts w:ascii="仿宋_GB2312" w:eastAsia="仿宋_GB2312"/>
      <w:sz w:val="24"/>
      <w:szCs w:val="20"/>
    </w:rPr>
  </w:style>
  <w:style w:type="character" w:customStyle="1" w:styleId="97">
    <w:name w:val="style91"/>
    <w:autoRedefine/>
    <w:qFormat/>
    <w:uiPriority w:val="0"/>
    <w:rPr>
      <w:color w:val="333333"/>
    </w:rPr>
  </w:style>
  <w:style w:type="character" w:customStyle="1" w:styleId="98">
    <w:name w:val="Char Char4"/>
    <w:autoRedefine/>
    <w:qFormat/>
    <w:uiPriority w:val="0"/>
    <w:rPr>
      <w:rFonts w:eastAsia="宋体"/>
      <w:b/>
      <w:sz w:val="24"/>
      <w:lang w:val="en-GB" w:eastAsia="zh-CN" w:bidi="ar-SA"/>
    </w:rPr>
  </w:style>
  <w:style w:type="character" w:customStyle="1" w:styleId="99">
    <w:name w:val="Char Char2"/>
    <w:autoRedefine/>
    <w:qFormat/>
    <w:uiPriority w:val="0"/>
    <w:rPr>
      <w:rFonts w:eastAsia="宋体"/>
      <w:b/>
      <w:bCs/>
      <w:kern w:val="2"/>
      <w:sz w:val="21"/>
      <w:szCs w:val="24"/>
      <w:lang w:val="en-US" w:eastAsia="zh-CN" w:bidi="ar-SA"/>
    </w:rPr>
  </w:style>
  <w:style w:type="character" w:customStyle="1" w:styleId="100">
    <w:name w:val="正文 项目2 Char"/>
    <w:basedOn w:val="101"/>
    <w:autoRedefine/>
    <w:qFormat/>
    <w:uiPriority w:val="0"/>
    <w:rPr>
      <w:rFonts w:ascii="仿宋_GB2312" w:hAnsi="仿宋_GB2312" w:eastAsia="仿宋_GB2312"/>
      <w:kern w:val="2"/>
      <w:sz w:val="24"/>
      <w:lang w:bidi="ar-SA"/>
    </w:rPr>
  </w:style>
  <w:style w:type="character" w:customStyle="1" w:styleId="101">
    <w:name w:val="正文 项目 Char"/>
    <w:autoRedefine/>
    <w:qFormat/>
    <w:uiPriority w:val="0"/>
    <w:rPr>
      <w:rFonts w:ascii="仿宋_GB2312" w:hAnsi="仿宋_GB2312" w:eastAsia="仿宋_GB2312"/>
      <w:kern w:val="2"/>
      <w:sz w:val="24"/>
      <w:lang w:bidi="ar-SA"/>
    </w:rPr>
  </w:style>
  <w:style w:type="character" w:customStyle="1" w:styleId="102">
    <w:name w:val="页眉 Char1"/>
    <w:autoRedefine/>
    <w:qFormat/>
    <w:uiPriority w:val="0"/>
    <w:rPr>
      <w:rFonts w:eastAsia="宋体"/>
      <w:kern w:val="2"/>
      <w:sz w:val="18"/>
      <w:szCs w:val="18"/>
      <w:lang w:val="en-US" w:eastAsia="zh-CN" w:bidi="ar-SA"/>
    </w:rPr>
  </w:style>
  <w:style w:type="character" w:customStyle="1" w:styleId="103">
    <w:name w:val="副标题 Char"/>
    <w:link w:val="45"/>
    <w:autoRedefine/>
    <w:qFormat/>
    <w:uiPriority w:val="0"/>
    <w:rPr>
      <w:rFonts w:ascii="Arial" w:hAnsi="Arial" w:eastAsia="隶书"/>
      <w:b/>
      <w:bCs/>
      <w:kern w:val="28"/>
      <w:sz w:val="44"/>
      <w:szCs w:val="32"/>
      <w:lang w:val="en-US" w:eastAsia="zh-CN" w:bidi="ar-SA"/>
    </w:rPr>
  </w:style>
  <w:style w:type="character" w:customStyle="1" w:styleId="104">
    <w:name w:val="正文文本缩进 Char1"/>
    <w:link w:val="23"/>
    <w:autoRedefine/>
    <w:qFormat/>
    <w:uiPriority w:val="0"/>
    <w:rPr>
      <w:rFonts w:ascii="宋体" w:hAnsi="宋体"/>
      <w:kern w:val="2"/>
      <w:sz w:val="24"/>
      <w:szCs w:val="24"/>
    </w:rPr>
  </w:style>
  <w:style w:type="character" w:customStyle="1" w:styleId="105">
    <w:name w:val="big1"/>
    <w:autoRedefine/>
    <w:qFormat/>
    <w:uiPriority w:val="0"/>
    <w:rPr>
      <w:rFonts w:hint="eastAsia" w:ascii="宋体" w:hAnsi="宋体" w:eastAsia="宋体"/>
      <w:color w:val="333333"/>
      <w:sz w:val="22"/>
      <w:szCs w:val="22"/>
    </w:rPr>
  </w:style>
  <w:style w:type="character" w:customStyle="1" w:styleId="106">
    <w:name w:val="h Char Char1"/>
    <w:autoRedefine/>
    <w:qFormat/>
    <w:uiPriority w:val="0"/>
    <w:rPr>
      <w:rFonts w:eastAsia="宋体"/>
      <w:kern w:val="2"/>
      <w:sz w:val="18"/>
      <w:szCs w:val="18"/>
      <w:lang w:val="en-US" w:eastAsia="zh-CN" w:bidi="ar-SA"/>
    </w:rPr>
  </w:style>
  <w:style w:type="character" w:customStyle="1" w:styleId="107">
    <w:name w:val="样式8 Char"/>
    <w:autoRedefine/>
    <w:qFormat/>
    <w:uiPriority w:val="0"/>
    <w:rPr>
      <w:rFonts w:ascii="仿宋_GB2312" w:hAnsi="宋体" w:eastAsia="仿宋_GB2312"/>
      <w:b/>
      <w:bCs/>
      <w:kern w:val="2"/>
      <w:sz w:val="24"/>
      <w:szCs w:val="24"/>
    </w:rPr>
  </w:style>
  <w:style w:type="character" w:customStyle="1" w:styleId="108">
    <w:name w:val="HTML 预设格式 Char"/>
    <w:link w:val="55"/>
    <w:autoRedefine/>
    <w:qFormat/>
    <w:uiPriority w:val="0"/>
    <w:rPr>
      <w:rFonts w:ascii="黑体" w:hAnsi="Courier New" w:eastAsia="黑体"/>
    </w:rPr>
  </w:style>
  <w:style w:type="character" w:customStyle="1" w:styleId="109">
    <w:name w:val="页脚 Char1"/>
    <w:autoRedefine/>
    <w:qFormat/>
    <w:uiPriority w:val="0"/>
    <w:rPr>
      <w:rFonts w:eastAsia="宋体"/>
      <w:kern w:val="2"/>
      <w:sz w:val="18"/>
      <w:szCs w:val="18"/>
      <w:lang w:val="en-US" w:eastAsia="zh-CN" w:bidi="ar-SA"/>
    </w:rPr>
  </w:style>
  <w:style w:type="character" w:customStyle="1" w:styleId="110">
    <w:name w:val="myp11"/>
    <w:autoRedefine/>
    <w:qFormat/>
    <w:uiPriority w:val="0"/>
    <w:rPr>
      <w:rFonts w:ascii="仿宋_GB2312" w:eastAsia="微软雅黑"/>
      <w:b/>
      <w:kern w:val="2"/>
      <w:sz w:val="32"/>
      <w:szCs w:val="32"/>
      <w:lang w:val="en-US" w:eastAsia="zh-CN" w:bidi="ar-SA"/>
    </w:rPr>
  </w:style>
  <w:style w:type="character" w:customStyle="1" w:styleId="111">
    <w:name w:val="正文文本 2 Char"/>
    <w:autoRedefine/>
    <w:qFormat/>
    <w:uiPriority w:val="0"/>
    <w:rPr>
      <w:rFonts w:eastAsia="宋体"/>
      <w:kern w:val="2"/>
      <w:sz w:val="21"/>
      <w:szCs w:val="24"/>
      <w:lang w:val="en-US" w:eastAsia="zh-CN" w:bidi="ar-SA"/>
    </w:rPr>
  </w:style>
  <w:style w:type="character" w:customStyle="1" w:styleId="112">
    <w:name w:val="tw4winTerm"/>
    <w:autoRedefine/>
    <w:qFormat/>
    <w:uiPriority w:val="0"/>
    <w:rPr>
      <w:color w:val="0000FF"/>
    </w:rPr>
  </w:style>
  <w:style w:type="character" w:customStyle="1" w:styleId="113">
    <w:name w:val="标题 8 Char"/>
    <w:link w:val="9"/>
    <w:autoRedefine/>
    <w:qFormat/>
    <w:uiPriority w:val="0"/>
    <w:rPr>
      <w:rFonts w:ascii="Arial" w:hAnsi="Arial" w:eastAsia="黑体"/>
      <w:kern w:val="2"/>
      <w:sz w:val="24"/>
      <w:szCs w:val="24"/>
    </w:rPr>
  </w:style>
  <w:style w:type="character" w:customStyle="1" w:styleId="1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115">
    <w:name w:val="hei16b1"/>
    <w:autoRedefine/>
    <w:qFormat/>
    <w:uiPriority w:val="0"/>
    <w:rPr>
      <w:rFonts w:hint="default" w:ascii="Arial" w:hAnsi="Arial" w:cs="Arial"/>
      <w:b/>
      <w:bCs/>
      <w:color w:val="000000"/>
      <w:sz w:val="24"/>
      <w:szCs w:val="24"/>
    </w:rPr>
  </w:style>
  <w:style w:type="character" w:customStyle="1" w:styleId="116">
    <w:name w:val="Heading 7 Char"/>
    <w:autoRedefine/>
    <w:qFormat/>
    <w:locked/>
    <w:uiPriority w:val="0"/>
    <w:rPr>
      <w:rFonts w:ascii="宋体" w:hAnsi="宋体" w:eastAsia="宋体"/>
      <w:b/>
      <w:bCs/>
      <w:kern w:val="2"/>
      <w:sz w:val="24"/>
      <w:szCs w:val="24"/>
      <w:lang w:val="en-US" w:eastAsia="zh-CN" w:bidi="ar-SA"/>
    </w:rPr>
  </w:style>
  <w:style w:type="character" w:customStyle="1" w:styleId="117">
    <w:name w:val="Char Char6"/>
    <w:autoRedefine/>
    <w:qFormat/>
    <w:uiPriority w:val="0"/>
    <w:rPr>
      <w:rFonts w:eastAsia="宋体"/>
      <w:kern w:val="2"/>
      <w:sz w:val="21"/>
      <w:szCs w:val="24"/>
      <w:lang w:val="en-US" w:eastAsia="zh-CN" w:bidi="ar-SA"/>
    </w:rPr>
  </w:style>
  <w:style w:type="character" w:customStyle="1" w:styleId="118">
    <w:name w:val="哈哈正文 Char"/>
    <w:link w:val="119"/>
    <w:autoRedefine/>
    <w:qFormat/>
    <w:uiPriority w:val="0"/>
    <w:rPr>
      <w:rFonts w:ascii="宋体" w:hAnsi="宋体" w:eastAsia="宋体"/>
      <w:kern w:val="2"/>
      <w:sz w:val="24"/>
      <w:lang w:bidi="ar-SA"/>
    </w:rPr>
  </w:style>
  <w:style w:type="paragraph" w:customStyle="1" w:styleId="119">
    <w:name w:val="哈哈正文"/>
    <w:basedOn w:val="1"/>
    <w:link w:val="118"/>
    <w:autoRedefine/>
    <w:qFormat/>
    <w:uiPriority w:val="0"/>
    <w:pPr>
      <w:adjustRightInd/>
      <w:spacing w:line="360" w:lineRule="auto"/>
      <w:ind w:firstLine="200" w:firstLineChars="200"/>
    </w:pPr>
    <w:rPr>
      <w:rFonts w:ascii="宋体" w:hAnsi="宋体"/>
      <w:sz w:val="24"/>
      <w:szCs w:val="20"/>
    </w:rPr>
  </w:style>
  <w:style w:type="character" w:customStyle="1" w:styleId="120">
    <w:name w:val="pt141"/>
    <w:autoRedefine/>
    <w:qFormat/>
    <w:uiPriority w:val="0"/>
    <w:rPr>
      <w:color w:val="330066"/>
      <w:sz w:val="22"/>
      <w:szCs w:val="22"/>
    </w:rPr>
  </w:style>
  <w:style w:type="character" w:customStyle="1" w:styleId="121">
    <w:name w:val="普通文字 Char3"/>
    <w:autoRedefine/>
    <w:qFormat/>
    <w:uiPriority w:val="0"/>
    <w:rPr>
      <w:rFonts w:ascii="宋体" w:hAnsi="Courier New" w:eastAsia="宋体"/>
      <w:kern w:val="2"/>
      <w:sz w:val="21"/>
      <w:lang w:val="en-US" w:eastAsia="zh-CN" w:bidi="ar-SA"/>
    </w:rPr>
  </w:style>
  <w:style w:type="character" w:customStyle="1" w:styleId="122">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123">
    <w:name w:val="正文文本 Char1"/>
    <w:link w:val="22"/>
    <w:autoRedefine/>
    <w:semiHidden/>
    <w:qFormat/>
    <w:uiPriority w:val="0"/>
    <w:rPr>
      <w:rFonts w:ascii="宋体" w:hAnsi="Arial" w:eastAsia="宋体" w:cs="Arial"/>
      <w:snapToGrid w:val="0"/>
      <w:kern w:val="2"/>
      <w:sz w:val="24"/>
      <w:szCs w:val="21"/>
      <w:lang w:val="zh-CN" w:eastAsia="zh-CN" w:bidi="ar-SA"/>
    </w:rPr>
  </w:style>
  <w:style w:type="character" w:customStyle="1" w:styleId="124">
    <w:name w:val="正文2 Char"/>
    <w:autoRedefine/>
    <w:qFormat/>
    <w:uiPriority w:val="0"/>
    <w:rPr>
      <w:rFonts w:eastAsia="宋体"/>
      <w:kern w:val="2"/>
      <w:sz w:val="24"/>
      <w:lang w:val="en-US" w:eastAsia="zh-CN" w:bidi="ar-SA"/>
    </w:rPr>
  </w:style>
  <w:style w:type="character" w:customStyle="1" w:styleId="125">
    <w:name w:val="普通文字 Char1"/>
    <w:autoRedefine/>
    <w:qFormat/>
    <w:uiPriority w:val="0"/>
    <w:rPr>
      <w:rFonts w:ascii="宋体" w:hAnsi="Courier New" w:eastAsia="宋体"/>
      <w:kern w:val="2"/>
      <w:sz w:val="21"/>
      <w:lang w:val="en-US" w:eastAsia="zh-CN"/>
    </w:rPr>
  </w:style>
  <w:style w:type="character" w:customStyle="1" w:styleId="126">
    <w:name w:val="标题 9 Char"/>
    <w:link w:val="10"/>
    <w:autoRedefine/>
    <w:qFormat/>
    <w:uiPriority w:val="0"/>
    <w:rPr>
      <w:rFonts w:ascii="Arial" w:hAnsi="Arial" w:eastAsia="黑体"/>
      <w:kern w:val="2"/>
      <w:sz w:val="21"/>
      <w:szCs w:val="21"/>
    </w:rPr>
  </w:style>
  <w:style w:type="character" w:customStyle="1" w:styleId="127">
    <w:name w:val="Header Char"/>
    <w:autoRedefine/>
    <w:semiHidden/>
    <w:qFormat/>
    <w:locked/>
    <w:uiPriority w:val="0"/>
    <w:rPr>
      <w:rFonts w:eastAsia="宋体"/>
      <w:kern w:val="2"/>
      <w:sz w:val="18"/>
      <w:szCs w:val="18"/>
      <w:lang w:val="en-US" w:eastAsia="zh-CN" w:bidi="ar-SA"/>
    </w:rPr>
  </w:style>
  <w:style w:type="character" w:customStyle="1" w:styleId="128">
    <w:name w:val="Footer-Even Char1"/>
    <w:autoRedefine/>
    <w:qFormat/>
    <w:uiPriority w:val="0"/>
    <w:rPr>
      <w:rFonts w:eastAsia="宋体"/>
      <w:kern w:val="2"/>
      <w:sz w:val="18"/>
      <w:szCs w:val="18"/>
      <w:lang w:val="en-US" w:eastAsia="zh-CN" w:bidi="ar-SA"/>
    </w:rPr>
  </w:style>
  <w:style w:type="character" w:customStyle="1" w:styleId="129">
    <w:name w:val="unnamed31"/>
    <w:autoRedefine/>
    <w:qFormat/>
    <w:uiPriority w:val="0"/>
    <w:rPr>
      <w:rFonts w:ascii="Tahoma" w:hAnsi="Tahoma" w:eastAsia="宋体"/>
      <w:b/>
      <w:kern w:val="2"/>
      <w:sz w:val="24"/>
      <w:szCs w:val="32"/>
      <w:u w:val="none"/>
      <w:lang w:val="en-US" w:eastAsia="zh-CN" w:bidi="ar-SA"/>
    </w:rPr>
  </w:style>
  <w:style w:type="character" w:customStyle="1" w:styleId="130">
    <w:name w:val="纯文本 Char Char Char"/>
    <w:autoRedefine/>
    <w:qFormat/>
    <w:uiPriority w:val="0"/>
    <w:rPr>
      <w:rFonts w:ascii="宋体" w:hAnsi="Courier New" w:eastAsia="宋体"/>
      <w:kern w:val="2"/>
      <w:sz w:val="21"/>
      <w:lang w:val="en-US" w:eastAsia="zh-CN" w:bidi="ar-SA"/>
    </w:rPr>
  </w:style>
  <w:style w:type="character" w:customStyle="1" w:styleId="131">
    <w:name w:val="Body Text(ch) Char Char"/>
    <w:autoRedefine/>
    <w:qFormat/>
    <w:uiPriority w:val="0"/>
    <w:rPr>
      <w:rFonts w:ascii="宋体"/>
      <w:kern w:val="2"/>
      <w:sz w:val="24"/>
      <w:szCs w:val="21"/>
      <w:lang w:val="zh-CN"/>
    </w:rPr>
  </w:style>
  <w:style w:type="character" w:customStyle="1" w:styleId="132">
    <w:name w:val="插图说明 Char"/>
    <w:autoRedefine/>
    <w:qFormat/>
    <w:uiPriority w:val="0"/>
    <w:rPr>
      <w:rFonts w:eastAsia="黑体"/>
      <w:sz w:val="24"/>
      <w:lang w:val="en-US" w:eastAsia="zh-CN"/>
    </w:rPr>
  </w:style>
  <w:style w:type="character" w:customStyle="1" w:styleId="133">
    <w:name w:val="tw4winExternal"/>
    <w:autoRedefine/>
    <w:qFormat/>
    <w:uiPriority w:val="0"/>
    <w:rPr>
      <w:rFonts w:ascii="Courier New" w:hAnsi="Courier New" w:cs="Courier New"/>
      <w:color w:val="808080"/>
      <w:lang w:val="en-US" w:eastAsia="zh-CN"/>
    </w:rPr>
  </w:style>
  <w:style w:type="character" w:customStyle="1" w:styleId="134">
    <w:name w:val="font21"/>
    <w:autoRedefine/>
    <w:qFormat/>
    <w:uiPriority w:val="0"/>
    <w:rPr>
      <w:rFonts w:hint="eastAsia" w:ascii="宋体" w:hAnsi="宋体" w:eastAsia="宋体"/>
      <w:kern w:val="2"/>
      <w:sz w:val="28"/>
      <w:szCs w:val="28"/>
      <w:lang w:val="en-US" w:eastAsia="zh-CN" w:bidi="ar-SA"/>
    </w:rPr>
  </w:style>
  <w:style w:type="character" w:customStyle="1" w:styleId="135">
    <w:name w:val="标书正文格式 Char"/>
    <w:autoRedefine/>
    <w:qFormat/>
    <w:uiPriority w:val="0"/>
    <w:rPr>
      <w:rFonts w:eastAsia="楷体_GB2312"/>
      <w:kern w:val="2"/>
      <w:sz w:val="24"/>
      <w:szCs w:val="24"/>
      <w:lang w:bidi="ar-SA"/>
    </w:rPr>
  </w:style>
  <w:style w:type="character" w:customStyle="1" w:styleId="136">
    <w:name w:val="正文首行缩进 Char"/>
    <w:link w:val="59"/>
    <w:autoRedefine/>
    <w:qFormat/>
    <w:uiPriority w:val="0"/>
    <w:rPr>
      <w:rFonts w:ascii="宋体"/>
      <w:kern w:val="2"/>
      <w:sz w:val="24"/>
      <w:lang w:val="zh-CN"/>
    </w:rPr>
  </w:style>
  <w:style w:type="character" w:customStyle="1" w:styleId="137">
    <w:name w:val="javascript"/>
    <w:autoRedefine/>
    <w:qFormat/>
    <w:uiPriority w:val="0"/>
  </w:style>
  <w:style w:type="character" w:customStyle="1" w:styleId="138">
    <w:name w:val="Balloon Text Char"/>
    <w:autoRedefine/>
    <w:semiHidden/>
    <w:qFormat/>
    <w:locked/>
    <w:uiPriority w:val="0"/>
    <w:rPr>
      <w:rFonts w:eastAsia="宋体"/>
      <w:kern w:val="2"/>
      <w:sz w:val="18"/>
      <w:szCs w:val="18"/>
      <w:lang w:val="en-US" w:eastAsia="zh-CN" w:bidi="ar-SA"/>
    </w:rPr>
  </w:style>
  <w:style w:type="character" w:customStyle="1" w:styleId="139">
    <w:name w:val="Char Char5"/>
    <w:autoRedefine/>
    <w:qFormat/>
    <w:uiPriority w:val="0"/>
    <w:rPr>
      <w:rFonts w:ascii="宋体" w:hAnsi="Courier New" w:eastAsia="宋体"/>
      <w:kern w:val="2"/>
      <w:sz w:val="21"/>
      <w:lang w:val="en-US" w:eastAsia="zh-CN"/>
    </w:rPr>
  </w:style>
  <w:style w:type="character" w:customStyle="1" w:styleId="140">
    <w:name w:val="Char Char"/>
    <w:autoRedefine/>
    <w:qFormat/>
    <w:uiPriority w:val="0"/>
    <w:rPr>
      <w:rFonts w:ascii="宋体" w:hAnsi="Courier New" w:eastAsia="宋体"/>
      <w:kern w:val="2"/>
      <w:sz w:val="21"/>
      <w:lang w:val="en-US" w:eastAsia="zh-CN" w:bidi="ar-SA"/>
    </w:rPr>
  </w:style>
  <w:style w:type="character" w:customStyle="1" w:styleId="141">
    <w:name w:val="mdeck"/>
    <w:autoRedefine/>
    <w:qFormat/>
    <w:uiPriority w:val="0"/>
    <w:rPr>
      <w:rFonts w:ascii="仿宋_GB2312" w:eastAsia="微软雅黑"/>
      <w:b/>
      <w:kern w:val="2"/>
      <w:sz w:val="32"/>
      <w:szCs w:val="32"/>
      <w:lang w:val="en-US" w:eastAsia="zh-CN" w:bidi="ar-SA"/>
    </w:rPr>
  </w:style>
  <w:style w:type="character" w:customStyle="1" w:styleId="142">
    <w:name w:val="content"/>
    <w:autoRedefine/>
    <w:qFormat/>
    <w:uiPriority w:val="0"/>
  </w:style>
  <w:style w:type="character" w:customStyle="1" w:styleId="143">
    <w:name w:val="Char Char3"/>
    <w:autoRedefine/>
    <w:qFormat/>
    <w:uiPriority w:val="0"/>
    <w:rPr>
      <w:rFonts w:eastAsia="宋体"/>
      <w:kern w:val="2"/>
      <w:sz w:val="21"/>
      <w:szCs w:val="24"/>
      <w:lang w:val="en-US" w:eastAsia="zh-CN" w:bidi="ar-SA"/>
    </w:rPr>
  </w:style>
  <w:style w:type="character" w:customStyle="1" w:styleId="144">
    <w:name w:val="Char Char81"/>
    <w:autoRedefine/>
    <w:qFormat/>
    <w:uiPriority w:val="6"/>
    <w:rPr>
      <w:rFonts w:eastAsia="宋体"/>
      <w:b/>
      <w:sz w:val="24"/>
      <w:lang w:val="en-GB" w:eastAsia="zh-CN"/>
    </w:rPr>
  </w:style>
  <w:style w:type="character" w:customStyle="1" w:styleId="145">
    <w:name w:val="标题 1 Char"/>
    <w:link w:val="3"/>
    <w:autoRedefine/>
    <w:qFormat/>
    <w:uiPriority w:val="0"/>
    <w:rPr>
      <w:rFonts w:ascii="仿宋" w:hAnsi="仿宋" w:eastAsia="仿宋" w:cs="仿宋_GB2312"/>
      <w:b/>
      <w:color w:val="000000"/>
      <w:kern w:val="2"/>
      <w:sz w:val="36"/>
      <w:szCs w:val="36"/>
    </w:rPr>
  </w:style>
  <w:style w:type="character" w:customStyle="1" w:styleId="146">
    <w:name w:val="页眉 Char"/>
    <w:autoRedefine/>
    <w:qFormat/>
    <w:uiPriority w:val="99"/>
    <w:rPr>
      <w:rFonts w:eastAsia="仿宋_GB2312"/>
      <w:kern w:val="2"/>
      <w:sz w:val="18"/>
      <w:lang w:val="en-US" w:eastAsia="zh-CN"/>
    </w:rPr>
  </w:style>
  <w:style w:type="character" w:customStyle="1" w:styleId="147">
    <w:name w:val="b11_01b Char"/>
    <w:link w:val="148"/>
    <w:autoRedefine/>
    <w:qFormat/>
    <w:uiPriority w:val="0"/>
    <w:rPr>
      <w:rFonts w:ascii="Verdana" w:hAnsi="Verdana"/>
      <w:b/>
      <w:bCs/>
      <w:color w:val="4A82CA"/>
      <w:sz w:val="17"/>
      <w:szCs w:val="17"/>
    </w:rPr>
  </w:style>
  <w:style w:type="paragraph" w:customStyle="1" w:styleId="148">
    <w:name w:val="b11_01b"/>
    <w:basedOn w:val="1"/>
    <w:next w:val="1"/>
    <w:link w:val="14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9">
    <w:name w:val="标题4-dyf Char"/>
    <w:link w:val="150"/>
    <w:autoRedefine/>
    <w:qFormat/>
    <w:uiPriority w:val="0"/>
    <w:rPr>
      <w:rFonts w:ascii="Cambria" w:hAnsi="Cambria"/>
      <w:b/>
      <w:bCs/>
      <w:color w:val="000000"/>
      <w:kern w:val="2"/>
      <w:sz w:val="21"/>
      <w:szCs w:val="21"/>
    </w:rPr>
  </w:style>
  <w:style w:type="paragraph" w:customStyle="1" w:styleId="150">
    <w:name w:val="标题4-dyf"/>
    <w:basedOn w:val="5"/>
    <w:link w:val="149"/>
    <w:autoRedefine/>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151">
    <w:name w:val="批注主题 Char"/>
    <w:autoRedefine/>
    <w:qFormat/>
    <w:uiPriority w:val="0"/>
    <w:rPr>
      <w:rFonts w:eastAsia="宋体"/>
      <w:b/>
      <w:bCs/>
      <w:kern w:val="2"/>
      <w:sz w:val="21"/>
      <w:szCs w:val="24"/>
      <w:lang w:val="en-US" w:eastAsia="zh-CN" w:bidi="ar-SA"/>
    </w:rPr>
  </w:style>
  <w:style w:type="character" w:customStyle="1" w:styleId="1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53">
    <w:name w:val="标题 3 Char2"/>
    <w:autoRedefine/>
    <w:qFormat/>
    <w:uiPriority w:val="0"/>
    <w:rPr>
      <w:rFonts w:eastAsia="宋体"/>
      <w:b/>
      <w:bCs/>
      <w:kern w:val="2"/>
      <w:sz w:val="32"/>
      <w:szCs w:val="32"/>
      <w:lang w:val="en-US" w:eastAsia="zh-CN" w:bidi="ar-SA"/>
    </w:rPr>
  </w:style>
  <w:style w:type="character" w:customStyle="1" w:styleId="154">
    <w:name w:val="gray6"/>
    <w:basedOn w:val="62"/>
    <w:autoRedefine/>
    <w:qFormat/>
    <w:uiPriority w:val="0"/>
    <w:rPr>
      <w:rFonts w:ascii="Arial" w:hAnsi="Arial" w:eastAsia="黑体" w:cs="Arial"/>
      <w:snapToGrid w:val="0"/>
      <w:kern w:val="0"/>
      <w:szCs w:val="21"/>
    </w:rPr>
  </w:style>
  <w:style w:type="character" w:customStyle="1" w:styleId="155">
    <w:name w:val="正文首行缩进两字 Char"/>
    <w:autoRedefine/>
    <w:qFormat/>
    <w:uiPriority w:val="0"/>
    <w:rPr>
      <w:sz w:val="24"/>
      <w:szCs w:val="24"/>
      <w:lang w:val="en-US" w:eastAsia="zh-CN" w:bidi="ar-SA"/>
    </w:rPr>
  </w:style>
  <w:style w:type="character" w:customStyle="1" w:styleId="156">
    <w:name w:val="Char Char51"/>
    <w:autoRedefine/>
    <w:qFormat/>
    <w:uiPriority w:val="0"/>
    <w:rPr>
      <w:rFonts w:ascii="宋体" w:hAnsi="Courier New" w:eastAsia="宋体"/>
      <w:kern w:val="2"/>
      <w:sz w:val="21"/>
      <w:lang w:val="en-US" w:eastAsia="zh-CN"/>
    </w:rPr>
  </w:style>
  <w:style w:type="character" w:customStyle="1" w:styleId="157">
    <w:name w:val="带编号样式 Char"/>
    <w:autoRedefine/>
    <w:qFormat/>
    <w:uiPriority w:val="0"/>
    <w:rPr>
      <w:rFonts w:ascii="仿宋_GB2312" w:eastAsia="仿宋_GB2312"/>
      <w:color w:val="000000"/>
      <w:sz w:val="24"/>
      <w:lang w:bidi="ar-SA"/>
    </w:rPr>
  </w:style>
  <w:style w:type="character" w:customStyle="1" w:styleId="158">
    <w:name w:val="Footer-Even Char"/>
    <w:autoRedefine/>
    <w:qFormat/>
    <w:uiPriority w:val="0"/>
    <w:rPr>
      <w:rFonts w:eastAsia="宋体"/>
      <w:kern w:val="2"/>
      <w:sz w:val="18"/>
      <w:lang w:val="en-US" w:eastAsia="zh-CN" w:bidi="ar-SA"/>
    </w:rPr>
  </w:style>
  <w:style w:type="character" w:customStyle="1" w:styleId="159">
    <w:name w:val="样式4 Char"/>
    <w:autoRedefine/>
    <w:qFormat/>
    <w:uiPriority w:val="0"/>
    <w:rPr>
      <w:rFonts w:ascii="仿宋_GB2312" w:hAnsi="仿宋" w:eastAsia="仿宋_GB2312"/>
      <w:b/>
      <w:kern w:val="2"/>
      <w:sz w:val="32"/>
      <w:szCs w:val="32"/>
      <w:lang w:bidi="ar-SA"/>
    </w:rPr>
  </w:style>
  <w:style w:type="character" w:customStyle="1" w:styleId="160">
    <w:name w:val="样式 标题 4h4H4Fab-4T5Ref Heading 1rh1Heading sqlsect 1.2.3.... Char"/>
    <w:link w:val="161"/>
    <w:autoRedefine/>
    <w:qFormat/>
    <w:uiPriority w:val="0"/>
    <w:rPr>
      <w:rFonts w:ascii="微软雅黑" w:hAnsi="微软雅黑" w:eastAsia="微软雅黑"/>
      <w:b/>
      <w:bCs/>
      <w:kern w:val="2"/>
      <w:sz w:val="24"/>
      <w:szCs w:val="28"/>
    </w:rPr>
  </w:style>
  <w:style w:type="paragraph" w:customStyle="1" w:styleId="161">
    <w:name w:val="样式 标题 4h4H4Fab-4T5Ref Heading 1rh1Heading sqlsect 1.2.3...."/>
    <w:basedOn w:val="5"/>
    <w:link w:val="160"/>
    <w:autoRedefine/>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2">
    <w:name w:val="dandyren_title1"/>
    <w:autoRedefine/>
    <w:qFormat/>
    <w:uiPriority w:val="0"/>
    <w:rPr>
      <w:b/>
      <w:bCs/>
      <w:color w:val="FF6633"/>
      <w:sz w:val="18"/>
      <w:szCs w:val="18"/>
    </w:rPr>
  </w:style>
  <w:style w:type="character" w:customStyle="1" w:styleId="163">
    <w:name w:val="普通文字 Char Char1"/>
    <w:autoRedefine/>
    <w:qFormat/>
    <w:uiPriority w:val="0"/>
    <w:rPr>
      <w:rFonts w:ascii="宋体" w:hAnsi="Courier New"/>
      <w:kern w:val="2"/>
      <w:sz w:val="21"/>
    </w:rPr>
  </w:style>
  <w:style w:type="character" w:customStyle="1" w:styleId="164">
    <w:name w:val="PI Char"/>
    <w:autoRedefine/>
    <w:qFormat/>
    <w:uiPriority w:val="0"/>
    <w:rPr>
      <w:rFonts w:ascii="宋体" w:hAnsi="宋体" w:eastAsia="宋体"/>
      <w:kern w:val="2"/>
      <w:sz w:val="24"/>
      <w:szCs w:val="24"/>
      <w:lang w:val="en-US" w:eastAsia="zh-CN" w:bidi="ar-SA"/>
    </w:rPr>
  </w:style>
  <w:style w:type="character" w:customStyle="1" w:styleId="165">
    <w:name w:val="Char Char11"/>
    <w:autoRedefine/>
    <w:qFormat/>
    <w:locked/>
    <w:uiPriority w:val="0"/>
    <w:rPr>
      <w:rFonts w:ascii="宋体" w:hAnsi="宋体" w:eastAsia="宋体"/>
      <w:b/>
      <w:kern w:val="2"/>
      <w:sz w:val="24"/>
      <w:szCs w:val="24"/>
      <w:lang w:val="en-US" w:eastAsia="zh-CN" w:bidi="ar-SA"/>
    </w:rPr>
  </w:style>
  <w:style w:type="character" w:customStyle="1" w:styleId="16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7">
    <w:name w:val="Document Map Char"/>
    <w:autoRedefine/>
    <w:semiHidden/>
    <w:qFormat/>
    <w:locked/>
    <w:uiPriority w:val="0"/>
    <w:rPr>
      <w:rFonts w:eastAsia="宋体"/>
      <w:kern w:val="2"/>
      <w:sz w:val="21"/>
      <w:szCs w:val="24"/>
      <w:lang w:val="en-US" w:eastAsia="zh-CN" w:bidi="ar-SA"/>
    </w:rPr>
  </w:style>
  <w:style w:type="character" w:customStyle="1" w:styleId="168">
    <w:name w:val="正文文本缩进 Char"/>
    <w:autoRedefine/>
    <w:qFormat/>
    <w:uiPriority w:val="0"/>
    <w:rPr>
      <w:rFonts w:ascii="宋体" w:hAnsi="宋体"/>
      <w:kern w:val="2"/>
      <w:sz w:val="24"/>
      <w:szCs w:val="24"/>
    </w:rPr>
  </w:style>
  <w:style w:type="character" w:customStyle="1" w:styleId="169">
    <w:name w:val="文本正文 Char Char"/>
    <w:qFormat/>
    <w:locked/>
    <w:uiPriority w:val="0"/>
    <w:rPr>
      <w:sz w:val="24"/>
      <w:lang w:bidi="ar-SA"/>
    </w:rPr>
  </w:style>
  <w:style w:type="character" w:customStyle="1" w:styleId="170">
    <w:name w:val="样式7 Char"/>
    <w:autoRedefine/>
    <w:qFormat/>
    <w:uiPriority w:val="0"/>
    <w:rPr>
      <w:rFonts w:ascii="仿宋_GB2312" w:hAnsi="仿宋" w:eastAsia="仿宋_GB2312"/>
      <w:b/>
      <w:kern w:val="2"/>
      <w:sz w:val="24"/>
      <w:szCs w:val="24"/>
    </w:rPr>
  </w:style>
  <w:style w:type="character" w:customStyle="1" w:styleId="171">
    <w:name w:val="样式3 Char"/>
    <w:basedOn w:val="172"/>
    <w:qFormat/>
    <w:uiPriority w:val="0"/>
    <w:rPr>
      <w:rFonts w:ascii="仿宋_GB2312" w:hAnsi="仿宋" w:eastAsia="仿宋_GB2312" w:cs="仿宋_GB2312"/>
      <w:sz w:val="32"/>
      <w:szCs w:val="30"/>
      <w:lang w:val="zh-CN"/>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74">
    <w:name w:val="Table Text Char1"/>
    <w:autoRedefine/>
    <w:qFormat/>
    <w:uiPriority w:val="0"/>
    <w:rPr>
      <w:rFonts w:eastAsia="宋体"/>
      <w:sz w:val="24"/>
      <w:szCs w:val="24"/>
      <w:lang w:val="en-US" w:eastAsia="zh-CN" w:bidi="ar-SA"/>
    </w:rPr>
  </w:style>
  <w:style w:type="character" w:customStyle="1" w:styleId="175">
    <w:name w:val="shadow11"/>
    <w:autoRedefine/>
    <w:qFormat/>
    <w:uiPriority w:val="0"/>
    <w:rPr>
      <w:color w:val="000000"/>
      <w:sz w:val="21"/>
    </w:rPr>
  </w:style>
  <w:style w:type="character" w:customStyle="1" w:styleId="176">
    <w:name w:val="HTML 地址 Char"/>
    <w:link w:val="29"/>
    <w:autoRedefine/>
    <w:qFormat/>
    <w:uiPriority w:val="0"/>
    <w:rPr>
      <w:rFonts w:ascii="宋体" w:hAnsi="宋体"/>
      <w:i/>
      <w:iCs/>
      <w:sz w:val="24"/>
      <w:szCs w:val="24"/>
    </w:rPr>
  </w:style>
  <w:style w:type="character" w:customStyle="1" w:styleId="177">
    <w:name w:val="Char Char21"/>
    <w:autoRedefine/>
    <w:qFormat/>
    <w:uiPriority w:val="0"/>
    <w:rPr>
      <w:rFonts w:eastAsia="宋体"/>
      <w:b/>
      <w:bCs/>
      <w:kern w:val="2"/>
      <w:sz w:val="21"/>
      <w:szCs w:val="24"/>
      <w:lang w:val="en-US" w:eastAsia="zh-CN" w:bidi="ar-SA"/>
    </w:rPr>
  </w:style>
  <w:style w:type="character" w:customStyle="1" w:styleId="178">
    <w:name w:val="标题 5 Char"/>
    <w:link w:val="6"/>
    <w:autoRedefine/>
    <w:qFormat/>
    <w:uiPriority w:val="0"/>
    <w:rPr>
      <w:b/>
      <w:bCs/>
      <w:kern w:val="2"/>
      <w:sz w:val="28"/>
      <w:szCs w:val="28"/>
    </w:rPr>
  </w:style>
  <w:style w:type="character" w:customStyle="1" w:styleId="179">
    <w:name w:val="h3 Char1"/>
    <w:autoRedefine/>
    <w:qFormat/>
    <w:uiPriority w:val="0"/>
    <w:rPr>
      <w:rFonts w:eastAsia="宋体"/>
      <w:b/>
      <w:bCs/>
      <w:kern w:val="2"/>
      <w:sz w:val="32"/>
      <w:szCs w:val="32"/>
      <w:lang w:bidi="ar-SA"/>
    </w:rPr>
  </w:style>
  <w:style w:type="character" w:customStyle="1" w:styleId="180">
    <w:name w:val="FA正文 Char Char"/>
    <w:autoRedefine/>
    <w:qFormat/>
    <w:uiPriority w:val="0"/>
    <w:rPr>
      <w:rFonts w:hAnsi="宋体"/>
      <w:kern w:val="2"/>
      <w:sz w:val="24"/>
      <w:lang w:bidi="ar-SA"/>
    </w:rPr>
  </w:style>
  <w:style w:type="character" w:customStyle="1" w:styleId="181">
    <w:name w:val="首行缩进 Char"/>
    <w:autoRedefine/>
    <w:qFormat/>
    <w:uiPriority w:val="0"/>
    <w:rPr>
      <w:rFonts w:ascii="宋体" w:eastAsia="宋体"/>
      <w:kern w:val="2"/>
      <w:sz w:val="24"/>
      <w:lang w:val="en-US" w:eastAsia="zh-CN" w:bidi="ar-SA"/>
    </w:rPr>
  </w:style>
  <w:style w:type="character" w:customStyle="1" w:styleId="182">
    <w:name w:val="Char Char7"/>
    <w:autoRedefine/>
    <w:semiHidden/>
    <w:qFormat/>
    <w:uiPriority w:val="0"/>
    <w:rPr>
      <w:rFonts w:eastAsia="宋体"/>
      <w:kern w:val="2"/>
      <w:sz w:val="21"/>
      <w:szCs w:val="24"/>
      <w:lang w:val="en-US" w:eastAsia="zh-CN" w:bidi="ar-SA"/>
    </w:rPr>
  </w:style>
  <w:style w:type="character" w:customStyle="1" w:styleId="183">
    <w:name w:val="hui"/>
    <w:basedOn w:val="62"/>
    <w:autoRedefine/>
    <w:qFormat/>
    <w:uiPriority w:val="0"/>
    <w:rPr>
      <w:rFonts w:ascii="Arial" w:hAnsi="Arial" w:eastAsia="黑体" w:cs="Arial"/>
      <w:snapToGrid w:val="0"/>
      <w:kern w:val="0"/>
      <w:szCs w:val="21"/>
    </w:rPr>
  </w:style>
  <w:style w:type="character" w:customStyle="1" w:styleId="184">
    <w:name w:val="正文缩进 Char"/>
    <w:autoRedefine/>
    <w:qFormat/>
    <w:uiPriority w:val="0"/>
    <w:rPr>
      <w:rFonts w:eastAsia="宋体"/>
      <w:kern w:val="2"/>
      <w:sz w:val="21"/>
      <w:lang w:val="en-US" w:eastAsia="zh-CN"/>
    </w:rPr>
  </w:style>
  <w:style w:type="character" w:customStyle="1" w:styleId="185">
    <w:name w:val="正文1 Char"/>
    <w:autoRedefine/>
    <w:qFormat/>
    <w:uiPriority w:val="0"/>
    <w:rPr>
      <w:rFonts w:ascii="宋体" w:eastAsia="宋体"/>
      <w:snapToGrid w:val="0"/>
      <w:color w:val="000000"/>
      <w:kern w:val="28"/>
      <w:sz w:val="28"/>
      <w:lang w:val="en-US" w:eastAsia="zh-CN" w:bidi="ar-SA"/>
    </w:rPr>
  </w:style>
  <w:style w:type="character" w:customStyle="1" w:styleId="186">
    <w:name w:val="Char Char61"/>
    <w:autoRedefine/>
    <w:qFormat/>
    <w:uiPriority w:val="0"/>
    <w:rPr>
      <w:rFonts w:eastAsia="宋体"/>
      <w:kern w:val="2"/>
      <w:sz w:val="21"/>
      <w:szCs w:val="24"/>
      <w:lang w:val="en-US" w:eastAsia="zh-CN" w:bidi="ar-SA"/>
    </w:rPr>
  </w:style>
  <w:style w:type="character" w:customStyle="1" w:styleId="187">
    <w:name w:val="正文文本 3 Char"/>
    <w:link w:val="21"/>
    <w:autoRedefine/>
    <w:qFormat/>
    <w:uiPriority w:val="0"/>
    <w:rPr>
      <w:kern w:val="2"/>
      <w:sz w:val="21"/>
    </w:rPr>
  </w:style>
  <w:style w:type="character" w:customStyle="1" w:styleId="188">
    <w:name w:val="message1"/>
    <w:autoRedefine/>
    <w:qFormat/>
    <w:uiPriority w:val="0"/>
    <w:rPr>
      <w:rFonts w:hint="default" w:ascii="Tahoma" w:hAnsi="Tahoma" w:cs="Tahoma"/>
      <w:sz w:val="18"/>
      <w:szCs w:val="18"/>
    </w:rPr>
  </w:style>
  <w:style w:type="character" w:customStyle="1" w:styleId="189">
    <w:name w:val="Heading 2 Hidden Char"/>
    <w:autoRedefine/>
    <w:qFormat/>
    <w:uiPriority w:val="0"/>
    <w:rPr>
      <w:rFonts w:ascii="仿宋_GB2312" w:eastAsia="仿宋_GB2312"/>
      <w:b/>
      <w:bCs/>
      <w:kern w:val="2"/>
      <w:sz w:val="24"/>
      <w:szCs w:val="24"/>
      <w:lang w:val="zh-CN" w:eastAsia="zh-CN" w:bidi="ar-SA"/>
    </w:rPr>
  </w:style>
  <w:style w:type="character" w:customStyle="1" w:styleId="190">
    <w:name w:val="DO_NOT_TRANSLATE"/>
    <w:autoRedefine/>
    <w:qFormat/>
    <w:uiPriority w:val="0"/>
    <w:rPr>
      <w:rFonts w:ascii="Courier New" w:hAnsi="Courier New" w:cs="Courier New"/>
      <w:color w:val="800000"/>
      <w:lang w:val="en-US" w:eastAsia="zh-CN"/>
    </w:rPr>
  </w:style>
  <w:style w:type="character" w:customStyle="1" w:styleId="191">
    <w:name w:val="unnamed11"/>
    <w:autoRedefine/>
    <w:qFormat/>
    <w:uiPriority w:val="0"/>
    <w:rPr>
      <w:sz w:val="20"/>
      <w:szCs w:val="20"/>
    </w:rPr>
  </w:style>
  <w:style w:type="character" w:customStyle="1" w:styleId="192">
    <w:name w:val="tw4winInternal"/>
    <w:autoRedefine/>
    <w:qFormat/>
    <w:uiPriority w:val="0"/>
    <w:rPr>
      <w:rFonts w:ascii="Courier New" w:hAnsi="Courier New" w:cs="Courier New"/>
      <w:color w:val="FF0000"/>
      <w:lang w:val="en-US" w:eastAsia="zh-CN"/>
    </w:rPr>
  </w:style>
  <w:style w:type="character" w:customStyle="1" w:styleId="193">
    <w:name w:val="正文（缩进2汉字） Char"/>
    <w:link w:val="194"/>
    <w:autoRedefine/>
    <w:qFormat/>
    <w:uiPriority w:val="0"/>
    <w:rPr>
      <w:rFonts w:ascii="宋体"/>
    </w:rPr>
  </w:style>
  <w:style w:type="paragraph" w:customStyle="1" w:styleId="194">
    <w:name w:val="正文（缩进2汉字）"/>
    <w:basedOn w:val="1"/>
    <w:link w:val="19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5">
    <w:name w:val="页脚 Char"/>
    <w:autoRedefine/>
    <w:qFormat/>
    <w:uiPriority w:val="99"/>
    <w:rPr>
      <w:rFonts w:eastAsia="仿宋_GB2312"/>
      <w:kern w:val="2"/>
      <w:sz w:val="18"/>
      <w:lang w:val="en-US" w:eastAsia="zh-CN"/>
    </w:rPr>
  </w:style>
  <w:style w:type="character" w:customStyle="1" w:styleId="196">
    <w:name w:val="正文文本缩进 3 Char"/>
    <w:link w:val="51"/>
    <w:autoRedefine/>
    <w:qFormat/>
    <w:uiPriority w:val="0"/>
    <w:rPr>
      <w:kern w:val="2"/>
      <w:sz w:val="24"/>
    </w:rPr>
  </w:style>
  <w:style w:type="character" w:customStyle="1" w:styleId="197">
    <w:name w:val="正文缩进 Char1"/>
    <w:autoRedefine/>
    <w:qFormat/>
    <w:uiPriority w:val="0"/>
    <w:rPr>
      <w:rFonts w:ascii="宋体" w:eastAsia="宋体"/>
      <w:snapToGrid w:val="0"/>
      <w:color w:val="000000"/>
      <w:kern w:val="28"/>
      <w:sz w:val="28"/>
      <w:lang w:val="en-US" w:eastAsia="zh-CN" w:bidi="ar-SA"/>
    </w:rPr>
  </w:style>
  <w:style w:type="character" w:customStyle="1" w:styleId="198">
    <w:name w:val="正文文本 Char"/>
    <w:autoRedefine/>
    <w:qFormat/>
    <w:uiPriority w:val="0"/>
    <w:rPr>
      <w:rFonts w:eastAsia="宋体"/>
      <w:kern w:val="2"/>
      <w:sz w:val="24"/>
      <w:szCs w:val="24"/>
      <w:lang w:val="en-US" w:eastAsia="zh-CN" w:bidi="ar-SA"/>
    </w:rPr>
  </w:style>
  <w:style w:type="character" w:customStyle="1" w:styleId="199">
    <w:name w:val="style36"/>
    <w:basedOn w:val="62"/>
    <w:autoRedefine/>
    <w:qFormat/>
    <w:uiPriority w:val="0"/>
    <w:rPr>
      <w:rFonts w:ascii="Arial" w:hAnsi="Arial" w:eastAsia="黑体" w:cs="Arial"/>
      <w:snapToGrid w:val="0"/>
      <w:kern w:val="0"/>
      <w:szCs w:val="21"/>
    </w:rPr>
  </w:style>
  <w:style w:type="character" w:customStyle="1" w:styleId="200">
    <w:name w:val="hui3"/>
    <w:autoRedefine/>
    <w:qFormat/>
    <w:uiPriority w:val="0"/>
    <w:rPr>
      <w:color w:val="333333"/>
    </w:rPr>
  </w:style>
  <w:style w:type="character" w:customStyle="1" w:styleId="201">
    <w:name w:val="方案正文 Char"/>
    <w:autoRedefine/>
    <w:qFormat/>
    <w:uiPriority w:val="0"/>
    <w:rPr>
      <w:rFonts w:ascii="仿宋_GB2312" w:eastAsia="仿宋_GB2312"/>
      <w:b/>
      <w:color w:val="000000"/>
      <w:kern w:val="2"/>
      <w:sz w:val="24"/>
      <w:lang w:val="en-US" w:eastAsia="zh-CN" w:bidi="ar-SA"/>
    </w:rPr>
  </w:style>
  <w:style w:type="character" w:customStyle="1" w:styleId="202">
    <w:name w:val="apple-converted-space"/>
    <w:autoRedefine/>
    <w:qFormat/>
    <w:uiPriority w:val="0"/>
  </w:style>
  <w:style w:type="character" w:customStyle="1" w:styleId="203">
    <w:name w:val="文档结构图 Char"/>
    <w:autoRedefine/>
    <w:qFormat/>
    <w:uiPriority w:val="0"/>
    <w:rPr>
      <w:rFonts w:eastAsia="宋体"/>
      <w:kern w:val="2"/>
      <w:sz w:val="21"/>
      <w:szCs w:val="24"/>
      <w:lang w:val="en-US" w:eastAsia="zh-CN" w:bidi="ar-SA"/>
    </w:rPr>
  </w:style>
  <w:style w:type="character" w:customStyle="1" w:styleId="204">
    <w:name w:val="正文非缩进 Char3"/>
    <w:autoRedefine/>
    <w:qFormat/>
    <w:uiPriority w:val="0"/>
    <w:rPr>
      <w:rFonts w:ascii="宋体" w:eastAsia="宋体"/>
      <w:snapToGrid w:val="0"/>
      <w:color w:val="000000"/>
      <w:kern w:val="28"/>
      <w:sz w:val="28"/>
      <w:lang w:val="en-US" w:eastAsia="zh-CN" w:bidi="ar-SA"/>
    </w:rPr>
  </w:style>
  <w:style w:type="character" w:customStyle="1" w:styleId="205">
    <w:name w:val="dectext1"/>
    <w:autoRedefine/>
    <w:qFormat/>
    <w:uiPriority w:val="0"/>
    <w:rPr>
      <w:rFonts w:ascii="宋体" w:hAnsi="宋体" w:eastAsia="宋体"/>
      <w:color w:val="333333"/>
      <w:sz w:val="21"/>
      <w:szCs w:val="21"/>
      <w:u w:val="none"/>
    </w:rPr>
  </w:style>
  <w:style w:type="character" w:customStyle="1" w:styleId="206">
    <w:name w:val="t21"/>
    <w:autoRedefine/>
    <w:qFormat/>
    <w:uiPriority w:val="0"/>
    <w:rPr>
      <w:rFonts w:ascii="仿宋_GB2312" w:eastAsia="微软雅黑"/>
      <w:b/>
      <w:kern w:val="2"/>
      <w:sz w:val="23"/>
      <w:szCs w:val="23"/>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px14"/>
    <w:autoRedefine/>
    <w:qFormat/>
    <w:uiPriority w:val="0"/>
    <w:rPr>
      <w:rFonts w:ascii="仿宋_GB2312" w:eastAsia="微软雅黑" w:cs="Times New Roman"/>
      <w:b/>
      <w:kern w:val="2"/>
      <w:sz w:val="32"/>
      <w:szCs w:val="32"/>
      <w:lang w:val="en-US" w:eastAsia="zh-CN" w:bidi="ar-SA"/>
    </w:rPr>
  </w:style>
  <w:style w:type="character" w:customStyle="1" w:styleId="209">
    <w:name w:val="标题 7 Char"/>
    <w:link w:val="8"/>
    <w:qFormat/>
    <w:uiPriority w:val="0"/>
    <w:rPr>
      <w:b/>
      <w:bCs/>
      <w:kern w:val="2"/>
      <w:sz w:val="24"/>
      <w:szCs w:val="24"/>
    </w:rPr>
  </w:style>
  <w:style w:type="character" w:customStyle="1" w:styleId="210">
    <w:name w:val="Normal Indent Char Char"/>
    <w:autoRedefine/>
    <w:qFormat/>
    <w:uiPriority w:val="0"/>
    <w:rPr>
      <w:rFonts w:eastAsia="宋体"/>
      <w:kern w:val="2"/>
      <w:sz w:val="21"/>
      <w:lang w:val="en-US" w:eastAsia="zh-CN" w:bidi="ar-SA"/>
    </w:rPr>
  </w:style>
  <w:style w:type="character" w:customStyle="1" w:styleId="211">
    <w:name w:val="f141"/>
    <w:autoRedefine/>
    <w:qFormat/>
    <w:uiPriority w:val="0"/>
    <w:rPr>
      <w:rFonts w:ascii="Tahoma" w:hAnsi="Tahoma" w:eastAsia="宋体"/>
      <w:b/>
      <w:kern w:val="2"/>
      <w:sz w:val="21"/>
      <w:szCs w:val="21"/>
      <w:lang w:val="en-US" w:eastAsia="zh-CN" w:bidi="ar-SA"/>
    </w:rPr>
  </w:style>
  <w:style w:type="character" w:customStyle="1" w:styleId="212">
    <w:name w:val="日期 Char"/>
    <w:link w:val="35"/>
    <w:autoRedefine/>
    <w:qFormat/>
    <w:uiPriority w:val="0"/>
    <w:rPr>
      <w:rFonts w:ascii="宋体"/>
      <w:kern w:val="2"/>
      <w:sz w:val="24"/>
      <w:szCs w:val="21"/>
      <w:lang w:val="zh-CN"/>
    </w:rPr>
  </w:style>
  <w:style w:type="character" w:customStyle="1" w:styleId="213">
    <w:name w:val="myp1111"/>
    <w:qFormat/>
    <w:uiPriority w:val="0"/>
    <w:rPr>
      <w:rFonts w:hint="default" w:ascii="ˎ̥" w:hAnsi="ˎ̥"/>
      <w:color w:val="000000"/>
      <w:sz w:val="20"/>
      <w:szCs w:val="20"/>
      <w:u w:val="none"/>
    </w:rPr>
  </w:style>
  <w:style w:type="character" w:customStyle="1" w:styleId="214">
    <w:name w:val="称呼 Char"/>
    <w:link w:val="20"/>
    <w:autoRedefine/>
    <w:qFormat/>
    <w:uiPriority w:val="0"/>
    <w:rPr>
      <w:rFonts w:ascii="仿宋_GB2312" w:eastAsia="仿宋_GB2312"/>
      <w:kern w:val="2"/>
      <w:sz w:val="28"/>
    </w:rPr>
  </w:style>
  <w:style w:type="character" w:customStyle="1" w:styleId="215">
    <w:name w:val="标题 4 Char"/>
    <w:link w:val="5"/>
    <w:qFormat/>
    <w:uiPriority w:val="0"/>
    <w:rPr>
      <w:rFonts w:ascii="Arial" w:hAnsi="Arial" w:eastAsia="黑体"/>
      <w:b/>
      <w:bCs/>
      <w:kern w:val="2"/>
      <w:sz w:val="28"/>
      <w:szCs w:val="28"/>
      <w:lang w:val="zh-CN"/>
    </w:rPr>
  </w:style>
  <w:style w:type="character" w:customStyle="1" w:styleId="216">
    <w:name w:val="标书1 Char"/>
    <w:qFormat/>
    <w:uiPriority w:val="0"/>
    <w:rPr>
      <w:rFonts w:eastAsia="宋体"/>
      <w:b/>
      <w:bCs/>
      <w:kern w:val="44"/>
      <w:sz w:val="44"/>
      <w:szCs w:val="44"/>
      <w:lang w:val="en-US" w:eastAsia="zh-CN" w:bidi="ar-SA"/>
    </w:rPr>
  </w:style>
  <w:style w:type="character" w:customStyle="1" w:styleId="217">
    <w:name w:val="链接"/>
    <w:qFormat/>
    <w:uiPriority w:val="0"/>
    <w:rPr>
      <w:color w:val="0000FF"/>
      <w:sz w:val="21"/>
      <w:szCs w:val="21"/>
      <w:u w:val="single"/>
    </w:rPr>
  </w:style>
  <w:style w:type="character" w:customStyle="1" w:styleId="218">
    <w:name w:val="正文首行缩进 Char Char Char Char Char Char"/>
    <w:qFormat/>
    <w:uiPriority w:val="0"/>
    <w:rPr>
      <w:rFonts w:ascii="宋体" w:eastAsia="宋体"/>
      <w:kern w:val="2"/>
      <w:sz w:val="24"/>
      <w:lang w:val="zh-CN" w:bidi="ar-SA"/>
    </w:rPr>
  </w:style>
  <w:style w:type="character" w:customStyle="1" w:styleId="219">
    <w:name w:val="正文2 Char Char"/>
    <w:link w:val="220"/>
    <w:qFormat/>
    <w:uiPriority w:val="0"/>
    <w:rPr>
      <w:rFonts w:eastAsia="宋体"/>
      <w:kern w:val="2"/>
      <w:sz w:val="24"/>
      <w:lang w:val="en-US" w:eastAsia="zh-CN" w:bidi="ar-SA"/>
    </w:rPr>
  </w:style>
  <w:style w:type="paragraph" w:customStyle="1" w:styleId="220">
    <w:name w:val="正文2"/>
    <w:basedOn w:val="1"/>
    <w:link w:val="219"/>
    <w:autoRedefine/>
    <w:qFormat/>
    <w:uiPriority w:val="0"/>
    <w:pPr>
      <w:spacing w:before="156" w:line="360" w:lineRule="auto"/>
      <w:ind w:firstLine="510" w:firstLineChars="200"/>
    </w:pPr>
    <w:rPr>
      <w:sz w:val="24"/>
      <w:szCs w:val="20"/>
    </w:rPr>
  </w:style>
  <w:style w:type="character" w:customStyle="1" w:styleId="221">
    <w:name w:val="tw4winError"/>
    <w:qFormat/>
    <w:uiPriority w:val="0"/>
    <w:rPr>
      <w:rFonts w:ascii="Courier New" w:hAnsi="Courier New" w:cs="Courier New"/>
      <w:color w:val="00FF00"/>
      <w:sz w:val="40"/>
      <w:szCs w:val="40"/>
    </w:rPr>
  </w:style>
  <w:style w:type="character" w:customStyle="1" w:styleId="222">
    <w:name w:val="正文1 Char1"/>
    <w:autoRedefine/>
    <w:qFormat/>
    <w:uiPriority w:val="0"/>
    <w:rPr>
      <w:rFonts w:ascii="仿宋_GB2312" w:hAnsi="Courier New" w:eastAsia="仿宋_GB2312"/>
      <w:kern w:val="28"/>
      <w:sz w:val="24"/>
      <w:szCs w:val="24"/>
      <w:lang w:val="en-US" w:eastAsia="zh-CN"/>
    </w:rPr>
  </w:style>
  <w:style w:type="character" w:customStyle="1" w:styleId="223">
    <w:name w:val="Used by Word for text of Help footnotes Char Char"/>
    <w:semiHidden/>
    <w:qFormat/>
    <w:uiPriority w:val="0"/>
    <w:rPr>
      <w:rFonts w:ascii="Times New Roman" w:hAnsi="Times New Roman" w:eastAsia="宋体" w:cs="Times New Roman"/>
      <w:sz w:val="20"/>
      <w:szCs w:val="20"/>
    </w:rPr>
  </w:style>
  <w:style w:type="character" w:customStyle="1" w:styleId="224">
    <w:name w:val="c7 style3"/>
    <w:autoRedefine/>
    <w:qFormat/>
    <w:uiPriority w:val="0"/>
  </w:style>
  <w:style w:type="character" w:customStyle="1" w:styleId="2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22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7">
    <w:name w:val="表正文 Char"/>
    <w:qFormat/>
    <w:uiPriority w:val="0"/>
    <w:rPr>
      <w:rFonts w:ascii="宋体" w:eastAsia="宋体"/>
      <w:snapToGrid w:val="0"/>
      <w:color w:val="000000"/>
      <w:kern w:val="28"/>
      <w:sz w:val="28"/>
      <w:lang w:val="en-US" w:eastAsia="zh-CN" w:bidi="ar-SA"/>
    </w:rPr>
  </w:style>
  <w:style w:type="character" w:customStyle="1" w:styleId="228">
    <w:name w:val="普通文字 Char1 Char"/>
    <w:autoRedefine/>
    <w:qFormat/>
    <w:uiPriority w:val="0"/>
    <w:rPr>
      <w:rFonts w:ascii="宋体" w:hAnsi="Courier New" w:eastAsia="宋体"/>
      <w:kern w:val="2"/>
      <w:sz w:val="21"/>
      <w:szCs w:val="24"/>
      <w:lang w:val="en-US" w:eastAsia="zh-CN" w:bidi="ar-SA"/>
    </w:rPr>
  </w:style>
  <w:style w:type="character" w:customStyle="1" w:styleId="229">
    <w:name w:val="pt9"/>
    <w:qFormat/>
    <w:uiPriority w:val="0"/>
    <w:rPr>
      <w:rFonts w:ascii="仿宋_GB2312" w:eastAsia="微软雅黑"/>
      <w:b/>
      <w:kern w:val="2"/>
      <w:sz w:val="32"/>
      <w:szCs w:val="32"/>
      <w:lang w:val="en-US" w:eastAsia="zh-CN" w:bidi="ar-SA"/>
    </w:rPr>
  </w:style>
  <w:style w:type="character" w:customStyle="1" w:styleId="230">
    <w:name w:val="表正文 Char1"/>
    <w:autoRedefine/>
    <w:qFormat/>
    <w:uiPriority w:val="0"/>
    <w:rPr>
      <w:rFonts w:ascii="宋体" w:eastAsia="宋体"/>
      <w:snapToGrid w:val="0"/>
      <w:color w:val="000000"/>
      <w:kern w:val="28"/>
      <w:sz w:val="28"/>
    </w:rPr>
  </w:style>
  <w:style w:type="character" w:customStyle="1" w:styleId="231">
    <w:name w:val="正文非缩进 Char"/>
    <w:qFormat/>
    <w:uiPriority w:val="0"/>
    <w:rPr>
      <w:rFonts w:ascii="宋体" w:eastAsia="宋体"/>
      <w:snapToGrid w:val="0"/>
      <w:color w:val="000000"/>
      <w:kern w:val="28"/>
      <w:sz w:val="28"/>
      <w:lang w:val="en-US" w:eastAsia="zh-CN" w:bidi="ar-SA"/>
    </w:rPr>
  </w:style>
  <w:style w:type="character" w:customStyle="1" w:styleId="232">
    <w:name w:val="冯广丽 Char"/>
    <w:link w:val="233"/>
    <w:qFormat/>
    <w:uiPriority w:val="0"/>
    <w:rPr>
      <w:rFonts w:ascii="宋体" w:hAnsi="宋体"/>
      <w:kern w:val="2"/>
      <w:sz w:val="24"/>
      <w:szCs w:val="22"/>
    </w:rPr>
  </w:style>
  <w:style w:type="paragraph" w:customStyle="1" w:styleId="233">
    <w:name w:val="冯广丽"/>
    <w:basedOn w:val="1"/>
    <w:link w:val="232"/>
    <w:autoRedefine/>
    <w:qFormat/>
    <w:uiPriority w:val="0"/>
    <w:pPr>
      <w:adjustRightInd/>
      <w:spacing w:line="360" w:lineRule="auto"/>
      <w:ind w:firstLine="480" w:firstLineChars="200"/>
    </w:pPr>
    <w:rPr>
      <w:rFonts w:ascii="宋体" w:hAnsi="宋体"/>
      <w:sz w:val="24"/>
      <w:szCs w:val="22"/>
    </w:rPr>
  </w:style>
  <w:style w:type="character" w:customStyle="1" w:styleId="234">
    <w:name w:val="large1"/>
    <w:qFormat/>
    <w:uiPriority w:val="0"/>
    <w:rPr>
      <w:rFonts w:hint="eastAsia" w:ascii="宋体" w:hAnsi="宋体" w:eastAsia="宋体"/>
      <w:sz w:val="21"/>
      <w:szCs w:val="21"/>
    </w:rPr>
  </w:style>
  <w:style w:type="character" w:customStyle="1" w:styleId="235">
    <w:name w:val="样式 样式 标题 4h4H4Fab-4T5Ref Heading 1rh1Heading sqlsect 1.2.3.... +... Char"/>
    <w:link w:val="236"/>
    <w:qFormat/>
    <w:uiPriority w:val="0"/>
    <w:rPr>
      <w:rFonts w:ascii="微软雅黑" w:hAnsi="微软雅黑" w:eastAsia="微软雅黑"/>
      <w:b/>
      <w:bCs/>
      <w:kern w:val="2"/>
      <w:sz w:val="24"/>
      <w:szCs w:val="28"/>
    </w:rPr>
  </w:style>
  <w:style w:type="paragraph" w:customStyle="1" w:styleId="236">
    <w:name w:val="样式 样式 标题 4h4H4Fab-4T5Ref Heading 1rh1Heading sqlsect 1.2.3.... +..."/>
    <w:basedOn w:val="161"/>
    <w:link w:val="235"/>
    <w:autoRedefine/>
    <w:qFormat/>
    <w:uiPriority w:val="0"/>
  </w:style>
  <w:style w:type="character" w:customStyle="1" w:styleId="237">
    <w:name w:val="标题 1 Char Char"/>
    <w:qFormat/>
    <w:uiPriority w:val="0"/>
    <w:rPr>
      <w:rFonts w:hint="eastAsia" w:ascii="宋体" w:hAnsi="宋体" w:eastAsia="宋体"/>
      <w:b/>
      <w:spacing w:val="-2"/>
      <w:sz w:val="24"/>
      <w:lang w:val="en-US" w:eastAsia="zh-CN" w:bidi="ar-SA"/>
    </w:rPr>
  </w:style>
  <w:style w:type="character" w:customStyle="1" w:styleId="238">
    <w:name w:val="标题 4 Char1"/>
    <w:semiHidden/>
    <w:qFormat/>
    <w:uiPriority w:val="9"/>
    <w:rPr>
      <w:rFonts w:ascii="Cambria" w:hAnsi="Cambria" w:eastAsia="宋体" w:cs="Times New Roman"/>
      <w:b/>
      <w:bCs/>
      <w:kern w:val="2"/>
      <w:sz w:val="28"/>
      <w:szCs w:val="28"/>
    </w:rPr>
  </w:style>
  <w:style w:type="character" w:customStyle="1" w:styleId="239">
    <w:name w:val="脚注文本 Char"/>
    <w:link w:val="48"/>
    <w:qFormat/>
    <w:uiPriority w:val="0"/>
    <w:rPr>
      <w:color w:val="0000FF"/>
      <w:sz w:val="21"/>
    </w:rPr>
  </w:style>
  <w:style w:type="character" w:customStyle="1" w:styleId="240">
    <w:name w:val="zbggmain style9"/>
    <w:qFormat/>
    <w:uiPriority w:val="0"/>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tw4winPopup"/>
    <w:qFormat/>
    <w:uiPriority w:val="0"/>
    <w:rPr>
      <w:rFonts w:ascii="Courier New" w:hAnsi="Courier New" w:cs="Courier New"/>
      <w:color w:val="008000"/>
      <w:lang w:val="en-US" w:eastAsia="zh-CN"/>
    </w:rPr>
  </w:style>
  <w:style w:type="character" w:customStyle="1" w:styleId="243">
    <w:name w:val="标题 6 Char"/>
    <w:link w:val="7"/>
    <w:autoRedefine/>
    <w:qFormat/>
    <w:uiPriority w:val="0"/>
    <w:rPr>
      <w:rFonts w:ascii="Arial" w:hAnsi="Arial" w:eastAsia="黑体"/>
      <w:b/>
      <w:bCs/>
      <w:kern w:val="2"/>
      <w:sz w:val="24"/>
      <w:szCs w:val="24"/>
    </w:rPr>
  </w:style>
  <w:style w:type="character" w:customStyle="1" w:styleId="244">
    <w:name w:val="样式 宋体"/>
    <w:autoRedefine/>
    <w:qFormat/>
    <w:uiPriority w:val="0"/>
    <w:rPr>
      <w:rFonts w:ascii="宋体" w:hAnsi="宋体"/>
      <w:sz w:val="24"/>
    </w:rPr>
  </w:style>
  <w:style w:type="character" w:customStyle="1" w:styleId="245">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246">
    <w:name w:val="标题 Char"/>
    <w:autoRedefine/>
    <w:qFormat/>
    <w:uiPriority w:val="0"/>
    <w:rPr>
      <w:rFonts w:eastAsia="宋体"/>
      <w:b/>
      <w:sz w:val="24"/>
      <w:lang w:val="en-GB" w:eastAsia="zh-CN" w:bidi="ar-SA"/>
    </w:rPr>
  </w:style>
  <w:style w:type="character" w:customStyle="1" w:styleId="247">
    <w:name w:val="正文首行缩进 2 Char"/>
    <w:link w:val="24"/>
    <w:qFormat/>
    <w:uiPriority w:val="0"/>
    <w:rPr>
      <w:rFonts w:ascii="宋体" w:hAnsi="宋体"/>
      <w:kern w:val="2"/>
      <w:sz w:val="21"/>
      <w:szCs w:val="24"/>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批注文字 Char1"/>
    <w:link w:val="19"/>
    <w:autoRedefine/>
    <w:qFormat/>
    <w:uiPriority w:val="0"/>
    <w:rPr>
      <w:kern w:val="2"/>
      <w:sz w:val="21"/>
      <w:szCs w:val="24"/>
    </w:rPr>
  </w:style>
  <w:style w:type="character" w:customStyle="1" w:styleId="250">
    <w:name w:val="批注框文本 Char"/>
    <w:link w:val="37"/>
    <w:autoRedefine/>
    <w:semiHidden/>
    <w:qFormat/>
    <w:uiPriority w:val="0"/>
    <w:rPr>
      <w:kern w:val="2"/>
      <w:sz w:val="18"/>
      <w:szCs w:val="18"/>
    </w:rPr>
  </w:style>
  <w:style w:type="character" w:customStyle="1" w:styleId="251">
    <w:name w:val="公文正文 Char"/>
    <w:autoRedefine/>
    <w:qFormat/>
    <w:uiPriority w:val="0"/>
    <w:rPr>
      <w:rFonts w:ascii="仿宋_GB2312" w:eastAsia="仿宋_GB2312"/>
      <w:kern w:val="2"/>
      <w:sz w:val="24"/>
      <w:szCs w:val="24"/>
      <w:lang w:val="en-US" w:eastAsia="zh-CN" w:bidi="ar-SA"/>
    </w:rPr>
  </w:style>
  <w:style w:type="character" w:customStyle="1" w:styleId="252">
    <w:name w:val="Footer Char"/>
    <w:autoRedefine/>
    <w:qFormat/>
    <w:locked/>
    <w:uiPriority w:val="0"/>
    <w:rPr>
      <w:rFonts w:eastAsia="宋体"/>
      <w:kern w:val="2"/>
      <w:sz w:val="18"/>
      <w:lang w:val="en-US" w:eastAsia="zh-CN" w:bidi="ar-SA"/>
    </w:rPr>
  </w:style>
  <w:style w:type="character" w:customStyle="1" w:styleId="253">
    <w:name w:val="标题 2 Char"/>
    <w:autoRedefine/>
    <w:qFormat/>
    <w:uiPriority w:val="0"/>
    <w:rPr>
      <w:rFonts w:ascii="Arial" w:hAnsi="Arial" w:eastAsia="黑体"/>
      <w:b/>
      <w:kern w:val="2"/>
      <w:sz w:val="32"/>
      <w:lang w:val="en-US" w:eastAsia="zh-CN"/>
    </w:rPr>
  </w:style>
  <w:style w:type="character" w:customStyle="1" w:styleId="254">
    <w:name w:val="Char Char41"/>
    <w:autoRedefine/>
    <w:qFormat/>
    <w:uiPriority w:val="0"/>
    <w:rPr>
      <w:rFonts w:eastAsia="宋体"/>
      <w:b/>
      <w:sz w:val="24"/>
      <w:lang w:val="en-GB" w:eastAsia="zh-CN" w:bidi="ar-SA"/>
    </w:rPr>
  </w:style>
  <w:style w:type="character" w:customStyle="1" w:styleId="255">
    <w:name w:val="Char Char91"/>
    <w:autoRedefine/>
    <w:qFormat/>
    <w:uiPriority w:val="0"/>
    <w:rPr>
      <w:rFonts w:eastAsia="宋体"/>
      <w:kern w:val="2"/>
      <w:sz w:val="18"/>
      <w:szCs w:val="18"/>
      <w:lang w:val="en-US" w:eastAsia="zh-CN" w:bidi="ar-SA"/>
    </w:rPr>
  </w:style>
  <w:style w:type="character" w:customStyle="1" w:styleId="256">
    <w:name w:val="列出段落 Char"/>
    <w:autoRedefine/>
    <w:qFormat/>
    <w:uiPriority w:val="34"/>
    <w:rPr>
      <w:rFonts w:eastAsia="楷体_GB2312" w:cs="Lucida Sans"/>
      <w:kern w:val="2"/>
      <w:sz w:val="24"/>
      <w:szCs w:val="24"/>
      <w:lang w:val="en-US" w:eastAsia="zh-CN" w:bidi="ar-SA"/>
    </w:rPr>
  </w:style>
  <w:style w:type="character" w:customStyle="1" w:styleId="257">
    <w:name w:val="gf正文1 Char"/>
    <w:autoRedefine/>
    <w:qFormat/>
    <w:uiPriority w:val="0"/>
    <w:rPr>
      <w:rFonts w:ascii="宋体" w:hAnsi="宋体" w:eastAsia="宋体" w:cs="宋体"/>
      <w:kern w:val="2"/>
      <w:sz w:val="24"/>
      <w:szCs w:val="24"/>
      <w:lang w:val="en-US" w:eastAsia="zh-CN" w:bidi="ar-SA"/>
    </w:rPr>
  </w:style>
  <w:style w:type="character" w:customStyle="1" w:styleId="258">
    <w:name w:val="标书表格字体格式 Char"/>
    <w:autoRedefine/>
    <w:qFormat/>
    <w:uiPriority w:val="0"/>
    <w:rPr>
      <w:kern w:val="2"/>
      <w:sz w:val="21"/>
      <w:szCs w:val="24"/>
      <w:lang w:bidi="ar-SA"/>
    </w:rPr>
  </w:style>
  <w:style w:type="character" w:customStyle="1" w:styleId="259">
    <w:name w:val="样式6 Char"/>
    <w:autoRedefine/>
    <w:qFormat/>
    <w:uiPriority w:val="0"/>
    <w:rPr>
      <w:rFonts w:ascii="仿宋_GB2312" w:hAnsi="宋体" w:eastAsia="仿宋_GB2312"/>
      <w:b/>
      <w:bCs/>
      <w:kern w:val="2"/>
      <w:sz w:val="24"/>
      <w:szCs w:val="24"/>
      <w:lang w:val="en-US" w:eastAsia="zh-CN" w:bidi="ar-SA"/>
    </w:rPr>
  </w:style>
  <w:style w:type="character" w:customStyle="1" w:styleId="260">
    <w:name w:val="签名 Char"/>
    <w:link w:val="40"/>
    <w:autoRedefine/>
    <w:qFormat/>
    <w:uiPriority w:val="0"/>
    <w:rPr>
      <w:rFonts w:eastAsia="仿宋_GB2312"/>
      <w:sz w:val="24"/>
    </w:rPr>
  </w:style>
  <w:style w:type="character" w:customStyle="1" w:styleId="261">
    <w:name w:val="冯 Char"/>
    <w:link w:val="262"/>
    <w:autoRedefine/>
    <w:qFormat/>
    <w:uiPriority w:val="0"/>
    <w:rPr>
      <w:rFonts w:ascii="宋体" w:hAnsi="宋体"/>
      <w:color w:val="000000"/>
      <w:sz w:val="24"/>
      <w:szCs w:val="24"/>
    </w:rPr>
  </w:style>
  <w:style w:type="paragraph" w:customStyle="1" w:styleId="262">
    <w:name w:val="冯"/>
    <w:basedOn w:val="1"/>
    <w:link w:val="26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md"/>
    <w:basedOn w:val="62"/>
    <w:qFormat/>
    <w:uiPriority w:val="0"/>
    <w:rPr>
      <w:rFonts w:ascii="Arial" w:hAnsi="Arial" w:eastAsia="黑体" w:cs="Arial"/>
      <w:snapToGrid w:val="0"/>
      <w:kern w:val="0"/>
      <w:szCs w:val="21"/>
    </w:rPr>
  </w:style>
  <w:style w:type="character" w:customStyle="1" w:styleId="265">
    <w:name w:val="样式5 Char"/>
    <w:autoRedefine/>
    <w:qFormat/>
    <w:uiPriority w:val="0"/>
    <w:rPr>
      <w:rFonts w:ascii="仿宋_GB2312" w:hAnsi="仿宋" w:eastAsia="仿宋_GB2312"/>
      <w:kern w:val="2"/>
      <w:sz w:val="24"/>
      <w:szCs w:val="24"/>
    </w:rPr>
  </w:style>
  <w:style w:type="character" w:customStyle="1" w:styleId="266">
    <w:name w:val="表格 Char Char"/>
    <w:qFormat/>
    <w:uiPriority w:val="0"/>
    <w:rPr>
      <w:rFonts w:ascii="宋体" w:hAnsi="宋体" w:eastAsia="宋体"/>
      <w:lang w:bidi="ar-SA"/>
    </w:rPr>
  </w:style>
  <w:style w:type="character" w:customStyle="1" w:styleId="267">
    <w:name w:val="font12gray1"/>
    <w:qFormat/>
    <w:uiPriority w:val="0"/>
    <w:rPr>
      <w:rFonts w:ascii="仿宋_GB2312" w:eastAsia="微软雅黑"/>
      <w:b/>
      <w:spacing w:val="300"/>
      <w:kern w:val="2"/>
      <w:sz w:val="18"/>
      <w:szCs w:val="18"/>
      <w:lang w:val="en-US" w:eastAsia="zh-CN" w:bidi="ar-SA"/>
    </w:rPr>
  </w:style>
  <w:style w:type="character" w:customStyle="1" w:styleId="268">
    <w:name w:val="txt"/>
    <w:autoRedefine/>
    <w:qFormat/>
    <w:uiPriority w:val="0"/>
    <w:rPr>
      <w:rFonts w:ascii="仿宋_GB2312" w:eastAsia="微软雅黑"/>
      <w:b/>
      <w:kern w:val="2"/>
      <w:sz w:val="32"/>
      <w:szCs w:val="32"/>
      <w:lang w:val="en-US" w:eastAsia="zh-CN" w:bidi="ar-SA"/>
    </w:rPr>
  </w:style>
  <w:style w:type="character" w:customStyle="1" w:styleId="269">
    <w:name w:val="tw4winJump"/>
    <w:qFormat/>
    <w:uiPriority w:val="0"/>
    <w:rPr>
      <w:rFonts w:ascii="Courier New" w:hAnsi="Courier New" w:cs="Courier New"/>
      <w:color w:val="008080"/>
      <w:lang w:val="en-US" w:eastAsia="zh-CN"/>
    </w:rPr>
  </w:style>
  <w:style w:type="character" w:customStyle="1" w:styleId="270">
    <w:name w:val="Item List Char"/>
    <w:link w:val="271"/>
    <w:autoRedefine/>
    <w:qFormat/>
    <w:uiPriority w:val="0"/>
    <w:rPr>
      <w:rFonts w:ascii="Arial"/>
      <w:bCs/>
      <w:sz w:val="21"/>
      <w:szCs w:val="21"/>
      <w:lang w:val="en-US" w:eastAsia="zh-CN" w:bidi="ar-SA"/>
    </w:rPr>
  </w:style>
  <w:style w:type="paragraph" w:customStyle="1" w:styleId="271">
    <w:name w:val="Item List"/>
    <w:link w:val="27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2">
    <w:name w:val="Char Char121"/>
    <w:autoRedefine/>
    <w:qFormat/>
    <w:uiPriority w:val="0"/>
    <w:rPr>
      <w:rFonts w:ascii="仿宋_GB2312" w:eastAsia="仿宋_GB2312"/>
      <w:b/>
      <w:bCs/>
      <w:kern w:val="2"/>
      <w:sz w:val="24"/>
      <w:szCs w:val="24"/>
      <w:lang w:val="zh-CN" w:eastAsia="zh-CN" w:bidi="ar-SA"/>
    </w:rPr>
  </w:style>
  <w:style w:type="paragraph" w:customStyle="1" w:styleId="27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4">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5">
    <w:name w:val="4"/>
    <w:basedOn w:val="1"/>
    <w:next w:val="36"/>
    <w:qFormat/>
    <w:uiPriority w:val="0"/>
    <w:pPr>
      <w:spacing w:after="120" w:line="480" w:lineRule="auto"/>
      <w:ind w:left="420" w:leftChars="200"/>
    </w:pPr>
    <w:rPr>
      <w:sz w:val="24"/>
      <w:szCs w:val="20"/>
    </w:rPr>
  </w:style>
  <w:style w:type="paragraph" w:customStyle="1" w:styleId="276">
    <w:name w:val="Char Char1"/>
    <w:basedOn w:val="1"/>
    <w:autoRedefine/>
    <w:qFormat/>
    <w:uiPriority w:val="0"/>
    <w:pPr>
      <w:widowControl/>
      <w:spacing w:after="160" w:line="240" w:lineRule="exact"/>
      <w:jc w:val="left"/>
    </w:pPr>
    <w:rPr>
      <w:rFonts w:eastAsia="仿宋_GB2312"/>
      <w:sz w:val="28"/>
    </w:rPr>
  </w:style>
  <w:style w:type="paragraph" w:customStyle="1" w:styleId="27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9">
    <w:name w:val="默认段落样式"/>
    <w:basedOn w:val="220"/>
    <w:autoRedefine/>
    <w:qFormat/>
    <w:uiPriority w:val="0"/>
    <w:pPr>
      <w:spacing w:before="0"/>
      <w:ind w:firstLine="480"/>
      <w:outlineLvl w:val="2"/>
    </w:pPr>
    <w:rPr>
      <w:rFonts w:ascii="仿宋_GB2312" w:hAnsi="宋体" w:eastAsia="仿宋_GB2312"/>
      <w:color w:val="000000"/>
      <w:szCs w:val="24"/>
    </w:rPr>
  </w:style>
  <w:style w:type="paragraph" w:customStyle="1" w:styleId="280">
    <w:name w:val="Char Char1 Char Char Char Char Char Char"/>
    <w:basedOn w:val="1"/>
    <w:autoRedefine/>
    <w:qFormat/>
    <w:uiPriority w:val="0"/>
    <w:rPr>
      <w:rFonts w:ascii="仿宋_GB2312" w:eastAsia="仿宋_GB2312"/>
      <w:b/>
      <w:sz w:val="32"/>
      <w:szCs w:val="20"/>
    </w:rPr>
  </w:style>
  <w:style w:type="paragraph" w:customStyle="1" w:styleId="28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2">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3">
    <w:name w:val="文本正文 Char"/>
    <w:basedOn w:val="1"/>
    <w:autoRedefine/>
    <w:qFormat/>
    <w:uiPriority w:val="0"/>
    <w:pPr>
      <w:spacing w:line="360" w:lineRule="auto"/>
      <w:ind w:firstLine="200" w:firstLineChars="200"/>
    </w:pPr>
    <w:rPr>
      <w:kern w:val="0"/>
      <w:sz w:val="24"/>
      <w:szCs w:val="20"/>
    </w:rPr>
  </w:style>
  <w:style w:type="paragraph" w:customStyle="1" w:styleId="28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8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文章标题"/>
    <w:next w:val="287"/>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88">
    <w:name w:val="Bulleting First Indent 1"/>
    <w:basedOn w:val="5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9">
    <w:name w:val="默认段落字体 Para Char Char Char Char Char Char Char"/>
    <w:basedOn w:val="1"/>
    <w:qFormat/>
    <w:uiPriority w:val="0"/>
    <w:rPr>
      <w:rFonts w:eastAsia="仿宋_GB2312"/>
      <w:sz w:val="28"/>
      <w:szCs w:val="20"/>
    </w:rPr>
  </w:style>
  <w:style w:type="paragraph" w:customStyle="1" w:styleId="29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1">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2">
    <w:name w:val="trademark"/>
    <w:autoRedefine/>
    <w:qFormat/>
    <w:uiPriority w:val="0"/>
    <w:pPr>
      <w:spacing w:after="60"/>
    </w:pPr>
    <w:rPr>
      <w:rFonts w:ascii="Futura Bk" w:hAnsi="Futura Bk" w:eastAsia="宋体" w:cs="Times New Roman"/>
      <w:sz w:val="15"/>
      <w:lang w:val="en-US" w:eastAsia="en-US" w:bidi="ar-SA"/>
    </w:rPr>
  </w:style>
  <w:style w:type="paragraph" w:customStyle="1" w:styleId="2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默认段落字体 Para Char"/>
    <w:basedOn w:val="1"/>
    <w:autoRedefine/>
    <w:qFormat/>
    <w:uiPriority w:val="0"/>
    <w:rPr>
      <w:rFonts w:ascii="Tahoma" w:hAnsi="Tahoma"/>
      <w:sz w:val="24"/>
      <w:szCs w:val="20"/>
    </w:rPr>
  </w:style>
  <w:style w:type="paragraph" w:customStyle="1" w:styleId="29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7">
    <w:name w:val="Char Char Char Char Char Char Char Char Char Char Char Char1 Char"/>
    <w:basedOn w:val="1"/>
    <w:autoRedefine/>
    <w:qFormat/>
    <w:uiPriority w:val="0"/>
    <w:rPr>
      <w:rFonts w:ascii="Tahoma" w:hAnsi="Tahoma" w:cs="仿宋_GB2312"/>
      <w:sz w:val="24"/>
      <w:szCs w:val="20"/>
    </w:rPr>
  </w:style>
  <w:style w:type="paragraph" w:customStyle="1" w:styleId="29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300">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30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02">
    <w:name w:val="Char Char11 Char Char Char Char Char Char Char Char Char"/>
    <w:basedOn w:val="1"/>
    <w:qFormat/>
    <w:uiPriority w:val="0"/>
    <w:pPr>
      <w:spacing w:line="360" w:lineRule="auto"/>
    </w:pPr>
    <w:rPr>
      <w:szCs w:val="20"/>
    </w:rPr>
  </w:style>
  <w:style w:type="paragraph" w:customStyle="1" w:styleId="30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304">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5">
    <w:name w:val="左对齐表格文字"/>
    <w:basedOn w:val="1"/>
    <w:qFormat/>
    <w:uiPriority w:val="0"/>
    <w:pPr>
      <w:adjustRightInd/>
      <w:ind w:firstLine="200" w:firstLineChars="200"/>
      <w:jc w:val="right"/>
    </w:pPr>
  </w:style>
  <w:style w:type="paragraph" w:customStyle="1" w:styleId="306">
    <w:name w:val="Char31"/>
    <w:basedOn w:val="1"/>
    <w:autoRedefine/>
    <w:qFormat/>
    <w:uiPriority w:val="0"/>
    <w:pPr>
      <w:adjustRightInd/>
      <w:ind w:firstLine="200" w:firstLineChars="200"/>
    </w:pPr>
    <w:rPr>
      <w:rFonts w:ascii="Tahoma" w:hAnsi="Tahoma"/>
      <w:sz w:val="24"/>
      <w:szCs w:val="20"/>
    </w:rPr>
  </w:style>
  <w:style w:type="paragraph" w:customStyle="1" w:styleId="30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0">
    <w:name w:val="彩色列表 - 强调文字颜色 11"/>
    <w:basedOn w:val="1"/>
    <w:autoRedefine/>
    <w:qFormat/>
    <w:uiPriority w:val="0"/>
    <w:pPr>
      <w:adjustRightInd/>
      <w:ind w:firstLine="420" w:firstLineChars="200"/>
    </w:pPr>
    <w:rPr>
      <w:rFonts w:ascii="Calibri" w:hAnsi="Calibri"/>
      <w:szCs w:val="22"/>
    </w:rPr>
  </w:style>
  <w:style w:type="paragraph" w:customStyle="1" w:styleId="31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312">
    <w:name w:val="MM Topic 3"/>
    <w:basedOn w:val="4"/>
    <w:autoRedefine/>
    <w:qFormat/>
    <w:uiPriority w:val="0"/>
    <w:pPr>
      <w:numPr>
        <w:numId w:val="4"/>
      </w:numPr>
      <w:tabs>
        <w:tab w:val="left" w:pos="1680"/>
      </w:tabs>
      <w:adjustRightInd/>
    </w:pPr>
  </w:style>
  <w:style w:type="paragraph" w:customStyle="1" w:styleId="313">
    <w:name w:val="Normal0"/>
    <w:autoRedefine/>
    <w:qFormat/>
    <w:uiPriority w:val="0"/>
    <w:rPr>
      <w:rFonts w:ascii="Times New Roman" w:hAnsi="Times New Roman" w:eastAsia="宋体" w:cs="Times New Roman"/>
      <w:lang w:val="en-US" w:eastAsia="en-US" w:bidi="ar-SA"/>
    </w:rPr>
  </w:style>
  <w:style w:type="paragraph" w:customStyle="1" w:styleId="314">
    <w:name w:val="Char Char Char Char Char Char Char"/>
    <w:basedOn w:val="1"/>
    <w:autoRedefine/>
    <w:qFormat/>
    <w:uiPriority w:val="0"/>
    <w:rPr>
      <w:rFonts w:ascii="仿宋_GB2312" w:eastAsia="仿宋_GB2312"/>
      <w:b/>
      <w:sz w:val="32"/>
      <w:szCs w:val="32"/>
    </w:rPr>
  </w:style>
  <w:style w:type="paragraph" w:customStyle="1" w:styleId="31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1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8">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2"/>
    <w:basedOn w:val="1"/>
    <w:qFormat/>
    <w:uiPriority w:val="0"/>
    <w:rPr>
      <w:rFonts w:ascii="仿宋_GB2312" w:eastAsia="仿宋_GB2312"/>
      <w:b/>
      <w:sz w:val="32"/>
      <w:szCs w:val="32"/>
    </w:rPr>
  </w:style>
  <w:style w:type="paragraph" w:customStyle="1" w:styleId="322">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32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32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8">
    <w:name w:val="Char Char Char"/>
    <w:basedOn w:val="1"/>
    <w:autoRedefine/>
    <w:qFormat/>
    <w:uiPriority w:val="0"/>
    <w:rPr>
      <w:rFonts w:ascii="Tahoma" w:hAnsi="Tahoma"/>
      <w:sz w:val="24"/>
      <w:szCs w:val="20"/>
    </w:rPr>
  </w:style>
  <w:style w:type="paragraph" w:customStyle="1" w:styleId="329">
    <w:name w:val="MM Topic 4"/>
    <w:basedOn w:val="5"/>
    <w:qFormat/>
    <w:uiPriority w:val="0"/>
    <w:pPr>
      <w:numPr>
        <w:numId w:val="4"/>
      </w:numPr>
      <w:tabs>
        <w:tab w:val="left" w:pos="2100"/>
      </w:tabs>
      <w:adjustRightInd/>
    </w:pPr>
    <w:rPr>
      <w:lang w:val="en-US"/>
    </w:rPr>
  </w:style>
  <w:style w:type="paragraph" w:customStyle="1" w:styleId="330">
    <w:name w:val="标准小四"/>
    <w:basedOn w:val="1"/>
    <w:autoRedefine/>
    <w:qFormat/>
    <w:uiPriority w:val="0"/>
    <w:pPr>
      <w:spacing w:line="360" w:lineRule="auto"/>
      <w:ind w:firstLine="480" w:firstLineChars="200"/>
    </w:pPr>
    <w:rPr>
      <w:rFonts w:ascii="Arial" w:hAnsi="Arial"/>
      <w:sz w:val="24"/>
      <w:szCs w:val="21"/>
    </w:rPr>
  </w:style>
  <w:style w:type="paragraph" w:customStyle="1" w:styleId="331">
    <w:name w:val="MM Topic 2"/>
    <w:basedOn w:val="2"/>
    <w:autoRedefine/>
    <w:qFormat/>
    <w:uiPriority w:val="0"/>
    <w:pPr>
      <w:numPr>
        <w:ilvl w:val="1"/>
        <w:numId w:val="4"/>
      </w:numPr>
    </w:pPr>
    <w:rPr>
      <w:rFonts w:ascii="Arial" w:hAnsi="Arial" w:eastAsia="黑体"/>
      <w:lang w:val="en-US"/>
    </w:rPr>
  </w:style>
  <w:style w:type="paragraph" w:customStyle="1" w:styleId="332">
    <w:name w:val="表格标题2"/>
    <w:basedOn w:val="333"/>
    <w:qFormat/>
    <w:uiPriority w:val="0"/>
    <w:rPr>
      <w:b/>
    </w:rPr>
  </w:style>
  <w:style w:type="paragraph" w:customStyle="1" w:styleId="333">
    <w:name w:val="表格内文"/>
    <w:basedOn w:val="1"/>
    <w:autoRedefine/>
    <w:qFormat/>
    <w:uiPriority w:val="0"/>
    <w:pPr>
      <w:adjustRightInd/>
      <w:spacing w:line="360" w:lineRule="auto"/>
    </w:pPr>
    <w:rPr>
      <w:rFonts w:ascii="宋体" w:hAnsi="宋体" w:cs="宋体"/>
      <w:color w:val="000000"/>
      <w:szCs w:val="20"/>
    </w:rPr>
  </w:style>
  <w:style w:type="paragraph" w:customStyle="1" w:styleId="33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6">
    <w:name w:val="Char Char11 Char Char Char Char Char Char Char Char Char1"/>
    <w:basedOn w:val="1"/>
    <w:qFormat/>
    <w:uiPriority w:val="0"/>
    <w:pPr>
      <w:spacing w:line="360" w:lineRule="auto"/>
    </w:pPr>
    <w:rPr>
      <w:szCs w:val="20"/>
    </w:rPr>
  </w:style>
  <w:style w:type="paragraph" w:customStyle="1" w:styleId="337">
    <w:name w:val="Char Char Char Char Char Char Char Char Char Char Char1 Char"/>
    <w:basedOn w:val="1"/>
    <w:qFormat/>
    <w:uiPriority w:val="0"/>
    <w:pPr>
      <w:adjustRightInd/>
    </w:pPr>
    <w:rPr>
      <w:rFonts w:ascii="Tahoma" w:hAnsi="Tahoma"/>
      <w:sz w:val="24"/>
    </w:rPr>
  </w:style>
  <w:style w:type="paragraph" w:customStyle="1" w:styleId="33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9">
    <w:name w:val="a1"/>
    <w:basedOn w:val="1"/>
    <w:qFormat/>
    <w:uiPriority w:val="0"/>
    <w:pPr>
      <w:widowControl/>
      <w:spacing w:line="300" w:lineRule="atLeast"/>
      <w:jc w:val="left"/>
    </w:pPr>
    <w:rPr>
      <w:rFonts w:ascii="宋体" w:hAnsi="宋体"/>
      <w:kern w:val="0"/>
      <w:sz w:val="18"/>
      <w:szCs w:val="20"/>
    </w:rPr>
  </w:style>
  <w:style w:type="paragraph" w:customStyle="1" w:styleId="34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1">
    <w:name w:val="Char"/>
    <w:basedOn w:val="1"/>
    <w:qFormat/>
    <w:uiPriority w:val="0"/>
    <w:rPr>
      <w:rFonts w:ascii="仿宋_GB2312" w:eastAsia="仿宋_GB2312"/>
      <w:b/>
      <w:sz w:val="32"/>
      <w:szCs w:val="32"/>
    </w:rPr>
  </w:style>
  <w:style w:type="paragraph" w:customStyle="1" w:styleId="342">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343">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4">
    <w:name w:val="TOC 标题1"/>
    <w:basedOn w:val="3"/>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6">
    <w:name w:val="Char3 Char Char Char"/>
    <w:basedOn w:val="1"/>
    <w:qFormat/>
    <w:uiPriority w:val="0"/>
    <w:pPr>
      <w:widowControl/>
      <w:adjustRightInd/>
      <w:spacing w:after="160" w:line="240" w:lineRule="exact"/>
      <w:jc w:val="left"/>
    </w:pPr>
    <w:rPr>
      <w:szCs w:val="20"/>
    </w:rPr>
  </w:style>
  <w:style w:type="paragraph" w:customStyle="1" w:styleId="3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4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2">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5">
    <w:name w:val="Char Char1 Char Char1 Char Char1"/>
    <w:basedOn w:val="1"/>
    <w:qFormat/>
    <w:uiPriority w:val="0"/>
    <w:pPr>
      <w:tabs>
        <w:tab w:val="left" w:pos="840"/>
      </w:tabs>
      <w:ind w:left="840" w:hanging="420"/>
    </w:pPr>
    <w:rPr>
      <w:rFonts w:ascii="Tahoma" w:hAnsi="Tahoma"/>
      <w:sz w:val="24"/>
    </w:rPr>
  </w:style>
  <w:style w:type="paragraph" w:customStyle="1" w:styleId="35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7">
    <w:name w:val="样式 标题 2H2h2Underrubrik1prop2l2Chapter Titlesect 1.2DO NO..."/>
    <w:basedOn w:val="2"/>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8">
    <w:name w:val="默认段落字体 Para Char Char Char Char"/>
    <w:basedOn w:val="1"/>
    <w:qFormat/>
    <w:uiPriority w:val="0"/>
    <w:pPr>
      <w:spacing w:line="360" w:lineRule="auto"/>
    </w:pPr>
    <w:rPr>
      <w:szCs w:val="20"/>
    </w:rPr>
  </w:style>
  <w:style w:type="paragraph" w:customStyle="1" w:styleId="359">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正文21"/>
    <w:basedOn w:val="1"/>
    <w:qFormat/>
    <w:uiPriority w:val="0"/>
    <w:pPr>
      <w:adjustRightInd/>
      <w:spacing w:before="156" w:line="360" w:lineRule="auto"/>
      <w:ind w:firstLine="510" w:firstLineChars="200"/>
    </w:pPr>
    <w:rPr>
      <w:sz w:val="24"/>
      <w:szCs w:val="20"/>
    </w:rPr>
  </w:style>
  <w:style w:type="paragraph" w:customStyle="1" w:styleId="364">
    <w:name w:val="列出段落2"/>
    <w:basedOn w:val="1"/>
    <w:qFormat/>
    <w:uiPriority w:val="0"/>
    <w:pPr>
      <w:adjustRightInd/>
      <w:ind w:firstLine="420" w:firstLineChars="200"/>
    </w:pPr>
    <w:rPr>
      <w:rFonts w:ascii="宋体" w:hAnsi="宋体"/>
      <w:sz w:val="24"/>
    </w:rPr>
  </w:style>
  <w:style w:type="paragraph" w:customStyle="1" w:styleId="365">
    <w:name w:val="封面"/>
    <w:basedOn w:val="1"/>
    <w:qFormat/>
    <w:uiPriority w:val="0"/>
    <w:pPr>
      <w:spacing w:line="360" w:lineRule="atLeast"/>
      <w:jc w:val="right"/>
      <w:textAlignment w:val="baseline"/>
    </w:pPr>
    <w:rPr>
      <w:rFonts w:ascii="Symbol" w:hAnsi="Symbol"/>
      <w:kern w:val="0"/>
      <w:szCs w:val="20"/>
    </w:rPr>
  </w:style>
  <w:style w:type="paragraph" w:customStyle="1" w:styleId="36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9">
    <w:name w:val="Char Char1 Char Char Char Char Char Char1"/>
    <w:basedOn w:val="1"/>
    <w:qFormat/>
    <w:uiPriority w:val="0"/>
    <w:rPr>
      <w:rFonts w:ascii="仿宋_GB2312" w:eastAsia="仿宋_GB2312"/>
      <w:b/>
      <w:sz w:val="32"/>
      <w:szCs w:val="20"/>
    </w:rPr>
  </w:style>
  <w:style w:type="paragraph" w:customStyle="1" w:styleId="37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3">
    <w:name w:val="正文（首行缩进2字符）"/>
    <w:basedOn w:val="1"/>
    <w:qFormat/>
    <w:uiPriority w:val="0"/>
    <w:pPr>
      <w:adjustRightInd/>
      <w:spacing w:line="360" w:lineRule="auto"/>
      <w:ind w:firstLine="480" w:firstLineChars="200"/>
    </w:pPr>
    <w:rPr>
      <w:sz w:val="24"/>
      <w:szCs w:val="20"/>
    </w:rPr>
  </w:style>
  <w:style w:type="paragraph" w:customStyle="1" w:styleId="3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5">
    <w:name w:val="表文字"/>
    <w:qFormat/>
    <w:uiPriority w:val="0"/>
    <w:rPr>
      <w:rFonts w:ascii="宋体" w:hAnsi="Times New Roman" w:eastAsia="宋体" w:cs="Times New Roman"/>
      <w:kern w:val="2"/>
      <w:lang w:val="en-US" w:eastAsia="zh-CN" w:bidi="ar-SA"/>
    </w:rPr>
  </w:style>
  <w:style w:type="paragraph" w:customStyle="1" w:styleId="37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9">
    <w:name w:val="有符号正文"/>
    <w:basedOn w:val="1"/>
    <w:qFormat/>
    <w:uiPriority w:val="0"/>
    <w:pPr>
      <w:adjustRightInd/>
      <w:spacing w:line="400" w:lineRule="exact"/>
      <w:ind w:firstLine="200" w:firstLineChars="200"/>
    </w:pPr>
    <w:rPr>
      <w:rFonts w:ascii="Arial" w:hAnsi="Arial"/>
    </w:rPr>
  </w:style>
  <w:style w:type="paragraph" w:customStyle="1" w:styleId="380">
    <w:name w:val="数字标题5"/>
    <w:basedOn w:val="6"/>
    <w:next w:val="1"/>
    <w:qFormat/>
    <w:uiPriority w:val="0"/>
    <w:pPr>
      <w:numPr>
        <w:numId w:val="5"/>
      </w:numPr>
      <w:tabs>
        <w:tab w:val="left" w:pos="1080"/>
      </w:tabs>
    </w:pPr>
  </w:style>
  <w:style w:type="paragraph" w:customStyle="1" w:styleId="381">
    <w:name w:val="Char12"/>
    <w:basedOn w:val="1"/>
    <w:qFormat/>
    <w:uiPriority w:val="0"/>
    <w:rPr>
      <w:rFonts w:ascii="仿宋_GB2312" w:eastAsia="仿宋_GB2312"/>
      <w:b/>
      <w:sz w:val="32"/>
      <w:szCs w:val="32"/>
    </w:rPr>
  </w:style>
  <w:style w:type="paragraph" w:customStyle="1" w:styleId="38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5">
    <w:name w:val="Char Char11 Char Char Char"/>
    <w:basedOn w:val="1"/>
    <w:qFormat/>
    <w:uiPriority w:val="0"/>
    <w:pPr>
      <w:spacing w:line="360" w:lineRule="auto"/>
    </w:pPr>
    <w:rPr>
      <w:szCs w:val="20"/>
    </w:rPr>
  </w:style>
  <w:style w:type="paragraph" w:customStyle="1" w:styleId="38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7">
    <w:name w:val="Char Char111"/>
    <w:basedOn w:val="1"/>
    <w:qFormat/>
    <w:uiPriority w:val="0"/>
    <w:pPr>
      <w:spacing w:line="360" w:lineRule="auto"/>
    </w:pPr>
    <w:rPr>
      <w:szCs w:val="20"/>
    </w:rPr>
  </w:style>
  <w:style w:type="paragraph" w:customStyle="1" w:styleId="388">
    <w:name w:val="文档正文"/>
    <w:basedOn w:val="1"/>
    <w:qFormat/>
    <w:uiPriority w:val="0"/>
    <w:pPr>
      <w:spacing w:line="480" w:lineRule="atLeast"/>
      <w:ind w:firstLine="567"/>
      <w:textAlignment w:val="baseline"/>
    </w:pPr>
    <w:rPr>
      <w:kern w:val="0"/>
      <w:sz w:val="24"/>
      <w:szCs w:val="20"/>
    </w:rPr>
  </w:style>
  <w:style w:type="paragraph" w:customStyle="1" w:styleId="38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1">
    <w:name w:val="Char1 Char Char Char3"/>
    <w:basedOn w:val="1"/>
    <w:qFormat/>
    <w:uiPriority w:val="0"/>
    <w:pPr>
      <w:adjustRightInd/>
      <w:ind w:firstLine="200" w:firstLineChars="200"/>
    </w:pPr>
    <w:rPr>
      <w:rFonts w:ascii="Tahoma" w:hAnsi="Tahoma"/>
      <w:sz w:val="24"/>
      <w:szCs w:val="20"/>
    </w:rPr>
  </w:style>
  <w:style w:type="paragraph" w:customStyle="1" w:styleId="39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4">
    <w:name w:val="Char2 Char Char Char"/>
    <w:basedOn w:val="1"/>
    <w:qFormat/>
    <w:uiPriority w:val="0"/>
    <w:rPr>
      <w:rFonts w:ascii="仿宋_GB2312" w:eastAsia="仿宋_GB2312"/>
      <w:b/>
      <w:sz w:val="32"/>
      <w:szCs w:val="32"/>
    </w:rPr>
  </w:style>
  <w:style w:type="paragraph" w:customStyle="1" w:styleId="39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6">
    <w:name w:val="MM Topic 5"/>
    <w:basedOn w:val="6"/>
    <w:qFormat/>
    <w:uiPriority w:val="0"/>
    <w:pPr>
      <w:numPr>
        <w:numId w:val="4"/>
      </w:numPr>
      <w:tabs>
        <w:tab w:val="left" w:pos="2520"/>
      </w:tabs>
      <w:adjustRightInd/>
    </w:pPr>
  </w:style>
  <w:style w:type="paragraph" w:customStyle="1" w:styleId="39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0">
    <w:name w:val="Char1 Char Char Char2"/>
    <w:basedOn w:val="1"/>
    <w:qFormat/>
    <w:uiPriority w:val="0"/>
    <w:pPr>
      <w:adjustRightInd/>
      <w:ind w:firstLine="200" w:firstLineChars="200"/>
    </w:pPr>
    <w:rPr>
      <w:rFonts w:ascii="Tahoma" w:hAnsi="Tahoma"/>
      <w:sz w:val="24"/>
      <w:szCs w:val="20"/>
    </w:rPr>
  </w:style>
  <w:style w:type="paragraph" w:customStyle="1" w:styleId="401">
    <w:name w:val="Char1 Char Char Char"/>
    <w:basedOn w:val="1"/>
    <w:qFormat/>
    <w:uiPriority w:val="0"/>
    <w:rPr>
      <w:rFonts w:ascii="Tahoma" w:hAnsi="Tahoma"/>
      <w:sz w:val="24"/>
      <w:szCs w:val="20"/>
    </w:rPr>
  </w:style>
  <w:style w:type="paragraph" w:customStyle="1" w:styleId="40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4">
    <w:name w:val="Char Char Char Char Char Char Char1"/>
    <w:basedOn w:val="1"/>
    <w:qFormat/>
    <w:uiPriority w:val="0"/>
    <w:rPr>
      <w:rFonts w:ascii="仿宋_GB2312" w:eastAsia="仿宋_GB2312"/>
      <w:b/>
      <w:sz w:val="32"/>
      <w:szCs w:val="32"/>
    </w:rPr>
  </w:style>
  <w:style w:type="paragraph" w:customStyle="1" w:styleId="405">
    <w:name w:val="Char2 Char Char Char1"/>
    <w:basedOn w:val="1"/>
    <w:qFormat/>
    <w:uiPriority w:val="0"/>
    <w:rPr>
      <w:rFonts w:ascii="仿宋_GB2312" w:eastAsia="仿宋_GB2312"/>
      <w:b/>
      <w:sz w:val="32"/>
      <w:szCs w:val="32"/>
    </w:rPr>
  </w:style>
  <w:style w:type="paragraph" w:customStyle="1" w:styleId="40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7">
    <w:name w:val="0"/>
    <w:basedOn w:val="1"/>
    <w:qFormat/>
    <w:uiPriority w:val="0"/>
    <w:pPr>
      <w:widowControl/>
    </w:pPr>
    <w:rPr>
      <w:kern w:val="0"/>
      <w:sz w:val="24"/>
      <w:szCs w:val="20"/>
    </w:rPr>
  </w:style>
  <w:style w:type="paragraph" w:customStyle="1" w:styleId="40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1">
    <w:name w:val="默认段落字体 Para Char Char Char1 Char"/>
    <w:basedOn w:val="1"/>
    <w:qFormat/>
    <w:uiPriority w:val="0"/>
    <w:pPr>
      <w:spacing w:line="240" w:lineRule="atLeast"/>
      <w:ind w:left="420" w:firstLine="420"/>
    </w:pPr>
    <w:rPr>
      <w:sz w:val="24"/>
    </w:rPr>
  </w:style>
  <w:style w:type="paragraph" w:customStyle="1" w:styleId="412">
    <w:name w:val="样式 正文文本缩进 + 段前: 2 字符"/>
    <w:basedOn w:val="1"/>
    <w:qFormat/>
    <w:uiPriority w:val="0"/>
    <w:pPr>
      <w:adjustRightInd/>
      <w:ind w:left="420" w:leftChars="200"/>
      <w:jc w:val="left"/>
    </w:pPr>
    <w:rPr>
      <w:sz w:val="28"/>
      <w:szCs w:val="20"/>
      <w:lang w:eastAsia="zh-TW"/>
    </w:rPr>
  </w:style>
  <w:style w:type="paragraph" w:customStyle="1" w:styleId="413">
    <w:name w:val="标书标题2"/>
    <w:basedOn w:val="2"/>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4">
    <w:name w:val="表格"/>
    <w:basedOn w:val="1"/>
    <w:qFormat/>
    <w:uiPriority w:val="0"/>
    <w:pPr>
      <w:snapToGrid w:val="0"/>
      <w:ind w:firstLine="42" w:firstLineChars="21"/>
    </w:pPr>
    <w:rPr>
      <w:rFonts w:ascii="宋体" w:hAnsi="宋体"/>
      <w:kern w:val="0"/>
      <w:sz w:val="20"/>
      <w:szCs w:val="20"/>
    </w:rPr>
  </w:style>
  <w:style w:type="paragraph" w:customStyle="1" w:styleId="41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6">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7">
    <w:name w:val="数字标题6"/>
    <w:basedOn w:val="7"/>
    <w:next w:val="1"/>
    <w:qFormat/>
    <w:uiPriority w:val="0"/>
    <w:pPr>
      <w:numPr>
        <w:numId w:val="5"/>
      </w:numPr>
      <w:tabs>
        <w:tab w:val="left" w:pos="1080"/>
      </w:tabs>
    </w:pPr>
    <w:rPr>
      <w:rFonts w:ascii="Times New Roman" w:hAnsi="Times New Roman" w:eastAsia="宋体"/>
      <w:i/>
    </w:rPr>
  </w:style>
  <w:style w:type="paragraph" w:customStyle="1" w:styleId="4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9">
    <w:name w:val="P1"/>
    <w:basedOn w:val="1"/>
    <w:qFormat/>
    <w:uiPriority w:val="0"/>
    <w:pPr>
      <w:adjustRightInd/>
      <w:spacing w:line="288" w:lineRule="auto"/>
      <w:ind w:firstLine="425" w:firstLineChars="200"/>
    </w:pPr>
  </w:style>
  <w:style w:type="paragraph" w:customStyle="1" w:styleId="42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2">
    <w:name w:val="正文文字 2"/>
    <w:basedOn w:val="72"/>
    <w:next w:val="72"/>
    <w:qFormat/>
    <w:uiPriority w:val="0"/>
    <w:rPr>
      <w:rFonts w:ascii="宋体" w:eastAsia="宋体" w:cs="Times New Roman"/>
      <w:color w:val="auto"/>
    </w:rPr>
  </w:style>
  <w:style w:type="paragraph" w:customStyle="1" w:styleId="42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qFormat/>
    <w:uiPriority w:val="0"/>
    <w:pPr>
      <w:widowControl/>
      <w:adjustRightInd/>
      <w:spacing w:after="160" w:line="240" w:lineRule="exact"/>
      <w:jc w:val="left"/>
    </w:pPr>
  </w:style>
  <w:style w:type="paragraph" w:customStyle="1" w:styleId="42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18"/>
    <w:qFormat/>
    <w:uiPriority w:val="0"/>
    <w:pPr>
      <w:snapToGrid w:val="0"/>
      <w:spacing w:line="360" w:lineRule="auto"/>
    </w:pPr>
  </w:style>
  <w:style w:type="paragraph" w:customStyle="1" w:styleId="4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autoRedefine/>
    <w:qFormat/>
    <w:uiPriority w:val="0"/>
    <w:rPr>
      <w:rFonts w:ascii="仿宋_GB2312" w:eastAsia="仿宋_GB2312"/>
      <w:b/>
      <w:sz w:val="32"/>
      <w:szCs w:val="32"/>
    </w:rPr>
  </w:style>
  <w:style w:type="paragraph" w:customStyle="1" w:styleId="429">
    <w:name w:val="Char2 Char Char"/>
    <w:basedOn w:val="1"/>
    <w:autoRedefine/>
    <w:qFormat/>
    <w:uiPriority w:val="0"/>
    <w:pPr>
      <w:adjustRightInd/>
    </w:pPr>
    <w:rPr>
      <w:rFonts w:ascii="Tahoma" w:hAnsi="Tahoma"/>
      <w:sz w:val="24"/>
      <w:szCs w:val="20"/>
    </w:rPr>
  </w:style>
  <w:style w:type="paragraph" w:customStyle="1" w:styleId="43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autoRedefine/>
    <w:qFormat/>
    <w:uiPriority w:val="0"/>
    <w:pPr>
      <w:adjustRightInd/>
    </w:pPr>
  </w:style>
  <w:style w:type="paragraph" w:customStyle="1" w:styleId="432">
    <w:name w:val="正文表标题"/>
    <w:next w:val="35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autoRedefine/>
    <w:qFormat/>
    <w:uiPriority w:val="0"/>
    <w:pPr>
      <w:adjustRightInd/>
    </w:pPr>
    <w:rPr>
      <w:rFonts w:ascii="Tahoma" w:hAnsi="Tahoma"/>
      <w:sz w:val="24"/>
      <w:szCs w:val="20"/>
    </w:rPr>
  </w:style>
  <w:style w:type="paragraph" w:customStyle="1" w:styleId="437">
    <w:name w:val="数字标题3"/>
    <w:basedOn w:val="4"/>
    <w:next w:val="1"/>
    <w:autoRedefine/>
    <w:qFormat/>
    <w:uiPriority w:val="0"/>
    <w:pPr>
      <w:numPr>
        <w:numId w:val="0"/>
      </w:numPr>
      <w:spacing w:line="240" w:lineRule="auto"/>
    </w:pPr>
    <w:rPr>
      <w:sz w:val="28"/>
      <w:szCs w:val="28"/>
    </w:rPr>
  </w:style>
  <w:style w:type="paragraph" w:customStyle="1" w:styleId="438">
    <w:name w:val="彩色列表 - 强调文字颜色 12"/>
    <w:basedOn w:val="1"/>
    <w:autoRedefine/>
    <w:qFormat/>
    <w:uiPriority w:val="0"/>
    <w:pPr>
      <w:adjustRightInd/>
      <w:ind w:firstLine="420" w:firstLineChars="200"/>
    </w:pPr>
    <w:rPr>
      <w:rFonts w:ascii="Calibri" w:hAnsi="Calibri"/>
      <w:szCs w:val="22"/>
    </w:rPr>
  </w:style>
  <w:style w:type="paragraph" w:customStyle="1" w:styleId="439">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autoRedefine/>
    <w:qFormat/>
    <w:uiPriority w:val="0"/>
    <w:pPr>
      <w:spacing w:line="360" w:lineRule="auto"/>
      <w:ind w:firstLine="200" w:firstLineChars="200"/>
    </w:pPr>
    <w:rPr>
      <w:sz w:val="24"/>
    </w:rPr>
  </w:style>
  <w:style w:type="paragraph" w:customStyle="1" w:styleId="442">
    <w:name w:val="Char Char Char1 Char"/>
    <w:basedOn w:val="1"/>
    <w:autoRedefine/>
    <w:qFormat/>
    <w:uiPriority w:val="0"/>
    <w:rPr>
      <w:szCs w:val="20"/>
    </w:rPr>
  </w:style>
  <w:style w:type="paragraph" w:customStyle="1" w:styleId="44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autoRedefine/>
    <w:qFormat/>
    <w:uiPriority w:val="0"/>
    <w:pPr>
      <w:adjustRightInd/>
      <w:spacing w:before="156" w:beforeLines="50" w:line="360" w:lineRule="auto"/>
    </w:pPr>
    <w:rPr>
      <w:b/>
      <w:sz w:val="24"/>
    </w:rPr>
  </w:style>
  <w:style w:type="paragraph" w:customStyle="1" w:styleId="446">
    <w:name w:val="Char Char Char Char Char Char Char Char Char Char Char Char1 Char1"/>
    <w:basedOn w:val="1"/>
    <w:autoRedefine/>
    <w:qFormat/>
    <w:uiPriority w:val="0"/>
    <w:rPr>
      <w:rFonts w:ascii="Tahoma" w:hAnsi="Tahoma" w:cs="仿宋_GB2312"/>
      <w:sz w:val="24"/>
      <w:szCs w:val="20"/>
    </w:rPr>
  </w:style>
  <w:style w:type="paragraph" w:customStyle="1" w:styleId="447">
    <w:name w:val="Bulleted List"/>
    <w:basedOn w:val="1"/>
    <w:autoRedefine/>
    <w:qFormat/>
    <w:uiPriority w:val="0"/>
    <w:pPr>
      <w:tabs>
        <w:tab w:val="left" w:pos="1260"/>
      </w:tabs>
      <w:adjustRightInd/>
      <w:ind w:left="1260" w:hanging="420"/>
    </w:pPr>
  </w:style>
  <w:style w:type="paragraph" w:customStyle="1" w:styleId="448">
    <w:name w:val="Char Char1 Char Char Char"/>
    <w:basedOn w:val="1"/>
    <w:autoRedefine/>
    <w:qFormat/>
    <w:uiPriority w:val="0"/>
    <w:rPr>
      <w:rFonts w:ascii="仿宋_GB2312" w:eastAsia="仿宋_GB2312"/>
      <w:b/>
      <w:sz w:val="32"/>
      <w:szCs w:val="20"/>
    </w:rPr>
  </w:style>
  <w:style w:type="paragraph" w:customStyle="1" w:styleId="44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2"/>
    <w:next w:val="1"/>
    <w:autoRedefine/>
    <w:qFormat/>
    <w:uiPriority w:val="0"/>
    <w:pPr>
      <w:numPr>
        <w:ilvl w:val="1"/>
        <w:numId w:val="5"/>
      </w:numPr>
    </w:pPr>
    <w:rPr>
      <w:rFonts w:ascii="Times New Roman" w:eastAsia="宋体"/>
      <w:i/>
      <w:sz w:val="36"/>
      <w:szCs w:val="36"/>
      <w:lang w:val="en-US"/>
    </w:rPr>
  </w:style>
  <w:style w:type="paragraph" w:customStyle="1" w:styleId="451">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qFormat/>
    <w:uiPriority w:val="0"/>
    <w:pPr>
      <w:adjustRightInd/>
      <w:ind w:firstLine="200" w:firstLineChars="200"/>
    </w:pPr>
    <w:rPr>
      <w:rFonts w:ascii="仿宋_GB2312" w:eastAsia="仿宋_GB2312"/>
      <w:b/>
      <w:sz w:val="32"/>
      <w:szCs w:val="32"/>
    </w:rPr>
  </w:style>
  <w:style w:type="paragraph" w:customStyle="1" w:styleId="45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9"/>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50"/>
    <w:autoRedefine/>
    <w:qFormat/>
    <w:uiPriority w:val="0"/>
    <w:pPr>
      <w:numPr>
        <w:ilvl w:val="6"/>
      </w:numPr>
      <w:tabs>
        <w:tab w:val="left" w:pos="1260"/>
        <w:tab w:val="left" w:pos="1680"/>
        <w:tab w:val="left" w:pos="2100"/>
        <w:tab w:val="left" w:pos="2520"/>
        <w:tab w:val="left" w:pos="2940"/>
        <w:tab w:val="left" w:pos="3360"/>
      </w:tabs>
      <w:outlineLvl w:val="6"/>
    </w:pPr>
  </w:style>
  <w:style w:type="paragraph" w:customStyle="1" w:styleId="463">
    <w:name w:val="四级条标题"/>
    <w:basedOn w:val="464"/>
    <w:next w:val="350"/>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50"/>
    <w:autoRedefine/>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50"/>
    <w:autoRedefine/>
    <w:qFormat/>
    <w:uiPriority w:val="0"/>
    <w:pPr>
      <w:tabs>
        <w:tab w:val="left" w:pos="1260"/>
        <w:tab w:val="left" w:pos="1680"/>
        <w:tab w:val="left" w:pos="2100"/>
      </w:tabs>
      <w:ind w:left="0"/>
      <w:outlineLvl w:val="3"/>
    </w:pPr>
  </w:style>
  <w:style w:type="paragraph" w:customStyle="1" w:styleId="466">
    <w:name w:val="一级条标题"/>
    <w:basedOn w:val="467"/>
    <w:next w:val="350"/>
    <w:autoRedefine/>
    <w:qFormat/>
    <w:uiPriority w:val="0"/>
    <w:pPr>
      <w:tabs>
        <w:tab w:val="left" w:pos="1260"/>
        <w:tab w:val="left" w:pos="1680"/>
      </w:tabs>
      <w:spacing w:before="0" w:beforeLines="0" w:after="0" w:afterLines="0"/>
      <w:ind w:left="1680"/>
      <w:outlineLvl w:val="2"/>
    </w:pPr>
  </w:style>
  <w:style w:type="paragraph" w:customStyle="1" w:styleId="467">
    <w:name w:val="章标题"/>
    <w:next w:val="35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5"/>
    <w:autoRedefine/>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2"/>
    <w:next w:val="1"/>
    <w:autoRedefine/>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3"/>
    <w:next w:val="1"/>
    <w:autoRedefine/>
    <w:qFormat/>
    <w:uiPriority w:val="0"/>
    <w:pPr>
      <w:numPr>
        <w:ilvl w:val="0"/>
        <w:numId w:val="5"/>
      </w:numPr>
      <w:tabs>
        <w:tab w:val="left" w:pos="432"/>
      </w:tabs>
    </w:pPr>
  </w:style>
  <w:style w:type="paragraph" w:customStyle="1" w:styleId="474">
    <w:name w:val="正文 项目2"/>
    <w:basedOn w:val="376"/>
    <w:autoRedefine/>
    <w:qFormat/>
    <w:uiPriority w:val="0"/>
    <w:pPr>
      <w:numPr>
        <w:ilvl w:val="0"/>
        <w:numId w:val="6"/>
      </w:numPr>
      <w:tabs>
        <w:tab w:val="clear" w:pos="840"/>
      </w:tabs>
      <w:spacing w:after="0"/>
    </w:pPr>
  </w:style>
  <w:style w:type="paragraph" w:customStyle="1" w:styleId="47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autoRedefine/>
    <w:qFormat/>
    <w:uiPriority w:val="0"/>
    <w:rPr>
      <w:szCs w:val="20"/>
    </w:rPr>
  </w:style>
  <w:style w:type="paragraph" w:customStyle="1" w:styleId="481">
    <w:name w:val="Char1 Char Char Char4"/>
    <w:basedOn w:val="1"/>
    <w:autoRedefine/>
    <w:qFormat/>
    <w:uiPriority w:val="0"/>
    <w:pPr>
      <w:adjustRightInd/>
      <w:ind w:firstLine="200" w:firstLineChars="200"/>
    </w:pPr>
    <w:rPr>
      <w:rFonts w:ascii="Tahoma" w:hAnsi="Tahoma"/>
      <w:sz w:val="24"/>
      <w:szCs w:val="20"/>
    </w:rPr>
  </w:style>
  <w:style w:type="paragraph" w:customStyle="1" w:styleId="482">
    <w:name w:val="TOC Heading"/>
    <w:basedOn w:val="3"/>
    <w:next w:val="1"/>
    <w:autoRedefine/>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89">
    <w:name w:val="Char Char11 Char Char Char1"/>
    <w:basedOn w:val="1"/>
    <w:autoRedefine/>
    <w:qFormat/>
    <w:uiPriority w:val="0"/>
    <w:pPr>
      <w:spacing w:line="360" w:lineRule="auto"/>
    </w:pPr>
    <w:rPr>
      <w:szCs w:val="20"/>
    </w:rPr>
  </w:style>
  <w:style w:type="paragraph" w:customStyle="1" w:styleId="49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Char Char Char Char Char Char Char Char"/>
    <w:basedOn w:val="1"/>
    <w:autoRedefine/>
    <w:qFormat/>
    <w:uiPriority w:val="0"/>
    <w:pPr>
      <w:tabs>
        <w:tab w:val="left" w:pos="360"/>
      </w:tabs>
    </w:pPr>
    <w:rPr>
      <w:sz w:val="24"/>
      <w:szCs w:val="20"/>
    </w:rPr>
  </w:style>
  <w:style w:type="paragraph" w:customStyle="1" w:styleId="493">
    <w:name w:val="表格（小）"/>
    <w:basedOn w:val="1"/>
    <w:autoRedefine/>
    <w:qFormat/>
    <w:uiPriority w:val="0"/>
    <w:pPr>
      <w:adjustRightInd/>
      <w:snapToGrid w:val="0"/>
      <w:spacing w:line="300" w:lineRule="auto"/>
    </w:pPr>
    <w:rPr>
      <w:rFonts w:eastAsia="仿宋"/>
      <w:szCs w:val="21"/>
    </w:rPr>
  </w:style>
  <w:style w:type="paragraph" w:customStyle="1" w:styleId="494">
    <w:name w:val="列出段落3"/>
    <w:basedOn w:val="1"/>
    <w:autoRedefine/>
    <w:qFormat/>
    <w:uiPriority w:val="0"/>
    <w:pPr>
      <w:adjustRightInd/>
      <w:spacing w:line="360" w:lineRule="auto"/>
      <w:ind w:firstLine="420" w:firstLineChars="200"/>
    </w:pPr>
    <w:rPr>
      <w:rFonts w:ascii="Calibri" w:hAnsi="Calibri"/>
      <w:sz w:val="24"/>
      <w:szCs w:val="22"/>
    </w:rPr>
  </w:style>
  <w:style w:type="paragraph" w:customStyle="1" w:styleId="49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496">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49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Table Text"/>
    <w:basedOn w:val="1"/>
    <w:autoRedefine/>
    <w:qFormat/>
    <w:uiPriority w:val="0"/>
    <w:pPr>
      <w:widowControl/>
      <w:spacing w:before="60" w:after="60"/>
      <w:jc w:val="left"/>
    </w:pPr>
    <w:rPr>
      <w:kern w:val="0"/>
      <w:sz w:val="24"/>
    </w:rPr>
  </w:style>
  <w:style w:type="paragraph" w:customStyle="1" w:styleId="501">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2">
    <w:name w:val="Char23"/>
    <w:basedOn w:val="1"/>
    <w:autoRedefine/>
    <w:qFormat/>
    <w:uiPriority w:val="0"/>
    <w:rPr>
      <w:rFonts w:ascii="仿宋_GB2312" w:eastAsia="仿宋_GB2312"/>
      <w:b/>
      <w:sz w:val="32"/>
      <w:szCs w:val="32"/>
    </w:rPr>
  </w:style>
  <w:style w:type="paragraph" w:styleId="503">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504">
    <w:name w:val="Char Char Char Char Char Char Char Char1"/>
    <w:basedOn w:val="1"/>
    <w:autoRedefine/>
    <w:qFormat/>
    <w:uiPriority w:val="0"/>
    <w:pPr>
      <w:tabs>
        <w:tab w:val="left" w:pos="360"/>
      </w:tabs>
    </w:pPr>
    <w:rPr>
      <w:sz w:val="24"/>
      <w:szCs w:val="20"/>
    </w:rPr>
  </w:style>
  <w:style w:type="paragraph" w:customStyle="1" w:styleId="50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6">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07">
    <w:name w:val="样式 标题 1Level 1 HeadPIM 1Section Headh1l11Heading 0Datash..."/>
    <w:basedOn w:val="3"/>
    <w:autoRedefine/>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9">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0">
    <w:name w:val="WW-正文文字缩进 2"/>
    <w:basedOn w:val="1"/>
    <w:autoRedefine/>
    <w:qFormat/>
    <w:uiPriority w:val="0"/>
    <w:pPr>
      <w:suppressAutoHyphens/>
      <w:adjustRightInd/>
      <w:ind w:firstLine="420"/>
    </w:pPr>
    <w:rPr>
      <w:kern w:val="1"/>
      <w:szCs w:val="20"/>
    </w:rPr>
  </w:style>
  <w:style w:type="paragraph" w:customStyle="1" w:styleId="51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3">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5">
    <w:name w:val="四号　首行缩进"/>
    <w:basedOn w:val="1"/>
    <w:autoRedefine/>
    <w:qFormat/>
    <w:uiPriority w:val="0"/>
    <w:pPr>
      <w:adjustRightInd/>
      <w:spacing w:line="360" w:lineRule="auto"/>
    </w:pPr>
    <w:rPr>
      <w:rFonts w:ascii="宋体" w:hAnsi="宋体"/>
      <w:szCs w:val="20"/>
    </w:rPr>
  </w:style>
  <w:style w:type="paragraph" w:customStyle="1" w:styleId="516">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517">
    <w:name w:val="bullet"/>
    <w:basedOn w:val="1"/>
    <w:autoRedefine/>
    <w:qFormat/>
    <w:uiPriority w:val="0"/>
    <w:pPr>
      <w:tabs>
        <w:tab w:val="left" w:pos="840"/>
      </w:tabs>
      <w:adjustRightInd/>
      <w:ind w:left="840" w:hanging="420"/>
    </w:pPr>
  </w:style>
  <w:style w:type="paragraph" w:customStyle="1" w:styleId="51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0">
    <w:name w:val="单元格居中"/>
    <w:basedOn w:val="1"/>
    <w:autoRedefine/>
    <w:qFormat/>
    <w:uiPriority w:val="0"/>
    <w:pPr>
      <w:adjustRightInd/>
      <w:spacing w:line="360" w:lineRule="auto"/>
      <w:jc w:val="center"/>
    </w:pPr>
    <w:rPr>
      <w:sz w:val="24"/>
    </w:rPr>
  </w:style>
  <w:style w:type="paragraph" w:customStyle="1" w:styleId="521">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2">
    <w:name w:val="Char Char14"/>
    <w:basedOn w:val="1"/>
    <w:autoRedefine/>
    <w:qFormat/>
    <w:uiPriority w:val="0"/>
    <w:pPr>
      <w:spacing w:line="360" w:lineRule="auto"/>
    </w:pPr>
    <w:rPr>
      <w:rFonts w:ascii="Tahoma" w:hAnsi="Tahoma"/>
      <w:sz w:val="24"/>
      <w:szCs w:val="20"/>
    </w:rPr>
  </w:style>
  <w:style w:type="paragraph" w:customStyle="1" w:styleId="52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5">
    <w:name w:val="Char3 Char Char Char1"/>
    <w:basedOn w:val="1"/>
    <w:autoRedefine/>
    <w:qFormat/>
    <w:uiPriority w:val="0"/>
    <w:pPr>
      <w:widowControl/>
      <w:adjustRightInd/>
      <w:spacing w:after="160" w:line="240" w:lineRule="exact"/>
      <w:jc w:val="left"/>
    </w:pPr>
    <w:rPr>
      <w:szCs w:val="20"/>
    </w:rPr>
  </w:style>
  <w:style w:type="paragraph" w:customStyle="1" w:styleId="526">
    <w:name w:val="Char Char Char Char Char Char Char Char Char Char"/>
    <w:basedOn w:val="1"/>
    <w:autoRedefine/>
    <w:qFormat/>
    <w:uiPriority w:val="0"/>
    <w:rPr>
      <w:rFonts w:ascii="仿宋_GB2312" w:eastAsia="仿宋_GB2312"/>
      <w:b/>
      <w:sz w:val="32"/>
      <w:szCs w:val="32"/>
    </w:rPr>
  </w:style>
  <w:style w:type="paragraph" w:customStyle="1" w:styleId="52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9">
    <w:name w:val="EB_表格"/>
    <w:basedOn w:val="1"/>
    <w:autoRedefine/>
    <w:qFormat/>
    <w:uiPriority w:val="0"/>
    <w:pPr>
      <w:adjustRightInd/>
      <w:spacing w:line="300" w:lineRule="auto"/>
      <w:jc w:val="center"/>
    </w:pPr>
  </w:style>
  <w:style w:type="paragraph" w:customStyle="1" w:styleId="530">
    <w:name w:val="Char5"/>
    <w:basedOn w:val="1"/>
    <w:autoRedefine/>
    <w:qFormat/>
    <w:uiPriority w:val="0"/>
    <w:rPr>
      <w:rFonts w:ascii="仿宋_GB2312" w:eastAsia="仿宋_GB2312"/>
      <w:b/>
      <w:sz w:val="32"/>
      <w:szCs w:val="32"/>
    </w:rPr>
  </w:style>
  <w:style w:type="paragraph" w:customStyle="1" w:styleId="53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4">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536">
    <w:name w:val="MM Topic 1"/>
    <w:basedOn w:val="3"/>
    <w:autoRedefine/>
    <w:qFormat/>
    <w:uiPriority w:val="0"/>
    <w:pPr>
      <w:tabs>
        <w:tab w:val="left" w:pos="432"/>
        <w:tab w:val="left" w:pos="840"/>
      </w:tabs>
      <w:ind w:left="840" w:hanging="420"/>
    </w:pPr>
  </w:style>
  <w:style w:type="paragraph" w:customStyle="1" w:styleId="53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9">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541">
    <w:name w:val="列表内容"/>
    <w:basedOn w:val="1"/>
    <w:next w:val="1"/>
    <w:autoRedefine/>
    <w:qFormat/>
    <w:uiPriority w:val="0"/>
    <w:pPr>
      <w:widowControl/>
      <w:tabs>
        <w:tab w:val="left" w:pos="840"/>
      </w:tabs>
      <w:ind w:left="840" w:hanging="420"/>
      <w:jc w:val="left"/>
    </w:pPr>
    <w:rPr>
      <w:kern w:val="0"/>
      <w:sz w:val="18"/>
    </w:rPr>
  </w:style>
  <w:style w:type="paragraph" w:customStyle="1" w:styleId="54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54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54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5">
    <w:name w:val="Char1 Char Char Char1"/>
    <w:basedOn w:val="1"/>
    <w:autoRedefine/>
    <w:qFormat/>
    <w:uiPriority w:val="0"/>
    <w:pPr>
      <w:adjustRightInd/>
      <w:ind w:firstLine="200" w:firstLineChars="200"/>
    </w:pPr>
    <w:rPr>
      <w:rFonts w:ascii="Tahoma" w:hAnsi="Tahoma"/>
      <w:sz w:val="24"/>
      <w:szCs w:val="20"/>
    </w:rPr>
  </w:style>
  <w:style w:type="paragraph" w:customStyle="1" w:styleId="54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47">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5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0">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1">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55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4">
    <w:name w:val="Char Char Char Char Char Char Char Char Char Char1"/>
    <w:basedOn w:val="1"/>
    <w:qFormat/>
    <w:uiPriority w:val="0"/>
    <w:rPr>
      <w:rFonts w:ascii="仿宋_GB2312" w:eastAsia="仿宋_GB2312"/>
      <w:b/>
      <w:sz w:val="32"/>
      <w:szCs w:val="32"/>
    </w:rPr>
  </w:style>
  <w:style w:type="paragraph" w:customStyle="1" w:styleId="555">
    <w:name w:val="注释"/>
    <w:basedOn w:val="1"/>
    <w:autoRedefine/>
    <w:qFormat/>
    <w:uiPriority w:val="0"/>
    <w:pPr>
      <w:adjustRightInd/>
      <w:spacing w:line="360" w:lineRule="auto"/>
      <w:ind w:firstLine="480"/>
    </w:pPr>
    <w:rPr>
      <w:sz w:val="24"/>
    </w:rPr>
  </w:style>
  <w:style w:type="paragraph" w:customStyle="1" w:styleId="55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6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2">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563">
    <w:name w:val="样式7"/>
    <w:basedOn w:val="372"/>
    <w:next w:val="1"/>
    <w:autoRedefine/>
    <w:qFormat/>
    <w:uiPriority w:val="0"/>
    <w:pPr>
      <w:spacing w:after="156" w:afterLines="50"/>
      <w:jc w:val="left"/>
      <w:outlineLvl w:val="3"/>
    </w:pPr>
    <w:rPr>
      <w:sz w:val="24"/>
      <w:szCs w:val="24"/>
    </w:rPr>
  </w:style>
  <w:style w:type="paragraph" w:customStyle="1" w:styleId="56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5">
    <w:name w:val="单元格左对齐"/>
    <w:basedOn w:val="1"/>
    <w:autoRedefine/>
    <w:qFormat/>
    <w:uiPriority w:val="0"/>
    <w:pPr>
      <w:adjustRightInd/>
      <w:spacing w:line="360" w:lineRule="auto"/>
    </w:pPr>
    <w:rPr>
      <w:sz w:val="24"/>
    </w:rPr>
  </w:style>
  <w:style w:type="paragraph" w:customStyle="1" w:styleId="566">
    <w:name w:val="Char Char1 Char Char Char1"/>
    <w:basedOn w:val="1"/>
    <w:autoRedefine/>
    <w:qFormat/>
    <w:uiPriority w:val="0"/>
    <w:rPr>
      <w:rFonts w:ascii="仿宋_GB2312" w:eastAsia="仿宋_GB2312"/>
      <w:b/>
      <w:sz w:val="32"/>
      <w:szCs w:val="32"/>
    </w:rPr>
  </w:style>
  <w:style w:type="paragraph" w:customStyle="1" w:styleId="56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8">
    <w:name w:val="样式 标题 1章节第一层h1H"/>
    <w:basedOn w:val="3"/>
    <w:autoRedefine/>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9">
    <w:name w:val="正文文字表格居中"/>
    <w:basedOn w:val="1"/>
    <w:next w:val="54"/>
    <w:autoRedefine/>
    <w:qFormat/>
    <w:uiPriority w:val="0"/>
    <w:pPr>
      <w:snapToGrid w:val="0"/>
      <w:spacing w:line="360" w:lineRule="auto"/>
    </w:pPr>
    <w:rPr>
      <w:rFonts w:ascii="宋体"/>
      <w:b/>
      <w:sz w:val="24"/>
      <w:szCs w:val="20"/>
    </w:rPr>
  </w:style>
  <w:style w:type="paragraph" w:customStyle="1" w:styleId="57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57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57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573">
    <w:name w:val="Thf"/>
    <w:basedOn w:val="514"/>
    <w:autoRedefine/>
    <w:qFormat/>
    <w:uiPriority w:val="0"/>
    <w:pPr>
      <w:ind w:left="0"/>
    </w:pPr>
  </w:style>
  <w:style w:type="paragraph" w:customStyle="1" w:styleId="57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6">
    <w:name w:val="Char19"/>
    <w:basedOn w:val="1"/>
    <w:autoRedefine/>
    <w:qFormat/>
    <w:uiPriority w:val="0"/>
    <w:pPr>
      <w:adjustRightInd/>
    </w:pPr>
    <w:rPr>
      <w:szCs w:val="20"/>
    </w:rPr>
  </w:style>
  <w:style w:type="paragraph" w:customStyle="1" w:styleId="57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8">
    <w:name w:val="样式3"/>
    <w:basedOn w:val="486"/>
    <w:autoRedefine/>
    <w:qFormat/>
    <w:uiPriority w:val="0"/>
    <w:pPr>
      <w:spacing w:before="312" w:beforeLines="100"/>
      <w:jc w:val="left"/>
    </w:pPr>
  </w:style>
  <w:style w:type="paragraph" w:customStyle="1" w:styleId="579">
    <w:name w:val="首行缩进"/>
    <w:basedOn w:val="1"/>
    <w:autoRedefine/>
    <w:qFormat/>
    <w:uiPriority w:val="0"/>
    <w:pPr>
      <w:spacing w:line="360" w:lineRule="auto"/>
      <w:ind w:firstLine="480" w:firstLineChars="200"/>
    </w:pPr>
    <w:rPr>
      <w:rFonts w:ascii="宋体"/>
      <w:sz w:val="24"/>
      <w:szCs w:val="20"/>
    </w:rPr>
  </w:style>
  <w:style w:type="paragraph" w:customStyle="1" w:styleId="5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2">
    <w:name w:val="样式 标题 4PIM 4H4h4bulletblbbH41H42H43H44H45H46H47H48...1"/>
    <w:basedOn w:val="5"/>
    <w:autoRedefine/>
    <w:qFormat/>
    <w:uiPriority w:val="0"/>
    <w:pPr>
      <w:widowControl/>
      <w:jc w:val="left"/>
    </w:pPr>
    <w:rPr>
      <w:rFonts w:cs="宋体"/>
      <w:sz w:val="24"/>
      <w:szCs w:val="20"/>
    </w:rPr>
  </w:style>
  <w:style w:type="paragraph" w:customStyle="1" w:styleId="58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4">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86">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0">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3">
    <w:name w:val="p0"/>
    <w:basedOn w:val="1"/>
    <w:autoRedefine/>
    <w:qFormat/>
    <w:uiPriority w:val="0"/>
    <w:pPr>
      <w:widowControl/>
      <w:adjustRightInd/>
    </w:pPr>
    <w:rPr>
      <w:kern w:val="0"/>
      <w:szCs w:val="21"/>
    </w:rPr>
  </w:style>
  <w:style w:type="paragraph" w:customStyle="1" w:styleId="594">
    <w:name w:val="Revision"/>
    <w:autoRedefine/>
    <w:qFormat/>
    <w:uiPriority w:val="0"/>
    <w:rPr>
      <w:rFonts w:ascii="Times New Roman" w:hAnsi="Times New Roman" w:eastAsia="宋体" w:cs="Times New Roman"/>
      <w:kern w:val="2"/>
      <w:sz w:val="21"/>
      <w:lang w:val="en-US" w:eastAsia="zh-CN" w:bidi="ar-SA"/>
    </w:rPr>
  </w:style>
  <w:style w:type="paragraph" w:customStyle="1" w:styleId="59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6">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autoRedefine/>
    <w:qFormat/>
    <w:uiPriority w:val="0"/>
    <w:pPr>
      <w:widowControl/>
      <w:spacing w:after="160" w:line="240" w:lineRule="exact"/>
      <w:jc w:val="left"/>
    </w:pPr>
    <w:rPr>
      <w:rFonts w:eastAsia="仿宋_GB2312"/>
      <w:sz w:val="28"/>
    </w:rPr>
  </w:style>
  <w:style w:type="paragraph" w:customStyle="1" w:styleId="59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autoRedefine/>
    <w:qFormat/>
    <w:uiPriority w:val="0"/>
    <w:pPr>
      <w:spacing w:line="360" w:lineRule="auto"/>
      <w:ind w:firstLine="480" w:firstLineChars="200"/>
    </w:pPr>
    <w:rPr>
      <w:rFonts w:hAnsi="宋体"/>
      <w:sz w:val="24"/>
      <w:szCs w:val="20"/>
    </w:rPr>
  </w:style>
  <w:style w:type="paragraph" w:customStyle="1" w:styleId="601">
    <w:name w:val="CM14"/>
    <w:basedOn w:val="72"/>
    <w:next w:val="72"/>
    <w:autoRedefine/>
    <w:qFormat/>
    <w:uiPriority w:val="0"/>
    <w:pPr>
      <w:spacing w:after="68"/>
    </w:pPr>
    <w:rPr>
      <w:rFonts w:ascii="FHLHE E+ Futura Bk" w:eastAsia="FHLHE E+ Futura Bk" w:cs="Times New Roman"/>
      <w:color w:val="auto"/>
    </w:rPr>
  </w:style>
  <w:style w:type="paragraph" w:customStyle="1" w:styleId="602">
    <w:name w:val="Char Char Char Char2"/>
    <w:basedOn w:val="1"/>
    <w:autoRedefine/>
    <w:qFormat/>
    <w:uiPriority w:val="0"/>
    <w:rPr>
      <w:rFonts w:ascii="Tahoma" w:hAnsi="Tahoma"/>
      <w:sz w:val="24"/>
      <w:szCs w:val="20"/>
    </w:rPr>
  </w:style>
  <w:style w:type="paragraph" w:customStyle="1" w:styleId="603">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04">
    <w:name w:val="样式1 + (中宋体"/>
    <w:basedOn w:val="48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3"/>
    <w:autoRedefine/>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1">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autoRedefine/>
    <w:qFormat/>
    <w:uiPriority w:val="0"/>
    <w:pPr>
      <w:adjustRightInd/>
      <w:ind w:firstLine="200" w:firstLineChars="200"/>
    </w:pPr>
    <w:rPr>
      <w:rFonts w:ascii="Tahoma" w:hAnsi="Tahoma"/>
      <w:sz w:val="24"/>
      <w:szCs w:val="20"/>
    </w:rPr>
  </w:style>
  <w:style w:type="paragraph" w:customStyle="1" w:styleId="61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autoRedefine/>
    <w:qFormat/>
    <w:uiPriority w:val="0"/>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索引 11"/>
    <w:basedOn w:val="1"/>
    <w:next w:val="1"/>
    <w:autoRedefine/>
    <w:qFormat/>
    <w:uiPriority w:val="99"/>
    <w:pPr>
      <w:adjustRightInd/>
      <w:spacing w:line="360" w:lineRule="auto"/>
    </w:pPr>
    <w:rPr>
      <w:rFonts w:ascii="仿宋_GB2312" w:eastAsia="仿宋_GB2312"/>
      <w:sz w:val="24"/>
      <w:szCs w:val="20"/>
    </w:rPr>
  </w:style>
  <w:style w:type="character" w:customStyle="1" w:styleId="623">
    <w:name w:val="正文缩进 字符"/>
    <w:autoRedefine/>
    <w:qFormat/>
    <w:uiPriority w:val="0"/>
    <w:rPr>
      <w:rFonts w:ascii="宋体" w:eastAsia="宋体"/>
      <w:snapToGrid w:val="0"/>
      <w:color w:val="000000"/>
      <w:kern w:val="28"/>
      <w:sz w:val="28"/>
      <w:lang w:val="en-US" w:eastAsia="zh-CN" w:bidi="ar-SA"/>
    </w:rPr>
  </w:style>
  <w:style w:type="character" w:customStyle="1" w:styleId="62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autoRedefine/>
    <w:qFormat/>
    <w:uiPriority w:val="0"/>
    <w:rPr>
      <w:rFonts w:ascii="宋体" w:hAnsi="宋体"/>
      <w:kern w:val="2"/>
      <w:sz w:val="24"/>
      <w:szCs w:val="24"/>
    </w:rPr>
  </w:style>
  <w:style w:type="character" w:customStyle="1" w:styleId="626">
    <w:name w:val="bookmark-item"/>
    <w:autoRedefine/>
    <w:qFormat/>
    <w:uiPriority w:val="0"/>
    <w:rPr>
      <w:rFonts w:ascii="Arial" w:hAnsi="Arial" w:eastAsia="黑体" w:cs="Arial"/>
      <w:snapToGrid/>
      <w:kern w:val="0"/>
      <w:szCs w:val="21"/>
    </w:rPr>
  </w:style>
  <w:style w:type="character" w:customStyle="1" w:styleId="627">
    <w:name w:val="fontstyle01"/>
    <w:autoRedefine/>
    <w:qFormat/>
    <w:uiPriority w:val="0"/>
    <w:rPr>
      <w:rFonts w:hint="eastAsia" w:ascii="宋体" w:hAnsi="宋体" w:eastAsia="宋体" w:cs="Arial"/>
      <w:snapToGrid/>
      <w:color w:val="000000"/>
      <w:kern w:val="0"/>
      <w:sz w:val="36"/>
      <w:szCs w:val="36"/>
    </w:rPr>
  </w:style>
  <w:style w:type="character" w:customStyle="1" w:styleId="628">
    <w:name w:val="正文文本缩进 Char3"/>
    <w:autoRedefine/>
    <w:qFormat/>
    <w:uiPriority w:val="0"/>
    <w:rPr>
      <w:rFonts w:ascii="宋体" w:hAnsi="宋体"/>
      <w:kern w:val="2"/>
      <w:sz w:val="24"/>
      <w:szCs w:val="24"/>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页脚 Char2"/>
    <w:link w:val="38"/>
    <w:autoRedefine/>
    <w:qFormat/>
    <w:locked/>
    <w:uiPriority w:val="99"/>
    <w:rPr>
      <w:kern w:val="2"/>
      <w:sz w:val="18"/>
      <w:szCs w:val="18"/>
    </w:rPr>
  </w:style>
  <w:style w:type="character" w:customStyle="1" w:styleId="631">
    <w:name w:val="页眉 Char2"/>
    <w:link w:val="39"/>
    <w:autoRedefine/>
    <w:qFormat/>
    <w:uiPriority w:val="99"/>
    <w:rPr>
      <w:kern w:val="2"/>
      <w:sz w:val="18"/>
      <w:szCs w:val="18"/>
    </w:rPr>
  </w:style>
  <w:style w:type="paragraph" w:customStyle="1" w:styleId="632">
    <w:name w:val="封面第一行"/>
    <w:basedOn w:val="1"/>
    <w:autoRedefine/>
    <w:qFormat/>
    <w:uiPriority w:val="0"/>
    <w:pPr>
      <w:spacing w:line="360" w:lineRule="auto"/>
      <w:jc w:val="center"/>
    </w:pPr>
    <w:rPr>
      <w:rFonts w:ascii="黑体" w:hAnsi="宋体" w:eastAsia="黑体" w:cs="宋体"/>
      <w:sz w:val="56"/>
      <w:szCs w:val="20"/>
    </w:rPr>
  </w:style>
  <w:style w:type="paragraph" w:customStyle="1" w:styleId="633">
    <w:name w:val="宋小四行"/>
    <w:basedOn w:val="1"/>
    <w:autoRedefine/>
    <w:qFormat/>
    <w:uiPriority w:val="0"/>
    <w:pPr>
      <w:autoSpaceDE w:val="0"/>
      <w:autoSpaceDN w:val="0"/>
      <w:adjustRightInd w:val="0"/>
      <w:spacing w:line="360" w:lineRule="auto"/>
      <w:ind w:firstLine="480" w:firstLineChars="200"/>
      <w:jc w:val="left"/>
    </w:pPr>
    <w:rPr>
      <w:rFonts w:ascii="宋体" w:hAnsi="宋体" w:cs="宋体"/>
      <w:sz w:val="24"/>
    </w:rPr>
  </w:style>
  <w:style w:type="character" w:customStyle="1" w:styleId="634">
    <w:name w:val="NormalCharacter"/>
    <w:autoRedefine/>
    <w:semiHidden/>
    <w:qFormat/>
    <w:uiPriority w:val="0"/>
  </w:style>
  <w:style w:type="paragraph" w:customStyle="1" w:styleId="635">
    <w:name w:val="BodyText1I2"/>
    <w:basedOn w:val="636"/>
    <w:autoRedefine/>
    <w:qFormat/>
    <w:uiPriority w:val="0"/>
    <w:pPr>
      <w:snapToGrid w:val="0"/>
      <w:spacing w:line="360" w:lineRule="auto"/>
      <w:ind w:firstLine="420" w:firstLineChars="200"/>
      <w:jc w:val="left"/>
    </w:pPr>
    <w:rPr>
      <w:kern w:val="0"/>
      <w:sz w:val="24"/>
      <w:szCs w:val="22"/>
    </w:rPr>
  </w:style>
  <w:style w:type="paragraph" w:customStyle="1" w:styleId="636">
    <w:name w:val="BodyTextIndent"/>
    <w:basedOn w:val="1"/>
    <w:autoRedefine/>
    <w:qFormat/>
    <w:uiPriority w:val="0"/>
    <w:pPr>
      <w:spacing w:after="120"/>
      <w:ind w:left="420" w:leftChars="200"/>
    </w:pPr>
  </w:style>
  <w:style w:type="paragraph" w:customStyle="1" w:styleId="637">
    <w:name w:val="UserStyle_0"/>
    <w:basedOn w:val="1"/>
    <w:autoRedefine/>
    <w:qFormat/>
    <w:uiPriority w:val="0"/>
    <w:pPr>
      <w:adjustRightInd w:val="0"/>
      <w:spacing w:before="156" w:line="360" w:lineRule="auto"/>
      <w:ind w:firstLine="510" w:firstLineChars="200"/>
      <w:textAlignment w:val="baseline"/>
    </w:pPr>
    <w:rPr>
      <w:rFonts w:ascii="Calibri" w:hAnsi="Calibri"/>
      <w:sz w:val="24"/>
      <w:szCs w:val="22"/>
    </w:rPr>
  </w:style>
  <w:style w:type="paragraph" w:customStyle="1" w:styleId="638">
    <w:name w:val="Table Paragraph"/>
    <w:basedOn w:val="1"/>
    <w:autoRedefine/>
    <w:qFormat/>
    <w:uiPriority w:val="1"/>
    <w:rPr>
      <w:rFonts w:ascii="宋体" w:hAnsi="宋体" w:eastAsia="宋体" w:cs="宋体"/>
      <w:lang w:val="zh-CN" w:eastAsia="zh-CN" w:bidi="zh-CN"/>
    </w:rPr>
  </w:style>
  <w:style w:type="paragraph" w:customStyle="1" w:styleId="639">
    <w:name w:val="施组标准正文"/>
    <w:basedOn w:val="1"/>
    <w:autoRedefine/>
    <w:qFormat/>
    <w:uiPriority w:val="0"/>
    <w:pPr>
      <w:autoSpaceDE w:val="0"/>
      <w:autoSpaceDN w:val="0"/>
      <w:snapToGrid w:val="0"/>
      <w:spacing w:line="360" w:lineRule="auto"/>
      <w:ind w:firstLine="520" w:firstLineChars="200"/>
      <w:textAlignment w:val="baseline"/>
    </w:pPr>
    <w:rPr>
      <w:rFonts w:ascii="宋体" w:hAnsi="宋体"/>
      <w:spacing w:val="10"/>
      <w:kern w:val="0"/>
      <w:sz w:val="24"/>
    </w:rPr>
  </w:style>
  <w:style w:type="character" w:customStyle="1" w:styleId="640">
    <w:name w:val="标题 1 字符"/>
    <w:autoRedefine/>
    <w:qFormat/>
    <w:uiPriority w:val="9"/>
    <w:rPr>
      <w:rFonts w:ascii="Arial" w:hAnsi="Arial" w:eastAsia="黑体" w:cs="Arial"/>
      <w:b/>
      <w:bCs/>
      <w:snapToGrid w:val="0"/>
      <w:kern w:val="44"/>
      <w:sz w:val="44"/>
      <w:szCs w:val="44"/>
    </w:rPr>
  </w:style>
  <w:style w:type="table" w:customStyle="1" w:styleId="641">
    <w:name w:val="Table Normal"/>
    <w:autoRedefine/>
    <w:semiHidden/>
    <w:unhideWhenUsed/>
    <w:qFormat/>
    <w:uiPriority w:val="0"/>
    <w:tblPr>
      <w:tblCellMar>
        <w:top w:w="0" w:type="dxa"/>
        <w:left w:w="0" w:type="dxa"/>
        <w:bottom w:w="0" w:type="dxa"/>
        <w:right w:w="0" w:type="dxa"/>
      </w:tblCellMar>
    </w:tblPr>
  </w:style>
  <w:style w:type="paragraph" w:customStyle="1" w:styleId="642">
    <w:name w:val="[Normal]"/>
    <w:autoRedefine/>
    <w:qFormat/>
    <w:uiPriority w:val="0"/>
    <w:rPr>
      <w:rFonts w:ascii="宋体" w:hAnsi="宋体" w:eastAsia="宋体" w:cs="Times New Roman"/>
      <w:kern w:val="0"/>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ACE44-18D8-4F07-9043-DF3675C9A758}">
  <ds:schemaRefs/>
</ds:datastoreItem>
</file>

<file path=docProps/app.xml><?xml version="1.0" encoding="utf-8"?>
<Properties xmlns="http://schemas.openxmlformats.org/officeDocument/2006/extended-properties" xmlns:vt="http://schemas.openxmlformats.org/officeDocument/2006/docPropsVTypes">
  <Template>Normal</Template>
  <Pages>43</Pages>
  <Words>20431</Words>
  <Characters>21634</Characters>
  <Lines>340</Lines>
  <Paragraphs>95</Paragraphs>
  <TotalTime>19</TotalTime>
  <ScaleCrop>false</ScaleCrop>
  <LinksUpToDate>false</LinksUpToDate>
  <CharactersWithSpaces>23183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WPS_1649657414</cp:lastModifiedBy>
  <cp:lastPrinted>2021-04-01T06:48:00Z</cp:lastPrinted>
  <dcterms:modified xsi:type="dcterms:W3CDTF">2024-03-27T08:21:04Z</dcterms:modified>
  <dc:title>杭州市市民卡扩大发卡工程</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3119F976117246E6BC573E7149F567B8_13</vt:lpwstr>
  </property>
</Properties>
</file>