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r>
        <w:rPr>
          <w:rFonts w:hint="eastAsia" w:ascii="隶书" w:hAnsi="Arial" w:eastAsia="隶书" w:cs="Arial"/>
          <w:b/>
          <w:sz w:val="52"/>
          <w:szCs w:val="52"/>
        </w:rPr>
        <w:t>绍兴市自然资源和规划局关于无人机航空摄影及三维成果制作（2022）项目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highlight w:val="none"/>
        </w:rPr>
      </w:pPr>
      <w:r>
        <w:rPr>
          <w:rFonts w:hint="eastAsia" w:ascii="隶书" w:eastAsia="隶书"/>
          <w:b/>
          <w:sz w:val="28"/>
          <w:szCs w:val="28"/>
          <w:highlight w:val="none"/>
        </w:rPr>
        <w:t>招标编号:SXQS-202207-GK038</w:t>
      </w:r>
    </w:p>
    <w:tbl>
      <w:tblPr>
        <w:tblStyle w:val="41"/>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hint="eastAsia" w:ascii="隶书" w:hAnsi="宋体" w:eastAsia="隶书"/>
                <w:sz w:val="28"/>
                <w:szCs w:val="28"/>
                <w:lang w:eastAsia="zh-CN"/>
              </w:rPr>
            </w:pPr>
            <w:r>
              <w:rPr>
                <w:rFonts w:hint="eastAsia" w:ascii="隶书" w:hAnsi="宋体" w:eastAsia="隶书"/>
                <w:sz w:val="28"/>
                <w:szCs w:val="28"/>
                <w:lang w:eastAsia="zh-CN"/>
              </w:rPr>
              <w:t>绍兴市自然资源和规划局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lang w:eastAsia="zh-CN"/>
              </w:rPr>
            </w:pPr>
            <w:r>
              <w:rPr>
                <w:rFonts w:hint="eastAsia" w:ascii="隶书" w:hAnsi="宋体" w:eastAsia="隶书"/>
                <w:sz w:val="28"/>
                <w:szCs w:val="28"/>
                <w:lang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二○二二年六月</w:t>
            </w:r>
          </w:p>
        </w:tc>
      </w:tr>
    </w:tbl>
    <w:p>
      <w:pPr>
        <w:jc w:val="center"/>
        <w:rPr>
          <w:rFonts w:ascii="隶书" w:eastAsia="隶书"/>
          <w:b/>
          <w:sz w:val="44"/>
          <w:szCs w:val="44"/>
        </w:rPr>
      </w:pPr>
    </w:p>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1"/>
        <w:tblW w:w="8267" w:type="dxa"/>
        <w:tblInd w:w="0" w:type="dxa"/>
        <w:tblLayout w:type="fixed"/>
        <w:tblCellMar>
          <w:top w:w="0" w:type="dxa"/>
          <w:left w:w="0" w:type="dxa"/>
          <w:bottom w:w="0" w:type="dxa"/>
          <w:right w:w="0" w:type="dxa"/>
        </w:tblCellMar>
      </w:tblPr>
      <w:tblGrid>
        <w:gridCol w:w="8267"/>
      </w:tblGrid>
      <w:tr>
        <w:tc>
          <w:tcPr>
            <w:tcW w:w="8267" w:type="dxa"/>
            <w:vAlign w:val="center"/>
          </w:tcPr>
          <w:p>
            <w:r>
              <w:rPr>
                <w:rFonts w:ascii="仿宋_GB2312" w:hAnsi="新宋体" w:eastAsia="仿宋_GB2312"/>
              </w:rPr>
              <w:br w:type="page"/>
            </w:r>
          </w:p>
          <w:tbl>
            <w:tblPr>
              <w:tblStyle w:val="41"/>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8100" w:type="dxa"/>
                </w:tcPr>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lang w:eastAsia="zh-CN"/>
                    </w:rPr>
                    <w:t>绍兴市自然资源和规划局关于无人机航空摄影及三维成果制作（2022）项目</w:t>
                  </w:r>
                  <w:r>
                    <w:rPr>
                      <w:rFonts w:hint="eastAsia" w:ascii="仿宋_GB2312" w:hAnsi="新宋体" w:eastAsia="仿宋_GB2312"/>
                      <w:szCs w:val="24"/>
                    </w:rPr>
                    <w:t>的潜在投标人应在</w:t>
                  </w:r>
                  <w:r>
                    <w:rPr>
                      <w:rStyle w:val="277"/>
                      <w:rFonts w:ascii="仿宋" w:hAnsi="仿宋"/>
                      <w:sz w:val="27"/>
                      <w:szCs w:val="27"/>
                    </w:rPr>
                    <w:t>https://www.zcygov.cn</w:t>
                  </w:r>
                  <w:r>
                    <w:rPr>
                      <w:rFonts w:hint="eastAsia" w:ascii="仿宋_GB2312" w:hAnsi="新宋体" w:eastAsia="仿宋_GB2312"/>
                      <w:szCs w:val="24"/>
                    </w:rPr>
                    <w:t>获取（下载）招标文件，并于2022年</w:t>
                  </w:r>
                  <w:r>
                    <w:rPr>
                      <w:rFonts w:hint="eastAsia" w:ascii="仿宋_GB2312" w:hAnsi="新宋体" w:eastAsia="仿宋_GB2312"/>
                      <w:szCs w:val="24"/>
                      <w:lang w:val="en-US" w:eastAsia="zh-CN"/>
                    </w:rPr>
                    <w:t>07</w:t>
                  </w:r>
                  <w:r>
                    <w:rPr>
                      <w:rFonts w:hint="eastAsia" w:ascii="仿宋_GB2312" w:hAnsi="新宋体" w:eastAsia="仿宋_GB2312"/>
                      <w:szCs w:val="24"/>
                    </w:rPr>
                    <w:t>月</w:t>
                  </w:r>
                  <w:r>
                    <w:rPr>
                      <w:rFonts w:hint="eastAsia" w:ascii="仿宋_GB2312" w:hAnsi="新宋体" w:eastAsia="仿宋_GB2312"/>
                      <w:szCs w:val="24"/>
                      <w:lang w:val="en-US" w:eastAsia="zh-CN"/>
                    </w:rPr>
                    <w:t>25</w:t>
                  </w:r>
                  <w:r>
                    <w:rPr>
                      <w:rFonts w:hint="eastAsia" w:ascii="仿宋_GB2312" w:hAnsi="新宋体" w:eastAsia="仿宋_GB2312"/>
                      <w:szCs w:val="24"/>
                    </w:rPr>
                    <w:t xml:space="preserve">日 </w:t>
                  </w:r>
                  <w:r>
                    <w:rPr>
                      <w:rFonts w:hint="eastAsia" w:ascii="仿宋_GB2312" w:hAnsi="新宋体" w:eastAsia="仿宋_GB2312"/>
                      <w:szCs w:val="24"/>
                      <w:lang w:val="en-US" w:eastAsia="zh-CN"/>
                    </w:rPr>
                    <w:t>14</w:t>
                  </w:r>
                  <w:r>
                    <w:rPr>
                      <w:rFonts w:hint="eastAsia" w:ascii="仿宋_GB2312" w:hAnsi="新宋体" w:eastAsia="仿宋_GB2312"/>
                      <w:szCs w:val="24"/>
                    </w:rPr>
                    <w:t>:</w:t>
                  </w:r>
                  <w:r>
                    <w:rPr>
                      <w:rFonts w:hint="eastAsia" w:ascii="仿宋_GB2312" w:hAnsi="新宋体" w:eastAsia="仿宋_GB2312"/>
                      <w:szCs w:val="24"/>
                      <w:lang w:val="en-US" w:eastAsia="zh-CN"/>
                    </w:rPr>
                    <w:t>3</w:t>
                  </w:r>
                  <w:r>
                    <w:rPr>
                      <w:rFonts w:hint="eastAsia" w:ascii="仿宋_GB2312" w:hAnsi="新宋体" w:eastAsia="仿宋_GB2312"/>
                      <w:szCs w:val="24"/>
                    </w:rPr>
                    <w:t>0（北京时间）前递交（上传）投标文件。</w:t>
                  </w:r>
                </w:p>
              </w:tc>
            </w:tr>
          </w:tbl>
          <w:p>
            <w:pPr>
              <w:pStyle w:val="6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项目编号：SXQS-202207-GK038</w:t>
            </w:r>
          </w:p>
          <w:p>
            <w:pPr>
              <w:pStyle w:val="68"/>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项目名称：</w:t>
            </w:r>
            <w:r>
              <w:rPr>
                <w:rFonts w:hint="eastAsia" w:ascii="仿宋_GB2312" w:hAnsi="新宋体" w:eastAsia="仿宋_GB2312"/>
                <w:szCs w:val="24"/>
                <w:lang w:eastAsia="zh-CN"/>
              </w:rPr>
              <w:t>绍兴市自然资源和规划局关于无人机航空摄影及三维成果制作（2022）项目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w:t>
            </w:r>
            <w:r>
              <w:rPr>
                <w:rFonts w:hint="eastAsia" w:ascii="仿宋_GB2312" w:hAnsi="新宋体" w:eastAsia="仿宋_GB2312"/>
                <w:szCs w:val="24"/>
                <w:lang w:val="en-US" w:eastAsia="zh-CN"/>
              </w:rPr>
              <w:t>120</w:t>
            </w:r>
            <w:r>
              <w:rPr>
                <w:rFonts w:hint="eastAsia" w:ascii="仿宋_GB2312" w:hAnsi="新宋体" w:eastAsia="仿宋_GB2312"/>
                <w:szCs w:val="24"/>
              </w:rPr>
              <w:t>0000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w:t>
            </w:r>
            <w:r>
              <w:rPr>
                <w:rFonts w:hint="eastAsia" w:ascii="仿宋_GB2312" w:hAnsi="新宋体" w:eastAsia="仿宋_GB2312"/>
                <w:szCs w:val="24"/>
                <w:lang w:val="en-US" w:eastAsia="zh-CN"/>
              </w:rPr>
              <w:t>1182</w:t>
            </w:r>
            <w:r>
              <w:rPr>
                <w:rFonts w:hint="eastAsia" w:ascii="仿宋_GB2312" w:hAnsi="新宋体" w:eastAsia="仿宋_GB2312"/>
                <w:szCs w:val="24"/>
              </w:rPr>
              <w:t>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lang w:eastAsia="zh-CN"/>
              </w:rPr>
              <w:t>无人机航空摄影及三维成果制作（2022）项目</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数量:</w:t>
            </w:r>
            <w:r>
              <w:rPr>
                <w:rFonts w:hint="eastAsia" w:ascii="仿宋_GB2312" w:hAnsi="新宋体" w:eastAsia="仿宋_GB2312"/>
                <w:szCs w:val="24"/>
                <w:lang w:val="en-US" w:eastAsia="zh-CN"/>
              </w:rPr>
              <w:t>不限</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 xml:space="preserve">预算金额（元）: </w:t>
            </w:r>
            <w:r>
              <w:rPr>
                <w:rFonts w:hint="eastAsia" w:ascii="仿宋_GB2312" w:hAnsi="新宋体" w:eastAsia="仿宋_GB2312"/>
                <w:szCs w:val="24"/>
                <w:lang w:val="en-US" w:eastAsia="zh-CN"/>
              </w:rPr>
              <w:t>120</w:t>
            </w:r>
            <w:r>
              <w:rPr>
                <w:rFonts w:hint="eastAsia" w:ascii="仿宋_GB2312" w:hAnsi="新宋体" w:eastAsia="仿宋_GB2312"/>
                <w:szCs w:val="24"/>
              </w:rPr>
              <w:t>0000</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w:t>
            </w:r>
            <w:r>
              <w:rPr>
                <w:rFonts w:hint="eastAsia" w:ascii="仿宋_GB2312" w:hAnsi="新宋体" w:eastAsia="仿宋_GB2312"/>
                <w:szCs w:val="24"/>
                <w:lang w:val="en-US" w:eastAsia="zh-CN"/>
              </w:rPr>
              <w:t>标项1，</w:t>
            </w:r>
            <w:r>
              <w:rPr>
                <w:rFonts w:hint="eastAsia" w:ascii="仿宋_GB2312" w:hAnsi="新宋体" w:eastAsia="仿宋_GB2312"/>
                <w:szCs w:val="24"/>
              </w:rPr>
              <w:t>按双方合同约定条款执行。</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8"/>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2.落实政府采购政策需满足的资格要求：</w:t>
            </w:r>
          </w:p>
          <w:p>
            <w:pPr>
              <w:pStyle w:val="68"/>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sdt>
                  <w:sdtPr>
                    <w:rPr>
                      <w:rFonts w:hint="eastAsia" w:ascii="仿宋_GB2312" w:hAnsi="仿宋" w:eastAsia="仿宋_GB2312" w:cs="Arial"/>
                      <w:szCs w:val="21"/>
                    </w:rPr>
                    <w:id w:val="627948813"/>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r>
              <w:rPr>
                <w:rFonts w:ascii="MS Gothic" w:hAnsi="MS Gothic" w:eastAsia="MS Gothic" w:cs="Arial"/>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65227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szCs w:val="21"/>
                </w:rPr>
                <w:id w:val="603697228"/>
              </w:sdtPr>
              <w:sdtEndPr>
                <w:rPr>
                  <w:rFonts w:hint="eastAsia" w:ascii="仿宋_GB2312" w:hAnsi="仿宋" w:eastAsia="仿宋_GB2312" w:cs="Arial"/>
                  <w:kern w:val="0"/>
                  <w:sz w:val="24"/>
                  <w:szCs w:val="21"/>
                </w:rPr>
              </w:sdtEndPr>
              <w:sdtContent>
                <w:sdt>
                  <w:sdtPr>
                    <w:rPr>
                      <w:rFonts w:hint="eastAsia" w:ascii="仿宋_GB2312" w:hAnsi="仿宋" w:eastAsia="仿宋_GB2312" w:cs="Arial"/>
                      <w:kern w:val="0"/>
                      <w:sz w:val="24"/>
                      <w:szCs w:val="21"/>
                    </w:rPr>
                    <w:id w:val="279565515"/>
                  </w:sdtPr>
                  <w:sdtEndPr>
                    <w:rPr>
                      <w:rFonts w:hint="eastAsia" w:ascii="仿宋_GB2312" w:hAnsi="仿宋" w:eastAsia="仿宋_GB2312" w:cs="Arial"/>
                      <w:kern w:val="0"/>
                      <w:sz w:val="24"/>
                      <w:szCs w:val="21"/>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hint="eastAsia" w:ascii="仿宋_GB2312" w:hAnsi="仿宋" w:eastAsia="仿宋_GB2312" w:cs="宋体"/>
                <w:spacing w:val="8"/>
                <w:kern w:val="0"/>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p>
          <w:p>
            <w:pPr>
              <w:spacing w:line="360" w:lineRule="auto"/>
              <w:ind w:firstLine="512" w:firstLineChars="200"/>
              <w:rPr>
                <w:rFonts w:hint="eastAsia" w:ascii="仿宋_GB2312" w:hAnsi="仿宋" w:eastAsia="仿宋_GB2312" w:cs="宋体"/>
                <w:spacing w:val="8"/>
                <w:kern w:val="0"/>
                <w:sz w:val="24"/>
              </w:rPr>
            </w:pPr>
            <w:r>
              <w:rPr>
                <w:rFonts w:hint="eastAsia" w:ascii="仿宋_GB2312" w:hAnsi="仿宋" w:eastAsia="仿宋_GB2312" w:cs="宋体"/>
                <w:spacing w:val="8"/>
                <w:kern w:val="0"/>
                <w:sz w:val="24"/>
              </w:rPr>
              <w:t>3.本项目的特定资格要求：</w:t>
            </w:r>
            <w:r>
              <w:rPr>
                <w:rFonts w:hint="eastAsia" w:ascii="仿宋_GB2312" w:hAnsi="仿宋" w:eastAsia="仿宋_GB2312" w:cs="宋体"/>
                <w:spacing w:val="8"/>
                <w:kern w:val="0"/>
                <w:sz w:val="24"/>
                <w:lang w:val="en-US" w:eastAsia="zh-CN"/>
              </w:rPr>
              <w:t>标项1：</w:t>
            </w:r>
            <w:r>
              <w:rPr>
                <w:rFonts w:hint="eastAsia" w:ascii="仿宋_GB2312" w:hAnsi="仿宋" w:eastAsia="仿宋_GB2312" w:cs="宋体"/>
                <w:spacing w:val="8"/>
                <w:kern w:val="0"/>
                <w:sz w:val="24"/>
              </w:rPr>
              <w:t>供应商需具备乙级及以上测绘资质（须同时具有测绘航空摄影、摄影测量与遥感</w:t>
            </w:r>
            <w:r>
              <w:rPr>
                <w:rFonts w:hint="eastAsia" w:ascii="仿宋_GB2312" w:hAnsi="仿宋" w:eastAsia="仿宋_GB2312" w:cs="宋体"/>
                <w:spacing w:val="8"/>
                <w:kern w:val="0"/>
                <w:sz w:val="24"/>
                <w:lang w:eastAsia="zh-CN"/>
              </w:rPr>
              <w:t>、地理信息系统工程、互联网地图服务</w:t>
            </w:r>
            <w:r>
              <w:rPr>
                <w:rFonts w:hint="eastAsia" w:ascii="仿宋_GB2312" w:hAnsi="仿宋" w:eastAsia="仿宋_GB2312" w:cs="宋体"/>
                <w:spacing w:val="8"/>
                <w:kern w:val="0"/>
                <w:sz w:val="24"/>
              </w:rPr>
              <w:t>以及地图编制专业）。</w:t>
            </w:r>
          </w:p>
          <w:p>
            <w:pPr>
              <w:spacing w:line="360" w:lineRule="auto"/>
              <w:ind w:firstLine="512" w:firstLineChars="200"/>
              <w:rPr>
                <w:rFonts w:hint="eastAsia" w:ascii="仿宋_GB2312" w:hAnsi="仿宋" w:eastAsia="仿宋_GB2312" w:cs="宋体"/>
                <w:spacing w:val="8"/>
                <w:kern w:val="0"/>
                <w:sz w:val="24"/>
              </w:rPr>
            </w:pPr>
            <w:r>
              <w:rPr>
                <w:rFonts w:hint="eastAsia" w:ascii="仿宋_GB2312" w:hAnsi="仿宋" w:eastAsia="仿宋_GB2312" w:cs="宋体"/>
                <w:spacing w:val="8"/>
                <w:kern w:val="0"/>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时间：/至2022年</w:t>
            </w:r>
            <w:r>
              <w:rPr>
                <w:rFonts w:hint="eastAsia" w:ascii="仿宋_GB2312" w:hAnsi="新宋体" w:eastAsia="仿宋_GB2312"/>
                <w:szCs w:val="24"/>
                <w:lang w:val="en-US" w:eastAsia="zh-CN"/>
              </w:rPr>
              <w:t>07</w:t>
            </w:r>
            <w:r>
              <w:rPr>
                <w:rFonts w:hint="eastAsia" w:ascii="仿宋_GB2312" w:hAnsi="新宋体" w:eastAsia="仿宋_GB2312"/>
                <w:szCs w:val="24"/>
              </w:rPr>
              <w:t>月</w:t>
            </w:r>
            <w:r>
              <w:rPr>
                <w:rFonts w:hint="eastAsia" w:ascii="仿宋_GB2312" w:hAnsi="新宋体" w:eastAsia="仿宋_GB2312"/>
                <w:szCs w:val="24"/>
                <w:lang w:val="en-US" w:eastAsia="zh-CN"/>
              </w:rPr>
              <w:t>25</w:t>
            </w:r>
            <w:r>
              <w:rPr>
                <w:rFonts w:hint="eastAsia" w:ascii="仿宋_GB2312" w:hAnsi="新宋体" w:eastAsia="仿宋_GB2312"/>
                <w:szCs w:val="24"/>
              </w:rPr>
              <w:t>日，每天上午00:00至12:00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提交投标文件截止时间：2022年</w:t>
            </w:r>
            <w:r>
              <w:rPr>
                <w:rFonts w:hint="eastAsia" w:ascii="仿宋_GB2312" w:hAnsi="新宋体" w:eastAsia="仿宋_GB2312"/>
                <w:szCs w:val="24"/>
                <w:lang w:val="en-US" w:eastAsia="zh-CN"/>
              </w:rPr>
              <w:t>07</w:t>
            </w:r>
            <w:r>
              <w:rPr>
                <w:rFonts w:hint="eastAsia" w:ascii="仿宋_GB2312" w:hAnsi="新宋体" w:eastAsia="仿宋_GB2312"/>
                <w:szCs w:val="24"/>
              </w:rPr>
              <w:t>月</w:t>
            </w:r>
            <w:r>
              <w:rPr>
                <w:rFonts w:hint="eastAsia" w:ascii="仿宋_GB2312" w:hAnsi="新宋体" w:eastAsia="仿宋_GB2312"/>
                <w:szCs w:val="24"/>
                <w:lang w:val="en-US" w:eastAsia="zh-CN"/>
              </w:rPr>
              <w:t>25</w:t>
            </w:r>
            <w:r>
              <w:rPr>
                <w:rFonts w:hint="eastAsia" w:ascii="仿宋_GB2312" w:hAnsi="新宋体" w:eastAsia="仿宋_GB2312"/>
                <w:szCs w:val="24"/>
              </w:rPr>
              <w:t xml:space="preserve">日 </w:t>
            </w:r>
            <w:r>
              <w:rPr>
                <w:rFonts w:hint="eastAsia" w:ascii="仿宋_GB2312" w:hAnsi="新宋体" w:eastAsia="仿宋_GB2312"/>
                <w:szCs w:val="24"/>
                <w:lang w:val="en-US" w:eastAsia="zh-CN"/>
              </w:rPr>
              <w:t>14</w:t>
            </w:r>
            <w:r>
              <w:rPr>
                <w:rFonts w:hint="eastAsia" w:ascii="仿宋_GB2312" w:hAnsi="新宋体" w:eastAsia="仿宋_GB2312"/>
                <w:szCs w:val="24"/>
              </w:rPr>
              <w:t>:</w:t>
            </w:r>
            <w:r>
              <w:rPr>
                <w:rFonts w:hint="eastAsia" w:ascii="仿宋_GB2312" w:hAnsi="新宋体" w:eastAsia="仿宋_GB2312"/>
                <w:szCs w:val="24"/>
                <w:lang w:val="en-US" w:eastAsia="zh-CN"/>
              </w:rPr>
              <w:t>3</w:t>
            </w:r>
            <w:r>
              <w:rPr>
                <w:rFonts w:hint="eastAsia" w:ascii="仿宋_GB2312" w:hAnsi="新宋体" w:eastAsia="仿宋_GB2312"/>
                <w:szCs w:val="24"/>
              </w:rPr>
              <w:t>0（北京时间）</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开标时间：2022年</w:t>
            </w:r>
            <w:r>
              <w:rPr>
                <w:rFonts w:hint="eastAsia" w:ascii="仿宋_GB2312" w:hAnsi="新宋体" w:eastAsia="仿宋_GB2312"/>
                <w:szCs w:val="24"/>
                <w:lang w:val="en-US" w:eastAsia="zh-CN"/>
              </w:rPr>
              <w:t>07</w:t>
            </w:r>
            <w:r>
              <w:rPr>
                <w:rFonts w:hint="eastAsia" w:ascii="仿宋_GB2312" w:hAnsi="新宋体" w:eastAsia="仿宋_GB2312"/>
                <w:szCs w:val="24"/>
              </w:rPr>
              <w:t>月</w:t>
            </w:r>
            <w:r>
              <w:rPr>
                <w:rFonts w:hint="eastAsia" w:ascii="仿宋_GB2312" w:hAnsi="新宋体" w:eastAsia="仿宋_GB2312"/>
                <w:szCs w:val="24"/>
                <w:lang w:val="en-US" w:eastAsia="zh-CN"/>
              </w:rPr>
              <w:t>25</w:t>
            </w:r>
            <w:r>
              <w:rPr>
                <w:rFonts w:hint="eastAsia" w:ascii="仿宋_GB2312" w:hAnsi="新宋体" w:eastAsia="仿宋_GB2312"/>
                <w:szCs w:val="24"/>
              </w:rPr>
              <w:t xml:space="preserve">日 </w:t>
            </w:r>
            <w:r>
              <w:rPr>
                <w:rFonts w:hint="eastAsia" w:ascii="仿宋_GB2312" w:hAnsi="新宋体" w:eastAsia="仿宋_GB2312"/>
                <w:szCs w:val="24"/>
                <w:lang w:val="en-US" w:eastAsia="zh-CN"/>
              </w:rPr>
              <w:t>14</w:t>
            </w:r>
            <w:r>
              <w:rPr>
                <w:rFonts w:hint="eastAsia" w:ascii="仿宋_GB2312" w:hAnsi="新宋体" w:eastAsia="仿宋_GB2312"/>
                <w:szCs w:val="24"/>
              </w:rPr>
              <w:t>:</w:t>
            </w:r>
            <w:r>
              <w:rPr>
                <w:rFonts w:hint="eastAsia" w:ascii="仿宋_GB2312" w:hAnsi="新宋体" w:eastAsia="仿宋_GB2312"/>
                <w:szCs w:val="24"/>
                <w:lang w:val="en-US" w:eastAsia="zh-CN"/>
              </w:rPr>
              <w:t>3</w:t>
            </w:r>
            <w:r>
              <w:rPr>
                <w:rFonts w:hint="eastAsia" w:ascii="仿宋_GB2312" w:hAnsi="新宋体" w:eastAsia="仿宋_GB2312"/>
                <w:szCs w:val="24"/>
              </w:rPr>
              <w:t>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w:t>
            </w:r>
            <w:bookmarkStart w:id="187" w:name="_GoBack"/>
            <w:r>
              <w:rPr>
                <w:rFonts w:hint="eastAsia" w:ascii="仿宋_GB2312" w:hAnsi="新宋体" w:eastAsia="仿宋_GB2312"/>
                <w:szCs w:val="24"/>
              </w:rPr>
              <w:t>绍兴市越城区迪荡街道龙湖大厦17楼SP1703室，在政府采购云平台（www.zcygov.cn）上开启响应文件。</w:t>
            </w:r>
            <w:bookmarkEnd w:id="187"/>
            <w:r>
              <w:rPr>
                <w:rFonts w:ascii="仿宋_GB2312" w:hAnsi="新宋体" w:eastAsia="仿宋_GB2312"/>
                <w:szCs w:val="24"/>
              </w:rPr>
              <w:t>  </w:t>
            </w:r>
          </w:p>
          <w:p>
            <w:pPr>
              <w:pStyle w:val="6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五、采购意向公开链接</w:t>
            </w:r>
          </w:p>
          <w:p>
            <w:pPr>
              <w:pStyle w:val="6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https://zfcg.czt.zj.gov.cn/innerUsed_noticeDetails/index.html?noticeId=8635512&amp;utm=web-government-front.2e418808.0.0.81ec7e90f87311ec92c0379862bdb1b2</w:t>
            </w:r>
          </w:p>
          <w:p>
            <w:pPr>
              <w:pStyle w:val="68"/>
              <w:spacing w:afterLines="0" w:line="440" w:lineRule="exact"/>
              <w:ind w:firstLine="480"/>
              <w:rPr>
                <w:rFonts w:hint="eastAsia" w:ascii="仿宋_GB2312" w:hAnsi="新宋体" w:eastAsia="仿宋_GB2312"/>
                <w:szCs w:val="24"/>
              </w:rPr>
            </w:pPr>
            <w:r>
              <w:rPr>
                <w:rFonts w:hint="eastAsia" w:ascii="仿宋_GB2312" w:hAnsi="新宋体" w:eastAsia="仿宋_GB2312"/>
                <w:szCs w:val="24"/>
                <w:lang w:val="en-US" w:eastAsia="zh-CN"/>
              </w:rPr>
              <w:t>六</w:t>
            </w:r>
            <w:r>
              <w:rPr>
                <w:rFonts w:hint="eastAsia" w:ascii="仿宋_GB2312" w:hAnsi="新宋体" w:eastAsia="仿宋_GB2312"/>
                <w:szCs w:val="24"/>
              </w:rPr>
              <w:t>、公告期限 </w:t>
            </w:r>
          </w:p>
          <w:p>
            <w:pPr>
              <w:pStyle w:val="6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自本公告发布之日起5个工作日。</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lang w:val="en-US" w:eastAsia="zh-CN"/>
              </w:rPr>
              <w:t>七</w:t>
            </w:r>
            <w:r>
              <w:rPr>
                <w:rFonts w:hint="eastAsia" w:ascii="仿宋_GB2312" w:hAnsi="新宋体" w:eastAsia="仿宋_GB2312"/>
                <w:szCs w:val="24"/>
              </w:rPr>
              <w:t>、其他补充事宜</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w:t>
            </w:r>
            <w:r>
              <w:rPr>
                <w:rFonts w:hint="eastAsia" w:ascii="仿宋_GB2312" w:hAnsi="仿宋" w:eastAsia="仿宋_GB2312"/>
              </w:rPr>
              <w:t>（1）需要落实的政府采购政策：包括节约资源、保护环境、支持创新、促进中小企业发展等。详见招标文件的第二部分总则。（2） 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 ，视为投标文件撤回； ⑩具体操作指南：详见政采云平台“服务中心-帮助文档-项目采购-操作流程-电子招投标-政府采购项目电子交易管理操作指南-供应商”。</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lang w:val="en-US" w:eastAsia="zh-CN"/>
              </w:rPr>
              <w:t>八</w:t>
            </w:r>
            <w:r>
              <w:rPr>
                <w:rFonts w:hint="eastAsia" w:ascii="仿宋_GB2312" w:hAnsi="新宋体" w:eastAsia="仿宋_GB2312"/>
                <w:szCs w:val="24"/>
              </w:rPr>
              <w:t>、对本次采购提出询问、质疑、投诉，请按以下方式联系</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_GB2312" w:hAnsi="新宋体" w:eastAsia="仿宋_GB2312"/>
                <w:szCs w:val="24"/>
                <w:lang w:eastAsia="zh-CN"/>
              </w:rPr>
              <w:t>绍兴市自然资源和规划局</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地址：</w:t>
            </w:r>
            <w:r>
              <w:rPr>
                <w:rFonts w:hint="eastAsia" w:ascii="仿宋" w:hAnsi="仿宋" w:eastAsia="仿宋"/>
                <w:kern w:val="0"/>
                <w:sz w:val="24"/>
              </w:rPr>
              <w:t>绍兴市</w:t>
            </w:r>
            <w:r>
              <w:rPr>
                <w:rFonts w:ascii="仿宋" w:hAnsi="仿宋" w:eastAsia="仿宋" w:cs="宋体"/>
                <w:kern w:val="0"/>
                <w:sz w:val="24"/>
              </w:rPr>
              <w:t>解放大道99号</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szCs w:val="24"/>
                <w:lang w:val="en-US" w:eastAsia="zh-CN"/>
              </w:rPr>
              <w:t>/</w:t>
            </w:r>
            <w:r>
              <w:rPr>
                <w:rFonts w:ascii="仿宋_GB2312" w:hAnsi="新宋体" w:eastAsia="仿宋_GB2312"/>
                <w:szCs w:val="24"/>
              </w:rPr>
              <w:t> </w:t>
            </w:r>
          </w:p>
          <w:p>
            <w:pPr>
              <w:autoSpaceDE w:val="0"/>
              <w:autoSpaceDN w:val="0"/>
              <w:adjustRightInd w:val="0"/>
              <w:spacing w:line="420" w:lineRule="exact"/>
              <w:ind w:firstLine="480" w:firstLineChars="200"/>
              <w:jc w:val="left"/>
              <w:rPr>
                <w:rFonts w:ascii="仿宋" w:hAnsi="仿宋" w:eastAsia="仿宋" w:cs="宋体"/>
                <w:kern w:val="0"/>
                <w:sz w:val="24"/>
              </w:rPr>
            </w:pPr>
            <w:r>
              <w:rPr>
                <w:rFonts w:ascii="仿宋" w:hAnsi="仿宋" w:eastAsia="仿宋" w:cs="宋体"/>
                <w:kern w:val="0"/>
                <w:sz w:val="24"/>
              </w:rPr>
              <w:t>项目联系人（询问）：梁作前</w:t>
            </w:r>
            <w:r>
              <w:rPr>
                <w:rFonts w:hint="eastAsia" w:ascii="宋体" w:hAnsi="宋体" w:cs="宋体"/>
                <w:kern w:val="0"/>
                <w:sz w:val="24"/>
              </w:rPr>
              <w:t>  </w:t>
            </w:r>
          </w:p>
          <w:p>
            <w:pPr>
              <w:autoSpaceDE w:val="0"/>
              <w:autoSpaceDN w:val="0"/>
              <w:adjustRightInd w:val="0"/>
              <w:spacing w:line="420" w:lineRule="exact"/>
              <w:ind w:firstLine="480" w:firstLineChars="200"/>
              <w:jc w:val="left"/>
              <w:rPr>
                <w:rFonts w:ascii="仿宋" w:hAnsi="仿宋" w:eastAsia="仿宋" w:cs="宋体"/>
                <w:kern w:val="0"/>
                <w:sz w:val="24"/>
              </w:rPr>
            </w:pPr>
            <w:r>
              <w:rPr>
                <w:rFonts w:ascii="仿宋" w:hAnsi="仿宋" w:eastAsia="仿宋" w:cs="宋体"/>
                <w:kern w:val="0"/>
                <w:sz w:val="24"/>
              </w:rPr>
              <w:t>项目联系方式（询问）：0575</w:t>
            </w:r>
            <w:r>
              <w:rPr>
                <w:rFonts w:hint="eastAsia" w:ascii="仿宋" w:hAnsi="仿宋" w:eastAsia="仿宋" w:cs="宋体"/>
                <w:kern w:val="0"/>
                <w:sz w:val="24"/>
                <w:lang w:val="en-US" w:eastAsia="zh-CN"/>
              </w:rPr>
              <w:t>-</w:t>
            </w:r>
            <w:r>
              <w:rPr>
                <w:rFonts w:ascii="仿宋" w:hAnsi="仿宋" w:eastAsia="仿宋" w:cs="宋体"/>
                <w:kern w:val="0"/>
                <w:sz w:val="24"/>
              </w:rPr>
              <w:t>89175040</w:t>
            </w:r>
            <w:r>
              <w:rPr>
                <w:rFonts w:hint="eastAsia" w:ascii="宋体" w:hAnsi="宋体" w:cs="宋体"/>
                <w:kern w:val="0"/>
                <w:sz w:val="24"/>
              </w:rPr>
              <w:t> </w:t>
            </w:r>
          </w:p>
          <w:p>
            <w:pPr>
              <w:autoSpaceDE w:val="0"/>
              <w:autoSpaceDN w:val="0"/>
              <w:adjustRightInd w:val="0"/>
              <w:spacing w:line="420" w:lineRule="exact"/>
              <w:ind w:firstLine="480" w:firstLineChars="200"/>
              <w:jc w:val="left"/>
              <w:rPr>
                <w:rFonts w:ascii="仿宋" w:hAnsi="仿宋" w:eastAsia="仿宋" w:cs="宋体"/>
                <w:kern w:val="0"/>
                <w:sz w:val="24"/>
              </w:rPr>
            </w:pPr>
            <w:r>
              <w:rPr>
                <w:rFonts w:ascii="仿宋" w:hAnsi="仿宋" w:eastAsia="仿宋" w:cs="宋体"/>
                <w:kern w:val="0"/>
                <w:sz w:val="24"/>
              </w:rPr>
              <w:t>质疑联系人：</w:t>
            </w:r>
            <w:r>
              <w:rPr>
                <w:rFonts w:hint="eastAsia" w:ascii="仿宋" w:hAnsi="仿宋" w:eastAsia="仿宋" w:cs="宋体"/>
                <w:kern w:val="0"/>
                <w:sz w:val="24"/>
                <w:lang w:eastAsia="zh-CN"/>
              </w:rPr>
              <w:t>王桃李</w:t>
            </w:r>
            <w:r>
              <w:rPr>
                <w:rFonts w:hint="eastAsia" w:ascii="宋体" w:hAnsi="宋体" w:cs="宋体"/>
                <w:kern w:val="0"/>
                <w:sz w:val="24"/>
              </w:rPr>
              <w:t>   </w:t>
            </w:r>
          </w:p>
          <w:p>
            <w:pPr>
              <w:pStyle w:val="68"/>
              <w:spacing w:afterLines="0" w:line="440" w:lineRule="exact"/>
              <w:ind w:firstLine="480"/>
              <w:rPr>
                <w:rFonts w:ascii="仿宋_GB2312" w:hAnsi="新宋体" w:eastAsia="仿宋_GB2312"/>
                <w:szCs w:val="24"/>
              </w:rPr>
            </w:pPr>
            <w:r>
              <w:rPr>
                <w:rFonts w:ascii="仿宋" w:hAnsi="仿宋" w:eastAsia="仿宋" w:cs="宋体"/>
                <w:kern w:val="0"/>
                <w:sz w:val="24"/>
              </w:rPr>
              <w:t>质疑联系方式：</w:t>
            </w:r>
            <w:r>
              <w:rPr>
                <w:rFonts w:hint="eastAsia" w:ascii="仿宋" w:hAnsi="仿宋" w:eastAsia="仿宋" w:cs="宋体"/>
                <w:kern w:val="0"/>
                <w:sz w:val="24"/>
              </w:rPr>
              <w:t>0575-85118790</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_GB2312" w:hAnsi="新宋体" w:eastAsia="仿宋_GB2312"/>
                <w:szCs w:val="24"/>
                <w:lang w:eastAsia="zh-CN"/>
              </w:rPr>
              <w:t>绍兴虬实企业管理咨询有限公司</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地址：绍兴市越城区迪荡街道龙湖大厦17楼SP1703室</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szCs w:val="24"/>
                <w:lang w:val="en-US" w:eastAsia="zh-CN"/>
              </w:rPr>
              <w:t>/</w:t>
            </w:r>
            <w:r>
              <w:rPr>
                <w:rFonts w:ascii="仿宋_GB2312" w:hAnsi="新宋体" w:eastAsia="仿宋_GB2312"/>
                <w:szCs w:val="24"/>
              </w:rPr>
              <w:t>       </w:t>
            </w:r>
          </w:p>
          <w:p>
            <w:pPr>
              <w:pStyle w:val="6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项目联系人（询问）：程蒙莹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hint="eastAsia" w:ascii="仿宋_GB2312" w:hAnsi="新宋体" w:eastAsia="仿宋_GB2312"/>
                <w:szCs w:val="24"/>
                <w:lang w:val="en-US" w:eastAsia="zh-CN"/>
              </w:rPr>
              <w:t>13777319386</w:t>
            </w:r>
            <w:r>
              <w:rPr>
                <w:rFonts w:ascii="仿宋_GB2312" w:hAnsi="新宋体" w:eastAsia="仿宋_GB2312"/>
                <w:szCs w:val="24"/>
              </w:rPr>
              <w:t> </w:t>
            </w:r>
          </w:p>
          <w:p>
            <w:pPr>
              <w:pStyle w:val="68"/>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质疑联系人：</w:t>
            </w:r>
            <w:r>
              <w:rPr>
                <w:rFonts w:hint="eastAsia" w:ascii="仿宋_GB2312" w:hAnsi="新宋体" w:eastAsia="仿宋_GB2312"/>
                <w:szCs w:val="24"/>
                <w:lang w:val="en-US" w:eastAsia="zh-CN"/>
              </w:rPr>
              <w:t>金琼洁</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w:t>
            </w:r>
            <w:r>
              <w:rPr>
                <w:rFonts w:hint="eastAsia" w:ascii="仿宋_GB2312" w:hAnsi="新宋体" w:eastAsia="仿宋_GB2312"/>
                <w:szCs w:val="24"/>
                <w:lang w:val="en-US" w:eastAsia="zh-CN"/>
              </w:rPr>
              <w:t>15857550226</w:t>
            </w:r>
            <w:r>
              <w:rPr>
                <w:rFonts w:hint="eastAsia" w:ascii="仿宋_GB2312" w:hAnsi="新宋体" w:eastAsia="仿宋_GB2312"/>
                <w:szCs w:val="24"/>
              </w:rPr>
              <w:t> 　　　　　　</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szCs w:val="24"/>
                <w:lang w:val="en-US" w:eastAsia="zh-CN"/>
              </w:rPr>
              <w:t>/</w:t>
            </w:r>
            <w:r>
              <w:rPr>
                <w:rFonts w:ascii="仿宋_GB2312" w:hAnsi="新宋体" w:eastAsia="仿宋_GB2312"/>
                <w:szCs w:val="24"/>
              </w:rPr>
              <w:t>      </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联系人 ：宋晓林</w:t>
            </w:r>
            <w:r>
              <w:rPr>
                <w:rFonts w:ascii="仿宋_GB2312" w:hAnsi="新宋体" w:eastAsia="仿宋_GB2312"/>
                <w:szCs w:val="24"/>
              </w:rPr>
              <w:t>       </w:t>
            </w:r>
          </w:p>
          <w:p>
            <w:pPr>
              <w:pStyle w:val="6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监督投诉电话：0575-8520</w:t>
            </w:r>
            <w:r>
              <w:rPr>
                <w:rFonts w:hint="eastAsia" w:ascii="仿宋_GB2312" w:hAnsi="新宋体" w:eastAsia="仿宋_GB2312"/>
                <w:szCs w:val="24"/>
                <w:lang w:val="en-US" w:eastAsia="zh-CN"/>
              </w:rPr>
              <w:t>9806</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c>
          <w:tcPr>
            <w:tcW w:w="8267"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 xml:space="preserve"> 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1"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演示(讲解)：</w:t>
            </w:r>
          </w:p>
          <w:p>
            <w:pPr>
              <w:spacing w:line="360" w:lineRule="auto"/>
              <w:rPr>
                <w:rFonts w:ascii="仿宋_GB2312" w:hAnsi="仿宋" w:eastAsia="仿宋_GB2312"/>
                <w:sz w:val="24"/>
              </w:rPr>
            </w:pPr>
            <w:sdt>
              <w:sdtPr>
                <w:rPr>
                  <w:rFonts w:hint="eastAsia" w:ascii="仿宋_GB2312" w:hAnsi="仿宋" w:eastAsia="仿宋_GB2312" w:cs="Arial"/>
                  <w:kern w:val="0"/>
                  <w:sz w:val="24"/>
                </w:rPr>
                <w:id w:val="611332032"/>
              </w:sdtPr>
              <w:sdtEndPr>
                <w:rPr>
                  <w:rFonts w:hint="eastAsia" w:ascii="仿宋_GB2312" w:hAnsi="宋体" w:eastAsia="仿宋_GB2312" w:cs="Times New Roman"/>
                  <w:b/>
                  <w:kern w:val="2"/>
                  <w:sz w:val="24"/>
                </w:rPr>
              </w:sdtEndPr>
              <w:sdtContent>
                <w:sdt>
                  <w:sdtPr>
                    <w:rPr>
                      <w:rFonts w:hint="eastAsia" w:ascii="仿宋_GB2312" w:hAnsi="仿宋" w:eastAsia="仿宋_GB2312" w:cs="Arial"/>
                      <w:kern w:val="0"/>
                      <w:sz w:val="24"/>
                    </w:rPr>
                    <w:id w:val="611332033"/>
                  </w:sdtPr>
                  <w:sdtEndPr>
                    <w:rPr>
                      <w:rFonts w:hint="eastAsia" w:ascii="仿宋_GB2312" w:hAnsi="宋体" w:eastAsia="仿宋_GB2312" w:cs="Times New Roman"/>
                      <w:b/>
                      <w:kern w:val="2"/>
                      <w:sz w:val="24"/>
                    </w:rPr>
                  </w:sdtEndPr>
                  <w:sdtContent>
                    <w:r>
                      <w:rPr>
                        <w:rFonts w:hint="eastAsia" w:ascii="仿宋_GB2312" w:hAnsi="宋体" w:eastAsia="仿宋_GB2312"/>
                        <w:b/>
                        <w:sz w:val="24"/>
                      </w:rPr>
                      <w:sym w:font="Wingdings" w:char="00A8"/>
                    </w:r>
                  </w:sdtContent>
                </w:sdt>
              </w:sdtContent>
            </w:sdt>
            <w:r>
              <w:rPr>
                <w:rFonts w:hint="eastAsia" w:ascii="仿宋_GB2312" w:hAnsi="宋体" w:eastAsia="仿宋_GB2312"/>
                <w:b/>
                <w:sz w:val="24"/>
              </w:rPr>
              <w:t>A无演示（讲解）。</w:t>
            </w:r>
          </w:p>
          <w:p>
            <w:pPr>
              <w:spacing w:line="360" w:lineRule="auto"/>
              <w:rPr>
                <w:rFonts w:ascii="仿宋_GB2312" w:hAnsi="宋体" w:eastAsia="仿宋_GB2312"/>
                <w:b/>
                <w:sz w:val="24"/>
              </w:rPr>
            </w:pPr>
            <w:sdt>
              <w:sdtPr>
                <w:rPr>
                  <w:rFonts w:hint="eastAsia" w:ascii="仿宋_GB2312" w:hAnsi="仿宋" w:eastAsia="仿宋_GB2312" w:cs="Arial"/>
                  <w:kern w:val="0"/>
                  <w:sz w:val="24"/>
                </w:rPr>
                <w:id w:val="611332033"/>
              </w:sdtPr>
              <w:sdtEndPr>
                <w:rPr>
                  <w:rFonts w:hint="eastAsia" w:ascii="仿宋_GB2312" w:hAnsi="宋体" w:eastAsia="仿宋_GB2312" w:cs="Times New Roman"/>
                  <w:b/>
                  <w:kern w:val="2"/>
                  <w:sz w:val="24"/>
                </w:rPr>
              </w:sdtEndPr>
              <w:sdtContent>
                <w:r>
                  <w:rPr>
                    <w:rFonts w:hint="eastAsia" w:ascii="仿宋_GB2312" w:hAnsi="宋体" w:eastAsia="仿宋_GB2312"/>
                    <w:b/>
                    <w:sz w:val="24"/>
                  </w:rPr>
                  <w:sym w:font="Wingdings" w:char="F0FE"/>
                </w:r>
              </w:sdtContent>
            </w:sdt>
            <w:r>
              <w:rPr>
                <w:rFonts w:hint="eastAsia" w:ascii="仿宋_GB2312" w:hAnsi="宋体" w:eastAsia="仿宋_GB2312"/>
                <w:b/>
                <w:sz w:val="24"/>
              </w:rPr>
              <w:t>B有演示(讲解)：</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在评标时安排每个投标人进行</w:t>
            </w:r>
            <w:r>
              <w:rPr>
                <w:rFonts w:ascii="仿宋_GB2312" w:hAnsi="仿宋" w:eastAsia="仿宋_GB2312"/>
                <w:kern w:val="0"/>
                <w:sz w:val="24"/>
              </w:rPr>
              <w:t>方案讲解演示</w:t>
            </w:r>
            <w:r>
              <w:rPr>
                <w:rFonts w:hint="eastAsia" w:ascii="仿宋_GB2312" w:hAnsi="仿宋" w:eastAsia="仿宋_GB2312" w:cs="仿宋_GB2312"/>
                <w:kern w:val="0"/>
                <w:sz w:val="24"/>
                <w:lang w:val="zh-CN"/>
              </w:rPr>
              <w:t>，</w:t>
            </w:r>
            <w:r>
              <w:rPr>
                <w:rFonts w:hint="eastAsia" w:ascii="仿宋_GB2312" w:hAnsi="仿宋" w:eastAsia="仿宋_GB2312" w:cs="仿宋_GB2312"/>
                <w:sz w:val="24"/>
              </w:rPr>
              <w:t>演示</w:t>
            </w:r>
            <w:r>
              <w:rPr>
                <w:rFonts w:hint="eastAsia" w:ascii="仿宋_GB2312" w:hAnsi="仿宋" w:eastAsia="仿宋_GB2312" w:cs="仿宋_GB2312"/>
                <w:kern w:val="0"/>
                <w:sz w:val="24"/>
                <w:lang w:val="zh-CN"/>
              </w:rPr>
              <w:t>后按要求解答评标委员会的提问。</w:t>
            </w:r>
          </w:p>
          <w:p>
            <w:pPr>
              <w:spacing w:line="44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演示设备：</w:t>
            </w:r>
            <w:r>
              <w:rPr>
                <w:rFonts w:hint="eastAsia" w:ascii="仿宋_GB2312" w:hAnsi="仿宋_GB2312" w:eastAsia="仿宋_GB2312" w:cs="仿宋_GB2312"/>
                <w:sz w:val="24"/>
              </w:rPr>
              <w:t>演示所需设备由投标人自行准备。</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演示时间：</w:t>
            </w:r>
            <w:r>
              <w:rPr>
                <w:rFonts w:hint="eastAsia" w:ascii="仿宋_GB2312" w:hAnsi="仿宋" w:eastAsia="仿宋_GB2312" w:cs="仿宋_GB2312"/>
                <w:kern w:val="0"/>
                <w:sz w:val="24"/>
                <w:lang w:val="zh-CN"/>
              </w:rPr>
              <w:t>每个投标人演示前的调试准备时间不超过15分钟，演示时间不超过</w:t>
            </w:r>
            <w:r>
              <w:rPr>
                <w:rFonts w:hint="eastAsia" w:ascii="仿宋_GB2312" w:hAnsi="仿宋" w:eastAsia="仿宋_GB2312" w:cs="仿宋_GB2312"/>
                <w:kern w:val="0"/>
                <w:sz w:val="24"/>
                <w:lang w:val="en-US" w:eastAsia="zh-CN"/>
              </w:rPr>
              <w:t>5</w:t>
            </w:r>
            <w:r>
              <w:rPr>
                <w:rFonts w:hint="eastAsia" w:ascii="仿宋_GB2312" w:hAnsi="仿宋" w:eastAsia="仿宋_GB2312" w:cs="仿宋_GB2312"/>
                <w:kern w:val="0"/>
                <w:sz w:val="24"/>
                <w:lang w:val="zh-CN"/>
              </w:rPr>
              <w:t>分钟，</w:t>
            </w:r>
            <w:r>
              <w:rPr>
                <w:rFonts w:hint="eastAsia" w:ascii="仿宋_GB2312" w:hAnsi="仿宋_GB2312" w:eastAsia="仿宋_GB2312" w:cs="仿宋_GB2312"/>
                <w:sz w:val="24"/>
              </w:rPr>
              <w:t>不包含评标委员会提问解答时间。</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演示次序：</w:t>
            </w:r>
            <w:r>
              <w:rPr>
                <w:rFonts w:hint="eastAsia" w:ascii="仿宋_GB2312" w:hAnsi="仿宋" w:eastAsia="仿宋_GB2312" w:cs="仿宋_GB2312"/>
                <w:kern w:val="0"/>
                <w:sz w:val="24"/>
                <w:lang w:val="zh-CN"/>
              </w:rPr>
              <w:t>以政采云平台中</w:t>
            </w:r>
            <w:r>
              <w:rPr>
                <w:rFonts w:hint="eastAsia" w:ascii="仿宋_GB2312" w:hAnsi="仿宋" w:eastAsia="仿宋_GB2312" w:cs="Arial"/>
                <w:bCs/>
                <w:sz w:val="24"/>
              </w:rPr>
              <w:t>投标</w:t>
            </w:r>
            <w:r>
              <w:rPr>
                <w:rFonts w:hint="eastAsia" w:ascii="仿宋_GB2312" w:hAnsi="仿宋" w:eastAsia="仿宋_GB2312" w:cs="仿宋_GB2312"/>
                <w:kern w:val="0"/>
                <w:sz w:val="24"/>
                <w:lang w:val="zh-CN"/>
              </w:rPr>
              <w:t>文件解密时间的先后顺序为准。</w:t>
            </w:r>
          </w:p>
          <w:p>
            <w:pPr>
              <w:spacing w:line="440" w:lineRule="exact"/>
              <w:ind w:firstLine="1200" w:firstLineChars="5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单一投标人未能在规定时间内完成演示设备调试的的，则由下一顺位的投标人进行演示，同时可再给予该投标人一次重新演示的机会，但演示顺序排至所有演示投标人的最末位，出现同类问题的其他投标人亦按此方法处理。</w:t>
            </w:r>
          </w:p>
          <w:p>
            <w:pPr>
              <w:spacing w:line="440" w:lineRule="exact"/>
              <w:rPr>
                <w:rFonts w:hint="default" w:ascii="仿宋_GB2312" w:hAnsi="仿宋" w:eastAsia="仿宋_GB2312" w:cs="仿宋_GB2312"/>
                <w:kern w:val="0"/>
                <w:sz w:val="24"/>
                <w:lang w:val="en-US" w:eastAsia="zh-CN"/>
              </w:rPr>
            </w:pPr>
            <w:r>
              <w:rPr>
                <w:rFonts w:hint="eastAsia" w:ascii="仿宋_GB2312" w:hAnsi="仿宋" w:eastAsia="仿宋_GB2312" w:cs="仿宋_GB2312"/>
                <w:b/>
                <w:kern w:val="0"/>
                <w:sz w:val="24"/>
                <w:lang w:val="zh-CN"/>
              </w:rPr>
              <w:t>演示</w:t>
            </w:r>
            <w:r>
              <w:rPr>
                <w:rFonts w:hint="eastAsia" w:ascii="仿宋_GB2312" w:hAnsi="仿宋" w:eastAsia="仿宋_GB2312" w:cs="仿宋_GB2312"/>
                <w:b/>
                <w:kern w:val="0"/>
                <w:sz w:val="24"/>
                <w:lang w:val="en-US" w:eastAsia="zh-CN"/>
              </w:rPr>
              <w:t>方式</w:t>
            </w:r>
            <w:r>
              <w:rPr>
                <w:rFonts w:hint="eastAsia" w:ascii="仿宋_GB2312" w:hAnsi="仿宋" w:eastAsia="仿宋_GB2312" w:cs="仿宋_GB2312"/>
                <w:b/>
                <w:kern w:val="0"/>
                <w:sz w:val="24"/>
                <w:lang w:val="zh-CN"/>
              </w:rPr>
              <w:t>：</w:t>
            </w:r>
            <w:r>
              <w:rPr>
                <w:rFonts w:hint="eastAsia" w:ascii="仿宋" w:hAnsi="仿宋" w:eastAsia="仿宋" w:cs="仿宋"/>
                <w:sz w:val="24"/>
                <w:szCs w:val="24"/>
              </w:rPr>
              <w:t>现场、视频或PPT等方式演示</w:t>
            </w:r>
            <w:r>
              <w:rPr>
                <w:rFonts w:hint="eastAsia" w:ascii="仿宋_GB2312" w:hAnsi="仿宋" w:eastAsia="仿宋_GB2312" w:cs="仿宋_GB2312"/>
                <w:kern w:val="0"/>
                <w:sz w:val="24"/>
                <w:lang w:val="en-US" w:eastAsia="zh-CN"/>
              </w:rPr>
              <w:t>。</w:t>
            </w:r>
          </w:p>
          <w:p>
            <w:pPr>
              <w:spacing w:line="440" w:lineRule="exact"/>
              <w:rPr>
                <w:rFonts w:ascii="仿宋_GB2312" w:hAnsi="宋体" w:eastAsia="仿宋_GB2312"/>
                <w:sz w:val="24"/>
              </w:rPr>
            </w:pPr>
            <w:r>
              <w:rPr>
                <w:rFonts w:hint="eastAsia" w:ascii="仿宋_GB2312" w:hAnsi="仿宋" w:eastAsia="仿宋_GB2312"/>
                <w:kern w:val="0"/>
                <w:sz w:val="24"/>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6"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6"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546665119"/>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6"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其他未列明行业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注：供应商CA相关操作可参考政采云平台</w:t>
            </w:r>
            <w:r>
              <w:rPr>
                <w:rFonts w:hint="eastAsia" w:ascii="仿宋_GB2312" w:hAnsi="新宋体" w:eastAsia="仿宋_GB2312"/>
              </w:rPr>
              <w:t>https://www.zcygov.cn/</w:t>
            </w:r>
            <w:r>
              <w:rPr>
                <w:rFonts w:hint="eastAsia" w:ascii="仿宋_GB2312" w:hAnsi="仿宋" w:eastAsia="仿宋_GB2312"/>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p>
          <w:p>
            <w:pPr>
              <w:snapToGrid w:val="0"/>
              <w:spacing w:line="440" w:lineRule="exact"/>
              <w:rPr>
                <w:rFonts w:ascii="仿宋" w:hAnsi="仿宋" w:eastAsia="仿宋"/>
                <w:sz w:val="24"/>
              </w:rPr>
            </w:pPr>
            <w:r>
              <w:rPr>
                <w:rFonts w:hint="eastAsia" w:ascii="仿宋_GB2312" w:hAnsi="仿宋" w:eastAsia="仿宋_GB2312"/>
                <w:sz w:val="24"/>
              </w:rPr>
              <w:t>3.3</w:t>
            </w:r>
            <w:r>
              <w:rPr>
                <w:rFonts w:hint="eastAsia" w:ascii="仿宋_GB2312" w:hAnsi="新宋体" w:eastAsia="仿宋_GB2312" w:cs="Arial"/>
                <w:sz w:val="24"/>
              </w:rPr>
              <w:t>开标时间后3</w:t>
            </w:r>
            <w:r>
              <w:rPr>
                <w:rFonts w:ascii="仿宋_GB2312" w:hAnsi="新宋体" w:eastAsia="仿宋_GB2312" w:cs="Arial"/>
                <w:sz w:val="24"/>
              </w:rPr>
              <w:t>0</w:t>
            </w:r>
            <w:r>
              <w:rPr>
                <w:rFonts w:hint="eastAsia" w:ascii="仿宋_GB2312" w:hAnsi="新宋体" w:eastAsia="仿宋_GB2312" w:cs="Arial"/>
                <w:sz w:val="24"/>
              </w:rPr>
              <w:t>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w:t>
            </w:r>
            <w:r>
              <w:rPr>
                <w:rFonts w:hint="eastAsia" w:ascii="仿宋_GB2312" w:hAnsi="宋体" w:eastAsia="仿宋_GB2312"/>
                <w:sz w:val="24"/>
                <w:lang w:val="en-US" w:eastAsia="zh-CN"/>
              </w:rPr>
              <w:t>采购代理机构</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w:t>
      </w:r>
      <w:r>
        <w:rPr>
          <w:rFonts w:hint="eastAsia" w:ascii="仿宋_GB2312" w:hAnsi="仿宋_GB2312" w:eastAsia="仿宋_GB2312" w:cs="仿宋_GB2312"/>
          <w:sz w:val="24"/>
          <w:lang w:eastAsia="zh-CN"/>
        </w:rPr>
        <w:t>绍兴市自然资源和规划局</w:t>
      </w:r>
      <w:r>
        <w:rPr>
          <w:rFonts w:hint="eastAsia" w:ascii="仿宋_GB2312" w:hAnsi="仿宋_GB2312" w:eastAsia="仿宋_GB2312" w:cs="仿宋_GB2312"/>
          <w:sz w:val="24"/>
        </w:rPr>
        <w:t>为本项目的采购人（合同中的甲方），</w:t>
      </w:r>
      <w:r>
        <w:rPr>
          <w:rFonts w:hint="eastAsia" w:ascii="仿宋_GB2312" w:hAnsi="仿宋_GB2312" w:eastAsia="仿宋_GB2312" w:cs="仿宋_GB2312"/>
          <w:sz w:val="24"/>
          <w:lang w:eastAsia="zh-CN"/>
        </w:rPr>
        <w:t>绍兴虬实企业管理咨询有限公司</w:t>
      </w:r>
      <w:r>
        <w:rPr>
          <w:rFonts w:hint="eastAsia" w:ascii="仿宋_GB2312" w:hAnsi="仿宋_GB2312" w:eastAsia="仿宋_GB2312" w:cs="仿宋_GB2312"/>
          <w:sz w:val="24"/>
        </w:rPr>
        <w:t>为采购</w:t>
      </w:r>
      <w:r>
        <w:rPr>
          <w:rFonts w:hint="eastAsia" w:ascii="仿宋_GB2312" w:hAnsi="仿宋_GB2312" w:eastAsia="仿宋_GB2312" w:cs="仿宋_GB2312"/>
          <w:sz w:val="24"/>
          <w:lang w:val="en-US" w:eastAsia="zh-CN"/>
        </w:rPr>
        <w:t>代理</w:t>
      </w:r>
      <w:r>
        <w:rPr>
          <w:rFonts w:hint="eastAsia" w:ascii="仿宋_GB2312" w:hAnsi="仿宋_GB2312" w:eastAsia="仿宋_GB2312" w:cs="仿宋_GB2312"/>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rPr>
        <w:t>3.3.5对于经主管预算单位统筹后未预留份额专门面向中小企业采购的采购项目，以及预留份额项目</w:t>
      </w:r>
      <w:r>
        <w:rPr>
          <w:rFonts w:hint="eastAsia" w:ascii="仿宋_GB2312" w:hAnsi="仿宋" w:eastAsia="仿宋_GB2312"/>
          <w:sz w:val="24"/>
          <w:highlight w:val="none"/>
        </w:rPr>
        <w:t>中的非预留部分采购包，采购人、采购代理机构将对符合规定的小微企业报价给予</w:t>
      </w:r>
      <w:r>
        <w:rPr>
          <w:rFonts w:hint="eastAsia" w:ascii="仿宋_GB2312" w:hAnsi="仿宋" w:eastAsia="仿宋_GB2312"/>
          <w:sz w:val="24"/>
          <w:highlight w:val="none"/>
          <w:lang w:val="en-US" w:eastAsia="zh-CN"/>
        </w:rPr>
        <w:t>2</w:t>
      </w:r>
      <w:r>
        <w:rPr>
          <w:rFonts w:hint="eastAsia" w:ascii="仿宋_GB2312" w:hAnsi="仿宋" w:eastAsia="仿宋_GB2312"/>
          <w:sz w:val="24"/>
          <w:highlight w:val="none"/>
        </w:rPr>
        <w:t>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%的扣除，</w:t>
      </w:r>
      <w:r>
        <w:rPr>
          <w:rFonts w:hint="eastAsia" w:ascii="仿宋_GB2312" w:hAnsi="仿宋" w:eastAsia="仿宋_GB2312"/>
          <w:sz w:val="24"/>
        </w:rPr>
        <w:t>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440" w:lineRule="exact"/>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440" w:lineRule="exact"/>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5"/>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2.2.4相关资质证明或文件复印件</w:t>
      </w:r>
      <w:r>
        <w:rPr>
          <w:rFonts w:hint="eastAsia" w:ascii="仿宋_GB2312" w:hAnsi="仿宋_GB2312" w:eastAsia="仿宋_GB2312" w:cs="仿宋_GB2312"/>
          <w:sz w:val="24"/>
        </w:rPr>
        <w:t>（均需加盖公章）：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p>
    <w:p>
      <w:pPr>
        <w:pStyle w:val="22"/>
        <w:spacing w:line="440" w:lineRule="exact"/>
        <w:ind w:firstLine="480" w:firstLineChars="200"/>
        <w:rPr>
          <w:rFonts w:ascii="仿宋_GB2312" w:hAnsi="仿宋" w:eastAsia="仿宋_GB2312"/>
          <w:sz w:val="24"/>
        </w:rPr>
      </w:pPr>
      <w:bookmarkStart w:id="1" w:name="_Hlt68403820"/>
      <w:bookmarkEnd w:id="1"/>
      <w:bookmarkStart w:id="2" w:name="_Hlt68072998"/>
      <w:bookmarkEnd w:id="2"/>
      <w:bookmarkStart w:id="3" w:name="_Hlt68073093"/>
      <w:bookmarkEnd w:id="3"/>
      <w:r>
        <w:rPr>
          <w:rFonts w:hint="eastAsia" w:ascii="仿宋_GB2312" w:hAnsi="仿宋" w:eastAsia="仿宋_GB2312"/>
          <w:sz w:val="24"/>
        </w:rPr>
        <w:t>（1）营业执照(或事业法人登记证或其他工商等登记证明材料)复印件，实施“五证合一、一照一码”登记制度改革的，只需提供改革后取得的营业执照复印件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（2）2021年度资产负债表等财务报表资料文件(新成立的公司提供情况证明)；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（4）参加本次政府采购活动前三年内，在经营活动中没有重大违法记录的声明；</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sz w:val="24"/>
        </w:rPr>
        <w:t>)符合特定资格条件的有关证明材料（乙级及以上测绘资质（须同时具有测绘航空摄影、摄影测量与遥感</w:t>
      </w:r>
      <w:r>
        <w:rPr>
          <w:rFonts w:hint="eastAsia" w:ascii="仿宋_GB2312" w:hAnsi="仿宋_GB2312" w:eastAsia="仿宋_GB2312" w:cs="仿宋_GB2312"/>
          <w:sz w:val="24"/>
          <w:lang w:eastAsia="zh-CN"/>
        </w:rPr>
        <w:t>、地理信息系统工程、互联网地图服务</w:t>
      </w:r>
      <w:r>
        <w:rPr>
          <w:rFonts w:hint="eastAsia" w:ascii="仿宋_GB2312" w:hAnsi="仿宋_GB2312" w:eastAsia="仿宋_GB2312" w:cs="仿宋_GB2312"/>
          <w:sz w:val="24"/>
        </w:rPr>
        <w:t>以及地图编制专业）</w:t>
      </w:r>
      <w:r>
        <w:rPr>
          <w:rFonts w:hint="eastAsia" w:ascii="仿宋_GB2312" w:hAnsi="仿宋_GB2312" w:eastAsia="仿宋_GB2312" w:cs="仿宋_GB2312"/>
          <w:sz w:val="24"/>
          <w:lang w:val="en-US" w:eastAsia="zh-CN"/>
        </w:rPr>
        <w:t>证书</w:t>
      </w:r>
      <w:r>
        <w:rPr>
          <w:rFonts w:hint="eastAsia" w:ascii="仿宋_GB2312" w:hAnsi="仿宋_GB2312" w:eastAsia="仿宋_GB2312" w:cs="仿宋_GB2312"/>
          <w:sz w:val="24"/>
        </w:rPr>
        <w:t>复印件）；</w:t>
      </w:r>
    </w:p>
    <w:p>
      <w:pPr>
        <w:pStyle w:val="22"/>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2.2.5</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2.2.8</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w:t>
      </w:r>
      <w:r>
        <w:rPr>
          <w:rFonts w:hint="eastAsia" w:ascii="仿宋_GB2312" w:hAnsi="宋体" w:eastAsia="仿宋_GB2312"/>
          <w:lang w:val="en-US" w:eastAsia="zh-CN"/>
        </w:rPr>
        <w:t>2</w:t>
      </w:r>
      <w:r>
        <w:rPr>
          <w:rFonts w:hint="eastAsia" w:ascii="仿宋_GB2312" w:hAnsi="宋体" w:eastAsia="仿宋_GB2312"/>
        </w:rPr>
        <w:t>联合协议（如有）；</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w:t>
      </w:r>
      <w:r>
        <w:rPr>
          <w:rFonts w:hint="eastAsia" w:ascii="仿宋_GB2312" w:hAnsi="宋体" w:eastAsia="仿宋_GB2312"/>
          <w:lang w:val="en-US" w:eastAsia="zh-CN"/>
        </w:rPr>
        <w:t>3</w:t>
      </w:r>
      <w:r>
        <w:rPr>
          <w:rFonts w:hint="eastAsia" w:ascii="仿宋_GB2312" w:hAnsi="宋体" w:eastAsia="仿宋_GB2312"/>
        </w:rPr>
        <w:t>分包意向协议（如有）；</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w:t>
      </w:r>
      <w:r>
        <w:rPr>
          <w:rFonts w:hint="eastAsia" w:ascii="仿宋_GB2312" w:hAnsi="宋体" w:eastAsia="仿宋_GB2312"/>
          <w:lang w:val="en-US" w:eastAsia="zh-CN"/>
        </w:rPr>
        <w:t>4</w:t>
      </w:r>
      <w:r>
        <w:rPr>
          <w:rFonts w:hint="eastAsia" w:ascii="仿宋_GB2312" w:hAnsi="宋体" w:eastAsia="仿宋_GB2312"/>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15</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16</w:t>
      </w:r>
      <w:r>
        <w:rPr>
          <w:rFonts w:hint="eastAsia" w:ascii="仿宋_GB2312" w:hAnsi="宋体" w:eastAsia="仿宋_GB2312"/>
        </w:rPr>
        <w:t>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i/>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w:t>
      </w:r>
      <w:r>
        <w:rPr>
          <w:rFonts w:ascii="仿宋_GB2312" w:hAnsi="宋体" w:eastAsia="仿宋_GB2312"/>
          <w:sz w:val="24"/>
        </w:rPr>
        <w:t>0</w:t>
      </w:r>
      <w:r>
        <w:rPr>
          <w:rFonts w:hint="eastAsia" w:ascii="仿宋_GB2312" w:hAnsi="宋体" w:eastAsia="仿宋_GB2312"/>
          <w:sz w:val="24"/>
        </w:rPr>
        <w:t>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3.6评标委员会不向落标方解释落标的原因。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sz w:val="36"/>
          <w:szCs w:val="36"/>
        </w:rPr>
      </w:pPr>
      <w:bookmarkStart w:id="4" w:name="_Toc84325929"/>
      <w:bookmarkStart w:id="5" w:name="_Toc81372776"/>
      <w:bookmarkStart w:id="6" w:name="_Toc81372953"/>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48"/>
          <w:rFonts w:hint="eastAsia" w:ascii="仿宋_GB2312"/>
          <w:color w:val="auto"/>
        </w:rPr>
        <w:t>http://ggb.sx.gov.cn</w:t>
      </w:r>
      <w:r>
        <w:rPr>
          <w:rStyle w:val="48"/>
          <w:rFonts w:hint="eastAsia" w:ascii="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w:t>
      </w:r>
      <w:r>
        <w:rPr>
          <w:rFonts w:hint="eastAsia" w:ascii="仿宋_GB2312" w:hAnsi="宋体" w:eastAsia="仿宋_GB2312"/>
          <w:sz w:val="24"/>
          <w:lang w:val="en-US" w:eastAsia="zh-CN"/>
        </w:rPr>
        <w:t>1</w:t>
      </w:r>
      <w:r>
        <w:rPr>
          <w:rFonts w:hint="eastAsia" w:ascii="仿宋_GB2312" w:hAnsi="宋体" w:eastAsia="仿宋_GB2312"/>
          <w:sz w:val="24"/>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2"/>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40" w:lineRule="exact"/>
        <w:jc w:val="left"/>
        <w:rPr>
          <w:rFonts w:ascii="仿宋" w:hAnsi="仿宋" w:eastAsia="仿宋"/>
          <w:b/>
          <w:sz w:val="24"/>
        </w:rPr>
      </w:pPr>
      <w:bookmarkStart w:id="7" w:name="_Toc80157775"/>
      <w:bookmarkStart w:id="8" w:name="_Toc84325981"/>
      <w:bookmarkStart w:id="9" w:name="_Toc81372964"/>
      <w:bookmarkStart w:id="10" w:name="_Toc81372787"/>
      <w:r>
        <w:rPr>
          <w:rFonts w:hint="eastAsia" w:ascii="仿宋" w:hAnsi="仿宋" w:eastAsia="仿宋"/>
          <w:b/>
          <w:sz w:val="24"/>
        </w:rPr>
        <w:t>1.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11" w:name="_Toc151354173"/>
      <w:r>
        <w:rPr>
          <w:rFonts w:hint="eastAsia" w:ascii="仿宋" w:hAnsi="仿宋" w:eastAsia="仿宋"/>
          <w:b/>
          <w:sz w:val="24"/>
        </w:rPr>
        <w:t>2.招标项目设备名称及数量：</w:t>
      </w:r>
    </w:p>
    <w:bookmarkEnd w:id="11"/>
    <w:p>
      <w:pPr>
        <w:ind w:right="-288" w:rightChars="-137"/>
        <w:rPr>
          <w:rFonts w:ascii="仿宋" w:hAnsi="仿宋" w:eastAsia="仿宋"/>
          <w:b/>
          <w:color w:val="000000"/>
          <w:sz w:val="24"/>
        </w:rPr>
      </w:pPr>
      <w:r>
        <w:rPr>
          <w:rFonts w:hint="eastAsia" w:ascii="仿宋" w:hAnsi="仿宋" w:eastAsia="仿宋"/>
          <w:b/>
          <w:color w:val="000000"/>
          <w:sz w:val="24"/>
          <w:u w:val="single"/>
        </w:rPr>
        <w:t>绍兴市自然资源和规划局关于无人机航空摄影及三维成果制作（202</w:t>
      </w:r>
      <w:r>
        <w:rPr>
          <w:rFonts w:ascii="仿宋" w:hAnsi="仿宋" w:eastAsia="仿宋"/>
          <w:b/>
          <w:color w:val="000000"/>
          <w:sz w:val="24"/>
          <w:u w:val="single"/>
        </w:rPr>
        <w:t>2</w:t>
      </w:r>
      <w:r>
        <w:rPr>
          <w:rFonts w:hint="eastAsia" w:ascii="仿宋" w:hAnsi="仿宋" w:eastAsia="仿宋"/>
          <w:b/>
          <w:color w:val="000000"/>
          <w:sz w:val="24"/>
          <w:u w:val="single"/>
        </w:rPr>
        <w:t>）项目</w:t>
      </w:r>
    </w:p>
    <w:p>
      <w:pPr>
        <w:ind w:right="-288" w:rightChars="-137"/>
        <w:rPr>
          <w:rFonts w:hint="default" w:ascii="仿宋" w:hAnsi="仿宋" w:eastAsia="仿宋"/>
          <w:b/>
          <w:color w:val="000000"/>
          <w:sz w:val="24"/>
          <w:lang w:val="en-US" w:eastAsia="zh-CN"/>
        </w:rPr>
      </w:pPr>
      <w:r>
        <w:rPr>
          <w:rFonts w:hint="eastAsia" w:ascii="仿宋" w:hAnsi="仿宋" w:eastAsia="仿宋"/>
          <w:b/>
          <w:color w:val="000000"/>
          <w:sz w:val="24"/>
        </w:rPr>
        <w:t>预</w:t>
      </w:r>
      <w:r>
        <w:rPr>
          <w:rFonts w:hint="eastAsia" w:ascii="仿宋" w:hAnsi="仿宋" w:eastAsia="仿宋"/>
          <w:b/>
          <w:color w:val="000000"/>
          <w:sz w:val="24"/>
          <w:lang w:val="en-US" w:eastAsia="zh-CN"/>
        </w:rPr>
        <w:t>算金额：1200000.00元，最高限价：1182000.00元</w:t>
      </w:r>
    </w:p>
    <w:p>
      <w:pPr>
        <w:snapToGrid w:val="0"/>
        <w:spacing w:line="440" w:lineRule="exact"/>
        <w:jc w:val="left"/>
        <w:rPr>
          <w:rFonts w:ascii="仿宋" w:hAnsi="仿宋" w:eastAsia="仿宋"/>
          <w:b/>
          <w:sz w:val="24"/>
        </w:rPr>
      </w:pPr>
      <w:r>
        <w:rPr>
          <w:rFonts w:hint="eastAsia" w:ascii="仿宋" w:hAnsi="仿宋" w:eastAsia="仿宋"/>
          <w:b/>
          <w:sz w:val="24"/>
        </w:rPr>
        <w:t>一、招标项目说明及要求：</w:t>
      </w:r>
    </w:p>
    <w:p>
      <w:pPr>
        <w:pStyle w:val="152"/>
        <w:tabs>
          <w:tab w:val="left" w:pos="0"/>
        </w:tabs>
        <w:spacing w:before="0" w:line="460" w:lineRule="exact"/>
        <w:ind w:firstLine="472" w:firstLineChars="196"/>
        <w:rPr>
          <w:rFonts w:ascii="仿宋" w:hAnsi="仿宋" w:eastAsia="仿宋"/>
          <w:b/>
          <w:szCs w:val="24"/>
        </w:rPr>
      </w:pPr>
      <w:r>
        <w:rPr>
          <w:rFonts w:hint="eastAsia" w:ascii="仿宋" w:hAnsi="仿宋" w:eastAsia="仿宋"/>
          <w:b/>
          <w:szCs w:val="24"/>
        </w:rPr>
        <w:t>1.1项目范围</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根据市委、市政府的工作安排和市自然资源局实际工作需要，完成重点区域高分辨率（1.5厘米）实景三维模型制作（</w:t>
      </w:r>
      <w:r>
        <w:rPr>
          <w:rFonts w:hint="eastAsia" w:ascii="仿宋" w:hAnsi="仿宋" w:eastAsia="仿宋"/>
          <w:szCs w:val="24"/>
          <w:lang w:val="en-US" w:eastAsia="zh-CN"/>
        </w:rPr>
        <w:t>11.5</w:t>
      </w:r>
      <w:r>
        <w:rPr>
          <w:rFonts w:hint="eastAsia" w:ascii="仿宋" w:hAnsi="仿宋" w:eastAsia="仿宋"/>
          <w:szCs w:val="24"/>
        </w:rPr>
        <w:t>平方千米），已有实景三维数据更新（</w:t>
      </w:r>
      <w:r>
        <w:rPr>
          <w:rFonts w:ascii="仿宋" w:hAnsi="仿宋" w:eastAsia="仿宋"/>
          <w:szCs w:val="24"/>
        </w:rPr>
        <w:t>52</w:t>
      </w:r>
      <w:r>
        <w:rPr>
          <w:rFonts w:hint="eastAsia" w:ascii="仿宋" w:hAnsi="仿宋" w:eastAsia="仿宋"/>
          <w:szCs w:val="24"/>
        </w:rPr>
        <w:t>平方千米范围），绍兴全市实景三维数据整合及入库，全景影像获取制作（不少于10处），实景三维数据应用研究。</w:t>
      </w:r>
    </w:p>
    <w:p>
      <w:pPr>
        <w:pStyle w:val="152"/>
        <w:tabs>
          <w:tab w:val="left" w:pos="0"/>
        </w:tabs>
        <w:spacing w:before="0" w:line="460" w:lineRule="exact"/>
        <w:ind w:firstLine="472" w:firstLineChars="196"/>
        <w:rPr>
          <w:rFonts w:ascii="仿宋" w:hAnsi="仿宋" w:eastAsia="仿宋"/>
          <w:b/>
          <w:szCs w:val="24"/>
        </w:rPr>
      </w:pPr>
      <w:r>
        <w:rPr>
          <w:rFonts w:hint="eastAsia" w:ascii="仿宋" w:hAnsi="仿宋" w:eastAsia="仿宋"/>
          <w:b/>
          <w:szCs w:val="24"/>
        </w:rPr>
        <w:t>1.2项目内容</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（1）重点区域高分辨率（1</w:t>
      </w:r>
      <w:r>
        <w:rPr>
          <w:rFonts w:ascii="仿宋" w:hAnsi="仿宋" w:eastAsia="仿宋"/>
          <w:szCs w:val="24"/>
        </w:rPr>
        <w:t>.5</w:t>
      </w:r>
      <w:r>
        <w:rPr>
          <w:rFonts w:hint="eastAsia" w:ascii="仿宋" w:hAnsi="仿宋" w:eastAsia="仿宋"/>
          <w:szCs w:val="24"/>
        </w:rPr>
        <w:t>厘米）实景三维模型制作。对测区内共计</w:t>
      </w:r>
      <w:r>
        <w:rPr>
          <w:rFonts w:hint="eastAsia" w:ascii="仿宋" w:hAnsi="仿宋" w:eastAsia="仿宋"/>
          <w:szCs w:val="24"/>
          <w:lang w:val="en-US" w:eastAsia="zh-CN"/>
        </w:rPr>
        <w:t>11.5</w:t>
      </w:r>
      <w:r>
        <w:rPr>
          <w:rFonts w:hint="eastAsia" w:ascii="仿宋" w:hAnsi="仿宋" w:eastAsia="仿宋"/>
          <w:szCs w:val="24"/>
        </w:rPr>
        <w:t>平方千米的</w:t>
      </w:r>
      <w:r>
        <w:rPr>
          <w:rFonts w:hint="eastAsia" w:ascii="仿宋" w:hAnsi="仿宋" w:eastAsia="仿宋"/>
          <w:szCs w:val="24"/>
          <w:lang w:eastAsia="zh-CN"/>
        </w:rPr>
        <w:t>范围</w:t>
      </w:r>
      <w:r>
        <w:rPr>
          <w:rFonts w:hint="eastAsia" w:ascii="仿宋" w:hAnsi="仿宋" w:eastAsia="仿宋"/>
          <w:szCs w:val="24"/>
        </w:rPr>
        <w:t>实施高分辨率倾斜摄影测量（具体范围如下图所示），获取测区地面分辨率优于</w:t>
      </w:r>
      <w:r>
        <w:rPr>
          <w:rFonts w:ascii="仿宋" w:hAnsi="仿宋" w:eastAsia="仿宋"/>
          <w:szCs w:val="24"/>
        </w:rPr>
        <w:t>1.5</w:t>
      </w:r>
      <w:r>
        <w:rPr>
          <w:rFonts w:hint="eastAsia" w:ascii="仿宋" w:hAnsi="仿宋" w:eastAsia="仿宋"/>
          <w:szCs w:val="24"/>
        </w:rPr>
        <w:t>cm的影像，并根据倾斜摄影数据进行实景三维建模。</w:t>
      </w:r>
    </w:p>
    <w:p>
      <w:pPr>
        <w:pStyle w:val="152"/>
        <w:tabs>
          <w:tab w:val="left" w:pos="0"/>
        </w:tabs>
        <w:spacing w:before="0" w:line="240" w:lineRule="auto"/>
        <w:ind w:firstLine="0" w:firstLineChars="0"/>
        <w:jc w:val="center"/>
        <w:rPr>
          <w:rFonts w:hint="eastAsia" w:ascii="仿宋" w:hAnsi="仿宋" w:eastAsia="仿宋"/>
          <w:szCs w:val="24"/>
          <w:lang w:eastAsia="zh-CN"/>
        </w:rPr>
      </w:pPr>
      <w:r>
        <w:rPr>
          <w:rFonts w:hint="eastAsia" w:ascii="仿宋" w:hAnsi="仿宋" w:eastAsia="仿宋"/>
          <w:szCs w:val="24"/>
          <w:lang w:eastAsia="zh-CN"/>
        </w:rPr>
        <w:drawing>
          <wp:inline distT="0" distB="0" distL="114300" distR="114300">
            <wp:extent cx="5084445" cy="3595370"/>
            <wp:effectExtent l="0" t="0" r="5715" b="1270"/>
            <wp:docPr id="2" name="图片 2" descr="faf31978165852b1ca2d3d385b1a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f31978165852b1ca2d3d385b1a1340"/>
                    <pic:cNvPicPr>
                      <a:picLocks noChangeAspect="1"/>
                    </pic:cNvPicPr>
                  </pic:nvPicPr>
                  <pic:blipFill>
                    <a:blip r:embed="rId13"/>
                    <a:stretch>
                      <a:fillRect/>
                    </a:stretch>
                  </pic:blipFill>
                  <pic:spPr>
                    <a:xfrm>
                      <a:off x="0" y="0"/>
                      <a:ext cx="5084445" cy="3595370"/>
                    </a:xfrm>
                    <a:prstGeom prst="rect">
                      <a:avLst/>
                    </a:prstGeom>
                  </pic:spPr>
                </pic:pic>
              </a:graphicData>
            </a:graphic>
          </wp:inline>
        </w:drawing>
      </w:r>
    </w:p>
    <w:p>
      <w:pPr>
        <w:pStyle w:val="152"/>
        <w:tabs>
          <w:tab w:val="left" w:pos="0"/>
        </w:tabs>
        <w:spacing w:before="0" w:line="240" w:lineRule="auto"/>
        <w:ind w:firstLine="0" w:firstLineChars="0"/>
        <w:jc w:val="center"/>
        <w:rPr>
          <w:rFonts w:ascii="仿宋" w:hAnsi="仿宋" w:eastAsia="仿宋"/>
          <w:b/>
          <w:szCs w:val="24"/>
        </w:rPr>
      </w:pPr>
      <w:r>
        <w:rPr>
          <w:rFonts w:hint="eastAsia" w:ascii="仿宋" w:hAnsi="仿宋" w:eastAsia="仿宋"/>
          <w:b/>
          <w:szCs w:val="24"/>
        </w:rPr>
        <w:t>重点区域高分辨率实景三维建设范围图</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已有实景三维数据更新。对绍兴市越城区二环以内（除古城外）、镜湖部分区域共计约52平方千米开展实景三维更新工作。要求更新地块不少于10处，更新后的实景三维数据现势性强，更新成果与历年原有三维实景模型精度一致，色差适中。</w:t>
      </w:r>
    </w:p>
    <w:p>
      <w:pPr>
        <w:pStyle w:val="152"/>
        <w:tabs>
          <w:tab w:val="left" w:pos="0"/>
        </w:tabs>
        <w:spacing w:before="0" w:line="240" w:lineRule="auto"/>
        <w:ind w:firstLine="0" w:firstLineChars="0"/>
        <w:jc w:val="center"/>
        <w:rPr>
          <w:rFonts w:ascii="仿宋" w:hAnsi="仿宋" w:eastAsia="仿宋"/>
          <w:szCs w:val="24"/>
        </w:rPr>
      </w:pPr>
      <w:r>
        <w:rPr>
          <w:rFonts w:ascii="宋体" w:hAnsi="宋体"/>
          <w:color w:val="171A1D"/>
          <w:sz w:val="28"/>
          <w:szCs w:val="28"/>
        </w:rPr>
        <w:drawing>
          <wp:inline distT="0" distB="0" distL="0" distR="0">
            <wp:extent cx="3599815" cy="5088255"/>
            <wp:effectExtent l="0" t="0" r="12065" b="1905"/>
            <wp:docPr id="4" name="图片 4" descr="D:\zsx\三维项目\2022年三维项目\原有数据范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zsx\三维项目\2022年三维项目\原有数据范围.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00000" cy="5088790"/>
                    </a:xfrm>
                    <a:prstGeom prst="rect">
                      <a:avLst/>
                    </a:prstGeom>
                    <a:noFill/>
                    <a:ln>
                      <a:noFill/>
                    </a:ln>
                  </pic:spPr>
                </pic:pic>
              </a:graphicData>
            </a:graphic>
          </wp:inline>
        </w:drawing>
      </w:r>
    </w:p>
    <w:p>
      <w:pPr>
        <w:pStyle w:val="152"/>
        <w:tabs>
          <w:tab w:val="left" w:pos="0"/>
        </w:tabs>
        <w:spacing w:before="0" w:line="240" w:lineRule="auto"/>
        <w:ind w:firstLine="0" w:firstLineChars="0"/>
        <w:jc w:val="center"/>
        <w:rPr>
          <w:rFonts w:ascii="仿宋" w:hAnsi="仿宋" w:eastAsia="仿宋"/>
          <w:szCs w:val="24"/>
        </w:rPr>
      </w:pPr>
      <w:r>
        <w:rPr>
          <w:rFonts w:hint="eastAsia" w:ascii="仿宋" w:hAnsi="仿宋" w:eastAsia="仿宋"/>
          <w:b/>
          <w:szCs w:val="24"/>
        </w:rPr>
        <w:t>已有实景三维数据范围图</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3）绍兴全市实景三维数据整合及入库。收集全市最新的实景三维成果，并在原有实景三维数据库的基础上，完成对全市最新的实景三维成果进行数据格式、坐标系统、原点坐标值和分块大小等要素的统一转换及入库工作，保障绍兴市实景三维数据库的现势性。</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（4）全景影像获取制作（不少于10处）。根据自然资源与规划管理工作需要，完成指定区域全景影像外业采集、内业处理及网上发布工作，要求全景点位不少于10处。</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5）实景三维数据应用研究。以绍兴市越城区为试点，采用无人机倾斜摄影测量、次时代建模等技术，构建高精度三维模型。开发重大重点项目落地三维可视化研究平台，集成二三维影像、交通、水系、地名地址等多源数据，实现全市重大重点项目落地审批统一管理;根据社区管理需要，继续深化孪生社区应用研究试点工作。</w:t>
      </w:r>
    </w:p>
    <w:p>
      <w:pPr>
        <w:pStyle w:val="152"/>
        <w:tabs>
          <w:tab w:val="left" w:pos="0"/>
        </w:tabs>
        <w:spacing w:before="0" w:line="460" w:lineRule="exact"/>
        <w:ind w:firstLine="482"/>
        <w:rPr>
          <w:rFonts w:ascii="仿宋" w:hAnsi="仿宋" w:eastAsia="仿宋"/>
          <w:b/>
          <w:szCs w:val="24"/>
        </w:rPr>
      </w:pPr>
      <w:r>
        <w:rPr>
          <w:rFonts w:hint="eastAsia" w:ascii="仿宋" w:hAnsi="仿宋" w:eastAsia="仿宋"/>
          <w:b/>
          <w:szCs w:val="24"/>
        </w:rPr>
        <w:t>1.3工期要求</w:t>
      </w:r>
    </w:p>
    <w:p>
      <w:pPr>
        <w:pStyle w:val="287"/>
        <w:spacing w:line="460" w:lineRule="exact"/>
        <w:ind w:firstLine="480"/>
        <w:rPr>
          <w:rFonts w:ascii="仿宋" w:hAnsi="仿宋" w:eastAsia="仿宋"/>
          <w:sz w:val="24"/>
        </w:rPr>
      </w:pPr>
      <w:r>
        <w:rPr>
          <w:rFonts w:hint="eastAsia" w:ascii="仿宋" w:hAnsi="仿宋" w:eastAsia="仿宋"/>
          <w:sz w:val="24"/>
        </w:rPr>
        <w:t>中标方须在2</w:t>
      </w:r>
      <w:r>
        <w:rPr>
          <w:rFonts w:ascii="仿宋" w:hAnsi="仿宋" w:eastAsia="仿宋"/>
          <w:sz w:val="24"/>
        </w:rPr>
        <w:t>022</w:t>
      </w:r>
      <w:r>
        <w:rPr>
          <w:rFonts w:hint="eastAsia" w:ascii="仿宋" w:hAnsi="仿宋" w:eastAsia="仿宋"/>
          <w:sz w:val="24"/>
        </w:rPr>
        <w:t>年1</w:t>
      </w:r>
      <w:r>
        <w:rPr>
          <w:rFonts w:ascii="仿宋" w:hAnsi="仿宋" w:eastAsia="仿宋"/>
          <w:sz w:val="24"/>
        </w:rPr>
        <w:t>1</w:t>
      </w:r>
      <w:r>
        <w:rPr>
          <w:rFonts w:hint="eastAsia" w:ascii="仿宋" w:hAnsi="仿宋" w:eastAsia="仿宋"/>
          <w:sz w:val="24"/>
        </w:rPr>
        <w:t>月</w:t>
      </w:r>
      <w:r>
        <w:rPr>
          <w:rFonts w:hint="eastAsia" w:ascii="仿宋" w:hAnsi="仿宋" w:eastAsia="仿宋"/>
          <w:sz w:val="24"/>
          <w:lang w:val="en-US" w:eastAsia="zh-CN"/>
        </w:rPr>
        <w:t>30</w:t>
      </w:r>
      <w:r>
        <w:rPr>
          <w:rFonts w:hint="eastAsia" w:ascii="仿宋" w:hAnsi="仿宋" w:eastAsia="仿宋"/>
          <w:sz w:val="24"/>
        </w:rPr>
        <w:t>日前完成本项目，并经</w:t>
      </w:r>
      <w:bookmarkStart w:id="12" w:name="_Hlk47101506"/>
      <w:r>
        <w:rPr>
          <w:rFonts w:hint="eastAsia" w:ascii="仿宋" w:hAnsi="仿宋" w:eastAsia="仿宋"/>
          <w:sz w:val="24"/>
        </w:rPr>
        <w:t>省级或省级以上法定测绘质量监督检验机构检验合格</w:t>
      </w:r>
      <w:bookmarkEnd w:id="12"/>
      <w:r>
        <w:rPr>
          <w:rFonts w:hint="eastAsia" w:ascii="仿宋" w:hAnsi="仿宋" w:eastAsia="仿宋"/>
          <w:sz w:val="24"/>
        </w:rPr>
        <w:t>，通过采购人组织的专家验收。</w:t>
      </w:r>
      <w:r>
        <w:rPr>
          <w:rFonts w:hint="eastAsia" w:ascii="仿宋" w:hAnsi="仿宋" w:eastAsia="仿宋"/>
          <w:sz w:val="24"/>
          <w:lang w:val="en-US" w:eastAsia="zh-CN"/>
        </w:rPr>
        <w:t>12</w:t>
      </w:r>
      <w:r>
        <w:rPr>
          <w:rFonts w:hint="eastAsia" w:ascii="仿宋" w:hAnsi="仿宋" w:eastAsia="仿宋"/>
          <w:sz w:val="24"/>
        </w:rPr>
        <w:t>月</w:t>
      </w:r>
      <w:r>
        <w:rPr>
          <w:rFonts w:hint="eastAsia" w:ascii="仿宋" w:hAnsi="仿宋" w:eastAsia="仿宋"/>
          <w:sz w:val="24"/>
          <w:lang w:val="en-US" w:eastAsia="zh-CN"/>
        </w:rPr>
        <w:t>31</w:t>
      </w:r>
      <w:r>
        <w:rPr>
          <w:rFonts w:hint="eastAsia" w:ascii="仿宋" w:hAnsi="仿宋" w:eastAsia="仿宋"/>
          <w:sz w:val="24"/>
        </w:rPr>
        <w:t>日前将最终成果提交给采购方。</w:t>
      </w:r>
    </w:p>
    <w:p>
      <w:pPr>
        <w:pStyle w:val="287"/>
        <w:spacing w:line="460" w:lineRule="exact"/>
        <w:ind w:firstLine="480"/>
        <w:rPr>
          <w:rFonts w:ascii="仿宋" w:hAnsi="仿宋" w:eastAsia="仿宋"/>
          <w:sz w:val="24"/>
        </w:rPr>
      </w:pPr>
      <w:r>
        <w:rPr>
          <w:rFonts w:hint="eastAsia" w:ascii="仿宋" w:hAnsi="仿宋" w:eastAsia="仿宋"/>
          <w:sz w:val="24"/>
        </w:rPr>
        <w:t>在项目实施全过程中，由采购方对中标方进行阶段性检查验收。中标方在合同的执行过程中应自觉接受由采购方组织的全过程监督检查。</w:t>
      </w:r>
    </w:p>
    <w:p>
      <w:pPr>
        <w:pStyle w:val="152"/>
        <w:tabs>
          <w:tab w:val="left" w:pos="0"/>
        </w:tabs>
        <w:spacing w:before="0" w:line="460" w:lineRule="exact"/>
        <w:ind w:firstLine="0" w:firstLineChars="0"/>
        <w:rPr>
          <w:rFonts w:ascii="仿宋" w:hAnsi="仿宋" w:eastAsia="仿宋"/>
          <w:b/>
          <w:szCs w:val="24"/>
        </w:rPr>
      </w:pPr>
      <w:r>
        <w:rPr>
          <w:rFonts w:hint="eastAsia" w:ascii="仿宋" w:hAnsi="仿宋" w:eastAsia="仿宋"/>
          <w:b/>
          <w:szCs w:val="24"/>
        </w:rPr>
        <w:t>二、技术要求</w:t>
      </w:r>
    </w:p>
    <w:p>
      <w:pPr>
        <w:pStyle w:val="152"/>
        <w:tabs>
          <w:tab w:val="left" w:pos="0"/>
        </w:tabs>
        <w:spacing w:before="0" w:line="460" w:lineRule="exact"/>
        <w:ind w:firstLine="482"/>
        <w:rPr>
          <w:rFonts w:ascii="仿宋" w:hAnsi="仿宋" w:eastAsia="仿宋"/>
          <w:b/>
          <w:szCs w:val="24"/>
        </w:rPr>
      </w:pPr>
      <w:r>
        <w:rPr>
          <w:rFonts w:hint="eastAsia" w:ascii="仿宋" w:hAnsi="仿宋" w:eastAsia="仿宋"/>
          <w:b/>
          <w:szCs w:val="24"/>
        </w:rPr>
        <w:t>2.1作业依据（主要包括但不限于）：</w:t>
      </w:r>
    </w:p>
    <w:p>
      <w:pPr>
        <w:pStyle w:val="152"/>
        <w:tabs>
          <w:tab w:val="left" w:pos="0"/>
        </w:tabs>
        <w:spacing w:before="0" w:line="460" w:lineRule="exact"/>
        <w:ind w:firstLine="480"/>
        <w:rPr>
          <w:rFonts w:ascii="仿宋" w:hAnsi="仿宋" w:eastAsia="仿宋"/>
          <w:szCs w:val="24"/>
        </w:rPr>
      </w:pPr>
      <w:bookmarkStart w:id="13" w:name="_Toc402265842"/>
      <w:r>
        <w:rPr>
          <w:rFonts w:hint="eastAsia" w:ascii="仿宋" w:hAnsi="仿宋" w:eastAsia="仿宋"/>
          <w:szCs w:val="24"/>
        </w:rPr>
        <w:t>1、CH/Z 3001-2010 《无人机航摄系统技术要求》；</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2、CH/Z 3004-2010 《低空数字航空摄影测量外业规范》；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3、CH/Z 3005-2010 《低空数字航空摄影规范》；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4、CH/T 3006-2011《数字航空摄影测量控制测量规范》；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5、GB/T 17941-2008《数字测绘成果质量要求》；</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6、GB/T 18314-2009《全球定位系统（GPS）测量规范》；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7、GB/T 18316-2008《数字测绘成果质量检查与验收》；</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8、GB/T 19294-2003《航空摄影技术设计规范》；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9、GB/T 19710-2005《地理信息元数据》；</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10、GB/T 23236-2009《数字航空摄影测量空中三角测量规范》；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11、GB/T 24356-2009《测绘成果质量检查与验收》；</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12、GB/T 27919-2011《IMU/GPS 辅助航空摄影技术规范》；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13、GB/T 27920.1-2011《数字航空摄影规范第 1 部分：框幅式数字航空摄影》；</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14、CH/T 1029.2-2013《航空摄影成果质量检验技术规程第 2 部分：框幅式数字航空摄影》；</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15、 CH/T 2009-2010《全球定位系统实时动态测量（RTK）技术规范》；</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16、GB/T 30319-2013《基础地理信息数据库基本规定》；</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17、GB/T 30169-2013《地理信息 基于网络的要素服务》；</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18、GB/T 30170-2013《地理信息 基于坐标的空间参照》；</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19、GB/T 30171-2013《地理信息 专用标准》；</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20、GB/T 33184-2016《地理信息 地理信息权限表达语言》；</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21、CH/T 9005-2009《基础地理信息数据库基本规定》；</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22、</w:t>
      </w:r>
      <w:bookmarkStart w:id="14" w:name="OLE_LINK4"/>
      <w:r>
        <w:rPr>
          <w:rFonts w:hint="eastAsia" w:ascii="仿宋" w:hAnsi="仿宋" w:eastAsia="仿宋"/>
          <w:szCs w:val="24"/>
        </w:rPr>
        <w:t>JJG(测绘)3401-2013</w:t>
      </w:r>
      <w:bookmarkEnd w:id="14"/>
      <w:r>
        <w:rPr>
          <w:rFonts w:hint="eastAsia" w:ascii="仿宋" w:hAnsi="仿宋" w:eastAsia="仿宋"/>
          <w:szCs w:val="24"/>
        </w:rPr>
        <w:t>《数字航摄仪检定规程》；</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23、DB33/T 817-2010《基础地理信息要素分类与图形表达代码》；</w:t>
      </w:r>
    </w:p>
    <w:p>
      <w:pPr>
        <w:pStyle w:val="152"/>
        <w:tabs>
          <w:tab w:val="left" w:pos="0"/>
        </w:tabs>
        <w:spacing w:before="0" w:line="460" w:lineRule="exact"/>
        <w:ind w:firstLine="482"/>
        <w:rPr>
          <w:rFonts w:ascii="仿宋" w:hAnsi="仿宋" w:eastAsia="仿宋"/>
          <w:b/>
          <w:szCs w:val="24"/>
        </w:rPr>
      </w:pPr>
      <w:r>
        <w:rPr>
          <w:rFonts w:hint="eastAsia" w:ascii="仿宋" w:hAnsi="仿宋" w:eastAsia="仿宋"/>
          <w:b/>
          <w:szCs w:val="24"/>
        </w:rPr>
        <w:t>2.</w:t>
      </w:r>
      <w:bookmarkEnd w:id="13"/>
      <w:bookmarkStart w:id="15" w:name="_Toc1304"/>
      <w:bookmarkStart w:id="16" w:name="_Toc402265843"/>
      <w:r>
        <w:rPr>
          <w:rFonts w:hint="eastAsia" w:ascii="仿宋" w:hAnsi="仿宋" w:eastAsia="仿宋"/>
          <w:b/>
          <w:szCs w:val="24"/>
        </w:rPr>
        <w:t>2空间参考系统</w:t>
      </w:r>
      <w:bookmarkEnd w:id="15"/>
    </w:p>
    <w:bookmarkEnd w:id="16"/>
    <w:p>
      <w:pPr>
        <w:pStyle w:val="152"/>
        <w:tabs>
          <w:tab w:val="left" w:pos="0"/>
        </w:tabs>
        <w:spacing w:before="0" w:line="460" w:lineRule="exact"/>
        <w:ind w:firstLine="480"/>
        <w:rPr>
          <w:rFonts w:ascii="仿宋" w:hAnsi="仿宋" w:eastAsia="仿宋"/>
          <w:szCs w:val="24"/>
        </w:rPr>
      </w:pPr>
      <w:r>
        <w:rPr>
          <w:rFonts w:ascii="仿宋" w:hAnsi="仿宋" w:eastAsia="仿宋"/>
          <w:szCs w:val="24"/>
        </w:rPr>
        <w:t>（1）</w:t>
      </w:r>
      <w:bookmarkStart w:id="17" w:name="_Toc26448"/>
      <w:r>
        <w:rPr>
          <w:rFonts w:hint="eastAsia" w:ascii="仿宋" w:hAnsi="仿宋" w:eastAsia="仿宋"/>
          <w:szCs w:val="24"/>
        </w:rPr>
        <w:t>坐标系：2000国家大地坐标系（CGCS2000）；</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（2）投影方式：高斯－克吕格投影，3°分带，中央子午线120°；</w:t>
      </w:r>
    </w:p>
    <w:p>
      <w:pPr>
        <w:pStyle w:val="152"/>
        <w:tabs>
          <w:tab w:val="left" w:pos="0"/>
        </w:tabs>
        <w:spacing w:before="0" w:line="460" w:lineRule="exact"/>
        <w:ind w:firstLine="480"/>
        <w:rPr>
          <w:rFonts w:ascii="宋体" w:hAnsi="宋体" w:cs="宋体"/>
        </w:rPr>
      </w:pPr>
      <w:r>
        <w:rPr>
          <w:rFonts w:hint="eastAsia" w:ascii="仿宋" w:hAnsi="仿宋" w:eastAsia="仿宋"/>
          <w:szCs w:val="24"/>
        </w:rPr>
        <w:t>（3）高程基准：1985国家高程基准</w:t>
      </w:r>
      <w:r>
        <w:rPr>
          <w:rFonts w:hint="eastAsia" w:ascii="宋体" w:hAnsi="宋体" w:cs="宋体"/>
        </w:rPr>
        <w:t>。</w:t>
      </w:r>
    </w:p>
    <w:p>
      <w:pPr>
        <w:pStyle w:val="152"/>
        <w:tabs>
          <w:tab w:val="left" w:pos="0"/>
        </w:tabs>
        <w:spacing w:before="0" w:line="460" w:lineRule="exact"/>
        <w:ind w:firstLine="482"/>
        <w:rPr>
          <w:rFonts w:ascii="仿宋" w:hAnsi="仿宋" w:eastAsia="仿宋"/>
          <w:b/>
          <w:szCs w:val="24"/>
        </w:rPr>
      </w:pPr>
      <w:r>
        <w:rPr>
          <w:rFonts w:hint="eastAsia" w:ascii="仿宋" w:hAnsi="仿宋" w:eastAsia="仿宋"/>
          <w:b/>
          <w:szCs w:val="24"/>
        </w:rPr>
        <w:t>2.3航空摄影标准</w:t>
      </w:r>
      <w:bookmarkEnd w:id="17"/>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1、摄影时间</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根据地形条件的不同，严格按规范规定的太阳高度角要求选择摄影时间。</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2、飞行质量</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（1）覆盖保证</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航线应按摄区走向直线方法敷设，平行于摄区边界线的首末航线必须确保侧视镜头能获得测区有效影像，否则视为不合格。</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航向覆盖超出摄区边界线至少3条基线，分区边界覆盖应满足分区模型生产的要求。</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不同地形条件下的像片航向和旁向重叠度参考指标：</w:t>
      </w:r>
    </w:p>
    <w:tbl>
      <w:tblPr>
        <w:tblStyle w:val="41"/>
        <w:tblW w:w="0" w:type="auto"/>
        <w:jc w:val="center"/>
        <w:tblLayout w:type="fixed"/>
        <w:tblCellMar>
          <w:top w:w="0" w:type="dxa"/>
          <w:left w:w="0" w:type="dxa"/>
          <w:bottom w:w="0" w:type="dxa"/>
          <w:right w:w="0" w:type="dxa"/>
        </w:tblCellMar>
      </w:tblPr>
      <w:tblGrid>
        <w:gridCol w:w="2268"/>
        <w:gridCol w:w="1843"/>
        <w:gridCol w:w="2127"/>
        <w:gridCol w:w="2268"/>
      </w:tblGrid>
      <w:tr>
        <w:tblPrEx>
          <w:tblCellMar>
            <w:top w:w="0" w:type="dxa"/>
            <w:left w:w="0" w:type="dxa"/>
            <w:bottom w:w="0" w:type="dxa"/>
            <w:right w:w="0" w:type="dxa"/>
          </w:tblCellMar>
        </w:tblPrEx>
        <w:trPr>
          <w:trHeight w:val="415" w:hRule="exact"/>
          <w:jc w:val="center"/>
        </w:trPr>
        <w:tc>
          <w:tcPr>
            <w:tcW w:w="2268" w:type="dxa"/>
            <w:vMerge w:val="restart"/>
            <w:tcBorders>
              <w:top w:val="single" w:color="000000" w:sz="4" w:space="0"/>
              <w:left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地形类别</w:t>
            </w:r>
          </w:p>
        </w:tc>
        <w:tc>
          <w:tcPr>
            <w:tcW w:w="6238" w:type="dxa"/>
            <w:gridSpan w:val="3"/>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航向/旁向重叠度</w:t>
            </w:r>
          </w:p>
        </w:tc>
      </w:tr>
      <w:tr>
        <w:tblPrEx>
          <w:tblCellMar>
            <w:top w:w="0" w:type="dxa"/>
            <w:left w:w="0" w:type="dxa"/>
            <w:bottom w:w="0" w:type="dxa"/>
            <w:right w:w="0" w:type="dxa"/>
          </w:tblCellMar>
        </w:tblPrEx>
        <w:trPr>
          <w:trHeight w:val="480" w:hRule="exact"/>
          <w:jc w:val="center"/>
        </w:trPr>
        <w:tc>
          <w:tcPr>
            <w:tcW w:w="2268" w:type="dxa"/>
            <w:vMerge w:val="continue"/>
            <w:tcBorders>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密集建筑区</w:t>
            </w:r>
          </w:p>
        </w:tc>
        <w:tc>
          <w:tcPr>
            <w:tcW w:w="2127"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少量建筑区</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无建筑区</w:t>
            </w:r>
          </w:p>
        </w:tc>
      </w:tr>
      <w:tr>
        <w:tblPrEx>
          <w:tblCellMar>
            <w:top w:w="0" w:type="dxa"/>
            <w:left w:w="0" w:type="dxa"/>
            <w:bottom w:w="0" w:type="dxa"/>
            <w:right w:w="0" w:type="dxa"/>
          </w:tblCellMar>
        </w:tblPrEx>
        <w:trPr>
          <w:trHeight w:val="437"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平地</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≥80%</w:t>
            </w:r>
          </w:p>
        </w:tc>
        <w:tc>
          <w:tcPr>
            <w:tcW w:w="2127"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≥80%</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≥80%</w:t>
            </w:r>
          </w:p>
        </w:tc>
      </w:tr>
      <w:tr>
        <w:tblPrEx>
          <w:tblCellMar>
            <w:top w:w="0" w:type="dxa"/>
            <w:left w:w="0" w:type="dxa"/>
            <w:bottom w:w="0" w:type="dxa"/>
            <w:right w:w="0" w:type="dxa"/>
          </w:tblCellMar>
        </w:tblPrEx>
        <w:trPr>
          <w:trHeight w:val="446"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丘陵地</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≥80%</w:t>
            </w:r>
          </w:p>
        </w:tc>
        <w:tc>
          <w:tcPr>
            <w:tcW w:w="2127"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≥80%</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≥80%</w:t>
            </w:r>
          </w:p>
        </w:tc>
      </w:tr>
      <w:tr>
        <w:tblPrEx>
          <w:tblCellMar>
            <w:top w:w="0" w:type="dxa"/>
            <w:left w:w="0" w:type="dxa"/>
            <w:bottom w:w="0" w:type="dxa"/>
            <w:right w:w="0" w:type="dxa"/>
          </w:tblCellMar>
        </w:tblPrEx>
        <w:trPr>
          <w:trHeight w:val="437"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山地（最高点）</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≥75%</w:t>
            </w:r>
          </w:p>
        </w:tc>
        <w:tc>
          <w:tcPr>
            <w:tcW w:w="2127"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≥75%</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52"/>
              <w:tabs>
                <w:tab w:val="left" w:pos="0"/>
              </w:tabs>
              <w:spacing w:before="0" w:line="460" w:lineRule="exact"/>
              <w:ind w:firstLine="0" w:firstLineChars="0"/>
              <w:jc w:val="center"/>
              <w:rPr>
                <w:rFonts w:ascii="仿宋" w:hAnsi="仿宋" w:eastAsia="仿宋"/>
                <w:szCs w:val="24"/>
              </w:rPr>
            </w:pPr>
            <w:r>
              <w:rPr>
                <w:rFonts w:hint="eastAsia" w:ascii="仿宋" w:hAnsi="仿宋" w:eastAsia="仿宋"/>
                <w:szCs w:val="24"/>
              </w:rPr>
              <w:t>≥75%</w:t>
            </w:r>
          </w:p>
        </w:tc>
      </w:tr>
    </w:tbl>
    <w:p>
      <w:pPr>
        <w:pStyle w:val="152"/>
        <w:tabs>
          <w:tab w:val="left" w:pos="0"/>
        </w:tabs>
        <w:spacing w:before="0" w:line="460" w:lineRule="exact"/>
        <w:ind w:firstLine="0" w:firstLineChars="0"/>
        <w:rPr>
          <w:rFonts w:ascii="仿宋" w:hAnsi="仿宋" w:eastAsia="仿宋"/>
          <w:szCs w:val="24"/>
        </w:rPr>
      </w:pPr>
      <w:r>
        <w:rPr>
          <w:rFonts w:hint="eastAsia" w:ascii="仿宋" w:hAnsi="仿宋" w:eastAsia="仿宋"/>
          <w:szCs w:val="24"/>
        </w:rPr>
        <w:t>考虑飞行中航线及姿态的保持情况，要相应地增加旁向重叠率。</w:t>
      </w:r>
    </w:p>
    <w:p>
      <w:pPr>
        <w:pStyle w:val="152"/>
        <w:tabs>
          <w:tab w:val="left" w:pos="0"/>
        </w:tabs>
        <w:spacing w:before="0" w:line="460" w:lineRule="exact"/>
        <w:ind w:firstLine="600" w:firstLineChars="250"/>
        <w:rPr>
          <w:rFonts w:ascii="仿宋" w:hAnsi="仿宋" w:eastAsia="仿宋"/>
          <w:szCs w:val="24"/>
        </w:rPr>
      </w:pPr>
      <w:r>
        <w:rPr>
          <w:rFonts w:hint="eastAsia" w:ascii="仿宋" w:hAnsi="仿宋" w:eastAsia="仿宋"/>
          <w:szCs w:val="24"/>
        </w:rPr>
        <w:t>（2）旋偏角</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由于倾斜摄影采用多镜头多角度摄影，因此在像片航向和旁向重叠度符合规范要求的前提下不作严格要求，但垂直镜头影像最大不得超过20</w:t>
      </w:r>
      <w:r>
        <w:rPr>
          <w:rFonts w:hint="eastAsia" w:ascii="仿宋" w:hAnsi="宋体"/>
          <w:szCs w:val="24"/>
        </w:rPr>
        <w:t>º</w:t>
      </w:r>
      <w:r>
        <w:rPr>
          <w:rFonts w:hint="eastAsia" w:ascii="仿宋" w:hAnsi="仿宋" w:eastAsia="仿宋"/>
          <w:szCs w:val="24"/>
        </w:rPr>
        <w:t>。</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在一条航线上达到或接近最大旋偏角限差的像片数不得连续超过5片；在一个摄区内出现最大旋偏角的像片数不得超过摄区像片总数的10％。在高差特别大的地区，可以插补航线。</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（3）影像质量</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为确保成图精度，应特别注重影像质量。影像质量特别强调影像清晰，反差适中，颜色饱和，色彩鲜明，色调一致。有较丰富的层次、能辨别与地面分辨率相适应的细小地物影像，满足外业全要素精确调绘和室内判读的要求。</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（4）补摄与重摄</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航摄过程中出现的绝对漏洞、相对漏洞及其它严重缺陷必须及时补摄。</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漏洞补摄必须按原设计航迹进行。补摄航线的长度应满足用户区域网加密布点的要求。</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对于不影响内业加密选点和模型连接的相对漏洞及局部缺陷（如云、云影、斑痕等），可只在漏洞处补摄。补摄航线的长度应超出漏洞外一条基线。</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（5）航片规格</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航片成果格式为*.jpg</w:t>
      </w:r>
      <w:bookmarkStart w:id="18" w:name="_Toc469855183"/>
      <w:bookmarkStart w:id="19" w:name="_Toc2071"/>
    </w:p>
    <w:p>
      <w:pPr>
        <w:pStyle w:val="152"/>
        <w:tabs>
          <w:tab w:val="left" w:pos="0"/>
        </w:tabs>
        <w:spacing w:before="0" w:line="460" w:lineRule="exact"/>
        <w:ind w:firstLine="482"/>
        <w:rPr>
          <w:rFonts w:ascii="仿宋" w:hAnsi="仿宋" w:eastAsia="仿宋"/>
          <w:b/>
          <w:szCs w:val="24"/>
        </w:rPr>
      </w:pPr>
      <w:r>
        <w:rPr>
          <w:rFonts w:hint="eastAsia" w:ascii="仿宋" w:hAnsi="仿宋" w:eastAsia="仿宋"/>
          <w:b/>
          <w:szCs w:val="24"/>
        </w:rPr>
        <w:t>2.</w:t>
      </w:r>
      <w:r>
        <w:rPr>
          <w:rFonts w:ascii="仿宋" w:hAnsi="仿宋" w:eastAsia="仿宋"/>
          <w:b/>
          <w:szCs w:val="24"/>
        </w:rPr>
        <w:t>4像控点测量</w:t>
      </w:r>
    </w:p>
    <w:p>
      <w:pPr>
        <w:pStyle w:val="152"/>
        <w:tabs>
          <w:tab w:val="left" w:pos="0"/>
        </w:tabs>
        <w:spacing w:before="0" w:line="460" w:lineRule="exact"/>
        <w:ind w:firstLine="480"/>
        <w:rPr>
          <w:rFonts w:ascii="仿宋" w:hAnsi="仿宋" w:eastAsia="仿宋"/>
          <w:szCs w:val="24"/>
        </w:rPr>
      </w:pPr>
      <w:r>
        <w:rPr>
          <w:rFonts w:ascii="仿宋" w:hAnsi="仿宋" w:eastAsia="仿宋"/>
          <w:szCs w:val="24"/>
        </w:rPr>
        <w:t>制定像控点布设方案，</w:t>
      </w:r>
      <w:bookmarkStart w:id="20" w:name="_Toc287279889"/>
      <w:bookmarkStart w:id="21" w:name="_Toc203960988"/>
      <w:bookmarkStart w:id="22" w:name="_Toc287340447"/>
      <w:bookmarkStart w:id="23" w:name="_Toc205687658"/>
      <w:bookmarkStart w:id="24" w:name="_Toc287279711"/>
      <w:r>
        <w:rPr>
          <w:rFonts w:ascii="仿宋" w:hAnsi="仿宋" w:eastAsia="仿宋"/>
          <w:szCs w:val="24"/>
        </w:rPr>
        <w:t>像控点</w:t>
      </w:r>
      <w:bookmarkEnd w:id="20"/>
      <w:bookmarkEnd w:id="21"/>
      <w:bookmarkEnd w:id="22"/>
      <w:bookmarkEnd w:id="23"/>
      <w:bookmarkEnd w:id="24"/>
      <w:r>
        <w:rPr>
          <w:rFonts w:ascii="仿宋" w:hAnsi="仿宋" w:eastAsia="仿宋"/>
          <w:szCs w:val="24"/>
        </w:rPr>
        <w:t>应选在交角良好的细小线状地物的交点或地物拐角处，目标须清晰、明显，满足GPS观测的要求。由内业先根据影像判选合理像控点点位，再由外业实地确认定位，采用网络RTK技术进行测量。像控点布设数据</w:t>
      </w:r>
      <w:r>
        <w:rPr>
          <w:rFonts w:hint="eastAsia" w:ascii="仿宋" w:hAnsi="仿宋" w:eastAsia="仿宋"/>
          <w:szCs w:val="24"/>
        </w:rPr>
        <w:t>不少于</w:t>
      </w:r>
      <w:r>
        <w:rPr>
          <w:rFonts w:ascii="仿宋" w:hAnsi="仿宋" w:eastAsia="仿宋"/>
          <w:szCs w:val="24"/>
        </w:rPr>
        <w:t>10个/平方</w:t>
      </w:r>
      <w:r>
        <w:rPr>
          <w:rFonts w:hint="eastAsia" w:ascii="仿宋" w:hAnsi="仿宋" w:eastAsia="仿宋"/>
          <w:szCs w:val="24"/>
        </w:rPr>
        <w:t>千米</w:t>
      </w:r>
      <w:r>
        <w:rPr>
          <w:rFonts w:ascii="仿宋" w:hAnsi="仿宋" w:eastAsia="仿宋"/>
          <w:szCs w:val="24"/>
        </w:rPr>
        <w:t>。</w:t>
      </w:r>
    </w:p>
    <w:p>
      <w:pPr>
        <w:pStyle w:val="152"/>
        <w:tabs>
          <w:tab w:val="left" w:pos="0"/>
        </w:tabs>
        <w:spacing w:before="0" w:line="460" w:lineRule="exact"/>
        <w:ind w:firstLine="482"/>
        <w:rPr>
          <w:rFonts w:ascii="仿宋" w:hAnsi="仿宋" w:eastAsia="仿宋"/>
          <w:b/>
          <w:szCs w:val="24"/>
        </w:rPr>
      </w:pPr>
      <w:r>
        <w:rPr>
          <w:rFonts w:hint="eastAsia" w:ascii="仿宋" w:hAnsi="仿宋" w:eastAsia="仿宋"/>
          <w:b/>
          <w:szCs w:val="24"/>
        </w:rPr>
        <w:t>2.</w:t>
      </w:r>
      <w:r>
        <w:rPr>
          <w:rFonts w:ascii="仿宋" w:hAnsi="仿宋" w:eastAsia="仿宋"/>
          <w:b/>
          <w:szCs w:val="24"/>
        </w:rPr>
        <w:t>5</w:t>
      </w:r>
      <w:r>
        <w:rPr>
          <w:rFonts w:hint="eastAsia" w:ascii="仿宋" w:hAnsi="仿宋" w:eastAsia="仿宋"/>
          <w:b/>
          <w:szCs w:val="24"/>
        </w:rPr>
        <w:t>高分辨率三维模型</w:t>
      </w:r>
      <w:bookmarkEnd w:id="18"/>
      <w:bookmarkEnd w:id="19"/>
      <w:r>
        <w:rPr>
          <w:rFonts w:hint="eastAsia" w:ascii="仿宋" w:hAnsi="仿宋" w:eastAsia="仿宋"/>
          <w:b/>
          <w:szCs w:val="24"/>
        </w:rPr>
        <w:t>建设</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w:t>
      </w:r>
      <w:r>
        <w:rPr>
          <w:rFonts w:hint="eastAsia" w:ascii="仿宋" w:hAnsi="仿宋" w:eastAsia="仿宋"/>
          <w:szCs w:val="24"/>
          <w:highlight w:val="none"/>
        </w:rPr>
        <w:t>、实景</w:t>
      </w:r>
      <w:r>
        <w:rPr>
          <w:rFonts w:ascii="仿宋" w:hAnsi="仿宋" w:eastAsia="仿宋"/>
          <w:szCs w:val="24"/>
          <w:highlight w:val="none"/>
        </w:rPr>
        <w:t>三维模型的精度要求。</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平面精度：城市实景</w:t>
      </w:r>
      <w:r>
        <w:rPr>
          <w:rFonts w:ascii="仿宋" w:hAnsi="仿宋" w:eastAsia="仿宋"/>
          <w:szCs w:val="24"/>
        </w:rPr>
        <w:t>三维模型特征点相对邻近控制点的平面</w:t>
      </w:r>
      <w:r>
        <w:rPr>
          <w:rFonts w:hint="eastAsia" w:ascii="仿宋" w:hAnsi="仿宋" w:eastAsia="仿宋"/>
          <w:szCs w:val="24"/>
        </w:rPr>
        <w:t>位置</w:t>
      </w:r>
      <w:r>
        <w:rPr>
          <w:rFonts w:ascii="仿宋" w:hAnsi="仿宋" w:eastAsia="仿宋"/>
          <w:szCs w:val="24"/>
        </w:rPr>
        <w:t>中误差要求</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1"/>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081"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类型</w:t>
            </w:r>
          </w:p>
        </w:tc>
        <w:tc>
          <w:tcPr>
            <w:tcW w:w="2872"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081"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建筑模型</w:t>
            </w:r>
            <w:r>
              <w:rPr>
                <w:rFonts w:hint="eastAsia" w:ascii="仿宋" w:hAnsi="仿宋" w:eastAsia="仿宋"/>
                <w:szCs w:val="24"/>
              </w:rPr>
              <w:t>顶部</w:t>
            </w:r>
            <w:r>
              <w:rPr>
                <w:rFonts w:ascii="仿宋" w:hAnsi="仿宋" w:eastAsia="仿宋"/>
                <w:szCs w:val="24"/>
              </w:rPr>
              <w:t>明显</w:t>
            </w:r>
            <w:r>
              <w:rPr>
                <w:rFonts w:hint="eastAsia" w:ascii="仿宋" w:hAnsi="仿宋" w:eastAsia="仿宋"/>
                <w:szCs w:val="24"/>
              </w:rPr>
              <w:t>特征</w:t>
            </w:r>
            <w:r>
              <w:rPr>
                <w:rFonts w:ascii="仿宋" w:hAnsi="仿宋" w:eastAsia="仿宋"/>
                <w:szCs w:val="24"/>
              </w:rPr>
              <w:t>点</w:t>
            </w:r>
          </w:p>
        </w:tc>
        <w:tc>
          <w:tcPr>
            <w:tcW w:w="2872"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≤0.</w:t>
            </w:r>
            <w:r>
              <w:rPr>
                <w:rFonts w:hint="eastAsia" w:ascii="仿宋" w:hAnsi="仿宋" w:eastAsia="仿宋"/>
                <w:szCs w:val="24"/>
              </w:rPr>
              <w:t>1</w:t>
            </w:r>
            <w:r>
              <w:rPr>
                <w:rFonts w:ascii="仿宋" w:hAnsi="仿宋" w:eastAsia="仿宋"/>
                <w:szCs w:val="24"/>
              </w:rPr>
              <w:t>0</w:t>
            </w:r>
            <w:r>
              <w:rPr>
                <w:rFonts w:hint="eastAsia" w:ascii="仿宋" w:hAnsi="仿宋" w:eastAsia="仿宋"/>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081" w:type="dxa"/>
            <w:vAlign w:val="center"/>
          </w:tcPr>
          <w:p>
            <w:pPr>
              <w:pStyle w:val="152"/>
              <w:tabs>
                <w:tab w:val="left" w:pos="0"/>
              </w:tabs>
              <w:spacing w:before="0" w:line="460" w:lineRule="exact"/>
              <w:ind w:firstLine="0" w:firstLineChars="0"/>
              <w:rPr>
                <w:rFonts w:ascii="仿宋" w:hAnsi="仿宋" w:eastAsia="仿宋"/>
                <w:szCs w:val="24"/>
              </w:rPr>
            </w:pPr>
            <w:r>
              <w:rPr>
                <w:rFonts w:hint="eastAsia" w:ascii="仿宋" w:hAnsi="仿宋" w:eastAsia="仿宋"/>
                <w:szCs w:val="24"/>
              </w:rPr>
              <w:t>铺装道路</w:t>
            </w:r>
            <w:r>
              <w:rPr>
                <w:rFonts w:ascii="仿宋" w:hAnsi="仿宋" w:eastAsia="仿宋"/>
                <w:szCs w:val="24"/>
              </w:rPr>
              <w:t>特征点</w:t>
            </w:r>
          </w:p>
        </w:tc>
        <w:tc>
          <w:tcPr>
            <w:tcW w:w="2872"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≤0.10</w:t>
            </w:r>
            <w:r>
              <w:rPr>
                <w:rFonts w:hint="eastAsia" w:ascii="仿宋" w:hAnsi="仿宋" w:eastAsia="仿宋"/>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953" w:type="dxa"/>
            <w:gridSpan w:val="2"/>
            <w:vAlign w:val="center"/>
          </w:tcPr>
          <w:p>
            <w:pPr>
              <w:pStyle w:val="152"/>
              <w:tabs>
                <w:tab w:val="left" w:pos="0"/>
              </w:tabs>
              <w:spacing w:before="0" w:line="460" w:lineRule="exact"/>
              <w:ind w:firstLine="0" w:firstLineChars="0"/>
              <w:rPr>
                <w:rFonts w:ascii="仿宋" w:hAnsi="仿宋" w:eastAsia="仿宋"/>
                <w:szCs w:val="24"/>
              </w:rPr>
            </w:pPr>
            <w:r>
              <w:rPr>
                <w:rFonts w:hint="eastAsia" w:ascii="仿宋" w:hAnsi="仿宋" w:eastAsia="仿宋"/>
                <w:szCs w:val="24"/>
              </w:rPr>
              <w:t>阴影、摄影死角、隐蔽等特殊困难地区可放宽50%。</w:t>
            </w:r>
          </w:p>
        </w:tc>
      </w:tr>
    </w:tbl>
    <w:p>
      <w:pPr>
        <w:pStyle w:val="152"/>
        <w:tabs>
          <w:tab w:val="left" w:pos="0"/>
        </w:tabs>
        <w:spacing w:before="0" w:line="460" w:lineRule="exact"/>
        <w:ind w:firstLine="0" w:firstLineChars="0"/>
        <w:rPr>
          <w:rFonts w:ascii="仿宋" w:hAnsi="仿宋" w:eastAsia="仿宋"/>
          <w:szCs w:val="24"/>
        </w:rPr>
      </w:pPr>
      <w:r>
        <w:rPr>
          <w:rFonts w:hint="eastAsia" w:ascii="仿宋" w:hAnsi="仿宋" w:eastAsia="仿宋"/>
          <w:szCs w:val="24"/>
        </w:rPr>
        <w:t>高程</w:t>
      </w:r>
      <w:r>
        <w:rPr>
          <w:rFonts w:ascii="仿宋" w:hAnsi="仿宋" w:eastAsia="仿宋"/>
          <w:szCs w:val="24"/>
        </w:rPr>
        <w:t>精度：</w:t>
      </w:r>
      <w:r>
        <w:rPr>
          <w:rFonts w:hint="eastAsia" w:ascii="仿宋" w:hAnsi="仿宋" w:eastAsia="仿宋"/>
          <w:szCs w:val="24"/>
        </w:rPr>
        <w:t>城市实景</w:t>
      </w:r>
      <w:r>
        <w:rPr>
          <w:rFonts w:ascii="仿宋" w:hAnsi="仿宋" w:eastAsia="仿宋"/>
          <w:szCs w:val="24"/>
        </w:rPr>
        <w:t>三维模型特征点相对邻近控制点的</w:t>
      </w:r>
      <w:r>
        <w:rPr>
          <w:rFonts w:hint="eastAsia" w:ascii="仿宋" w:hAnsi="仿宋" w:eastAsia="仿宋"/>
          <w:szCs w:val="24"/>
        </w:rPr>
        <w:t>高程</w:t>
      </w:r>
      <w:r>
        <w:rPr>
          <w:rFonts w:ascii="仿宋" w:hAnsi="仿宋" w:eastAsia="仿宋"/>
          <w:szCs w:val="24"/>
        </w:rPr>
        <w:t>中误差要求</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1"/>
        <w:gridCol w:w="3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351"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类型</w:t>
            </w:r>
          </w:p>
        </w:tc>
        <w:tc>
          <w:tcPr>
            <w:tcW w:w="3647"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351" w:type="dxa"/>
            <w:vAlign w:val="center"/>
          </w:tcPr>
          <w:p>
            <w:pPr>
              <w:pStyle w:val="152"/>
              <w:tabs>
                <w:tab w:val="left" w:pos="0"/>
              </w:tabs>
              <w:spacing w:before="0" w:line="460" w:lineRule="exact"/>
              <w:ind w:firstLine="0" w:firstLineChars="0"/>
              <w:rPr>
                <w:rFonts w:ascii="仿宋" w:hAnsi="仿宋" w:eastAsia="仿宋"/>
                <w:szCs w:val="24"/>
              </w:rPr>
            </w:pPr>
            <w:r>
              <w:rPr>
                <w:rFonts w:hint="eastAsia" w:ascii="仿宋" w:hAnsi="仿宋" w:eastAsia="仿宋"/>
                <w:szCs w:val="24"/>
              </w:rPr>
              <w:t>建筑模型顶部明显特征点</w:t>
            </w:r>
          </w:p>
        </w:tc>
        <w:tc>
          <w:tcPr>
            <w:tcW w:w="3647" w:type="dxa"/>
            <w:vAlign w:val="center"/>
          </w:tcPr>
          <w:p>
            <w:pPr>
              <w:pStyle w:val="152"/>
              <w:tabs>
                <w:tab w:val="left" w:pos="0"/>
              </w:tabs>
              <w:spacing w:before="0" w:line="460" w:lineRule="exact"/>
              <w:ind w:firstLine="0" w:firstLineChars="0"/>
              <w:rPr>
                <w:rFonts w:ascii="仿宋" w:hAnsi="仿宋" w:eastAsia="仿宋"/>
                <w:szCs w:val="24"/>
              </w:rPr>
            </w:pPr>
            <w:r>
              <w:rPr>
                <w:rFonts w:ascii="仿宋" w:hAnsi="仿宋" w:eastAsia="仿宋"/>
                <w:szCs w:val="24"/>
              </w:rPr>
              <w:t>≤0.</w:t>
            </w:r>
            <w:r>
              <w:rPr>
                <w:rFonts w:hint="eastAsia" w:ascii="仿宋" w:hAnsi="仿宋" w:eastAsia="仿宋"/>
                <w:szCs w:val="24"/>
              </w:rPr>
              <w:t>1</w:t>
            </w:r>
            <w:r>
              <w:rPr>
                <w:rFonts w:ascii="仿宋" w:hAnsi="仿宋" w:eastAsia="仿宋"/>
                <w:szCs w:val="24"/>
              </w:rPr>
              <w:t>0</w:t>
            </w:r>
            <w:r>
              <w:rPr>
                <w:rFonts w:hint="eastAsia" w:ascii="仿宋" w:hAnsi="仿宋" w:eastAsia="仿宋"/>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998" w:type="dxa"/>
            <w:gridSpan w:val="2"/>
            <w:vAlign w:val="center"/>
          </w:tcPr>
          <w:p>
            <w:pPr>
              <w:pStyle w:val="152"/>
              <w:tabs>
                <w:tab w:val="left" w:pos="0"/>
              </w:tabs>
              <w:spacing w:before="0" w:line="460" w:lineRule="exact"/>
              <w:ind w:firstLine="0" w:firstLineChars="0"/>
              <w:rPr>
                <w:rFonts w:ascii="仿宋" w:hAnsi="仿宋" w:eastAsia="仿宋"/>
                <w:szCs w:val="24"/>
              </w:rPr>
            </w:pPr>
            <w:r>
              <w:rPr>
                <w:rFonts w:hint="eastAsia" w:ascii="仿宋" w:hAnsi="仿宋" w:eastAsia="仿宋"/>
                <w:szCs w:val="24"/>
              </w:rPr>
              <w:t>阴影、摄影死角、隐蔽等特殊困难地区可放宽50%。</w:t>
            </w:r>
          </w:p>
        </w:tc>
      </w:tr>
    </w:tbl>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w:t>
      </w:r>
      <w:r>
        <w:rPr>
          <w:rFonts w:ascii="仿宋" w:hAnsi="仿宋" w:eastAsia="仿宋"/>
          <w:szCs w:val="24"/>
        </w:rPr>
        <w:t>数据预处理</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应</w:t>
      </w:r>
      <w:r>
        <w:rPr>
          <w:rFonts w:ascii="仿宋" w:hAnsi="仿宋" w:eastAsia="仿宋"/>
          <w:szCs w:val="24"/>
        </w:rPr>
        <w:t>对航摄数据</w:t>
      </w:r>
      <w:r>
        <w:rPr>
          <w:rFonts w:hint="eastAsia" w:ascii="仿宋" w:hAnsi="仿宋" w:eastAsia="仿宋"/>
          <w:szCs w:val="24"/>
        </w:rPr>
        <w:t>进行</w:t>
      </w:r>
      <w:r>
        <w:rPr>
          <w:rFonts w:ascii="仿宋" w:hAnsi="仿宋" w:eastAsia="仿宋"/>
          <w:szCs w:val="24"/>
        </w:rPr>
        <w:t>数据检查、影像匀光匀色处理、畸变差校正等预处理。</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3、</w:t>
      </w:r>
      <w:r>
        <w:rPr>
          <w:rFonts w:ascii="仿宋" w:hAnsi="仿宋" w:eastAsia="仿宋"/>
          <w:szCs w:val="24"/>
        </w:rPr>
        <w:t>空三加密</w:t>
      </w:r>
    </w:p>
    <w:p>
      <w:pPr>
        <w:pStyle w:val="152"/>
        <w:tabs>
          <w:tab w:val="left" w:pos="0"/>
        </w:tabs>
        <w:spacing w:before="0" w:line="460" w:lineRule="exact"/>
        <w:ind w:firstLine="480"/>
        <w:rPr>
          <w:rFonts w:ascii="仿宋" w:hAnsi="仿宋" w:eastAsia="仿宋"/>
          <w:szCs w:val="24"/>
        </w:rPr>
      </w:pPr>
      <w:r>
        <w:rPr>
          <w:rFonts w:ascii="仿宋" w:hAnsi="仿宋" w:eastAsia="仿宋"/>
          <w:szCs w:val="24"/>
        </w:rPr>
        <w:t>倾斜摄影数据空中三角测量使用多视角联合平差，联合平差需要充分考虑影像之间的几何变形和遮挡关系，将垂直下视影像和倾斜影像进行混合平差。多视影像联合平差需充分考虑影像间的几何变形和遮挡关系</w:t>
      </w:r>
      <w:r>
        <w:rPr>
          <w:rFonts w:hint="eastAsia" w:ascii="仿宋" w:hAnsi="仿宋" w:eastAsia="仿宋"/>
          <w:szCs w:val="24"/>
        </w:rPr>
        <w:t>，</w:t>
      </w:r>
      <w:r>
        <w:rPr>
          <w:rFonts w:ascii="仿宋" w:hAnsi="仿宋" w:eastAsia="仿宋"/>
          <w:szCs w:val="24"/>
        </w:rPr>
        <w:t>结合POS系统提供的多视影像外方位元素，采取由粗到精的金字塔匹配策略，在每级影像上进行同名点自动匹配和自由网光束法平差。同时，建立连接点和连接线、像控点坐标、GPS/IMU辅助数据的多视影像自检校区域网平差的误差方程，通过联合解算，确保平差结果的精度。</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4、</w:t>
      </w:r>
      <w:r>
        <w:rPr>
          <w:rFonts w:ascii="仿宋" w:hAnsi="仿宋" w:eastAsia="仿宋"/>
          <w:szCs w:val="24"/>
        </w:rPr>
        <w:t>模型构建</w:t>
      </w:r>
    </w:p>
    <w:p>
      <w:pPr>
        <w:pStyle w:val="152"/>
        <w:tabs>
          <w:tab w:val="left" w:pos="0"/>
        </w:tabs>
        <w:spacing w:before="0" w:line="460" w:lineRule="exact"/>
        <w:ind w:firstLine="480"/>
        <w:rPr>
          <w:rFonts w:ascii="仿宋" w:hAnsi="仿宋" w:eastAsia="仿宋"/>
          <w:szCs w:val="24"/>
        </w:rPr>
      </w:pPr>
      <w:r>
        <w:rPr>
          <w:rFonts w:ascii="仿宋" w:hAnsi="仿宋" w:eastAsia="仿宋"/>
          <w:szCs w:val="24"/>
        </w:rPr>
        <w:t>分析与选择合适的影像匹配单元，进行特征匹配和密集匹配生成点云，</w:t>
      </w:r>
      <w:r>
        <w:rPr>
          <w:rFonts w:hint="eastAsia" w:ascii="仿宋" w:hAnsi="仿宋" w:eastAsia="仿宋"/>
          <w:szCs w:val="24"/>
        </w:rPr>
        <w:t>根据生成的密集点云进行三维建模，并实现自动化纹理映射。</w:t>
      </w:r>
      <w:r>
        <w:rPr>
          <w:rFonts w:ascii="仿宋" w:hAnsi="仿宋" w:eastAsia="仿宋"/>
          <w:szCs w:val="24"/>
        </w:rPr>
        <w:t>模型构建采用分块计算，自动选择不同视角上的最佳像对模型，生成三维尺度的密集点云。点云自动转换为不规则三角网</w:t>
      </w:r>
      <w:r>
        <w:rPr>
          <w:rFonts w:hint="eastAsia" w:ascii="仿宋" w:hAnsi="仿宋" w:eastAsia="仿宋"/>
          <w:szCs w:val="24"/>
        </w:rPr>
        <w:t>构</w:t>
      </w:r>
      <w:r>
        <w:rPr>
          <w:rFonts w:ascii="仿宋" w:hAnsi="仿宋" w:eastAsia="仿宋"/>
          <w:szCs w:val="24"/>
        </w:rPr>
        <w:t>TIN模型，基于内在几何关系，将TIN模型进行平滑和优化。根据三维TIN的空间位置信息，获取最佳视角影像纹理，自动赋予模型纹理，输出</w:t>
      </w:r>
      <w:r>
        <w:rPr>
          <w:rFonts w:hint="eastAsia" w:ascii="仿宋" w:hAnsi="仿宋" w:eastAsia="仿宋"/>
          <w:szCs w:val="24"/>
        </w:rPr>
        <w:t>osgb</w:t>
      </w:r>
      <w:r>
        <w:rPr>
          <w:rFonts w:ascii="仿宋" w:hAnsi="仿宋" w:eastAsia="仿宋"/>
          <w:szCs w:val="24"/>
        </w:rPr>
        <w:t>三维模型成果</w:t>
      </w:r>
      <w:r>
        <w:rPr>
          <w:rFonts w:hint="eastAsia" w:ascii="仿宋" w:hAnsi="仿宋" w:eastAsia="仿宋"/>
          <w:szCs w:val="24"/>
        </w:rPr>
        <w:t>。</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三维建模所包含的要素应全面完整，不应有遗漏或冗余，对建筑、交通、水系、植被、地形地貌等进行精细建模，反映地物主要的特征和结构。表面纹理应真实反映物体表面的颜色、质地、形状和图案等，色调协调、自然真实。</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5、</w:t>
      </w:r>
      <w:r>
        <w:rPr>
          <w:rFonts w:ascii="仿宋" w:hAnsi="仿宋" w:eastAsia="仿宋"/>
          <w:szCs w:val="24"/>
        </w:rPr>
        <w:t>模型</w:t>
      </w:r>
      <w:r>
        <w:rPr>
          <w:rFonts w:hint="eastAsia" w:ascii="仿宋" w:hAnsi="仿宋" w:eastAsia="仿宋"/>
          <w:szCs w:val="24"/>
        </w:rPr>
        <w:t>检查与</w:t>
      </w:r>
      <w:r>
        <w:rPr>
          <w:rFonts w:ascii="仿宋" w:hAnsi="仿宋" w:eastAsia="仿宋"/>
          <w:szCs w:val="24"/>
        </w:rPr>
        <w:t>修改</w:t>
      </w:r>
    </w:p>
    <w:p>
      <w:pPr>
        <w:pStyle w:val="152"/>
        <w:tabs>
          <w:tab w:val="left" w:pos="0"/>
        </w:tabs>
        <w:spacing w:before="0" w:line="460" w:lineRule="exact"/>
        <w:ind w:firstLine="480"/>
        <w:rPr>
          <w:rFonts w:ascii="仿宋" w:hAnsi="仿宋" w:eastAsia="仿宋"/>
          <w:szCs w:val="24"/>
        </w:rPr>
      </w:pPr>
      <w:r>
        <w:rPr>
          <w:rFonts w:ascii="仿宋" w:hAnsi="仿宋" w:eastAsia="仿宋"/>
          <w:szCs w:val="24"/>
        </w:rPr>
        <w:t>在视角高度为</w:t>
      </w:r>
      <w:r>
        <w:rPr>
          <w:rFonts w:hint="eastAsia" w:ascii="仿宋" w:hAnsi="仿宋" w:eastAsia="仿宋"/>
          <w:szCs w:val="24"/>
        </w:rPr>
        <w:t>15</w:t>
      </w:r>
      <w:r>
        <w:rPr>
          <w:rFonts w:ascii="仿宋" w:hAnsi="仿宋" w:eastAsia="仿宋"/>
          <w:szCs w:val="24"/>
        </w:rPr>
        <w:t>0米场景下对三维数据进行核查</w:t>
      </w:r>
      <w:r>
        <w:rPr>
          <w:rFonts w:hint="eastAsia" w:ascii="仿宋" w:hAnsi="仿宋" w:eastAsia="仿宋"/>
          <w:szCs w:val="24"/>
        </w:rPr>
        <w:t>。主要检查重点历史保护建筑、住宅、</w:t>
      </w:r>
      <w:r>
        <w:rPr>
          <w:rFonts w:ascii="仿宋" w:hAnsi="仿宋" w:eastAsia="仿宋"/>
          <w:szCs w:val="24"/>
        </w:rPr>
        <w:t>机关学校医院、地形、地貌等。检查内容包括建筑是否存在纹理扭曲、破洞、搭连；水面是否存在凹凸不平、破洞、反光；道路上有无不完整车辆；整体场景有无悬浮物体</w:t>
      </w:r>
      <w:r>
        <w:rPr>
          <w:rFonts w:hint="eastAsia" w:ascii="仿宋" w:hAnsi="仿宋" w:eastAsia="仿宋"/>
          <w:szCs w:val="24"/>
        </w:rPr>
        <w:t>；以及</w:t>
      </w:r>
      <w:r>
        <w:rPr>
          <w:rFonts w:ascii="仿宋" w:hAnsi="仿宋" w:eastAsia="仿宋"/>
          <w:szCs w:val="24"/>
        </w:rPr>
        <w:t>地貌完整性、水面平整性</w:t>
      </w:r>
      <w:r>
        <w:rPr>
          <w:rFonts w:hint="eastAsia" w:ascii="仿宋" w:hAnsi="仿宋" w:eastAsia="仿宋"/>
          <w:szCs w:val="24"/>
        </w:rPr>
        <w:t>，</w:t>
      </w:r>
      <w:r>
        <w:rPr>
          <w:rFonts w:ascii="仿宋" w:hAnsi="仿宋" w:eastAsia="仿宋"/>
          <w:szCs w:val="24"/>
        </w:rPr>
        <w:t>是否真实体现沟、渠、河流、水库、湖泊、坎、山脊、山谷、道路等地形地貌。对三维模型</w:t>
      </w:r>
      <w:r>
        <w:rPr>
          <w:rFonts w:hint="eastAsia" w:ascii="仿宋" w:hAnsi="仿宋" w:eastAsia="仿宋"/>
          <w:szCs w:val="24"/>
        </w:rPr>
        <w:t>重点区域</w:t>
      </w:r>
      <w:r>
        <w:rPr>
          <w:rFonts w:ascii="仿宋" w:hAnsi="仿宋" w:eastAsia="仿宋"/>
          <w:szCs w:val="24"/>
        </w:rPr>
        <w:t>进行</w:t>
      </w:r>
      <w:r>
        <w:rPr>
          <w:rFonts w:hint="eastAsia" w:ascii="仿宋" w:hAnsi="仿宋" w:eastAsia="仿宋"/>
          <w:szCs w:val="24"/>
        </w:rPr>
        <w:t>检</w:t>
      </w:r>
      <w:r>
        <w:rPr>
          <w:rFonts w:ascii="仿宋" w:hAnsi="仿宋" w:eastAsia="仿宋"/>
          <w:szCs w:val="24"/>
        </w:rPr>
        <w:t>查，对</w:t>
      </w:r>
      <w:r>
        <w:rPr>
          <w:rFonts w:hint="eastAsia" w:ascii="仿宋" w:hAnsi="仿宋" w:eastAsia="仿宋"/>
          <w:szCs w:val="24"/>
        </w:rPr>
        <w:t>检查</w:t>
      </w:r>
      <w:r>
        <w:rPr>
          <w:rFonts w:ascii="仿宋" w:hAnsi="仿宋" w:eastAsia="仿宋"/>
          <w:szCs w:val="24"/>
        </w:rPr>
        <w:t>发现的不合格模型数据进行TIN编辑和纹理编辑，最终输出合格的三维模型成果。</w:t>
      </w:r>
    </w:p>
    <w:p>
      <w:pPr>
        <w:pStyle w:val="152"/>
        <w:tabs>
          <w:tab w:val="left" w:pos="0"/>
        </w:tabs>
        <w:spacing w:before="0" w:line="460" w:lineRule="exact"/>
        <w:ind w:firstLine="480"/>
        <w:rPr>
          <w:rFonts w:ascii="仿宋" w:hAnsi="仿宋" w:eastAsia="仿宋"/>
          <w:szCs w:val="24"/>
        </w:rPr>
      </w:pPr>
      <w:bookmarkStart w:id="25" w:name="_Toc469855188"/>
      <w:bookmarkStart w:id="26" w:name="_Toc17703"/>
      <w:r>
        <w:rPr>
          <w:rFonts w:hint="eastAsia" w:ascii="仿宋" w:hAnsi="仿宋" w:eastAsia="仿宋"/>
          <w:szCs w:val="24"/>
        </w:rPr>
        <w:t>6、三维数字地图规格</w:t>
      </w:r>
      <w:bookmarkEnd w:id="25"/>
      <w:bookmarkEnd w:id="26"/>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城市实景三维模型以三角格网为几何框架，以表面纹理为框架表面的贴图影像，成</w:t>
      </w:r>
      <w:r>
        <w:rPr>
          <w:rFonts w:ascii="仿宋" w:hAnsi="仿宋" w:eastAsia="仿宋"/>
          <w:szCs w:val="24"/>
        </w:rPr>
        <w:t>果格式为通用格式：*</w:t>
      </w:r>
      <w:r>
        <w:rPr>
          <w:rFonts w:hint="eastAsia" w:ascii="仿宋" w:hAnsi="仿宋" w:eastAsia="仿宋"/>
          <w:szCs w:val="24"/>
        </w:rPr>
        <w:t>.</w:t>
      </w:r>
      <w:r>
        <w:rPr>
          <w:rFonts w:ascii="仿宋" w:hAnsi="仿宋" w:eastAsia="仿宋"/>
          <w:szCs w:val="24"/>
        </w:rPr>
        <w:t>OS</w:t>
      </w:r>
      <w:r>
        <w:rPr>
          <w:rFonts w:hint="eastAsia" w:ascii="仿宋" w:hAnsi="仿宋" w:eastAsia="仿宋"/>
          <w:szCs w:val="24"/>
        </w:rPr>
        <w:t>G</w:t>
      </w:r>
      <w:r>
        <w:rPr>
          <w:rFonts w:ascii="仿宋" w:hAnsi="仿宋" w:eastAsia="仿宋"/>
          <w:szCs w:val="24"/>
        </w:rPr>
        <w:t>B格式</w:t>
      </w:r>
      <w:r>
        <w:rPr>
          <w:rFonts w:hint="eastAsia" w:ascii="仿宋" w:hAnsi="仿宋" w:eastAsia="仿宋"/>
          <w:szCs w:val="24"/>
        </w:rPr>
        <w:t>。</w:t>
      </w:r>
    </w:p>
    <w:p>
      <w:pPr>
        <w:pStyle w:val="287"/>
        <w:spacing w:line="440" w:lineRule="exact"/>
        <w:ind w:firstLine="482"/>
        <w:rPr>
          <w:rFonts w:ascii="仿宋" w:hAnsi="仿宋" w:eastAsia="仿宋" w:cs="Courier New"/>
          <w:kern w:val="2"/>
          <w:sz w:val="24"/>
        </w:rPr>
      </w:pPr>
      <w:r>
        <w:rPr>
          <w:rFonts w:hint="eastAsia" w:ascii="仿宋" w:hAnsi="仿宋" w:eastAsia="仿宋"/>
          <w:b/>
          <w:kern w:val="2"/>
          <w:sz w:val="24"/>
        </w:rPr>
        <w:t>2.</w:t>
      </w:r>
      <w:r>
        <w:rPr>
          <w:rFonts w:ascii="仿宋" w:hAnsi="仿宋" w:eastAsia="仿宋"/>
          <w:b/>
          <w:kern w:val="2"/>
          <w:sz w:val="24"/>
        </w:rPr>
        <w:t>6</w:t>
      </w:r>
      <w:r>
        <w:rPr>
          <w:rFonts w:hint="eastAsia" w:ascii="仿宋" w:hAnsi="仿宋" w:eastAsia="仿宋"/>
          <w:b/>
          <w:kern w:val="2"/>
          <w:sz w:val="24"/>
        </w:rPr>
        <w:t>已有实景三维数据动态更新质量要求</w:t>
      </w:r>
    </w:p>
    <w:p>
      <w:pPr>
        <w:pStyle w:val="287"/>
        <w:spacing w:line="440" w:lineRule="exact"/>
        <w:ind w:firstLine="480"/>
        <w:rPr>
          <w:rFonts w:ascii="仿宋" w:hAnsi="仿宋" w:eastAsia="仿宋" w:cs="Courier New"/>
          <w:kern w:val="2"/>
          <w:sz w:val="24"/>
        </w:rPr>
      </w:pPr>
      <w:r>
        <w:rPr>
          <w:rFonts w:hint="eastAsia" w:ascii="仿宋" w:hAnsi="仿宋" w:eastAsia="仿宋" w:cs="Courier New"/>
          <w:kern w:val="2"/>
          <w:sz w:val="24"/>
        </w:rPr>
        <w:t>更新成果不低于原有数据标准，与已建成的实景三维模型数据实现无缝拼接，拼接后的模型色调一致，反差适中。</w:t>
      </w:r>
    </w:p>
    <w:p>
      <w:pPr>
        <w:pStyle w:val="287"/>
        <w:spacing w:line="440" w:lineRule="exact"/>
        <w:ind w:firstLine="482"/>
        <w:rPr>
          <w:rFonts w:ascii="仿宋" w:hAnsi="仿宋" w:eastAsia="仿宋"/>
          <w:b/>
          <w:kern w:val="2"/>
          <w:sz w:val="24"/>
        </w:rPr>
      </w:pPr>
      <w:r>
        <w:rPr>
          <w:rFonts w:hint="eastAsia" w:ascii="仿宋" w:hAnsi="仿宋" w:eastAsia="仿宋"/>
          <w:b/>
          <w:kern w:val="2"/>
          <w:sz w:val="24"/>
        </w:rPr>
        <w:t>2.</w:t>
      </w:r>
      <w:r>
        <w:rPr>
          <w:rFonts w:ascii="仿宋" w:hAnsi="仿宋" w:eastAsia="仿宋"/>
          <w:b/>
          <w:kern w:val="2"/>
          <w:sz w:val="24"/>
        </w:rPr>
        <w:t>7</w:t>
      </w:r>
      <w:r>
        <w:rPr>
          <w:rFonts w:hint="eastAsia" w:ascii="仿宋" w:hAnsi="仿宋" w:eastAsia="仿宋"/>
          <w:b/>
          <w:kern w:val="2"/>
          <w:sz w:val="24"/>
        </w:rPr>
        <w:t>三维可视化应用研究</w:t>
      </w:r>
    </w:p>
    <w:p>
      <w:pPr>
        <w:spacing w:line="460" w:lineRule="exact"/>
        <w:ind w:firstLine="480" w:firstLineChars="200"/>
        <w:rPr>
          <w:rFonts w:ascii="仿宋" w:hAnsi="仿宋" w:eastAsia="仿宋"/>
          <w:sz w:val="24"/>
        </w:rPr>
      </w:pPr>
      <w:r>
        <w:rPr>
          <w:rFonts w:hint="eastAsia" w:ascii="仿宋" w:hAnsi="仿宋" w:eastAsia="仿宋"/>
          <w:sz w:val="24"/>
        </w:rPr>
        <w:t>（1）平台基于B</w:t>
      </w:r>
      <w:r>
        <w:rPr>
          <w:rFonts w:ascii="仿宋" w:hAnsi="仿宋" w:eastAsia="仿宋"/>
          <w:sz w:val="24"/>
        </w:rPr>
        <w:t>/S</w:t>
      </w:r>
      <w:r>
        <w:rPr>
          <w:rFonts w:hint="eastAsia" w:ascii="仿宋" w:hAnsi="仿宋" w:eastAsia="仿宋"/>
          <w:sz w:val="24"/>
        </w:rPr>
        <w:t>架构开发，可支持加载倾斜摄影数据、全景数据</w:t>
      </w:r>
      <w:r>
        <w:rPr>
          <w:rFonts w:hint="eastAsia" w:ascii="仿宋" w:hAnsi="仿宋" w:eastAsia="仿宋"/>
          <w:sz w:val="24"/>
          <w:lang w:eastAsia="zh-CN"/>
        </w:rPr>
        <w:t>、</w:t>
      </w:r>
      <w:r>
        <w:rPr>
          <w:rFonts w:hint="eastAsia" w:ascii="仿宋" w:hAnsi="仿宋" w:eastAsia="仿宋"/>
          <w:sz w:val="24"/>
        </w:rPr>
        <w:t>激光点云数据、规划方案、兴趣点等多源遥感数据；</w:t>
      </w:r>
      <w:r>
        <w:rPr>
          <w:rFonts w:ascii="仿宋" w:hAnsi="仿宋" w:eastAsia="仿宋"/>
          <w:sz w:val="24"/>
        </w:rPr>
        <w:t xml:space="preserve"> </w:t>
      </w:r>
    </w:p>
    <w:p>
      <w:pPr>
        <w:spacing w:line="460" w:lineRule="exact"/>
        <w:ind w:firstLine="480" w:firstLineChars="200"/>
        <w:rPr>
          <w:rFonts w:ascii="仿宋" w:hAnsi="仿宋" w:eastAsia="仿宋"/>
          <w:sz w:val="24"/>
        </w:rPr>
      </w:pPr>
      <w:r>
        <w:rPr>
          <w:rFonts w:hint="eastAsia" w:ascii="仿宋" w:hAnsi="仿宋" w:eastAsia="仿宋"/>
          <w:sz w:val="24"/>
        </w:rPr>
        <w:t>（2）建立历史影像数据库管理系统，实现多时相遥感影像的快速、流畅调用管理；</w:t>
      </w:r>
    </w:p>
    <w:p>
      <w:pPr>
        <w:spacing w:line="46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）开发重大重点项目落地三维可视化研究平台，集成二三维影像、交通、水系、地名地址等多源数据，实现重大项目浏览的可视化管理；</w:t>
      </w:r>
    </w:p>
    <w:p>
      <w:pPr>
        <w:spacing w:line="46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）根据社区管理需要，继续深化孪生社区应用研究试点工作。继续深化孪生社区应用平台，实现社区在党建、特殊人群等方面的数字化高效管理。</w:t>
      </w:r>
    </w:p>
    <w:p>
      <w:pPr>
        <w:pStyle w:val="152"/>
        <w:tabs>
          <w:tab w:val="left" w:pos="0"/>
        </w:tabs>
        <w:spacing w:before="0" w:line="460" w:lineRule="exact"/>
        <w:ind w:firstLine="0" w:firstLineChars="0"/>
        <w:rPr>
          <w:rFonts w:ascii="仿宋" w:hAnsi="仿宋" w:eastAsia="仿宋"/>
          <w:b/>
          <w:szCs w:val="24"/>
        </w:rPr>
      </w:pPr>
      <w:r>
        <w:rPr>
          <w:rFonts w:hint="eastAsia" w:ascii="仿宋" w:hAnsi="仿宋" w:eastAsia="仿宋"/>
          <w:b/>
          <w:szCs w:val="24"/>
        </w:rPr>
        <w:t>三、 成果提交</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航摄</w:t>
      </w:r>
      <w:r>
        <w:rPr>
          <w:rFonts w:ascii="仿宋" w:hAnsi="仿宋" w:eastAsia="仿宋"/>
          <w:szCs w:val="24"/>
        </w:rPr>
        <w:t>完成后</w:t>
      </w:r>
      <w:r>
        <w:rPr>
          <w:rFonts w:hint="eastAsia" w:ascii="仿宋" w:hAnsi="仿宋" w:eastAsia="仿宋"/>
          <w:szCs w:val="24"/>
        </w:rPr>
        <w:t>，</w:t>
      </w:r>
      <w:r>
        <w:rPr>
          <w:rFonts w:ascii="仿宋" w:hAnsi="仿宋" w:eastAsia="仿宋"/>
          <w:szCs w:val="24"/>
        </w:rPr>
        <w:t>需提交航摄资料一套</w:t>
      </w:r>
      <w:r>
        <w:rPr>
          <w:rFonts w:hint="eastAsia" w:ascii="仿宋" w:hAnsi="仿宋" w:eastAsia="仿宋"/>
          <w:szCs w:val="24"/>
        </w:rPr>
        <w:t>（</w:t>
      </w:r>
      <w:r>
        <w:rPr>
          <w:rFonts w:ascii="仿宋" w:hAnsi="仿宋" w:eastAsia="仿宋"/>
          <w:szCs w:val="24"/>
        </w:rPr>
        <w:t>主要包括</w:t>
      </w:r>
      <w:r>
        <w:rPr>
          <w:rFonts w:hint="eastAsia" w:ascii="仿宋" w:hAnsi="仿宋" w:eastAsia="仿宋"/>
          <w:szCs w:val="24"/>
        </w:rPr>
        <w:t>但不限于）：</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1、技术设计书</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2、技术总结</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3、质量检查报告</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4、航线设计图</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5、原始航摄相片</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6、曝光点POS数据</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7、实景三维成果数据</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8、三维可视化应用研究平台</w:t>
      </w:r>
    </w:p>
    <w:p>
      <w:pPr>
        <w:spacing w:line="440" w:lineRule="exact"/>
        <w:jc w:val="left"/>
        <w:rPr>
          <w:rFonts w:ascii="仿宋" w:hAnsi="仿宋" w:eastAsia="仿宋"/>
          <w:b/>
          <w:sz w:val="24"/>
        </w:rPr>
      </w:pPr>
      <w:r>
        <w:rPr>
          <w:rFonts w:hint="eastAsia" w:ascii="仿宋" w:hAnsi="仿宋" w:eastAsia="仿宋"/>
          <w:b/>
          <w:sz w:val="24"/>
        </w:rPr>
        <w:t>四、验收方案</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经省级或省级以上法定测绘质量监督检验机构质检合格并通过采购人组织的专家验收。</w:t>
      </w:r>
    </w:p>
    <w:p>
      <w:pPr>
        <w:spacing w:line="440" w:lineRule="exact"/>
        <w:jc w:val="left"/>
        <w:rPr>
          <w:rFonts w:ascii="仿宋" w:hAnsi="仿宋" w:eastAsia="仿宋"/>
          <w:b/>
          <w:sz w:val="24"/>
        </w:rPr>
      </w:pPr>
      <w:r>
        <w:rPr>
          <w:rFonts w:hint="eastAsia" w:ascii="仿宋" w:hAnsi="仿宋" w:eastAsia="仿宋"/>
          <w:b/>
          <w:sz w:val="24"/>
        </w:rPr>
        <w:t>五、付款方式</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按照浙财采监[2022]3号文件精神执行，具体支付条款双方协商。</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因本合同项目为政府财政资金项目，合同进度款及余款支付还应符合政府财政支付计划，若财政支付计划发生调整，则从其财政支付计划调整支付时间。</w:t>
      </w:r>
    </w:p>
    <w:p>
      <w:pPr>
        <w:spacing w:line="440" w:lineRule="exact"/>
        <w:jc w:val="left"/>
        <w:rPr>
          <w:rFonts w:ascii="仿宋" w:hAnsi="仿宋" w:eastAsia="仿宋"/>
          <w:b/>
          <w:sz w:val="24"/>
        </w:rPr>
      </w:pPr>
      <w:r>
        <w:rPr>
          <w:rFonts w:hint="eastAsia" w:ascii="仿宋" w:hAnsi="仿宋" w:eastAsia="仿宋"/>
          <w:b/>
          <w:sz w:val="24"/>
        </w:rPr>
        <w:t>六、结算方式</w:t>
      </w:r>
    </w:p>
    <w:p>
      <w:pPr>
        <w:spacing w:line="440" w:lineRule="exact"/>
        <w:ind w:firstLine="482" w:firstLineChars="200"/>
        <w:jc w:val="left"/>
        <w:rPr>
          <w:rFonts w:ascii="仿宋" w:hAnsi="仿宋" w:eastAsia="仿宋"/>
          <w:b/>
          <w:sz w:val="24"/>
        </w:rPr>
      </w:pPr>
      <w:r>
        <w:rPr>
          <w:rFonts w:hint="eastAsia" w:ascii="仿宋" w:hAnsi="仿宋" w:eastAsia="仿宋"/>
          <w:b/>
          <w:sz w:val="24"/>
        </w:rPr>
        <w:t>中标价一次性包死，结算时不再调整；</w:t>
      </w:r>
    </w:p>
    <w:p>
      <w:pPr>
        <w:spacing w:line="440" w:lineRule="exact"/>
        <w:jc w:val="left"/>
        <w:rPr>
          <w:rFonts w:ascii="仿宋" w:hAnsi="仿宋" w:eastAsia="仿宋"/>
          <w:b/>
          <w:sz w:val="24"/>
        </w:rPr>
      </w:pPr>
      <w:r>
        <w:rPr>
          <w:rFonts w:hint="eastAsia" w:ascii="仿宋" w:hAnsi="仿宋" w:eastAsia="仿宋"/>
          <w:b/>
          <w:sz w:val="24"/>
        </w:rPr>
        <w:t>七、售后服务要求</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提供5*8小时的维护，提供7*24小时应急处理。</w:t>
      </w:r>
    </w:p>
    <w:p>
      <w:pPr>
        <w:snapToGrid w:val="0"/>
        <w:spacing w:line="440" w:lineRule="exact"/>
        <w:jc w:val="left"/>
        <w:rPr>
          <w:rFonts w:ascii="仿宋" w:hAnsi="仿宋" w:eastAsia="仿宋"/>
          <w:b/>
          <w:sz w:val="24"/>
        </w:rPr>
      </w:pPr>
      <w:r>
        <w:rPr>
          <w:rFonts w:hint="eastAsia" w:ascii="仿宋" w:hAnsi="仿宋" w:eastAsia="仿宋"/>
          <w:b/>
          <w:sz w:val="24"/>
        </w:rPr>
        <w:t>八、其它：</w:t>
      </w:r>
    </w:p>
    <w:p>
      <w:pPr>
        <w:snapToGrid w:val="0"/>
        <w:spacing w:line="460" w:lineRule="exact"/>
        <w:ind w:firstLine="480" w:firstLineChars="200"/>
        <w:rPr>
          <w:rFonts w:ascii="仿宋" w:hAnsi="仿宋" w:eastAsia="仿宋"/>
          <w:sz w:val="24"/>
        </w:rPr>
      </w:pPr>
      <w:r>
        <w:rPr>
          <w:rFonts w:hint="eastAsia" w:ascii="仿宋" w:hAnsi="仿宋" w:eastAsia="仿宋"/>
          <w:sz w:val="24"/>
        </w:rPr>
        <w:t>1、中标单位保证在本项服务过程中的形成的文件成果等均未侵犯其他方的知识产权，否则中标单位必须承担由此而引起的全部法律责任。</w:t>
      </w:r>
    </w:p>
    <w:p>
      <w:pPr>
        <w:snapToGrid w:val="0"/>
        <w:spacing w:line="460" w:lineRule="exact"/>
        <w:ind w:firstLine="480" w:firstLineChars="200"/>
        <w:rPr>
          <w:rFonts w:ascii="仿宋" w:hAnsi="仿宋" w:eastAsia="仿宋"/>
          <w:sz w:val="24"/>
        </w:rPr>
      </w:pPr>
      <w:r>
        <w:rPr>
          <w:rFonts w:hint="eastAsia" w:ascii="仿宋" w:hAnsi="仿宋" w:eastAsia="仿宋"/>
          <w:sz w:val="24"/>
        </w:rPr>
        <w:t>2、其他文件成果的署名权归中标方享有，采购人享有除署名权以外的其他知识产权。</w:t>
      </w:r>
    </w:p>
    <w:p>
      <w:pPr>
        <w:snapToGrid w:val="0"/>
        <w:spacing w:line="460" w:lineRule="exact"/>
        <w:ind w:firstLine="480" w:firstLineChars="200"/>
        <w:rPr>
          <w:rFonts w:ascii="仿宋" w:hAnsi="仿宋" w:eastAsia="仿宋"/>
          <w:sz w:val="24"/>
        </w:rPr>
      </w:pPr>
      <w:r>
        <w:rPr>
          <w:rFonts w:hint="eastAsia" w:ascii="仿宋" w:hAnsi="仿宋" w:eastAsia="仿宋"/>
          <w:sz w:val="24"/>
        </w:rPr>
        <w:t>3、采购人违约责任：</w:t>
      </w:r>
    </w:p>
    <w:p>
      <w:pPr>
        <w:snapToGrid w:val="0"/>
        <w:spacing w:line="460" w:lineRule="exact"/>
        <w:ind w:firstLine="480" w:firstLineChars="200"/>
        <w:rPr>
          <w:rFonts w:ascii="仿宋" w:hAnsi="仿宋" w:eastAsia="仿宋"/>
          <w:sz w:val="24"/>
        </w:rPr>
      </w:pPr>
      <w:r>
        <w:rPr>
          <w:rFonts w:hint="eastAsia" w:ascii="仿宋" w:hAnsi="仿宋" w:eastAsia="仿宋"/>
          <w:sz w:val="24"/>
        </w:rPr>
        <w:t>3.1合同签订后，由于采购人不能按期提供约定的项目资料、文件，或资料、文件不齐全或有错误等原因，采购人应承担相应的责任。</w:t>
      </w:r>
    </w:p>
    <w:p>
      <w:pPr>
        <w:snapToGrid w:val="0"/>
        <w:spacing w:line="460" w:lineRule="exact"/>
        <w:ind w:firstLine="480" w:firstLineChars="200"/>
        <w:rPr>
          <w:rFonts w:ascii="仿宋" w:hAnsi="仿宋" w:eastAsia="仿宋"/>
          <w:sz w:val="24"/>
        </w:rPr>
      </w:pPr>
      <w:r>
        <w:rPr>
          <w:rFonts w:hint="eastAsia" w:ascii="仿宋" w:hAnsi="仿宋" w:eastAsia="仿宋"/>
          <w:sz w:val="24"/>
        </w:rPr>
        <w:t>3.2合同签订后，采购人无正当理由单方终止合同的，中标人尚未实施编制工作的，应支付中标人该部分合同估算价款（以计划实施的编制工作内容为准）的10%的违约金；中标人已开始编制工作的，完成编制内容在50%以内的（含50%），应支付中标人该部分合同估算价款（以计划实施的编制工作内容为准）的40%；中标人已完成编制内容在50%以上的，应按中标人实际完成的编制内容工作量支付价款。</w:t>
      </w:r>
    </w:p>
    <w:p>
      <w:pPr>
        <w:snapToGrid w:val="0"/>
        <w:spacing w:line="460" w:lineRule="exact"/>
        <w:ind w:firstLine="480" w:firstLineChars="200"/>
        <w:rPr>
          <w:rFonts w:ascii="仿宋" w:hAnsi="仿宋" w:eastAsia="仿宋"/>
          <w:sz w:val="24"/>
        </w:rPr>
      </w:pPr>
      <w:r>
        <w:rPr>
          <w:rFonts w:hint="eastAsia" w:ascii="仿宋" w:hAnsi="仿宋" w:eastAsia="仿宋"/>
          <w:sz w:val="24"/>
        </w:rPr>
        <w:t>4、中标人违约责任：</w:t>
      </w:r>
    </w:p>
    <w:p>
      <w:pPr>
        <w:snapToGrid w:val="0"/>
        <w:spacing w:line="460" w:lineRule="exact"/>
        <w:ind w:firstLine="480" w:firstLineChars="200"/>
        <w:rPr>
          <w:rFonts w:ascii="仿宋" w:hAnsi="仿宋" w:eastAsia="仿宋"/>
          <w:sz w:val="24"/>
        </w:rPr>
      </w:pPr>
      <w:r>
        <w:rPr>
          <w:rFonts w:hint="eastAsia" w:ascii="仿宋" w:hAnsi="仿宋" w:eastAsia="仿宋"/>
          <w:sz w:val="24"/>
        </w:rPr>
        <w:t>4.1合同签订后，中标人无正当理由单方解除合同或擅自中途停止合同的，由此造成采购人损失的，中标人除返还已付合同款外，还应向采购人支付合同总价款10%的违约金。</w:t>
      </w:r>
    </w:p>
    <w:p>
      <w:pPr>
        <w:snapToGrid w:val="0"/>
        <w:spacing w:line="460" w:lineRule="exact"/>
        <w:ind w:firstLine="480" w:firstLineChars="200"/>
        <w:rPr>
          <w:rFonts w:ascii="仿宋" w:hAnsi="仿宋" w:eastAsia="仿宋"/>
          <w:sz w:val="24"/>
        </w:rPr>
      </w:pPr>
      <w:r>
        <w:rPr>
          <w:rFonts w:hint="eastAsia" w:ascii="仿宋" w:hAnsi="仿宋" w:eastAsia="仿宋"/>
          <w:sz w:val="24"/>
        </w:rPr>
        <w:t xml:space="preserve">4.2 </w:t>
      </w:r>
      <w:r>
        <w:rPr>
          <w:rFonts w:hint="eastAsia" w:ascii="仿宋" w:hAnsi="仿宋" w:eastAsia="仿宋" w:cs="Arial"/>
          <w:sz w:val="24"/>
        </w:rPr>
        <w:t>因中标方原因不能按照招标文件工期要求，造成工期延误的，自逾期之日起，向采购方（采购人）每日偿付合同总价款百分之一的违约金。</w:t>
      </w:r>
    </w:p>
    <w:p>
      <w:pPr>
        <w:snapToGrid w:val="0"/>
        <w:spacing w:line="460" w:lineRule="exact"/>
        <w:ind w:firstLine="480" w:firstLineChars="200"/>
        <w:rPr>
          <w:rFonts w:ascii="仿宋" w:hAnsi="仿宋" w:eastAsia="仿宋"/>
          <w:sz w:val="24"/>
        </w:rPr>
      </w:pPr>
      <w:r>
        <w:rPr>
          <w:rFonts w:hint="eastAsia" w:ascii="仿宋" w:hAnsi="仿宋" w:eastAsia="仿宋"/>
          <w:sz w:val="24"/>
        </w:rPr>
        <w:t>4.3对于采购人提供的图纸和技术资料以及属于采购人的编制成果，中标人有义务保密，不得向第三方转让，否则，采购人有权按《知识产权法》等法律法规对因此造成的损失追究责任。</w:t>
      </w:r>
    </w:p>
    <w:p>
      <w:pPr>
        <w:snapToGrid w:val="0"/>
        <w:spacing w:line="460" w:lineRule="exact"/>
        <w:ind w:firstLine="480" w:firstLineChars="200"/>
        <w:rPr>
          <w:rFonts w:ascii="仿宋" w:hAnsi="仿宋" w:eastAsia="仿宋"/>
          <w:sz w:val="24"/>
        </w:rPr>
      </w:pPr>
      <w:r>
        <w:rPr>
          <w:rFonts w:hint="eastAsia" w:ascii="仿宋" w:hAnsi="仿宋" w:eastAsia="仿宋"/>
          <w:sz w:val="24"/>
        </w:rPr>
        <w:t>4.4由于中标方原因违约的，特别是由于中标方虚假应标、失信、低价恶意竞争等原因违约的，采购人除有权取消中标资格、终止合同、对中标方处以罚款外，有权将中标方的失信信息（单位、个人、失信内容）申请列入行业失信“黑名单”，并上报“信用浙江”、“信用中国”。</w:t>
      </w:r>
    </w:p>
    <w:p>
      <w:pPr>
        <w:snapToGrid w:val="0"/>
        <w:spacing w:line="460" w:lineRule="exact"/>
        <w:ind w:firstLine="480" w:firstLineChars="200"/>
        <w:rPr>
          <w:rFonts w:ascii="仿宋" w:hAnsi="仿宋" w:eastAsia="仿宋"/>
          <w:sz w:val="24"/>
        </w:rPr>
      </w:pPr>
      <w:r>
        <w:rPr>
          <w:rFonts w:hint="eastAsia" w:ascii="仿宋" w:hAnsi="仿宋" w:eastAsia="仿宋"/>
          <w:sz w:val="24"/>
        </w:rPr>
        <w:t>5、安全管理</w:t>
      </w:r>
    </w:p>
    <w:p>
      <w:pPr>
        <w:snapToGrid w:val="0"/>
        <w:spacing w:line="460" w:lineRule="exact"/>
        <w:ind w:firstLine="480" w:firstLineChars="200"/>
        <w:rPr>
          <w:rFonts w:ascii="仿宋" w:hAnsi="仿宋" w:eastAsia="仿宋"/>
          <w:sz w:val="24"/>
        </w:rPr>
      </w:pPr>
      <w:r>
        <w:rPr>
          <w:rFonts w:hint="eastAsia" w:ascii="仿宋" w:hAnsi="仿宋" w:eastAsia="仿宋"/>
          <w:sz w:val="24"/>
        </w:rPr>
        <w:t>在测绘作业过程中，中标人应加强安全管理，杜绝安全事故的发生，如由于中标人忽视安全教育和管理，而引起的工伤事故，一切责任和后果均由中标人承担解决。</w:t>
      </w:r>
    </w:p>
    <w:p>
      <w:pPr>
        <w:snapToGrid w:val="0"/>
        <w:spacing w:line="460" w:lineRule="exact"/>
        <w:ind w:firstLine="480" w:firstLineChars="200"/>
        <w:rPr>
          <w:rFonts w:ascii="仿宋" w:hAnsi="仿宋" w:eastAsia="仿宋"/>
          <w:sz w:val="24"/>
        </w:rPr>
      </w:pPr>
      <w:r>
        <w:rPr>
          <w:rFonts w:hint="eastAsia" w:ascii="仿宋" w:hAnsi="仿宋" w:eastAsia="仿宋"/>
          <w:sz w:val="24"/>
        </w:rPr>
        <w:t>6、违约情形认定：</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w:t>
      </w:r>
      <w:r>
        <w:rPr>
          <w:rFonts w:ascii="仿宋" w:hAnsi="仿宋" w:eastAsia="仿宋"/>
          <w:szCs w:val="24"/>
        </w:rPr>
        <w:t>1）合同履行过程中，如发现中标方提供的投标文件中承诺的供货内容、响应内容与实际到货和实际响应存在虚假或故意隐瞒或虚报，或者发现中标方实际提供的货物内容或投入不满足招标文件中的技术和数量要求的，采购方（甲方）有权要求中标方限期改正（最长不超过1周），在限定时间内不能改正的，采购方有权终止合同，并视为中标方违约</w:t>
      </w:r>
      <w:r>
        <w:rPr>
          <w:rFonts w:hint="eastAsia" w:ascii="仿宋" w:hAnsi="仿宋" w:eastAsia="仿宋"/>
          <w:szCs w:val="24"/>
        </w:rPr>
        <w:t>；</w:t>
      </w:r>
    </w:p>
    <w:p>
      <w:pPr>
        <w:pStyle w:val="152"/>
        <w:tabs>
          <w:tab w:val="left" w:pos="0"/>
        </w:tabs>
        <w:spacing w:before="0" w:line="460" w:lineRule="exact"/>
        <w:ind w:firstLine="480"/>
        <w:rPr>
          <w:rFonts w:ascii="仿宋" w:hAnsi="仿宋" w:eastAsia="仿宋"/>
          <w:szCs w:val="24"/>
        </w:rPr>
      </w:pPr>
      <w:r>
        <w:rPr>
          <w:rFonts w:hint="eastAsia" w:ascii="仿宋" w:hAnsi="仿宋" w:eastAsia="仿宋"/>
          <w:szCs w:val="24"/>
        </w:rPr>
        <w:t>（</w:t>
      </w:r>
      <w:r>
        <w:rPr>
          <w:rFonts w:ascii="仿宋" w:hAnsi="仿宋" w:eastAsia="仿宋"/>
          <w:szCs w:val="24"/>
        </w:rPr>
        <w:t>2）中标公告发出后规定时间内由于中标方原因未完成合同签订的视为中标方违约</w:t>
      </w:r>
      <w:r>
        <w:rPr>
          <w:rFonts w:hint="eastAsia" w:ascii="仿宋" w:hAnsi="仿宋" w:eastAsia="仿宋"/>
          <w:szCs w:val="24"/>
        </w:rPr>
        <w:t>；</w:t>
      </w:r>
    </w:p>
    <w:p>
      <w:pPr>
        <w:pStyle w:val="152"/>
        <w:tabs>
          <w:tab w:val="left" w:pos="0"/>
        </w:tabs>
        <w:spacing w:before="0" w:line="460" w:lineRule="exact"/>
        <w:ind w:firstLine="480"/>
        <w:rPr>
          <w:rFonts w:ascii="仿宋" w:hAnsi="仿宋" w:eastAsia="仿宋"/>
          <w:sz w:val="24"/>
        </w:rPr>
      </w:pPr>
      <w:r>
        <w:rPr>
          <w:rFonts w:hint="eastAsia" w:ascii="仿宋" w:hAnsi="仿宋" w:eastAsia="仿宋"/>
          <w:sz w:val="24"/>
        </w:rPr>
        <w:t>（3）</w:t>
      </w:r>
      <w:r>
        <w:rPr>
          <w:rFonts w:hint="eastAsia" w:ascii="仿宋" w:hAnsi="仿宋" w:eastAsia="仿宋"/>
          <w:szCs w:val="24"/>
        </w:rPr>
        <w:t>中标方</w:t>
      </w:r>
      <w:r>
        <w:rPr>
          <w:rFonts w:hint="eastAsia" w:ascii="仿宋" w:hAnsi="仿宋" w:eastAsia="仿宋"/>
          <w:sz w:val="24"/>
        </w:rPr>
        <w:t>不按招标文件要求按时向采购方（甲方）提交项目成果的视为违约。</w:t>
      </w:r>
    </w:p>
    <w:p>
      <w:pPr>
        <w:pStyle w:val="22"/>
        <w:pageBreakBefore/>
        <w:spacing w:beforeLines="50" w:line="440" w:lineRule="exact"/>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4"/>
        <w:rPr>
          <w:rFonts w:ascii="仿宋" w:hAnsi="仿宋" w:eastAsia="仿宋"/>
        </w:rPr>
      </w:pPr>
    </w:p>
    <w:p>
      <w:pPr>
        <w:pStyle w:val="4"/>
        <w:rPr>
          <w:rFonts w:ascii="仿宋" w:hAnsi="仿宋" w:eastAsia="仿宋"/>
        </w:rPr>
      </w:pPr>
    </w:p>
    <w:p>
      <w:pPr>
        <w:pStyle w:val="4"/>
        <w:ind w:firstLine="562"/>
        <w:jc w:val="center"/>
        <w:rPr>
          <w:rFonts w:ascii="仿宋" w:hAnsi="仿宋" w:eastAsia="仿宋"/>
          <w:b/>
          <w:sz w:val="28"/>
        </w:rPr>
      </w:pPr>
      <w:r>
        <w:rPr>
          <w:rFonts w:hint="eastAsia" w:ascii="仿宋" w:hAnsi="仿宋" w:eastAsia="仿宋"/>
          <w:b/>
          <w:sz w:val="28"/>
        </w:rPr>
        <w:t xml:space="preserve">第一部分  </w:t>
      </w:r>
      <w:r>
        <w:rPr>
          <w:rFonts w:ascii="仿宋" w:hAnsi="仿宋" w:eastAsia="仿宋"/>
          <w:b/>
          <w:sz w:val="28"/>
        </w:rPr>
        <w:t xml:space="preserve"> </w:t>
      </w:r>
      <w:r>
        <w:rPr>
          <w:rFonts w:hint="eastAsia" w:ascii="仿宋" w:hAnsi="仿宋" w:eastAsia="仿宋"/>
          <w:b/>
          <w:sz w:val="28"/>
        </w:rPr>
        <w:t>合同书</w:t>
      </w:r>
    </w:p>
    <w:p>
      <w:pPr>
        <w:pStyle w:val="4"/>
        <w:rPr>
          <w:rFonts w:ascii="仿宋" w:hAnsi="仿宋" w:eastAsia="仿宋"/>
        </w:rPr>
      </w:pPr>
    </w:p>
    <w:p>
      <w:pPr>
        <w:pStyle w:val="4"/>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80"/>
        <w:spacing w:before="120" w:line="22" w:lineRule="atLeast"/>
        <w:rPr>
          <w:rFonts w:ascii="仿宋" w:hAnsi="仿宋" w:eastAsia="仿宋"/>
          <w:szCs w:val="24"/>
        </w:rPr>
      </w:pPr>
    </w:p>
    <w:p>
      <w:pPr>
        <w:pStyle w:val="280"/>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27" w:name="_Toc2232"/>
      <w:bookmarkStart w:id="28" w:name="_Toc3029"/>
      <w:bookmarkStart w:id="29" w:name="_Toc24059"/>
      <w:r>
        <w:rPr>
          <w:rFonts w:ascii="仿宋" w:hAnsi="仿宋" w:eastAsia="仿宋"/>
          <w:b/>
          <w:sz w:val="24"/>
        </w:rPr>
        <w:t xml:space="preserve">1.1 </w:t>
      </w:r>
      <w:r>
        <w:rPr>
          <w:rFonts w:hint="eastAsia" w:ascii="仿宋" w:hAnsi="仿宋" w:eastAsia="仿宋"/>
          <w:b/>
          <w:sz w:val="24"/>
        </w:rPr>
        <w:t>合同组成部分</w:t>
      </w:r>
      <w:bookmarkEnd w:id="27"/>
      <w:bookmarkEnd w:id="28"/>
      <w:bookmarkEnd w:id="29"/>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30" w:name="_Toc24300"/>
      <w:bookmarkStart w:id="31" w:name="_Toc27126"/>
      <w:bookmarkStart w:id="32" w:name="_Toc21295"/>
      <w:r>
        <w:rPr>
          <w:rFonts w:ascii="仿宋" w:hAnsi="仿宋" w:eastAsia="仿宋"/>
          <w:b/>
          <w:sz w:val="24"/>
        </w:rPr>
        <w:t xml:space="preserve">1.2 </w:t>
      </w:r>
      <w:bookmarkEnd w:id="30"/>
      <w:bookmarkEnd w:id="31"/>
      <w:bookmarkEnd w:id="32"/>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33" w:name="_Toc23292"/>
      <w:bookmarkStart w:id="34" w:name="_Toc21551"/>
      <w:bookmarkStart w:id="35" w:name="_Toc21631"/>
      <w:r>
        <w:rPr>
          <w:rFonts w:ascii="仿宋" w:hAnsi="仿宋" w:eastAsia="仿宋"/>
          <w:b/>
          <w:sz w:val="24"/>
        </w:rPr>
        <w:t xml:space="preserve">1.3 </w:t>
      </w:r>
      <w:r>
        <w:rPr>
          <w:rFonts w:hint="eastAsia" w:ascii="仿宋" w:hAnsi="仿宋" w:eastAsia="仿宋"/>
          <w:b/>
          <w:sz w:val="24"/>
        </w:rPr>
        <w:t>价款</w:t>
      </w:r>
      <w:bookmarkEnd w:id="33"/>
      <w:bookmarkEnd w:id="34"/>
      <w:bookmarkEnd w:id="35"/>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36" w:name="_Toc10340"/>
      <w:bookmarkStart w:id="37" w:name="_Toc1814"/>
      <w:bookmarkStart w:id="38" w:name="_Toc22618"/>
      <w:bookmarkStart w:id="39" w:name="_Toc19304"/>
      <w:bookmarkStart w:id="40" w:name="_Toc32071"/>
      <w:bookmarkStart w:id="41" w:name="_Toc2846"/>
      <w:r>
        <w:rPr>
          <w:rFonts w:ascii="仿宋" w:hAnsi="仿宋" w:eastAsia="仿宋"/>
          <w:b/>
          <w:sz w:val="24"/>
        </w:rPr>
        <w:t xml:space="preserve">1.4 </w:t>
      </w:r>
      <w:r>
        <w:rPr>
          <w:rFonts w:hint="eastAsia" w:ascii="仿宋" w:hAnsi="仿宋" w:eastAsia="仿宋"/>
          <w:b/>
          <w:sz w:val="24"/>
        </w:rPr>
        <w:t>付款</w:t>
      </w:r>
      <w:bookmarkEnd w:id="36"/>
      <w:bookmarkEnd w:id="37"/>
      <w:bookmarkEnd w:id="38"/>
      <w:r>
        <w:rPr>
          <w:rFonts w:hint="eastAsia" w:ascii="仿宋" w:hAnsi="仿宋" w:eastAsia="仿宋"/>
          <w:b/>
          <w:sz w:val="24"/>
        </w:rPr>
        <w:t>方式、时间和条件</w:t>
      </w:r>
    </w:p>
    <w:p>
      <w:pPr>
        <w:pStyle w:val="282"/>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_GB2312" w:hAnsi="仿宋" w:eastAsia="仿宋_GB2312"/>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w:t>
      </w:r>
      <w:r>
        <w:rPr>
          <w:rFonts w:hint="eastAsia" w:ascii="仿宋_GB2312" w:hAnsi="仿宋" w:eastAsia="仿宋_GB2312"/>
          <w:sz w:val="24"/>
        </w:rPr>
        <w:t>要求执行，具体付款方式由双方协商后在合同中明确。</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_GB2312" w:hAnsi="仿宋" w:eastAsia="仿宋_GB2312"/>
          <w:sz w:val="24"/>
        </w:rPr>
      </w:pPr>
      <w:r>
        <w:rPr>
          <w:rFonts w:hint="eastAsia" w:ascii="仿宋_GB2312" w:hAnsi="仿宋" w:eastAsia="仿宋_GB2312"/>
          <w:sz w:val="24"/>
        </w:rPr>
        <w:t>1.4.4资金支付的方式、时间和条件详见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r>
        <w:rPr>
          <w:rFonts w:hint="eastAsia" w:ascii="仿宋_GB2312" w:hAnsi="仿宋" w:eastAsia="仿宋_GB2312"/>
          <w:b/>
          <w:sz w:val="24"/>
        </w:rPr>
        <w:t>1.5</w:t>
      </w:r>
      <w:bookmarkEnd w:id="39"/>
      <w:bookmarkEnd w:id="40"/>
      <w:bookmarkEnd w:id="41"/>
      <w:bookmarkStart w:id="42" w:name="_Toc27250"/>
      <w:bookmarkStart w:id="43" w:name="_Toc19554"/>
      <w:bookmarkStart w:id="44" w:name="_Toc21423"/>
      <w:r>
        <w:rPr>
          <w:rFonts w:hint="eastAsia" w:ascii="仿宋_GB2312" w:hAnsi="仿宋" w:eastAsia="仿宋_GB2312"/>
          <w:b/>
          <w:sz w:val="24"/>
        </w:rPr>
        <w:t>违约责任</w:t>
      </w:r>
      <w:bookmarkEnd w:id="42"/>
      <w:bookmarkEnd w:id="43"/>
      <w:bookmarkEnd w:id="44"/>
    </w:p>
    <w:p>
      <w:pPr>
        <w:spacing w:line="560" w:lineRule="exact"/>
        <w:ind w:firstLine="480" w:firstLineChars="200"/>
        <w:rPr>
          <w:rFonts w:ascii="仿宋_GB2312" w:hAnsi="仿宋" w:eastAsia="仿宋_GB2312"/>
          <w:sz w:val="24"/>
        </w:rPr>
      </w:pPr>
      <w:r>
        <w:rPr>
          <w:rFonts w:hint="eastAsia" w:ascii="仿宋_GB2312" w:hAnsi="仿宋" w:eastAsia="仿宋_GB2312"/>
          <w:sz w:val="24"/>
        </w:rPr>
        <w:t>1.5.1 除不可抗力外，如果乙方没有按照本合同约定的期限、地点和方式提供服务，那么甲方可要求乙方支付违约金，违约金按</w:t>
      </w:r>
      <w:r>
        <w:rPr>
          <w:rFonts w:hint="eastAsia" w:ascii="仿宋_GB2312" w:hAnsi="仿宋" w:eastAsia="仿宋_GB2312"/>
          <w:sz w:val="24"/>
          <w:u w:val="single"/>
        </w:rPr>
        <w:t xml:space="preserve">      </w:t>
      </w:r>
      <w:r>
        <w:rPr>
          <w:rFonts w:hint="eastAsia" w:ascii="仿宋_GB2312" w:hAnsi="仿宋" w:eastAsia="仿宋_GB2312"/>
          <w:sz w:val="24"/>
        </w:rPr>
        <w:t>元/次计算，最高限额为本合同总价的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1.5.2 除不可抗力外，如果甲方没有按照本合同约定的付款方式付款，那么乙方可要求甲方支付违约金，违约金按每迟延付款一日的应付而未付款的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_GB2312" w:eastAsia="仿宋_GB2312"/>
        </w:rPr>
      </w:pPr>
      <w:r>
        <w:rPr>
          <w:rFonts w:hint="eastAsia" w:ascii="仿宋_GB2312" w:hAnsi="仿宋" w:eastAsia="仿宋_GB2312"/>
          <w:sz w:val="24"/>
        </w:rPr>
        <w:t>1.5.7违约责任</w:t>
      </w:r>
      <w:r>
        <w:rPr>
          <w:rFonts w:hint="eastAsia" w:ascii="仿宋_GB2312" w:hAnsi="仿宋" w:eastAsia="仿宋_GB2312"/>
          <w:b/>
          <w:i/>
          <w:sz w:val="24"/>
          <w:u w:val="single"/>
        </w:rPr>
        <w:t>合同专用条款</w:t>
      </w:r>
      <w:r>
        <w:rPr>
          <w:rFonts w:hint="eastAsia" w:ascii="仿宋_GB2312" w:hAnsi="仿宋" w:eastAsia="仿宋_GB2312"/>
          <w:sz w:val="24"/>
        </w:rPr>
        <w:t>另有约定的，从其约定。</w:t>
      </w:r>
    </w:p>
    <w:p>
      <w:pPr>
        <w:spacing w:line="560" w:lineRule="exact"/>
        <w:ind w:firstLine="482" w:firstLineChars="200"/>
        <w:outlineLvl w:val="0"/>
        <w:rPr>
          <w:rFonts w:ascii="仿宋_GB2312" w:hAnsi="仿宋" w:eastAsia="仿宋_GB2312"/>
          <w:b/>
          <w:sz w:val="24"/>
        </w:rPr>
      </w:pPr>
      <w:bookmarkStart w:id="45" w:name="_Toc15583"/>
      <w:bookmarkStart w:id="46" w:name="_Toc16021"/>
      <w:bookmarkStart w:id="47" w:name="_Toc28375"/>
      <w:r>
        <w:rPr>
          <w:rFonts w:hint="eastAsia" w:ascii="仿宋_GB2312" w:hAnsi="仿宋" w:eastAsia="仿宋_GB2312"/>
          <w:b/>
          <w:sz w:val="24"/>
        </w:rPr>
        <w:t>1.6 合同争议的解决</w:t>
      </w:r>
      <w:bookmarkEnd w:id="45"/>
      <w:bookmarkEnd w:id="46"/>
      <w:bookmarkEnd w:id="47"/>
    </w:p>
    <w:p>
      <w:pPr>
        <w:spacing w:line="560" w:lineRule="exact"/>
        <w:ind w:left="-61" w:leftChars="-29" w:right="-420" w:rightChars="-200" w:firstLine="240" w:firstLineChars="100"/>
        <w:rPr>
          <w:rFonts w:ascii="仿宋_GB2312" w:hAnsi="仿宋" w:eastAsia="仿宋_GB2312"/>
          <w:sz w:val="24"/>
        </w:rPr>
      </w:pPr>
      <w:r>
        <w:rPr>
          <w:rFonts w:hint="eastAsia" w:ascii="仿宋_GB2312" w:hAnsi="仿宋" w:eastAsia="仿宋_GB2312"/>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b/>
          <w:i/>
          <w:sz w:val="24"/>
          <w:u w:val="single"/>
        </w:rPr>
        <w:t xml:space="preserve"> 合同专用条款  </w:t>
      </w:r>
      <w:r>
        <w:rPr>
          <w:rFonts w:hint="eastAsia" w:ascii="仿宋_GB2312" w:hAnsi="仿宋" w:eastAsia="仿宋_GB2312"/>
          <w:sz w:val="24"/>
        </w:rPr>
        <w:t>条款规定的方式解决：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1.6.1 将争议提交</w:t>
      </w:r>
      <w:r>
        <w:rPr>
          <w:rFonts w:hint="eastAsia" w:ascii="仿宋_GB2312" w:hAnsi="仿宋" w:eastAsia="仿宋_GB2312"/>
          <w:b/>
          <w:i/>
          <w:sz w:val="24"/>
          <w:u w:val="single"/>
        </w:rPr>
        <w:t>合同专用条款</w:t>
      </w:r>
      <w:r>
        <w:rPr>
          <w:rFonts w:hint="eastAsia" w:ascii="仿宋_GB2312" w:hAnsi="仿宋" w:eastAsia="仿宋_GB2312"/>
          <w:sz w:val="24"/>
        </w:rPr>
        <w:t>仲裁委员会依申请仲裁时其现行有效的仲裁规则裁决；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1.6.2 向</w:t>
      </w:r>
      <w:r>
        <w:rPr>
          <w:rFonts w:hint="eastAsia" w:ascii="仿宋_GB2312" w:hAnsi="仿宋" w:eastAsia="仿宋_GB2312"/>
          <w:b/>
          <w:i/>
          <w:sz w:val="24"/>
          <w:u w:val="single"/>
        </w:rPr>
        <w:t>合同专用条款</w:t>
      </w:r>
      <w:r>
        <w:rPr>
          <w:rFonts w:hint="eastAsia" w:ascii="仿宋_GB2312" w:hAnsi="仿宋" w:eastAsia="仿宋_GB2312"/>
          <w:sz w:val="24"/>
        </w:rPr>
        <w:t>人民法院起诉。</w:t>
      </w:r>
    </w:p>
    <w:p>
      <w:pPr>
        <w:spacing w:line="560" w:lineRule="exact"/>
        <w:ind w:firstLine="482" w:firstLineChars="200"/>
        <w:outlineLvl w:val="0"/>
        <w:rPr>
          <w:rFonts w:ascii="仿宋_GB2312" w:hAnsi="仿宋" w:eastAsia="仿宋_GB2312"/>
          <w:b/>
          <w:sz w:val="24"/>
        </w:rPr>
      </w:pPr>
      <w:bookmarkStart w:id="48" w:name="_Toc15322"/>
      <w:bookmarkStart w:id="49" w:name="_Toc11173"/>
      <w:bookmarkStart w:id="50" w:name="_Toc7245"/>
      <w:r>
        <w:rPr>
          <w:rFonts w:hint="eastAsia" w:ascii="仿宋_GB2312" w:hAnsi="仿宋" w:eastAsia="仿宋_GB2312"/>
          <w:b/>
          <w:sz w:val="24"/>
        </w:rPr>
        <w:t>1.7 合同生效</w:t>
      </w:r>
      <w:bookmarkEnd w:id="48"/>
      <w:bookmarkEnd w:id="49"/>
      <w:bookmarkEnd w:id="50"/>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本合同自双方当事人盖章或者签字时生效。</w:t>
      </w:r>
    </w:p>
    <w:p>
      <w:pPr>
        <w:autoSpaceDE w:val="0"/>
        <w:autoSpaceDN w:val="0"/>
        <w:spacing w:line="56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b/>
          <w:sz w:val="24"/>
          <w:lang w:val="zh-CN"/>
        </w:rPr>
        <w:t>甲方</w:t>
      </w:r>
      <w:r>
        <w:rPr>
          <w:rFonts w:hint="eastAsia" w:ascii="仿宋_GB2312" w:hAnsi="仿宋" w:eastAsia="仿宋_GB2312"/>
          <w:sz w:val="24"/>
          <w:lang w:val="zh-CN"/>
        </w:rPr>
        <w:t xml:space="preserve">：                             </w:t>
      </w:r>
      <w:r>
        <w:rPr>
          <w:rFonts w:hint="eastAsia" w:ascii="仿宋_GB2312" w:hAnsi="仿宋" w:eastAsia="仿宋_GB2312"/>
          <w:b/>
          <w:sz w:val="24"/>
          <w:lang w:val="zh-CN"/>
        </w:rPr>
        <w:t xml:space="preserve">      乙方</w:t>
      </w:r>
      <w:r>
        <w:rPr>
          <w:rFonts w:hint="eastAsia" w:ascii="仿宋_GB2312" w:hAnsi="仿宋" w:eastAsia="仿宋_GB2312"/>
          <w:sz w:val="24"/>
          <w:lang w:val="zh-CN"/>
        </w:rPr>
        <w:t>：</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统一社会信用代码：                        统一社会信用代码或身份证号码：</w:t>
      </w:r>
    </w:p>
    <w:p>
      <w:pPr>
        <w:autoSpaceDE w:val="0"/>
        <w:autoSpaceDN w:val="0"/>
        <w:spacing w:line="56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住所：                                   住所：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法定代表人或                             法定代表人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授权代表（签字）：                        或授权代表（签字）: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联系人：                                 联系人：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约定送达地址：                           约定送达地址：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邮政编码：                               邮政编码：</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电话:                                    电话: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传真:                                    传真:</w:t>
      </w:r>
    </w:p>
    <w:p>
      <w:pPr>
        <w:autoSpaceDE w:val="0"/>
        <w:autoSpaceDN w:val="0"/>
        <w:spacing w:line="560" w:lineRule="exact"/>
        <w:rPr>
          <w:rFonts w:ascii="仿宋_GB2312" w:hAnsi="仿宋" w:eastAsia="仿宋_GB2312"/>
          <w:sz w:val="24"/>
        </w:rPr>
      </w:pPr>
      <w:r>
        <w:rPr>
          <w:rFonts w:hint="eastAsia" w:ascii="仿宋_GB2312" w:hAnsi="仿宋" w:eastAsia="仿宋_GB2312"/>
          <w:sz w:val="24"/>
          <w:lang w:val="zh-CN"/>
        </w:rPr>
        <w:t>电子邮箱：                               电子邮箱：</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开户银行：                               开户银行：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开户名称：                               开户名称：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开户账号：</w:t>
      </w:r>
      <w:r>
        <w:rPr>
          <w:rFonts w:hint="eastAsia" w:ascii="仿宋_GB2312" w:hAnsi="仿宋" w:eastAsia="仿宋_GB2312"/>
          <w:sz w:val="24"/>
          <w:lang w:val="zh-CN"/>
        </w:rPr>
        <w:t xml:space="preserve">                               </w:t>
      </w:r>
      <w:r>
        <w:rPr>
          <w:rFonts w:hint="eastAsia" w:ascii="仿宋_GB2312" w:hAnsi="仿宋" w:eastAsia="仿宋_GB2312"/>
          <w:sz w:val="24"/>
        </w:rPr>
        <w:t>开户账号：</w:t>
      </w:r>
    </w:p>
    <w:p>
      <w:pPr>
        <w:widowControl/>
        <w:spacing w:line="560" w:lineRule="exact"/>
        <w:jc w:val="left"/>
        <w:rPr>
          <w:rFonts w:ascii="仿宋_GB2312" w:hAnsi="仿宋" w:eastAsia="仿宋_GB2312"/>
          <w:b/>
          <w:sz w:val="24"/>
        </w:rPr>
      </w:pPr>
      <w:bookmarkStart w:id="51" w:name="_Toc331685783"/>
    </w:p>
    <w:p>
      <w:pPr>
        <w:pStyle w:val="4"/>
        <w:spacing w:line="560" w:lineRule="exact"/>
        <w:ind w:firstLine="422"/>
        <w:jc w:val="center"/>
        <w:rPr>
          <w:rFonts w:ascii="仿宋_GB2312" w:hAnsi="仿宋" w:eastAsia="仿宋_GB2312"/>
          <w:b/>
        </w:rPr>
      </w:pPr>
    </w:p>
    <w:p>
      <w:pPr>
        <w:pStyle w:val="4"/>
        <w:spacing w:line="560" w:lineRule="exact"/>
        <w:ind w:firstLine="422"/>
        <w:jc w:val="center"/>
        <w:rPr>
          <w:rFonts w:ascii="仿宋_GB2312" w:hAnsi="仿宋" w:eastAsia="仿宋_GB2312"/>
          <w:b/>
        </w:rPr>
      </w:pPr>
    </w:p>
    <w:p>
      <w:pPr>
        <w:pStyle w:val="4"/>
        <w:spacing w:line="560" w:lineRule="exact"/>
        <w:ind w:firstLine="422"/>
        <w:jc w:val="center"/>
        <w:rPr>
          <w:rFonts w:ascii="仿宋_GB2312" w:hAnsi="仿宋" w:eastAsia="仿宋_GB2312"/>
          <w:b/>
        </w:rPr>
      </w:pPr>
      <w:r>
        <w:rPr>
          <w:rFonts w:hint="eastAsia" w:ascii="仿宋_GB2312" w:hAnsi="仿宋" w:eastAsia="仿宋_GB2312"/>
          <w:b/>
        </w:rPr>
        <w:t>第二部分 合同一般条款</w:t>
      </w:r>
      <w:bookmarkEnd w:id="51"/>
    </w:p>
    <w:p>
      <w:pPr>
        <w:spacing w:line="560" w:lineRule="exact"/>
        <w:ind w:firstLine="482" w:firstLineChars="200"/>
        <w:outlineLvl w:val="0"/>
        <w:rPr>
          <w:rFonts w:ascii="仿宋_GB2312" w:hAnsi="仿宋" w:eastAsia="仿宋_GB2312"/>
          <w:b/>
          <w:sz w:val="24"/>
        </w:rPr>
      </w:pPr>
      <w:bookmarkStart w:id="52" w:name="_Ref467379094"/>
      <w:bookmarkStart w:id="53" w:name="_Ref467379205"/>
      <w:bookmarkStart w:id="54" w:name="_Ref467378463"/>
      <w:bookmarkStart w:id="55" w:name="_Toc28763"/>
      <w:bookmarkStart w:id="56" w:name="_Toc19614"/>
      <w:bookmarkStart w:id="57" w:name="_Ref467378499"/>
      <w:bookmarkStart w:id="58" w:name="_Toc16917"/>
      <w:bookmarkStart w:id="59" w:name="_Ref467378404"/>
      <w:bookmarkStart w:id="60" w:name="_Ref467379225"/>
      <w:bookmarkStart w:id="61" w:name="_Ref467379214"/>
      <w:bookmarkStart w:id="62" w:name="_Ref467379109"/>
      <w:bookmarkStart w:id="63" w:name="_Toc279701240"/>
      <w:bookmarkStart w:id="64" w:name="_Toc487900349"/>
      <w:bookmarkStart w:id="65" w:name="_Ref467379195"/>
      <w:bookmarkStart w:id="66" w:name="_Ref467379101"/>
      <w:bookmarkStart w:id="67" w:name="_Toc259093669"/>
      <w:r>
        <w:rPr>
          <w:rFonts w:hint="eastAsia" w:ascii="仿宋_GB2312" w:hAnsi="仿宋" w:eastAsia="仿宋_GB2312"/>
          <w:b/>
          <w:sz w:val="24"/>
        </w:rPr>
        <w:t>2.1 定义</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本合同中的下列词语应按以下内容进行解释：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2.1.3 “服务”系指中标供应商根据合同约定应向采购人提供的服务。</w:t>
      </w:r>
    </w:p>
    <w:p>
      <w:pPr>
        <w:spacing w:line="560" w:lineRule="exact"/>
        <w:ind w:firstLine="480" w:firstLineChars="200"/>
        <w:rPr>
          <w:rFonts w:ascii="仿宋_GB2312" w:hAnsi="仿宋" w:eastAsia="仿宋_GB2312"/>
          <w:sz w:val="24"/>
        </w:rPr>
      </w:pPr>
      <w:bookmarkStart w:id="68" w:name="_Ref467378840"/>
      <w:r>
        <w:rPr>
          <w:rFonts w:hint="eastAsia" w:ascii="仿宋_GB2312" w:hAnsi="仿宋" w:eastAsia="仿宋_GB2312"/>
          <w:sz w:val="24"/>
        </w:rPr>
        <w:t>2.1.4 “甲方”系指与中标供应商签署合同的采购人</w:t>
      </w:r>
      <w:bookmarkEnd w:id="68"/>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bookmarkStart w:id="69" w:name="_Ref467379400"/>
      <w:r>
        <w:rPr>
          <w:rFonts w:hint="eastAsia" w:ascii="仿宋_GB2312" w:hAnsi="仿宋" w:eastAsia="仿宋_GB2312"/>
          <w:sz w:val="24"/>
        </w:rPr>
        <w:t>2.1.5 “乙方”系指根据合同约定提供服务的中标供应商</w:t>
      </w:r>
      <w:bookmarkEnd w:id="69"/>
      <w:r>
        <w:rPr>
          <w:rFonts w:hint="eastAsia" w:ascii="仿宋_GB2312" w:hAnsi="仿宋"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sz w:val="24"/>
        </w:rPr>
      </w:pPr>
      <w:bookmarkStart w:id="70" w:name="_Ref467379436"/>
      <w:r>
        <w:rPr>
          <w:rFonts w:hint="eastAsia" w:ascii="仿宋_GB2312" w:hAnsi="仿宋" w:eastAsia="仿宋_GB2312"/>
          <w:sz w:val="24"/>
        </w:rPr>
        <w:t>2.1.6 “现场”系指合同约定服务提供地点。</w:t>
      </w:r>
      <w:bookmarkEnd w:id="70"/>
    </w:p>
    <w:p>
      <w:pPr>
        <w:spacing w:line="560" w:lineRule="exact"/>
        <w:ind w:firstLine="482" w:firstLineChars="200"/>
        <w:outlineLvl w:val="0"/>
        <w:rPr>
          <w:rFonts w:ascii="仿宋_GB2312" w:hAnsi="仿宋" w:eastAsia="仿宋_GB2312"/>
          <w:b/>
          <w:sz w:val="24"/>
        </w:rPr>
      </w:pPr>
      <w:bookmarkStart w:id="71" w:name="_Toc27635"/>
      <w:bookmarkStart w:id="72" w:name="_Toc13336"/>
      <w:bookmarkStart w:id="73" w:name="_Toc259093670"/>
      <w:bookmarkStart w:id="74" w:name="_Toc32504"/>
      <w:bookmarkStart w:id="75" w:name="_Toc487900350"/>
      <w:bookmarkStart w:id="76" w:name="_Toc279701241"/>
      <w:r>
        <w:rPr>
          <w:rFonts w:hint="eastAsia" w:ascii="仿宋_GB2312" w:hAnsi="仿宋" w:eastAsia="仿宋_GB2312"/>
          <w:b/>
          <w:sz w:val="24"/>
        </w:rPr>
        <w:t>2.2 技术规范</w:t>
      </w:r>
      <w:bookmarkEnd w:id="71"/>
      <w:bookmarkEnd w:id="72"/>
      <w:bookmarkEnd w:id="73"/>
      <w:bookmarkEnd w:id="74"/>
      <w:bookmarkEnd w:id="75"/>
      <w:bookmarkEnd w:id="76"/>
    </w:p>
    <w:p>
      <w:pPr>
        <w:spacing w:line="560" w:lineRule="exact"/>
        <w:ind w:firstLine="480" w:firstLineChars="200"/>
        <w:rPr>
          <w:rFonts w:ascii="仿宋_GB2312" w:hAnsi="仿宋" w:eastAsia="仿宋_GB2312"/>
          <w:sz w:val="24"/>
        </w:rPr>
      </w:pPr>
      <w:r>
        <w:rPr>
          <w:rFonts w:hint="eastAsia" w:ascii="仿宋_GB2312" w:hAnsi="仿宋" w:eastAsia="仿宋_GB2312"/>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_GB2312" w:hAnsi="仿宋" w:eastAsia="仿宋_GB2312"/>
          <w:b/>
          <w:sz w:val="24"/>
        </w:rPr>
      </w:pPr>
      <w:bookmarkStart w:id="77" w:name="_Toc9829"/>
      <w:bookmarkStart w:id="78" w:name="_Toc31634"/>
      <w:bookmarkStart w:id="79" w:name="_Toc27853"/>
      <w:bookmarkStart w:id="80" w:name="_Toc279701242"/>
      <w:bookmarkStart w:id="81" w:name="_Toc487900351"/>
      <w:bookmarkStart w:id="82" w:name="_Toc259093671"/>
      <w:r>
        <w:rPr>
          <w:rFonts w:hint="eastAsia" w:ascii="仿宋_GB2312" w:hAnsi="仿宋" w:eastAsia="仿宋_GB2312"/>
          <w:b/>
          <w:sz w:val="24"/>
        </w:rPr>
        <w:t>2.3 知识产权</w:t>
      </w:r>
      <w:bookmarkEnd w:id="77"/>
      <w:bookmarkEnd w:id="78"/>
      <w:bookmarkEnd w:id="79"/>
      <w:bookmarkEnd w:id="80"/>
      <w:bookmarkEnd w:id="81"/>
      <w:bookmarkEnd w:id="82"/>
    </w:p>
    <w:p>
      <w:pPr>
        <w:spacing w:line="560" w:lineRule="exact"/>
        <w:ind w:firstLine="480" w:firstLineChars="200"/>
        <w:rPr>
          <w:rFonts w:ascii="仿宋_GB2312" w:hAnsi="仿宋" w:eastAsia="仿宋_GB2312"/>
          <w:sz w:val="24"/>
        </w:rPr>
      </w:pPr>
      <w:r>
        <w:rPr>
          <w:rFonts w:hint="eastAsia" w:ascii="仿宋_GB2312" w:hAnsi="仿宋" w:eastAsia="仿宋_GB2312"/>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2.3.2具有知识产权的计算机软件等开发服务的知识产权归属，详见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83" w:name="_Toc29149"/>
      <w:bookmarkStart w:id="84" w:name="_Toc11932"/>
      <w:bookmarkStart w:id="85" w:name="_Toc4194"/>
      <w:r>
        <w:rPr>
          <w:rFonts w:hint="eastAsia" w:ascii="仿宋_GB2312" w:hAnsi="仿宋" w:eastAsia="仿宋_GB2312"/>
          <w:b/>
          <w:sz w:val="24"/>
        </w:rPr>
        <w:t>2.4 包装和装运</w:t>
      </w:r>
      <w:bookmarkEnd w:id="83"/>
      <w:bookmarkEnd w:id="84"/>
      <w:bookmarkEnd w:id="85"/>
    </w:p>
    <w:p>
      <w:pPr>
        <w:spacing w:line="560" w:lineRule="exact"/>
        <w:ind w:firstLine="480" w:firstLineChars="200"/>
        <w:rPr>
          <w:rFonts w:ascii="仿宋_GB2312" w:hAnsi="仿宋" w:eastAsia="仿宋_GB2312"/>
          <w:sz w:val="24"/>
        </w:rPr>
      </w:pPr>
      <w:r>
        <w:rPr>
          <w:rFonts w:hint="eastAsia" w:ascii="仿宋_GB2312" w:hAnsi="仿宋" w:eastAsia="仿宋_GB2312"/>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2.4.2 涉及服务的要求和通知，详见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86" w:name="_Toc259093674"/>
      <w:bookmarkStart w:id="87" w:name="_Ref467378541"/>
      <w:bookmarkStart w:id="88" w:name="_Ref467379536"/>
      <w:bookmarkStart w:id="89" w:name="_Toc487900354"/>
      <w:bookmarkStart w:id="90" w:name="_Ref467379542"/>
      <w:bookmarkStart w:id="91" w:name="_Ref467378591"/>
      <w:bookmarkStart w:id="92" w:name="_Toc279701245"/>
      <w:bookmarkStart w:id="93" w:name="_Ref467379527"/>
      <w:bookmarkStart w:id="94" w:name="_Toc26182"/>
      <w:bookmarkStart w:id="95" w:name="_Toc19074"/>
      <w:bookmarkStart w:id="96" w:name="_Toc30272"/>
      <w:r>
        <w:rPr>
          <w:rFonts w:hint="eastAsia" w:ascii="仿宋_GB2312" w:hAnsi="仿宋" w:eastAsia="仿宋_GB2312"/>
          <w:b/>
          <w:sz w:val="24"/>
        </w:rPr>
        <w:t>2.</w:t>
      </w:r>
      <w:bookmarkEnd w:id="86"/>
      <w:bookmarkEnd w:id="87"/>
      <w:bookmarkEnd w:id="88"/>
      <w:bookmarkEnd w:id="89"/>
      <w:bookmarkEnd w:id="90"/>
      <w:bookmarkEnd w:id="91"/>
      <w:bookmarkEnd w:id="92"/>
      <w:bookmarkEnd w:id="93"/>
      <w:r>
        <w:rPr>
          <w:rFonts w:hint="eastAsia" w:ascii="仿宋_GB2312" w:hAnsi="仿宋" w:eastAsia="仿宋_GB2312"/>
          <w:b/>
          <w:sz w:val="24"/>
        </w:rPr>
        <w:t>5 履约检查和问题反馈</w:t>
      </w:r>
      <w:bookmarkEnd w:id="94"/>
      <w:bookmarkEnd w:id="95"/>
      <w:bookmarkEnd w:id="96"/>
    </w:p>
    <w:p>
      <w:pPr>
        <w:spacing w:line="560" w:lineRule="exact"/>
        <w:ind w:firstLine="480" w:firstLineChars="200"/>
        <w:rPr>
          <w:rFonts w:ascii="仿宋_GB2312" w:hAnsi="仿宋" w:eastAsia="仿宋_GB2312"/>
          <w:sz w:val="24"/>
        </w:rPr>
      </w:pPr>
      <w:bookmarkStart w:id="97" w:name="_Ref467379657"/>
      <w:r>
        <w:rPr>
          <w:rFonts w:hint="eastAsia" w:ascii="仿宋_GB2312" w:hAnsi="仿宋" w:eastAsia="仿宋_GB2312"/>
          <w:sz w:val="24"/>
        </w:rPr>
        <w:t>2.5.1</w:t>
      </w:r>
      <w:bookmarkEnd w:id="97"/>
      <w:bookmarkStart w:id="98" w:name="_Toc186431854"/>
      <w:bookmarkStart w:id="99" w:name="_Toc279701247"/>
      <w:bookmarkStart w:id="100" w:name="_Ref467379793"/>
      <w:bookmarkStart w:id="101" w:name="_Toc487900357"/>
      <w:bookmarkStart w:id="102" w:name="_Toc259093676"/>
      <w:bookmarkStart w:id="103" w:name="_Ref467379807"/>
      <w:r>
        <w:rPr>
          <w:rFonts w:hint="eastAsia" w:ascii="仿宋_GB2312" w:hAnsi="仿宋" w:eastAsia="仿宋_GB2312"/>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2.5.2 合同履行期间，甲方有权将履行过程中出现的问题反馈给乙方，双方当事人应以书面形式约定需要完善和改进的内容</w:t>
      </w:r>
      <w:bookmarkEnd w:id="98"/>
      <w:bookmarkStart w:id="104" w:name="_Toc186431855"/>
      <w:r>
        <w:rPr>
          <w:rFonts w:hint="eastAsia" w:ascii="仿宋_GB2312" w:hAnsi="仿宋" w:eastAsia="仿宋_GB2312"/>
          <w:sz w:val="24"/>
        </w:rPr>
        <w:t>。</w:t>
      </w:r>
    </w:p>
    <w:bookmarkEnd w:id="99"/>
    <w:bookmarkEnd w:id="100"/>
    <w:bookmarkEnd w:id="101"/>
    <w:bookmarkEnd w:id="102"/>
    <w:bookmarkEnd w:id="103"/>
    <w:bookmarkEnd w:id="104"/>
    <w:p>
      <w:pPr>
        <w:spacing w:line="560" w:lineRule="exact"/>
        <w:ind w:firstLine="482" w:firstLineChars="200"/>
        <w:outlineLvl w:val="0"/>
        <w:rPr>
          <w:rFonts w:ascii="仿宋_GB2312" w:hAnsi="仿宋" w:eastAsia="仿宋_GB2312"/>
          <w:b/>
          <w:sz w:val="24"/>
        </w:rPr>
      </w:pPr>
      <w:bookmarkStart w:id="105" w:name="_Ref467379852"/>
      <w:bookmarkStart w:id="106" w:name="_Ref467379863"/>
      <w:bookmarkStart w:id="107" w:name="_Toc259093677"/>
      <w:bookmarkStart w:id="108" w:name="_Toc487900358"/>
      <w:bookmarkStart w:id="109" w:name="_Ref467379923"/>
      <w:bookmarkStart w:id="110" w:name="_Toc279701248"/>
      <w:bookmarkStart w:id="111" w:name="_Toc774"/>
      <w:bookmarkStart w:id="112" w:name="_Toc3225"/>
      <w:bookmarkStart w:id="113" w:name="_Toc16110"/>
      <w:r>
        <w:rPr>
          <w:rFonts w:hint="eastAsia" w:ascii="仿宋_GB2312" w:hAnsi="仿宋" w:eastAsia="仿宋_GB2312"/>
          <w:b/>
          <w:sz w:val="24"/>
        </w:rPr>
        <w:t>2.6 技术资料</w:t>
      </w:r>
      <w:bookmarkEnd w:id="105"/>
      <w:bookmarkEnd w:id="106"/>
      <w:bookmarkEnd w:id="107"/>
      <w:bookmarkEnd w:id="108"/>
      <w:bookmarkEnd w:id="109"/>
      <w:bookmarkEnd w:id="110"/>
      <w:r>
        <w:rPr>
          <w:rFonts w:hint="eastAsia" w:ascii="仿宋_GB2312" w:hAnsi="仿宋" w:eastAsia="仿宋_GB2312"/>
          <w:b/>
          <w:sz w:val="24"/>
        </w:rPr>
        <w:t>和保密义务</w:t>
      </w:r>
      <w:bookmarkEnd w:id="111"/>
      <w:bookmarkEnd w:id="112"/>
      <w:bookmarkEnd w:id="113"/>
    </w:p>
    <w:p>
      <w:pPr>
        <w:spacing w:line="560" w:lineRule="exact"/>
        <w:ind w:firstLine="480" w:firstLineChars="200"/>
        <w:rPr>
          <w:rFonts w:ascii="仿宋_GB2312" w:hAnsi="仿宋" w:eastAsia="仿宋_GB2312"/>
          <w:sz w:val="24"/>
        </w:rPr>
      </w:pPr>
      <w:r>
        <w:rPr>
          <w:rFonts w:hint="eastAsia" w:ascii="仿宋_GB2312" w:hAnsi="仿宋" w:eastAsia="仿宋_GB2312"/>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2.6.2 乙方有义务妥善保管和保护由甲方提供的前款信息和资料等；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sz w:val="24"/>
        </w:rPr>
      </w:pPr>
      <w:bookmarkStart w:id="114" w:name="_Toc7860"/>
      <w:r>
        <w:rPr>
          <w:rFonts w:hint="eastAsia" w:ascii="仿宋_GB2312" w:hAnsi="仿宋" w:eastAsia="仿宋_GB2312"/>
          <w:b/>
          <w:sz w:val="24"/>
        </w:rPr>
        <w:t>2.7 质量保证</w:t>
      </w:r>
      <w:bookmarkEnd w:id="114"/>
    </w:p>
    <w:p>
      <w:pPr>
        <w:spacing w:line="560" w:lineRule="exact"/>
        <w:ind w:firstLine="480" w:firstLineChars="200"/>
        <w:rPr>
          <w:rFonts w:ascii="仿宋_GB2312" w:hAnsi="仿宋" w:eastAsia="仿宋_GB2312"/>
          <w:sz w:val="24"/>
        </w:rPr>
      </w:pPr>
      <w:r>
        <w:rPr>
          <w:rFonts w:hint="eastAsia" w:ascii="仿宋_GB2312" w:hAnsi="仿宋" w:eastAsia="仿宋_GB2312"/>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sz w:val="24"/>
        </w:rPr>
      </w:pPr>
      <w:bookmarkStart w:id="115" w:name="_Toc17244"/>
      <w:bookmarkStart w:id="116" w:name="_Toc259093681"/>
      <w:bookmarkStart w:id="117" w:name="_Toc279701252"/>
      <w:bookmarkStart w:id="118" w:name="_Toc487900362"/>
      <w:r>
        <w:rPr>
          <w:rFonts w:hint="eastAsia" w:ascii="仿宋_GB2312" w:hAnsi="仿宋" w:eastAsia="仿宋_GB2312"/>
          <w:b/>
          <w:sz w:val="24"/>
        </w:rPr>
        <w:t>2.8 服务的风险负担</w:t>
      </w:r>
      <w:bookmarkEnd w:id="115"/>
    </w:p>
    <w:p>
      <w:pPr>
        <w:spacing w:line="560" w:lineRule="exact"/>
        <w:ind w:firstLine="480" w:firstLineChars="200"/>
        <w:rPr>
          <w:rFonts w:ascii="仿宋_GB2312" w:hAnsi="仿宋" w:eastAsia="仿宋_GB2312"/>
          <w:sz w:val="24"/>
        </w:rPr>
      </w:pPr>
      <w:r>
        <w:rPr>
          <w:rFonts w:hint="eastAsia" w:ascii="仿宋_GB2312" w:hAnsi="仿宋" w:eastAsia="仿宋_GB2312"/>
          <w:sz w:val="24"/>
        </w:rPr>
        <w:t>服务过程中涉及的风险负担详见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19" w:name="_Toc14055"/>
      <w:r>
        <w:rPr>
          <w:rFonts w:hint="eastAsia" w:ascii="仿宋_GB2312" w:hAnsi="仿宋" w:eastAsia="仿宋_GB2312"/>
          <w:b/>
          <w:sz w:val="24"/>
        </w:rPr>
        <w:t>2.9 延迟</w:t>
      </w:r>
      <w:bookmarkEnd w:id="116"/>
      <w:bookmarkEnd w:id="117"/>
      <w:bookmarkEnd w:id="118"/>
      <w:bookmarkEnd w:id="119"/>
      <w:r>
        <w:rPr>
          <w:rFonts w:hint="eastAsia" w:ascii="仿宋_GB2312" w:hAnsi="仿宋" w:eastAsia="仿宋_GB2312"/>
          <w:b/>
          <w:sz w:val="24"/>
        </w:rPr>
        <w:t>交付</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_GB2312" w:hAnsi="仿宋" w:eastAsia="仿宋_GB2312"/>
          <w:b/>
          <w:sz w:val="24"/>
        </w:rPr>
      </w:pPr>
      <w:bookmarkStart w:id="120" w:name="_Toc7502"/>
      <w:bookmarkStart w:id="121" w:name="_Toc279701254"/>
      <w:bookmarkStart w:id="122" w:name="_Ref467378121"/>
      <w:bookmarkStart w:id="123" w:name="_Toc259093683"/>
      <w:bookmarkStart w:id="124" w:name="_Toc487900364"/>
      <w:r>
        <w:rPr>
          <w:rFonts w:hint="eastAsia" w:ascii="仿宋_GB2312" w:hAnsi="仿宋" w:eastAsia="仿宋_GB2312"/>
          <w:b/>
          <w:sz w:val="24"/>
        </w:rPr>
        <w:t>2.10合同变更</w:t>
      </w:r>
      <w:bookmarkEnd w:id="120"/>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合同继续履行将损害国家利益和社会公共利益的，双方当事人应当以书面形式变更合同。有过错的一方应当承担赔偿责任，双方当事人都有过错的，各自承担相应的责任。</w:t>
      </w:r>
      <w:bookmarkStart w:id="125" w:name="_Toc279701259"/>
      <w:bookmarkStart w:id="126" w:name="_Toc487900369"/>
      <w:bookmarkStart w:id="127" w:name="_Toc259093688"/>
    </w:p>
    <w:p>
      <w:pPr>
        <w:spacing w:line="560" w:lineRule="exact"/>
        <w:ind w:firstLine="482" w:firstLineChars="200"/>
        <w:outlineLvl w:val="0"/>
        <w:rPr>
          <w:rFonts w:ascii="仿宋_GB2312" w:hAnsi="仿宋" w:eastAsia="仿宋_GB2312"/>
          <w:b/>
          <w:sz w:val="24"/>
        </w:rPr>
      </w:pPr>
      <w:bookmarkStart w:id="128" w:name="_Toc22955"/>
      <w:bookmarkStart w:id="129" w:name="_Toc15237"/>
      <w:bookmarkStart w:id="130" w:name="_Toc10366"/>
      <w:r>
        <w:rPr>
          <w:rFonts w:hint="eastAsia" w:ascii="仿宋_GB2312" w:hAnsi="仿宋" w:eastAsia="仿宋_GB2312"/>
          <w:b/>
          <w:sz w:val="24"/>
        </w:rPr>
        <w:t>2.11合同转让</w:t>
      </w:r>
      <w:bookmarkEnd w:id="125"/>
      <w:bookmarkEnd w:id="126"/>
      <w:bookmarkEnd w:id="127"/>
      <w:r>
        <w:rPr>
          <w:rFonts w:hint="eastAsia" w:ascii="仿宋_GB2312" w:hAnsi="仿宋" w:eastAsia="仿宋_GB2312"/>
          <w:b/>
          <w:sz w:val="24"/>
        </w:rPr>
        <w:t>和分包</w:t>
      </w:r>
      <w:bookmarkEnd w:id="128"/>
      <w:bookmarkEnd w:id="129"/>
      <w:bookmarkEnd w:id="130"/>
      <w:r>
        <w:rPr>
          <w:rFonts w:hint="eastAsia" w:ascii="仿宋_GB2312" w:hAnsi="仿宋" w:eastAsia="仿宋_GB2312"/>
          <w:b/>
          <w:sz w:val="24"/>
        </w:rPr>
        <w:t>（如有）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b/>
          <w:sz w:val="24"/>
        </w:rPr>
      </w:pPr>
      <w:bookmarkStart w:id="131" w:name="_Toc14066"/>
      <w:bookmarkStart w:id="132" w:name="_Toc13566"/>
      <w:bookmarkStart w:id="133" w:name="_Toc16508"/>
      <w:r>
        <w:rPr>
          <w:rFonts w:hint="eastAsia" w:ascii="仿宋_GB2312" w:hAnsi="仿宋" w:eastAsia="仿宋_GB2312"/>
          <w:b/>
          <w:sz w:val="24"/>
        </w:rPr>
        <w:t>2.12不可抗力</w:t>
      </w:r>
      <w:bookmarkEnd w:id="131"/>
      <w:bookmarkEnd w:id="132"/>
      <w:bookmarkEnd w:id="133"/>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2.12.2 因不可抗力致使不能实现合同目的的，当事人可以解除合同；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2.12.3 因不可抗力致使合同有变更必要的，双方当事人应在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约定时间内以书面形式变更合同；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2.12.4受不可抗力影响的一方在不可抗力发生后，应在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约定时间内以书面形式通知对方当事人，并在</w:t>
      </w:r>
      <w:r>
        <w:rPr>
          <w:rFonts w:hint="eastAsia" w:ascii="仿宋_GB2312" w:hAnsi="仿宋" w:eastAsia="仿宋_GB2312"/>
          <w:b/>
          <w:i/>
          <w:sz w:val="24"/>
          <w:u w:val="single"/>
        </w:rPr>
        <w:t>合同专用条款</w:t>
      </w:r>
      <w:r>
        <w:rPr>
          <w:rFonts w:hint="eastAsia" w:ascii="仿宋_GB2312" w:hAnsi="仿宋" w:eastAsia="仿宋_GB2312"/>
          <w:sz w:val="24"/>
        </w:rPr>
        <w:t>约定时间内，将有关部门出具的证明文件送达对方当事人。</w:t>
      </w:r>
    </w:p>
    <w:p>
      <w:pPr>
        <w:spacing w:line="560" w:lineRule="exact"/>
        <w:ind w:firstLine="482" w:firstLineChars="200"/>
        <w:outlineLvl w:val="0"/>
        <w:rPr>
          <w:rFonts w:ascii="仿宋_GB2312" w:hAnsi="仿宋" w:eastAsia="仿宋_GB2312"/>
          <w:b/>
          <w:sz w:val="24"/>
        </w:rPr>
      </w:pPr>
      <w:bookmarkStart w:id="134" w:name="_Toc259093684"/>
      <w:bookmarkStart w:id="135" w:name="_Toc689"/>
      <w:bookmarkStart w:id="136" w:name="_Toc30676"/>
      <w:bookmarkStart w:id="137" w:name="_Toc279701255"/>
      <w:bookmarkStart w:id="138" w:name="_Toc6969"/>
      <w:bookmarkStart w:id="139" w:name="_Toc487900365"/>
      <w:r>
        <w:rPr>
          <w:rFonts w:hint="eastAsia" w:ascii="仿宋_GB2312" w:hAnsi="仿宋" w:eastAsia="仿宋_GB2312"/>
          <w:b/>
          <w:sz w:val="24"/>
        </w:rPr>
        <w:t>2.13 税费</w:t>
      </w:r>
      <w:bookmarkEnd w:id="134"/>
      <w:bookmarkEnd w:id="135"/>
      <w:bookmarkEnd w:id="136"/>
      <w:bookmarkEnd w:id="137"/>
      <w:bookmarkEnd w:id="138"/>
      <w:bookmarkEnd w:id="139"/>
    </w:p>
    <w:p>
      <w:pPr>
        <w:spacing w:line="560" w:lineRule="exact"/>
        <w:ind w:firstLine="480" w:firstLineChars="200"/>
        <w:rPr>
          <w:rFonts w:ascii="仿宋_GB2312" w:hAnsi="仿宋" w:eastAsia="仿宋_GB2312"/>
          <w:sz w:val="24"/>
        </w:rPr>
      </w:pPr>
      <w:r>
        <w:rPr>
          <w:rFonts w:hint="eastAsia" w:ascii="仿宋_GB2312" w:hAnsi="仿宋" w:eastAsia="仿宋_GB2312"/>
          <w:sz w:val="24"/>
        </w:rPr>
        <w:t>与合同有关的一切税费，均按照中华人民共和国法律的相关规定。</w:t>
      </w:r>
    </w:p>
    <w:p>
      <w:pPr>
        <w:spacing w:line="560" w:lineRule="exact"/>
        <w:ind w:firstLine="482" w:firstLineChars="200"/>
        <w:outlineLvl w:val="0"/>
        <w:rPr>
          <w:rFonts w:ascii="仿宋_GB2312" w:hAnsi="仿宋" w:eastAsia="仿宋_GB2312"/>
          <w:b/>
          <w:sz w:val="24"/>
        </w:rPr>
      </w:pPr>
      <w:bookmarkStart w:id="140" w:name="_Toc7102"/>
      <w:bookmarkStart w:id="141" w:name="_Toc487900368"/>
      <w:bookmarkStart w:id="142" w:name="_Toc8298"/>
      <w:bookmarkStart w:id="143" w:name="_Toc16959"/>
      <w:bookmarkStart w:id="144" w:name="_Toc259093687"/>
      <w:bookmarkStart w:id="145" w:name="_Toc279701258"/>
      <w:r>
        <w:rPr>
          <w:rFonts w:hint="eastAsia" w:ascii="仿宋_GB2312" w:hAnsi="仿宋" w:eastAsia="仿宋_GB2312"/>
          <w:b/>
          <w:sz w:val="24"/>
        </w:rPr>
        <w:t>2.14乙方破产</w:t>
      </w:r>
      <w:bookmarkEnd w:id="140"/>
      <w:bookmarkEnd w:id="141"/>
      <w:bookmarkEnd w:id="142"/>
      <w:bookmarkEnd w:id="143"/>
      <w:bookmarkEnd w:id="144"/>
      <w:bookmarkEnd w:id="145"/>
    </w:p>
    <w:p>
      <w:pPr>
        <w:spacing w:line="560" w:lineRule="exact"/>
        <w:ind w:firstLine="480" w:firstLineChars="200"/>
        <w:rPr>
          <w:rFonts w:ascii="仿宋_GB2312" w:hAnsi="仿宋" w:eastAsia="仿宋_GB2312"/>
          <w:sz w:val="24"/>
        </w:rPr>
      </w:pPr>
      <w:r>
        <w:rPr>
          <w:rFonts w:hint="eastAsia" w:ascii="仿宋_GB2312" w:hAnsi="仿宋"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sz w:val="24"/>
        </w:rPr>
      </w:pPr>
      <w:bookmarkStart w:id="146" w:name="_Toc6134"/>
      <w:bookmarkStart w:id="147" w:name="_Toc15387"/>
      <w:bookmarkStart w:id="148" w:name="_Toc29333"/>
      <w:r>
        <w:rPr>
          <w:rFonts w:hint="eastAsia" w:ascii="仿宋_GB2312" w:hAnsi="仿宋" w:eastAsia="仿宋_GB2312"/>
          <w:b/>
          <w:sz w:val="24"/>
        </w:rPr>
        <w:t>2.15合同中止、终止</w:t>
      </w:r>
      <w:bookmarkEnd w:id="146"/>
      <w:bookmarkEnd w:id="147"/>
      <w:bookmarkEnd w:id="148"/>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2.15.1 双方当事人不得擅自中止或者终止合同；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sz w:val="24"/>
        </w:rPr>
      </w:pPr>
      <w:bookmarkStart w:id="149" w:name="_Toc14563"/>
      <w:bookmarkStart w:id="150" w:name="_Toc6596"/>
      <w:bookmarkStart w:id="151" w:name="_Toc1125"/>
      <w:r>
        <w:rPr>
          <w:rFonts w:hint="eastAsia" w:ascii="仿宋_GB2312" w:hAnsi="仿宋" w:eastAsia="仿宋_GB2312"/>
          <w:b/>
          <w:sz w:val="24"/>
        </w:rPr>
        <w:t>2.16检验和验收</w:t>
      </w:r>
      <w:bookmarkEnd w:id="149"/>
      <w:bookmarkEnd w:id="150"/>
      <w:bookmarkEnd w:id="151"/>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2.16.3 检验和验收标准、程序等具体内容以及前述验收书的效力详见</w:t>
      </w:r>
      <w:r>
        <w:rPr>
          <w:rFonts w:hint="eastAsia" w:ascii="仿宋_GB2312" w:hAnsi="仿宋" w:eastAsia="仿宋_GB2312"/>
          <w:b/>
          <w:i/>
          <w:sz w:val="24"/>
          <w:u w:val="single"/>
        </w:rPr>
        <w:t>合同专用条款</w:t>
      </w:r>
      <w:r>
        <w:rPr>
          <w:rFonts w:hint="eastAsia" w:ascii="仿宋_GB2312" w:hAnsi="仿宋" w:eastAsia="仿宋_GB2312"/>
          <w:i/>
          <w:sz w:val="24"/>
        </w:rPr>
        <w:t>。</w:t>
      </w:r>
    </w:p>
    <w:bookmarkEnd w:id="121"/>
    <w:bookmarkEnd w:id="122"/>
    <w:bookmarkEnd w:id="123"/>
    <w:bookmarkEnd w:id="124"/>
    <w:p>
      <w:pPr>
        <w:spacing w:line="560" w:lineRule="exact"/>
        <w:ind w:firstLine="482" w:firstLineChars="200"/>
        <w:outlineLvl w:val="0"/>
        <w:rPr>
          <w:rFonts w:ascii="仿宋_GB2312" w:hAnsi="仿宋" w:eastAsia="仿宋_GB2312"/>
          <w:b/>
          <w:sz w:val="24"/>
        </w:rPr>
      </w:pPr>
      <w:bookmarkStart w:id="152" w:name="_Toc259093690"/>
      <w:bookmarkStart w:id="153" w:name="_Toc279701261"/>
      <w:bookmarkStart w:id="154" w:name="_Toc487900371"/>
      <w:bookmarkStart w:id="155" w:name="_Toc11284"/>
      <w:bookmarkStart w:id="156" w:name="_Toc25182"/>
      <w:bookmarkStart w:id="157" w:name="_Toc19604"/>
      <w:r>
        <w:rPr>
          <w:rFonts w:hint="eastAsia" w:ascii="仿宋_GB2312" w:hAnsi="仿宋" w:eastAsia="仿宋_GB2312"/>
          <w:b/>
          <w:sz w:val="24"/>
        </w:rPr>
        <w:t>2.17通知</w:t>
      </w:r>
      <w:bookmarkEnd w:id="152"/>
      <w:bookmarkEnd w:id="153"/>
      <w:bookmarkEnd w:id="154"/>
      <w:r>
        <w:rPr>
          <w:rFonts w:hint="eastAsia" w:ascii="仿宋_GB2312" w:hAnsi="仿宋" w:eastAsia="仿宋_GB2312"/>
          <w:b/>
          <w:sz w:val="24"/>
        </w:rPr>
        <w:t>和送达</w:t>
      </w:r>
      <w:bookmarkEnd w:id="155"/>
      <w:bookmarkEnd w:id="156"/>
      <w:bookmarkEnd w:id="157"/>
    </w:p>
    <w:p>
      <w:pPr>
        <w:spacing w:line="560" w:lineRule="exact"/>
        <w:ind w:firstLine="480" w:firstLineChars="200"/>
        <w:rPr>
          <w:rFonts w:ascii="仿宋_GB2312" w:hAnsi="仿宋" w:eastAsia="仿宋_GB2312"/>
          <w:sz w:val="24"/>
        </w:rPr>
      </w:pPr>
      <w:bookmarkStart w:id="158" w:name="_Toc6698"/>
      <w:bookmarkStart w:id="159" w:name="_Toc3135"/>
      <w:bookmarkStart w:id="160" w:name="_Toc279701262"/>
      <w:bookmarkStart w:id="161" w:name="_Toc487900372"/>
      <w:bookmarkStart w:id="162" w:name="_Toc259093691"/>
      <w:r>
        <w:rPr>
          <w:rFonts w:hint="eastAsia" w:ascii="仿宋_GB2312" w:hAnsi="仿宋" w:eastAsia="仿宋_GB2312"/>
          <w:sz w:val="24"/>
        </w:rPr>
        <w:t xml:space="preserve">2.17.1任何一方因履行合同而以合同第一部分尾部所列明的传真或电子邮件 </w:t>
      </w:r>
      <w:r>
        <w:rPr>
          <w:rFonts w:hint="eastAsia" w:ascii="仿宋_GB2312" w:hAnsi="仿宋" w:eastAsia="仿宋_GB2312"/>
          <w:sz w:val="24"/>
          <w:u w:val="single"/>
        </w:rPr>
        <w:t xml:space="preserve">       </w:t>
      </w:r>
      <w:r>
        <w:rPr>
          <w:rFonts w:hint="eastAsia" w:ascii="仿宋_GB2312" w:hAnsi="仿宋" w:eastAsia="仿宋_GB2312"/>
          <w:sz w:val="24"/>
        </w:rPr>
        <w:t>发出的所有通知、文件、材料，均视为已向对方当事人送达；任何一方变更上述送达方式或者地址的，应于</w:t>
      </w:r>
      <w:r>
        <w:rPr>
          <w:rFonts w:hint="eastAsia" w:ascii="仿宋_GB2312" w:hAnsi="仿宋" w:eastAsia="仿宋_GB2312"/>
          <w:sz w:val="24"/>
          <w:u w:val="single"/>
        </w:rPr>
        <w:t xml:space="preserve">   </w:t>
      </w:r>
      <w:r>
        <w:rPr>
          <w:rFonts w:hint="eastAsia" w:ascii="仿宋_GB2312" w:hAnsi="仿宋" w:eastAsia="仿宋_GB2312"/>
          <w:sz w:val="24"/>
        </w:rPr>
        <w:t>个工作日内书面通知对方当事人，在对方当事人收到有关变更通知之前，变更前的约定送达方式或者地址仍视为有效。</w:t>
      </w:r>
      <w:bookmarkEnd w:id="158"/>
      <w:bookmarkEnd w:id="159"/>
    </w:p>
    <w:p>
      <w:pPr>
        <w:spacing w:line="560" w:lineRule="exact"/>
        <w:ind w:firstLine="480" w:firstLineChars="200"/>
        <w:rPr>
          <w:rFonts w:ascii="仿宋_GB2312" w:hAnsi="仿宋" w:eastAsia="仿宋_GB2312"/>
          <w:sz w:val="24"/>
        </w:rPr>
      </w:pPr>
      <w:bookmarkStart w:id="163" w:name="_Toc23128"/>
      <w:bookmarkStart w:id="164" w:name="_Toc23294"/>
      <w:r>
        <w:rPr>
          <w:rFonts w:hint="eastAsia" w:ascii="仿宋_GB2312" w:hAnsi="仿宋" w:eastAsia="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3"/>
      <w:bookmarkEnd w:id="164"/>
    </w:p>
    <w:p>
      <w:pPr>
        <w:spacing w:line="560" w:lineRule="exact"/>
        <w:ind w:firstLine="482" w:firstLineChars="200"/>
        <w:outlineLvl w:val="0"/>
        <w:rPr>
          <w:rFonts w:ascii="仿宋_GB2312" w:hAnsi="仿宋" w:eastAsia="仿宋_GB2312"/>
          <w:b/>
          <w:sz w:val="24"/>
        </w:rPr>
      </w:pPr>
      <w:bookmarkStart w:id="165" w:name="_Toc30599"/>
      <w:bookmarkStart w:id="166" w:name="_Toc4355"/>
      <w:bookmarkStart w:id="167" w:name="_Toc18540"/>
      <w:r>
        <w:rPr>
          <w:rFonts w:hint="eastAsia" w:ascii="仿宋_GB2312" w:hAnsi="仿宋" w:eastAsia="仿宋_GB2312"/>
          <w:b/>
          <w:sz w:val="24"/>
        </w:rPr>
        <w:t>2.18 计量单位</w:t>
      </w:r>
      <w:bookmarkEnd w:id="160"/>
      <w:bookmarkEnd w:id="161"/>
      <w:bookmarkEnd w:id="162"/>
      <w:bookmarkEnd w:id="165"/>
      <w:bookmarkEnd w:id="166"/>
      <w:bookmarkEnd w:id="167"/>
    </w:p>
    <w:p>
      <w:pPr>
        <w:spacing w:line="560" w:lineRule="exact"/>
        <w:ind w:firstLine="480" w:firstLineChars="200"/>
        <w:rPr>
          <w:rFonts w:ascii="仿宋_GB2312" w:hAnsi="仿宋" w:eastAsia="仿宋_GB2312"/>
          <w:sz w:val="24"/>
        </w:rPr>
      </w:pPr>
      <w:r>
        <w:rPr>
          <w:rFonts w:hint="eastAsia" w:ascii="仿宋_GB2312" w:hAnsi="仿宋" w:eastAsia="仿宋_GB2312"/>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b/>
          <w:sz w:val="24"/>
        </w:rPr>
      </w:pPr>
      <w:bookmarkStart w:id="168" w:name="_Toc12773"/>
      <w:bookmarkStart w:id="169" w:name="_Toc487900373"/>
      <w:bookmarkStart w:id="170" w:name="_Toc279701263"/>
      <w:bookmarkStart w:id="171" w:name="_Toc18567"/>
      <w:bookmarkStart w:id="172" w:name="_Toc259093692"/>
      <w:bookmarkStart w:id="173" w:name="_Toc10330"/>
      <w:r>
        <w:rPr>
          <w:rFonts w:hint="eastAsia" w:ascii="仿宋_GB2312" w:hAnsi="仿宋" w:eastAsia="仿宋_GB2312"/>
          <w:b/>
          <w:sz w:val="24"/>
        </w:rPr>
        <w:t>2.19 合同使用的文字和适用的法律</w:t>
      </w:r>
      <w:bookmarkEnd w:id="168"/>
      <w:bookmarkEnd w:id="169"/>
      <w:bookmarkEnd w:id="170"/>
      <w:bookmarkEnd w:id="171"/>
      <w:bookmarkEnd w:id="172"/>
      <w:bookmarkEnd w:id="173"/>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2.19.1 合同使用汉语书就、变更和解释；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2.19.2 合同适用中华人民共和国法律。</w:t>
      </w:r>
    </w:p>
    <w:p>
      <w:pPr>
        <w:spacing w:line="560" w:lineRule="exact"/>
        <w:ind w:firstLine="482" w:firstLineChars="200"/>
        <w:outlineLvl w:val="0"/>
        <w:rPr>
          <w:rFonts w:ascii="仿宋_GB2312" w:hAnsi="仿宋" w:eastAsia="仿宋_GB2312"/>
          <w:b/>
          <w:sz w:val="24"/>
        </w:rPr>
      </w:pPr>
      <w:bookmarkStart w:id="174" w:name="_Toc12004"/>
      <w:bookmarkStart w:id="175" w:name="_Toc259093693"/>
      <w:bookmarkStart w:id="176" w:name="_Toc16673"/>
      <w:bookmarkStart w:id="177" w:name="_Toc3148"/>
      <w:bookmarkStart w:id="178" w:name="_Toc279701264"/>
      <w:bookmarkStart w:id="179" w:name="_Toc487900374"/>
      <w:r>
        <w:rPr>
          <w:rFonts w:hint="eastAsia" w:ascii="仿宋_GB2312" w:hAnsi="仿宋" w:eastAsia="仿宋_GB2312"/>
          <w:b/>
          <w:sz w:val="24"/>
        </w:rPr>
        <w:t>2.20 履约保证金</w:t>
      </w:r>
      <w:bookmarkEnd w:id="174"/>
      <w:bookmarkEnd w:id="175"/>
      <w:bookmarkEnd w:id="176"/>
      <w:bookmarkEnd w:id="177"/>
      <w:bookmarkEnd w:id="178"/>
    </w:p>
    <w:p>
      <w:pPr>
        <w:spacing w:line="560" w:lineRule="exact"/>
        <w:ind w:firstLine="480" w:firstLineChars="200"/>
        <w:outlineLvl w:val="0"/>
        <w:rPr>
          <w:rFonts w:ascii="仿宋_GB2312" w:hAnsi="仿宋" w:eastAsia="仿宋_GB2312"/>
        </w:rPr>
      </w:pPr>
      <w:r>
        <w:rPr>
          <w:rFonts w:hint="eastAsia" w:ascii="仿宋_GB2312" w:hAnsi="仿宋" w:eastAsia="仿宋_GB2312"/>
          <w:sz w:val="24"/>
        </w:rPr>
        <w:t>2.20.1 采购文件要求乙方提交履约保证金的，乙方应按</w:t>
      </w:r>
      <w:r>
        <w:rPr>
          <w:rFonts w:hint="eastAsia" w:ascii="仿宋_GB2312" w:hAnsi="仿宋" w:eastAsia="仿宋_GB2312"/>
          <w:b/>
          <w:i/>
          <w:sz w:val="24"/>
          <w:u w:val="single"/>
        </w:rPr>
        <w:t>合同专用条款</w:t>
      </w:r>
      <w:r>
        <w:rPr>
          <w:rFonts w:hint="eastAsia" w:ascii="仿宋_GB2312" w:hAnsi="仿宋" w:eastAsia="仿宋_GB2312"/>
          <w:sz w:val="24"/>
        </w:rPr>
        <w:t>约定的方式，以支票、汇票、本票或者金融机构、担保机构出具的保函等非现金形式，提交不超过合同金额</w:t>
      </w:r>
      <w:r>
        <w:rPr>
          <w:rFonts w:hint="eastAsia" w:ascii="仿宋_GB2312" w:hAnsi="仿宋" w:eastAsia="仿宋_GB2312"/>
          <w:sz w:val="24"/>
          <w:lang w:val="en-US" w:eastAsia="zh-CN"/>
        </w:rPr>
        <w:t>1</w:t>
      </w:r>
      <w:r>
        <w:rPr>
          <w:rFonts w:hint="eastAsia" w:ascii="仿宋_GB2312" w:hAnsi="仿宋" w:eastAsia="仿宋_GB2312"/>
          <w:sz w:val="24"/>
        </w:rPr>
        <w:t>%的履约保证金；鼓励和支持乙方以银行、保险公司出具的保函形式提供履约保证。</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2.20.2 履约保证金在</w:t>
      </w:r>
      <w:r>
        <w:rPr>
          <w:rFonts w:hint="eastAsia" w:ascii="仿宋_GB2312" w:hAnsi="仿宋" w:eastAsia="仿宋_GB2312"/>
          <w:b/>
          <w:i/>
          <w:sz w:val="24"/>
          <w:u w:val="single"/>
        </w:rPr>
        <w:t>合同专用条款</w:t>
      </w:r>
      <w:r>
        <w:rPr>
          <w:rFonts w:hint="eastAsia" w:ascii="仿宋_GB2312" w:hAnsi="仿宋" w:eastAsia="仿宋_GB2312"/>
          <w:sz w:val="24"/>
        </w:rPr>
        <w:t>约定期间内不予退还。乙方在前述约定期间届满前能履行完合同约定义务事项的，甲方在前述约定期间届满之日起</w:t>
      </w:r>
      <w:r>
        <w:rPr>
          <w:rFonts w:hint="eastAsia" w:ascii="仿宋_GB2312" w:hAnsi="仿宋" w:eastAsia="仿宋_GB2312"/>
          <w:sz w:val="24"/>
          <w:u w:val="single"/>
        </w:rPr>
        <w:t xml:space="preserve">   </w:t>
      </w:r>
      <w:r>
        <w:rPr>
          <w:rFonts w:hint="eastAsia" w:ascii="仿宋_GB2312" w:hAnsi="仿宋" w:eastAsia="仿宋_GB2312"/>
          <w:sz w:val="24"/>
        </w:rPr>
        <w:t>个工作日内，按</w:t>
      </w:r>
      <w:r>
        <w:rPr>
          <w:rFonts w:hint="eastAsia" w:ascii="仿宋_GB2312" w:hAnsi="仿宋" w:eastAsia="仿宋_GB2312"/>
          <w:b/>
          <w:i/>
          <w:sz w:val="24"/>
          <w:u w:val="single"/>
        </w:rPr>
        <w:t>合同专用条款</w:t>
      </w:r>
      <w:r>
        <w:rPr>
          <w:rFonts w:hint="eastAsia" w:ascii="仿宋_GB2312" w:hAnsi="仿宋" w:eastAsia="仿宋_GB2312"/>
          <w:sz w:val="24"/>
        </w:rPr>
        <w:t>约定的方式将履约保证金退还乙方，逾期退还的，乙方可要求甲方支付违约金，违约金按每迟延退还一日的应退还而未退还金额的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%计算，最高限额为本合同履约保证金的</w:t>
      </w:r>
      <w:r>
        <w:rPr>
          <w:rFonts w:hint="eastAsia" w:ascii="仿宋_GB2312" w:hAnsi="仿宋" w:eastAsia="仿宋_GB2312"/>
          <w:sz w:val="24"/>
          <w:u w:val="single"/>
        </w:rPr>
        <w:t xml:space="preserve">     </w:t>
      </w:r>
      <w:r>
        <w:rPr>
          <w:rFonts w:hint="eastAsia" w:ascii="仿宋_GB2312" w:hAnsi="仿宋" w:eastAsia="仿宋_GB2312"/>
          <w:sz w:val="24"/>
        </w:rPr>
        <w:t xml:space="preserve">%；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rPr>
      </w:pPr>
      <w:r>
        <w:rPr>
          <w:rFonts w:hint="eastAsia" w:ascii="仿宋_GB2312" w:hAnsi="仿宋" w:eastAsia="仿宋_GB2312"/>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2.21对于因甲方原因导致变更、中止或者终止政府采购合同的，甲方应当依照合同约定对供应商受到的损失予以赔偿或者补偿。</w:t>
      </w:r>
    </w:p>
    <w:bookmarkEnd w:id="179"/>
    <w:p>
      <w:pPr>
        <w:spacing w:line="560" w:lineRule="exact"/>
        <w:ind w:firstLine="482" w:firstLineChars="200"/>
        <w:outlineLvl w:val="0"/>
        <w:rPr>
          <w:rFonts w:ascii="仿宋_GB2312" w:hAnsi="仿宋" w:eastAsia="仿宋_GB2312"/>
          <w:b/>
          <w:sz w:val="24"/>
        </w:rPr>
      </w:pPr>
      <w:bookmarkStart w:id="180" w:name="_Toc14001"/>
      <w:bookmarkStart w:id="181" w:name="_Toc6885"/>
      <w:bookmarkStart w:id="182" w:name="_Toc19890"/>
      <w:r>
        <w:rPr>
          <w:rFonts w:hint="eastAsia" w:ascii="仿宋_GB2312" w:hAnsi="仿宋" w:eastAsia="仿宋_GB2312"/>
          <w:b/>
          <w:sz w:val="24"/>
        </w:rPr>
        <w:t>2.22合同份数</w:t>
      </w:r>
      <w:bookmarkEnd w:id="180"/>
      <w:bookmarkEnd w:id="181"/>
      <w:bookmarkEnd w:id="182"/>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合同份数按</w:t>
      </w:r>
      <w:r>
        <w:rPr>
          <w:rFonts w:hint="eastAsia" w:ascii="仿宋_GB2312" w:hAnsi="仿宋" w:eastAsia="仿宋_GB2312"/>
          <w:b/>
          <w:i/>
          <w:sz w:val="24"/>
          <w:u w:val="single"/>
        </w:rPr>
        <w:t>合同专用条款</w:t>
      </w:r>
      <w:r>
        <w:rPr>
          <w:rFonts w:hint="eastAsia" w:ascii="仿宋_GB2312" w:hAnsi="仿宋" w:eastAsia="仿宋_GB2312"/>
          <w:sz w:val="24"/>
        </w:rPr>
        <w:t>规定，每份均具有同等法律效力。</w:t>
      </w:r>
    </w:p>
    <w:p>
      <w:pPr>
        <w:pStyle w:val="4"/>
        <w:spacing w:line="560" w:lineRule="exact"/>
        <w:jc w:val="center"/>
        <w:rPr>
          <w:rFonts w:ascii="仿宋_GB2312" w:hAnsi="仿宋" w:eastAsia="仿宋_GB2312"/>
          <w:b/>
        </w:rPr>
      </w:pPr>
      <w:r>
        <w:rPr>
          <w:rFonts w:hint="eastAsia" w:ascii="仿宋_GB2312" w:hAnsi="仿宋" w:eastAsia="仿宋_GB2312" w:cstheme="minorBidi"/>
          <w:kern w:val="0"/>
        </w:rPr>
        <w:br w:type="page"/>
      </w:r>
      <w:bookmarkStart w:id="183" w:name="_Toc331685784"/>
      <w:r>
        <w:rPr>
          <w:rFonts w:hint="eastAsia" w:ascii="仿宋_GB2312" w:hAnsi="仿宋" w:eastAsia="仿宋_GB2312"/>
          <w:b/>
        </w:rPr>
        <w:t xml:space="preserve"> </w:t>
      </w:r>
      <w:bookmarkEnd w:id="183"/>
      <w:r>
        <w:rPr>
          <w:rFonts w:hint="eastAsia" w:ascii="仿宋_GB2312" w:hAnsi="仿宋" w:eastAsia="仿宋_GB2312"/>
          <w:b/>
        </w:rPr>
        <w:t>第三部分  合同专用条款</w:t>
      </w:r>
    </w:p>
    <w:p>
      <w:pPr>
        <w:spacing w:line="560" w:lineRule="exact"/>
        <w:ind w:left="-420" w:leftChars="-200" w:right="-420" w:rightChars="-200" w:firstLine="480" w:firstLineChars="200"/>
        <w:rPr>
          <w:rFonts w:ascii="仿宋_GB2312" w:eastAsia="仿宋_GB2312"/>
        </w:rPr>
      </w:pPr>
      <w:r>
        <w:rPr>
          <w:rFonts w:hint="eastAsia" w:ascii="仿宋_GB2312" w:hAnsi="仿宋"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1.4.4</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1.5.7 </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1.6</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1.6.1</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1.6.2</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2.3.2</w:t>
            </w:r>
          </w:p>
        </w:tc>
        <w:tc>
          <w:tcPr>
            <w:tcW w:w="4534" w:type="pct"/>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2.4.2</w:t>
            </w:r>
          </w:p>
        </w:tc>
        <w:tc>
          <w:tcPr>
            <w:tcW w:w="4534" w:type="pct"/>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2.8</w:t>
            </w:r>
          </w:p>
        </w:tc>
        <w:tc>
          <w:tcPr>
            <w:tcW w:w="4534" w:type="pct"/>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2.12.3</w:t>
            </w:r>
          </w:p>
        </w:tc>
        <w:tc>
          <w:tcPr>
            <w:tcW w:w="4534" w:type="pct"/>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2.12.4</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_GB2312" w:hAnsi="仿宋" w:eastAsia="仿宋_GB2312"/>
                <w:sz w:val="24"/>
              </w:rPr>
            </w:pPr>
            <w:r>
              <w:rPr>
                <w:rFonts w:hint="eastAsia" w:ascii="仿宋_GB2312" w:hAnsi="仿宋" w:eastAsia="仿宋_GB2312"/>
                <w:sz w:val="24"/>
              </w:rPr>
              <w:t xml:space="preserve">2.16.2 </w:t>
            </w:r>
          </w:p>
        </w:tc>
        <w:tc>
          <w:tcPr>
            <w:tcW w:w="4534" w:type="pct"/>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2.20.1</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2.20.2</w:t>
            </w:r>
          </w:p>
        </w:tc>
        <w:tc>
          <w:tcPr>
            <w:tcW w:w="4534" w:type="pct"/>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sz w:val="24"/>
              </w:rPr>
            </w:pPr>
            <w:r>
              <w:rPr>
                <w:rFonts w:hint="eastAsia" w:ascii="仿宋_GB2312" w:hAnsi="仿宋" w:eastAsia="仿宋_GB2312"/>
                <w:sz w:val="24"/>
              </w:rPr>
              <w:t>2.22</w:t>
            </w:r>
          </w:p>
        </w:tc>
        <w:tc>
          <w:tcPr>
            <w:tcW w:w="4534" w:type="pct"/>
            <w:vAlign w:val="center"/>
          </w:tcPr>
          <w:p>
            <w:pPr>
              <w:spacing w:line="360" w:lineRule="auto"/>
              <w:rPr>
                <w:rFonts w:ascii="仿宋_GB2312" w:hAnsi="仿宋" w:eastAsia="仿宋_GB2312"/>
                <w:sz w:val="24"/>
              </w:rPr>
            </w:pPr>
          </w:p>
        </w:tc>
      </w:tr>
    </w:tbl>
    <w:p>
      <w:pPr>
        <w:spacing w:line="360" w:lineRule="auto"/>
        <w:ind w:left="-420" w:leftChars="-200" w:right="-420" w:rightChars="-200" w:firstLine="480" w:firstLineChars="200"/>
        <w:rPr>
          <w:rFonts w:ascii="仿宋_GB2312" w:hAnsi="仿宋" w:eastAsia="仿宋_GB2312"/>
          <w:sz w:val="24"/>
        </w:rPr>
      </w:pPr>
    </w:p>
    <w:p>
      <w:pPr>
        <w:spacing w:line="380" w:lineRule="exact"/>
        <w:ind w:firstLine="480" w:firstLineChars="200"/>
        <w:jc w:val="left"/>
        <w:rPr>
          <w:rFonts w:ascii="仿宋_GB2312" w:hAnsi="宋体" w:eastAsia="仿宋_GB2312"/>
          <w:b/>
          <w:sz w:val="36"/>
          <w:szCs w:val="36"/>
        </w:rPr>
      </w:pPr>
      <w:r>
        <w:rPr>
          <w:rFonts w:hint="eastAsia" w:ascii="仿宋_GB2312" w:hAnsi="宋体" w:eastAsia="仿宋_GB2312"/>
          <w:sz w:val="24"/>
        </w:rPr>
        <w:t>（注：在正式签约时，根据上述精神应拟就更为详尽的合同书）</w:t>
      </w:r>
    </w:p>
    <w:p>
      <w:pPr>
        <w:snapToGrid w:val="0"/>
        <w:spacing w:line="440" w:lineRule="exact"/>
        <w:jc w:val="center"/>
        <w:rPr>
          <w:rFonts w:ascii="仿宋_GB2312" w:hAnsi="宋体" w:eastAsia="仿宋_GB2312"/>
          <w:b/>
          <w:sz w:val="36"/>
          <w:szCs w:val="36"/>
        </w:rPr>
      </w:pP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9</w:t>
      </w:r>
      <w:r>
        <w:rPr>
          <w:rFonts w:hint="eastAsia" w:ascii="仿宋_GB2312" w:hAnsi="宋体" w:eastAsia="仿宋_GB2312"/>
          <w:sz w:val="24"/>
        </w:rPr>
        <w:t>0分，价格分</w:t>
      </w:r>
      <w:r>
        <w:rPr>
          <w:rFonts w:hint="eastAsia" w:ascii="仿宋_GB2312" w:hAnsi="宋体" w:eastAsia="仿宋_GB2312"/>
          <w:sz w:val="24"/>
          <w:lang w:val="en-US" w:eastAsia="zh-CN"/>
        </w:rPr>
        <w:t>1</w:t>
      </w:r>
      <w:r>
        <w:rPr>
          <w:rFonts w:hint="eastAsia" w:ascii="仿宋_GB2312" w:hAnsi="宋体" w:eastAsia="仿宋_GB2312"/>
          <w:sz w:val="24"/>
        </w:rPr>
        <w:t>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9</w:t>
      </w:r>
      <w:r>
        <w:rPr>
          <w:rFonts w:hint="eastAsia" w:ascii="仿宋_GB2312" w:hAnsi="宋体" w:eastAsia="仿宋_GB2312"/>
          <w:b/>
          <w:bCs/>
          <w:iCs/>
          <w:sz w:val="24"/>
        </w:rPr>
        <w:t>0分）</w:t>
      </w:r>
    </w:p>
    <w:tbl>
      <w:tblPr>
        <w:tblStyle w:val="41"/>
        <w:tblW w:w="5442" w:type="pct"/>
        <w:jc w:val="center"/>
        <w:tblCellSpacing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7949"/>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CellSpacing w:w="11" w:type="dxa"/>
          <w:jc w:val="center"/>
        </w:trPr>
        <w:tc>
          <w:tcPr>
            <w:tcW w:w="640" w:type="pct"/>
            <w:vAlign w:val="center"/>
          </w:tcPr>
          <w:p>
            <w:pPr>
              <w:spacing w:line="320" w:lineRule="exact"/>
              <w:jc w:val="center"/>
              <w:rPr>
                <w:rFonts w:ascii="仿宋" w:hAnsi="仿宋" w:eastAsia="仿宋" w:cs="仿宋"/>
                <w:b/>
                <w:sz w:val="28"/>
              </w:rPr>
            </w:pPr>
            <w:bookmarkStart w:id="184" w:name="OLE_LINK3"/>
            <w:bookmarkStart w:id="185" w:name="OLE_LINK2"/>
            <w:r>
              <w:rPr>
                <w:rFonts w:hint="eastAsia" w:ascii="仿宋" w:hAnsi="仿宋" w:eastAsia="仿宋" w:cs="仿宋"/>
                <w:b/>
                <w:sz w:val="28"/>
              </w:rPr>
              <w:t>序号</w:t>
            </w:r>
          </w:p>
        </w:tc>
        <w:tc>
          <w:tcPr>
            <w:tcW w:w="3893" w:type="pct"/>
            <w:vAlign w:val="center"/>
          </w:tcPr>
          <w:p>
            <w:pPr>
              <w:spacing w:line="320" w:lineRule="exact"/>
              <w:jc w:val="center"/>
              <w:rPr>
                <w:rFonts w:ascii="仿宋" w:hAnsi="仿宋" w:eastAsia="仿宋" w:cs="仿宋"/>
                <w:b/>
                <w:sz w:val="28"/>
              </w:rPr>
            </w:pPr>
            <w:r>
              <w:rPr>
                <w:rFonts w:hint="eastAsia" w:ascii="仿宋" w:hAnsi="仿宋" w:eastAsia="仿宋" w:cs="仿宋"/>
                <w:b/>
                <w:sz w:val="28"/>
              </w:rPr>
              <w:t>评分细则</w:t>
            </w:r>
          </w:p>
        </w:tc>
        <w:tc>
          <w:tcPr>
            <w:tcW w:w="422" w:type="pct"/>
            <w:vAlign w:val="center"/>
          </w:tcPr>
          <w:p>
            <w:pPr>
              <w:spacing w:line="320" w:lineRule="exact"/>
              <w:jc w:val="center"/>
              <w:rPr>
                <w:rFonts w:ascii="仿宋" w:hAnsi="仿宋" w:eastAsia="仿宋" w:cs="仿宋"/>
                <w:b/>
                <w:sz w:val="28"/>
              </w:rPr>
            </w:pPr>
            <w:r>
              <w:rPr>
                <w:rFonts w:hint="eastAsia" w:ascii="仿宋" w:hAnsi="仿宋" w:eastAsia="仿宋" w:cs="仿宋"/>
                <w:b/>
                <w:sz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blCellSpacing w:w="11" w:type="dxa"/>
          <w:jc w:val="center"/>
        </w:trPr>
        <w:tc>
          <w:tcPr>
            <w:tcW w:w="640" w:type="pct"/>
            <w:vMerge w:val="restart"/>
            <w:vAlign w:val="center"/>
          </w:tcPr>
          <w:p>
            <w:pPr>
              <w:spacing w:line="320" w:lineRule="exact"/>
              <w:rPr>
                <w:rFonts w:ascii="仿宋" w:hAnsi="仿宋" w:eastAsia="仿宋" w:cs="仿宋"/>
                <w:sz w:val="24"/>
              </w:rPr>
            </w:pPr>
            <w:r>
              <w:rPr>
                <w:rFonts w:hint="eastAsia" w:ascii="仿宋" w:hAnsi="仿宋" w:eastAsia="仿宋" w:cs="仿宋"/>
                <w:sz w:val="24"/>
              </w:rPr>
              <w:t>1、管理体系（5分）</w:t>
            </w:r>
          </w:p>
        </w:tc>
        <w:tc>
          <w:tcPr>
            <w:tcW w:w="3893" w:type="pct"/>
            <w:vAlign w:val="center"/>
          </w:tcPr>
          <w:p>
            <w:pPr>
              <w:spacing w:line="320" w:lineRule="exact"/>
              <w:rPr>
                <w:rFonts w:hint="eastAsia" w:ascii="仿宋" w:hAnsi="仿宋" w:eastAsia="仿宋" w:cs="仿宋"/>
                <w:bCs/>
                <w:iCs/>
                <w:sz w:val="24"/>
              </w:rPr>
            </w:pPr>
            <w:r>
              <w:rPr>
                <w:rFonts w:hint="eastAsia" w:ascii="仿宋" w:hAnsi="仿宋" w:eastAsia="仿宋" w:cs="仿宋"/>
                <w:bCs/>
                <w:iCs/>
                <w:sz w:val="24"/>
              </w:rPr>
              <w:t>1、投标人获得最新年度A级信用测绘资质单位的得2分。</w:t>
            </w:r>
          </w:p>
          <w:p>
            <w:pPr>
              <w:spacing w:line="320" w:lineRule="exact"/>
              <w:rPr>
                <w:rFonts w:ascii="仿宋" w:hAnsi="仿宋" w:eastAsia="仿宋" w:cs="仿宋"/>
                <w:bCs/>
                <w:iCs/>
                <w:sz w:val="24"/>
              </w:rPr>
            </w:pPr>
            <w:r>
              <w:rPr>
                <w:rFonts w:hint="eastAsia" w:ascii="仿宋" w:hAnsi="仿宋" w:eastAsia="仿宋" w:cs="仿宋"/>
                <w:bCs/>
                <w:iCs/>
                <w:sz w:val="24"/>
                <w:lang w:val="en-US" w:eastAsia="zh-CN"/>
              </w:rPr>
              <w:t>注：</w:t>
            </w:r>
            <w:r>
              <w:rPr>
                <w:rFonts w:hint="eastAsia" w:ascii="仿宋" w:hAnsi="仿宋" w:eastAsia="仿宋" w:cs="仿宋"/>
                <w:sz w:val="24"/>
              </w:rPr>
              <w:t>商务技术（资信）文件资料中</w:t>
            </w:r>
            <w:r>
              <w:rPr>
                <w:rFonts w:hint="eastAsia" w:ascii="仿宋" w:hAnsi="仿宋" w:eastAsia="仿宋" w:cs="仿宋"/>
                <w:bCs/>
                <w:iCs/>
                <w:sz w:val="24"/>
              </w:rPr>
              <w:t>提供证明资料复印件或扫描件加盖投标人公章。</w:t>
            </w:r>
          </w:p>
        </w:tc>
        <w:tc>
          <w:tcPr>
            <w:tcW w:w="422" w:type="pct"/>
            <w:vAlign w:val="center"/>
          </w:tcPr>
          <w:p>
            <w:pPr>
              <w:spacing w:line="32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blCellSpacing w:w="11" w:type="dxa"/>
          <w:jc w:val="center"/>
        </w:trPr>
        <w:tc>
          <w:tcPr>
            <w:tcW w:w="640" w:type="pct"/>
            <w:vMerge w:val="continue"/>
            <w:vAlign w:val="center"/>
          </w:tcPr>
          <w:p>
            <w:pPr>
              <w:spacing w:line="320" w:lineRule="exact"/>
              <w:rPr>
                <w:rFonts w:ascii="仿宋" w:hAnsi="仿宋" w:eastAsia="仿宋" w:cs="仿宋"/>
                <w:sz w:val="24"/>
              </w:rPr>
            </w:pPr>
          </w:p>
        </w:tc>
        <w:tc>
          <w:tcPr>
            <w:tcW w:w="3893" w:type="pct"/>
            <w:vAlign w:val="center"/>
          </w:tcPr>
          <w:p>
            <w:pPr>
              <w:spacing w:line="320" w:lineRule="exact"/>
              <w:rPr>
                <w:rFonts w:ascii="仿宋" w:hAnsi="仿宋" w:eastAsia="仿宋" w:cs="仿宋"/>
                <w:bCs/>
                <w:iCs/>
                <w:sz w:val="24"/>
              </w:rPr>
            </w:pPr>
            <w:r>
              <w:rPr>
                <w:rFonts w:hint="eastAsia" w:ascii="仿宋" w:hAnsi="仿宋" w:eastAsia="仿宋" w:cs="仿宋"/>
                <w:bCs/>
                <w:iCs/>
                <w:sz w:val="24"/>
              </w:rPr>
              <w:t>2、投标人具有ISO9001质量管理体系认证证书、ISO14001环境管理体系认证证书、ISO45001职业健康安全管理体系认证证书的，认证范围涵盖测绘航空摄影、地理信息系统工程、摄影测量与遥感的，得3分，无则不得分。</w:t>
            </w:r>
          </w:p>
          <w:p>
            <w:pPr>
              <w:spacing w:line="320" w:lineRule="exact"/>
              <w:rPr>
                <w:rFonts w:ascii="仿宋" w:hAnsi="仿宋" w:eastAsia="仿宋" w:cs="仿宋"/>
                <w:bCs/>
                <w:iCs/>
                <w:sz w:val="24"/>
              </w:rPr>
            </w:pPr>
            <w:r>
              <w:rPr>
                <w:rFonts w:hint="eastAsia" w:ascii="仿宋" w:hAnsi="仿宋" w:eastAsia="仿宋" w:cs="仿宋"/>
                <w:bCs/>
                <w:iCs/>
                <w:sz w:val="24"/>
              </w:rPr>
              <w:t>注：</w:t>
            </w:r>
            <w:r>
              <w:rPr>
                <w:rFonts w:hint="eastAsia" w:ascii="仿宋" w:hAnsi="仿宋" w:eastAsia="仿宋" w:cs="仿宋"/>
                <w:sz w:val="24"/>
              </w:rPr>
              <w:t>商务技术（资信）文件资料</w:t>
            </w:r>
            <w:r>
              <w:rPr>
                <w:rFonts w:hint="eastAsia" w:ascii="仿宋" w:hAnsi="仿宋" w:eastAsia="仿宋" w:cs="仿宋"/>
                <w:bCs/>
                <w:iCs/>
                <w:sz w:val="24"/>
              </w:rPr>
              <w:t>中提供证书原件扫描件加盖投标人公章，不提供不得分。</w:t>
            </w:r>
          </w:p>
        </w:tc>
        <w:tc>
          <w:tcPr>
            <w:tcW w:w="422" w:type="pct"/>
            <w:vAlign w:val="center"/>
          </w:tcPr>
          <w:p>
            <w:pPr>
              <w:spacing w:line="32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blCellSpacing w:w="11" w:type="dxa"/>
          <w:jc w:val="center"/>
        </w:trPr>
        <w:tc>
          <w:tcPr>
            <w:tcW w:w="640" w:type="pct"/>
            <w:vMerge w:val="restart"/>
            <w:vAlign w:val="center"/>
          </w:tcPr>
          <w:p>
            <w:pPr>
              <w:spacing w:line="320" w:lineRule="exact"/>
              <w:rPr>
                <w:rFonts w:ascii="仿宋" w:hAnsi="仿宋" w:eastAsia="仿宋" w:cs="仿宋"/>
                <w:sz w:val="24"/>
              </w:rPr>
            </w:pPr>
            <w:r>
              <w:rPr>
                <w:rFonts w:hint="eastAsia" w:ascii="仿宋" w:hAnsi="仿宋" w:eastAsia="仿宋" w:cs="仿宋"/>
                <w:sz w:val="24"/>
              </w:rPr>
              <w:t>2、投标人荣誉情况（11分）</w:t>
            </w:r>
          </w:p>
        </w:tc>
        <w:tc>
          <w:tcPr>
            <w:tcW w:w="3893" w:type="pct"/>
            <w:tcBorders>
              <w:bottom w:val="single" w:color="auto" w:sz="4" w:space="0"/>
            </w:tcBorders>
            <w:vAlign w:val="center"/>
          </w:tcPr>
          <w:p>
            <w:pPr>
              <w:spacing w:line="320" w:lineRule="exact"/>
              <w:rPr>
                <w:rFonts w:ascii="仿宋" w:hAnsi="仿宋" w:eastAsia="仿宋" w:cs="仿宋"/>
                <w:bCs/>
                <w:iCs/>
                <w:sz w:val="24"/>
              </w:rPr>
            </w:pPr>
            <w:r>
              <w:rPr>
                <w:rFonts w:hint="eastAsia" w:ascii="仿宋" w:hAnsi="仿宋" w:eastAsia="仿宋" w:cs="仿宋"/>
                <w:bCs/>
                <w:iCs/>
                <w:sz w:val="24"/>
              </w:rPr>
              <w:t>1、2017年1月1日以来，投标人获得过国家部委（局、办）或省级人民政府颁发的荣誉称号的，得3分，获得过省级部门或设区市人民政府颁发的荣誉称号的，得2</w:t>
            </w:r>
            <w:bookmarkStart w:id="186" w:name="OLE_LINK6"/>
            <w:r>
              <w:rPr>
                <w:rFonts w:hint="eastAsia" w:ascii="仿宋" w:hAnsi="仿宋" w:eastAsia="仿宋" w:cs="仿宋"/>
                <w:bCs/>
                <w:iCs/>
                <w:sz w:val="24"/>
              </w:rPr>
              <w:t>分。同一</w:t>
            </w:r>
            <w:r>
              <w:rPr>
                <w:rFonts w:hint="eastAsia" w:ascii="仿宋" w:hAnsi="仿宋" w:eastAsia="仿宋" w:cs="仿宋"/>
                <w:bCs/>
                <w:iCs/>
                <w:sz w:val="24"/>
                <w:lang w:val="en-US" w:eastAsia="zh-CN"/>
              </w:rPr>
              <w:t>类型</w:t>
            </w:r>
            <w:r>
              <w:rPr>
                <w:rFonts w:hint="eastAsia" w:ascii="仿宋" w:hAnsi="仿宋" w:eastAsia="仿宋" w:cs="仿宋"/>
                <w:bCs/>
                <w:iCs/>
                <w:sz w:val="24"/>
              </w:rPr>
              <w:t>奖项</w:t>
            </w:r>
            <w:r>
              <w:rPr>
                <w:rFonts w:hint="eastAsia" w:ascii="仿宋" w:hAnsi="仿宋" w:eastAsia="仿宋" w:cs="仿宋"/>
                <w:bCs/>
                <w:iCs/>
                <w:sz w:val="24"/>
                <w:lang w:val="en-US" w:eastAsia="zh-CN"/>
              </w:rPr>
              <w:t>的</w:t>
            </w:r>
            <w:r>
              <w:rPr>
                <w:rFonts w:hint="eastAsia" w:ascii="仿宋" w:hAnsi="仿宋" w:eastAsia="仿宋" w:cs="仿宋"/>
                <w:bCs/>
                <w:iCs/>
                <w:sz w:val="24"/>
              </w:rPr>
              <w:t>内容仅就高奖项计取1次，本项最高得5分</w:t>
            </w:r>
            <w:bookmarkEnd w:id="186"/>
            <w:r>
              <w:rPr>
                <w:rFonts w:hint="eastAsia" w:ascii="仿宋" w:hAnsi="仿宋" w:eastAsia="仿宋" w:cs="仿宋"/>
                <w:bCs/>
                <w:iCs/>
                <w:sz w:val="24"/>
              </w:rPr>
              <w:t>。</w:t>
            </w:r>
          </w:p>
          <w:p>
            <w:pPr>
              <w:spacing w:line="320" w:lineRule="exact"/>
              <w:rPr>
                <w:rFonts w:ascii="仿宋" w:hAnsi="仿宋" w:eastAsia="仿宋" w:cs="仿宋"/>
                <w:sz w:val="24"/>
              </w:rPr>
            </w:pPr>
            <w:r>
              <w:rPr>
                <w:rFonts w:hint="eastAsia" w:ascii="仿宋" w:hAnsi="仿宋" w:eastAsia="仿宋" w:cs="仿宋"/>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sz w:val="24"/>
              </w:rPr>
              <w:t>中提供相关证书原件扫描件</w:t>
            </w:r>
            <w:r>
              <w:rPr>
                <w:rFonts w:hint="eastAsia" w:ascii="仿宋" w:hAnsi="仿宋" w:eastAsia="仿宋" w:cs="仿宋"/>
                <w:bCs/>
                <w:iCs/>
                <w:sz w:val="24"/>
              </w:rPr>
              <w:t>加盖投标人公章</w:t>
            </w:r>
            <w:r>
              <w:rPr>
                <w:rFonts w:hint="eastAsia" w:ascii="仿宋" w:hAnsi="仿宋" w:eastAsia="仿宋" w:cs="仿宋"/>
                <w:sz w:val="24"/>
              </w:rPr>
              <w:t>，不提供不得分。</w:t>
            </w:r>
          </w:p>
        </w:tc>
        <w:tc>
          <w:tcPr>
            <w:tcW w:w="422" w:type="pct"/>
            <w:tcBorders>
              <w:bottom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blCellSpacing w:w="11" w:type="dxa"/>
          <w:jc w:val="center"/>
        </w:trPr>
        <w:tc>
          <w:tcPr>
            <w:tcW w:w="640" w:type="pct"/>
            <w:vMerge w:val="continue"/>
            <w:vAlign w:val="center"/>
          </w:tcPr>
          <w:p>
            <w:pPr>
              <w:spacing w:line="320" w:lineRule="exact"/>
              <w:rPr>
                <w:rFonts w:ascii="仿宋" w:hAnsi="仿宋" w:eastAsia="仿宋" w:cs="仿宋"/>
                <w:sz w:val="24"/>
              </w:rPr>
            </w:pPr>
          </w:p>
        </w:tc>
        <w:tc>
          <w:tcPr>
            <w:tcW w:w="3893" w:type="pct"/>
            <w:tcBorders>
              <w:top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2、2020年1月1日以来作为第一完成人（即证书上排名第一的）获得过实景三维建设项目相关的省级及以上（包含学会、协会）测绘科学技术奖的，得4分。</w:t>
            </w:r>
          </w:p>
          <w:p>
            <w:pPr>
              <w:spacing w:line="320" w:lineRule="exact"/>
              <w:rPr>
                <w:rFonts w:ascii="仿宋" w:hAnsi="仿宋" w:eastAsia="仿宋" w:cs="仿宋"/>
                <w:sz w:val="24"/>
              </w:rPr>
            </w:pPr>
            <w:r>
              <w:rPr>
                <w:rFonts w:hint="eastAsia" w:ascii="仿宋" w:hAnsi="仿宋" w:eastAsia="仿宋" w:cs="仿宋"/>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sz w:val="24"/>
              </w:rPr>
              <w:t>中提供相关证书原件扫描件</w:t>
            </w:r>
            <w:r>
              <w:rPr>
                <w:rFonts w:hint="eastAsia" w:ascii="仿宋" w:hAnsi="仿宋" w:eastAsia="仿宋" w:cs="仿宋"/>
                <w:bCs/>
                <w:iCs/>
                <w:sz w:val="24"/>
              </w:rPr>
              <w:t>加盖投标人公章</w:t>
            </w:r>
            <w:r>
              <w:rPr>
                <w:rFonts w:hint="eastAsia" w:ascii="仿宋" w:hAnsi="仿宋" w:eastAsia="仿宋" w:cs="仿宋"/>
                <w:sz w:val="24"/>
              </w:rPr>
              <w:t xml:space="preserve">，不提供不得分。 </w:t>
            </w:r>
          </w:p>
        </w:tc>
        <w:tc>
          <w:tcPr>
            <w:tcW w:w="422" w:type="pct"/>
            <w:tcBorders>
              <w:top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blCellSpacing w:w="11" w:type="dxa"/>
          <w:jc w:val="center"/>
        </w:trPr>
        <w:tc>
          <w:tcPr>
            <w:tcW w:w="640" w:type="pct"/>
            <w:vMerge w:val="continue"/>
            <w:vAlign w:val="center"/>
          </w:tcPr>
          <w:p>
            <w:pPr>
              <w:spacing w:line="320" w:lineRule="exact"/>
              <w:rPr>
                <w:rFonts w:ascii="仿宋" w:hAnsi="仿宋" w:eastAsia="仿宋" w:cs="仿宋"/>
                <w:sz w:val="24"/>
              </w:rPr>
            </w:pPr>
          </w:p>
        </w:tc>
        <w:tc>
          <w:tcPr>
            <w:tcW w:w="3893" w:type="pct"/>
            <w:tcBorders>
              <w:top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3、2020年1月1日以来作为第一完成人（即证书上排名第一的）获得过实景三维建设相关的省级及以上优秀测绘工程奖的，得2分。注：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sz w:val="24"/>
              </w:rPr>
              <w:t>中提供相关证书原件扫描件</w:t>
            </w:r>
            <w:r>
              <w:rPr>
                <w:rFonts w:hint="eastAsia" w:ascii="仿宋" w:hAnsi="仿宋" w:eastAsia="仿宋" w:cs="仿宋"/>
                <w:bCs/>
                <w:iCs/>
                <w:sz w:val="24"/>
              </w:rPr>
              <w:t>加盖投标人公章</w:t>
            </w:r>
            <w:r>
              <w:rPr>
                <w:rFonts w:hint="eastAsia" w:ascii="仿宋" w:hAnsi="仿宋" w:eastAsia="仿宋" w:cs="仿宋"/>
                <w:sz w:val="24"/>
              </w:rPr>
              <w:t>，不提供不得分。</w:t>
            </w:r>
          </w:p>
        </w:tc>
        <w:tc>
          <w:tcPr>
            <w:tcW w:w="422" w:type="pct"/>
            <w:vAlign w:val="center"/>
          </w:tcPr>
          <w:p>
            <w:pPr>
              <w:spacing w:line="32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blCellSpacing w:w="11" w:type="dxa"/>
          <w:jc w:val="center"/>
        </w:trPr>
        <w:tc>
          <w:tcPr>
            <w:tcW w:w="640" w:type="pct"/>
            <w:vAlign w:val="center"/>
          </w:tcPr>
          <w:p>
            <w:pPr>
              <w:spacing w:line="320" w:lineRule="exact"/>
              <w:rPr>
                <w:rFonts w:ascii="仿宋" w:hAnsi="仿宋" w:eastAsia="仿宋" w:cs="仿宋"/>
                <w:sz w:val="24"/>
              </w:rPr>
            </w:pPr>
            <w:r>
              <w:rPr>
                <w:rFonts w:hint="eastAsia" w:ascii="仿宋" w:hAnsi="仿宋" w:eastAsia="仿宋" w:cs="仿宋"/>
                <w:sz w:val="24"/>
              </w:rPr>
              <w:t>3、业绩情况（1分）</w:t>
            </w:r>
          </w:p>
        </w:tc>
        <w:tc>
          <w:tcPr>
            <w:tcW w:w="3893" w:type="pct"/>
            <w:vAlign w:val="center"/>
          </w:tcPr>
          <w:p>
            <w:pPr>
              <w:spacing w:line="320" w:lineRule="exact"/>
              <w:rPr>
                <w:rFonts w:ascii="仿宋" w:hAnsi="仿宋" w:eastAsia="仿宋" w:cs="仿宋"/>
                <w:bCs/>
                <w:iCs/>
                <w:sz w:val="24"/>
              </w:rPr>
            </w:pPr>
            <w:r>
              <w:rPr>
                <w:rFonts w:hint="eastAsia" w:ascii="仿宋" w:hAnsi="仿宋" w:eastAsia="仿宋" w:cs="仿宋"/>
                <w:bCs/>
                <w:iCs/>
                <w:sz w:val="24"/>
              </w:rPr>
              <w:t>投标人自2020年1月1日以来（以合同签订时间为准），承担过实景三维应用研究项目（内容包括自然资源监测）并且通过省级测绘质检部门检验合格的得1分。本项最高得1分。</w:t>
            </w:r>
          </w:p>
          <w:p>
            <w:pPr>
              <w:spacing w:line="320" w:lineRule="exact"/>
              <w:rPr>
                <w:rFonts w:ascii="仿宋" w:hAnsi="仿宋" w:eastAsia="仿宋" w:cs="仿宋"/>
                <w:bCs/>
                <w:iCs/>
                <w:sz w:val="24"/>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中同时提供合同、省级测绘质检部门检验合格证明资料的复印件或原件扫描件并加盖投标人公章，未提供不得分。</w:t>
            </w:r>
          </w:p>
        </w:tc>
        <w:tc>
          <w:tcPr>
            <w:tcW w:w="422" w:type="pct"/>
            <w:vAlign w:val="center"/>
          </w:tcPr>
          <w:p>
            <w:pPr>
              <w:spacing w:line="320" w:lineRule="exact"/>
              <w:jc w:val="center"/>
              <w:rPr>
                <w:rFonts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blCellSpacing w:w="11" w:type="dxa"/>
          <w:jc w:val="center"/>
        </w:trPr>
        <w:tc>
          <w:tcPr>
            <w:tcW w:w="640" w:type="pct"/>
            <w:vMerge w:val="restart"/>
            <w:vAlign w:val="center"/>
          </w:tcPr>
          <w:p>
            <w:pPr>
              <w:spacing w:line="320" w:lineRule="exact"/>
              <w:rPr>
                <w:rFonts w:ascii="仿宋" w:hAnsi="仿宋" w:eastAsia="仿宋" w:cs="仿宋"/>
                <w:sz w:val="24"/>
              </w:rPr>
            </w:pPr>
            <w:r>
              <w:rPr>
                <w:rFonts w:hint="eastAsia" w:ascii="仿宋" w:hAnsi="仿宋" w:eastAsia="仿宋" w:cs="仿宋"/>
                <w:sz w:val="24"/>
              </w:rPr>
              <w:t>4、拟投入技术力量（9分）</w:t>
            </w:r>
          </w:p>
        </w:tc>
        <w:tc>
          <w:tcPr>
            <w:tcW w:w="3893" w:type="pct"/>
            <w:vAlign w:val="center"/>
          </w:tcPr>
          <w:p>
            <w:pPr>
              <w:numPr>
                <w:ilvl w:val="0"/>
                <w:numId w:val="6"/>
              </w:numPr>
              <w:spacing w:line="320" w:lineRule="exact"/>
              <w:textAlignment w:val="baseline"/>
              <w:rPr>
                <w:rFonts w:ascii="仿宋" w:hAnsi="仿宋" w:eastAsia="仿宋" w:cs="仿宋"/>
                <w:bCs/>
                <w:iCs/>
                <w:sz w:val="24"/>
              </w:rPr>
            </w:pPr>
            <w:r>
              <w:rPr>
                <w:rFonts w:hint="eastAsia" w:ascii="仿宋" w:hAnsi="仿宋" w:eastAsia="仿宋" w:cs="仿宋"/>
                <w:bCs/>
                <w:iCs/>
                <w:sz w:val="24"/>
              </w:rPr>
              <w:t>拟投入本项目的全数字摄影测量工作站20台(含)以上的得2分；10～19台得1分，5～9台得0.5分，4台以下不得分</w:t>
            </w:r>
          </w:p>
          <w:p>
            <w:pPr>
              <w:spacing w:line="320" w:lineRule="exact"/>
              <w:textAlignment w:val="baseline"/>
              <w:rPr>
                <w:rFonts w:ascii="仿宋" w:hAnsi="仿宋" w:eastAsia="仿宋" w:cs="仿宋"/>
                <w:bCs/>
                <w:iCs/>
                <w:sz w:val="24"/>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中同时提供购置发票及合同复印件或原件扫描件并加盖投标人公章，未提供不得分。</w:t>
            </w:r>
          </w:p>
        </w:tc>
        <w:tc>
          <w:tcPr>
            <w:tcW w:w="422" w:type="pct"/>
            <w:vAlign w:val="center"/>
          </w:tcPr>
          <w:p>
            <w:pPr>
              <w:spacing w:line="32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blCellSpacing w:w="11" w:type="dxa"/>
          <w:jc w:val="center"/>
        </w:trPr>
        <w:tc>
          <w:tcPr>
            <w:tcW w:w="640" w:type="pct"/>
            <w:vMerge w:val="continue"/>
            <w:vAlign w:val="center"/>
          </w:tcPr>
          <w:p>
            <w:pPr>
              <w:spacing w:line="320" w:lineRule="exact"/>
              <w:rPr>
                <w:rFonts w:ascii="仿宋" w:hAnsi="仿宋" w:eastAsia="仿宋" w:cs="仿宋"/>
                <w:sz w:val="24"/>
              </w:rPr>
            </w:pPr>
          </w:p>
        </w:tc>
        <w:tc>
          <w:tcPr>
            <w:tcW w:w="3893" w:type="pct"/>
            <w:vAlign w:val="center"/>
          </w:tcPr>
          <w:p>
            <w:pPr>
              <w:numPr>
                <w:ilvl w:val="0"/>
                <w:numId w:val="7"/>
              </w:numPr>
              <w:spacing w:line="320" w:lineRule="exact"/>
              <w:textAlignment w:val="baseline"/>
              <w:rPr>
                <w:rFonts w:ascii="仿宋" w:hAnsi="仿宋" w:eastAsia="仿宋" w:cs="仿宋"/>
                <w:bCs/>
                <w:iCs/>
                <w:sz w:val="24"/>
              </w:rPr>
            </w:pPr>
            <w:r>
              <w:rPr>
                <w:rFonts w:hint="eastAsia" w:ascii="仿宋" w:hAnsi="仿宋" w:eastAsia="仿宋" w:cs="仿宋"/>
                <w:bCs/>
                <w:iCs/>
                <w:sz w:val="24"/>
              </w:rPr>
              <w:t>投标人可投入本项目的航空摄影测量无人机（无人机系统购买了第三者责任险和机身险，且保险在有限期内），自主拥有2套固定翼系统及以上得4分；自主拥有1套固定翼系统得2分；租赁的不得分。</w:t>
            </w:r>
          </w:p>
          <w:p>
            <w:pPr>
              <w:spacing w:line="320" w:lineRule="exact"/>
              <w:textAlignment w:val="baseline"/>
              <w:rPr>
                <w:rFonts w:ascii="仿宋" w:hAnsi="仿宋" w:eastAsia="仿宋" w:cs="仿宋"/>
                <w:bCs/>
                <w:iCs/>
                <w:sz w:val="24"/>
              </w:rPr>
            </w:pPr>
            <w:r>
              <w:rPr>
                <w:rFonts w:hint="eastAsia" w:ascii="仿宋" w:hAnsi="仿宋" w:eastAsia="仿宋" w:cs="仿宋"/>
                <w:bCs/>
                <w:iCs/>
                <w:sz w:val="24"/>
              </w:rPr>
              <w:t xml:space="preserve">注： </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中同时提供</w:t>
            </w:r>
            <w:r>
              <w:rPr>
                <w:rFonts w:hint="eastAsia" w:ascii="仿宋" w:hAnsi="仿宋" w:eastAsia="仿宋" w:cs="仿宋"/>
                <w:sz w:val="24"/>
              </w:rPr>
              <w:t>无人机购买发票</w:t>
            </w:r>
            <w:r>
              <w:rPr>
                <w:rFonts w:hint="eastAsia" w:ascii="仿宋" w:hAnsi="仿宋" w:eastAsia="仿宋" w:cs="仿宋"/>
                <w:bCs/>
                <w:iCs/>
                <w:sz w:val="24"/>
              </w:rPr>
              <w:t>及合同复印件或原件扫描件</w:t>
            </w:r>
            <w:r>
              <w:rPr>
                <w:rFonts w:hint="eastAsia" w:ascii="仿宋" w:hAnsi="仿宋" w:eastAsia="仿宋" w:cs="仿宋"/>
                <w:sz w:val="24"/>
              </w:rPr>
              <w:t>、第三者责任险和机身险原件扫描件加盖</w:t>
            </w:r>
            <w:r>
              <w:rPr>
                <w:rFonts w:hint="eastAsia" w:ascii="仿宋" w:hAnsi="仿宋" w:eastAsia="仿宋" w:cs="仿宋"/>
                <w:bCs/>
                <w:iCs/>
                <w:sz w:val="24"/>
              </w:rPr>
              <w:t>投标人</w:t>
            </w:r>
            <w:r>
              <w:rPr>
                <w:rFonts w:hint="eastAsia" w:ascii="仿宋" w:hAnsi="仿宋" w:eastAsia="仿宋" w:cs="仿宋"/>
                <w:sz w:val="24"/>
              </w:rPr>
              <w:t>公章</w:t>
            </w:r>
            <w:r>
              <w:rPr>
                <w:rFonts w:hint="eastAsia" w:ascii="仿宋" w:hAnsi="仿宋" w:eastAsia="仿宋" w:cs="仿宋"/>
                <w:bCs/>
                <w:iCs/>
                <w:sz w:val="24"/>
              </w:rPr>
              <w:t>，未提供不得分</w:t>
            </w:r>
            <w:r>
              <w:rPr>
                <w:rFonts w:hint="eastAsia" w:ascii="仿宋" w:hAnsi="仿宋" w:eastAsia="仿宋" w:cs="仿宋"/>
                <w:sz w:val="24"/>
              </w:rPr>
              <w:t>。</w:t>
            </w:r>
          </w:p>
        </w:tc>
        <w:tc>
          <w:tcPr>
            <w:tcW w:w="422" w:type="pct"/>
            <w:vAlign w:val="center"/>
          </w:tcPr>
          <w:p>
            <w:pPr>
              <w:spacing w:line="32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blCellSpacing w:w="11" w:type="dxa"/>
          <w:jc w:val="center"/>
        </w:trPr>
        <w:tc>
          <w:tcPr>
            <w:tcW w:w="640" w:type="pct"/>
            <w:vMerge w:val="continue"/>
            <w:vAlign w:val="center"/>
          </w:tcPr>
          <w:p>
            <w:pPr>
              <w:spacing w:line="320" w:lineRule="exact"/>
              <w:rPr>
                <w:rFonts w:ascii="仿宋" w:hAnsi="仿宋" w:eastAsia="仿宋" w:cs="仿宋"/>
                <w:sz w:val="24"/>
              </w:rPr>
            </w:pPr>
          </w:p>
        </w:tc>
        <w:tc>
          <w:tcPr>
            <w:tcW w:w="3893" w:type="pct"/>
            <w:vAlign w:val="center"/>
          </w:tcPr>
          <w:p>
            <w:pPr>
              <w:spacing w:line="320" w:lineRule="exact"/>
              <w:textAlignment w:val="baseline"/>
              <w:rPr>
                <w:rFonts w:ascii="仿宋" w:hAnsi="仿宋" w:eastAsia="仿宋" w:cs="仿宋"/>
                <w:bCs/>
                <w:iCs/>
                <w:sz w:val="24"/>
              </w:rPr>
            </w:pPr>
            <w:r>
              <w:rPr>
                <w:rFonts w:hint="eastAsia" w:ascii="仿宋" w:hAnsi="仿宋" w:eastAsia="仿宋" w:cs="仿宋"/>
                <w:bCs/>
                <w:iCs/>
                <w:sz w:val="24"/>
              </w:rPr>
              <w:t>3、投标人自主拥有可投入本项目的机载数字航摄仪单镜头分辨率不低于1亿像素的得3分。</w:t>
            </w:r>
          </w:p>
          <w:p>
            <w:pPr>
              <w:spacing w:line="320" w:lineRule="exact"/>
              <w:textAlignment w:val="baseline"/>
              <w:rPr>
                <w:rFonts w:hint="eastAsia" w:ascii="仿宋" w:hAnsi="仿宋" w:eastAsia="仿宋" w:cs="仿宋"/>
                <w:bCs/>
                <w:iCs/>
                <w:sz w:val="24"/>
                <w:lang w:eastAsia="zh-CN"/>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中同时提供购置发票、设备购买合同及出厂测试报告复印件或原件扫描件并加盖投标人公章，未提供不得分</w:t>
            </w:r>
            <w:r>
              <w:rPr>
                <w:rFonts w:hint="eastAsia" w:ascii="仿宋" w:hAnsi="仿宋" w:eastAsia="仿宋" w:cs="仿宋"/>
                <w:bCs/>
                <w:iCs/>
                <w:sz w:val="24"/>
                <w:lang w:eastAsia="zh-CN"/>
              </w:rPr>
              <w:t>。</w:t>
            </w:r>
          </w:p>
        </w:tc>
        <w:tc>
          <w:tcPr>
            <w:tcW w:w="422" w:type="pct"/>
            <w:vAlign w:val="center"/>
          </w:tcPr>
          <w:p>
            <w:pPr>
              <w:spacing w:line="32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7" w:hRule="atLeast"/>
          <w:tblCellSpacing w:w="11" w:type="dxa"/>
          <w:jc w:val="center"/>
        </w:trPr>
        <w:tc>
          <w:tcPr>
            <w:tcW w:w="640" w:type="pct"/>
            <w:vMerge w:val="restart"/>
            <w:tcBorders>
              <w:left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5、拟投入技术人员（18分）</w:t>
            </w:r>
          </w:p>
        </w:tc>
        <w:tc>
          <w:tcPr>
            <w:tcW w:w="389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jc w:val="left"/>
              <w:rPr>
                <w:rFonts w:ascii="仿宋" w:hAnsi="仿宋" w:eastAsia="仿宋" w:cs="仿宋"/>
                <w:kern w:val="0"/>
                <w:sz w:val="24"/>
              </w:rPr>
            </w:pPr>
            <w:r>
              <w:rPr>
                <w:rFonts w:hint="eastAsia" w:ascii="仿宋" w:hAnsi="仿宋" w:eastAsia="仿宋" w:cs="仿宋"/>
                <w:sz w:val="24"/>
              </w:rPr>
              <w:t>1</w:t>
            </w:r>
            <w:r>
              <w:rPr>
                <w:rFonts w:hint="eastAsia" w:ascii="仿宋" w:hAnsi="仿宋" w:eastAsia="仿宋" w:cs="仿宋"/>
                <w:bCs/>
                <w:iCs/>
                <w:sz w:val="24"/>
              </w:rPr>
              <w:t>、拟派本项目团队的项目负责人须具备注册测绘师资格，具有高级工程师职称的得2分；</w:t>
            </w:r>
            <w:r>
              <w:rPr>
                <w:rFonts w:hint="eastAsia" w:ascii="仿宋" w:hAnsi="仿宋" w:eastAsia="仿宋" w:cs="仿宋"/>
                <w:bCs/>
                <w:iCs/>
                <w:sz w:val="24"/>
                <w:lang w:eastAsia="zh-CN"/>
              </w:rPr>
              <w:t>作为项目负责人</w:t>
            </w:r>
            <w:r>
              <w:rPr>
                <w:rFonts w:hint="eastAsia" w:ascii="仿宋" w:hAnsi="仿宋" w:eastAsia="仿宋" w:cs="仿宋"/>
                <w:bCs/>
                <w:iCs/>
                <w:sz w:val="24"/>
              </w:rPr>
              <w:t>在实景三维应用领域作为主要完成人获得省级及以上</w:t>
            </w:r>
            <w:r>
              <w:rPr>
                <w:rFonts w:hint="eastAsia" w:ascii="仿宋" w:hAnsi="仿宋" w:eastAsia="仿宋" w:cs="仿宋"/>
                <w:bCs/>
                <w:iCs/>
                <w:sz w:val="24"/>
                <w:lang w:eastAsia="zh-CN"/>
              </w:rPr>
              <w:t>测绘科学技术奖</w:t>
            </w:r>
            <w:r>
              <w:rPr>
                <w:rFonts w:hint="eastAsia" w:ascii="仿宋" w:hAnsi="仿宋" w:eastAsia="仿宋" w:cs="仿宋"/>
                <w:bCs/>
                <w:iCs/>
                <w:sz w:val="24"/>
              </w:rPr>
              <w:t>（排名前3）的得2分；作为项目负责人承担过省级及以上自然资源主管部门立项的科技项目并通过立项部门验收的得1分，最高5分。</w:t>
            </w:r>
          </w:p>
          <w:p>
            <w:pPr>
              <w:spacing w:line="320" w:lineRule="exact"/>
              <w:rPr>
                <w:rFonts w:ascii="仿宋" w:hAnsi="仿宋" w:eastAsia="仿宋" w:cs="仿宋"/>
                <w:bCs/>
                <w:iCs/>
                <w:sz w:val="24"/>
              </w:rPr>
            </w:pPr>
            <w:r>
              <w:rPr>
                <w:rFonts w:hint="eastAsia" w:ascii="仿宋" w:hAnsi="仿宋" w:eastAsia="仿宋" w:cs="仿宋"/>
                <w:bCs/>
                <w:iCs/>
                <w:sz w:val="24"/>
              </w:rPr>
              <w:t>注：（1）</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中需提供以上人员的资格证书、奖项及立项依据等相关证明资料和在本单位2022年4月-2022年6月的缴纳社保证明，以上证明材料需加盖投标人公章，未提供不得分。</w:t>
            </w:r>
          </w:p>
          <w:p>
            <w:pPr>
              <w:pStyle w:val="88"/>
              <w:numPr>
                <w:ilvl w:val="0"/>
                <w:numId w:val="8"/>
              </w:numPr>
              <w:autoSpaceDE w:val="0"/>
              <w:autoSpaceDN w:val="0"/>
              <w:adjustRightInd w:val="0"/>
              <w:spacing w:line="320" w:lineRule="exact"/>
              <w:rPr>
                <w:rFonts w:ascii="仿宋" w:hAnsi="仿宋" w:eastAsia="仿宋" w:cs="仿宋"/>
                <w:sz w:val="24"/>
              </w:rPr>
            </w:pPr>
            <w:r>
              <w:rPr>
                <w:rFonts w:hint="eastAsia" w:ascii="仿宋" w:hAnsi="仿宋" w:eastAsia="仿宋" w:cs="仿宋"/>
                <w:bCs/>
                <w:iCs/>
                <w:sz w:val="24"/>
              </w:rPr>
              <w:t>项目负责人与技术负责人不允许同一人。</w:t>
            </w:r>
          </w:p>
        </w:tc>
        <w:tc>
          <w:tcPr>
            <w:tcW w:w="422" w:type="pct"/>
            <w:tcBorders>
              <w:left w:val="single" w:color="auto" w:sz="4" w:space="0"/>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blCellSpacing w:w="11" w:type="dxa"/>
          <w:jc w:val="center"/>
        </w:trPr>
        <w:tc>
          <w:tcPr>
            <w:tcW w:w="640" w:type="pct"/>
            <w:vMerge w:val="continue"/>
            <w:tcBorders>
              <w:left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2、拟派本项目团队的项目技术负责人须具备注册测绘师资格，具有硕士及以上学历得2分；取得民用无人机驾驶员合格证（AOPA授权签发）满5年的得2分，本项最高得4分。</w:t>
            </w:r>
          </w:p>
          <w:p>
            <w:pPr>
              <w:spacing w:line="320" w:lineRule="exact"/>
              <w:rPr>
                <w:rFonts w:hint="eastAsia" w:ascii="仿宋" w:hAnsi="仿宋" w:eastAsia="仿宋" w:cs="仿宋"/>
                <w:sz w:val="24"/>
                <w:lang w:eastAsia="zh-CN"/>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中需提供以上人员的资格证书等相关证明资料和在本单位2022年4月-2022年6月的缴纳社保证明，以上证明材料需加盖投标人公章，未提供不得分</w:t>
            </w:r>
            <w:r>
              <w:rPr>
                <w:rFonts w:hint="eastAsia" w:ascii="仿宋" w:hAnsi="仿宋" w:eastAsia="仿宋" w:cs="仿宋"/>
                <w:bCs/>
                <w:iCs/>
                <w:sz w:val="24"/>
                <w:lang w:eastAsia="zh-CN"/>
              </w:rPr>
              <w:t>。</w:t>
            </w:r>
          </w:p>
        </w:tc>
        <w:tc>
          <w:tcPr>
            <w:tcW w:w="42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blCellSpacing w:w="11" w:type="dxa"/>
          <w:jc w:val="center"/>
        </w:trPr>
        <w:tc>
          <w:tcPr>
            <w:tcW w:w="640" w:type="pct"/>
            <w:vMerge w:val="continue"/>
            <w:tcBorders>
              <w:left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3、拟派本</w:t>
            </w:r>
            <w:r>
              <w:rPr>
                <w:rFonts w:hint="eastAsia" w:ascii="仿宋" w:hAnsi="仿宋" w:eastAsia="仿宋" w:cs="仿宋"/>
                <w:bCs/>
                <w:iCs/>
                <w:sz w:val="24"/>
              </w:rPr>
              <w:t>项目团队成员中（除项目负责人和技术负责人外），</w:t>
            </w:r>
            <w:r>
              <w:rPr>
                <w:rFonts w:hint="eastAsia" w:ascii="仿宋" w:hAnsi="仿宋" w:eastAsia="仿宋" w:cs="仿宋"/>
                <w:sz w:val="24"/>
              </w:rPr>
              <w:t>具有高级工程师及以上职称的，每人得1分，最多得3分；</w:t>
            </w:r>
          </w:p>
          <w:p>
            <w:pPr>
              <w:spacing w:line="320" w:lineRule="exact"/>
              <w:rPr>
                <w:rFonts w:hint="eastAsia" w:ascii="仿宋" w:hAnsi="仿宋" w:eastAsia="仿宋" w:cs="仿宋"/>
                <w:sz w:val="24"/>
                <w:lang w:eastAsia="zh-CN"/>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中需提供以上人员的资格证书等相关证明资料和在本单位2022年4月-2022年6月的缴纳社保证明，以上证明材料需加盖投标人公章，未提供不得分</w:t>
            </w:r>
            <w:r>
              <w:rPr>
                <w:rFonts w:hint="eastAsia" w:ascii="仿宋" w:hAnsi="仿宋" w:eastAsia="仿宋" w:cs="仿宋"/>
                <w:bCs/>
                <w:iCs/>
                <w:sz w:val="24"/>
                <w:lang w:eastAsia="zh-CN"/>
              </w:rPr>
              <w:t>。</w:t>
            </w:r>
          </w:p>
        </w:tc>
        <w:tc>
          <w:tcPr>
            <w:tcW w:w="422" w:type="pct"/>
            <w:tcBorders>
              <w:top w:val="single" w:color="auto" w:sz="4" w:space="0"/>
              <w:left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blCellSpacing w:w="11" w:type="dxa"/>
          <w:jc w:val="center"/>
        </w:trPr>
        <w:tc>
          <w:tcPr>
            <w:tcW w:w="640" w:type="pct"/>
            <w:vMerge w:val="continue"/>
            <w:tcBorders>
              <w:left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bottom w:val="single" w:color="auto" w:sz="4" w:space="0"/>
              <w:right w:val="single" w:color="auto" w:sz="4" w:space="0"/>
            </w:tcBorders>
            <w:vAlign w:val="center"/>
          </w:tcPr>
          <w:p>
            <w:pPr>
              <w:pStyle w:val="88"/>
              <w:numPr>
                <w:ilvl w:val="0"/>
                <w:numId w:val="9"/>
              </w:numPr>
              <w:spacing w:line="320" w:lineRule="exact"/>
              <w:ind w:left="0" w:firstLine="0"/>
              <w:rPr>
                <w:rFonts w:ascii="仿宋" w:hAnsi="仿宋" w:eastAsia="仿宋" w:cs="仿宋"/>
                <w:sz w:val="24"/>
              </w:rPr>
            </w:pPr>
            <w:r>
              <w:rPr>
                <w:rFonts w:hint="eastAsia" w:ascii="仿宋" w:hAnsi="仿宋" w:eastAsia="仿宋" w:cs="仿宋"/>
                <w:sz w:val="24"/>
              </w:rPr>
              <w:t>拟派本</w:t>
            </w:r>
            <w:r>
              <w:rPr>
                <w:rFonts w:hint="eastAsia" w:ascii="仿宋" w:hAnsi="仿宋" w:eastAsia="仿宋" w:cs="仿宋"/>
                <w:bCs/>
                <w:iCs/>
                <w:sz w:val="24"/>
              </w:rPr>
              <w:t>项目团队成员中（除项目负责人和技术负责人外），</w:t>
            </w:r>
            <w:r>
              <w:rPr>
                <w:rFonts w:hint="eastAsia" w:ascii="仿宋" w:hAnsi="仿宋" w:eastAsia="仿宋" w:cs="仿宋"/>
                <w:sz w:val="24"/>
              </w:rPr>
              <w:t>具有注册测绘师</w:t>
            </w:r>
            <w:r>
              <w:rPr>
                <w:rFonts w:hint="eastAsia" w:ascii="仿宋" w:hAnsi="仿宋" w:eastAsia="仿宋" w:cs="仿宋"/>
                <w:sz w:val="24"/>
                <w:lang w:val="en-US" w:eastAsia="zh-CN"/>
              </w:rPr>
              <w:t>资格</w:t>
            </w:r>
            <w:r>
              <w:rPr>
                <w:rFonts w:hint="eastAsia" w:ascii="仿宋" w:hAnsi="仿宋" w:eastAsia="仿宋" w:cs="仿宋"/>
                <w:sz w:val="24"/>
              </w:rPr>
              <w:t>的，每人得0.5分。最多得2分。</w:t>
            </w:r>
          </w:p>
          <w:p>
            <w:pPr>
              <w:spacing w:line="320" w:lineRule="exact"/>
              <w:rPr>
                <w:rFonts w:hint="eastAsia" w:ascii="仿宋" w:hAnsi="仿宋" w:eastAsia="仿宋" w:cs="仿宋"/>
                <w:sz w:val="24"/>
                <w:lang w:eastAsia="zh-CN"/>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中需提供以上人员的资格证书等相关证明资料和在本单位2022年4月-2022年6月的缴纳社保证明，以上证明材料需加盖投标人公章，未提供不得分</w:t>
            </w:r>
            <w:r>
              <w:rPr>
                <w:rFonts w:hint="eastAsia" w:ascii="仿宋" w:hAnsi="仿宋" w:eastAsia="仿宋" w:cs="仿宋"/>
                <w:bCs/>
                <w:iCs/>
                <w:sz w:val="24"/>
                <w:lang w:eastAsia="zh-CN"/>
              </w:rPr>
              <w:t>。</w:t>
            </w:r>
          </w:p>
        </w:tc>
        <w:tc>
          <w:tcPr>
            <w:tcW w:w="422" w:type="pct"/>
            <w:tcBorders>
              <w:left w:val="single" w:color="auto" w:sz="4" w:space="0"/>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tblCellSpacing w:w="11" w:type="dxa"/>
          <w:jc w:val="center"/>
        </w:trPr>
        <w:tc>
          <w:tcPr>
            <w:tcW w:w="640" w:type="pct"/>
            <w:vMerge w:val="continue"/>
            <w:tcBorders>
              <w:left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bottom w:val="single" w:color="auto" w:sz="4" w:space="0"/>
              <w:right w:val="single" w:color="auto" w:sz="4" w:space="0"/>
            </w:tcBorders>
            <w:vAlign w:val="center"/>
          </w:tcPr>
          <w:p>
            <w:pPr>
              <w:pStyle w:val="88"/>
              <w:numPr>
                <w:ilvl w:val="0"/>
                <w:numId w:val="9"/>
              </w:numPr>
              <w:spacing w:line="320" w:lineRule="exact"/>
              <w:ind w:left="0" w:firstLine="0"/>
              <w:rPr>
                <w:rFonts w:ascii="仿宋" w:hAnsi="仿宋" w:eastAsia="仿宋" w:cs="仿宋"/>
                <w:sz w:val="24"/>
              </w:rPr>
            </w:pPr>
            <w:r>
              <w:rPr>
                <w:rFonts w:hint="eastAsia" w:ascii="仿宋" w:hAnsi="仿宋" w:eastAsia="仿宋" w:cs="仿宋"/>
                <w:sz w:val="24"/>
              </w:rPr>
              <w:t>拟派本项目团队成员中具有涉密测绘成果管理人员岗位培训证书(有效期内)的，每人得0.5分，最多得1分；</w:t>
            </w:r>
            <w:r>
              <w:rPr>
                <w:rFonts w:hint="eastAsia" w:ascii="仿宋" w:hAnsi="仿宋" w:eastAsia="仿宋" w:cs="仿宋"/>
                <w:bCs/>
                <w:sz w:val="24"/>
              </w:rPr>
              <w:t>具有地理信息安全保密培训证书的，每人得0.5分，最多得1分，</w:t>
            </w:r>
            <w:r>
              <w:rPr>
                <w:rFonts w:hint="eastAsia" w:ascii="仿宋" w:hAnsi="仿宋" w:eastAsia="仿宋" w:cs="仿宋"/>
                <w:bCs/>
                <w:iCs/>
                <w:sz w:val="24"/>
              </w:rPr>
              <w:t>本项最高得2分。</w:t>
            </w:r>
          </w:p>
          <w:p>
            <w:pPr>
              <w:spacing w:line="320" w:lineRule="exact"/>
              <w:rPr>
                <w:rFonts w:hint="eastAsia" w:ascii="仿宋" w:hAnsi="仿宋" w:eastAsia="仿宋" w:cs="仿宋"/>
                <w:sz w:val="24"/>
                <w:lang w:eastAsia="zh-CN"/>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中需提供以上人员的资格证书等相关证明资料和在本单位2022年4月-2022年6月的缴纳社保证明，以上证明材料需加盖投标人公章，未提供不得分</w:t>
            </w:r>
            <w:r>
              <w:rPr>
                <w:rFonts w:hint="eastAsia" w:ascii="仿宋" w:hAnsi="仿宋" w:eastAsia="仿宋" w:cs="仿宋"/>
                <w:bCs/>
                <w:iCs/>
                <w:sz w:val="24"/>
                <w:lang w:eastAsia="zh-CN"/>
              </w:rPr>
              <w:t>。</w:t>
            </w:r>
          </w:p>
        </w:tc>
        <w:tc>
          <w:tcPr>
            <w:tcW w:w="42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blCellSpacing w:w="11" w:type="dxa"/>
          <w:jc w:val="center"/>
        </w:trPr>
        <w:tc>
          <w:tcPr>
            <w:tcW w:w="640" w:type="pct"/>
            <w:vMerge w:val="continue"/>
            <w:tcBorders>
              <w:left w:val="single" w:color="auto" w:sz="4" w:space="0"/>
              <w:bottom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6、拟派本项目团队成员中具有民用无人机驾驶员合格证（AOPA授权签发）的，每个得1分，最多得2分。</w:t>
            </w:r>
          </w:p>
          <w:p>
            <w:pPr>
              <w:spacing w:line="320" w:lineRule="exact"/>
              <w:rPr>
                <w:rFonts w:hint="eastAsia" w:ascii="仿宋" w:hAnsi="仿宋" w:eastAsia="仿宋" w:cs="仿宋"/>
                <w:sz w:val="24"/>
                <w:lang w:eastAsia="zh-CN"/>
              </w:rPr>
            </w:pPr>
            <w:r>
              <w:rPr>
                <w:rFonts w:hint="eastAsia" w:ascii="仿宋" w:hAnsi="仿宋" w:eastAsia="仿宋" w:cs="仿宋"/>
                <w:bCs/>
                <w:iCs/>
                <w:sz w:val="24"/>
              </w:rPr>
              <w:t>注：</w:t>
            </w:r>
            <w:r>
              <w:rPr>
                <w:rFonts w:hint="eastAsia" w:ascii="仿宋" w:hAnsi="仿宋" w:eastAsia="仿宋" w:cs="仿宋"/>
                <w:color w:val="000000" w:themeColor="text1"/>
                <w:sz w:val="24"/>
                <w14:textFill>
                  <w14:solidFill>
                    <w14:schemeClr w14:val="tx1"/>
                  </w14:solidFill>
                </w14:textFill>
              </w:rPr>
              <w:t>商务技术（资信）文件资料</w:t>
            </w:r>
            <w:r>
              <w:rPr>
                <w:rFonts w:hint="eastAsia" w:ascii="仿宋" w:hAnsi="仿宋" w:eastAsia="仿宋" w:cs="仿宋"/>
                <w:bCs/>
                <w:iCs/>
                <w:sz w:val="24"/>
              </w:rPr>
              <w:t>中需提供以上人员的资格证书等相关证明资料和在本单位2022年4月-2022年6月的缴纳社保证明，以上证明材料需加盖投标人公章，未提供不得分</w:t>
            </w:r>
            <w:r>
              <w:rPr>
                <w:rFonts w:hint="eastAsia" w:ascii="仿宋" w:hAnsi="仿宋" w:eastAsia="仿宋" w:cs="仿宋"/>
                <w:bCs/>
                <w:iCs/>
                <w:sz w:val="24"/>
                <w:lang w:eastAsia="zh-CN"/>
              </w:rPr>
              <w:t>。</w:t>
            </w:r>
          </w:p>
        </w:tc>
        <w:tc>
          <w:tcPr>
            <w:tcW w:w="42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blCellSpacing w:w="11" w:type="dxa"/>
          <w:jc w:val="center"/>
        </w:trPr>
        <w:tc>
          <w:tcPr>
            <w:tcW w:w="640" w:type="pct"/>
            <w:vMerge w:val="restart"/>
            <w:tcBorders>
              <w:top w:val="single" w:color="auto" w:sz="4" w:space="0"/>
              <w:left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6、项目技术方案（26分）</w:t>
            </w:r>
          </w:p>
        </w:tc>
        <w:tc>
          <w:tcPr>
            <w:tcW w:w="3893" w:type="pct"/>
            <w:tcBorders>
              <w:top w:val="single" w:color="auto" w:sz="4" w:space="0"/>
              <w:left w:val="single" w:color="auto" w:sz="4" w:space="0"/>
              <w:right w:val="single" w:color="auto" w:sz="4" w:space="0"/>
            </w:tcBorders>
            <w:vAlign w:val="center"/>
          </w:tcPr>
          <w:p>
            <w:pPr>
              <w:spacing w:line="320" w:lineRule="exact"/>
              <w:rPr>
                <w:rFonts w:ascii="仿宋" w:hAnsi="仿宋" w:eastAsia="仿宋" w:cs="仿宋"/>
                <w:color w:val="000000"/>
                <w:sz w:val="24"/>
              </w:rPr>
            </w:pPr>
            <w:r>
              <w:rPr>
                <w:rFonts w:hint="eastAsia" w:ascii="仿宋" w:hAnsi="仿宋" w:eastAsia="仿宋" w:cs="仿宋"/>
                <w:color w:val="000000"/>
                <w:sz w:val="24"/>
                <w:lang w:val="en-US" w:eastAsia="zh-CN"/>
              </w:rPr>
              <w:t>1、</w:t>
            </w:r>
            <w:r>
              <w:rPr>
                <w:rFonts w:hint="eastAsia" w:ascii="仿宋" w:hAnsi="仿宋" w:eastAsia="仿宋" w:cs="仿宋"/>
                <w:color w:val="000000"/>
                <w:sz w:val="24"/>
              </w:rPr>
              <w:t>项目设计方案（8分）</w:t>
            </w:r>
          </w:p>
          <w:p>
            <w:pPr>
              <w:spacing w:line="320" w:lineRule="exact"/>
              <w:rPr>
                <w:rFonts w:ascii="仿宋" w:hAnsi="仿宋" w:eastAsia="仿宋" w:cs="仿宋"/>
                <w:color w:val="000000"/>
                <w:sz w:val="24"/>
              </w:rPr>
            </w:pPr>
            <w:r>
              <w:rPr>
                <w:rFonts w:hint="eastAsia" w:ascii="仿宋" w:hAnsi="仿宋" w:eastAsia="仿宋" w:cs="仿宋"/>
                <w:color w:val="000000"/>
                <w:sz w:val="24"/>
              </w:rPr>
              <w:t>1）项目的建设依据和技术标准（0-2分）优于项目需求的得2分，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2）项目数据资料（0-2分）优于项目需求的得2分，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3）项目技术指标和产品规格（0-2分）优于项目需求的得2分，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4）项目的技术流程（0-2分）优于项目需求的得2分，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tc>
        <w:tc>
          <w:tcPr>
            <w:tcW w:w="422" w:type="pct"/>
            <w:tcBorders>
              <w:top w:val="single" w:color="auto" w:sz="4" w:space="0"/>
              <w:left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tblCellSpacing w:w="11" w:type="dxa"/>
          <w:jc w:val="center"/>
        </w:trPr>
        <w:tc>
          <w:tcPr>
            <w:tcW w:w="640" w:type="pct"/>
            <w:vMerge w:val="continue"/>
            <w:tcBorders>
              <w:left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right w:val="single" w:color="auto" w:sz="4" w:space="0"/>
            </w:tcBorders>
            <w:vAlign w:val="center"/>
          </w:tcPr>
          <w:p>
            <w:pPr>
              <w:spacing w:line="320" w:lineRule="exact"/>
              <w:rPr>
                <w:rFonts w:ascii="仿宋" w:hAnsi="仿宋" w:eastAsia="仿宋" w:cs="仿宋"/>
                <w:color w:val="000000"/>
                <w:sz w:val="24"/>
              </w:rPr>
            </w:pPr>
            <w:r>
              <w:rPr>
                <w:rFonts w:hint="eastAsia" w:ascii="仿宋" w:hAnsi="仿宋" w:eastAsia="仿宋" w:cs="仿宋"/>
                <w:color w:val="000000"/>
                <w:sz w:val="24"/>
                <w:lang w:val="en-US" w:eastAsia="zh-CN"/>
              </w:rPr>
              <w:t>2、</w:t>
            </w:r>
            <w:r>
              <w:rPr>
                <w:rFonts w:hint="eastAsia" w:ascii="仿宋" w:hAnsi="仿宋" w:eastAsia="仿宋" w:cs="仿宋"/>
                <w:color w:val="000000"/>
                <w:sz w:val="24"/>
              </w:rPr>
              <w:t>项目实施方案（14分）</w:t>
            </w:r>
          </w:p>
          <w:p>
            <w:pPr>
              <w:spacing w:line="320" w:lineRule="exact"/>
              <w:rPr>
                <w:rFonts w:ascii="仿宋" w:hAnsi="仿宋" w:eastAsia="仿宋" w:cs="仿宋"/>
                <w:color w:val="000000"/>
                <w:sz w:val="24"/>
              </w:rPr>
            </w:pPr>
            <w:r>
              <w:rPr>
                <w:rFonts w:hint="eastAsia" w:ascii="仿宋" w:hAnsi="仿宋" w:eastAsia="仿宋" w:cs="仿宋"/>
                <w:color w:val="000000"/>
                <w:sz w:val="24"/>
              </w:rPr>
              <w:t>1）项目整体实施方案阐述（（0-2分）优于项目需求的得2分，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2）无人机航空摄影技术要求（0-2分）优于项目需求的得2分，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3）三维建模技术要求（0-2分）优于项目需求的得2分，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4）实景三维数据整合及入库技术要求（0-2分）优于项目需求的得2分，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5）全景影像获取及制作技术要求（0-2分）优于项目需求的得2分，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6）三维可视化应用系统要求（0-2分）优于项目需求的得2分，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7）项目成果的归档和汇交要求（0-2分）优于项目需求的得2分，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tc>
        <w:tc>
          <w:tcPr>
            <w:tcW w:w="422" w:type="pct"/>
            <w:tcBorders>
              <w:left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blCellSpacing w:w="11" w:type="dxa"/>
          <w:jc w:val="center"/>
        </w:trPr>
        <w:tc>
          <w:tcPr>
            <w:tcW w:w="640" w:type="pct"/>
            <w:vMerge w:val="continue"/>
            <w:tcBorders>
              <w:left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right w:val="single" w:color="auto" w:sz="4" w:space="0"/>
            </w:tcBorders>
            <w:vAlign w:val="center"/>
          </w:tcPr>
          <w:p>
            <w:pPr>
              <w:spacing w:line="320" w:lineRule="exact"/>
              <w:rPr>
                <w:rFonts w:ascii="仿宋" w:hAnsi="仿宋" w:eastAsia="仿宋" w:cs="仿宋"/>
                <w:color w:val="000000"/>
                <w:sz w:val="24"/>
              </w:rPr>
            </w:pPr>
            <w:r>
              <w:rPr>
                <w:rFonts w:hint="eastAsia" w:ascii="仿宋" w:hAnsi="仿宋" w:eastAsia="仿宋" w:cs="仿宋"/>
                <w:color w:val="000000"/>
                <w:sz w:val="24"/>
              </w:rPr>
              <w:t>（3）质量保障体系（4分）</w:t>
            </w:r>
          </w:p>
          <w:p>
            <w:pPr>
              <w:spacing w:line="320" w:lineRule="exact"/>
              <w:rPr>
                <w:rFonts w:ascii="仿宋" w:hAnsi="仿宋" w:eastAsia="仿宋" w:cs="仿宋"/>
                <w:color w:val="000000"/>
                <w:sz w:val="24"/>
              </w:rPr>
            </w:pPr>
            <w:r>
              <w:rPr>
                <w:rFonts w:hint="eastAsia" w:ascii="仿宋" w:hAnsi="仿宋" w:eastAsia="仿宋" w:cs="仿宋"/>
                <w:color w:val="000000"/>
                <w:sz w:val="24"/>
              </w:rPr>
              <w:t>1）组织管理体系（0-2分）优于项目需求的得2分，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p>
            <w:pPr>
              <w:spacing w:line="320" w:lineRule="exact"/>
              <w:rPr>
                <w:rFonts w:ascii="仿宋" w:hAnsi="仿宋" w:eastAsia="仿宋" w:cs="仿宋"/>
                <w:color w:val="000000"/>
                <w:sz w:val="24"/>
              </w:rPr>
            </w:pPr>
            <w:r>
              <w:rPr>
                <w:rFonts w:hint="eastAsia" w:ascii="仿宋" w:hAnsi="仿宋" w:eastAsia="仿宋" w:cs="仿宋"/>
                <w:color w:val="000000"/>
                <w:sz w:val="24"/>
              </w:rPr>
              <w:t>2）软硬件体系（0-2分）优于项目需求的得2分，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color w:val="000000"/>
                <w:sz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rPr>
              <w:t>不得分</w:t>
            </w:r>
            <w:r>
              <w:rPr>
                <w:rFonts w:hint="eastAsia" w:ascii="仿宋" w:hAnsi="仿宋" w:eastAsia="仿宋" w:cs="仿宋"/>
                <w:color w:val="000000"/>
                <w:sz w:val="24"/>
              </w:rPr>
              <w:t>。</w:t>
            </w:r>
          </w:p>
        </w:tc>
        <w:tc>
          <w:tcPr>
            <w:tcW w:w="422" w:type="pct"/>
            <w:tcBorders>
              <w:left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blCellSpacing w:w="11" w:type="dxa"/>
          <w:jc w:val="center"/>
        </w:trPr>
        <w:tc>
          <w:tcPr>
            <w:tcW w:w="640" w:type="pct"/>
            <w:vMerge w:val="restart"/>
            <w:tcBorders>
              <w:top w:val="single" w:color="auto" w:sz="4" w:space="0"/>
              <w:left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7、项目执行安全保障（5分）</w:t>
            </w:r>
          </w:p>
        </w:tc>
        <w:tc>
          <w:tcPr>
            <w:tcW w:w="3893" w:type="pct"/>
            <w:tcBorders>
              <w:top w:val="single" w:color="auto" w:sz="4" w:space="0"/>
              <w:left w:val="single" w:color="auto" w:sz="4" w:space="0"/>
              <w:bottom w:val="single" w:color="auto" w:sz="4" w:space="0"/>
              <w:right w:val="single" w:color="auto" w:sz="4" w:space="0"/>
            </w:tcBorders>
            <w:vAlign w:val="center"/>
          </w:tcPr>
          <w:p>
            <w:pPr>
              <w:spacing w:line="320" w:lineRule="exact"/>
              <w:textAlignment w:val="baseline"/>
              <w:rPr>
                <w:rFonts w:ascii="仿宋" w:hAnsi="仿宋" w:eastAsia="仿宋" w:cs="仿宋"/>
                <w:bCs/>
                <w:iCs/>
                <w:sz w:val="24"/>
              </w:rPr>
            </w:pPr>
            <w:r>
              <w:rPr>
                <w:rFonts w:hint="eastAsia" w:ascii="仿宋" w:hAnsi="仿宋" w:eastAsia="仿宋" w:cs="仿宋"/>
                <w:bCs/>
                <w:iCs/>
                <w:sz w:val="24"/>
                <w:lang w:val="zh-CN"/>
              </w:rPr>
              <w:t>1、根据投标</w:t>
            </w:r>
            <w:r>
              <w:rPr>
                <w:rFonts w:hint="eastAsia" w:ascii="仿宋" w:hAnsi="仿宋" w:eastAsia="仿宋" w:cs="仿宋"/>
                <w:bCs/>
                <w:iCs/>
                <w:sz w:val="24"/>
              </w:rPr>
              <w:t>人</w:t>
            </w:r>
            <w:r>
              <w:rPr>
                <w:rFonts w:hint="eastAsia" w:ascii="仿宋" w:hAnsi="仿宋" w:eastAsia="仿宋" w:cs="仿宋"/>
                <w:bCs/>
                <w:iCs/>
                <w:sz w:val="24"/>
                <w:lang w:val="zh-CN"/>
              </w:rPr>
              <w:t>对项目实施技术方案中质量保障措施可行性，工期计划、进度保障措施的合理性，项目实施安全措施及数据成果保密措施进行评</w:t>
            </w:r>
            <w:r>
              <w:rPr>
                <w:rFonts w:hint="eastAsia" w:ascii="仿宋" w:hAnsi="仿宋" w:eastAsia="仿宋" w:cs="仿宋"/>
                <w:bCs/>
                <w:iCs/>
                <w:sz w:val="24"/>
              </w:rPr>
              <w:t>分，0-2分。</w:t>
            </w:r>
          </w:p>
        </w:tc>
        <w:tc>
          <w:tcPr>
            <w:tcW w:w="422" w:type="pct"/>
            <w:tcBorders>
              <w:top w:val="single" w:color="auto" w:sz="4" w:space="0"/>
              <w:left w:val="single" w:color="auto" w:sz="4" w:space="0"/>
              <w:bottom w:val="single" w:color="auto" w:sz="4" w:space="0"/>
              <w:right w:val="single" w:color="auto" w:sz="4" w:space="0"/>
            </w:tcBorders>
            <w:vAlign w:val="center"/>
          </w:tcPr>
          <w:p>
            <w:pPr>
              <w:pStyle w:val="22"/>
              <w:spacing w:line="320" w:lineRule="exact"/>
              <w:jc w:val="center"/>
              <w:rPr>
                <w:rFonts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blCellSpacing w:w="11" w:type="dxa"/>
          <w:jc w:val="center"/>
        </w:trPr>
        <w:tc>
          <w:tcPr>
            <w:tcW w:w="640" w:type="pct"/>
            <w:vMerge w:val="continue"/>
            <w:tcBorders>
              <w:top w:val="single" w:color="auto" w:sz="4" w:space="0"/>
              <w:left w:val="single" w:color="auto" w:sz="4" w:space="0"/>
              <w:right w:val="single" w:color="auto" w:sz="4" w:space="0"/>
            </w:tcBorders>
            <w:vAlign w:val="center"/>
          </w:tcPr>
          <w:p>
            <w:pPr>
              <w:spacing w:line="320" w:lineRule="exact"/>
              <w:rPr>
                <w:rFonts w:ascii="仿宋" w:hAnsi="仿宋" w:eastAsia="仿宋" w:cs="仿宋"/>
                <w:sz w:val="24"/>
              </w:rPr>
            </w:pPr>
          </w:p>
        </w:tc>
        <w:tc>
          <w:tcPr>
            <w:tcW w:w="3893" w:type="pct"/>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2、单位自有无人机具有无人机专用频率，得3分，提供相应证明材料加盖投标人公章。</w:t>
            </w:r>
          </w:p>
        </w:tc>
        <w:tc>
          <w:tcPr>
            <w:tcW w:w="422" w:type="pct"/>
            <w:tcBorders>
              <w:top w:val="single" w:color="auto" w:sz="4" w:space="0"/>
              <w:left w:val="single" w:color="auto" w:sz="4" w:space="0"/>
              <w:bottom w:val="single" w:color="auto" w:sz="4" w:space="0"/>
              <w:right w:val="single" w:color="auto" w:sz="4" w:space="0"/>
            </w:tcBorders>
            <w:vAlign w:val="center"/>
          </w:tcPr>
          <w:p>
            <w:pPr>
              <w:pStyle w:val="22"/>
              <w:spacing w:line="320" w:lineRule="exact"/>
              <w:jc w:val="center"/>
              <w:rPr>
                <w:rFonts w:ascii="仿宋" w:hAnsi="仿宋" w:eastAsia="仿宋" w:cs="仿宋"/>
                <w:sz w:val="24"/>
                <w:szCs w:val="24"/>
              </w:rPr>
            </w:pPr>
            <w:r>
              <w:rPr>
                <w:rFonts w:hint="eastAsia" w:ascii="仿宋" w:hAnsi="仿宋" w:eastAsia="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blCellSpacing w:w="11" w:type="dxa"/>
          <w:jc w:val="center"/>
        </w:trPr>
        <w:tc>
          <w:tcPr>
            <w:tcW w:w="640" w:type="pct"/>
            <w:tcBorders>
              <w:top w:val="single" w:color="auto" w:sz="4" w:space="0"/>
              <w:left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8、合理化建议（2分）</w:t>
            </w:r>
          </w:p>
        </w:tc>
        <w:tc>
          <w:tcPr>
            <w:tcW w:w="3893" w:type="pct"/>
            <w:tcBorders>
              <w:top w:val="single" w:color="auto" w:sz="4" w:space="0"/>
              <w:left w:val="single" w:color="auto" w:sz="4" w:space="0"/>
              <w:bottom w:val="single" w:color="auto" w:sz="4" w:space="0"/>
              <w:right w:val="single" w:color="auto" w:sz="4" w:space="0"/>
            </w:tcBorders>
            <w:vAlign w:val="center"/>
          </w:tcPr>
          <w:p>
            <w:pPr>
              <w:pStyle w:val="22"/>
              <w:spacing w:line="320" w:lineRule="exact"/>
              <w:rPr>
                <w:rFonts w:ascii="仿宋" w:hAnsi="仿宋" w:eastAsia="仿宋" w:cs="仿宋"/>
                <w:sz w:val="24"/>
                <w:szCs w:val="24"/>
              </w:rPr>
            </w:pPr>
            <w:r>
              <w:rPr>
                <w:rFonts w:hint="eastAsia" w:ascii="仿宋" w:hAnsi="仿宋" w:eastAsia="仿宋" w:cs="仿宋"/>
                <w:sz w:val="24"/>
                <w:szCs w:val="24"/>
              </w:rPr>
              <w:t>对投标人就本项目相关事宜提出的优化完善建议进行比较打分。（0-2分）。</w:t>
            </w:r>
            <w:r>
              <w:rPr>
                <w:rFonts w:hint="eastAsia" w:ascii="仿宋" w:hAnsi="仿宋" w:eastAsia="仿宋" w:cs="仿宋"/>
                <w:color w:val="000000"/>
                <w:sz w:val="24"/>
              </w:rPr>
              <w:t>优于项目需求的得2分，</w:t>
            </w:r>
            <w:r>
              <w:rPr>
                <w:rFonts w:hint="eastAsia" w:ascii="仿宋" w:hAnsi="仿宋" w:eastAsia="仿宋" w:cs="仿宋"/>
                <w:color w:val="000000"/>
                <w:sz w:val="24"/>
                <w:lang w:val="en-US" w:eastAsia="zh-CN"/>
              </w:rPr>
              <w:t>符合项目需求的</w:t>
            </w:r>
            <w:r>
              <w:rPr>
                <w:rFonts w:hint="eastAsia" w:ascii="仿宋" w:hAnsi="仿宋" w:eastAsia="仿宋" w:cs="仿宋"/>
                <w:sz w:val="24"/>
                <w:szCs w:val="24"/>
              </w:rPr>
              <w:t>得1分，</w:t>
            </w:r>
            <w:r>
              <w:rPr>
                <w:rFonts w:hint="eastAsia" w:ascii="仿宋" w:hAnsi="仿宋" w:eastAsia="仿宋" w:cs="仿宋"/>
                <w:sz w:val="24"/>
                <w:lang w:val="en-US" w:eastAsia="zh-CN"/>
              </w:rPr>
              <w:t>不符合项目需求的</w:t>
            </w:r>
            <w:r>
              <w:rPr>
                <w:rFonts w:hint="eastAsia" w:ascii="仿宋" w:hAnsi="仿宋" w:eastAsia="仿宋" w:cs="仿宋"/>
                <w:sz w:val="24"/>
                <w:szCs w:val="24"/>
              </w:rPr>
              <w:t>不得分。</w:t>
            </w:r>
          </w:p>
        </w:tc>
        <w:tc>
          <w:tcPr>
            <w:tcW w:w="422" w:type="pct"/>
            <w:tcBorders>
              <w:top w:val="single" w:color="auto" w:sz="4" w:space="0"/>
              <w:left w:val="single" w:color="auto" w:sz="4" w:space="0"/>
              <w:right w:val="single" w:color="auto" w:sz="4" w:space="0"/>
            </w:tcBorders>
            <w:vAlign w:val="center"/>
          </w:tcPr>
          <w:p>
            <w:pPr>
              <w:pStyle w:val="22"/>
              <w:spacing w:line="320" w:lineRule="exact"/>
              <w:jc w:val="center"/>
              <w:rPr>
                <w:rFonts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tblCellSpacing w:w="11" w:type="dxa"/>
          <w:jc w:val="center"/>
        </w:trPr>
        <w:tc>
          <w:tcPr>
            <w:tcW w:w="640" w:type="pct"/>
            <w:tcBorders>
              <w:top w:val="single" w:color="auto" w:sz="4" w:space="0"/>
              <w:left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9、现场演示（8分）</w:t>
            </w:r>
          </w:p>
        </w:tc>
        <w:tc>
          <w:tcPr>
            <w:tcW w:w="3893" w:type="pct"/>
            <w:tcBorders>
              <w:top w:val="single" w:color="auto" w:sz="4" w:space="0"/>
              <w:left w:val="single" w:color="auto" w:sz="4" w:space="0"/>
              <w:bottom w:val="single" w:color="auto" w:sz="4" w:space="0"/>
              <w:right w:val="single" w:color="auto" w:sz="4" w:space="0"/>
            </w:tcBorders>
            <w:vAlign w:val="center"/>
          </w:tcPr>
          <w:p>
            <w:pPr>
              <w:spacing w:line="320" w:lineRule="exact"/>
              <w:textAlignment w:val="baseline"/>
              <w:rPr>
                <w:rFonts w:ascii="仿宋" w:hAnsi="仿宋" w:eastAsia="仿宋" w:cs="仿宋"/>
                <w:sz w:val="24"/>
              </w:rPr>
            </w:pPr>
            <w:r>
              <w:rPr>
                <w:rFonts w:hint="eastAsia" w:ascii="仿宋" w:hAnsi="仿宋" w:eastAsia="仿宋" w:cs="仿宋"/>
                <w:sz w:val="24"/>
              </w:rPr>
              <w:t>系统成果承诺目标样例展示：投标人提供一个符合项目技术设计内容的系统进行演示，作为本项目应达到或高于目标样例的承诺，并对系统功能进行阐述。要求开发完成的三维可视化系统，利用空间地理信息技术，以电子地图为基础，以网络技术为依托，以信息共享和综合利用为目标，能融合实景三维、全景影像等多源数据，为重大项目管理审批提供辅助决策。根据系统功能实现情况进行综合评分。</w:t>
            </w:r>
            <w:r>
              <w:rPr>
                <w:rFonts w:hint="eastAsia" w:ascii="仿宋" w:hAnsi="仿宋" w:eastAsia="仿宋" w:cs="仿宋"/>
                <w:color w:val="000000"/>
                <w:sz w:val="24"/>
                <w:lang w:val="en-US" w:eastAsia="zh-CN"/>
              </w:rPr>
              <w:t>优于项目需求的</w:t>
            </w:r>
            <w:r>
              <w:rPr>
                <w:rFonts w:hint="eastAsia" w:ascii="仿宋" w:hAnsi="仿宋" w:eastAsia="仿宋" w:cs="仿宋"/>
                <w:sz w:val="24"/>
              </w:rPr>
              <w:t>得5.1-8分，</w:t>
            </w:r>
            <w:r>
              <w:rPr>
                <w:rFonts w:hint="eastAsia" w:ascii="仿宋" w:hAnsi="仿宋" w:eastAsia="仿宋" w:cs="仿宋"/>
                <w:color w:val="000000"/>
                <w:sz w:val="24"/>
                <w:lang w:val="en-US" w:eastAsia="zh-CN"/>
              </w:rPr>
              <w:t>符合项目需求的</w:t>
            </w:r>
            <w:r>
              <w:rPr>
                <w:rFonts w:hint="eastAsia" w:ascii="仿宋" w:hAnsi="仿宋" w:eastAsia="仿宋" w:cs="仿宋"/>
                <w:sz w:val="24"/>
              </w:rPr>
              <w:t>得2.1-5分，</w:t>
            </w:r>
            <w:r>
              <w:rPr>
                <w:rFonts w:hint="eastAsia" w:ascii="仿宋" w:hAnsi="仿宋" w:eastAsia="仿宋" w:cs="仿宋"/>
                <w:sz w:val="24"/>
                <w:lang w:val="en-US" w:eastAsia="zh-CN"/>
              </w:rPr>
              <w:t>基本符合项目需求的</w:t>
            </w:r>
            <w:r>
              <w:rPr>
                <w:rFonts w:hint="eastAsia" w:ascii="仿宋" w:hAnsi="仿宋" w:eastAsia="仿宋" w:cs="仿宋"/>
                <w:sz w:val="24"/>
              </w:rPr>
              <w:t>得0</w:t>
            </w:r>
            <w:r>
              <w:rPr>
                <w:rFonts w:hint="eastAsia" w:ascii="仿宋" w:hAnsi="仿宋" w:eastAsia="仿宋" w:cs="仿宋"/>
                <w:sz w:val="24"/>
                <w:lang w:val="en-US" w:eastAsia="zh-CN"/>
              </w:rPr>
              <w:t>.1</w:t>
            </w:r>
            <w:r>
              <w:rPr>
                <w:rFonts w:hint="eastAsia" w:ascii="仿宋" w:hAnsi="仿宋" w:eastAsia="仿宋" w:cs="仿宋"/>
                <w:sz w:val="24"/>
              </w:rPr>
              <w:t>-2分</w:t>
            </w:r>
            <w:r>
              <w:rPr>
                <w:rFonts w:hint="eastAsia" w:ascii="仿宋" w:hAnsi="仿宋" w:eastAsia="仿宋" w:cs="仿宋"/>
                <w:sz w:val="24"/>
                <w:lang w:val="en-US" w:eastAsia="zh-CN"/>
              </w:rPr>
              <w:t>,不演示或不符合项目需求的不得分</w:t>
            </w:r>
            <w:r>
              <w:rPr>
                <w:rFonts w:hint="eastAsia" w:ascii="仿宋" w:hAnsi="仿宋" w:eastAsia="仿宋" w:cs="仿宋"/>
                <w:sz w:val="24"/>
              </w:rPr>
              <w:t>。</w:t>
            </w:r>
          </w:p>
          <w:p>
            <w:pPr>
              <w:pStyle w:val="22"/>
              <w:spacing w:line="320" w:lineRule="exact"/>
              <w:rPr>
                <w:rFonts w:ascii="仿宋" w:hAnsi="仿宋" w:eastAsia="仿宋" w:cs="仿宋"/>
                <w:sz w:val="24"/>
                <w:szCs w:val="24"/>
              </w:rPr>
            </w:pPr>
            <w:r>
              <w:rPr>
                <w:rFonts w:hint="eastAsia" w:ascii="仿宋" w:hAnsi="仿宋" w:eastAsia="仿宋" w:cs="仿宋"/>
                <w:sz w:val="24"/>
                <w:szCs w:val="24"/>
              </w:rPr>
              <w:t>（演示时间控制在5分钟内，可采用现场、视频或PPT等方式演示。投标人须演示自主完成的项目并提供演示内容的项目合同证明材料。）</w:t>
            </w:r>
          </w:p>
        </w:tc>
        <w:tc>
          <w:tcPr>
            <w:tcW w:w="422" w:type="pct"/>
            <w:tcBorders>
              <w:top w:val="single" w:color="auto" w:sz="4" w:space="0"/>
              <w:left w:val="single" w:color="auto" w:sz="4" w:space="0"/>
              <w:right w:val="single" w:color="auto" w:sz="4" w:space="0"/>
            </w:tcBorders>
            <w:vAlign w:val="center"/>
          </w:tcPr>
          <w:p>
            <w:pPr>
              <w:pStyle w:val="22"/>
              <w:spacing w:line="320" w:lineRule="exact"/>
              <w:jc w:val="center"/>
              <w:rPr>
                <w:rFonts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blCellSpacing w:w="11" w:type="dxa"/>
          <w:jc w:val="center"/>
        </w:trPr>
        <w:tc>
          <w:tcPr>
            <w:tcW w:w="640" w:type="pct"/>
            <w:tcBorders>
              <w:left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10、本地化服务（3分）</w:t>
            </w:r>
          </w:p>
        </w:tc>
        <w:tc>
          <w:tcPr>
            <w:tcW w:w="3893" w:type="pct"/>
            <w:tcBorders>
              <w:top w:val="single" w:color="auto" w:sz="4" w:space="0"/>
              <w:left w:val="single" w:color="auto" w:sz="4" w:space="0"/>
              <w:right w:val="single" w:color="auto" w:sz="4" w:space="0"/>
            </w:tcBorders>
            <w:vAlign w:val="center"/>
          </w:tcPr>
          <w:p>
            <w:pPr>
              <w:spacing w:line="320" w:lineRule="exact"/>
              <w:jc w:val="left"/>
              <w:rPr>
                <w:rFonts w:ascii="仿宋" w:hAnsi="仿宋" w:eastAsia="仿宋" w:cs="仿宋"/>
                <w:sz w:val="24"/>
              </w:rPr>
            </w:pPr>
            <w:r>
              <w:rPr>
                <w:rFonts w:hint="eastAsia" w:ascii="仿宋" w:hAnsi="仿宋" w:eastAsia="仿宋" w:cs="仿宋"/>
                <w:sz w:val="24"/>
              </w:rPr>
              <w:t>根据投标人提供的售后服务方案、服务优势及服务响应时间，评标委员会对其横向比较酌情打分。</w:t>
            </w:r>
            <w:r>
              <w:rPr>
                <w:rFonts w:hint="eastAsia" w:ascii="仿宋" w:hAnsi="仿宋" w:eastAsia="仿宋" w:cs="仿宋"/>
                <w:color w:val="000000"/>
                <w:sz w:val="24"/>
                <w:lang w:val="en-US" w:eastAsia="zh-CN"/>
              </w:rPr>
              <w:t>优于项目需求的</w:t>
            </w:r>
            <w:r>
              <w:rPr>
                <w:rFonts w:hint="eastAsia" w:ascii="仿宋" w:hAnsi="仿宋" w:eastAsia="仿宋" w:cs="仿宋"/>
                <w:sz w:val="24"/>
              </w:rPr>
              <w:t>得2.1-3分，</w:t>
            </w:r>
            <w:r>
              <w:rPr>
                <w:rFonts w:hint="eastAsia" w:ascii="仿宋" w:hAnsi="仿宋" w:eastAsia="仿宋" w:cs="仿宋"/>
                <w:color w:val="000000"/>
                <w:sz w:val="24"/>
                <w:lang w:val="en-US" w:eastAsia="zh-CN"/>
              </w:rPr>
              <w:t>符合项目需求的</w:t>
            </w:r>
            <w:r>
              <w:rPr>
                <w:rFonts w:hint="eastAsia" w:ascii="仿宋" w:hAnsi="仿宋" w:eastAsia="仿宋" w:cs="仿宋"/>
                <w:sz w:val="24"/>
              </w:rPr>
              <w:t>得1.1-2分，</w:t>
            </w:r>
            <w:r>
              <w:rPr>
                <w:rFonts w:hint="eastAsia" w:ascii="仿宋" w:hAnsi="仿宋" w:eastAsia="仿宋" w:cs="仿宋"/>
                <w:sz w:val="24"/>
                <w:lang w:val="en-US" w:eastAsia="zh-CN"/>
              </w:rPr>
              <w:t>基本符合项目需求的</w:t>
            </w:r>
            <w:r>
              <w:rPr>
                <w:rFonts w:hint="eastAsia" w:ascii="仿宋" w:hAnsi="仿宋" w:eastAsia="仿宋" w:cs="仿宋"/>
                <w:sz w:val="24"/>
              </w:rPr>
              <w:t>得0</w:t>
            </w:r>
            <w:r>
              <w:rPr>
                <w:rFonts w:hint="eastAsia" w:ascii="仿宋" w:hAnsi="仿宋" w:eastAsia="仿宋" w:cs="仿宋"/>
                <w:sz w:val="24"/>
                <w:lang w:val="en-US" w:eastAsia="zh-CN"/>
              </w:rPr>
              <w:t>.1</w:t>
            </w:r>
            <w:r>
              <w:rPr>
                <w:rFonts w:hint="eastAsia" w:ascii="仿宋" w:hAnsi="仿宋" w:eastAsia="仿宋" w:cs="仿宋"/>
                <w:sz w:val="24"/>
              </w:rPr>
              <w:t>-1分</w:t>
            </w:r>
            <w:r>
              <w:rPr>
                <w:rFonts w:hint="eastAsia" w:ascii="仿宋" w:hAnsi="仿宋" w:eastAsia="仿宋" w:cs="仿宋"/>
                <w:sz w:val="24"/>
                <w:lang w:eastAsia="zh-CN"/>
              </w:rPr>
              <w:t>，</w:t>
            </w:r>
            <w:r>
              <w:rPr>
                <w:rFonts w:hint="eastAsia" w:ascii="仿宋" w:hAnsi="仿宋" w:eastAsia="仿宋" w:cs="仿宋"/>
                <w:sz w:val="24"/>
                <w:lang w:val="en-US" w:eastAsia="zh-CN"/>
              </w:rPr>
              <w:t>不符合项目需求的不得分</w:t>
            </w:r>
            <w:r>
              <w:rPr>
                <w:rFonts w:hint="eastAsia" w:ascii="仿宋" w:hAnsi="仿宋" w:eastAsia="仿宋" w:cs="仿宋"/>
                <w:sz w:val="24"/>
              </w:rPr>
              <w:t>。（需提供营业执照或工商部门注册证明原件扫描件或承诺函，格式自拟，加盖公章）。</w:t>
            </w:r>
          </w:p>
        </w:tc>
        <w:tc>
          <w:tcPr>
            <w:tcW w:w="422" w:type="pct"/>
            <w:tcBorders>
              <w:left w:val="single" w:color="auto" w:sz="4" w:space="0"/>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blCellSpacing w:w="11" w:type="dxa"/>
          <w:jc w:val="center"/>
        </w:trPr>
        <w:tc>
          <w:tcPr>
            <w:tcW w:w="640" w:type="pct"/>
            <w:tcBorders>
              <w:top w:val="single" w:color="auto" w:sz="4" w:space="0"/>
              <w:left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11、标书编制质量情况（2分）</w:t>
            </w:r>
          </w:p>
        </w:tc>
        <w:tc>
          <w:tcPr>
            <w:tcW w:w="3893" w:type="pct"/>
            <w:tcBorders>
              <w:top w:val="single" w:color="auto" w:sz="4" w:space="0"/>
              <w:left w:val="single" w:color="auto" w:sz="4" w:space="0"/>
              <w:bottom w:val="single" w:color="auto" w:sz="4" w:space="0"/>
              <w:right w:val="single" w:color="auto" w:sz="4" w:space="0"/>
            </w:tcBorders>
            <w:vAlign w:val="center"/>
          </w:tcPr>
          <w:p>
            <w:pPr>
              <w:pStyle w:val="22"/>
              <w:spacing w:line="320" w:lineRule="exact"/>
              <w:rPr>
                <w:rFonts w:ascii="仿宋" w:hAnsi="仿宋" w:eastAsia="仿宋" w:cs="仿宋"/>
                <w:sz w:val="24"/>
                <w:szCs w:val="24"/>
              </w:rPr>
            </w:pPr>
            <w:r>
              <w:rPr>
                <w:rFonts w:hint="eastAsia" w:ascii="仿宋" w:hAnsi="仿宋" w:eastAsia="仿宋" w:cs="仿宋"/>
                <w:sz w:val="24"/>
                <w:szCs w:val="24"/>
              </w:rPr>
              <w:t>根据投标文件的内容编排情况等进行打分。（0-2）。内容完整，编排合理的得2分，内容较完整，编排较合理的得1分，内容不完整，编排不合理的不得分。</w:t>
            </w:r>
          </w:p>
        </w:tc>
        <w:tc>
          <w:tcPr>
            <w:tcW w:w="422" w:type="pct"/>
            <w:tcBorders>
              <w:top w:val="single" w:color="auto" w:sz="4" w:space="0"/>
              <w:left w:val="single" w:color="auto" w:sz="4" w:space="0"/>
              <w:right w:val="single" w:color="auto" w:sz="4" w:space="0"/>
            </w:tcBorders>
            <w:vAlign w:val="center"/>
          </w:tcPr>
          <w:p>
            <w:pPr>
              <w:pStyle w:val="22"/>
              <w:spacing w:line="320" w:lineRule="exact"/>
              <w:jc w:val="center"/>
              <w:rPr>
                <w:rFonts w:ascii="仿宋" w:hAnsi="仿宋" w:eastAsia="仿宋" w:cs="仿宋"/>
                <w:sz w:val="24"/>
                <w:szCs w:val="24"/>
              </w:rPr>
            </w:pPr>
            <w:r>
              <w:rPr>
                <w:rFonts w:hint="eastAsia" w:ascii="仿宋" w:hAnsi="仿宋" w:eastAsia="仿宋" w:cs="仿宋"/>
                <w:sz w:val="24"/>
                <w:szCs w:val="24"/>
              </w:rPr>
              <w:t>2</w:t>
            </w:r>
          </w:p>
        </w:tc>
      </w:tr>
      <w:bookmarkEnd w:id="184"/>
      <w:bookmarkEnd w:id="185"/>
    </w:tbl>
    <w:p>
      <w:pPr>
        <w:spacing w:line="440" w:lineRule="exact"/>
        <w:rPr>
          <w:rFonts w:hint="eastAsia" w:ascii="仿宋_GB2312" w:hAnsi="宋体" w:eastAsia="仿宋_GB2312"/>
          <w:b/>
          <w:bCs/>
          <w:iCs/>
          <w:sz w:val="24"/>
        </w:rPr>
      </w:pPr>
    </w:p>
    <w:p>
      <w:pPr>
        <w:spacing w:line="440" w:lineRule="exact"/>
        <w:rPr>
          <w:rFonts w:ascii="仿宋_GB2312" w:hAnsi="宋体" w:eastAsia="仿宋_GB2312"/>
          <w:b/>
          <w:bCs/>
          <w:iCs/>
          <w:sz w:val="24"/>
        </w:rPr>
      </w:pPr>
      <w:r>
        <w:rPr>
          <w:rFonts w:hint="eastAsia" w:ascii="仿宋_GB2312" w:hAnsi="宋体" w:eastAsia="仿宋_GB2312"/>
          <w:b/>
          <w:bCs/>
          <w:iCs/>
          <w:sz w:val="24"/>
        </w:rPr>
        <w:t>2.2价格分（</w:t>
      </w:r>
      <w:r>
        <w:rPr>
          <w:rFonts w:hint="eastAsia" w:ascii="仿宋_GB2312" w:hAnsi="宋体" w:eastAsia="仿宋_GB2312"/>
          <w:b/>
          <w:bCs/>
          <w:iCs/>
          <w:sz w:val="24"/>
          <w:lang w:val="en-US" w:eastAsia="zh-CN"/>
        </w:rPr>
        <w:t>1</w:t>
      </w:r>
      <w:r>
        <w:rPr>
          <w:rFonts w:hint="eastAsia" w:ascii="仿宋_GB2312" w:hAnsi="宋体" w:eastAsia="仿宋_GB2312"/>
          <w:b/>
          <w:bCs/>
          <w:iCs/>
          <w:sz w:val="24"/>
        </w:rPr>
        <w:t>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1</w:t>
      </w:r>
      <w:r>
        <w:rPr>
          <w:rFonts w:hint="eastAsia" w:ascii="仿宋_GB2312" w:hAnsi="宋体" w:eastAsia="仿宋_GB2312"/>
          <w:bCs/>
          <w:iCs/>
          <w:sz w:val="24"/>
        </w:rPr>
        <w:t>0</w:t>
      </w:r>
    </w:p>
    <w:p>
      <w:pPr>
        <w:snapToGrid w:val="0"/>
        <w:rPr>
          <w:rFonts w:ascii="仿宋_GB2312" w:hAnsi="宋体" w:eastAsia="仿宋_GB2312"/>
          <w:b/>
          <w:sz w:val="24"/>
          <w:u w:val="single"/>
        </w:rPr>
      </w:pPr>
    </w:p>
    <w:bookmarkEnd w:id="7"/>
    <w:bookmarkEnd w:id="8"/>
    <w:bookmarkEnd w:id="9"/>
    <w:bookmarkEnd w:id="10"/>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8"/>
        <w:spacing w:afterLines="0" w:line="440" w:lineRule="exact"/>
        <w:ind w:firstLine="0" w:firstLineChars="0"/>
        <w:rPr>
          <w:rFonts w:ascii="仿宋_GB2312" w:hAnsi="宋体" w:eastAsia="仿宋_GB2312"/>
          <w:szCs w:val="24"/>
        </w:rPr>
      </w:pPr>
    </w:p>
    <w:p>
      <w:pPr>
        <w:pStyle w:val="68"/>
        <w:spacing w:afterLines="0" w:line="440" w:lineRule="exact"/>
        <w:ind w:firstLine="0" w:firstLineChars="0"/>
        <w:rPr>
          <w:rFonts w:hint="eastAsia" w:ascii="仿宋_GB2312" w:hAnsi="宋体" w:eastAsia="仿宋_GB2312"/>
          <w:szCs w:val="24"/>
          <w:lang w:eastAsia="zh-CN"/>
        </w:rPr>
      </w:pPr>
      <w:r>
        <w:rPr>
          <w:rFonts w:hint="eastAsia" w:ascii="仿宋_GB2312" w:hAnsi="宋体" w:eastAsia="仿宋_GB2312"/>
          <w:szCs w:val="24"/>
        </w:rPr>
        <w:t>致：</w:t>
      </w:r>
      <w:r>
        <w:rPr>
          <w:rFonts w:hint="eastAsia" w:ascii="仿宋_GB2312" w:hAnsi="宋体" w:eastAsia="仿宋_GB2312"/>
          <w:szCs w:val="24"/>
          <w:u w:val="single"/>
          <w:lang w:eastAsia="zh-CN"/>
        </w:rPr>
        <w:t>绍兴市自然资源和规划局</w:t>
      </w:r>
      <w:r>
        <w:rPr>
          <w:rFonts w:hint="eastAsia" w:ascii="仿宋_GB2312" w:hAnsi="宋体" w:eastAsia="仿宋_GB2312"/>
          <w:szCs w:val="24"/>
          <w:u w:val="single"/>
        </w:rPr>
        <w:t>、</w:t>
      </w:r>
      <w:r>
        <w:rPr>
          <w:rFonts w:hint="eastAsia" w:ascii="仿宋_GB2312" w:hAnsi="宋体" w:eastAsia="仿宋_GB2312"/>
          <w:szCs w:val="24"/>
          <w:u w:val="single"/>
          <w:lang w:eastAsia="zh-CN"/>
        </w:rPr>
        <w:t>绍兴虬实企业管理咨询有限公司</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w:t>
      </w:r>
      <w:r>
        <w:rPr>
          <w:rFonts w:hint="eastAsia" w:ascii="仿宋_GB2312" w:eastAsia="仿宋_GB2312"/>
          <w:lang w:eastAsia="zh-CN"/>
        </w:rPr>
        <w:t>绍兴虬实企业管理咨询有限公司</w:t>
      </w:r>
      <w:r>
        <w:rPr>
          <w:rFonts w:hint="eastAsia" w:ascii="仿宋_GB2312" w:eastAsia="仿宋_GB2312"/>
        </w:rPr>
        <w:t>提供可能另外要求的与投标有关的任何数据或资料。</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8"/>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8"/>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（5）所有与符合性审查有关的资信文件（复印件）（营业执照、2021年度财务报表、纳税和社保缴纳证明</w:t>
      </w:r>
      <w:r>
        <w:rPr>
          <w:rFonts w:hint="eastAsia" w:ascii="仿宋_GB2312" w:hAnsi="仿宋_GB2312" w:eastAsia="仿宋_GB2312" w:cs="仿宋_GB2312"/>
          <w:kern w:val="0"/>
          <w:sz w:val="24"/>
        </w:rPr>
        <w:t>）</w:t>
      </w:r>
      <w:r>
        <w:rPr>
          <w:rFonts w:hint="eastAsia" w:hAnsi="仿宋_GB2312" w:cs="仿宋_GB2312"/>
          <w:lang w:val="zh-CN"/>
        </w:rPr>
        <w:t>………………………………………………………</w:t>
      </w:r>
      <w:r>
        <w:rPr>
          <w:rFonts w:hint="eastAsia" w:hAnsi="仿宋_GB2312" w:cs="仿宋_GB2312"/>
        </w:rPr>
        <w:t>…………</w:t>
      </w:r>
      <w:r>
        <w:rPr>
          <w:rFonts w:hint="eastAsia" w:hAnsi="仿宋_GB2312" w:cs="仿宋_GB2312"/>
          <w:lang w:val="zh-CN"/>
        </w:rPr>
        <w:t>…</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（6）具有履</w:t>
      </w:r>
      <w:r>
        <w:rPr>
          <w:rFonts w:hint="eastAsia" w:ascii="仿宋_GB2312" w:hAnsi="仿宋_GB2312" w:eastAsia="仿宋_GB2312" w:cs="仿宋_GB2312"/>
          <w:kern w:val="0"/>
          <w:sz w:val="24"/>
        </w:rPr>
        <w:t>行合同所必需的设备和专业技术能力的承诺函……………………（页码）</w:t>
      </w:r>
    </w:p>
    <w:p>
      <w:pPr>
        <w:pStyle w:val="192"/>
        <w:spacing w:line="360" w:lineRule="auto"/>
        <w:ind w:firstLine="0" w:firstLineChars="0"/>
        <w:rPr>
          <w:rFonts w:hAnsi="仿宋_GB2312" w:cs="仿宋_GB2312"/>
          <w:kern w:val="0"/>
        </w:rPr>
      </w:pPr>
      <w:r>
        <w:rPr>
          <w:rFonts w:hint="eastAsia" w:hAnsi="仿宋_GB2312" w:cs="仿宋_GB2312"/>
        </w:rPr>
        <w:t>（7）重大违法记录的声明</w:t>
      </w:r>
      <w:r>
        <w:rPr>
          <w:rFonts w:hint="eastAsia" w:hAnsi="仿宋_GB2312" w:cs="仿宋_GB2312"/>
          <w:kern w:val="0"/>
        </w:rPr>
        <w:t xml:space="preserve"> …</w:t>
      </w:r>
      <w:r>
        <w:rPr>
          <w:rFonts w:hint="eastAsia" w:hAnsi="仿宋_GB2312" w:cs="仿宋_GB2312"/>
        </w:rPr>
        <w:t>……………………………………………………</w:t>
      </w:r>
      <w:r>
        <w:rPr>
          <w:rFonts w:hint="eastAsia" w:hAnsi="仿宋_GB2312" w:cs="仿宋_GB2312"/>
          <w:kern w:val="0"/>
        </w:rPr>
        <w:t>（页码）</w:t>
      </w:r>
    </w:p>
    <w:p>
      <w:pPr>
        <w:pStyle w:val="192"/>
        <w:spacing w:line="360" w:lineRule="auto"/>
        <w:ind w:firstLine="0" w:firstLineChars="0"/>
        <w:rPr>
          <w:rFonts w:hAnsi="仿宋_GB2312" w:cs="仿宋_GB2312"/>
        </w:rPr>
      </w:pPr>
      <w:r>
        <w:rPr>
          <w:rFonts w:hint="eastAsia" w:hAnsi="仿宋_GB2312" w:cs="仿宋_GB2312"/>
        </w:rPr>
        <w:t>（8）符合特定资格条件（如果项目要求）的有关证明材料（复印件）………（页码）</w:t>
      </w:r>
    </w:p>
    <w:p>
      <w:pPr>
        <w:pStyle w:val="192"/>
        <w:spacing w:line="360" w:lineRule="auto"/>
        <w:ind w:left="0" w:firstLine="0" w:firstLineChars="0"/>
        <w:rPr>
          <w:rFonts w:hAnsi="仿宋_GB2312" w:cs="仿宋_GB2312"/>
        </w:rPr>
      </w:pPr>
      <w:r>
        <w:rPr>
          <w:rFonts w:hint="eastAsia" w:hAnsi="仿宋_GB2312" w:cs="仿宋_GB2312"/>
        </w:rPr>
        <w:t>（9）投标人售后服务证明材料……………………………………………………（页码）</w:t>
      </w:r>
    </w:p>
    <w:p>
      <w:pPr>
        <w:pStyle w:val="192"/>
        <w:spacing w:line="360" w:lineRule="auto"/>
        <w:ind w:left="0" w:firstLine="0" w:firstLineChars="0"/>
        <w:rPr>
          <w:rFonts w:hAnsi="仿宋_GB2312" w:cs="仿宋_GB2312"/>
        </w:rPr>
      </w:pPr>
      <w:r>
        <w:rPr>
          <w:rFonts w:hint="eastAsia" w:hAnsi="仿宋_GB2312" w:cs="仿宋_GB2312"/>
        </w:rPr>
        <w:t>（10）</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（11）廉政承诺书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en-US" w:eastAsia="zh-CN"/>
        </w:rPr>
        <w:t>5</w:t>
      </w:r>
      <w:r>
        <w:rPr>
          <w:rFonts w:hint="eastAsia" w:ascii="仿宋_GB2312" w:hAnsi="仿宋_GB2312" w:eastAsia="仿宋_GB2312" w:cs="仿宋_GB2312"/>
          <w:kern w:val="0"/>
          <w:sz w:val="24"/>
        </w:rPr>
        <w:t>）项目小组人员名单………………………………………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w:t>
      </w:r>
      <w:r>
        <w:rPr>
          <w:rFonts w:hint="eastAsia" w:ascii="仿宋_GB2312" w:hAnsi="仿宋_GB2312" w:eastAsia="仿宋_GB2312" w:cs="仿宋_GB2312"/>
          <w:color w:val="000000" w:themeColor="text1"/>
          <w:kern w:val="0"/>
          <w:sz w:val="24"/>
          <w:lang w:val="zh-CN"/>
          <w14:textFill>
            <w14:solidFill>
              <w14:schemeClr w14:val="tx1"/>
            </w14:solidFill>
          </w14:textFill>
        </w:rPr>
        <w:t>惠条件及特殊承诺……………………………………</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18</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联合协议（如有）……………………………………</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19</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kern w:val="0"/>
          <w:sz w:val="24"/>
        </w:rPr>
        <w:t>）中小企业声明函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lang w:eastAsia="zh-CN"/>
        </w:rPr>
        <w:t>绍兴市自然资源和规划局</w:t>
      </w:r>
      <w:r>
        <w:rPr>
          <w:rFonts w:hint="eastAsia" w:ascii="仿宋_GB2312" w:hAnsi="宋体" w:eastAsia="仿宋_GB2312"/>
          <w:sz w:val="24"/>
          <w:u w:val="single"/>
        </w:rPr>
        <w:t>、</w:t>
      </w:r>
      <w:r>
        <w:rPr>
          <w:rFonts w:hint="eastAsia" w:ascii="仿宋_GB2312" w:hAnsi="宋体" w:eastAsia="仿宋_GB2312"/>
          <w:sz w:val="24"/>
          <w:u w:val="single"/>
          <w:lang w:eastAsia="zh-CN"/>
        </w:rPr>
        <w:t>绍兴虬实企业管理咨询有限公司</w:t>
      </w:r>
      <w:r>
        <w:rPr>
          <w:rFonts w:hint="eastAsia" w:ascii="仿宋_GB2312" w:hAnsi="宋体" w:eastAsia="仿宋_GB2312"/>
          <w:sz w:val="24"/>
        </w:rPr>
        <w:t>组织的</w:t>
      </w:r>
      <w:r>
        <w:rPr>
          <w:rFonts w:hint="eastAsia" w:ascii="仿宋_GB2312" w:hAnsi="宋体" w:eastAsia="仿宋_GB2312"/>
          <w:sz w:val="24"/>
          <w:u w:val="single"/>
        </w:rPr>
        <w:t>绍兴市自然资源和规划局关于无人机航空摄影及三维成果制作（2022）项目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b/>
          <w:sz w:val="24"/>
        </w:rPr>
      </w:pPr>
      <w:r>
        <w:rPr>
          <w:rFonts w:hint="eastAsia" w:ascii="仿宋_GB2312" w:hAnsi="宋体" w:eastAsia="仿宋_GB2312"/>
          <w:sz w:val="24"/>
        </w:rPr>
        <w:t>日期：    年   月   日</w:t>
      </w: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lang w:eastAsia="zh-CN"/>
        </w:rPr>
        <w:t>绍兴市自然资源和规划局</w:t>
      </w:r>
      <w:r>
        <w:rPr>
          <w:rFonts w:hint="eastAsia" w:ascii="仿宋_GB2312" w:hAnsi="宋体" w:eastAsia="仿宋_GB2312"/>
          <w:sz w:val="24"/>
          <w:u w:val="single"/>
        </w:rPr>
        <w:t>、</w:t>
      </w:r>
      <w:r>
        <w:rPr>
          <w:rFonts w:hint="eastAsia" w:ascii="仿宋_GB2312" w:hAnsi="宋体" w:eastAsia="仿宋_GB2312"/>
          <w:sz w:val="24"/>
          <w:u w:val="single"/>
          <w:lang w:eastAsia="zh-CN"/>
        </w:rPr>
        <w:t>绍兴虬实企业管理咨询有限公司</w:t>
      </w:r>
      <w:r>
        <w:rPr>
          <w:rFonts w:hint="eastAsia" w:ascii="仿宋_GB2312" w:hAnsi="宋体" w:eastAsia="仿宋_GB2312"/>
          <w:sz w:val="24"/>
        </w:rPr>
        <w:t>组织的</w:t>
      </w:r>
      <w:r>
        <w:rPr>
          <w:rFonts w:hint="eastAsia" w:ascii="仿宋_GB2312" w:hAnsi="宋体" w:eastAsia="仿宋_GB2312"/>
          <w:sz w:val="24"/>
          <w:u w:val="single"/>
        </w:rPr>
        <w:t>绍兴市自然资源和规划局关于无人机航空摄影及三维成果制作（2022）项目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年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地    址：</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营业执照（或事业法人登记证或其他登记证明材料）（复印件）；2.财务报表资料文件（2021年度资产负债表等财务报表资料文件(新成立的公司，提供情况说明，格式自拟)）；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jc w:val="center"/>
        <w:rPr>
          <w:rFonts w:ascii="仿宋_GB2312" w:hAnsi="仿宋_GB2312" w:eastAsia="仿宋_GB2312" w:cs="仿宋_GB2312"/>
          <w:b/>
          <w:kern w:val="0"/>
          <w:sz w:val="32"/>
          <w:szCs w:val="32"/>
          <w:lang w:val="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_GB2312" w:hAnsi="仿宋_GB2312" w:eastAsia="仿宋_GB2312" w:cs="仿宋_GB2312"/>
          <w:sz w:val="24"/>
          <w:lang w:eastAsia="zh-CN"/>
        </w:rPr>
        <w:t>绍兴市自然资源和规划局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绍兴虬实企业管理咨询有限公司</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w:t>
      </w:r>
      <w:r>
        <w:rPr>
          <w:rFonts w:hint="eastAsia" w:ascii="仿宋" w:hAnsi="仿宋" w:eastAsia="仿宋" w:cs="仿宋_GB2312"/>
          <w:sz w:val="24"/>
          <w:lang w:eastAsia="zh-CN"/>
        </w:rPr>
        <w:t>绍兴市自然资源和规划局关于无人机航空摄影及三维成果制作（2022）项目</w:t>
      </w:r>
      <w:r>
        <w:rPr>
          <w:rFonts w:hint="eastAsia" w:ascii="仿宋" w:hAnsi="仿宋" w:eastAsia="仿宋" w:cs="仿宋_GB2312"/>
          <w:color w:val="000000" w:themeColor="text1"/>
          <w:sz w:val="24"/>
          <w14:textFill>
            <w14:solidFill>
              <w14:schemeClr w14:val="tx1"/>
            </w14:solidFill>
          </w14:textFill>
        </w:rPr>
        <w:t>（招标编号:</w:t>
      </w:r>
      <w:r>
        <w:rPr>
          <w:rFonts w:hint="eastAsia" w:ascii="仿宋" w:hAnsi="仿宋" w:eastAsia="仿宋" w:cs="仿宋_GB2312"/>
          <w:color w:val="000000" w:themeColor="text1"/>
          <w:sz w:val="24"/>
          <w:lang w:val="en-US" w:eastAsia="zh-CN"/>
          <w14:textFill>
            <w14:solidFill>
              <w14:schemeClr w14:val="tx1"/>
            </w14:solidFill>
          </w14:textFill>
        </w:rPr>
        <w:t xml:space="preserve">    </w:t>
      </w:r>
      <w:r>
        <w:rPr>
          <w:rFonts w:hint="eastAsia" w:ascii="仿宋" w:hAnsi="仿宋" w:eastAsia="仿宋" w:cs="仿宋_GB2312"/>
          <w:color w:val="000000" w:themeColor="text1"/>
          <w:sz w:val="24"/>
          <w14:textFill>
            <w14:solidFill>
              <w14:schemeClr w14:val="tx1"/>
            </w14:solidFill>
          </w14:textFill>
        </w:rPr>
        <w:t>）合同</w:t>
      </w:r>
      <w:r>
        <w:rPr>
          <w:rFonts w:hint="eastAsia" w:ascii="仿宋" w:hAnsi="仿宋" w:eastAsia="仿宋" w:cs="仿宋_GB2312"/>
          <w:sz w:val="24"/>
        </w:rPr>
        <w:t>所必需的设备和专业技术能力。如中标，我方将保证合同顺利履行。</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  日</w:t>
      </w:r>
    </w:p>
    <w:p>
      <w:pPr>
        <w:spacing w:line="360" w:lineRule="auto"/>
        <w:jc w:val="center"/>
        <w:rPr>
          <w:rFonts w:ascii="仿宋_GB2312" w:hAnsi="仿宋_GB2312" w:eastAsia="仿宋_GB2312" w:cs="仿宋_GB2312"/>
          <w:b/>
          <w:kern w:val="0"/>
          <w:sz w:val="32"/>
          <w:szCs w:val="32"/>
        </w:rPr>
      </w:pPr>
    </w:p>
    <w:p>
      <w:pPr>
        <w:spacing w:line="360" w:lineRule="auto"/>
        <w:jc w:val="center"/>
        <w:rPr>
          <w:rFonts w:ascii="仿宋_GB2312" w:hAnsi="仿宋_GB2312" w:eastAsia="仿宋_GB2312" w:cs="仿宋_GB2312"/>
          <w:b/>
          <w:kern w:val="0"/>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7、重大违法记录的声明</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绍兴市自然资源和规划局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绍兴虬实企业管理咨询有限公司</w:t>
      </w:r>
      <w:r>
        <w:rPr>
          <w:rFonts w:hint="eastAsia" w:ascii="仿宋_GB2312" w:hAnsi="仿宋_GB2312" w:eastAsia="仿宋_GB2312" w:cs="仿宋_GB2312"/>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8、特定资格条件要求的资质文件（复印件）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9、投标人售后服务证明材料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3"/>
        <w:ind w:firstLine="0"/>
        <w:jc w:val="both"/>
        <w:rPr>
          <w:rFonts w:hAnsi="仿宋_GB2312" w:cs="仿宋_GB2312"/>
        </w:rPr>
      </w:pPr>
    </w:p>
    <w:p>
      <w:pPr>
        <w:pStyle w:val="193"/>
        <w:pageBreakBefore/>
        <w:ind w:firstLine="0"/>
        <w:jc w:val="both"/>
        <w:rPr>
          <w:rFonts w:hAnsi="仿宋_GB2312" w:cs="仿宋_GB2312"/>
        </w:rPr>
      </w:pPr>
      <w:r>
        <w:rPr>
          <w:rFonts w:hint="eastAsia" w:hAnsi="仿宋_GB2312" w:cs="仿宋_GB2312"/>
        </w:rPr>
        <w:t>11、廉政承诺书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lang w:eastAsia="zh-CN"/>
        </w:rPr>
        <w:t>绍兴市自然资源和规划局</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14、组织实施方案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both"/>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val="en-US" w:eastAsia="zh-CN"/>
        </w:rPr>
        <w:t>17</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br w:type="page"/>
      </w: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en-US" w:eastAsia="zh-CN"/>
        </w:rPr>
        <w:t>18</w:t>
      </w:r>
      <w:r>
        <w:rPr>
          <w:rFonts w:hint="eastAsia" w:ascii="仿宋_GB2312" w:hAnsi="仿宋_GB2312"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en-US" w:eastAsia="zh-CN"/>
        </w:rPr>
        <w:t>19</w:t>
      </w:r>
      <w:r>
        <w:rPr>
          <w:rFonts w:hint="eastAsia" w:ascii="仿宋_GB2312" w:hAnsi="仿宋_GB2312" w:eastAsia="仿宋_GB2312" w:cs="仿宋_GB2312"/>
          <w:b/>
          <w:kern w:val="0"/>
          <w:sz w:val="32"/>
          <w:szCs w:val="32"/>
          <w:lang w:val="zh-CN"/>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lang w:val="en-US" w:eastAsia="zh-CN"/>
        </w:rPr>
        <w:t>0</w:t>
      </w:r>
      <w:r>
        <w:rPr>
          <w:rFonts w:hint="eastAsia" w:ascii="仿宋_GB2312" w:hAnsi="仿宋_GB2312" w:eastAsia="仿宋_GB2312" w:cs="仿宋_GB2312"/>
          <w:b/>
          <w:kern w:val="0"/>
          <w:sz w:val="32"/>
          <w:szCs w:val="32"/>
          <w:lang w:val="zh-CN"/>
        </w:rPr>
        <w:t>、落实政府采购政策需满足的资格要求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r>
        <w:rPr>
          <w:rFonts w:ascii="仿宋_GB2312" w:hAnsi="仿宋" w:eastAsia="仿宋_GB2312" w:cs="仿宋_GB2312"/>
          <w:sz w:val="24"/>
        </w:rPr>
        <w:t xml:space="preserve"> </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eETa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r>
        <w:rPr>
          <w:rFonts w:ascii="仿宋_GB2312" w:hAnsi="仿宋_GB2312" w:eastAsia="仿宋_GB2312" w:cs="仿宋_GB2312"/>
          <w:sz w:val="24"/>
        </w:rPr>
        <w:t xml:space="preserve"> </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20" o:title=""/>
            <o:lock v:ext="edit" aspectratio="t"/>
            <w10:wrap type="none"/>
            <w10:anchorlock/>
          </v:shape>
          <o:OLEObject Type="Embed" ProgID="Package" ShapeID="_x0000_i1027" DrawAspect="Content" ObjectID="_1468075727" r:id="rId19">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lang w:eastAsia="zh-CN"/>
      </w:rPr>
      <w:t>绍兴虬实企业管理咨询有限公司</w:t>
    </w:r>
    <w:r>
      <w:rPr>
        <w:rFonts w:hint="eastAsia"/>
      </w:rPr>
      <w:t>招标文件</w:t>
    </w:r>
    <w:r>
      <w:rPr>
        <w:rFonts w:hint="eastAsia"/>
        <w:lang w:val="en-US" w:eastAsia="zh-CN"/>
      </w:rPr>
      <w:t xml:space="preserve">                            </w:t>
    </w:r>
    <w:r>
      <w:rPr>
        <w:rFonts w:hint="eastAsia"/>
      </w:rPr>
      <w:t>招标编号:SXQS-202207-GK038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lang w:eastAsia="zh-CN"/>
      </w:rPr>
      <w:t>绍兴虬实企业管理咨询有限公司</w:t>
    </w:r>
    <w:r>
      <w:rPr>
        <w:rFonts w:hint="eastAsia"/>
      </w:rPr>
      <w:t>招标文件</w:t>
    </w:r>
    <w:r>
      <w:rPr>
        <w:rFonts w:hint="eastAsia"/>
        <w:lang w:val="en-US" w:eastAsia="zh-CN"/>
      </w:rPr>
      <w:t xml:space="preserve">                                    </w:t>
    </w:r>
    <w:r>
      <w:rPr>
        <w:rFonts w:hint="eastAsia"/>
      </w:rPr>
      <w:t>招标编号:SXQS-202207-GK038</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default" w:eastAsia="宋体"/>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989E0C"/>
    <w:multiLevelType w:val="singleLevel"/>
    <w:tmpl w:val="B5989E0C"/>
    <w:lvl w:ilvl="0" w:tentative="0">
      <w:start w:val="1"/>
      <w:numFmt w:val="decimal"/>
      <w:suff w:val="nothing"/>
      <w:lvlText w:val="%1、"/>
      <w:lvlJc w:val="left"/>
    </w:lvl>
  </w:abstractNum>
  <w:abstractNum w:abstractNumId="1">
    <w:nsid w:val="DA495771"/>
    <w:multiLevelType w:val="singleLevel"/>
    <w:tmpl w:val="DA495771"/>
    <w:lvl w:ilvl="0" w:tentative="0">
      <w:start w:val="2"/>
      <w:numFmt w:val="decimal"/>
      <w:suff w:val="nothing"/>
      <w:lvlText w:val="%1、"/>
      <w:lvlJc w:val="left"/>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2D636BA7"/>
    <w:multiLevelType w:val="multilevel"/>
    <w:tmpl w:val="2D636BA7"/>
    <w:lvl w:ilvl="0" w:tentative="0">
      <w:start w:val="2"/>
      <w:numFmt w:val="decimal"/>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13B53A3"/>
    <w:multiLevelType w:val="multilevel"/>
    <w:tmpl w:val="613B53A3"/>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2"/>
  </w:num>
  <w:num w:numId="4">
    <w:abstractNumId w:val="7"/>
  </w:num>
  <w:num w:numId="5">
    <w:abstractNumId w:val="8"/>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784"/>
    <w:rsid w:val="0002045E"/>
    <w:rsid w:val="00021D87"/>
    <w:rsid w:val="0002203D"/>
    <w:rsid w:val="0002468D"/>
    <w:rsid w:val="00025A9F"/>
    <w:rsid w:val="00026762"/>
    <w:rsid w:val="00031F75"/>
    <w:rsid w:val="000329A7"/>
    <w:rsid w:val="00033D7B"/>
    <w:rsid w:val="000402F5"/>
    <w:rsid w:val="00040A03"/>
    <w:rsid w:val="00045F31"/>
    <w:rsid w:val="00047118"/>
    <w:rsid w:val="0005172F"/>
    <w:rsid w:val="000517D0"/>
    <w:rsid w:val="00051C47"/>
    <w:rsid w:val="000535F4"/>
    <w:rsid w:val="00055C6E"/>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0CF5"/>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D86"/>
    <w:rsid w:val="00116EDA"/>
    <w:rsid w:val="0012018C"/>
    <w:rsid w:val="00120D86"/>
    <w:rsid w:val="001259AD"/>
    <w:rsid w:val="00125D70"/>
    <w:rsid w:val="00126CDE"/>
    <w:rsid w:val="00132EE2"/>
    <w:rsid w:val="001345B3"/>
    <w:rsid w:val="0013527E"/>
    <w:rsid w:val="00137525"/>
    <w:rsid w:val="0014024E"/>
    <w:rsid w:val="0014242C"/>
    <w:rsid w:val="00145267"/>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24B"/>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08A"/>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062E"/>
    <w:rsid w:val="00223848"/>
    <w:rsid w:val="00223A5B"/>
    <w:rsid w:val="00223B92"/>
    <w:rsid w:val="00224A52"/>
    <w:rsid w:val="002261D7"/>
    <w:rsid w:val="002266CD"/>
    <w:rsid w:val="0022698F"/>
    <w:rsid w:val="00230A8D"/>
    <w:rsid w:val="002311F8"/>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AB1"/>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A56"/>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613"/>
    <w:rsid w:val="00332DA4"/>
    <w:rsid w:val="00334D83"/>
    <w:rsid w:val="003371DD"/>
    <w:rsid w:val="003413F9"/>
    <w:rsid w:val="0034305B"/>
    <w:rsid w:val="00347CAD"/>
    <w:rsid w:val="00350E72"/>
    <w:rsid w:val="00351EEF"/>
    <w:rsid w:val="0035254A"/>
    <w:rsid w:val="003565A0"/>
    <w:rsid w:val="003618CE"/>
    <w:rsid w:val="00365766"/>
    <w:rsid w:val="00365F56"/>
    <w:rsid w:val="003664FA"/>
    <w:rsid w:val="003670EB"/>
    <w:rsid w:val="00367EAB"/>
    <w:rsid w:val="0037368A"/>
    <w:rsid w:val="00375107"/>
    <w:rsid w:val="0037517D"/>
    <w:rsid w:val="003822F9"/>
    <w:rsid w:val="0038307D"/>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1B4"/>
    <w:rsid w:val="003E074D"/>
    <w:rsid w:val="003E0777"/>
    <w:rsid w:val="003E2D56"/>
    <w:rsid w:val="003E4007"/>
    <w:rsid w:val="003E5724"/>
    <w:rsid w:val="003E6C02"/>
    <w:rsid w:val="003F2982"/>
    <w:rsid w:val="003F4084"/>
    <w:rsid w:val="003F55F3"/>
    <w:rsid w:val="003F77E0"/>
    <w:rsid w:val="00400057"/>
    <w:rsid w:val="00400B4D"/>
    <w:rsid w:val="004014D1"/>
    <w:rsid w:val="00403FEC"/>
    <w:rsid w:val="00404284"/>
    <w:rsid w:val="00407D88"/>
    <w:rsid w:val="004109FD"/>
    <w:rsid w:val="0041102C"/>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3E8D"/>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9D5"/>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506B"/>
    <w:rsid w:val="007961A5"/>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0E30"/>
    <w:rsid w:val="008D18D9"/>
    <w:rsid w:val="008D4AB1"/>
    <w:rsid w:val="008D7471"/>
    <w:rsid w:val="008D7B31"/>
    <w:rsid w:val="008E19EE"/>
    <w:rsid w:val="008E1A0D"/>
    <w:rsid w:val="008E316D"/>
    <w:rsid w:val="008E4B80"/>
    <w:rsid w:val="008E5CDB"/>
    <w:rsid w:val="008E6364"/>
    <w:rsid w:val="008F03D5"/>
    <w:rsid w:val="008F07DF"/>
    <w:rsid w:val="008F1A2E"/>
    <w:rsid w:val="00900D76"/>
    <w:rsid w:val="00901D24"/>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77A20"/>
    <w:rsid w:val="00986357"/>
    <w:rsid w:val="009924D5"/>
    <w:rsid w:val="009931AC"/>
    <w:rsid w:val="00993E50"/>
    <w:rsid w:val="00995623"/>
    <w:rsid w:val="00997071"/>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0723"/>
    <w:rsid w:val="00AE1B40"/>
    <w:rsid w:val="00AE2ED6"/>
    <w:rsid w:val="00AF039F"/>
    <w:rsid w:val="00AF199C"/>
    <w:rsid w:val="00AF4A99"/>
    <w:rsid w:val="00AF6325"/>
    <w:rsid w:val="00AF6891"/>
    <w:rsid w:val="00AF7A6A"/>
    <w:rsid w:val="00B00F7A"/>
    <w:rsid w:val="00B0129B"/>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269"/>
    <w:rsid w:val="00B34302"/>
    <w:rsid w:val="00B36043"/>
    <w:rsid w:val="00B37734"/>
    <w:rsid w:val="00B37BCC"/>
    <w:rsid w:val="00B41870"/>
    <w:rsid w:val="00B47039"/>
    <w:rsid w:val="00B47E7B"/>
    <w:rsid w:val="00B538AE"/>
    <w:rsid w:val="00B55791"/>
    <w:rsid w:val="00B63318"/>
    <w:rsid w:val="00B64746"/>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767D7"/>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69D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76DA"/>
    <w:rsid w:val="00D578C0"/>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34D2"/>
    <w:rsid w:val="00DD4B24"/>
    <w:rsid w:val="00DD5651"/>
    <w:rsid w:val="00DD6196"/>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27D8"/>
    <w:rsid w:val="00E238C5"/>
    <w:rsid w:val="00E261C5"/>
    <w:rsid w:val="00E31383"/>
    <w:rsid w:val="00E34C20"/>
    <w:rsid w:val="00E35D90"/>
    <w:rsid w:val="00E3742A"/>
    <w:rsid w:val="00E40C12"/>
    <w:rsid w:val="00E4159A"/>
    <w:rsid w:val="00E42DE4"/>
    <w:rsid w:val="00E45EE2"/>
    <w:rsid w:val="00E46623"/>
    <w:rsid w:val="00E46934"/>
    <w:rsid w:val="00E51C1B"/>
    <w:rsid w:val="00E52E4C"/>
    <w:rsid w:val="00E56CA8"/>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328"/>
    <w:rsid w:val="00ED1F25"/>
    <w:rsid w:val="00ED23E5"/>
    <w:rsid w:val="00ED39F6"/>
    <w:rsid w:val="00ED3A71"/>
    <w:rsid w:val="00ED3B05"/>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980"/>
    <w:rsid w:val="00F31AD0"/>
    <w:rsid w:val="00F33527"/>
    <w:rsid w:val="00F3506F"/>
    <w:rsid w:val="00F35091"/>
    <w:rsid w:val="00F35DF7"/>
    <w:rsid w:val="00F37F36"/>
    <w:rsid w:val="00F41632"/>
    <w:rsid w:val="00F42267"/>
    <w:rsid w:val="00F4533D"/>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C8E"/>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7E"/>
    <w:rsid w:val="00FB67DD"/>
    <w:rsid w:val="00FB748E"/>
    <w:rsid w:val="00FC02C4"/>
    <w:rsid w:val="00FC066F"/>
    <w:rsid w:val="00FC33BC"/>
    <w:rsid w:val="00FC5B79"/>
    <w:rsid w:val="00FC7905"/>
    <w:rsid w:val="00FD0273"/>
    <w:rsid w:val="00FD13C9"/>
    <w:rsid w:val="00FE3D5F"/>
    <w:rsid w:val="00FE5E89"/>
    <w:rsid w:val="00FE7260"/>
    <w:rsid w:val="00FF0866"/>
    <w:rsid w:val="00FF0CA9"/>
    <w:rsid w:val="00FF724C"/>
    <w:rsid w:val="00FF7BD2"/>
    <w:rsid w:val="01D565CB"/>
    <w:rsid w:val="10C05E07"/>
    <w:rsid w:val="11BE6719"/>
    <w:rsid w:val="1C553A39"/>
    <w:rsid w:val="255204CA"/>
    <w:rsid w:val="2A141813"/>
    <w:rsid w:val="37127FBC"/>
    <w:rsid w:val="3FB3691B"/>
    <w:rsid w:val="5E2F4C7C"/>
    <w:rsid w:val="72E87C49"/>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7"/>
    <w:qFormat/>
    <w:uiPriority w:val="0"/>
    <w:pPr>
      <w:keepNext/>
      <w:widowControl/>
      <w:numPr>
        <w:ilvl w:val="0"/>
        <w:numId w:val="4"/>
      </w:numPr>
      <w:jc w:val="left"/>
      <w:outlineLvl w:val="4"/>
    </w:pPr>
    <w:rPr>
      <w:kern w:val="0"/>
      <w:sz w:val="24"/>
      <w:szCs w:val="20"/>
    </w:rPr>
  </w:style>
  <w:style w:type="paragraph" w:styleId="8">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2"/>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0"/>
    <w:qFormat/>
    <w:uiPriority w:val="0"/>
    <w:pPr>
      <w:jc w:val="left"/>
    </w:pPr>
  </w:style>
  <w:style w:type="paragraph" w:styleId="17">
    <w:name w:val="Body Text"/>
    <w:basedOn w:val="1"/>
    <w:link w:val="83"/>
    <w:qFormat/>
    <w:uiPriority w:val="0"/>
    <w:pPr>
      <w:spacing w:line="360" w:lineRule="auto"/>
    </w:pPr>
    <w:rPr>
      <w:rFonts w:eastAsia="仿宋_GB2312"/>
      <w:sz w:val="28"/>
    </w:rPr>
  </w:style>
  <w:style w:type="paragraph" w:styleId="18">
    <w:name w:val="Body Text Indent"/>
    <w:basedOn w:val="1"/>
    <w:link w:val="64"/>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2"/>
    <w:qFormat/>
    <w:uiPriority w:val="0"/>
    <w:rPr>
      <w:rFonts w:ascii="宋体" w:hAnsi="Courier New"/>
      <w:szCs w:val="20"/>
    </w:rPr>
  </w:style>
  <w:style w:type="paragraph" w:styleId="23">
    <w:name w:val="Date"/>
    <w:basedOn w:val="1"/>
    <w:next w:val="1"/>
    <w:link w:val="65"/>
    <w:qFormat/>
    <w:uiPriority w:val="0"/>
    <w:rPr>
      <w:rFonts w:ascii="楷体_GB2312" w:eastAsia="楷体_GB2312"/>
      <w:b/>
      <w:sz w:val="28"/>
      <w:szCs w:val="20"/>
    </w:rPr>
  </w:style>
  <w:style w:type="paragraph" w:styleId="24">
    <w:name w:val="Body Text Indent 2"/>
    <w:basedOn w:val="1"/>
    <w:link w:val="79"/>
    <w:qFormat/>
    <w:uiPriority w:val="0"/>
    <w:pPr>
      <w:spacing w:after="120" w:line="480" w:lineRule="auto"/>
      <w:ind w:left="420" w:leftChars="200"/>
    </w:pPr>
  </w:style>
  <w:style w:type="paragraph" w:styleId="25">
    <w:name w:val="Balloon Text"/>
    <w:basedOn w:val="1"/>
    <w:link w:val="197"/>
    <w:qFormat/>
    <w:uiPriority w:val="0"/>
    <w:rPr>
      <w:sz w:val="18"/>
      <w:szCs w:val="18"/>
    </w:rPr>
  </w:style>
  <w:style w:type="paragraph" w:styleId="26">
    <w:name w:val="footer"/>
    <w:basedOn w:val="1"/>
    <w:link w:val="67"/>
    <w:qFormat/>
    <w:uiPriority w:val="0"/>
    <w:pPr>
      <w:tabs>
        <w:tab w:val="center" w:pos="4153"/>
        <w:tab w:val="right" w:pos="8306"/>
      </w:tabs>
      <w:snapToGrid w:val="0"/>
      <w:jc w:val="left"/>
    </w:pPr>
    <w:rPr>
      <w:sz w:val="18"/>
      <w:szCs w:val="18"/>
    </w:rPr>
  </w:style>
  <w:style w:type="paragraph" w:styleId="27">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8"/>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200"/>
    <w:qFormat/>
    <w:uiPriority w:val="0"/>
    <w:pPr>
      <w:widowControl/>
      <w:spacing w:afterLines="50"/>
    </w:pPr>
    <w:rPr>
      <w:b/>
      <w:bCs/>
      <w:kern w:val="0"/>
      <w:sz w:val="24"/>
      <w:szCs w:val="20"/>
    </w:rPr>
  </w:style>
  <w:style w:type="paragraph" w:styleId="39">
    <w:name w:val="Body Text First Indent"/>
    <w:basedOn w:val="17"/>
    <w:link w:val="201"/>
    <w:qFormat/>
    <w:uiPriority w:val="0"/>
    <w:pPr>
      <w:spacing w:after="120" w:line="240" w:lineRule="auto"/>
      <w:ind w:firstLine="420" w:firstLineChars="100"/>
    </w:pPr>
    <w:rPr>
      <w:rFonts w:eastAsia="宋体"/>
      <w:sz w:val="21"/>
    </w:rPr>
  </w:style>
  <w:style w:type="paragraph" w:styleId="40">
    <w:name w:val="Body Text First Indent 2"/>
    <w:basedOn w:val="18"/>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styleId="50">
    <w:name w:val="HTML Sample"/>
    <w:basedOn w:val="43"/>
    <w:semiHidden/>
    <w:unhideWhenUsed/>
    <w:uiPriority w:val="0"/>
    <w:rPr>
      <w:rFonts w:ascii="Courier New" w:hAnsi="Courier New"/>
    </w:rPr>
  </w:style>
  <w:style w:type="character" w:customStyle="1" w:styleId="51">
    <w:name w:val="标题 1 Char"/>
    <w:link w:val="2"/>
    <w:qFormat/>
    <w:uiPriority w:val="0"/>
    <w:rPr>
      <w:rFonts w:eastAsia="仿宋_GB2312"/>
      <w:b/>
      <w:kern w:val="44"/>
      <w:sz w:val="44"/>
      <w:lang w:val="en-US" w:eastAsia="zh-CN" w:bidi="ar-SA"/>
    </w:rPr>
  </w:style>
  <w:style w:type="character" w:customStyle="1" w:styleId="52">
    <w:name w:val="正文缩进 Char"/>
    <w:link w:val="4"/>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3"/>
    <w:qFormat/>
    <w:uiPriority w:val="0"/>
    <w:rPr>
      <w:rFonts w:ascii="Arial" w:hAnsi="Arial" w:eastAsia="黑体"/>
      <w:b/>
      <w:kern w:val="2"/>
      <w:sz w:val="32"/>
      <w:lang w:val="en-US" w:eastAsia="zh-CN" w:bidi="ar-SA"/>
    </w:rPr>
  </w:style>
  <w:style w:type="character" w:customStyle="1" w:styleId="55">
    <w:name w:val="标题 3 Char"/>
    <w:link w:val="5"/>
    <w:qFormat/>
    <w:uiPriority w:val="0"/>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7"/>
    <w:qFormat/>
    <w:uiPriority w:val="0"/>
    <w:rPr>
      <w:rFonts w:eastAsia="宋体"/>
      <w:sz w:val="24"/>
      <w:lang w:val="en-US" w:eastAsia="zh-CN" w:bidi="ar-SA"/>
    </w:rPr>
  </w:style>
  <w:style w:type="character" w:customStyle="1" w:styleId="58">
    <w:name w:val="标题 6 Char1"/>
    <w:link w:val="8"/>
    <w:qFormat/>
    <w:uiPriority w:val="0"/>
    <w:rPr>
      <w:rFonts w:ascii="宋体" w:hAnsi="Arial" w:eastAsia="宋体"/>
      <w:sz w:val="24"/>
      <w:lang w:val="en-US" w:eastAsia="zh-CN" w:bidi="ar-SA"/>
    </w:rPr>
  </w:style>
  <w:style w:type="character" w:customStyle="1" w:styleId="59">
    <w:name w:val="标题 7 Char1"/>
    <w:link w:val="9"/>
    <w:qFormat/>
    <w:uiPriority w:val="0"/>
    <w:rPr>
      <w:rFonts w:ascii="宋体" w:hAnsi="Arial" w:eastAsia="宋体"/>
      <w:b/>
      <w:sz w:val="24"/>
      <w:lang w:val="en-US" w:eastAsia="zh-CN" w:bidi="ar-SA"/>
    </w:rPr>
  </w:style>
  <w:style w:type="character" w:customStyle="1" w:styleId="60">
    <w:name w:val="标题 8 Char1"/>
    <w:link w:val="10"/>
    <w:qFormat/>
    <w:uiPriority w:val="0"/>
    <w:rPr>
      <w:rFonts w:ascii="Arial" w:hAnsi="Arial" w:eastAsia="黑体"/>
      <w:sz w:val="24"/>
      <w:lang w:val="en-US" w:eastAsia="zh-CN" w:bidi="ar-SA"/>
    </w:rPr>
  </w:style>
  <w:style w:type="character" w:customStyle="1" w:styleId="61">
    <w:name w:val="标题 9 Char1"/>
    <w:link w:val="11"/>
    <w:qFormat/>
    <w:uiPriority w:val="0"/>
    <w:rPr>
      <w:rFonts w:ascii="Arial" w:hAnsi="Arial" w:eastAsia="黑体"/>
      <w:sz w:val="24"/>
      <w:lang w:val="en-US" w:eastAsia="zh-CN" w:bidi="ar-SA"/>
    </w:rPr>
  </w:style>
  <w:style w:type="character" w:customStyle="1" w:styleId="62">
    <w:name w:val="纯文本 Char"/>
    <w:link w:val="22"/>
    <w:qFormat/>
    <w:uiPriority w:val="0"/>
    <w:rPr>
      <w:rFonts w:ascii="宋体" w:hAnsi="Courier New" w:eastAsia="宋体"/>
      <w:kern w:val="2"/>
      <w:sz w:val="21"/>
      <w:lang w:val="en-US" w:eastAsia="zh-CN" w:bidi="ar-SA"/>
    </w:rPr>
  </w:style>
  <w:style w:type="paragraph" w:customStyle="1" w:styleId="63">
    <w:name w:val="表正文"/>
    <w:basedOn w:val="1"/>
    <w:next w:val="22"/>
    <w:qFormat/>
    <w:uiPriority w:val="0"/>
    <w:rPr>
      <w:rFonts w:ascii="宋体" w:hAnsi="Courier New"/>
      <w:szCs w:val="20"/>
    </w:rPr>
  </w:style>
  <w:style w:type="character" w:customStyle="1" w:styleId="64">
    <w:name w:val="正文文本缩进 Char"/>
    <w:link w:val="18"/>
    <w:qFormat/>
    <w:uiPriority w:val="0"/>
    <w:rPr>
      <w:rFonts w:eastAsia="宋体"/>
      <w:kern w:val="2"/>
      <w:sz w:val="21"/>
      <w:szCs w:val="24"/>
      <w:lang w:val="en-US" w:eastAsia="zh-CN" w:bidi="ar-SA"/>
    </w:rPr>
  </w:style>
  <w:style w:type="character" w:customStyle="1" w:styleId="65">
    <w:name w:val="日期 Char2"/>
    <w:link w:val="23"/>
    <w:qFormat/>
    <w:uiPriority w:val="0"/>
    <w:rPr>
      <w:rFonts w:ascii="楷体_GB2312" w:eastAsia="楷体_GB2312"/>
      <w:b/>
      <w:kern w:val="2"/>
      <w:sz w:val="28"/>
      <w:lang w:val="en-US" w:eastAsia="zh-CN" w:bidi="ar-SA"/>
    </w:rPr>
  </w:style>
  <w:style w:type="character" w:customStyle="1" w:styleId="66">
    <w:name w:val="页眉 Char1"/>
    <w:link w:val="27"/>
    <w:qFormat/>
    <w:uiPriority w:val="0"/>
    <w:rPr>
      <w:rFonts w:eastAsia="宋体"/>
      <w:kern w:val="2"/>
      <w:sz w:val="18"/>
      <w:szCs w:val="18"/>
      <w:lang w:val="en-US" w:eastAsia="zh-CN" w:bidi="ar-SA"/>
    </w:rPr>
  </w:style>
  <w:style w:type="character" w:customStyle="1" w:styleId="67">
    <w:name w:val="页脚 Char"/>
    <w:link w:val="26"/>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6"/>
    <w:qFormat/>
    <w:uiPriority w:val="0"/>
    <w:rPr>
      <w:rFonts w:eastAsia="宋体"/>
      <w:kern w:val="2"/>
      <w:sz w:val="21"/>
      <w:szCs w:val="24"/>
      <w:lang w:val="en-US" w:eastAsia="zh-CN" w:bidi="ar-SA"/>
    </w:rPr>
  </w:style>
  <w:style w:type="character" w:customStyle="1" w:styleId="71">
    <w:name w:val="正文文本 2 Char1"/>
    <w:link w:val="32"/>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4"/>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7"/>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3"/>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3"/>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3"/>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3"/>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0"/>
    <w:rPr>
      <w:rFonts w:eastAsia="宋体"/>
      <w:kern w:val="2"/>
      <w:sz w:val="18"/>
      <w:szCs w:val="18"/>
      <w:lang w:val="en-US" w:eastAsia="zh-CN" w:bidi="ar-SA"/>
    </w:rPr>
  </w:style>
  <w:style w:type="character" w:customStyle="1" w:styleId="167">
    <w:name w:val="批注文字 Char"/>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5"/>
    <w:qFormat/>
    <w:uiPriority w:val="0"/>
    <w:rPr>
      <w:kern w:val="2"/>
      <w:sz w:val="18"/>
      <w:szCs w:val="18"/>
    </w:rPr>
  </w:style>
  <w:style w:type="character" w:customStyle="1" w:styleId="198">
    <w:name w:val="正文文本缩进 3 Char"/>
    <w:basedOn w:val="43"/>
    <w:link w:val="30"/>
    <w:qFormat/>
    <w:uiPriority w:val="0"/>
    <w:rPr>
      <w:kern w:val="2"/>
      <w:sz w:val="16"/>
      <w:szCs w:val="16"/>
    </w:rPr>
  </w:style>
  <w:style w:type="character" w:customStyle="1" w:styleId="199">
    <w:name w:val="HTML 预设格式 Char"/>
    <w:basedOn w:val="43"/>
    <w:link w:val="34"/>
    <w:qFormat/>
    <w:uiPriority w:val="0"/>
    <w:rPr>
      <w:rFonts w:ascii="黑体" w:hAnsi="Courier New" w:eastAsia="黑体" w:cs="Courier New"/>
    </w:rPr>
  </w:style>
  <w:style w:type="character" w:customStyle="1" w:styleId="200">
    <w:name w:val="批注主题 Char"/>
    <w:basedOn w:val="167"/>
    <w:link w:val="38"/>
    <w:qFormat/>
    <w:uiPriority w:val="0"/>
    <w:rPr>
      <w:rFonts w:eastAsia="宋体"/>
      <w:b/>
      <w:bCs/>
      <w:kern w:val="2"/>
      <w:sz w:val="24"/>
      <w:szCs w:val="24"/>
      <w:lang w:val="en-US" w:eastAsia="zh-CN" w:bidi="ar-SA"/>
    </w:rPr>
  </w:style>
  <w:style w:type="character" w:customStyle="1" w:styleId="201">
    <w:name w:val="正文首行缩进 Char"/>
    <w:basedOn w:val="162"/>
    <w:link w:val="39"/>
    <w:qFormat/>
    <w:uiPriority w:val="0"/>
    <w:rPr>
      <w:rFonts w:eastAsia="仿宋_GB2312"/>
      <w:kern w:val="2"/>
      <w:sz w:val="21"/>
      <w:szCs w:val="24"/>
      <w:lang w:val="en-US" w:eastAsia="zh-CN" w:bidi="ar-SA"/>
    </w:rPr>
  </w:style>
  <w:style w:type="character" w:customStyle="1" w:styleId="202">
    <w:name w:val="正文首行缩进 2 Char"/>
    <w:basedOn w:val="64"/>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character" w:customStyle="1" w:styleId="285">
    <w:name w:val="正文缩进 Char1"/>
    <w:qFormat/>
    <w:uiPriority w:val="0"/>
    <w:rPr>
      <w:rFonts w:ascii="Times New Roman" w:hAnsi="Times New Roman" w:eastAsia="宋体" w:cs="Times New Roman"/>
      <w:szCs w:val="20"/>
    </w:rPr>
  </w:style>
  <w:style w:type="character" w:customStyle="1" w:styleId="286">
    <w:name w:val="纯文本 Char2"/>
    <w:qFormat/>
    <w:uiPriority w:val="0"/>
    <w:rPr>
      <w:rFonts w:ascii="宋体" w:hAnsi="Courier New" w:eastAsia="宋体" w:cs="Times New Roman"/>
      <w:szCs w:val="21"/>
    </w:rPr>
  </w:style>
  <w:style w:type="paragraph" w:customStyle="1" w:styleId="287">
    <w:name w:val="正文缩进2"/>
    <w:basedOn w:val="1"/>
    <w:qFormat/>
    <w:uiPriority w:val="0"/>
    <w:pPr>
      <w:ind w:firstLine="420" w:firstLineChars="200"/>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1EB2B-B47A-4FF9-8175-118D8E734A5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106</Pages>
  <Words>11392</Words>
  <Characters>64936</Characters>
  <Lines>541</Lines>
  <Paragraphs>152</Paragraphs>
  <TotalTime>50</TotalTime>
  <ScaleCrop>false</ScaleCrop>
  <LinksUpToDate>false</LinksUpToDate>
  <CharactersWithSpaces>76176</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2022-02-28T03:43:00Z</dcterms:created>
  <dc:creator>USER</dc:creator>
  <cp:lastModifiedBy>-</cp:lastModifiedBy>
  <cp:lastPrinted>2022-06-30T09:32:00Z</cp:lastPrinted>
  <dcterms:modified xsi:type="dcterms:W3CDTF">2022-07-04T01:26:06Z</dcterms:modified>
  <dc:title>绍兴文理学院计算机机房设备及录播系统供货项目</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424269CF29534E8B9893CD7A342292A5</vt:lpwstr>
  </property>
</Properties>
</file>