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9546B">
      <w:pPr>
        <w:jc w:val="center"/>
        <w:rPr>
          <w:rFonts w:hint="eastAsia" w:ascii="仿宋" w:hAnsi="仿宋" w:eastAsia="仿宋" w:cs="仿宋"/>
          <w:b/>
          <w:bCs/>
          <w:color w:val="auto"/>
          <w:sz w:val="44"/>
          <w:szCs w:val="44"/>
          <w:highlight w:val="none"/>
        </w:rPr>
      </w:pPr>
      <w:bookmarkStart w:id="0" w:name="OLE_LINK1"/>
    </w:p>
    <w:p w14:paraId="21055745">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绍兴市越城区</w:t>
      </w:r>
      <w:bookmarkEnd w:id="0"/>
      <w:r>
        <w:rPr>
          <w:rFonts w:hint="eastAsia" w:ascii="仿宋" w:hAnsi="仿宋" w:eastAsia="仿宋" w:cs="仿宋"/>
          <w:b/>
          <w:bCs/>
          <w:color w:val="auto"/>
          <w:sz w:val="44"/>
          <w:szCs w:val="44"/>
          <w:highlight w:val="none"/>
        </w:rPr>
        <w:t>马山街道社区卫生服务中心新院区医用设备（第四批）采购项目</w:t>
      </w:r>
    </w:p>
    <w:p w14:paraId="5A417598">
      <w:pPr>
        <w:rPr>
          <w:rFonts w:ascii="仿宋" w:eastAsia="仿宋"/>
          <w:color w:val="auto"/>
          <w:sz w:val="36"/>
          <w:szCs w:val="36"/>
          <w:highlight w:val="none"/>
        </w:rPr>
      </w:pPr>
    </w:p>
    <w:p w14:paraId="02947109">
      <w:pPr>
        <w:rPr>
          <w:rFonts w:ascii="仿宋" w:eastAsia="仿宋"/>
          <w:color w:val="auto"/>
          <w:sz w:val="36"/>
          <w:szCs w:val="36"/>
          <w:highlight w:val="none"/>
        </w:rPr>
      </w:pPr>
    </w:p>
    <w:p w14:paraId="51597EA9">
      <w:pPr>
        <w:pStyle w:val="2"/>
        <w:rPr>
          <w:rFonts w:hint="eastAsia"/>
          <w:color w:val="auto"/>
          <w:highlight w:val="none"/>
        </w:rPr>
      </w:pPr>
    </w:p>
    <w:p w14:paraId="195BAEE6">
      <w:pPr>
        <w:rPr>
          <w:color w:val="auto"/>
          <w:highlight w:val="none"/>
        </w:rPr>
      </w:pPr>
    </w:p>
    <w:p w14:paraId="4921A844">
      <w:pPr>
        <w:rPr>
          <w:rFonts w:ascii="仿宋" w:eastAsia="仿宋"/>
          <w:color w:val="auto"/>
          <w:sz w:val="36"/>
          <w:szCs w:val="36"/>
          <w:highlight w:val="none"/>
        </w:rPr>
      </w:pPr>
    </w:p>
    <w:p w14:paraId="39A3DDBC">
      <w:pPr>
        <w:jc w:val="center"/>
        <w:rPr>
          <w:rFonts w:ascii="仿宋" w:eastAsia="仿宋"/>
          <w:b/>
          <w:bCs/>
          <w:color w:val="auto"/>
          <w:sz w:val="72"/>
          <w:szCs w:val="72"/>
          <w:highlight w:val="none"/>
        </w:rPr>
      </w:pPr>
      <w:r>
        <w:rPr>
          <w:rFonts w:hint="eastAsia" w:ascii="仿宋" w:eastAsia="仿宋"/>
          <w:b/>
          <w:bCs/>
          <w:color w:val="auto"/>
          <w:sz w:val="72"/>
          <w:szCs w:val="72"/>
          <w:highlight w:val="none"/>
        </w:rPr>
        <w:t>采</w:t>
      </w:r>
    </w:p>
    <w:p w14:paraId="61103FF1">
      <w:pPr>
        <w:jc w:val="center"/>
        <w:rPr>
          <w:rFonts w:ascii="仿宋" w:eastAsia="仿宋"/>
          <w:b/>
          <w:bCs/>
          <w:color w:val="auto"/>
          <w:sz w:val="72"/>
          <w:szCs w:val="72"/>
          <w:highlight w:val="none"/>
        </w:rPr>
      </w:pPr>
      <w:r>
        <w:rPr>
          <w:rFonts w:hint="eastAsia" w:ascii="仿宋" w:eastAsia="仿宋"/>
          <w:b/>
          <w:bCs/>
          <w:color w:val="auto"/>
          <w:sz w:val="72"/>
          <w:szCs w:val="72"/>
          <w:highlight w:val="none"/>
        </w:rPr>
        <w:t>购</w:t>
      </w:r>
    </w:p>
    <w:p w14:paraId="0BA20272">
      <w:pPr>
        <w:jc w:val="center"/>
        <w:rPr>
          <w:rFonts w:ascii="仿宋" w:eastAsia="仿宋"/>
          <w:b/>
          <w:bCs/>
          <w:color w:val="auto"/>
          <w:sz w:val="72"/>
          <w:szCs w:val="72"/>
          <w:highlight w:val="none"/>
        </w:rPr>
      </w:pPr>
      <w:r>
        <w:rPr>
          <w:rFonts w:hint="eastAsia" w:ascii="仿宋" w:eastAsia="仿宋"/>
          <w:b/>
          <w:bCs/>
          <w:color w:val="auto"/>
          <w:sz w:val="72"/>
          <w:szCs w:val="72"/>
          <w:highlight w:val="none"/>
        </w:rPr>
        <w:t>文</w:t>
      </w:r>
    </w:p>
    <w:p w14:paraId="3B032FFA">
      <w:pPr>
        <w:jc w:val="center"/>
        <w:rPr>
          <w:rFonts w:ascii="仿宋" w:eastAsia="仿宋"/>
          <w:b/>
          <w:bCs/>
          <w:color w:val="auto"/>
          <w:sz w:val="72"/>
          <w:szCs w:val="72"/>
          <w:highlight w:val="none"/>
        </w:rPr>
      </w:pPr>
      <w:r>
        <w:rPr>
          <w:rFonts w:hint="eastAsia" w:ascii="仿宋" w:eastAsia="仿宋"/>
          <w:b/>
          <w:bCs/>
          <w:color w:val="auto"/>
          <w:sz w:val="72"/>
          <w:szCs w:val="72"/>
          <w:highlight w:val="none"/>
        </w:rPr>
        <w:t>件</w:t>
      </w:r>
    </w:p>
    <w:p w14:paraId="1AE0F87C">
      <w:pPr>
        <w:rPr>
          <w:rFonts w:ascii="仿宋" w:eastAsia="仿宋"/>
          <w:b/>
          <w:bCs/>
          <w:color w:val="auto"/>
          <w:sz w:val="36"/>
          <w:szCs w:val="36"/>
          <w:highlight w:val="none"/>
        </w:rPr>
      </w:pPr>
    </w:p>
    <w:p w14:paraId="7F4CF3C1">
      <w:pPr>
        <w:rPr>
          <w:rFonts w:ascii="仿宋" w:eastAsia="仿宋"/>
          <w:color w:val="auto"/>
          <w:sz w:val="36"/>
          <w:szCs w:val="36"/>
          <w:highlight w:val="none"/>
        </w:rPr>
      </w:pPr>
    </w:p>
    <w:p w14:paraId="66B0B9D1">
      <w:pPr>
        <w:pStyle w:val="2"/>
        <w:rPr>
          <w:rFonts w:hint="eastAsia"/>
          <w:color w:val="auto"/>
          <w:highlight w:val="none"/>
        </w:rPr>
      </w:pPr>
    </w:p>
    <w:p w14:paraId="373672B6">
      <w:pPr>
        <w:rPr>
          <w:rFonts w:ascii="仿宋" w:eastAsia="仿宋"/>
          <w:color w:val="auto"/>
          <w:sz w:val="36"/>
          <w:szCs w:val="36"/>
          <w:highlight w:val="none"/>
        </w:rPr>
      </w:pPr>
    </w:p>
    <w:tbl>
      <w:tblPr>
        <w:tblStyle w:val="27"/>
        <w:tblW w:w="8593" w:type="dxa"/>
        <w:jc w:val="center"/>
        <w:tblLayout w:type="autofit"/>
        <w:tblCellMar>
          <w:top w:w="0" w:type="dxa"/>
          <w:left w:w="108" w:type="dxa"/>
          <w:bottom w:w="0" w:type="dxa"/>
          <w:right w:w="108" w:type="dxa"/>
        </w:tblCellMar>
      </w:tblPr>
      <w:tblGrid>
        <w:gridCol w:w="2396"/>
        <w:gridCol w:w="6197"/>
      </w:tblGrid>
      <w:tr w14:paraId="0AF50FDA">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3C82235">
            <w:pPr>
              <w:rPr>
                <w:rFonts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6D3857CE">
            <w:pPr>
              <w:rPr>
                <w:rFonts w:ascii="仿宋" w:eastAsia="仿宋"/>
                <w:color w:val="auto"/>
                <w:sz w:val="28"/>
                <w:highlight w:val="none"/>
                <w:u w:val="single"/>
              </w:rPr>
            </w:pPr>
            <w:r>
              <w:rPr>
                <w:rFonts w:hint="eastAsia" w:ascii="仿宋" w:eastAsia="仿宋"/>
                <w:color w:val="auto"/>
                <w:sz w:val="28"/>
                <w:highlight w:val="none"/>
              </w:rPr>
              <w:t>ZJJC20250624</w:t>
            </w:r>
          </w:p>
        </w:tc>
      </w:tr>
      <w:tr w14:paraId="21C78F16">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2A552F6">
            <w:pPr>
              <w:rPr>
                <w:rFonts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179DC668">
            <w:pPr>
              <w:rPr>
                <w:rFonts w:ascii="仿宋" w:eastAsia="仿宋"/>
                <w:color w:val="auto"/>
                <w:sz w:val="28"/>
                <w:highlight w:val="none"/>
              </w:rPr>
            </w:pPr>
            <w:r>
              <w:rPr>
                <w:rFonts w:hint="eastAsia" w:ascii="仿宋" w:eastAsia="仿宋"/>
                <w:color w:val="auto"/>
                <w:sz w:val="28"/>
                <w:highlight w:val="none"/>
              </w:rPr>
              <w:t>绍兴市越城区马山街道社区卫生服务中心</w:t>
            </w:r>
          </w:p>
          <w:p w14:paraId="1DA092C4">
            <w:pPr>
              <w:rPr>
                <w:rFonts w:ascii="仿宋" w:eastAsia="仿宋"/>
                <w:color w:val="auto"/>
                <w:sz w:val="28"/>
                <w:highlight w:val="none"/>
              </w:rPr>
            </w:pPr>
          </w:p>
        </w:tc>
      </w:tr>
      <w:tr w14:paraId="48873DF7">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2063F7E">
            <w:pPr>
              <w:rPr>
                <w:rFonts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5E88CD21">
            <w:pPr>
              <w:rPr>
                <w:rFonts w:ascii="仿宋" w:eastAsia="仿宋"/>
                <w:color w:val="auto"/>
                <w:sz w:val="28"/>
                <w:highlight w:val="none"/>
              </w:rPr>
            </w:pPr>
            <w:r>
              <w:rPr>
                <w:rFonts w:hint="eastAsia" w:ascii="仿宋" w:eastAsia="仿宋"/>
                <w:color w:val="auto"/>
                <w:sz w:val="28"/>
                <w:highlight w:val="none"/>
              </w:rPr>
              <w:t>浙江建诚工程管理咨询有限公司</w:t>
            </w:r>
          </w:p>
        </w:tc>
      </w:tr>
      <w:tr w14:paraId="541E5443">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30FA7F5">
            <w:pPr>
              <w:rPr>
                <w:rFonts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14:paraId="565CF321">
            <w:pPr>
              <w:rPr>
                <w:rFonts w:ascii="仿宋" w:eastAsia="仿宋"/>
                <w:color w:val="auto"/>
                <w:sz w:val="28"/>
                <w:highlight w:val="none"/>
              </w:rPr>
            </w:pPr>
            <w:r>
              <w:rPr>
                <w:rFonts w:hint="eastAsia" w:ascii="仿宋" w:eastAsia="仿宋"/>
                <w:color w:val="auto"/>
                <w:sz w:val="28"/>
                <w:highlight w:val="none"/>
              </w:rPr>
              <w:t>绍兴市越城区财政局</w:t>
            </w:r>
          </w:p>
        </w:tc>
      </w:tr>
    </w:tbl>
    <w:p w14:paraId="1FD79F19">
      <w:pPr>
        <w:jc w:val="center"/>
        <w:rPr>
          <w:rFonts w:ascii="仿宋" w:eastAsia="仿宋"/>
          <w:color w:val="auto"/>
          <w:sz w:val="28"/>
          <w:highlight w:val="none"/>
        </w:rPr>
      </w:pPr>
      <w:r>
        <w:rPr>
          <w:rFonts w:hint="eastAsia" w:ascii="仿宋" w:eastAsia="仿宋"/>
          <w:color w:val="auto"/>
          <w:sz w:val="28"/>
          <w:highlight w:val="none"/>
          <w:u w:val="single"/>
        </w:rPr>
        <w:t>2025</w:t>
      </w:r>
      <w:r>
        <w:rPr>
          <w:rFonts w:hint="eastAsia" w:ascii="仿宋" w:eastAsia="仿宋"/>
          <w:color w:val="auto"/>
          <w:sz w:val="28"/>
          <w:highlight w:val="none"/>
        </w:rPr>
        <w:t>年</w:t>
      </w:r>
      <w:r>
        <w:rPr>
          <w:rFonts w:hint="eastAsia" w:ascii="仿宋" w:eastAsia="仿宋"/>
          <w:color w:val="auto"/>
          <w:sz w:val="28"/>
          <w:highlight w:val="none"/>
          <w:u w:val="single"/>
          <w:lang w:val="en-US" w:eastAsia="zh-CN"/>
        </w:rPr>
        <w:t>7</w:t>
      </w:r>
      <w:r>
        <w:rPr>
          <w:rFonts w:hint="eastAsia" w:ascii="仿宋" w:eastAsia="仿宋"/>
          <w:color w:val="auto"/>
          <w:sz w:val="28"/>
          <w:highlight w:val="none"/>
        </w:rPr>
        <w:t>月</w:t>
      </w:r>
    </w:p>
    <w:p w14:paraId="14DF9992">
      <w:pPr>
        <w:rPr>
          <w:rFonts w:ascii="仿宋" w:eastAsia="仿宋"/>
          <w:color w:val="auto"/>
          <w:sz w:val="28"/>
          <w:highlight w:val="none"/>
        </w:rPr>
      </w:pPr>
    </w:p>
    <w:p w14:paraId="5A634165">
      <w:pPr>
        <w:rPr>
          <w:rFonts w:ascii="仿宋" w:eastAsia="仿宋"/>
          <w:color w:val="auto"/>
          <w:sz w:val="28"/>
          <w:highlight w:val="none"/>
        </w:rPr>
      </w:pPr>
    </w:p>
    <w:p w14:paraId="162EA1AF">
      <w:pPr>
        <w:jc w:val="center"/>
        <w:rPr>
          <w:rFonts w:ascii="仿宋" w:eastAsia="仿宋"/>
          <w:color w:val="auto"/>
          <w:sz w:val="28"/>
          <w:highlight w:val="none"/>
        </w:rPr>
      </w:pPr>
      <w:r>
        <w:rPr>
          <w:rFonts w:hint="eastAsia" w:ascii="仿宋" w:eastAsia="仿宋"/>
          <w:b/>
          <w:color w:val="auto"/>
          <w:sz w:val="44"/>
          <w:szCs w:val="44"/>
          <w:highlight w:val="none"/>
        </w:rPr>
        <w:t>目录</w:t>
      </w:r>
    </w:p>
    <w:p w14:paraId="1ACC6370">
      <w:pPr>
        <w:jc w:val="center"/>
        <w:rPr>
          <w:rFonts w:ascii="仿宋" w:eastAsia="仿宋"/>
          <w:b/>
          <w:color w:val="auto"/>
          <w:sz w:val="44"/>
          <w:szCs w:val="44"/>
          <w:highlight w:val="none"/>
        </w:rPr>
      </w:pPr>
    </w:p>
    <w:p w14:paraId="57DEA9C7">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color w:val="auto"/>
          <w:highlight w:val="none"/>
        </w:rPr>
        <w:fldChar w:fldCharType="begin"/>
      </w:r>
      <w:r>
        <w:rPr>
          <w:color w:val="auto"/>
          <w:highlight w:val="none"/>
        </w:rPr>
        <w:instrText xml:space="preserve"> HYPERLINK \l "_Toc31112" </w:instrText>
      </w:r>
      <w:r>
        <w:rPr>
          <w:color w:val="auto"/>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_Toc31112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9C38FE5">
      <w:pPr>
        <w:pStyle w:val="21"/>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"_Toc13472" </w:instrText>
      </w:r>
      <w:r>
        <w:rPr>
          <w:color w:val="auto"/>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_Toc13472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0638BE4">
      <w:pPr>
        <w:pStyle w:val="23"/>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"_Toc2607" </w:instrText>
      </w:r>
      <w:r>
        <w:rPr>
          <w:color w:val="auto"/>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0CA3F03">
      <w:pPr>
        <w:pStyle w:val="23"/>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"_Toc27758" </w:instrText>
      </w:r>
      <w:r>
        <w:rPr>
          <w:color w:val="auto"/>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_Toc27758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24FE342">
      <w:pPr>
        <w:pStyle w:val="23"/>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"_Toc30368" </w:instrText>
      </w:r>
      <w:r>
        <w:rPr>
          <w:color w:val="auto"/>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_Toc30368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2799EF5">
      <w:pPr>
        <w:pStyle w:val="23"/>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"_Toc30761" </w:instrText>
      </w:r>
      <w:r>
        <w:rPr>
          <w:color w:val="auto"/>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_Toc30761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9D5B05F">
      <w:pPr>
        <w:pStyle w:val="23"/>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"_Toc14944" </w:instrText>
      </w:r>
      <w:r>
        <w:rPr>
          <w:color w:val="auto"/>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_Toc14944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8B8ECD0">
      <w:pPr>
        <w:pStyle w:val="21"/>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"_Toc27068" </w:instrText>
      </w:r>
      <w:r>
        <w:rPr>
          <w:color w:val="auto"/>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_Toc27068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A01CF2E">
      <w:pPr>
        <w:pStyle w:val="23"/>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"_Toc23126" </w:instrText>
      </w:r>
      <w:r>
        <w:rPr>
          <w:color w:val="auto"/>
          <w:highlight w:val="none"/>
        </w:rPr>
        <w:fldChar w:fldCharType="separate"/>
      </w:r>
      <w:r>
        <w:rPr>
          <w:rFonts w:hint="eastAsia" w:ascii="仿宋" w:hAnsi="仿宋" w:eastAsia="仿宋" w:cs="仿宋"/>
          <w:color w:val="auto"/>
          <w:sz w:val="28"/>
          <w:szCs w:val="28"/>
          <w:highlight w:val="none"/>
        </w:rPr>
        <w:t>一、货物清单及技术要求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_Toc23126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3FB8282">
      <w:pPr>
        <w:pStyle w:val="23"/>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"_Toc10858" </w:instrText>
      </w:r>
      <w:r>
        <w:rPr>
          <w:color w:val="auto"/>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_Toc10858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AD9C4B2">
      <w:pPr>
        <w:pStyle w:val="21"/>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"_Toc15027" </w:instrText>
      </w:r>
      <w:r>
        <w:rPr>
          <w:color w:val="auto"/>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_Toc15027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45B72AE">
      <w:pPr>
        <w:pStyle w:val="21"/>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"_Toc5561" </w:instrText>
      </w:r>
      <w:r>
        <w:rPr>
          <w:color w:val="auto"/>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_Toc5561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F1D62E0">
      <w:pPr>
        <w:pStyle w:val="21"/>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"_Toc30897" </w:instrText>
      </w:r>
      <w:r>
        <w:rPr>
          <w:color w:val="auto"/>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_Toc30897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63699B6">
      <w:pPr>
        <w:pStyle w:val="21"/>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"_Toc27807" </w:instrText>
      </w:r>
      <w:r>
        <w:rPr>
          <w:color w:val="auto"/>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_Toc27807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CFEAC15">
      <w:pPr>
        <w:pStyle w:val="23"/>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"_Toc3978" </w:instrText>
      </w:r>
      <w:r>
        <w:rPr>
          <w:color w:val="auto"/>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_Toc3978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A6BBD45">
      <w:pPr>
        <w:pStyle w:val="23"/>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"_Toc27416" </w:instrText>
      </w:r>
      <w:r>
        <w:rPr>
          <w:color w:val="auto"/>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_Toc27416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94A2769">
      <w:pPr>
        <w:pStyle w:val="23"/>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"_Toc2605" </w:instrText>
      </w:r>
      <w:r>
        <w:rPr>
          <w:color w:val="auto"/>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2606417">
      <w:pPr>
        <w:pStyle w:val="23"/>
        <w:tabs>
          <w:tab w:val="right" w:leader="dot" w:pos="830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5613D2B4">
      <w:pPr>
        <w:rPr>
          <w:rFonts w:ascii="仿宋" w:eastAsia="仿宋"/>
          <w:color w:val="auto"/>
          <w:highlight w:val="none"/>
        </w:rPr>
      </w:pPr>
    </w:p>
    <w:p w14:paraId="2292854A">
      <w:pPr>
        <w:pStyle w:val="3"/>
        <w:rPr>
          <w:rFonts w:ascii="仿宋"/>
          <w:color w:val="auto"/>
          <w:highlight w:val="none"/>
        </w:rPr>
        <w:sectPr>
          <w:pgSz w:w="11907" w:h="16840"/>
          <w:pgMar w:top="1440" w:right="1463" w:bottom="1440" w:left="1803" w:header="851" w:footer="992" w:gutter="0"/>
          <w:cols w:space="720" w:num="1"/>
          <w:docGrid w:type="lines" w:linePitch="312" w:charSpace="0"/>
        </w:sectPr>
      </w:pPr>
    </w:p>
    <w:p w14:paraId="2B605B3B">
      <w:pPr>
        <w:pStyle w:val="3"/>
        <w:rPr>
          <w:rFonts w:ascii="仿宋"/>
          <w:color w:val="auto"/>
          <w:highlight w:val="none"/>
        </w:rPr>
      </w:pPr>
      <w:bookmarkStart w:id="1" w:name="_Toc31112"/>
      <w:r>
        <w:rPr>
          <w:rFonts w:hint="eastAsia" w:ascii="仿宋"/>
          <w:color w:val="auto"/>
          <w:highlight w:val="none"/>
        </w:rPr>
        <w:t xml:space="preserve">第一章  </w:t>
      </w:r>
      <w:r>
        <w:rPr>
          <w:rFonts w:ascii="仿宋"/>
          <w:color w:val="auto"/>
          <w:highlight w:val="none"/>
        </w:rPr>
        <w:t>采购</w:t>
      </w:r>
      <w:r>
        <w:rPr>
          <w:rFonts w:hint="eastAsia" w:ascii="仿宋"/>
          <w:color w:val="auto"/>
          <w:highlight w:val="none"/>
        </w:rPr>
        <w:t>公告</w:t>
      </w:r>
      <w:bookmarkEnd w:id="1"/>
    </w:p>
    <w:p w14:paraId="4F1DB9A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14:paraId="5087CE1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rPr>
        <w:t xml:space="preserve"> (</w:t>
      </w:r>
      <w:r>
        <w:rPr>
          <w:rFonts w:hint="eastAsia" w:ascii="仿宋" w:eastAsia="仿宋" w:cs="宋体"/>
          <w:bCs/>
          <w:color w:val="auto"/>
          <w:sz w:val="24"/>
          <w:szCs w:val="24"/>
          <w:highlight w:val="none"/>
          <w:u w:val="single"/>
        </w:rPr>
        <w:t>绍兴市越城区马山街道社区卫生服务中心新院区医用设备（第四批）采购项目</w:t>
      </w:r>
      <w:r>
        <w:rPr>
          <w:rFonts w:ascii="仿宋" w:eastAsia="仿宋"/>
          <w:color w:val="auto"/>
          <w:sz w:val="24"/>
          <w:szCs w:val="24"/>
          <w:highlight w:val="none"/>
          <w:u w:val="single"/>
        </w:rPr>
        <w:t>)</w:t>
      </w:r>
      <w:r>
        <w:rPr>
          <w:rFonts w:hint="eastAsia" w:ascii="仿宋" w:eastAsia="仿宋"/>
          <w:color w:val="auto"/>
          <w:sz w:val="24"/>
          <w:szCs w:val="24"/>
          <w:highlight w:val="none"/>
        </w:rPr>
        <w:t xml:space="preserve"> 招标项目的潜在投标人应在</w:t>
      </w:r>
      <w:r>
        <w:rPr>
          <w:rFonts w:hint="eastAsia" w:ascii="仿宋" w:eastAsia="仿宋"/>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07</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24</w:t>
      </w:r>
      <w:r>
        <w:rPr>
          <w:rFonts w:hint="eastAsia" w:ascii="仿宋" w:eastAsia="仿宋"/>
          <w:bCs/>
          <w:color w:val="auto"/>
          <w:sz w:val="24"/>
          <w:szCs w:val="24"/>
          <w:highlight w:val="none"/>
          <w:u w:val="single"/>
        </w:rPr>
        <w:t xml:space="preserve"> 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rPr>
        <w:t>00（</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5262D96A">
      <w:pPr>
        <w:rPr>
          <w:color w:val="auto"/>
          <w:sz w:val="24"/>
          <w:szCs w:val="24"/>
          <w:highlight w:val="none"/>
        </w:rPr>
      </w:pPr>
    </w:p>
    <w:p w14:paraId="0FAEFE19">
      <w:pPr>
        <w:spacing w:before="312" w:beforeLines="100" w:after="312" w:afterLines="100"/>
        <w:rPr>
          <w:rFonts w:hint="eastAsia" w:ascii="仿宋" w:hAnsi="仿宋" w:eastAsia="仿宋" w:cs="仿宋"/>
          <w:b/>
          <w:bCs/>
          <w:color w:val="auto"/>
          <w:sz w:val="24"/>
          <w:szCs w:val="24"/>
          <w:highlight w:val="none"/>
        </w:rPr>
      </w:pPr>
      <w:bookmarkStart w:id="2" w:name="_Toc28359079"/>
      <w:bookmarkStart w:id="3" w:name="_Toc35393621"/>
      <w:bookmarkStart w:id="4" w:name="_Toc35393790"/>
      <w:bookmarkStart w:id="5" w:name="_Toc28359002"/>
      <w:bookmarkStart w:id="6" w:name="_Hlk24379207"/>
      <w:r>
        <w:rPr>
          <w:rFonts w:hint="eastAsia" w:ascii="仿宋" w:hAnsi="仿宋" w:eastAsia="仿宋" w:cs="仿宋"/>
          <w:b/>
          <w:bCs/>
          <w:color w:val="auto"/>
          <w:sz w:val="24"/>
          <w:szCs w:val="24"/>
          <w:highlight w:val="none"/>
        </w:rPr>
        <w:t>一、项目基本情况</w:t>
      </w:r>
      <w:bookmarkEnd w:id="2"/>
      <w:bookmarkEnd w:id="3"/>
      <w:bookmarkEnd w:id="4"/>
      <w:bookmarkEnd w:id="5"/>
    </w:p>
    <w:p w14:paraId="7EEA2FAF">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项目编号：</w:t>
      </w:r>
      <w:r>
        <w:rPr>
          <w:rFonts w:hint="eastAsia" w:ascii="仿宋" w:eastAsia="仿宋" w:cs="宋体"/>
          <w:bCs/>
          <w:color w:val="auto"/>
          <w:sz w:val="24"/>
          <w:szCs w:val="24"/>
          <w:highlight w:val="none"/>
          <w:u w:val="single"/>
        </w:rPr>
        <w:t>ZJJC20250624</w:t>
      </w:r>
    </w:p>
    <w:p w14:paraId="163385F6">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rPr>
        <w:t>绍兴市越城区马山街道社区卫生服务中心新院区医用设备（第四批）采购项目</w:t>
      </w:r>
    </w:p>
    <w:bookmarkEnd w:id="6"/>
    <w:p w14:paraId="2802450D">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：标项一</w:t>
      </w:r>
      <w:r>
        <w:rPr>
          <w:rFonts w:hint="eastAsia" w:ascii="仿宋" w:eastAsia="仿宋" w:cs="宋体"/>
          <w:bCs/>
          <w:color w:val="auto"/>
          <w:sz w:val="24"/>
          <w:szCs w:val="24"/>
          <w:highlight w:val="none"/>
          <w:u w:val="single"/>
        </w:rPr>
        <w:t>1500000</w:t>
      </w:r>
      <w:r>
        <w:rPr>
          <w:rFonts w:hint="eastAsia" w:ascii="仿宋" w:eastAsia="仿宋" w:cs="宋体"/>
          <w:bCs/>
          <w:color w:val="auto"/>
          <w:sz w:val="24"/>
          <w:szCs w:val="24"/>
          <w:highlight w:val="none"/>
        </w:rPr>
        <w:t>元；标项二</w:t>
      </w:r>
      <w:r>
        <w:rPr>
          <w:rFonts w:hint="eastAsia" w:ascii="仿宋" w:eastAsia="仿宋" w:cs="宋体"/>
          <w:bCs/>
          <w:color w:val="auto"/>
          <w:sz w:val="24"/>
          <w:szCs w:val="24"/>
          <w:highlight w:val="none"/>
          <w:u w:val="single"/>
        </w:rPr>
        <w:t>600000</w:t>
      </w:r>
      <w:r>
        <w:rPr>
          <w:rFonts w:hint="eastAsia" w:ascii="仿宋" w:eastAsia="仿宋" w:cs="宋体"/>
          <w:bCs/>
          <w:color w:val="auto"/>
          <w:sz w:val="24"/>
          <w:szCs w:val="24"/>
          <w:highlight w:val="none"/>
        </w:rPr>
        <w:t>元；标项三</w:t>
      </w:r>
      <w:r>
        <w:rPr>
          <w:rFonts w:hint="eastAsia" w:ascii="仿宋" w:eastAsia="仿宋" w:cs="宋体"/>
          <w:bCs/>
          <w:color w:val="auto"/>
          <w:sz w:val="24"/>
          <w:szCs w:val="24"/>
          <w:highlight w:val="none"/>
          <w:u w:val="single"/>
        </w:rPr>
        <w:t>400000</w:t>
      </w:r>
      <w:r>
        <w:rPr>
          <w:rFonts w:hint="eastAsia" w:ascii="仿宋" w:eastAsia="仿宋" w:cs="宋体"/>
          <w:bCs/>
          <w:color w:val="auto"/>
          <w:sz w:val="24"/>
          <w:szCs w:val="24"/>
          <w:highlight w:val="none"/>
        </w:rPr>
        <w:t>元；标项四</w:t>
      </w:r>
      <w:r>
        <w:rPr>
          <w:rFonts w:hint="eastAsia" w:ascii="仿宋" w:eastAsia="仿宋" w:cs="宋体"/>
          <w:bCs/>
          <w:color w:val="auto"/>
          <w:sz w:val="24"/>
          <w:szCs w:val="24"/>
          <w:highlight w:val="none"/>
          <w:u w:val="single"/>
        </w:rPr>
        <w:t>760000</w:t>
      </w:r>
      <w:r>
        <w:rPr>
          <w:rFonts w:hint="eastAsia" w:ascii="仿宋" w:eastAsia="仿宋" w:cs="宋体"/>
          <w:bCs/>
          <w:color w:val="auto"/>
          <w:sz w:val="24"/>
          <w:szCs w:val="24"/>
          <w:highlight w:val="none"/>
        </w:rPr>
        <w:t>元；标项五</w:t>
      </w:r>
      <w:r>
        <w:rPr>
          <w:rFonts w:hint="eastAsia" w:ascii="仿宋" w:eastAsia="仿宋" w:cs="宋体"/>
          <w:bCs/>
          <w:color w:val="auto"/>
          <w:sz w:val="24"/>
          <w:szCs w:val="24"/>
          <w:highlight w:val="none"/>
          <w:u w:val="single"/>
        </w:rPr>
        <w:t>250000</w:t>
      </w:r>
      <w:r>
        <w:rPr>
          <w:rFonts w:hint="eastAsia" w:ascii="仿宋" w:eastAsia="仿宋" w:cs="宋体"/>
          <w:bCs/>
          <w:color w:val="auto"/>
          <w:sz w:val="24"/>
          <w:szCs w:val="24"/>
          <w:highlight w:val="none"/>
        </w:rPr>
        <w:t>元。</w:t>
      </w:r>
    </w:p>
    <w:p w14:paraId="1490185B">
      <w:pPr>
        <w:spacing w:line="360" w:lineRule="auto"/>
        <w:ind w:firstLine="480" w:firstLineChars="200"/>
        <w:rPr>
          <w:rFonts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：标项一</w:t>
      </w:r>
      <w:r>
        <w:rPr>
          <w:rFonts w:hint="eastAsia" w:ascii="仿宋" w:eastAsia="仿宋" w:cs="宋体"/>
          <w:bCs/>
          <w:color w:val="auto"/>
          <w:sz w:val="24"/>
          <w:szCs w:val="24"/>
          <w:highlight w:val="none"/>
          <w:u w:val="single"/>
        </w:rPr>
        <w:t>1300000</w:t>
      </w:r>
      <w:r>
        <w:rPr>
          <w:rFonts w:hint="eastAsia" w:ascii="仿宋" w:eastAsia="仿宋" w:cs="宋体"/>
          <w:bCs/>
          <w:color w:val="auto"/>
          <w:sz w:val="24"/>
          <w:szCs w:val="24"/>
          <w:highlight w:val="none"/>
        </w:rPr>
        <w:t>元；标项二</w:t>
      </w:r>
      <w:r>
        <w:rPr>
          <w:rFonts w:hint="eastAsia" w:ascii="仿宋" w:eastAsia="仿宋" w:cs="宋体"/>
          <w:bCs/>
          <w:color w:val="auto"/>
          <w:sz w:val="24"/>
          <w:szCs w:val="24"/>
          <w:highlight w:val="none"/>
          <w:u w:val="single"/>
        </w:rPr>
        <w:t>600000</w:t>
      </w:r>
      <w:r>
        <w:rPr>
          <w:rFonts w:hint="eastAsia" w:ascii="仿宋" w:eastAsia="仿宋" w:cs="宋体"/>
          <w:bCs/>
          <w:color w:val="auto"/>
          <w:sz w:val="24"/>
          <w:szCs w:val="24"/>
          <w:highlight w:val="none"/>
        </w:rPr>
        <w:t>元；标项三</w:t>
      </w:r>
      <w:r>
        <w:rPr>
          <w:rFonts w:hint="eastAsia" w:ascii="仿宋" w:eastAsia="仿宋" w:cs="宋体"/>
          <w:bCs/>
          <w:color w:val="auto"/>
          <w:sz w:val="24"/>
          <w:szCs w:val="24"/>
          <w:highlight w:val="none"/>
          <w:u w:val="single"/>
        </w:rPr>
        <w:t>400000</w:t>
      </w:r>
      <w:r>
        <w:rPr>
          <w:rFonts w:hint="eastAsia" w:ascii="仿宋" w:eastAsia="仿宋" w:cs="宋体"/>
          <w:bCs/>
          <w:color w:val="auto"/>
          <w:sz w:val="24"/>
          <w:szCs w:val="24"/>
          <w:highlight w:val="none"/>
        </w:rPr>
        <w:t>元；标项四</w:t>
      </w:r>
      <w:r>
        <w:rPr>
          <w:rFonts w:hint="eastAsia" w:ascii="仿宋" w:eastAsia="仿宋" w:cs="宋体"/>
          <w:bCs/>
          <w:color w:val="auto"/>
          <w:sz w:val="24"/>
          <w:szCs w:val="24"/>
          <w:highlight w:val="none"/>
          <w:u w:val="single"/>
        </w:rPr>
        <w:t>760000</w:t>
      </w:r>
      <w:r>
        <w:rPr>
          <w:rFonts w:hint="eastAsia" w:ascii="仿宋" w:eastAsia="仿宋" w:cs="宋体"/>
          <w:bCs/>
          <w:color w:val="auto"/>
          <w:sz w:val="24"/>
          <w:szCs w:val="24"/>
          <w:highlight w:val="none"/>
        </w:rPr>
        <w:t>元；标项五</w:t>
      </w:r>
      <w:r>
        <w:rPr>
          <w:rFonts w:hint="eastAsia" w:ascii="仿宋" w:eastAsia="仿宋" w:cs="宋体"/>
          <w:bCs/>
          <w:color w:val="auto"/>
          <w:sz w:val="24"/>
          <w:szCs w:val="24"/>
          <w:highlight w:val="none"/>
          <w:u w:val="single"/>
        </w:rPr>
        <w:t>250000</w:t>
      </w:r>
      <w:r>
        <w:rPr>
          <w:rFonts w:hint="eastAsia" w:ascii="仿宋" w:eastAsia="仿宋" w:cs="宋体"/>
          <w:bCs/>
          <w:color w:val="auto"/>
          <w:sz w:val="24"/>
          <w:szCs w:val="24"/>
          <w:highlight w:val="none"/>
        </w:rPr>
        <w:t>元。</w:t>
      </w:r>
    </w:p>
    <w:p w14:paraId="66EBB9D3">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42034A1D">
      <w:pPr>
        <w:spacing w:line="360" w:lineRule="auto"/>
        <w:ind w:firstLine="1020" w:firstLineChars="425"/>
        <w:rPr>
          <w:rFonts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07BFBDB9">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highlight w:val="none"/>
          <w:u w:val="single"/>
        </w:rPr>
        <w:t>悬吊DR</w:t>
      </w:r>
    </w:p>
    <w:p w14:paraId="6C49FF95">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1</w:t>
      </w:r>
    </w:p>
    <w:p w14:paraId="0BFCB596">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1500000</w:t>
      </w:r>
    </w:p>
    <w:p w14:paraId="175303D1">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w:t>
      </w:r>
      <w:r>
        <w:rPr>
          <w:rFonts w:hint="eastAsia" w:ascii="仿宋" w:eastAsia="仿宋" w:cs="宋体"/>
          <w:bCs/>
          <w:color w:val="auto"/>
          <w:sz w:val="24"/>
          <w:highlight w:val="none"/>
          <w:lang w:val="en-US" w:eastAsia="zh-CN"/>
        </w:rPr>
        <w:t xml:space="preserve">   </w:t>
      </w:r>
      <w:r>
        <w:rPr>
          <w:rFonts w:hint="eastAsia" w:ascii="仿宋" w:eastAsia="仿宋" w:cs="宋体"/>
          <w:bCs/>
          <w:color w:val="auto"/>
          <w:sz w:val="24"/>
          <w:highlight w:val="none"/>
        </w:rPr>
        <w:t>简要规格描述或项目基本概况介绍、用途：</w:t>
      </w:r>
      <w:r>
        <w:rPr>
          <w:rFonts w:ascii="仿宋" w:eastAsia="仿宋" w:cs="宋体"/>
          <w:bCs/>
          <w:color w:val="auto"/>
          <w:sz w:val="24"/>
          <w:highlight w:val="none"/>
          <w:u w:val="single"/>
        </w:rPr>
        <w:t>详见采购文件。</w:t>
      </w:r>
    </w:p>
    <w:p w14:paraId="4303C61C">
      <w:pPr>
        <w:spacing w:line="360" w:lineRule="auto"/>
        <w:ind w:firstLine="540"/>
        <w:rPr>
          <w:rFonts w:ascii="仿宋" w:eastAsia="仿宋" w:cs="宋体"/>
          <w:bCs/>
          <w:color w:val="auto"/>
          <w:sz w:val="24"/>
          <w:highlight w:val="none"/>
          <w:u w:val="single"/>
        </w:rPr>
      </w:pPr>
      <w:r>
        <w:rPr>
          <w:rFonts w:hint="eastAsia" w:ascii="仿宋" w:eastAsia="仿宋" w:cs="宋体"/>
          <w:bCs/>
          <w:color w:val="auto"/>
          <w:sz w:val="24"/>
          <w:highlight w:val="none"/>
        </w:rPr>
        <w:t xml:space="preserve">    备注：</w:t>
      </w:r>
      <w:r>
        <w:rPr>
          <w:rFonts w:hint="eastAsia" w:ascii="仿宋" w:eastAsia="仿宋" w:cs="宋体"/>
          <w:bCs/>
          <w:color w:val="auto"/>
          <w:sz w:val="24"/>
          <w:highlight w:val="none"/>
          <w:u w:val="single"/>
        </w:rPr>
        <w:t>无</w:t>
      </w:r>
    </w:p>
    <w:p w14:paraId="11479E27">
      <w:pPr>
        <w:spacing w:line="360" w:lineRule="auto"/>
        <w:ind w:firstLine="1020" w:firstLineChars="425"/>
        <w:rPr>
          <w:rFonts w:ascii="仿宋" w:eastAsia="仿宋" w:cs="宋体"/>
          <w:bCs/>
          <w:color w:val="auto"/>
          <w:sz w:val="24"/>
          <w:highlight w:val="none"/>
        </w:rPr>
      </w:pPr>
      <w:r>
        <w:rPr>
          <w:rFonts w:hint="eastAsia" w:ascii="仿宋" w:eastAsia="仿宋" w:cs="宋体"/>
          <w:bCs/>
          <w:color w:val="auto"/>
          <w:sz w:val="24"/>
          <w:highlight w:val="none"/>
        </w:rPr>
        <w:t>标项二</w:t>
      </w:r>
      <w:r>
        <w:rPr>
          <w:rFonts w:ascii="仿宋" w:eastAsia="仿宋" w:cs="宋体"/>
          <w:bCs/>
          <w:color w:val="auto"/>
          <w:sz w:val="24"/>
          <w:highlight w:val="none"/>
        </w:rPr>
        <w:t>：</w:t>
      </w:r>
    </w:p>
    <w:p w14:paraId="3E32B469">
      <w:pPr>
        <w:spacing w:line="360" w:lineRule="auto"/>
        <w:ind w:firstLine="960" w:firstLineChars="400"/>
        <w:rPr>
          <w:rFonts w:ascii="仿宋" w:eastAsia="仿宋" w:cs="宋体"/>
          <w:bCs/>
          <w:color w:val="auto"/>
          <w:sz w:val="24"/>
          <w:highlight w:val="none"/>
        </w:rPr>
      </w:pPr>
      <w:r>
        <w:rPr>
          <w:rFonts w:hint="eastAsia" w:ascii="仿宋" w:eastAsia="仿宋" w:cs="宋体"/>
          <w:bCs/>
          <w:color w:val="auto"/>
          <w:sz w:val="24"/>
          <w:highlight w:val="none"/>
        </w:rPr>
        <w:t>标项名称</w:t>
      </w:r>
      <w:r>
        <w:rPr>
          <w:rFonts w:ascii="仿宋" w:eastAsia="仿宋" w:cs="宋体"/>
          <w:bCs/>
          <w:color w:val="auto"/>
          <w:sz w:val="24"/>
          <w:highlight w:val="none"/>
        </w:rPr>
        <w:t>：</w:t>
      </w:r>
      <w:r>
        <w:rPr>
          <w:rFonts w:hint="eastAsia" w:ascii="仿宋" w:eastAsia="仿宋" w:cs="宋体"/>
          <w:bCs/>
          <w:color w:val="auto"/>
          <w:sz w:val="24"/>
          <w:highlight w:val="none"/>
          <w:u w:val="single"/>
        </w:rPr>
        <w:t>立柱DR</w:t>
      </w:r>
    </w:p>
    <w:p w14:paraId="76212E12">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1</w:t>
      </w:r>
    </w:p>
    <w:p w14:paraId="687AF0F0">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600000</w:t>
      </w:r>
    </w:p>
    <w:p w14:paraId="26C03651">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2F6C260A">
      <w:pPr>
        <w:spacing w:line="360" w:lineRule="auto"/>
        <w:ind w:firstLine="540"/>
        <w:rPr>
          <w:rFonts w:ascii="仿宋" w:eastAsia="仿宋" w:cs="宋体"/>
          <w:bCs/>
          <w:color w:val="auto"/>
          <w:sz w:val="24"/>
          <w:highlight w:val="none"/>
          <w:u w:val="single"/>
        </w:rPr>
      </w:pPr>
      <w:r>
        <w:rPr>
          <w:rFonts w:hint="eastAsia" w:ascii="仿宋" w:eastAsia="仿宋" w:cs="宋体"/>
          <w:bCs/>
          <w:color w:val="auto"/>
          <w:sz w:val="24"/>
          <w:highlight w:val="none"/>
        </w:rPr>
        <w:t xml:space="preserve">    备注：</w:t>
      </w:r>
      <w:r>
        <w:rPr>
          <w:rFonts w:hint="eastAsia" w:ascii="仿宋" w:eastAsia="仿宋" w:cs="宋体"/>
          <w:bCs/>
          <w:color w:val="auto"/>
          <w:sz w:val="24"/>
          <w:highlight w:val="none"/>
          <w:u w:val="single"/>
        </w:rPr>
        <w:t>无</w:t>
      </w:r>
    </w:p>
    <w:p w14:paraId="0A3B9A0B">
      <w:pPr>
        <w:spacing w:line="360" w:lineRule="auto"/>
        <w:ind w:firstLine="1020" w:firstLineChars="425"/>
        <w:rPr>
          <w:rFonts w:ascii="仿宋" w:eastAsia="仿宋" w:cs="宋体"/>
          <w:bCs/>
          <w:color w:val="auto"/>
          <w:sz w:val="24"/>
          <w:highlight w:val="none"/>
        </w:rPr>
      </w:pPr>
      <w:r>
        <w:rPr>
          <w:rFonts w:hint="eastAsia" w:ascii="仿宋" w:eastAsia="仿宋" w:cs="宋体"/>
          <w:bCs/>
          <w:color w:val="auto"/>
          <w:sz w:val="24"/>
          <w:highlight w:val="none"/>
        </w:rPr>
        <w:t>标项三</w:t>
      </w:r>
      <w:r>
        <w:rPr>
          <w:rFonts w:ascii="仿宋" w:eastAsia="仿宋" w:cs="宋体"/>
          <w:bCs/>
          <w:color w:val="auto"/>
          <w:sz w:val="24"/>
          <w:highlight w:val="none"/>
        </w:rPr>
        <w:t>：</w:t>
      </w:r>
    </w:p>
    <w:p w14:paraId="184643E4">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highlight w:val="none"/>
          <w:u w:val="single"/>
        </w:rPr>
        <w:t>双能骨密度仪</w:t>
      </w:r>
    </w:p>
    <w:p w14:paraId="3DCEAE53">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1</w:t>
      </w:r>
    </w:p>
    <w:p w14:paraId="6170CAEA">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400000</w:t>
      </w:r>
    </w:p>
    <w:p w14:paraId="33580477">
      <w:pPr>
        <w:spacing w:line="360" w:lineRule="auto"/>
        <w:ind w:firstLine="960" w:firstLineChars="400"/>
        <w:rPr>
          <w:rFonts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2ED36BBD">
      <w:pPr>
        <w:spacing w:line="360" w:lineRule="auto"/>
        <w:ind w:firstLine="540"/>
        <w:rPr>
          <w:rFonts w:ascii="仿宋" w:eastAsia="仿宋" w:cs="宋体"/>
          <w:bCs/>
          <w:color w:val="auto"/>
          <w:sz w:val="24"/>
          <w:highlight w:val="none"/>
          <w:u w:val="single"/>
        </w:rPr>
      </w:pPr>
      <w:r>
        <w:rPr>
          <w:rFonts w:hint="eastAsia" w:ascii="仿宋" w:eastAsia="仿宋" w:cs="宋体"/>
          <w:bCs/>
          <w:color w:val="auto"/>
          <w:sz w:val="24"/>
          <w:highlight w:val="none"/>
        </w:rPr>
        <w:t xml:space="preserve">    备注：</w:t>
      </w:r>
      <w:r>
        <w:rPr>
          <w:rFonts w:hint="eastAsia" w:ascii="仿宋" w:eastAsia="仿宋" w:cs="宋体"/>
          <w:bCs/>
          <w:color w:val="auto"/>
          <w:sz w:val="24"/>
          <w:highlight w:val="none"/>
          <w:u w:val="single"/>
        </w:rPr>
        <w:t>无</w:t>
      </w:r>
    </w:p>
    <w:p w14:paraId="7B20E9DB">
      <w:pPr>
        <w:spacing w:line="360" w:lineRule="auto"/>
        <w:ind w:firstLine="1020" w:firstLineChars="425"/>
        <w:rPr>
          <w:rFonts w:ascii="仿宋" w:eastAsia="仿宋" w:cs="宋体"/>
          <w:bCs/>
          <w:color w:val="auto"/>
          <w:sz w:val="24"/>
          <w:highlight w:val="none"/>
        </w:rPr>
      </w:pPr>
      <w:r>
        <w:rPr>
          <w:rFonts w:hint="eastAsia" w:ascii="仿宋" w:eastAsia="仿宋" w:cs="宋体"/>
          <w:bCs/>
          <w:color w:val="auto"/>
          <w:sz w:val="24"/>
          <w:highlight w:val="none"/>
        </w:rPr>
        <w:t>标项四</w:t>
      </w:r>
      <w:r>
        <w:rPr>
          <w:rFonts w:ascii="仿宋" w:eastAsia="仿宋" w:cs="宋体"/>
          <w:bCs/>
          <w:color w:val="auto"/>
          <w:sz w:val="24"/>
          <w:highlight w:val="none"/>
        </w:rPr>
        <w:t>：</w:t>
      </w:r>
    </w:p>
    <w:p w14:paraId="1AF44149">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highlight w:val="none"/>
          <w:u w:val="single"/>
        </w:rPr>
        <w:t>脉动真空高压灭菌器</w:t>
      </w:r>
    </w:p>
    <w:p w14:paraId="5E927E61">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2</w:t>
      </w:r>
    </w:p>
    <w:p w14:paraId="6306F492">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760000</w:t>
      </w:r>
    </w:p>
    <w:p w14:paraId="7F1D68ED">
      <w:pPr>
        <w:spacing w:line="360" w:lineRule="auto"/>
        <w:ind w:firstLine="856" w:firstLineChars="357"/>
        <w:rPr>
          <w:rFonts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6DD37345">
      <w:pPr>
        <w:spacing w:line="360" w:lineRule="auto"/>
        <w:ind w:firstLine="540"/>
        <w:rPr>
          <w:rFonts w:ascii="仿宋" w:eastAsia="仿宋" w:cs="宋体"/>
          <w:bCs/>
          <w:color w:val="auto"/>
          <w:sz w:val="24"/>
          <w:highlight w:val="none"/>
          <w:u w:val="single"/>
        </w:rPr>
      </w:pPr>
      <w:r>
        <w:rPr>
          <w:rFonts w:hint="eastAsia" w:ascii="仿宋" w:eastAsia="仿宋" w:cs="宋体"/>
          <w:bCs/>
          <w:color w:val="auto"/>
          <w:sz w:val="24"/>
          <w:highlight w:val="none"/>
        </w:rPr>
        <w:t xml:space="preserve">    备注：</w:t>
      </w:r>
      <w:r>
        <w:rPr>
          <w:rFonts w:hint="eastAsia" w:ascii="仿宋" w:eastAsia="仿宋" w:cs="宋体"/>
          <w:bCs/>
          <w:color w:val="auto"/>
          <w:sz w:val="24"/>
          <w:highlight w:val="none"/>
          <w:u w:val="single"/>
        </w:rPr>
        <w:t>无</w:t>
      </w:r>
    </w:p>
    <w:p w14:paraId="4E5C5C58">
      <w:pPr>
        <w:spacing w:line="360" w:lineRule="auto"/>
        <w:ind w:firstLine="1020" w:firstLineChars="425"/>
        <w:rPr>
          <w:rFonts w:ascii="仿宋" w:eastAsia="仿宋" w:cs="宋体"/>
          <w:bCs/>
          <w:color w:val="auto"/>
          <w:sz w:val="24"/>
          <w:highlight w:val="none"/>
        </w:rPr>
      </w:pPr>
      <w:r>
        <w:rPr>
          <w:rFonts w:hint="eastAsia" w:ascii="仿宋" w:eastAsia="仿宋" w:cs="宋体"/>
          <w:bCs/>
          <w:color w:val="auto"/>
          <w:sz w:val="24"/>
          <w:highlight w:val="none"/>
        </w:rPr>
        <w:t>标项五</w:t>
      </w:r>
      <w:r>
        <w:rPr>
          <w:rFonts w:ascii="仿宋" w:eastAsia="仿宋" w:cs="宋体"/>
          <w:bCs/>
          <w:color w:val="auto"/>
          <w:sz w:val="24"/>
          <w:highlight w:val="none"/>
        </w:rPr>
        <w:t>：</w:t>
      </w:r>
    </w:p>
    <w:p w14:paraId="793DD387">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highlight w:val="none"/>
          <w:u w:val="single"/>
        </w:rPr>
        <w:t>高效全自动清洗消毒器</w:t>
      </w:r>
    </w:p>
    <w:p w14:paraId="3E6DBE21">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1</w:t>
      </w:r>
    </w:p>
    <w:p w14:paraId="1387BF82">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250000</w:t>
      </w:r>
    </w:p>
    <w:p w14:paraId="4FF174EB">
      <w:pPr>
        <w:spacing w:line="360" w:lineRule="auto"/>
        <w:ind w:firstLine="856" w:firstLineChars="357"/>
        <w:rPr>
          <w:rFonts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bookmarkStart w:id="135" w:name="_GoBack"/>
      <w:bookmarkEnd w:id="135"/>
    </w:p>
    <w:p w14:paraId="332F7994">
      <w:pPr>
        <w:spacing w:line="360" w:lineRule="auto"/>
        <w:ind w:firstLine="540"/>
        <w:rPr>
          <w:rFonts w:ascii="仿宋" w:eastAsia="仿宋" w:cs="宋体"/>
          <w:bCs/>
          <w:color w:val="auto"/>
          <w:sz w:val="24"/>
          <w:highlight w:val="none"/>
          <w:u w:val="single"/>
        </w:rPr>
      </w:pPr>
      <w:r>
        <w:rPr>
          <w:rFonts w:hint="eastAsia" w:ascii="仿宋" w:eastAsia="仿宋" w:cs="宋体"/>
          <w:bCs/>
          <w:color w:val="auto"/>
          <w:sz w:val="24"/>
          <w:highlight w:val="none"/>
        </w:rPr>
        <w:t xml:space="preserve">    备注：</w:t>
      </w:r>
      <w:r>
        <w:rPr>
          <w:rFonts w:hint="eastAsia" w:ascii="仿宋" w:eastAsia="仿宋" w:cs="宋体"/>
          <w:bCs/>
          <w:color w:val="auto"/>
          <w:sz w:val="24"/>
          <w:highlight w:val="none"/>
          <w:u w:val="single"/>
        </w:rPr>
        <w:t>无</w:t>
      </w:r>
    </w:p>
    <w:p w14:paraId="26663928">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ascii="仿宋" w:eastAsia="仿宋" w:cs="宋体"/>
          <w:bCs/>
          <w:color w:val="auto"/>
          <w:sz w:val="24"/>
          <w:highlight w:val="none"/>
          <w:u w:val="single"/>
        </w:rPr>
        <w:t>详见采购文件。</w:t>
      </w:r>
    </w:p>
    <w:p w14:paraId="6B8DC726">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）接受联合体投标。本项目货物采购要求复杂考虑履约风险与管理的复杂性不接受联合体投标。</w:t>
      </w:r>
    </w:p>
    <w:p w14:paraId="5E641D07">
      <w:pPr>
        <w:spacing w:before="312" w:beforeLines="100" w:after="312" w:afterLines="100"/>
        <w:rPr>
          <w:rFonts w:hint="eastAsia" w:ascii="仿宋" w:hAnsi="仿宋" w:eastAsia="仿宋" w:cs="仿宋"/>
          <w:b/>
          <w:bCs/>
          <w:color w:val="auto"/>
          <w:sz w:val="24"/>
          <w:szCs w:val="24"/>
          <w:highlight w:val="none"/>
        </w:rPr>
      </w:pPr>
      <w:bookmarkStart w:id="7" w:name="_Toc35393622"/>
      <w:bookmarkStart w:id="8" w:name="_Toc28359003"/>
      <w:bookmarkStart w:id="9" w:name="_Toc35393791"/>
      <w:bookmarkStart w:id="10" w:name="_Toc28359080"/>
      <w:r>
        <w:rPr>
          <w:rFonts w:hint="eastAsia" w:ascii="仿宋" w:hAnsi="仿宋" w:eastAsia="仿宋" w:cs="仿宋"/>
          <w:b/>
          <w:bCs/>
          <w:color w:val="auto"/>
          <w:sz w:val="24"/>
          <w:szCs w:val="24"/>
          <w:highlight w:val="none"/>
        </w:rPr>
        <w:t>二、申请人的资格要求：</w:t>
      </w:r>
      <w:bookmarkEnd w:id="7"/>
      <w:bookmarkEnd w:id="8"/>
      <w:bookmarkEnd w:id="9"/>
      <w:bookmarkEnd w:id="10"/>
    </w:p>
    <w:p w14:paraId="0070FC27">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w:t>
      </w:r>
      <w:r>
        <w:rPr>
          <w:rFonts w:hint="eastAsia" w:ascii="仿宋" w:eastAsia="仿宋" w:cs="宋体"/>
          <w:bCs/>
          <w:color w:val="auto"/>
          <w:sz w:val="24"/>
          <w:szCs w:val="24"/>
          <w:highlight w:val="none"/>
          <w:lang w:eastAsia="zh-CN"/>
        </w:rPr>
        <w:t>重大税收违法失信主体</w:t>
      </w:r>
      <w:r>
        <w:rPr>
          <w:rFonts w:hint="eastAsia" w:ascii="仿宋" w:eastAsia="仿宋" w:cs="宋体"/>
          <w:bCs/>
          <w:color w:val="auto"/>
          <w:sz w:val="24"/>
          <w:szCs w:val="24"/>
          <w:highlight w:val="none"/>
        </w:rPr>
        <w:t>、政府采购严重违法失信行为记录名单。</w:t>
      </w:r>
    </w:p>
    <w:p w14:paraId="1DD44D95">
      <w:pPr>
        <w:spacing w:line="360" w:lineRule="auto"/>
        <w:ind w:firstLine="540"/>
        <w:rPr>
          <w:rFonts w:ascii="仿宋" w:eastAsia="仿宋" w:cs="宋体"/>
          <w:bCs/>
          <w:color w:val="auto"/>
          <w:sz w:val="24"/>
          <w:szCs w:val="24"/>
          <w:highlight w:val="none"/>
        </w:rPr>
      </w:pPr>
      <w:bookmarkStart w:id="11" w:name="_Toc28359004"/>
      <w:bookmarkStart w:id="12" w:name="_Toc28359081"/>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  </w:t>
      </w:r>
    </w:p>
    <w:p w14:paraId="48D4D94F">
      <w:pPr>
        <w:spacing w:line="360" w:lineRule="auto"/>
        <w:ind w:firstLine="540"/>
        <w:rPr>
          <w:rFonts w:ascii="仿宋" w:eastAsia="仿宋" w:cs="宋体"/>
          <w:bCs/>
          <w:iCs/>
          <w:color w:val="auto"/>
          <w:sz w:val="24"/>
          <w:szCs w:val="24"/>
          <w:highlight w:val="none"/>
        </w:rPr>
      </w:pPr>
      <w:r>
        <w:rPr>
          <w:rFonts w:hint="eastAsia" w:ascii="仿宋" w:eastAsia="仿宋" w:cs="宋体"/>
          <w:bCs/>
          <w:color w:val="auto"/>
          <w:sz w:val="24"/>
          <w:szCs w:val="24"/>
          <w:highlight w:val="none"/>
        </w:rPr>
        <w:t>3.本项目的特定资格要求：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投标产品属于射线装置的，标项一、二、三供应商应提供有效的《辐射安全许可证》。</w:t>
      </w:r>
    </w:p>
    <w:p w14:paraId="486FE6F4">
      <w:pPr>
        <w:spacing w:before="312" w:beforeLines="100" w:after="312" w:afterLines="100"/>
        <w:rPr>
          <w:rFonts w:hint="eastAsia" w:ascii="仿宋" w:hAnsi="仿宋" w:eastAsia="仿宋" w:cs="仿宋"/>
          <w:b/>
          <w:bCs/>
          <w:color w:val="auto"/>
          <w:sz w:val="24"/>
          <w:szCs w:val="24"/>
          <w:highlight w:val="none"/>
        </w:rPr>
      </w:pPr>
      <w:bookmarkStart w:id="13" w:name="_Toc35393792"/>
      <w:bookmarkStart w:id="14" w:name="_Toc35393623"/>
      <w:r>
        <w:rPr>
          <w:rFonts w:hint="eastAsia" w:ascii="仿宋" w:hAnsi="仿宋" w:eastAsia="仿宋" w:cs="仿宋"/>
          <w:b/>
          <w:bCs/>
          <w:color w:val="auto"/>
          <w:sz w:val="24"/>
          <w:szCs w:val="24"/>
          <w:highlight w:val="none"/>
        </w:rPr>
        <w:t>三、获取招标文件</w:t>
      </w:r>
      <w:bookmarkEnd w:id="11"/>
      <w:bookmarkEnd w:id="12"/>
      <w:bookmarkEnd w:id="13"/>
      <w:bookmarkEnd w:id="14"/>
    </w:p>
    <w:p w14:paraId="7B89C33B">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olor w:val="auto"/>
          <w:sz w:val="24"/>
          <w:szCs w:val="24"/>
          <w:highlight w:val="none"/>
          <w:u w:val="single"/>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07</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24</w:t>
      </w:r>
      <w:r>
        <w:rPr>
          <w:rFonts w:hint="eastAsia" w:ascii="仿宋" w:eastAsia="仿宋"/>
          <w:bCs/>
          <w:color w:val="auto"/>
          <w:sz w:val="24"/>
          <w:szCs w:val="24"/>
          <w:highlight w:val="none"/>
          <w:u w:val="single"/>
        </w:rPr>
        <w:t xml:space="preserve"> 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14:paraId="7C545376">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14:paraId="51304E7C">
      <w:pPr>
        <w:spacing w:line="360" w:lineRule="auto"/>
        <w:ind w:firstLine="540"/>
        <w:rPr>
          <w:rFonts w:ascii="仿宋" w:eastAsia="仿宋" w:cs="宋体"/>
          <w:color w:val="auto"/>
          <w:sz w:val="24"/>
          <w:szCs w:val="24"/>
          <w:highlight w:val="none"/>
          <w:u w:val="single"/>
        </w:rPr>
      </w:pPr>
      <w:r>
        <w:rPr>
          <w:rFonts w:hint="eastAsia" w:ascii="仿宋" w:eastAsia="仿宋" w:cs="宋体"/>
          <w:bCs/>
          <w:color w:val="auto"/>
          <w:sz w:val="24"/>
          <w:szCs w:val="24"/>
          <w:highlight w:val="none"/>
        </w:rPr>
        <w:t xml:space="preserve">方式：供应商登陆政采云平台https://www.zcygov.cn/在线申请获取采购文件（进入“项目采购”应用，在获取采购文件菜单中选择项目，申请获取采购文件） </w:t>
      </w:r>
      <w:r>
        <w:rPr>
          <w:rFonts w:ascii="仿宋" w:eastAsia="仿宋" w:cs="宋体"/>
          <w:bCs/>
          <w:color w:val="auto"/>
          <w:sz w:val="24"/>
          <w:szCs w:val="24"/>
          <w:highlight w:val="none"/>
        </w:rPr>
        <w:t>（如以联合体形式参加政府采购活动的，联合体牵头人须获取采购文件）</w:t>
      </w:r>
    </w:p>
    <w:p w14:paraId="2C6CE866">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14:paraId="6B09498D">
      <w:pPr>
        <w:spacing w:before="312" w:beforeLines="100" w:after="312" w:afterLines="100"/>
        <w:rPr>
          <w:rFonts w:hint="eastAsia" w:ascii="仿宋" w:hAnsi="仿宋" w:eastAsia="仿宋" w:cs="仿宋"/>
          <w:b/>
          <w:bCs/>
          <w:color w:val="auto"/>
          <w:sz w:val="24"/>
          <w:szCs w:val="24"/>
          <w:highlight w:val="none"/>
        </w:rPr>
      </w:pPr>
      <w:bookmarkStart w:id="15" w:name="_Toc28359082"/>
      <w:bookmarkStart w:id="16" w:name="_Toc28359005"/>
      <w:bookmarkStart w:id="17" w:name="_Toc35393624"/>
      <w:bookmarkStart w:id="18" w:name="_Toc35393793"/>
      <w:r>
        <w:rPr>
          <w:rFonts w:hint="eastAsia" w:ascii="仿宋" w:hAnsi="仿宋" w:eastAsia="仿宋" w:cs="仿宋"/>
          <w:b/>
          <w:bCs/>
          <w:color w:val="auto"/>
          <w:sz w:val="24"/>
          <w:szCs w:val="24"/>
          <w:highlight w:val="none"/>
        </w:rPr>
        <w:t>四、提交投标文件</w:t>
      </w:r>
      <w:bookmarkEnd w:id="15"/>
      <w:bookmarkEnd w:id="16"/>
      <w:r>
        <w:rPr>
          <w:rFonts w:hint="eastAsia" w:ascii="仿宋" w:hAnsi="仿宋" w:eastAsia="仿宋" w:cs="仿宋"/>
          <w:b/>
          <w:bCs/>
          <w:color w:val="auto"/>
          <w:sz w:val="24"/>
          <w:szCs w:val="24"/>
          <w:highlight w:val="none"/>
        </w:rPr>
        <w:t>截止时间、开标时间和地点</w:t>
      </w:r>
      <w:bookmarkEnd w:id="17"/>
      <w:bookmarkEnd w:id="18"/>
    </w:p>
    <w:p w14:paraId="08FD3929">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color w:val="auto"/>
          <w:sz w:val="24"/>
          <w:szCs w:val="24"/>
          <w:highlight w:val="none"/>
          <w:u w:val="single"/>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07</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24</w:t>
      </w:r>
      <w:r>
        <w:rPr>
          <w:rFonts w:hint="eastAsia" w:ascii="仿宋" w:eastAsia="仿宋"/>
          <w:bCs/>
          <w:color w:val="auto"/>
          <w:sz w:val="24"/>
          <w:szCs w:val="24"/>
          <w:highlight w:val="none"/>
          <w:u w:val="single"/>
        </w:rPr>
        <w:t xml:space="preserve"> 日09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rPr>
        <w:t>00</w:t>
      </w:r>
      <w:r>
        <w:rPr>
          <w:rFonts w:hint="eastAsia" w:ascii="仿宋" w:eastAsia="仿宋"/>
          <w:bCs/>
          <w:color w:val="auto"/>
          <w:sz w:val="24"/>
          <w:szCs w:val="24"/>
          <w:highlight w:val="none"/>
        </w:rPr>
        <w:t>（北京时间）</w:t>
      </w:r>
    </w:p>
    <w:p w14:paraId="7E827D36">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：政采云平台http://www.zcygov.cn/在线递交</w:t>
      </w:r>
      <w:r>
        <w:rPr>
          <w:rFonts w:ascii="仿宋" w:eastAsia="仿宋"/>
          <w:color w:val="auto"/>
          <w:sz w:val="24"/>
          <w:szCs w:val="24"/>
          <w:highlight w:val="none"/>
        </w:rPr>
        <w:t>，不接收纸质投标文件。</w:t>
      </w:r>
    </w:p>
    <w:p w14:paraId="29CA956D">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color w:val="auto"/>
          <w:sz w:val="24"/>
          <w:szCs w:val="24"/>
          <w:highlight w:val="none"/>
          <w:u w:val="single"/>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07</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24</w:t>
      </w:r>
      <w:r>
        <w:rPr>
          <w:rFonts w:hint="eastAsia" w:ascii="仿宋" w:eastAsia="仿宋"/>
          <w:bCs/>
          <w:color w:val="auto"/>
          <w:sz w:val="24"/>
          <w:szCs w:val="24"/>
          <w:highlight w:val="none"/>
          <w:u w:val="single"/>
        </w:rPr>
        <w:t xml:space="preserve"> 日09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rPr>
        <w:t>00</w:t>
      </w:r>
    </w:p>
    <w:p w14:paraId="488D8EBD">
      <w:pPr>
        <w:spacing w:line="360" w:lineRule="auto"/>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color w:val="auto"/>
          <w:sz w:val="24"/>
          <w:szCs w:val="24"/>
          <w:highlight w:val="none"/>
        </w:rPr>
        <w:t>政采云平台http://www.zcygov.cn/</w:t>
      </w:r>
      <w:r>
        <w:rPr>
          <w:rFonts w:ascii="仿宋" w:eastAsia="仿宋"/>
          <w:color w:val="auto"/>
          <w:sz w:val="24"/>
          <w:szCs w:val="24"/>
          <w:highlight w:val="none"/>
        </w:rPr>
        <w:t>；现场开标地点：浙江省绍兴市越城区</w:t>
      </w:r>
      <w:r>
        <w:rPr>
          <w:rFonts w:hint="eastAsia" w:ascii="仿宋" w:eastAsia="仿宋"/>
          <w:color w:val="auto"/>
          <w:sz w:val="24"/>
          <w:szCs w:val="24"/>
          <w:highlight w:val="none"/>
        </w:rPr>
        <w:t>平江路龙湖大厦14楼开标室</w:t>
      </w:r>
      <w:r>
        <w:rPr>
          <w:rFonts w:ascii="仿宋" w:eastAsia="仿宋"/>
          <w:color w:val="auto"/>
          <w:sz w:val="24"/>
          <w:szCs w:val="24"/>
          <w:highlight w:val="none"/>
        </w:rPr>
        <w:t>。</w:t>
      </w:r>
    </w:p>
    <w:p w14:paraId="4E6869C1">
      <w:pPr>
        <w:spacing w:before="312" w:beforeLines="100" w:after="312" w:afterLines="100"/>
        <w:rPr>
          <w:rFonts w:hint="eastAsia" w:ascii="仿宋" w:hAnsi="仿宋" w:eastAsia="仿宋" w:cs="仿宋"/>
          <w:b/>
          <w:bCs/>
          <w:color w:val="auto"/>
          <w:sz w:val="24"/>
          <w:szCs w:val="24"/>
          <w:highlight w:val="none"/>
        </w:rPr>
      </w:pPr>
      <w:bookmarkStart w:id="19" w:name="_Toc35393794"/>
      <w:bookmarkStart w:id="20" w:name="_Toc28359084"/>
      <w:bookmarkStart w:id="21" w:name="_Toc35393625"/>
      <w:bookmarkStart w:id="22" w:name="_Toc28359007"/>
      <w:r>
        <w:rPr>
          <w:rFonts w:hint="eastAsia" w:ascii="仿宋" w:hAnsi="仿宋" w:eastAsia="仿宋" w:cs="仿宋"/>
          <w:b/>
          <w:bCs/>
          <w:color w:val="auto"/>
          <w:sz w:val="24"/>
          <w:szCs w:val="24"/>
          <w:highlight w:val="none"/>
        </w:rPr>
        <w:t>五、公告期限</w:t>
      </w:r>
      <w:bookmarkEnd w:id="19"/>
      <w:bookmarkEnd w:id="20"/>
      <w:bookmarkEnd w:id="21"/>
      <w:bookmarkEnd w:id="22"/>
    </w:p>
    <w:p w14:paraId="1F439DE0">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0208A4DA">
      <w:pPr>
        <w:spacing w:before="312" w:beforeLines="100" w:after="312" w:afterLines="100"/>
        <w:rPr>
          <w:rFonts w:hint="eastAsia" w:ascii="仿宋" w:hAnsi="仿宋" w:eastAsia="仿宋" w:cs="仿宋"/>
          <w:b/>
          <w:bCs/>
          <w:color w:val="auto"/>
          <w:sz w:val="24"/>
          <w:szCs w:val="24"/>
          <w:highlight w:val="none"/>
        </w:rPr>
      </w:pPr>
      <w:bookmarkStart w:id="23" w:name="_Toc35393795"/>
      <w:bookmarkStart w:id="24" w:name="_Toc35393626"/>
      <w:r>
        <w:rPr>
          <w:rFonts w:hint="eastAsia" w:ascii="仿宋" w:hAnsi="仿宋" w:eastAsia="仿宋" w:cs="仿宋"/>
          <w:b/>
          <w:bCs/>
          <w:color w:val="auto"/>
          <w:sz w:val="24"/>
          <w:szCs w:val="24"/>
          <w:highlight w:val="none"/>
        </w:rPr>
        <w:t>六、其他补充事宜</w:t>
      </w:r>
      <w:bookmarkEnd w:id="23"/>
      <w:bookmarkEnd w:id="24"/>
    </w:p>
    <w:p w14:paraId="6FF86E07">
      <w:pPr>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0EF4CAC6">
      <w:pPr>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14:paraId="20E598FF">
      <w:pPr>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14:paraId="7E8AB943">
      <w:pPr>
        <w:spacing w:before="312" w:beforeLines="100" w:after="312" w:afterLines="100"/>
        <w:rPr>
          <w:rFonts w:hint="eastAsia" w:ascii="仿宋" w:hAnsi="仿宋" w:eastAsia="仿宋" w:cs="仿宋"/>
          <w:b/>
          <w:bCs/>
          <w:color w:val="auto"/>
          <w:sz w:val="24"/>
          <w:szCs w:val="24"/>
          <w:highlight w:val="none"/>
        </w:rPr>
      </w:pPr>
      <w:bookmarkStart w:id="25" w:name="_Toc35393796"/>
      <w:bookmarkStart w:id="26" w:name="_Toc28359085"/>
      <w:bookmarkStart w:id="27" w:name="_Toc35393627"/>
      <w:bookmarkStart w:id="28" w:name="_Toc28359008"/>
      <w:r>
        <w:rPr>
          <w:rFonts w:hint="eastAsia" w:ascii="仿宋" w:hAnsi="仿宋" w:eastAsia="仿宋" w:cs="仿宋"/>
          <w:b/>
          <w:bCs/>
          <w:color w:val="auto"/>
          <w:sz w:val="24"/>
          <w:szCs w:val="24"/>
          <w:highlight w:val="none"/>
        </w:rPr>
        <w:t>七、对本次招标提出询问、质疑、投诉，请按以下方式联系</w:t>
      </w:r>
      <w:bookmarkEnd w:id="25"/>
      <w:bookmarkEnd w:id="26"/>
      <w:bookmarkEnd w:id="27"/>
      <w:bookmarkEnd w:id="28"/>
    </w:p>
    <w:p w14:paraId="4EF26EEB">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14:paraId="5D5CE49E">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highlight w:val="none"/>
          <w:u w:val="single"/>
        </w:rPr>
        <w:t>绍兴市越城区马山街道社区卫生服务中心</w:t>
      </w:r>
    </w:p>
    <w:p w14:paraId="2C1F6C54">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绍兴越城区镇中西街1号</w:t>
      </w:r>
    </w:p>
    <w:p w14:paraId="2CA1C3CD">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w:t>
      </w:r>
      <w:bookmarkStart w:id="29" w:name="_Toc28359086"/>
      <w:bookmarkStart w:id="30" w:name="_Toc28359009"/>
    </w:p>
    <w:p w14:paraId="25168259">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highlight w:val="none"/>
          <w:u w:val="single"/>
        </w:rPr>
        <w:t>鲍为民</w:t>
      </w:r>
    </w:p>
    <w:p w14:paraId="6B935916">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highlight w:val="none"/>
          <w:u w:val="single"/>
        </w:rPr>
        <w:t>0575-88150939</w:t>
      </w:r>
    </w:p>
    <w:p w14:paraId="0ECD8925">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严淑云　　　</w:t>
      </w:r>
    </w:p>
    <w:p w14:paraId="73CE7144">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0575-88047040</w:t>
      </w:r>
    </w:p>
    <w:p w14:paraId="04697EBC">
      <w:pPr>
        <w:pStyle w:val="2"/>
        <w:rPr>
          <w:rFonts w:hint="eastAsia"/>
          <w:color w:val="auto"/>
          <w:highlight w:val="none"/>
        </w:rPr>
      </w:pPr>
    </w:p>
    <w:p w14:paraId="3C54C3AC">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9"/>
      <w:bookmarkEnd w:id="30"/>
    </w:p>
    <w:p w14:paraId="2CEC12B7">
      <w:pPr>
        <w:spacing w:line="360" w:lineRule="auto"/>
        <w:ind w:left="1079" w:leftChars="371" w:hanging="300" w:hangingChars="125"/>
        <w:jc w:val="left"/>
        <w:rPr>
          <w:rFonts w:ascii="仿宋" w:eastAsia="仿宋"/>
          <w:color w:val="auto"/>
          <w:sz w:val="24"/>
          <w:szCs w:val="24"/>
          <w:highlight w:val="none"/>
        </w:rPr>
      </w:pPr>
      <w:bookmarkStart w:id="31" w:name="_Toc28359010"/>
      <w:bookmarkStart w:id="32" w:name="_Toc28359087"/>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浙江建诚工程管理咨询有限公司</w:t>
      </w:r>
    </w:p>
    <w:p w14:paraId="7800815C">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绍兴市越城区平江路龙湖大厦14-15楼</w:t>
      </w:r>
    </w:p>
    <w:p w14:paraId="66BC38EA">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0575-88658182</w:t>
      </w:r>
    </w:p>
    <w:p w14:paraId="690BF5CA">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　于玲娜　 </w:t>
      </w:r>
    </w:p>
    <w:p w14:paraId="3354A02B">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13516709700　　</w:t>
      </w:r>
    </w:p>
    <w:p w14:paraId="3EFDB923">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徐丽　</w:t>
      </w:r>
    </w:p>
    <w:p w14:paraId="11EB9548">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　0575-88658182　　　 </w:t>
      </w:r>
    </w:p>
    <w:p w14:paraId="791EE88C">
      <w:pPr>
        <w:spacing w:line="360" w:lineRule="auto"/>
        <w:ind w:firstLine="720" w:firstLineChars="300"/>
        <w:rPr>
          <w:rFonts w:ascii="仿宋" w:eastAsia="仿宋"/>
          <w:color w:val="auto"/>
          <w:sz w:val="24"/>
          <w:szCs w:val="24"/>
          <w:highlight w:val="none"/>
        </w:rPr>
      </w:pPr>
    </w:p>
    <w:p w14:paraId="77E6DFA7">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1"/>
      <w:bookmarkEnd w:id="32"/>
      <w:r>
        <w:rPr>
          <w:rFonts w:ascii="仿宋" w:eastAsia="仿宋" w:cs="宋体"/>
          <w:color w:val="auto"/>
          <w:sz w:val="24"/>
          <w:szCs w:val="24"/>
          <w:highlight w:val="none"/>
        </w:rPr>
        <w:t>同级政府采购监督管理部门</w:t>
      </w:r>
    </w:p>
    <w:p w14:paraId="1A5DC615">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ascii="仿宋" w:eastAsia="仿宋"/>
          <w:color w:val="auto"/>
          <w:sz w:val="24"/>
          <w:szCs w:val="24"/>
          <w:highlight w:val="none"/>
          <w:u w:val="single"/>
        </w:rPr>
        <w:t>绍兴市越城区财政局</w:t>
      </w:r>
      <w:r>
        <w:rPr>
          <w:rFonts w:hint="eastAsia" w:ascii="仿宋" w:eastAsia="仿宋"/>
          <w:color w:val="auto"/>
          <w:sz w:val="24"/>
          <w:szCs w:val="24"/>
          <w:highlight w:val="none"/>
          <w:u w:val="single"/>
        </w:rPr>
        <w:t>　　　　</w:t>
      </w:r>
    </w:p>
    <w:p w14:paraId="4B7A4D29">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ascii="仿宋" w:eastAsia="仿宋"/>
          <w:color w:val="auto"/>
          <w:sz w:val="24"/>
          <w:szCs w:val="24"/>
          <w:highlight w:val="none"/>
          <w:u w:val="single"/>
        </w:rPr>
        <w:t>浙江省绍兴市人民东路1187号</w:t>
      </w:r>
      <w:r>
        <w:rPr>
          <w:rFonts w:hint="eastAsia" w:ascii="仿宋" w:eastAsia="仿宋"/>
          <w:color w:val="auto"/>
          <w:sz w:val="24"/>
          <w:szCs w:val="24"/>
          <w:highlight w:val="none"/>
          <w:u w:val="single"/>
        </w:rPr>
        <w:t>　　　</w:t>
      </w:r>
    </w:p>
    <w:p w14:paraId="0CAB80E0">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14:paraId="4F421FF9">
      <w:pPr>
        <w:pStyle w:val="24"/>
        <w:spacing w:line="360" w:lineRule="auto"/>
        <w:ind w:firstLine="720" w:firstLineChars="300"/>
        <w:rPr>
          <w:rFonts w:ascii="仿宋" w:eastAsia="仿宋"/>
          <w:color w:val="auto"/>
          <w:szCs w:val="24"/>
          <w:highlight w:val="none"/>
        </w:rPr>
      </w:pPr>
      <w:r>
        <w:rPr>
          <w:rFonts w:ascii="仿宋" w:hAnsi="仿宋" w:eastAsia="仿宋" w:cs="仿宋"/>
          <w:color w:val="auto"/>
          <w:szCs w:val="24"/>
          <w:highlight w:val="none"/>
        </w:rPr>
        <w:t>联系人：</w:t>
      </w:r>
      <w:r>
        <w:rPr>
          <w:rFonts w:ascii="仿宋" w:hAnsi="仿宋" w:eastAsia="仿宋" w:cs="仿宋"/>
          <w:color w:val="auto"/>
          <w:szCs w:val="24"/>
          <w:highlight w:val="none"/>
          <w:u w:val="single"/>
        </w:rPr>
        <w:t>张哲钦</w:t>
      </w:r>
    </w:p>
    <w:p w14:paraId="69190BBE">
      <w:pPr>
        <w:spacing w:line="360" w:lineRule="auto"/>
        <w:ind w:firstLine="720" w:firstLineChars="300"/>
        <w:rPr>
          <w:rFonts w:ascii="仿宋" w:eastAsia="仿宋"/>
          <w:color w:val="auto"/>
          <w:sz w:val="24"/>
          <w:szCs w:val="24"/>
          <w:highlight w:val="none"/>
          <w:u w:val="single"/>
        </w:rPr>
      </w:pPr>
      <w:r>
        <w:rPr>
          <w:rFonts w:ascii="仿宋" w:hAnsi="仿宋" w:eastAsia="仿宋" w:cs="仿宋"/>
          <w:color w:val="auto"/>
          <w:sz w:val="24"/>
          <w:szCs w:val="24"/>
          <w:highlight w:val="none"/>
        </w:rPr>
        <w:t>监督投诉电话：</w:t>
      </w:r>
      <w:r>
        <w:rPr>
          <w:rFonts w:ascii="仿宋" w:eastAsia="仿宋"/>
          <w:color w:val="auto"/>
          <w:sz w:val="24"/>
          <w:szCs w:val="24"/>
          <w:highlight w:val="none"/>
          <w:u w:val="single"/>
        </w:rPr>
        <w:t>0575-8</w:t>
      </w:r>
      <w:r>
        <w:rPr>
          <w:rFonts w:ascii="仿宋" w:hAnsi="仿宋" w:eastAsia="仿宋" w:cs="仿宋"/>
          <w:color w:val="auto"/>
          <w:sz w:val="24"/>
          <w:szCs w:val="24"/>
          <w:highlight w:val="none"/>
          <w:u w:val="single"/>
        </w:rPr>
        <w:t xml:space="preserve">8266002   </w:t>
      </w:r>
    </w:p>
    <w:p w14:paraId="05134536">
      <w:pPr>
        <w:widowControl/>
        <w:ind w:firstLine="420" w:firstLineChars="200"/>
        <w:jc w:val="left"/>
        <w:rPr>
          <w:rFonts w:ascii="仿宋" w:eastAsia="仿宋"/>
          <w:color w:val="auto"/>
          <w:szCs w:val="21"/>
          <w:highlight w:val="none"/>
        </w:rPr>
      </w:pPr>
      <w:r>
        <w:rPr>
          <w:rFonts w:ascii="仿宋" w:hAnsi="仿宋" w:eastAsia="仿宋" w:cs="仿宋"/>
          <w:color w:val="auto"/>
          <w:szCs w:val="21"/>
          <w:highlight w:val="none"/>
        </w:rPr>
        <w:t>若对项目采购电子交易系统操作有疑问，可登录政采云（</w:t>
      </w:r>
      <w:r>
        <w:rPr>
          <w:rFonts w:ascii="仿宋" w:eastAsia="仿宋"/>
          <w:color w:val="auto"/>
          <w:szCs w:val="21"/>
          <w:highlight w:val="none"/>
        </w:rPr>
        <w:t>https://www.zcygov.cn/），点击右侧咨询小采，获取采小蜜智能服务管家帮助，或拨打政采云服务热线</w:t>
      </w:r>
      <w:r>
        <w:rPr>
          <w:rFonts w:ascii="仿宋" w:hAnsi="仿宋" w:eastAsia="仿宋" w:cs="仿宋"/>
          <w:color w:val="auto"/>
          <w:szCs w:val="21"/>
          <w:highlight w:val="none"/>
        </w:rPr>
        <w:t>95763获取热线服务帮助。</w:t>
      </w:r>
    </w:p>
    <w:p w14:paraId="6DE97213">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14:paraId="3BD0A380">
      <w:pPr>
        <w:widowControl/>
        <w:jc w:val="left"/>
        <w:rPr>
          <w:rFonts w:ascii="仿宋" w:eastAsia="仿宋"/>
          <w:color w:val="auto"/>
          <w:sz w:val="28"/>
          <w:szCs w:val="28"/>
          <w:highlight w:val="none"/>
        </w:rPr>
      </w:pPr>
    </w:p>
    <w:p w14:paraId="38D25401">
      <w:pPr>
        <w:widowControl/>
        <w:jc w:val="center"/>
        <w:rPr>
          <w:rFonts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14:paraId="30D795E0">
      <w:pPr>
        <w:numPr>
          <w:ilvl w:val="0"/>
          <w:numId w:val="3"/>
        </w:numPr>
        <w:spacing w:line="360" w:lineRule="auto"/>
        <w:rPr>
          <w:rFonts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分散采购</w:t>
      </w:r>
    </w:p>
    <w:p w14:paraId="379369DF">
      <w:pPr>
        <w:numPr>
          <w:ilvl w:val="0"/>
          <w:numId w:val="3"/>
        </w:numPr>
        <w:spacing w:line="360" w:lineRule="auto"/>
        <w:rPr>
          <w:rFonts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货物</w:t>
      </w:r>
    </w:p>
    <w:p w14:paraId="219C8F72">
      <w:pPr>
        <w:numPr>
          <w:ilvl w:val="0"/>
          <w:numId w:val="3"/>
        </w:numPr>
        <w:spacing w:line="360" w:lineRule="auto"/>
        <w:rPr>
          <w:rFonts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ascii="仿宋" w:eastAsia="仿宋" w:cs="Arial"/>
          <w:b/>
          <w:bCs/>
          <w:color w:val="auto"/>
          <w:sz w:val="24"/>
          <w:highlight w:val="none"/>
          <w:u w:val="single"/>
        </w:rPr>
        <w:t>公开招标</w:t>
      </w:r>
    </w:p>
    <w:p w14:paraId="1EA97E35">
      <w:pPr>
        <w:numPr>
          <w:ilvl w:val="0"/>
          <w:numId w:val="3"/>
        </w:numPr>
        <w:spacing w:line="360" w:lineRule="auto"/>
        <w:rPr>
          <w:rFonts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6387C5B0">
      <w:pPr>
        <w:numPr>
          <w:ilvl w:val="0"/>
          <w:numId w:val="3"/>
        </w:numPr>
        <w:spacing w:line="360" w:lineRule="auto"/>
        <w:rPr>
          <w:rFonts w:ascii="仿宋" w:eastAsia="仿宋" w:cs="Arial"/>
          <w:b/>
          <w:bCs/>
          <w:color w:val="auto"/>
          <w:sz w:val="24"/>
          <w:highlight w:val="none"/>
        </w:rPr>
      </w:pPr>
      <w:r>
        <w:rPr>
          <w:rFonts w:hint="eastAsia" w:ascii="仿宋" w:eastAsia="仿宋" w:cs="Arial"/>
          <w:b/>
          <w:bCs/>
          <w:color w:val="auto"/>
          <w:sz w:val="24"/>
          <w:highlight w:val="none"/>
        </w:rPr>
        <w:t>注意事项：</w:t>
      </w:r>
    </w:p>
    <w:p w14:paraId="16D8CCB0">
      <w:pPr>
        <w:spacing w:line="360" w:lineRule="auto"/>
        <w:ind w:firstLine="480"/>
        <w:rPr>
          <w:rFonts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34EA5E26">
      <w:pPr>
        <w:spacing w:line="360" w:lineRule="exact"/>
        <w:ind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0B515F8F">
      <w:pPr>
        <w:spacing w:line="440" w:lineRule="exact"/>
        <w:ind w:firstLine="464" w:firstLineChars="200"/>
        <w:rPr>
          <w:rFonts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color w:val="auto"/>
          <w:highlight w:val="none"/>
        </w:rPr>
        <w:fldChar w:fldCharType="begin"/>
      </w:r>
      <w:r>
        <w:rPr>
          <w:color w:val="auto"/>
          <w:highlight w:val="none"/>
        </w:rPr>
        <w:instrText xml:space="preserve"> HYPERLINK "http://www.sxyc.gov.cn/art/2019/9/11/art_1559761_38044415.html" </w:instrText>
      </w:r>
      <w:r>
        <w:rPr>
          <w:color w:val="auto"/>
          <w:highlight w:val="none"/>
        </w:rPr>
        <w:fldChar w:fldCharType="separate"/>
      </w:r>
      <w:r>
        <w:rPr>
          <w:rStyle w:val="32"/>
          <w:rFonts w:hint="eastAsia" w:ascii="仿宋" w:eastAsia="仿宋"/>
          <w:color w:val="auto"/>
          <w:spacing w:val="-4"/>
          <w:sz w:val="24"/>
          <w:highlight w:val="none"/>
        </w:rPr>
        <w:t>http://www.sxyc.gov.cn/art/2019/9/11/art_1559761_38044415.html</w:t>
      </w:r>
      <w:r>
        <w:rPr>
          <w:rStyle w:val="32"/>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14:paraId="7B270C19">
      <w:pPr>
        <w:spacing w:line="440" w:lineRule="exact"/>
        <w:ind w:firstLine="464" w:firstLineChars="200"/>
        <w:rPr>
          <w:rFonts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3"/>
          <w:rFonts w:hint="eastAsia" w:ascii="仿宋" w:eastAsia="仿宋" w:cs="Arial"/>
          <w:color w:val="auto"/>
          <w:sz w:val="24"/>
          <w:highlight w:val="none"/>
        </w:rPr>
        <w:t>https://service.zcygov.cn/#/knowledges/CW1EtGwBFdiHxlNd6I3m/6IMVAG0BFdiHxlNdQ8Na</w:t>
      </w:r>
      <w:r>
        <w:rPr>
          <w:rFonts w:hint="eastAsia" w:ascii="仿宋" w:eastAsia="仿宋" w:cs="Arial"/>
          <w:color w:val="auto"/>
          <w:sz w:val="24"/>
          <w:highlight w:val="none"/>
        </w:rPr>
        <w:t>。</w:t>
      </w:r>
    </w:p>
    <w:p w14:paraId="16336F1E">
      <w:pPr>
        <w:spacing w:line="440" w:lineRule="exact"/>
        <w:ind w:firstLine="480" w:firstLineChars="200"/>
        <w:rPr>
          <w:rFonts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14:paraId="2C12401B">
      <w:pPr>
        <w:spacing w:line="360" w:lineRule="exact"/>
        <w:ind w:firstLine="480" w:firstLineChars="200"/>
        <w:rPr>
          <w:rFonts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14:paraId="6B324071">
      <w:pPr>
        <w:spacing w:line="360" w:lineRule="exact"/>
        <w:ind w:firstLine="482" w:firstLineChars="200"/>
        <w:rPr>
          <w:rFonts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14:paraId="5A567EE7">
      <w:pPr>
        <w:spacing w:line="360" w:lineRule="exact"/>
        <w:ind w:firstLine="482" w:firstLineChars="200"/>
        <w:rPr>
          <w:rFonts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14:paraId="0CBEBD35">
      <w:pPr>
        <w:spacing w:line="360" w:lineRule="auto"/>
        <w:ind w:firstLine="349" w:firstLineChars="150"/>
        <w:rPr>
          <w:rFonts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3" w:name="_Hlt10553107"/>
      <w:bookmarkEnd w:id="33"/>
      <w:bookmarkStart w:id="34" w:name="_Hlt10553106"/>
      <w:bookmarkEnd w:id="34"/>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14:paraId="4BD49B19">
      <w:pPr>
        <w:spacing w:line="360" w:lineRule="exact"/>
        <w:ind w:firstLine="482" w:firstLineChars="200"/>
        <w:rPr>
          <w:rFonts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ascii="仿宋" w:eastAsia="仿宋"/>
          <w:color w:val="auto"/>
          <w:highlight w:val="none"/>
        </w:rPr>
        <w:t>（无需提交纸质资料现场审核）</w:t>
      </w:r>
      <w:r>
        <w:rPr>
          <w:rFonts w:hint="eastAsia" w:ascii="仿宋" w:eastAsia="仿宋"/>
          <w:b/>
          <w:color w:val="auto"/>
          <w:sz w:val="24"/>
          <w:highlight w:val="none"/>
        </w:rPr>
        <w:t>：</w:t>
      </w:r>
    </w:p>
    <w:p w14:paraId="624CEDDF">
      <w:pPr>
        <w:spacing w:line="360" w:lineRule="exact"/>
        <w:ind w:firstLine="480" w:firstLineChars="200"/>
        <w:rPr>
          <w:rFonts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14:paraId="17344B85">
      <w:pPr>
        <w:spacing w:line="360" w:lineRule="exact"/>
        <w:ind w:firstLine="482" w:firstLineChars="200"/>
        <w:rPr>
          <w:rFonts w:ascii="仿宋" w:eastAsia="仿宋"/>
          <w:color w:val="auto"/>
          <w:sz w:val="24"/>
          <w:highlight w:val="none"/>
        </w:rPr>
      </w:pPr>
      <w:r>
        <w:rPr>
          <w:rFonts w:hint="eastAsia" w:ascii="仿宋" w:eastAsia="仿宋"/>
          <w:b/>
          <w:bCs/>
          <w:color w:val="auto"/>
          <w:sz w:val="24"/>
          <w:highlight w:val="none"/>
        </w:rPr>
        <w:t>供应商入驻操作指南：</w:t>
      </w:r>
    </w:p>
    <w:p w14:paraId="007A4A6C">
      <w:pPr>
        <w:spacing w:line="380" w:lineRule="exact"/>
        <w:rPr>
          <w:rFonts w:ascii="仿宋" w:eastAsia="仿宋"/>
          <w:color w:val="auto"/>
          <w:highlight w:val="none"/>
        </w:rPr>
      </w:pPr>
      <w:r>
        <w:rPr>
          <w:rFonts w:hint="eastAsia" w:ascii="仿宋" w:eastAsia="仿宋"/>
          <w:color w:val="auto"/>
          <w:highlight w:val="none"/>
        </w:rPr>
        <w:t>https://service.zcygov.cn/#/knowledges/cm2eqWwBFdiHxlNd_otq/w3Cd3GwBFdiHxlNd-BRD</w:t>
      </w:r>
    </w:p>
    <w:p w14:paraId="287B5792">
      <w:pPr>
        <w:pStyle w:val="3"/>
        <w:rPr>
          <w:rFonts w:ascii="仿宋"/>
          <w:color w:val="auto"/>
          <w:highlight w:val="none"/>
        </w:rPr>
      </w:pPr>
      <w:bookmarkStart w:id="35" w:name="_Toc13472"/>
      <w:r>
        <w:rPr>
          <w:rFonts w:hint="eastAsia" w:ascii="仿宋"/>
          <w:color w:val="auto"/>
          <w:highlight w:val="none"/>
        </w:rPr>
        <w:t>第二章  投标人须知</w:t>
      </w:r>
      <w:bookmarkEnd w:id="35"/>
    </w:p>
    <w:p w14:paraId="469713DD">
      <w:pPr>
        <w:pStyle w:val="4"/>
        <w:rPr>
          <w:rFonts w:ascii="仿宋"/>
          <w:color w:val="auto"/>
          <w:highlight w:val="none"/>
        </w:rPr>
      </w:pPr>
      <w:bookmarkStart w:id="36" w:name="_Toc2607"/>
      <w:r>
        <w:rPr>
          <w:rFonts w:hint="eastAsia" w:ascii="仿宋"/>
          <w:color w:val="auto"/>
          <w:highlight w:val="none"/>
        </w:rPr>
        <w:t>一、前附表</w:t>
      </w:r>
      <w:bookmarkEnd w:id="36"/>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640D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9DFA012">
            <w:pPr>
              <w:spacing w:before="156" w:beforeLines="50" w:after="93" w:afterLines="30" w:line="300" w:lineRule="exact"/>
              <w:jc w:val="center"/>
              <w:rPr>
                <w:rFonts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1BD811">
            <w:pPr>
              <w:spacing w:before="156" w:beforeLines="50" w:after="93" w:afterLines="30" w:line="300" w:lineRule="exact"/>
              <w:jc w:val="center"/>
              <w:rPr>
                <w:rFonts w:ascii="仿宋" w:eastAsia="仿宋"/>
                <w:color w:val="auto"/>
                <w:sz w:val="24"/>
                <w:highlight w:val="none"/>
              </w:rPr>
            </w:pPr>
            <w:r>
              <w:rPr>
                <w:rFonts w:hint="eastAsia" w:ascii="仿宋" w:eastAsia="仿宋"/>
                <w:color w:val="auto"/>
                <w:sz w:val="24"/>
                <w:highlight w:val="none"/>
              </w:rPr>
              <w:t>内　　　　容</w:t>
            </w:r>
          </w:p>
        </w:tc>
      </w:tr>
      <w:tr w14:paraId="228D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3BE6CAA">
            <w:pPr>
              <w:spacing w:line="340" w:lineRule="exact"/>
              <w:jc w:val="center"/>
              <w:rPr>
                <w:rFonts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DCCE612">
            <w:pPr>
              <w:spacing w:line="360" w:lineRule="auto"/>
              <w:rPr>
                <w:rFonts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s="宋体"/>
                <w:bCs/>
                <w:color w:val="auto"/>
                <w:sz w:val="24"/>
                <w:szCs w:val="24"/>
                <w:highlight w:val="none"/>
                <w:u w:val="single"/>
              </w:rPr>
              <w:t>绍兴市越城区马山街道社区卫生服务中心新院区医用设备（第四批）采购项目</w:t>
            </w:r>
          </w:p>
        </w:tc>
      </w:tr>
      <w:tr w14:paraId="3EC6E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BADE57">
            <w:pPr>
              <w:spacing w:line="340" w:lineRule="exact"/>
              <w:jc w:val="center"/>
              <w:rPr>
                <w:rFonts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3888DEE">
            <w:pPr>
              <w:autoSpaceDE w:val="0"/>
              <w:autoSpaceDN w:val="0"/>
              <w:spacing w:line="500" w:lineRule="exact"/>
              <w:textAlignment w:val="bottom"/>
              <w:rPr>
                <w:rFonts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4F50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EAB09D">
            <w:pPr>
              <w:spacing w:line="340" w:lineRule="exact"/>
              <w:jc w:val="center"/>
              <w:rPr>
                <w:rFonts w:ascii="仿宋" w:eastAsia="仿宋"/>
                <w:color w:val="auto"/>
                <w:sz w:val="24"/>
                <w:highlight w:val="none"/>
              </w:rPr>
            </w:pPr>
            <w:r>
              <w:rPr>
                <w:rFonts w:hint="eastAsia"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862ABE5">
            <w:pPr>
              <w:autoSpaceDE w:val="0"/>
              <w:autoSpaceDN w:val="0"/>
              <w:spacing w:line="500" w:lineRule="exact"/>
              <w:textAlignment w:val="bottom"/>
              <w:rPr>
                <w:rFonts w:ascii="仿宋" w:eastAsia="仿宋" w:cs="Arial"/>
                <w:b/>
                <w:color w:val="auto"/>
                <w:sz w:val="24"/>
                <w:highlight w:val="none"/>
                <w:u w:val="single"/>
              </w:rPr>
            </w:pPr>
            <w:r>
              <w:rPr>
                <w:rFonts w:hint="eastAsia" w:ascii="仿宋" w:eastAsia="仿宋"/>
                <w:b/>
                <w:color w:val="auto"/>
                <w:sz w:val="24"/>
                <w:highlight w:val="none"/>
              </w:rPr>
              <w:t>是否提供样品：</w:t>
            </w:r>
            <w:r>
              <w:rPr>
                <w:rFonts w:hint="eastAsia" w:ascii="仿宋" w:eastAsia="仿宋"/>
                <w:color w:val="auto"/>
                <w:sz w:val="24"/>
                <w:highlight w:val="none"/>
                <w:u w:val="single"/>
              </w:rPr>
              <w:t>否</w:t>
            </w:r>
          </w:p>
        </w:tc>
      </w:tr>
      <w:tr w14:paraId="0405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211AA5E">
            <w:pPr>
              <w:spacing w:line="340" w:lineRule="exact"/>
              <w:jc w:val="center"/>
              <w:rPr>
                <w:rFonts w:ascii="仿宋" w:eastAsia="仿宋"/>
                <w:color w:val="auto"/>
                <w:sz w:val="24"/>
                <w:highlight w:val="none"/>
              </w:rPr>
            </w:pPr>
            <w:r>
              <w:rPr>
                <w:rFonts w:hint="eastAsia"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0639201">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是否演示：</w:t>
            </w:r>
            <w:r>
              <w:rPr>
                <w:rFonts w:hint="eastAsia" w:ascii="仿宋" w:eastAsia="仿宋"/>
                <w:color w:val="auto"/>
                <w:sz w:val="24"/>
                <w:highlight w:val="none"/>
                <w:u w:val="single"/>
              </w:rPr>
              <w:t>否</w:t>
            </w:r>
          </w:p>
        </w:tc>
      </w:tr>
      <w:tr w14:paraId="13FA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5045CAC">
            <w:pPr>
              <w:spacing w:line="360" w:lineRule="auto"/>
              <w:jc w:val="center"/>
              <w:rPr>
                <w:rFonts w:ascii="仿宋" w:eastAsia="仿宋"/>
                <w:b/>
                <w:color w:val="auto"/>
                <w:sz w:val="24"/>
                <w:highlight w:val="none"/>
              </w:rPr>
            </w:pPr>
            <w:r>
              <w:rPr>
                <w:rFonts w:hint="eastAsia"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0BCF553">
            <w:pPr>
              <w:autoSpaceDE w:val="0"/>
              <w:autoSpaceDN w:val="0"/>
              <w:textAlignment w:val="bottom"/>
              <w:rPr>
                <w:rFonts w:ascii="仿宋" w:eastAsia="仿宋" w:cs="Arial"/>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szCs w:val="24"/>
                <w:highlight w:val="none"/>
                <w:u w:val="single"/>
              </w:rPr>
              <w:t>否</w:t>
            </w:r>
          </w:p>
        </w:tc>
      </w:tr>
      <w:tr w14:paraId="52C0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A1232EA">
            <w:pPr>
              <w:spacing w:line="340" w:lineRule="exact"/>
              <w:jc w:val="center"/>
              <w:rPr>
                <w:rFonts w:ascii="仿宋" w:eastAsia="仿宋"/>
                <w:color w:val="auto"/>
                <w:sz w:val="24"/>
                <w:highlight w:val="none"/>
              </w:rPr>
            </w:pPr>
            <w:r>
              <w:rPr>
                <w:rFonts w:hint="eastAsia"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9C7861D">
            <w:pPr>
              <w:spacing w:line="500" w:lineRule="exact"/>
              <w:rPr>
                <w:rFonts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208F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9D8A4CE">
            <w:pPr>
              <w:spacing w:line="340" w:lineRule="exact"/>
              <w:jc w:val="center"/>
              <w:rPr>
                <w:rFonts w:ascii="仿宋" w:eastAsia="仿宋"/>
                <w:color w:val="auto"/>
                <w:sz w:val="24"/>
                <w:highlight w:val="none"/>
              </w:rPr>
            </w:pPr>
            <w:r>
              <w:rPr>
                <w:rFonts w:hint="eastAsia"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A4DBBB2">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b/>
                <w:color w:val="auto"/>
                <w:sz w:val="24"/>
                <w:highlight w:val="none"/>
                <w:u w:val="single"/>
              </w:rPr>
              <w:t>合同价1%（</w:t>
            </w:r>
            <w:r>
              <w:rPr>
                <w:rFonts w:hint="eastAsia" w:ascii="仿宋" w:eastAsia="仿宋"/>
                <w:b/>
                <w:color w:val="auto"/>
                <w:sz w:val="24"/>
                <w:highlight w:val="none"/>
                <w:u w:val="single"/>
                <w:lang w:val="zh-CN"/>
              </w:rPr>
              <w:t>中标供应商需缴纳合同金额的</w:t>
            </w:r>
            <w:r>
              <w:rPr>
                <w:rFonts w:hint="eastAsia" w:ascii="仿宋" w:eastAsia="仿宋"/>
                <w:b/>
                <w:color w:val="auto"/>
                <w:sz w:val="24"/>
                <w:highlight w:val="none"/>
                <w:u w:val="single"/>
              </w:rPr>
              <w:t>1</w:t>
            </w:r>
            <w:r>
              <w:rPr>
                <w:rFonts w:hint="eastAsia" w:ascii="仿宋" w:eastAsia="仿宋"/>
                <w:b/>
                <w:color w:val="auto"/>
                <w:sz w:val="24"/>
                <w:highlight w:val="none"/>
                <w:u w:val="single"/>
                <w:lang w:val="zh-CN"/>
              </w:rPr>
              <w:t>%作为履约保证金，</w:t>
            </w:r>
            <w:r>
              <w:rPr>
                <w:rFonts w:hint="eastAsia" w:ascii="仿宋" w:eastAsia="仿宋"/>
                <w:b/>
                <w:color w:val="auto"/>
                <w:sz w:val="24"/>
                <w:highlight w:val="none"/>
                <w:u w:val="single"/>
              </w:rPr>
              <w:t>履行完合同约定事项验收合格后退还）</w:t>
            </w:r>
          </w:p>
          <w:p w14:paraId="3A5FD0E9">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30BB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614A92D">
            <w:pPr>
              <w:spacing w:line="340" w:lineRule="exact"/>
              <w:jc w:val="center"/>
              <w:rPr>
                <w:rFonts w:ascii="仿宋" w:eastAsia="仿宋"/>
                <w:color w:val="auto"/>
                <w:sz w:val="24"/>
                <w:highlight w:val="none"/>
              </w:rPr>
            </w:pPr>
            <w:r>
              <w:rPr>
                <w:rFonts w:hint="eastAsia"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CF555F0">
            <w:pPr>
              <w:snapToGrid w:val="0"/>
              <w:jc w:val="left"/>
              <w:rPr>
                <w:rFonts w:ascii="仿宋" w:eastAsia="仿宋"/>
                <w:color w:val="auto"/>
                <w:sz w:val="24"/>
                <w:highlight w:val="none"/>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u w:val="single"/>
              </w:rPr>
              <w:t xml:space="preserve"> 不允许</w:t>
            </w:r>
            <w:r>
              <w:rPr>
                <w:rFonts w:hint="eastAsia" w:ascii="仿宋" w:eastAsia="仿宋"/>
                <w:color w:val="auto"/>
                <w:sz w:val="24"/>
                <w:highlight w:val="none"/>
              </w:rPr>
              <w:t>转包。</w:t>
            </w:r>
          </w:p>
        </w:tc>
      </w:tr>
      <w:tr w14:paraId="2681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A6EEF3E">
            <w:pPr>
              <w:spacing w:line="340" w:lineRule="exact"/>
              <w:jc w:val="center"/>
              <w:rPr>
                <w:rFonts w:ascii="仿宋" w:eastAsia="仿宋"/>
                <w:color w:val="auto"/>
                <w:sz w:val="24"/>
                <w:highlight w:val="none"/>
              </w:rPr>
            </w:pPr>
            <w:r>
              <w:rPr>
                <w:rFonts w:hint="eastAsia" w:ascii="仿宋" w:eastAsia="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6B21CD6">
            <w:pPr>
              <w:spacing w:line="500" w:lineRule="exact"/>
              <w:jc w:val="left"/>
              <w:rPr>
                <w:rFonts w:ascii="仿宋" w:eastAsia="仿宋" w:cs="仿宋_GB2312"/>
                <w:color w:val="auto"/>
                <w:sz w:val="24"/>
                <w:highlight w:val="none"/>
              </w:rPr>
            </w:pPr>
            <w:r>
              <w:rPr>
                <w:rFonts w:hint="eastAsia" w:ascii="仿宋" w:eastAsia="仿宋" w:cs="仿宋_GB2312"/>
                <w:b/>
                <w:bCs/>
                <w:color w:val="auto"/>
                <w:sz w:val="24"/>
                <w:highlight w:val="none"/>
              </w:rPr>
              <w:t>采购代理服务费：无</w:t>
            </w:r>
          </w:p>
        </w:tc>
      </w:tr>
      <w:tr w14:paraId="6574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1582E08">
            <w:pPr>
              <w:spacing w:line="340" w:lineRule="exact"/>
              <w:jc w:val="center"/>
              <w:rPr>
                <w:rFonts w:ascii="仿宋" w:eastAsia="仿宋"/>
                <w:color w:val="auto"/>
                <w:sz w:val="24"/>
                <w:highlight w:val="none"/>
              </w:rPr>
            </w:pPr>
            <w:r>
              <w:rPr>
                <w:rFonts w:ascii="仿宋" w:eastAsia="仿宋"/>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59CF967">
            <w:pPr>
              <w:snapToGrid w:val="0"/>
              <w:jc w:val="left"/>
              <w:rPr>
                <w:rFonts w:ascii="仿宋" w:eastAsia="仿宋"/>
                <w:b/>
                <w:bCs/>
                <w:color w:val="auto"/>
                <w:sz w:val="24"/>
                <w:highlight w:val="none"/>
              </w:rPr>
            </w:pPr>
            <w:r>
              <w:rPr>
                <w:rFonts w:hint="eastAsia" w:ascii="仿宋" w:eastAsia="仿宋"/>
                <w:b/>
                <w:bCs/>
                <w:color w:val="auto"/>
                <w:sz w:val="24"/>
                <w:highlight w:val="none"/>
              </w:rPr>
              <w:t>本项目采购标的（货物部分）所属行业：</w:t>
            </w:r>
          </w:p>
          <w:tbl>
            <w:tblPr>
              <w:tblStyle w:val="28"/>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0503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7" w:type="dxa"/>
                  <w:vAlign w:val="center"/>
                </w:tcPr>
                <w:p w14:paraId="17BEFC1B">
                  <w:pPr>
                    <w:snapToGrid w:val="0"/>
                    <w:jc w:val="center"/>
                    <w:rPr>
                      <w:rFonts w:ascii="仿宋" w:eastAsia="仿宋"/>
                      <w:b/>
                      <w:bCs/>
                      <w:color w:val="auto"/>
                      <w:sz w:val="24"/>
                      <w:highlight w:val="none"/>
                    </w:rPr>
                  </w:pPr>
                  <w:r>
                    <w:rPr>
                      <w:rFonts w:hint="eastAsia" w:ascii="仿宋" w:eastAsia="仿宋"/>
                      <w:b/>
                      <w:bCs/>
                      <w:color w:val="auto"/>
                      <w:sz w:val="24"/>
                      <w:highlight w:val="none"/>
                    </w:rPr>
                    <w:t>采购标的名称</w:t>
                  </w:r>
                </w:p>
              </w:tc>
              <w:tc>
                <w:tcPr>
                  <w:tcW w:w="4078" w:type="dxa"/>
                  <w:vAlign w:val="center"/>
                </w:tcPr>
                <w:p w14:paraId="5E81EA46">
                  <w:pPr>
                    <w:snapToGrid w:val="0"/>
                    <w:jc w:val="center"/>
                    <w:rPr>
                      <w:rFonts w:ascii="仿宋" w:eastAsia="仿宋"/>
                      <w:b/>
                      <w:bCs/>
                      <w:color w:val="auto"/>
                      <w:sz w:val="24"/>
                      <w:highlight w:val="none"/>
                    </w:rPr>
                  </w:pPr>
                  <w:r>
                    <w:rPr>
                      <w:rFonts w:hint="eastAsia" w:ascii="仿宋" w:eastAsia="仿宋"/>
                      <w:b/>
                      <w:bCs/>
                      <w:color w:val="auto"/>
                      <w:sz w:val="24"/>
                      <w:highlight w:val="none"/>
                    </w:rPr>
                    <w:t>所属行业</w:t>
                  </w:r>
                </w:p>
              </w:tc>
            </w:tr>
            <w:tr w14:paraId="207C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195F218">
                  <w:pPr>
                    <w:snapToGrid w:val="0"/>
                    <w:jc w:val="center"/>
                    <w:rPr>
                      <w:rFonts w:ascii="仿宋" w:eastAsia="仿宋"/>
                      <w:b/>
                      <w:bCs/>
                      <w:color w:val="auto"/>
                      <w:sz w:val="24"/>
                      <w:highlight w:val="none"/>
                    </w:rPr>
                  </w:pPr>
                  <w:r>
                    <w:rPr>
                      <w:rFonts w:hint="eastAsia" w:ascii="仿宋" w:eastAsia="仿宋" w:cs="宋体"/>
                      <w:bCs/>
                      <w:color w:val="auto"/>
                      <w:sz w:val="24"/>
                      <w:highlight w:val="none"/>
                    </w:rPr>
                    <w:t>悬吊DR</w:t>
                  </w:r>
                </w:p>
              </w:tc>
              <w:tc>
                <w:tcPr>
                  <w:tcW w:w="4078" w:type="dxa"/>
                  <w:vAlign w:val="center"/>
                </w:tcPr>
                <w:p w14:paraId="61F474EB">
                  <w:pPr>
                    <w:snapToGrid w:val="0"/>
                    <w:jc w:val="center"/>
                    <w:rPr>
                      <w:rFonts w:ascii="仿宋" w:eastAsia="仿宋"/>
                      <w:b/>
                      <w:bCs/>
                      <w:color w:val="auto"/>
                      <w:sz w:val="24"/>
                      <w:highlight w:val="none"/>
                    </w:rPr>
                  </w:pPr>
                  <w:r>
                    <w:rPr>
                      <w:rFonts w:hint="eastAsia" w:ascii="仿宋" w:eastAsia="仿宋"/>
                      <w:b/>
                      <w:bCs/>
                      <w:color w:val="auto"/>
                      <w:sz w:val="24"/>
                      <w:highlight w:val="none"/>
                    </w:rPr>
                    <w:t>工业</w:t>
                  </w:r>
                </w:p>
              </w:tc>
            </w:tr>
            <w:tr w14:paraId="29BE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244E0F6">
                  <w:pPr>
                    <w:snapToGrid w:val="0"/>
                    <w:jc w:val="center"/>
                    <w:rPr>
                      <w:rFonts w:ascii="仿宋" w:eastAsia="仿宋"/>
                      <w:b/>
                      <w:bCs/>
                      <w:color w:val="auto"/>
                      <w:sz w:val="24"/>
                      <w:highlight w:val="none"/>
                    </w:rPr>
                  </w:pPr>
                  <w:r>
                    <w:rPr>
                      <w:rFonts w:hint="eastAsia" w:ascii="仿宋" w:eastAsia="仿宋" w:cs="宋体"/>
                      <w:bCs/>
                      <w:color w:val="auto"/>
                      <w:sz w:val="24"/>
                      <w:highlight w:val="none"/>
                    </w:rPr>
                    <w:t>立柱DR</w:t>
                  </w:r>
                </w:p>
              </w:tc>
              <w:tc>
                <w:tcPr>
                  <w:tcW w:w="4078" w:type="dxa"/>
                  <w:vAlign w:val="center"/>
                </w:tcPr>
                <w:p w14:paraId="0F48DCDC">
                  <w:pPr>
                    <w:snapToGrid w:val="0"/>
                    <w:jc w:val="center"/>
                    <w:rPr>
                      <w:rFonts w:ascii="仿宋" w:eastAsia="仿宋"/>
                      <w:b/>
                      <w:bCs/>
                      <w:color w:val="auto"/>
                      <w:sz w:val="24"/>
                      <w:highlight w:val="none"/>
                    </w:rPr>
                  </w:pPr>
                  <w:r>
                    <w:rPr>
                      <w:rFonts w:hint="eastAsia" w:ascii="仿宋" w:eastAsia="仿宋"/>
                      <w:b/>
                      <w:bCs/>
                      <w:color w:val="auto"/>
                      <w:sz w:val="24"/>
                      <w:highlight w:val="none"/>
                    </w:rPr>
                    <w:t>工业</w:t>
                  </w:r>
                </w:p>
              </w:tc>
            </w:tr>
            <w:tr w14:paraId="21E2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62E5DDC">
                  <w:pPr>
                    <w:snapToGrid w:val="0"/>
                    <w:jc w:val="center"/>
                    <w:rPr>
                      <w:rFonts w:ascii="仿宋" w:eastAsia="仿宋" w:cs="宋体"/>
                      <w:bCs/>
                      <w:color w:val="auto"/>
                      <w:sz w:val="24"/>
                      <w:highlight w:val="none"/>
                    </w:rPr>
                  </w:pPr>
                  <w:r>
                    <w:rPr>
                      <w:rFonts w:hint="eastAsia" w:ascii="仿宋" w:eastAsia="仿宋" w:cs="宋体"/>
                      <w:bCs/>
                      <w:color w:val="auto"/>
                      <w:sz w:val="24"/>
                      <w:highlight w:val="none"/>
                    </w:rPr>
                    <w:t>双能骨密度仪</w:t>
                  </w:r>
                </w:p>
              </w:tc>
              <w:tc>
                <w:tcPr>
                  <w:tcW w:w="4078" w:type="dxa"/>
                  <w:vAlign w:val="center"/>
                </w:tcPr>
                <w:p w14:paraId="0D39B1B7">
                  <w:pPr>
                    <w:snapToGrid w:val="0"/>
                    <w:jc w:val="center"/>
                    <w:rPr>
                      <w:rFonts w:ascii="仿宋" w:eastAsia="仿宋" w:cs="宋体"/>
                      <w:bCs/>
                      <w:color w:val="auto"/>
                      <w:sz w:val="24"/>
                      <w:highlight w:val="none"/>
                    </w:rPr>
                  </w:pPr>
                  <w:r>
                    <w:rPr>
                      <w:rFonts w:hint="eastAsia" w:ascii="仿宋" w:eastAsia="仿宋"/>
                      <w:b/>
                      <w:bCs/>
                      <w:color w:val="auto"/>
                      <w:sz w:val="24"/>
                      <w:highlight w:val="none"/>
                    </w:rPr>
                    <w:t>工业</w:t>
                  </w:r>
                </w:p>
              </w:tc>
            </w:tr>
            <w:tr w14:paraId="562E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ED1567F">
                  <w:pPr>
                    <w:snapToGrid w:val="0"/>
                    <w:jc w:val="center"/>
                    <w:rPr>
                      <w:rFonts w:ascii="仿宋" w:eastAsia="仿宋" w:cs="宋体"/>
                      <w:bCs/>
                      <w:color w:val="auto"/>
                      <w:sz w:val="24"/>
                      <w:highlight w:val="none"/>
                    </w:rPr>
                  </w:pPr>
                  <w:r>
                    <w:rPr>
                      <w:rFonts w:hint="eastAsia" w:ascii="仿宋" w:eastAsia="仿宋" w:cs="宋体"/>
                      <w:bCs/>
                      <w:color w:val="auto"/>
                      <w:sz w:val="24"/>
                      <w:highlight w:val="none"/>
                    </w:rPr>
                    <w:t>脉动真空高压灭菌器</w:t>
                  </w:r>
                </w:p>
              </w:tc>
              <w:tc>
                <w:tcPr>
                  <w:tcW w:w="4078" w:type="dxa"/>
                  <w:vAlign w:val="center"/>
                </w:tcPr>
                <w:p w14:paraId="1FCC1E60">
                  <w:pPr>
                    <w:snapToGrid w:val="0"/>
                    <w:jc w:val="center"/>
                    <w:rPr>
                      <w:rFonts w:ascii="仿宋" w:eastAsia="仿宋"/>
                      <w:b/>
                      <w:bCs/>
                      <w:color w:val="auto"/>
                      <w:sz w:val="24"/>
                      <w:highlight w:val="none"/>
                    </w:rPr>
                  </w:pPr>
                  <w:r>
                    <w:rPr>
                      <w:rFonts w:hint="eastAsia" w:ascii="仿宋" w:eastAsia="仿宋"/>
                      <w:b/>
                      <w:bCs/>
                      <w:color w:val="auto"/>
                      <w:sz w:val="24"/>
                      <w:highlight w:val="none"/>
                    </w:rPr>
                    <w:t>工业</w:t>
                  </w:r>
                </w:p>
              </w:tc>
            </w:tr>
            <w:tr w14:paraId="04B7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AC534AA">
                  <w:pPr>
                    <w:snapToGrid w:val="0"/>
                    <w:jc w:val="center"/>
                    <w:rPr>
                      <w:rFonts w:ascii="仿宋" w:eastAsia="仿宋" w:cs="宋体"/>
                      <w:bCs/>
                      <w:color w:val="auto"/>
                      <w:sz w:val="24"/>
                      <w:highlight w:val="none"/>
                    </w:rPr>
                  </w:pPr>
                  <w:r>
                    <w:rPr>
                      <w:rFonts w:hint="eastAsia" w:ascii="仿宋" w:eastAsia="仿宋" w:cs="宋体"/>
                      <w:bCs/>
                      <w:color w:val="auto"/>
                      <w:sz w:val="24"/>
                      <w:highlight w:val="none"/>
                    </w:rPr>
                    <w:t>高效全自动清洗消毒器</w:t>
                  </w:r>
                </w:p>
              </w:tc>
              <w:tc>
                <w:tcPr>
                  <w:tcW w:w="4078" w:type="dxa"/>
                  <w:vAlign w:val="center"/>
                </w:tcPr>
                <w:p w14:paraId="2F5CCD54">
                  <w:pPr>
                    <w:snapToGrid w:val="0"/>
                    <w:jc w:val="center"/>
                    <w:rPr>
                      <w:rFonts w:ascii="仿宋" w:eastAsia="仿宋"/>
                      <w:b/>
                      <w:bCs/>
                      <w:color w:val="auto"/>
                      <w:sz w:val="24"/>
                      <w:highlight w:val="none"/>
                    </w:rPr>
                  </w:pPr>
                  <w:r>
                    <w:rPr>
                      <w:rFonts w:hint="eastAsia" w:ascii="仿宋" w:eastAsia="仿宋"/>
                      <w:b/>
                      <w:bCs/>
                      <w:color w:val="auto"/>
                      <w:sz w:val="24"/>
                      <w:highlight w:val="none"/>
                    </w:rPr>
                    <w:t>工业</w:t>
                  </w:r>
                </w:p>
              </w:tc>
            </w:tr>
          </w:tbl>
          <w:p w14:paraId="28681639">
            <w:pPr>
              <w:spacing w:line="500" w:lineRule="exact"/>
              <w:jc w:val="left"/>
              <w:rPr>
                <w:rFonts w:ascii="仿宋" w:eastAsia="仿宋" w:cs="仿宋_GB2312"/>
                <w:b/>
                <w:bCs/>
                <w:color w:val="auto"/>
                <w:sz w:val="24"/>
                <w:highlight w:val="none"/>
              </w:rPr>
            </w:pPr>
          </w:p>
        </w:tc>
      </w:tr>
    </w:tbl>
    <w:p w14:paraId="2B19159C">
      <w:pPr>
        <w:ind w:left="238"/>
        <w:jc w:val="center"/>
        <w:rPr>
          <w:rFonts w:ascii="仿宋" w:eastAsia="仿宋"/>
          <w:color w:val="auto"/>
          <w:sz w:val="24"/>
          <w:highlight w:val="none"/>
        </w:rPr>
      </w:pPr>
    </w:p>
    <w:p w14:paraId="5A56BC9B">
      <w:pPr>
        <w:pStyle w:val="4"/>
        <w:rPr>
          <w:rFonts w:ascii="仿宋"/>
          <w:color w:val="auto"/>
          <w:highlight w:val="none"/>
        </w:rPr>
      </w:pPr>
      <w:bookmarkStart w:id="37" w:name="_Toc27758"/>
      <w:r>
        <w:rPr>
          <w:rFonts w:hint="eastAsia" w:ascii="仿宋"/>
          <w:color w:val="auto"/>
          <w:highlight w:val="none"/>
        </w:rPr>
        <w:t>二、采购文件</w:t>
      </w:r>
      <w:bookmarkEnd w:id="37"/>
    </w:p>
    <w:p w14:paraId="3354F004">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1. 采购文件效力</w:t>
      </w:r>
    </w:p>
    <w:p w14:paraId="4868881F">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1FD0633C">
      <w:pPr>
        <w:snapToGrid w:val="0"/>
        <w:spacing w:line="440" w:lineRule="exact"/>
        <w:jc w:val="left"/>
        <w:rPr>
          <w:rFonts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78586D54">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2、名词定义</w:t>
      </w:r>
    </w:p>
    <w:p w14:paraId="4337AFEA">
      <w:pPr>
        <w:snapToGrid w:val="0"/>
        <w:spacing w:line="440" w:lineRule="exact"/>
        <w:jc w:val="left"/>
        <w:rPr>
          <w:rFonts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66BEB5B9">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4C299508">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611E5990">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73C86629">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6A6C8002">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”，指受投标供应商的法定代表人委托，办理本项目投标、质疑投诉、合同签订等整个采购活动的被授权委托人。个体工商户参与投标的，经营者等同于法定代表人。</w:t>
      </w:r>
    </w:p>
    <w:p w14:paraId="39A96155">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691AADC2">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14:paraId="53BDBC27">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42E2B35C">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3、政府采购政策性规定</w:t>
      </w:r>
    </w:p>
    <w:p w14:paraId="4984522E">
      <w:pPr>
        <w:snapToGrid w:val="0"/>
        <w:spacing w:line="440" w:lineRule="exact"/>
        <w:jc w:val="left"/>
        <w:rPr>
          <w:rFonts w:ascii="仿宋" w:eastAsia="仿宋"/>
          <w:color w:val="auto"/>
          <w:sz w:val="24"/>
          <w:highlight w:val="none"/>
        </w:rPr>
      </w:pPr>
      <w:r>
        <w:rPr>
          <w:rFonts w:hint="eastAsia" w:ascii="仿宋" w:eastAsia="仿宋"/>
          <w:b/>
          <w:bCs/>
          <w:color w:val="auto"/>
          <w:sz w:val="24"/>
          <w:highlight w:val="none"/>
        </w:rPr>
        <w:t>3.1采购本国产品</w:t>
      </w:r>
    </w:p>
    <w:p w14:paraId="46316EC1">
      <w:pPr>
        <w:snapToGrid w:val="0"/>
        <w:spacing w:line="440" w:lineRule="exact"/>
        <w:ind w:firstLine="482" w:firstLineChars="200"/>
        <w:jc w:val="left"/>
        <w:rPr>
          <w:rFonts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56262E2D">
      <w:pPr>
        <w:snapToGrid w:val="0"/>
        <w:spacing w:line="440" w:lineRule="exact"/>
        <w:jc w:val="left"/>
        <w:rPr>
          <w:rFonts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56CC14D0">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本项目依据</w:t>
      </w:r>
      <w:r>
        <w:rPr>
          <w:rFonts w:ascii="仿宋" w:eastAsia="仿宋" w:cs="仿宋_GB2312"/>
          <w:color w:val="auto"/>
          <w:sz w:val="24"/>
          <w:highlight w:val="none"/>
        </w:rPr>
        <w:t>《政府采购促进中小企业发展管理办法》（</w:t>
      </w:r>
      <w:r>
        <w:rPr>
          <w:rFonts w:hint="eastAsia" w:ascii="楷体" w:eastAsia="楷体"/>
          <w:color w:val="auto"/>
          <w:sz w:val="24"/>
          <w:szCs w:val="24"/>
          <w:highlight w:val="none"/>
          <w:shd w:val="clear" w:color="auto" w:fill="FFFFFF"/>
        </w:rPr>
        <w:t>财库〔2020〕46号</w:t>
      </w:r>
      <w:r>
        <w:rPr>
          <w:rFonts w:ascii="仿宋" w:eastAsia="仿宋" w:cs="仿宋_GB2312"/>
          <w:color w:val="auto"/>
          <w:sz w:val="24"/>
          <w:highlight w:val="none"/>
        </w:rPr>
        <w:t>）、</w:t>
      </w:r>
      <w:r>
        <w:rPr>
          <w:rFonts w:ascii="仿宋" w:eastAsia="仿宋" w:cs="宋体"/>
          <w:color w:val="auto"/>
          <w:kern w:val="0"/>
          <w:sz w:val="24"/>
          <w:szCs w:val="24"/>
          <w:highlight w:val="none"/>
        </w:rPr>
        <w:t>《浙江省贯彻落实国务院扎实稳住经济一揽子政策措施实施方案》（浙政发</w:t>
      </w:r>
      <w:r>
        <w:rPr>
          <w:rFonts w:hint="eastAsia" w:ascii="楷体" w:eastAsia="楷体"/>
          <w:color w:val="auto"/>
          <w:sz w:val="24"/>
          <w:szCs w:val="24"/>
          <w:highlight w:val="none"/>
          <w:shd w:val="clear" w:color="auto" w:fill="FFFFFF"/>
        </w:rPr>
        <w:t>〔202</w:t>
      </w:r>
      <w:r>
        <w:rPr>
          <w:rFonts w:ascii="楷体" w:eastAsia="楷体"/>
          <w:color w:val="auto"/>
          <w:sz w:val="24"/>
          <w:szCs w:val="24"/>
          <w:highlight w:val="none"/>
          <w:shd w:val="clear" w:color="auto" w:fill="FFFFFF"/>
        </w:rPr>
        <w:t>2</w:t>
      </w:r>
      <w:r>
        <w:rPr>
          <w:rFonts w:hint="eastAsia" w:ascii="楷体" w:eastAsia="楷体"/>
          <w:color w:val="auto"/>
          <w:sz w:val="24"/>
          <w:szCs w:val="24"/>
          <w:highlight w:val="none"/>
          <w:shd w:val="clear" w:color="auto" w:fill="FFFFFF"/>
        </w:rPr>
        <w:t>〕</w:t>
      </w:r>
      <w:r>
        <w:rPr>
          <w:rFonts w:ascii="楷体" w:eastAsia="楷体"/>
          <w:color w:val="auto"/>
          <w:sz w:val="24"/>
          <w:szCs w:val="24"/>
          <w:highlight w:val="none"/>
          <w:shd w:val="clear" w:color="auto" w:fill="FFFFFF"/>
        </w:rPr>
        <w:t>14</w:t>
      </w:r>
      <w:r>
        <w:rPr>
          <w:rFonts w:ascii="仿宋" w:eastAsia="仿宋" w:cs="宋体"/>
          <w:color w:val="auto"/>
          <w:kern w:val="0"/>
          <w:sz w:val="24"/>
          <w:szCs w:val="24"/>
          <w:highlight w:val="none"/>
        </w:rPr>
        <w:t>号）等</w:t>
      </w:r>
      <w:r>
        <w:rPr>
          <w:rFonts w:hint="eastAsia" w:ascii="仿宋" w:eastAsia="仿宋" w:cs="仿宋_GB2312"/>
          <w:color w:val="auto"/>
          <w:sz w:val="24"/>
          <w:highlight w:val="none"/>
        </w:rPr>
        <w:t>规定，投标供应商提供的货物部分（不含服务部分，详见前附表）全部为小微企业制造的，</w:t>
      </w:r>
      <w:r>
        <w:rPr>
          <w:rFonts w:ascii="仿宋" w:eastAsia="仿宋" w:cs="仿宋_GB2312"/>
          <w:color w:val="auto"/>
          <w:sz w:val="24"/>
          <w:highlight w:val="none"/>
        </w:rPr>
        <w:t>对</w:t>
      </w:r>
      <w:r>
        <w:rPr>
          <w:rFonts w:hint="eastAsia" w:ascii="仿宋" w:eastAsia="仿宋" w:cs="仿宋_GB2312"/>
          <w:color w:val="auto"/>
          <w:sz w:val="24"/>
          <w:highlight w:val="none"/>
        </w:rPr>
        <w:t>投标报价给予1</w:t>
      </w:r>
      <w:r>
        <w:rPr>
          <w:rFonts w:ascii="仿宋" w:eastAsia="仿宋" w:cs="仿宋_GB2312"/>
          <w:color w:val="auto"/>
          <w:sz w:val="24"/>
          <w:highlight w:val="none"/>
        </w:rPr>
        <w:t>0</w:t>
      </w:r>
      <w:r>
        <w:rPr>
          <w:rFonts w:hint="eastAsia" w:ascii="仿宋" w:eastAsia="仿宋" w:cs="仿宋_GB2312"/>
          <w:color w:val="auto"/>
          <w:sz w:val="24"/>
          <w:highlight w:val="none"/>
        </w:rPr>
        <w:t>%的扣除，用扣除后的价格参加评审。</w:t>
      </w:r>
    </w:p>
    <w:p w14:paraId="6B52F2CE">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以联合体或分包方式参与政府采购活动的，联合体或分包方中任意一方（或多方）所提供的全部货物为小微企业制造，则这一方（或多方）视为小微企业，其在联合体协议或分包意向协议中约定的合同份额占到合同总金额30%以上的，可按规定享受4%的价格扣除。</w:t>
      </w:r>
    </w:p>
    <w:p w14:paraId="0C7695EF">
      <w:pPr>
        <w:snapToGrid w:val="0"/>
        <w:spacing w:line="420" w:lineRule="exact"/>
        <w:ind w:firstLine="480" w:firstLineChars="200"/>
        <w:rPr>
          <w:rFonts w:ascii="仿宋" w:eastAsia="仿宋" w:cs="仿宋_GB2312"/>
          <w:color w:val="auto"/>
          <w:sz w:val="24"/>
          <w:highlight w:val="none"/>
        </w:rPr>
      </w:pPr>
      <w:r>
        <w:rPr>
          <w:rFonts w:hint="eastAsia" w:ascii="仿宋" w:eastAsia="仿宋" w:cs="仿宋_GB2312"/>
          <w:color w:val="auto"/>
          <w:sz w:val="24"/>
          <w:highlight w:val="none"/>
        </w:rPr>
        <w:t>供应商应当在联合体协议或分包意向协议中约定各方承担的货物和服务内容以及各方的合同份额，并在《中小企业声明函》中填写所提供货物制造商的小微企业相关信息，否则不予享受价格扣除。</w:t>
      </w:r>
    </w:p>
    <w:p w14:paraId="1CBE0679">
      <w:pPr>
        <w:snapToGrid w:val="0"/>
        <w:spacing w:line="420" w:lineRule="exact"/>
        <w:ind w:firstLine="480" w:firstLineChars="200"/>
        <w:rPr>
          <w:rFonts w:ascii="仿宋" w:eastAsia="仿宋" w:cs="仿宋_GB2312"/>
          <w:color w:val="auto"/>
          <w:sz w:val="24"/>
          <w:highlight w:val="none"/>
        </w:rPr>
      </w:pPr>
      <w:r>
        <w:rPr>
          <w:rFonts w:ascii="仿宋" w:eastAsia="仿宋" w:cs="仿宋_GB2312"/>
          <w:color w:val="auto"/>
          <w:sz w:val="24"/>
          <w:highlight w:val="none"/>
        </w:rPr>
        <w:t>组成联合体或者接受分包的小微企业与联合体内其他企业、分包企业之间存在直接控股、管理关系的，不享受价格扣除优惠政策。</w:t>
      </w:r>
    </w:p>
    <w:p w14:paraId="1950707B">
      <w:pPr>
        <w:snapToGrid w:val="0"/>
        <w:spacing w:line="440" w:lineRule="exact"/>
        <w:ind w:firstLine="480" w:firstLineChars="200"/>
        <w:jc w:val="left"/>
        <w:rPr>
          <w:rFonts w:ascii="仿宋" w:eastAsia="仿宋" w:cs="仿宋_GB2312"/>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提供由省级以上监狱管理局、戒毒管理局（含新疆生产建设兵团）出具的属于监狱企业的证明文件（格式自拟），视同为小型和微型企业。</w:t>
      </w:r>
    </w:p>
    <w:p w14:paraId="5138D306">
      <w:pPr>
        <w:snapToGrid w:val="0"/>
        <w:spacing w:line="440" w:lineRule="exact"/>
        <w:jc w:val="left"/>
        <w:rPr>
          <w:rFonts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5E17BCD8">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本次采购的货物中有属于政府强制采购节能产品的（详见《关于印发节能产品政府采购品目清单的通知》财库〔2019〕19号），供应商须提供获得节能产品认证的货物。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highlight w:val="none"/>
        </w:rPr>
        <w:t>参与实施政府采购节能（环境标志）产品认证机构详见《市场监督总局关于发布参与实施政府采购节能产品、环境标志产品认证机构名录的公告》（2019第16号）；</w:t>
      </w:r>
    </w:p>
    <w:p w14:paraId="683AFB83">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3.4优先采购创新产品</w:t>
      </w:r>
    </w:p>
    <w:p w14:paraId="08A4C27E">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22152CBF">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4.采购文件的澄清与修改</w:t>
      </w:r>
    </w:p>
    <w:p w14:paraId="0620BCFB">
      <w:pPr>
        <w:pStyle w:val="8"/>
        <w:widowControl w:val="0"/>
        <w:numPr>
          <w:ilvl w:val="0"/>
          <w:numId w:val="0"/>
        </w:numPr>
        <w:spacing w:afterLines="0" w:line="440" w:lineRule="exact"/>
        <w:rPr>
          <w:rFonts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105671E2">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28C898AE">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5、参考品牌</w:t>
      </w:r>
    </w:p>
    <w:p w14:paraId="51FA5BC7">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EA14ED2">
      <w:pPr>
        <w:pStyle w:val="4"/>
        <w:rPr>
          <w:rFonts w:ascii="仿宋"/>
          <w:color w:val="auto"/>
          <w:highlight w:val="none"/>
        </w:rPr>
      </w:pPr>
      <w:bookmarkStart w:id="38" w:name="_Toc30368"/>
      <w:r>
        <w:rPr>
          <w:rFonts w:hint="eastAsia" w:ascii="仿宋"/>
          <w:color w:val="auto"/>
          <w:highlight w:val="none"/>
        </w:rPr>
        <w:t>三、投标文件</w:t>
      </w:r>
      <w:bookmarkEnd w:id="38"/>
    </w:p>
    <w:p w14:paraId="19FF4A62">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投标文件的语言</w:t>
      </w:r>
    </w:p>
    <w:p w14:paraId="4D7DF0FC">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4AA0172F">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投标文件的组成</w:t>
      </w:r>
      <w:r>
        <w:rPr>
          <w:rFonts w:ascii="仿宋" w:eastAsia="仿宋"/>
          <w:b/>
          <w:bCs/>
          <w:color w:val="auto"/>
          <w:sz w:val="24"/>
          <w:highlight w:val="none"/>
        </w:rPr>
        <w:t>（格式详见第六章附件）</w:t>
      </w:r>
    </w:p>
    <w:p w14:paraId="7E52605B">
      <w:pPr>
        <w:snapToGrid w:val="0"/>
        <w:spacing w:line="440" w:lineRule="exact"/>
        <w:ind w:firstLine="479"/>
        <w:jc w:val="left"/>
        <w:rPr>
          <w:rFonts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24C53939">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2.1“资格文件”包括以下内容：</w:t>
      </w:r>
    </w:p>
    <w:p w14:paraId="0A8FEF33">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2.1.1投标声明函；</w:t>
      </w:r>
    </w:p>
    <w:p w14:paraId="0864331C">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2.1.2联合体协议书（如有）；</w:t>
      </w:r>
    </w:p>
    <w:p w14:paraId="66D02977">
      <w:pPr>
        <w:snapToGrid w:val="0"/>
        <w:spacing w:line="440" w:lineRule="exact"/>
        <w:jc w:val="left"/>
        <w:rPr>
          <w:rFonts w:ascii="仿宋" w:eastAsia="仿宋" w:cs="仿宋_GB2312"/>
          <w:color w:val="auto"/>
          <w:sz w:val="24"/>
          <w:szCs w:val="24"/>
          <w:highlight w:val="none"/>
        </w:rPr>
      </w:pPr>
      <w:r>
        <w:rPr>
          <w:rFonts w:hint="eastAsia" w:ascii="仿宋" w:eastAsia="仿宋"/>
          <w:color w:val="auto"/>
          <w:sz w:val="24"/>
          <w:highlight w:val="none"/>
        </w:rPr>
        <w:t>2.1.3</w:t>
      </w:r>
      <w:r>
        <w:rPr>
          <w:rFonts w:hint="eastAsia" w:ascii="仿宋" w:eastAsia="仿宋" w:cs="仿宋_GB2312"/>
          <w:color w:val="auto"/>
          <w:sz w:val="24"/>
          <w:szCs w:val="24"/>
          <w:highlight w:val="none"/>
        </w:rPr>
        <w:t>分包意向协议（如有）；</w:t>
      </w:r>
    </w:p>
    <w:p w14:paraId="1C2714C6">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2.1.4法定代表人授权委托书（个体工商户需经营者参与投标，不得授权）</w:t>
      </w:r>
      <w:r>
        <w:rPr>
          <w:rFonts w:hint="eastAsia" w:ascii="仿宋" w:eastAsia="仿宋" w:cs="Arial"/>
          <w:bCs/>
          <w:color w:val="auto"/>
          <w:sz w:val="24"/>
          <w:highlight w:val="none"/>
        </w:rPr>
        <w:t>；</w:t>
      </w:r>
    </w:p>
    <w:p w14:paraId="1EF0E7A0">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2.1.5法定代表人及其授权代表的身份证；</w:t>
      </w:r>
    </w:p>
    <w:p w14:paraId="355A2A6D">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2.1.6 资格条件证明材料：</w:t>
      </w:r>
    </w:p>
    <w:p w14:paraId="0846323E">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2.1.6.1营业执照或事业单位法人登记证书；</w:t>
      </w:r>
    </w:p>
    <w:p w14:paraId="4E39AE53">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2.1.6.2特定资格条件证明材料（如有）。</w:t>
      </w:r>
    </w:p>
    <w:p w14:paraId="50507BC5">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，2.1.5-2.1.6均为原件彩色扫描件或图片，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14:paraId="6FA190EF">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2.2“商务和技术文件”包括以下内容：</w:t>
      </w:r>
    </w:p>
    <w:p w14:paraId="060DA6FF">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2.2.1项目明细清单；</w:t>
      </w:r>
    </w:p>
    <w:p w14:paraId="57B71AFA">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7934CA97">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2.2.3商务响应表（需对采购文件中付款方式、供货期限等商务要求进行逐一答复、说明和解释，</w:t>
      </w:r>
      <w:r>
        <w:rPr>
          <w:rFonts w:hint="eastAsia" w:ascii="仿宋" w:eastAsia="仿宋" w:cs="仿宋_GB2312"/>
          <w:color w:val="auto"/>
          <w:kern w:val="0"/>
          <w:sz w:val="24"/>
          <w:highlight w:val="none"/>
          <w:lang w:val="zh-CN"/>
        </w:rPr>
        <w:t>正偏离的需详细说明）；</w:t>
      </w:r>
    </w:p>
    <w:p w14:paraId="00818997">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2.2.4项目实施方案；</w:t>
      </w:r>
    </w:p>
    <w:p w14:paraId="2360F417">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2.2.5项目实施人员清单；</w:t>
      </w:r>
    </w:p>
    <w:p w14:paraId="75AC956E">
      <w:pPr>
        <w:pStyle w:val="40"/>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lang w:val="zh-CN"/>
        </w:rPr>
        <w:t>2.2.6消耗品、维修零配件及其价格清单（</w:t>
      </w:r>
      <w:r>
        <w:rPr>
          <w:rFonts w:hint="eastAsia" w:ascii="仿宋" w:eastAsia="仿宋" w:cs="仿宋_GB2312"/>
          <w:color w:val="auto"/>
          <w:szCs w:val="20"/>
          <w:highlight w:val="none"/>
        </w:rPr>
        <w:t>如有</w:t>
      </w:r>
      <w:r>
        <w:rPr>
          <w:rFonts w:hint="eastAsia" w:ascii="仿宋" w:eastAsia="仿宋" w:cs="仿宋_GB2312"/>
          <w:color w:val="auto"/>
          <w:szCs w:val="20"/>
          <w:highlight w:val="none"/>
          <w:lang w:val="zh-CN"/>
        </w:rPr>
        <w:t>）；</w:t>
      </w:r>
    </w:p>
    <w:p w14:paraId="3EF0CEC6">
      <w:pPr>
        <w:pStyle w:val="40"/>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rPr>
        <w:t>2.2.7类似业绩一览表（附业绩证明材料）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5BA9FA63">
      <w:pPr>
        <w:pStyle w:val="40"/>
        <w:spacing w:line="360" w:lineRule="auto"/>
        <w:ind w:firstLine="0" w:firstLineChars="0"/>
        <w:jc w:val="left"/>
        <w:rPr>
          <w:rFonts w:ascii="仿宋" w:eastAsia="仿宋"/>
          <w:color w:val="auto"/>
          <w:highlight w:val="none"/>
        </w:rPr>
      </w:pPr>
      <w:r>
        <w:rPr>
          <w:rFonts w:hint="eastAsia" w:ascii="仿宋" w:eastAsia="仿宋"/>
          <w:color w:val="auto"/>
          <w:highlight w:val="none"/>
        </w:rPr>
        <w:t>2.</w:t>
      </w:r>
      <w:r>
        <w:rPr>
          <w:rFonts w:ascii="仿宋" w:eastAsia="仿宋"/>
          <w:color w:val="auto"/>
          <w:highlight w:val="none"/>
        </w:rPr>
        <w:t>2</w:t>
      </w:r>
      <w:r>
        <w:rPr>
          <w:rFonts w:hint="eastAsia" w:ascii="仿宋" w:eastAsia="仿宋"/>
          <w:color w:val="auto"/>
          <w:highlight w:val="none"/>
        </w:rPr>
        <w:t>.8享受政府采购政策性规定情况表（如有）（采购清单中有国家强制采购的节能产品的，必须填写相关对应内容，否则视为未提供节能产品）（附证明材料）。</w:t>
      </w:r>
    </w:p>
    <w:p w14:paraId="62346DF2">
      <w:pPr>
        <w:pStyle w:val="40"/>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lang w:val="zh-CN"/>
        </w:rPr>
        <w:t>2.2.</w:t>
      </w:r>
      <w:r>
        <w:rPr>
          <w:rFonts w:hint="eastAsia" w:ascii="仿宋" w:eastAsia="仿宋" w:cs="仿宋_GB2312"/>
          <w:color w:val="auto"/>
          <w:szCs w:val="20"/>
          <w:highlight w:val="none"/>
        </w:rPr>
        <w:t>9</w:t>
      </w:r>
      <w:r>
        <w:rPr>
          <w:rFonts w:hint="eastAsia" w:ascii="仿宋" w:eastAsia="仿宋" w:cs="仿宋_GB2312"/>
          <w:color w:val="auto"/>
          <w:szCs w:val="20"/>
          <w:highlight w:val="none"/>
          <w:lang w:val="zh-CN"/>
        </w:rPr>
        <w:t>优惠条件及其他额外承诺；</w:t>
      </w:r>
    </w:p>
    <w:p w14:paraId="3E73C6CB">
      <w:pPr>
        <w:snapToGrid w:val="0"/>
        <w:spacing w:line="440" w:lineRule="exact"/>
        <w:jc w:val="left"/>
        <w:rPr>
          <w:rFonts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2.2.1</w:t>
      </w:r>
      <w:r>
        <w:rPr>
          <w:rFonts w:hint="eastAsia" w:ascii="仿宋" w:eastAsia="仿宋" w:cs="仿宋_GB2312"/>
          <w:b/>
          <w:bCs/>
          <w:color w:val="auto"/>
          <w:kern w:val="0"/>
          <w:sz w:val="24"/>
          <w:highlight w:val="none"/>
        </w:rPr>
        <w:t>0</w:t>
      </w:r>
      <w:r>
        <w:rPr>
          <w:rFonts w:hint="eastAsia" w:ascii="仿宋" w:eastAsia="仿宋" w:cs="仿宋_GB2312"/>
          <w:b/>
          <w:bCs/>
          <w:color w:val="auto"/>
          <w:kern w:val="0"/>
          <w:sz w:val="24"/>
          <w:highlight w:val="none"/>
          <w:lang w:val="zh-CN"/>
        </w:rPr>
        <w:t>按评分细则中要求提供的其他资料（重要）；</w:t>
      </w:r>
    </w:p>
    <w:p w14:paraId="2494B17C">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2.2.11其他投标人认为需要提供的材料，如投标人简介等，格式自拟。</w:t>
      </w:r>
    </w:p>
    <w:p w14:paraId="187AB1CF">
      <w:pPr>
        <w:snapToGrid w:val="0"/>
        <w:spacing w:line="440" w:lineRule="exact"/>
        <w:jc w:val="left"/>
        <w:rPr>
          <w:rFonts w:ascii="仿宋" w:eastAsia="仿宋"/>
          <w:color w:val="auto"/>
          <w:sz w:val="24"/>
          <w:highlight w:val="none"/>
        </w:rPr>
      </w:pPr>
      <w:r>
        <w:rPr>
          <w:rFonts w:hint="eastAsia" w:ascii="仿宋" w:eastAsia="仿宋"/>
          <w:b/>
          <w:bCs/>
          <w:color w:val="auto"/>
          <w:sz w:val="32"/>
          <w:szCs w:val="32"/>
          <w:highlight w:val="none"/>
          <w:u w:val="single"/>
        </w:rPr>
        <w:t>注：供应商可对上述内容的格式和内容进行调整，以使“商务和技术文件”内容更加完备。供应商自有的各类证书、业绩等证明材料均为原件彩色扫描件或图片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14:paraId="769BAD64">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2.3“报价文件”包括以下内容：</w:t>
      </w:r>
    </w:p>
    <w:p w14:paraId="1ED8FC76">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2.3.1开标一览表；</w:t>
      </w:r>
    </w:p>
    <w:p w14:paraId="4FC431F9">
      <w:pPr>
        <w:widowControl/>
        <w:snapToGrid w:val="0"/>
        <w:spacing w:line="440" w:lineRule="exact"/>
        <w:jc w:val="left"/>
        <w:rPr>
          <w:rFonts w:ascii="仿宋" w:eastAsia="仿宋"/>
          <w:color w:val="auto"/>
          <w:sz w:val="24"/>
          <w:highlight w:val="none"/>
        </w:rPr>
      </w:pPr>
      <w:r>
        <w:rPr>
          <w:rFonts w:ascii="仿宋" w:eastAsia="仿宋"/>
          <w:color w:val="auto"/>
          <w:sz w:val="24"/>
          <w:highlight w:val="none"/>
        </w:rPr>
        <w:t>2.</w:t>
      </w:r>
      <w:r>
        <w:rPr>
          <w:rFonts w:hint="eastAsia" w:ascii="仿宋" w:eastAsia="仿宋"/>
          <w:color w:val="auto"/>
          <w:sz w:val="24"/>
          <w:highlight w:val="none"/>
        </w:rPr>
        <w:t>3.2中小企业声明函（如有）；</w:t>
      </w:r>
    </w:p>
    <w:p w14:paraId="1F1A24EC">
      <w:pPr>
        <w:widowControl/>
        <w:snapToGrid w:val="0"/>
        <w:spacing w:line="440" w:lineRule="exact"/>
        <w:jc w:val="left"/>
        <w:rPr>
          <w:rFonts w:ascii="仿宋" w:eastAsia="仿宋"/>
          <w:color w:val="auto"/>
          <w:sz w:val="24"/>
          <w:highlight w:val="none"/>
        </w:rPr>
      </w:pPr>
      <w:r>
        <w:rPr>
          <w:rFonts w:hint="eastAsia" w:ascii="仿宋" w:eastAsia="仿宋"/>
          <w:color w:val="auto"/>
          <w:sz w:val="24"/>
          <w:highlight w:val="none"/>
        </w:rPr>
        <w:t>2.3.3残疾人福利性单位声明函（如有）；</w:t>
      </w:r>
    </w:p>
    <w:p w14:paraId="464F25C0">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2.3.4关于报价的其他说明（如有，格式自拟）。</w:t>
      </w:r>
    </w:p>
    <w:p w14:paraId="034D7A7B">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注：“开标一览表”需按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作无效投标处理。</w:t>
      </w:r>
    </w:p>
    <w:p w14:paraId="1318E634">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注：如联合体投标的，“资格文件”、“商务技术文件”、“报价文件”中除联合体协议外，所有盖章、签字部分仅需联合体牵头人盖章和签字。</w:t>
      </w:r>
    </w:p>
    <w:p w14:paraId="09958E5B">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投标文件的制作要求</w:t>
      </w:r>
    </w:p>
    <w:p w14:paraId="24FD667B">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14:paraId="093293BB">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3.2投标文件须为PDF格式文档。</w:t>
      </w:r>
    </w:p>
    <w:p w14:paraId="39C8D037">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3.3投标文件需做好“标书关联”（即设置关联点），未设置关联点而导致失分或无效投标处理的风险由投标人承担。</w:t>
      </w:r>
    </w:p>
    <w:p w14:paraId="16D9C85D">
      <w:pPr>
        <w:snapToGrid w:val="0"/>
        <w:spacing w:line="440" w:lineRule="exact"/>
        <w:jc w:val="left"/>
        <w:rPr>
          <w:rFonts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41891337">
      <w:pPr>
        <w:snapToGrid w:val="0"/>
        <w:spacing w:line="440" w:lineRule="exact"/>
        <w:jc w:val="left"/>
        <w:rPr>
          <w:rFonts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14:paraId="1320EFBA">
      <w:pPr>
        <w:snapToGrid w:val="0"/>
        <w:spacing w:line="440" w:lineRule="exact"/>
        <w:jc w:val="left"/>
        <w:rPr>
          <w:rFonts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友情提醒：在生成加密电子标书过程中，花费时间较长，预计需要10-20分钟时间，请供应商耐心等待，不要关闭投标客户端。</w:t>
      </w:r>
    </w:p>
    <w:p w14:paraId="59E575AE">
      <w:pPr>
        <w:widowControl/>
        <w:snapToGrid w:val="0"/>
        <w:spacing w:line="440" w:lineRule="exact"/>
        <w:rPr>
          <w:rFonts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14:paraId="3B43ADC5">
      <w:pPr>
        <w:widowControl/>
        <w:snapToGrid w:val="0"/>
        <w:spacing w:line="44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7CDB6F57">
      <w:pPr>
        <w:pStyle w:val="8"/>
        <w:numPr>
          <w:ilvl w:val="0"/>
          <w:numId w:val="0"/>
        </w:numPr>
        <w:spacing w:afterLines="0" w:line="440" w:lineRule="atLeast"/>
        <w:rPr>
          <w:rFonts w:ascii="仿宋" w:eastAsia="仿宋"/>
          <w:b/>
          <w:color w:val="auto"/>
          <w:szCs w:val="24"/>
          <w:highlight w:val="none"/>
        </w:rPr>
      </w:pPr>
      <w:r>
        <w:rPr>
          <w:rFonts w:hint="eastAsia" w:ascii="仿宋" w:eastAsia="仿宋"/>
          <w:b/>
          <w:color w:val="auto"/>
          <w:szCs w:val="24"/>
          <w:highlight w:val="none"/>
        </w:rPr>
        <w:t>5.投标文件的有效期</w:t>
      </w:r>
    </w:p>
    <w:p w14:paraId="2C3078CF">
      <w:pPr>
        <w:pStyle w:val="8"/>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4598D347">
      <w:pPr>
        <w:pStyle w:val="8"/>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3CEE348A">
      <w:pPr>
        <w:pStyle w:val="8"/>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59F92C90">
      <w:pPr>
        <w:pStyle w:val="8"/>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5.4投标文件不予退还。</w:t>
      </w:r>
    </w:p>
    <w:p w14:paraId="703F2E4F">
      <w:pPr>
        <w:pStyle w:val="8"/>
        <w:numPr>
          <w:ilvl w:val="0"/>
          <w:numId w:val="0"/>
        </w:numPr>
        <w:spacing w:afterLines="0" w:line="440" w:lineRule="atLeast"/>
        <w:rPr>
          <w:rFonts w:ascii="仿宋" w:eastAsia="仿宋"/>
          <w:b/>
          <w:bCs/>
          <w:color w:val="auto"/>
          <w:szCs w:val="24"/>
          <w:highlight w:val="none"/>
        </w:rPr>
      </w:pPr>
      <w:r>
        <w:rPr>
          <w:rFonts w:hint="eastAsia" w:ascii="仿宋" w:eastAsia="仿宋"/>
          <w:b/>
          <w:bCs/>
          <w:color w:val="auto"/>
          <w:szCs w:val="24"/>
          <w:highlight w:val="none"/>
        </w:rPr>
        <w:t>6.投标文件的保密</w:t>
      </w:r>
    </w:p>
    <w:p w14:paraId="039CC854">
      <w:pPr>
        <w:jc w:val="left"/>
        <w:rPr>
          <w:rFonts w:ascii="仿宋" w:eastAsia="仿宋"/>
          <w:color w:val="auto"/>
          <w:sz w:val="24"/>
          <w:highlight w:val="none"/>
        </w:rPr>
      </w:pPr>
      <w:r>
        <w:rPr>
          <w:rFonts w:hint="eastAsia" w:ascii="仿宋" w:eastAsia="仿宋"/>
          <w:color w:val="auto"/>
          <w:sz w:val="24"/>
          <w:highlight w:val="none"/>
        </w:rPr>
        <w:t>6.1备份电子投标文件在解密前处于保密状态。</w:t>
      </w:r>
    </w:p>
    <w:p w14:paraId="40CCA82F">
      <w:pPr>
        <w:jc w:val="left"/>
        <w:rPr>
          <w:rFonts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14:paraId="19BB776A">
      <w:pPr>
        <w:pStyle w:val="4"/>
        <w:rPr>
          <w:rFonts w:ascii="仿宋"/>
          <w:color w:val="auto"/>
          <w:highlight w:val="none"/>
        </w:rPr>
      </w:pPr>
      <w:bookmarkStart w:id="39" w:name="_Toc30761"/>
      <w:r>
        <w:rPr>
          <w:rFonts w:hint="eastAsia" w:ascii="仿宋"/>
          <w:color w:val="auto"/>
          <w:highlight w:val="none"/>
        </w:rPr>
        <w:t>四、开标评标</w:t>
      </w:r>
      <w:bookmarkEnd w:id="39"/>
    </w:p>
    <w:p w14:paraId="71FE8207">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1．开标出席</w:t>
      </w:r>
    </w:p>
    <w:p w14:paraId="7BF37600">
      <w:pPr>
        <w:snapToGrid w:val="0"/>
        <w:spacing w:line="480" w:lineRule="exact"/>
        <w:jc w:val="left"/>
        <w:rPr>
          <w:rFonts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14:paraId="221ABA03">
      <w:pPr>
        <w:snapToGrid w:val="0"/>
        <w:spacing w:line="480" w:lineRule="exact"/>
        <w:jc w:val="left"/>
        <w:rPr>
          <w:rFonts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14:paraId="1B30DC29">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2．开标大会程序</w:t>
      </w:r>
    </w:p>
    <w:p w14:paraId="705FCF82">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开标大会由采购代理机构主持：</w:t>
      </w:r>
    </w:p>
    <w:p w14:paraId="32D27913">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2.1主持人宣布开标会开始，介绍到会单位和人员。</w:t>
      </w:r>
    </w:p>
    <w:p w14:paraId="191A313F">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2.2宣读完成加密电子投标文件上传的供应商名单。</w:t>
      </w:r>
    </w:p>
    <w:p w14:paraId="1E2F698A">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14:paraId="41C4865D">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503B9991">
      <w:pPr>
        <w:snapToGrid w:val="0"/>
        <w:spacing w:line="480" w:lineRule="exact"/>
        <w:jc w:val="left"/>
        <w:rPr>
          <w:rFonts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14:paraId="48350117">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14:paraId="2F6B16AD">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14:paraId="0EE9350C">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注：评审期间的询标、澄清都将在政采云平台上进行。</w:t>
      </w:r>
    </w:p>
    <w:p w14:paraId="187329E6">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2.7评审委员会对报价文件进行评审，计算价格分。</w:t>
      </w:r>
    </w:p>
    <w:p w14:paraId="1F09F8FA">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14:paraId="761BF5FC">
      <w:pPr>
        <w:spacing w:line="480" w:lineRule="exact"/>
        <w:jc w:val="left"/>
        <w:rPr>
          <w:rFonts w:ascii="仿宋" w:eastAsia="仿宋"/>
          <w:b/>
          <w:bCs/>
          <w:color w:val="auto"/>
          <w:sz w:val="24"/>
          <w:highlight w:val="none"/>
        </w:rPr>
      </w:pPr>
      <w:r>
        <w:rPr>
          <w:rFonts w:hint="eastAsia" w:ascii="仿宋" w:eastAsia="仿宋"/>
          <w:b/>
          <w:bCs/>
          <w:color w:val="auto"/>
          <w:sz w:val="24"/>
          <w:highlight w:val="none"/>
        </w:rPr>
        <w:t>3.评审委员会的组成</w:t>
      </w:r>
    </w:p>
    <w:p w14:paraId="70ED8EB6">
      <w:pPr>
        <w:spacing w:line="480" w:lineRule="exact"/>
        <w:jc w:val="left"/>
        <w:rPr>
          <w:rFonts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14:paraId="7130842B">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14:paraId="2403E705">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3.3采购人代表不担任评审组长。</w:t>
      </w:r>
    </w:p>
    <w:p w14:paraId="798CD5A3">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14:paraId="0629022A">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4.评审</w:t>
      </w:r>
    </w:p>
    <w:p w14:paraId="34C6590D">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4.1评审程序：</w:t>
      </w:r>
    </w:p>
    <w:p w14:paraId="61B492D9">
      <w:pPr>
        <w:spacing w:line="480" w:lineRule="exact"/>
        <w:ind w:firstLine="480" w:firstLineChars="200"/>
        <w:jc w:val="left"/>
        <w:rPr>
          <w:rFonts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p>
    <w:p w14:paraId="2DB9E618">
      <w:pPr>
        <w:spacing w:line="480" w:lineRule="exact"/>
        <w:ind w:firstLine="480" w:firstLineChars="200"/>
        <w:jc w:val="left"/>
        <w:rPr>
          <w:rFonts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6AA3A738">
      <w:pPr>
        <w:spacing w:line="480" w:lineRule="exact"/>
        <w:ind w:firstLine="480" w:firstLineChars="200"/>
        <w:jc w:val="left"/>
        <w:rPr>
          <w:rFonts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14:paraId="24B591D7">
      <w:pPr>
        <w:spacing w:line="480" w:lineRule="exact"/>
        <w:ind w:firstLine="480" w:firstLineChars="200"/>
        <w:jc w:val="left"/>
        <w:rPr>
          <w:rFonts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14:paraId="0C103209">
      <w:pPr>
        <w:spacing w:line="480" w:lineRule="exact"/>
        <w:ind w:firstLine="480" w:firstLineChars="200"/>
        <w:jc w:val="left"/>
        <w:rPr>
          <w:rFonts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14:paraId="0EDE0579">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14:paraId="31942E04">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14:paraId="0681A1B1">
      <w:pPr>
        <w:spacing w:line="480" w:lineRule="exact"/>
        <w:jc w:val="left"/>
        <w:rPr>
          <w:rFonts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14:paraId="5AC27976">
      <w:pPr>
        <w:widowControl/>
        <w:snapToGrid w:val="0"/>
        <w:spacing w:line="480" w:lineRule="exact"/>
        <w:rPr>
          <w:rFonts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14:paraId="72511CC9">
      <w:pPr>
        <w:spacing w:line="440" w:lineRule="exact"/>
        <w:jc w:val="left"/>
        <w:rPr>
          <w:rFonts w:ascii="仿宋" w:eastAsia="仿宋" w:cs="宋体"/>
          <w:b/>
          <w:bCs/>
          <w:color w:val="auto"/>
          <w:sz w:val="24"/>
          <w:highlight w:val="none"/>
        </w:rPr>
      </w:pPr>
      <w:r>
        <w:rPr>
          <w:rFonts w:hint="eastAsia" w:ascii="仿宋" w:eastAsia="仿宋" w:cs="宋体"/>
          <w:b/>
          <w:bCs/>
          <w:color w:val="auto"/>
          <w:sz w:val="24"/>
          <w:highlight w:val="none"/>
        </w:rPr>
        <w:t>5.报价修正规则</w:t>
      </w:r>
    </w:p>
    <w:p w14:paraId="5193479B">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14:paraId="724D04CF">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14:paraId="5D5E51FC">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14:paraId="4C10B4E1">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14:paraId="0357412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14:paraId="6865A87B">
      <w:pPr>
        <w:pStyle w:val="16"/>
        <w:snapToGrid w:val="0"/>
        <w:spacing w:line="440" w:lineRule="exact"/>
        <w:jc w:val="left"/>
        <w:rPr>
          <w:rFonts w:ascii="仿宋" w:eastAsia="仿宋"/>
          <w:b/>
          <w:color w:val="auto"/>
          <w:sz w:val="24"/>
          <w:szCs w:val="24"/>
          <w:highlight w:val="none"/>
        </w:rPr>
      </w:pPr>
      <w:r>
        <w:rPr>
          <w:rFonts w:hint="eastAsia" w:ascii="仿宋" w:eastAsia="仿宋"/>
          <w:b/>
          <w:color w:val="auto"/>
          <w:sz w:val="24"/>
          <w:szCs w:val="24"/>
          <w:highlight w:val="none"/>
        </w:rPr>
        <w:t>6．无效投标的情形</w:t>
      </w:r>
    </w:p>
    <w:p w14:paraId="31E3A9D3">
      <w:pPr>
        <w:tabs>
          <w:tab w:val="left" w:pos="4085"/>
        </w:tabs>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投标响应文件有下列情形之一的作无效投标处理：</w:t>
      </w:r>
    </w:p>
    <w:p w14:paraId="59FB22D2">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14:paraId="212D0ABD">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14:paraId="62E948A7">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14:paraId="70D22C2F">
      <w:pPr>
        <w:snapToGrid w:val="0"/>
        <w:spacing w:line="440" w:lineRule="exact"/>
        <w:jc w:val="left"/>
        <w:rPr>
          <w:rFonts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olor w:val="auto"/>
          <w:kern w:val="0"/>
          <w:sz w:val="24"/>
          <w:szCs w:val="24"/>
          <w:highlight w:val="none"/>
        </w:rPr>
        <w:t>《中小企业声明函》、《残疾人福利性单位声明函》提供不实信息的</w:t>
      </w:r>
      <w:r>
        <w:rPr>
          <w:rFonts w:hint="eastAsia" w:ascii="仿宋" w:eastAsia="仿宋"/>
          <w:b/>
          <w:color w:val="auto"/>
          <w:kern w:val="0"/>
          <w:sz w:val="24"/>
          <w:highlight w:val="none"/>
        </w:rPr>
        <w:t>；</w:t>
      </w:r>
    </w:p>
    <w:p w14:paraId="356F36FD">
      <w:pPr>
        <w:snapToGrid w:val="0"/>
        <w:spacing w:line="440" w:lineRule="exact"/>
        <w:jc w:val="left"/>
        <w:rPr>
          <w:rFonts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14:paraId="1AA8BF2C">
      <w:pPr>
        <w:snapToGrid w:val="0"/>
        <w:spacing w:line="440" w:lineRule="exact"/>
        <w:ind w:firstLine="480" w:firstLineChars="200"/>
        <w:jc w:val="left"/>
        <w:rPr>
          <w:rFonts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14:paraId="5749D080">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14:paraId="47840E36">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14:paraId="34C41E6C">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6.5.4对招标服务或技术或产品等要求未详细应答或应答内容不全、有缺失的,经评审委员会认定为无法评审的；</w:t>
      </w:r>
    </w:p>
    <w:p w14:paraId="4F62F437">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14:paraId="0C684A7B">
      <w:pPr>
        <w:snapToGrid w:val="0"/>
        <w:spacing w:line="440" w:lineRule="exact"/>
        <w:ind w:firstLine="480" w:firstLineChars="200"/>
        <w:jc w:val="left"/>
        <w:rPr>
          <w:rFonts w:ascii="仿宋" w:eastAsia="仿宋"/>
          <w:color w:val="auto"/>
          <w:kern w:val="0"/>
          <w:sz w:val="24"/>
          <w:highlight w:val="none"/>
        </w:rPr>
      </w:pPr>
      <w:r>
        <w:rPr>
          <w:rFonts w:hint="eastAsia" w:ascii="仿宋" w:eastAsia="仿宋"/>
          <w:color w:val="auto"/>
          <w:sz w:val="24"/>
          <w:highlight w:val="none"/>
        </w:rPr>
        <w:t>6.5.6未按采购文件规定要求签署盖章的。</w:t>
      </w:r>
    </w:p>
    <w:p w14:paraId="04E06C5A">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6.5.7在《开标一览表》中有2个（含）以上的报价或方案的。</w:t>
      </w:r>
    </w:p>
    <w:p w14:paraId="07767DA8">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14:paraId="36083E9A">
      <w:pPr>
        <w:pStyle w:val="16"/>
        <w:snapToGrid w:val="0"/>
        <w:spacing w:line="440" w:lineRule="exact"/>
        <w:jc w:val="left"/>
        <w:rPr>
          <w:rFonts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14:paraId="0C771EF8">
      <w:pPr>
        <w:tabs>
          <w:tab w:val="left" w:pos="3870"/>
          <w:tab w:val="left" w:pos="4085"/>
        </w:tabs>
        <w:snapToGrid w:val="0"/>
        <w:spacing w:line="440" w:lineRule="exact"/>
        <w:jc w:val="left"/>
        <w:rPr>
          <w:rFonts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14:paraId="4A0D4497">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供应商的报价低于项目预算50%，但未能在报价文件中详细阐述不影响产品质量或者诚信履约的具体原因或具体原因未被评审委员会认可的；</w:t>
      </w:r>
    </w:p>
    <w:p w14:paraId="002BB56D">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14:paraId="2A92B27C">
      <w:pPr>
        <w:tabs>
          <w:tab w:val="left" w:pos="3870"/>
          <w:tab w:val="left" w:pos="4085"/>
        </w:tabs>
        <w:snapToGrid w:val="0"/>
        <w:spacing w:line="440" w:lineRule="exact"/>
        <w:jc w:val="left"/>
        <w:rPr>
          <w:rFonts w:ascii="仿宋" w:eastAsia="仿宋" w:cs="仿宋_GB2312"/>
          <w:color w:val="auto"/>
          <w:sz w:val="24"/>
          <w:szCs w:val="21"/>
          <w:highlight w:val="none"/>
        </w:rPr>
      </w:pPr>
      <w:r>
        <w:rPr>
          <w:rFonts w:hint="eastAsia" w:ascii="仿宋" w:eastAsia="仿宋" w:cs="仿宋_GB2312"/>
          <w:color w:val="auto"/>
          <w:sz w:val="24"/>
          <w:szCs w:val="21"/>
          <w:highlight w:val="none"/>
        </w:rPr>
        <w:t>6.11</w:t>
      </w:r>
      <w:r>
        <w:rPr>
          <w:rFonts w:hint="eastAsia" w:ascii="仿宋" w:eastAsia="仿宋"/>
          <w:color w:val="auto"/>
          <w:sz w:val="24"/>
          <w:highlight w:val="none"/>
        </w:rPr>
        <w:t>电子响应文件解密失败，且未在规定时间内提交备份响应文件或备份响应文件无法读取的；</w:t>
      </w:r>
    </w:p>
    <w:p w14:paraId="037267B4">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14:paraId="76DA02C8">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6.13投标人对根据修正原则修正后的报价不确认的；</w:t>
      </w:r>
    </w:p>
    <w:p w14:paraId="1D3A71A8">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14:paraId="21B26BC7">
      <w:pPr>
        <w:tabs>
          <w:tab w:val="left" w:pos="3870"/>
          <w:tab w:val="left" w:pos="4085"/>
        </w:tabs>
        <w:snapToGrid w:val="0"/>
        <w:spacing w:line="440" w:lineRule="exact"/>
        <w:ind w:firstLine="470" w:firstLineChars="196"/>
        <w:jc w:val="left"/>
        <w:rPr>
          <w:rFonts w:ascii="仿宋" w:eastAsia="仿宋"/>
          <w:color w:val="auto"/>
          <w:sz w:val="24"/>
          <w:highlight w:val="none"/>
        </w:rPr>
      </w:pPr>
      <w:r>
        <w:rPr>
          <w:rFonts w:hint="eastAsia" w:ascii="仿宋" w:eastAsia="仿宋"/>
          <w:color w:val="auto"/>
          <w:sz w:val="24"/>
          <w:highlight w:val="none"/>
        </w:rPr>
        <w:t>6.14.1使用伪造、变造的许可证件、资质证书；</w:t>
      </w:r>
    </w:p>
    <w:p w14:paraId="649EB7B0">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6.14.2提供虚假的财务状况或者业绩；</w:t>
      </w:r>
    </w:p>
    <w:p w14:paraId="3F3FBC61">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14:paraId="2896386E">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6.14.4提供虚假的信用状况；</w:t>
      </w:r>
    </w:p>
    <w:p w14:paraId="53FA7D2A">
      <w:pPr>
        <w:tabs>
          <w:tab w:val="left" w:pos="3870"/>
          <w:tab w:val="left" w:pos="4085"/>
        </w:tabs>
        <w:snapToGrid w:val="0"/>
        <w:spacing w:line="440" w:lineRule="exact"/>
        <w:ind w:firstLine="480"/>
        <w:jc w:val="left"/>
        <w:rPr>
          <w:rFonts w:ascii="仿宋" w:eastAsia="仿宋"/>
          <w:color w:val="auto"/>
          <w:sz w:val="24"/>
          <w:highlight w:val="none"/>
        </w:rPr>
      </w:pPr>
      <w:r>
        <w:rPr>
          <w:rFonts w:hint="eastAsia" w:ascii="仿宋" w:eastAsia="仿宋"/>
          <w:color w:val="auto"/>
          <w:sz w:val="24"/>
          <w:highlight w:val="none"/>
        </w:rPr>
        <w:t>6.14.5其他弄虚作假的行为。</w:t>
      </w:r>
    </w:p>
    <w:p w14:paraId="2BF53A89">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6.15</w:t>
      </w:r>
      <w:r>
        <w:rPr>
          <w:rFonts w:ascii="仿宋" w:eastAsia="仿宋"/>
          <w:color w:val="auto"/>
          <w:sz w:val="24"/>
          <w:highlight w:val="none"/>
        </w:rPr>
        <w:t>供应商</w:t>
      </w:r>
      <w:r>
        <w:rPr>
          <w:rFonts w:hint="eastAsia" w:ascii="仿宋" w:eastAsia="仿宋"/>
          <w:color w:val="auto"/>
          <w:sz w:val="24"/>
          <w:highlight w:val="none"/>
        </w:rPr>
        <w:t>串通投标的。</w:t>
      </w:r>
    </w:p>
    <w:p w14:paraId="5D99AAC1">
      <w:pPr>
        <w:tabs>
          <w:tab w:val="left" w:pos="3870"/>
          <w:tab w:val="left" w:pos="4085"/>
        </w:tabs>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参与同一个采购包（标段）的供应商有下列情形之一且无法合理解释的，视为</w:t>
      </w:r>
      <w:r>
        <w:rPr>
          <w:rFonts w:ascii="仿宋" w:eastAsia="仿宋"/>
          <w:color w:val="auto"/>
          <w:sz w:val="24"/>
          <w:highlight w:val="none"/>
        </w:rPr>
        <w:t>供应商</w:t>
      </w:r>
      <w:r>
        <w:rPr>
          <w:rFonts w:hint="eastAsia" w:ascii="仿宋" w:eastAsia="仿宋"/>
          <w:color w:val="auto"/>
          <w:sz w:val="24"/>
          <w:highlight w:val="none"/>
        </w:rPr>
        <w:t>串通投标，其投标（响应）无效：</w:t>
      </w:r>
    </w:p>
    <w:p w14:paraId="335CB6BA">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6.15.1不同</w:t>
      </w:r>
      <w:r>
        <w:rPr>
          <w:rFonts w:ascii="仿宋" w:eastAsia="仿宋"/>
          <w:color w:val="auto"/>
          <w:sz w:val="24"/>
          <w:highlight w:val="none"/>
        </w:rPr>
        <w:t>供应商</w:t>
      </w:r>
      <w:r>
        <w:rPr>
          <w:rFonts w:hint="eastAsia" w:ascii="仿宋" w:eastAsia="仿宋"/>
          <w:color w:val="auto"/>
          <w:sz w:val="24"/>
          <w:highlight w:val="none"/>
        </w:rPr>
        <w:t>的投标（响应）文件由同一单位或者个人编制，包括但不仅限于不同供应商的电子投标（响应）文件上传计算机的网卡MAC地址或硬盘序列号等硬件信息相同的；</w:t>
      </w:r>
    </w:p>
    <w:p w14:paraId="6954A06E">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6.15.2不同</w:t>
      </w:r>
      <w:r>
        <w:rPr>
          <w:rFonts w:ascii="仿宋" w:eastAsia="仿宋"/>
          <w:color w:val="auto"/>
          <w:sz w:val="24"/>
          <w:highlight w:val="none"/>
        </w:rPr>
        <w:t>供应商</w:t>
      </w:r>
      <w:r>
        <w:rPr>
          <w:rFonts w:hint="eastAsia" w:ascii="仿宋" w:eastAsia="仿宋"/>
          <w:color w:val="auto"/>
          <w:sz w:val="24"/>
          <w:highlight w:val="none"/>
        </w:rPr>
        <w:t>委托同一单位或者个人办理投标事宜；</w:t>
      </w:r>
    </w:p>
    <w:p w14:paraId="718EA093">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6.15.3不同</w:t>
      </w:r>
      <w:r>
        <w:rPr>
          <w:rFonts w:ascii="仿宋" w:eastAsia="仿宋"/>
          <w:color w:val="auto"/>
          <w:sz w:val="24"/>
          <w:highlight w:val="none"/>
        </w:rPr>
        <w:t>供应商</w:t>
      </w:r>
      <w:r>
        <w:rPr>
          <w:rFonts w:hint="eastAsia" w:ascii="仿宋" w:eastAsia="仿宋"/>
          <w:color w:val="auto"/>
          <w:sz w:val="24"/>
          <w:highlight w:val="none"/>
        </w:rPr>
        <w:t>的投标（响应）文件载明的项目管理成员或者联系人员为同一人，或不同联系人的联系电话一致的；</w:t>
      </w:r>
    </w:p>
    <w:p w14:paraId="3FC4309C">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6.15.4不同</w:t>
      </w:r>
      <w:r>
        <w:rPr>
          <w:rFonts w:ascii="仿宋" w:eastAsia="仿宋"/>
          <w:color w:val="auto"/>
          <w:sz w:val="24"/>
          <w:highlight w:val="none"/>
        </w:rPr>
        <w:t>供应商</w:t>
      </w:r>
      <w:r>
        <w:rPr>
          <w:rFonts w:hint="eastAsia" w:ascii="仿宋" w:eastAsia="仿宋"/>
          <w:color w:val="auto"/>
          <w:sz w:val="24"/>
          <w:highlight w:val="none"/>
        </w:rPr>
        <w:t>的投标（响应）文件异常一致或者投标报价呈规律性差异，包括但不仅限于不同供应商的投标（响应）文件的内容存在3处（含）以上错误一致的；</w:t>
      </w:r>
    </w:p>
    <w:p w14:paraId="74BA7102">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6.15.5不同</w:t>
      </w:r>
      <w:r>
        <w:rPr>
          <w:rFonts w:ascii="仿宋" w:eastAsia="仿宋"/>
          <w:color w:val="auto"/>
          <w:sz w:val="24"/>
          <w:highlight w:val="none"/>
        </w:rPr>
        <w:t>供应商</w:t>
      </w:r>
      <w:r>
        <w:rPr>
          <w:rFonts w:hint="eastAsia" w:ascii="仿宋" w:eastAsia="仿宋"/>
          <w:color w:val="auto"/>
          <w:sz w:val="24"/>
          <w:highlight w:val="none"/>
        </w:rPr>
        <w:t>的投标（响应）文件相互混装，包括但不仅限于上传的电子投标（响应）文件若出现使用本项目其他投标（响应）供应商的数字证书加密的，或者加盖本项目其他投标（响应）供应商的电子印章的；</w:t>
      </w:r>
    </w:p>
    <w:p w14:paraId="7796B756">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6.15.6法律规定的其他串通投标情形。</w:t>
      </w:r>
    </w:p>
    <w:p w14:paraId="1BE7F5D1">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14:paraId="1E3823ED">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14:paraId="69390DE0">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6.18供应商违反政府采购强制执行的政策性规定的；</w:t>
      </w:r>
    </w:p>
    <w:p w14:paraId="051F0829">
      <w:pPr>
        <w:tabs>
          <w:tab w:val="left" w:pos="3870"/>
          <w:tab w:val="left" w:pos="4085"/>
        </w:tabs>
        <w:snapToGrid w:val="0"/>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6.19未提供样品或提供的样品不满足采购需求实质性要求的；</w:t>
      </w:r>
    </w:p>
    <w:p w14:paraId="5E4C6096">
      <w:pPr>
        <w:snapToGrid w:val="0"/>
        <w:spacing w:line="440" w:lineRule="exact"/>
        <w:rPr>
          <w:rFonts w:ascii="仿宋" w:eastAsia="仿宋"/>
          <w:color w:val="auto"/>
          <w:sz w:val="24"/>
          <w:highlight w:val="none"/>
        </w:rPr>
      </w:pPr>
      <w:r>
        <w:rPr>
          <w:rFonts w:hint="eastAsia" w:ascii="仿宋" w:eastAsia="仿宋"/>
          <w:color w:val="auto"/>
          <w:sz w:val="24"/>
          <w:highlight w:val="none"/>
        </w:rPr>
        <w:t>6.20违反法律、法规及本采购文件规定的其他无效投标情形。</w:t>
      </w:r>
    </w:p>
    <w:p w14:paraId="756D5E3A">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7.定标</w:t>
      </w:r>
    </w:p>
    <w:p w14:paraId="1EF101C8">
      <w:pPr>
        <w:widowControl/>
        <w:snapToGrid w:val="0"/>
        <w:spacing w:line="480" w:lineRule="exact"/>
        <w:rPr>
          <w:rFonts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14:paraId="1C61467F">
      <w:pPr>
        <w:widowControl/>
        <w:snapToGrid w:val="0"/>
        <w:spacing w:line="480" w:lineRule="exact"/>
        <w:rPr>
          <w:rFonts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14:paraId="59956D34">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8.中标通知书的申领</w:t>
      </w:r>
    </w:p>
    <w:p w14:paraId="1FD7C309">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14:paraId="51AEF7B8">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14:paraId="25B89E4D">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14:paraId="23523AD8">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5F6615F8">
      <w:pPr>
        <w:snapToGrid w:val="0"/>
        <w:spacing w:line="480" w:lineRule="exact"/>
        <w:jc w:val="left"/>
        <w:rPr>
          <w:rFonts w:ascii="仿宋" w:eastAsia="仿宋"/>
          <w:b/>
          <w:color w:val="auto"/>
          <w:sz w:val="24"/>
          <w:highlight w:val="none"/>
        </w:rPr>
      </w:pPr>
      <w:r>
        <w:rPr>
          <w:rFonts w:hint="eastAsia" w:ascii="仿宋" w:eastAsia="仿宋"/>
          <w:b/>
          <w:color w:val="auto"/>
          <w:sz w:val="24"/>
          <w:highlight w:val="none"/>
        </w:rPr>
        <w:t>9、中止电子交易的情形</w:t>
      </w:r>
    </w:p>
    <w:p w14:paraId="571B6C9F">
      <w:pPr>
        <w:snapToGrid w:val="0"/>
        <w:spacing w:line="48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39C8B046">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14:paraId="6CE93AA5">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14:paraId="2519908D">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14:paraId="4AE88D48">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 xml:space="preserve">9.4病毒发作导致不能进行正常操作的； </w:t>
      </w:r>
    </w:p>
    <w:p w14:paraId="2F1232C7">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9.5其他无法保证电子交易的公平、公正和安全的情况。</w:t>
      </w:r>
    </w:p>
    <w:p w14:paraId="402EBBE0">
      <w:pPr>
        <w:widowControl/>
        <w:snapToGrid w:val="0"/>
        <w:spacing w:line="480" w:lineRule="exact"/>
        <w:rPr>
          <w:rFonts w:ascii="仿宋" w:eastAsia="仿宋"/>
          <w:color w:val="auto"/>
          <w:kern w:val="0"/>
          <w:sz w:val="24"/>
          <w:highlight w:val="none"/>
        </w:rPr>
      </w:pPr>
      <w:r>
        <w:rPr>
          <w:rFonts w:hint="eastAsia" w:ascii="仿宋" w:eastAsia="仿宋"/>
          <w:color w:val="auto"/>
          <w:sz w:val="24"/>
          <w:highlight w:val="none"/>
        </w:rPr>
        <w:t xml:space="preserve">    出现上述情形的，采购组织机构可以待上述情形消除后继续组织电子交易活动，也可以决定某些环节以纸质形式进行；影响或可能影响采购的公开、公平、公正的，应当重新采购。</w:t>
      </w:r>
    </w:p>
    <w:p w14:paraId="65A7216E">
      <w:pPr>
        <w:pStyle w:val="4"/>
        <w:rPr>
          <w:rFonts w:ascii="仿宋"/>
          <w:color w:val="auto"/>
          <w:highlight w:val="none"/>
        </w:rPr>
      </w:pPr>
      <w:bookmarkStart w:id="40" w:name="_Toc14944"/>
      <w:r>
        <w:rPr>
          <w:rFonts w:hint="eastAsia" w:ascii="仿宋"/>
          <w:color w:val="auto"/>
          <w:highlight w:val="none"/>
        </w:rPr>
        <w:t>五、合同签订及履约</w:t>
      </w:r>
      <w:bookmarkEnd w:id="40"/>
    </w:p>
    <w:p w14:paraId="2E1644A6">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1.合同签订</w:t>
      </w:r>
    </w:p>
    <w:p w14:paraId="04B74CFE">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C89A36E">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48A25AD0">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21568B63">
      <w:pPr>
        <w:spacing w:line="440" w:lineRule="exact"/>
        <w:jc w:val="left"/>
        <w:rPr>
          <w:rFonts w:ascii="仿宋" w:eastAsia="仿宋"/>
          <w:b/>
          <w:color w:val="auto"/>
          <w:sz w:val="24"/>
          <w:highlight w:val="none"/>
        </w:rPr>
      </w:pPr>
      <w:r>
        <w:rPr>
          <w:rFonts w:hint="eastAsia" w:ascii="仿宋" w:eastAsia="仿宋"/>
          <w:b/>
          <w:color w:val="auto"/>
          <w:sz w:val="24"/>
          <w:highlight w:val="none"/>
        </w:rPr>
        <w:t>2．履约保证金</w:t>
      </w:r>
    </w:p>
    <w:p w14:paraId="4A511DDA">
      <w:pPr>
        <w:spacing w:line="440" w:lineRule="exact"/>
        <w:jc w:val="left"/>
        <w:rPr>
          <w:rFonts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14:paraId="31BBABD4">
      <w:pPr>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_GB2312" w:eastAsia="仿宋_GB2312"/>
          <w:color w:val="auto"/>
          <w:sz w:val="24"/>
          <w:highlight w:val="none"/>
        </w:rPr>
        <w:t>供应商在履行完合同约定事项后，采购人应及时退还履约保证金</w:t>
      </w:r>
      <w:r>
        <w:rPr>
          <w:rFonts w:hint="eastAsia" w:ascii="仿宋" w:eastAsia="仿宋"/>
          <w:color w:val="auto"/>
          <w:sz w:val="24"/>
          <w:highlight w:val="none"/>
        </w:rPr>
        <w:t>及其利息，利率在采购合同中约定</w:t>
      </w:r>
      <w:r>
        <w:rPr>
          <w:rFonts w:hint="eastAsia" w:ascii="仿宋_GB2312" w:eastAsia="仿宋_GB2312"/>
          <w:color w:val="auto"/>
          <w:sz w:val="24"/>
          <w:highlight w:val="none"/>
        </w:rPr>
        <w:t>。</w:t>
      </w:r>
      <w:r>
        <w:rPr>
          <w:rFonts w:ascii="仿宋_GB2312" w:eastAsia="仿宋_GB2312"/>
          <w:color w:val="auto"/>
          <w:sz w:val="24"/>
          <w:highlight w:val="none"/>
        </w:rPr>
        <w:t>采购人验收不合格的，不予退还履约保证金。</w:t>
      </w:r>
    </w:p>
    <w:p w14:paraId="609055D8">
      <w:pPr>
        <w:spacing w:line="440" w:lineRule="exact"/>
        <w:jc w:val="left"/>
        <w:rPr>
          <w:rFonts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14:paraId="59AC07BE">
      <w:pPr>
        <w:spacing w:line="440" w:lineRule="exact"/>
        <w:jc w:val="left"/>
        <w:rPr>
          <w:rFonts w:ascii="仿宋" w:eastAsia="仿宋"/>
          <w:b/>
          <w:color w:val="auto"/>
          <w:sz w:val="24"/>
          <w:highlight w:val="none"/>
        </w:rPr>
      </w:pPr>
      <w:r>
        <w:rPr>
          <w:rFonts w:hint="eastAsia" w:ascii="仿宋" w:eastAsia="仿宋"/>
          <w:b/>
          <w:color w:val="auto"/>
          <w:sz w:val="24"/>
          <w:highlight w:val="none"/>
        </w:rPr>
        <w:t>3．合同备案</w:t>
      </w:r>
    </w:p>
    <w:p w14:paraId="265CD011">
      <w:pPr>
        <w:spacing w:line="440" w:lineRule="exact"/>
        <w:jc w:val="left"/>
        <w:rPr>
          <w:rFonts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26BCF2B4">
      <w:pPr>
        <w:spacing w:line="440" w:lineRule="exact"/>
        <w:jc w:val="left"/>
        <w:rPr>
          <w:rFonts w:ascii="仿宋" w:eastAsia="仿宋"/>
          <w:b/>
          <w:color w:val="auto"/>
          <w:sz w:val="24"/>
          <w:highlight w:val="none"/>
        </w:rPr>
      </w:pPr>
      <w:r>
        <w:rPr>
          <w:rFonts w:hint="eastAsia" w:ascii="仿宋" w:eastAsia="仿宋"/>
          <w:b/>
          <w:color w:val="auto"/>
          <w:sz w:val="24"/>
          <w:highlight w:val="none"/>
        </w:rPr>
        <w:t>4.履约验收</w:t>
      </w:r>
    </w:p>
    <w:p w14:paraId="33CF0FDD">
      <w:pPr>
        <w:spacing w:line="440" w:lineRule="exact"/>
        <w:jc w:val="left"/>
        <w:rPr>
          <w:rFonts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5C9592D3">
      <w:pPr>
        <w:spacing w:line="440" w:lineRule="exact"/>
        <w:jc w:val="left"/>
        <w:rPr>
          <w:rFonts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60ACFBC5">
      <w:pPr>
        <w:spacing w:line="440" w:lineRule="exact"/>
        <w:jc w:val="left"/>
        <w:rPr>
          <w:rFonts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13A28CE4">
      <w:pPr>
        <w:spacing w:line="440" w:lineRule="exact"/>
        <w:jc w:val="left"/>
        <w:rPr>
          <w:rFonts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771B66DF">
      <w:pPr>
        <w:spacing w:line="440" w:lineRule="exact"/>
        <w:jc w:val="left"/>
        <w:rPr>
          <w:rFonts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0BCA050C">
      <w:pPr>
        <w:spacing w:line="440" w:lineRule="exact"/>
        <w:jc w:val="left"/>
        <w:rPr>
          <w:rFonts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2C81DD57">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14:paraId="6D6F14CE">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14:paraId="7D0A40A1">
      <w:pPr>
        <w:pStyle w:val="3"/>
        <w:rPr>
          <w:rFonts w:ascii="仿宋"/>
          <w:color w:val="auto"/>
          <w:highlight w:val="none"/>
        </w:rPr>
      </w:pPr>
      <w:bookmarkStart w:id="41" w:name="_Toc27068"/>
      <w:r>
        <w:rPr>
          <w:rFonts w:hint="eastAsia" w:ascii="仿宋"/>
          <w:color w:val="auto"/>
          <w:highlight w:val="none"/>
        </w:rPr>
        <w:t>第三章  采购需求</w:t>
      </w:r>
      <w:bookmarkEnd w:id="41"/>
    </w:p>
    <w:p w14:paraId="09010A99">
      <w:pPr>
        <w:pStyle w:val="4"/>
        <w:rPr>
          <w:rFonts w:ascii="仿宋"/>
          <w:color w:val="auto"/>
          <w:highlight w:val="none"/>
        </w:rPr>
      </w:pPr>
      <w:bookmarkStart w:id="42" w:name="_Toc23126"/>
      <w:r>
        <w:rPr>
          <w:rFonts w:hint="eastAsia" w:ascii="仿宋"/>
          <w:color w:val="auto"/>
          <w:highlight w:val="none"/>
        </w:rPr>
        <w:t>一、货物清单及技术要求</w:t>
      </w:r>
      <w:bookmarkEnd w:id="42"/>
    </w:p>
    <w:p w14:paraId="68848ECE">
      <w:pPr>
        <w:rPr>
          <w:color w:val="auto"/>
          <w:sz w:val="24"/>
          <w:szCs w:val="24"/>
          <w:highlight w:val="none"/>
        </w:rPr>
      </w:pPr>
      <w:r>
        <w:rPr>
          <w:rFonts w:hint="eastAsia" w:ascii="仿宋_GB2312" w:hAnsi="宋体" w:eastAsia="仿宋_GB2312"/>
          <w:b/>
          <w:color w:val="auto"/>
          <w:sz w:val="24"/>
          <w:szCs w:val="24"/>
          <w:highlight w:val="none"/>
          <w:bdr w:val="single" w:color="auto" w:sz="4" w:space="0"/>
        </w:rPr>
        <w:t>标项一</w:t>
      </w:r>
      <w:r>
        <w:rPr>
          <w:rFonts w:hint="eastAsia" w:ascii="仿宋" w:eastAsia="仿宋" w:cs="宋体"/>
          <w:bCs/>
          <w:color w:val="auto"/>
          <w:sz w:val="24"/>
          <w:szCs w:val="24"/>
          <w:highlight w:val="none"/>
        </w:rPr>
        <w:t>悬吊DR</w:t>
      </w:r>
    </w:p>
    <w:tbl>
      <w:tblPr>
        <w:tblStyle w:val="27"/>
        <w:tblW w:w="4765" w:type="pct"/>
        <w:tblInd w:w="392"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5447"/>
        <w:gridCol w:w="1243"/>
      </w:tblGrid>
      <w:tr w14:paraId="5ECC595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0E3205EB">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序号</w:t>
            </w:r>
          </w:p>
        </w:tc>
        <w:tc>
          <w:tcPr>
            <w:tcW w:w="5080" w:type="dxa"/>
            <w:shd w:val="clear" w:color="auto" w:fill="auto"/>
            <w:vAlign w:val="center"/>
          </w:tcPr>
          <w:p w14:paraId="0DA54A08">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参数要求</w:t>
            </w:r>
          </w:p>
        </w:tc>
        <w:tc>
          <w:tcPr>
            <w:tcW w:w="1159" w:type="dxa"/>
            <w:shd w:val="clear" w:color="auto" w:fill="auto"/>
            <w:vAlign w:val="center"/>
          </w:tcPr>
          <w:p w14:paraId="636D3229">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响应情况</w:t>
            </w:r>
          </w:p>
        </w:tc>
      </w:tr>
      <w:tr w14:paraId="539CD75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2894DBA5">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bidi="ar"/>
              </w:rPr>
              <w:t>1</w:t>
            </w:r>
          </w:p>
        </w:tc>
        <w:tc>
          <w:tcPr>
            <w:tcW w:w="5080" w:type="dxa"/>
            <w:shd w:val="clear" w:color="auto" w:fill="auto"/>
            <w:vAlign w:val="center"/>
          </w:tcPr>
          <w:p w14:paraId="181F5469">
            <w:pPr>
              <w:widowControl/>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bidi="ar"/>
              </w:rPr>
              <w:t>高压发生器</w:t>
            </w:r>
            <w:r>
              <w:rPr>
                <w:rFonts w:ascii="Calibri" w:hAnsi="Calibri" w:eastAsia="仿宋" w:cs="Calibri"/>
                <w:color w:val="auto"/>
                <w:kern w:val="0"/>
                <w:sz w:val="24"/>
                <w:szCs w:val="24"/>
                <w:highlight w:val="none"/>
                <w:lang w:bidi="ar"/>
              </w:rPr>
              <w:t> </w:t>
            </w:r>
          </w:p>
        </w:tc>
        <w:tc>
          <w:tcPr>
            <w:tcW w:w="1159" w:type="dxa"/>
            <w:shd w:val="clear" w:color="auto" w:fill="auto"/>
            <w:vAlign w:val="center"/>
          </w:tcPr>
          <w:p w14:paraId="185657D3">
            <w:pPr>
              <w:widowControl/>
              <w:jc w:val="center"/>
              <w:textAlignment w:val="center"/>
              <w:rPr>
                <w:rFonts w:hint="eastAsia" w:ascii="仿宋" w:hAnsi="仿宋" w:eastAsia="仿宋" w:cs="仿宋"/>
                <w:b/>
                <w:bCs/>
                <w:color w:val="auto"/>
                <w:sz w:val="24"/>
                <w:szCs w:val="24"/>
                <w:highlight w:val="none"/>
              </w:rPr>
            </w:pPr>
          </w:p>
        </w:tc>
      </w:tr>
      <w:tr w14:paraId="1B8CD7A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27AD26E6">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1.1</w:t>
            </w:r>
          </w:p>
        </w:tc>
        <w:tc>
          <w:tcPr>
            <w:tcW w:w="5080" w:type="dxa"/>
            <w:shd w:val="clear" w:color="auto" w:fill="auto"/>
            <w:vAlign w:val="center"/>
          </w:tcPr>
          <w:p w14:paraId="0BD61ADA">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最高输出频率：≥</w:t>
            </w:r>
            <w:r>
              <w:rPr>
                <w:rFonts w:ascii="仿宋" w:hAnsi="仿宋" w:eastAsia="仿宋" w:cs="仿宋"/>
                <w:color w:val="auto"/>
                <w:kern w:val="0"/>
                <w:sz w:val="24"/>
                <w:szCs w:val="24"/>
                <w:highlight w:val="none"/>
                <w:lang w:bidi="ar"/>
              </w:rPr>
              <w:t>50</w:t>
            </w:r>
            <w:r>
              <w:rPr>
                <w:rFonts w:hint="eastAsia" w:ascii="仿宋" w:hAnsi="仿宋" w:eastAsia="仿宋" w:cs="仿宋"/>
                <w:color w:val="auto"/>
                <w:kern w:val="0"/>
                <w:sz w:val="24"/>
                <w:szCs w:val="24"/>
                <w:highlight w:val="none"/>
                <w:lang w:bidi="ar"/>
              </w:rPr>
              <w:t>0KHZ</w:t>
            </w:r>
          </w:p>
        </w:tc>
        <w:tc>
          <w:tcPr>
            <w:tcW w:w="1159" w:type="dxa"/>
            <w:shd w:val="clear" w:color="auto" w:fill="auto"/>
            <w:vAlign w:val="center"/>
          </w:tcPr>
          <w:p w14:paraId="5895175A">
            <w:pPr>
              <w:jc w:val="center"/>
              <w:rPr>
                <w:rFonts w:hint="eastAsia" w:ascii="仿宋" w:hAnsi="仿宋" w:eastAsia="仿宋" w:cs="仿宋"/>
                <w:color w:val="auto"/>
                <w:sz w:val="24"/>
                <w:szCs w:val="24"/>
                <w:highlight w:val="none"/>
              </w:rPr>
            </w:pPr>
          </w:p>
        </w:tc>
      </w:tr>
      <w:tr w14:paraId="192B4F9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19A5FE1D">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bidi="ar"/>
              </w:rPr>
              <w:t>★1.2</w:t>
            </w:r>
          </w:p>
        </w:tc>
        <w:tc>
          <w:tcPr>
            <w:tcW w:w="5080" w:type="dxa"/>
            <w:shd w:val="clear" w:color="auto" w:fill="auto"/>
            <w:vAlign w:val="center"/>
          </w:tcPr>
          <w:p w14:paraId="550C27D7">
            <w:pPr>
              <w:widowControl/>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bidi="ar"/>
              </w:rPr>
              <w:t>高压发生器电功率：≥ 65KW</w:t>
            </w:r>
          </w:p>
        </w:tc>
        <w:tc>
          <w:tcPr>
            <w:tcW w:w="1159" w:type="dxa"/>
            <w:shd w:val="clear" w:color="auto" w:fill="auto"/>
            <w:vAlign w:val="center"/>
          </w:tcPr>
          <w:p w14:paraId="1FD64F6C">
            <w:pPr>
              <w:widowControl/>
              <w:jc w:val="center"/>
              <w:textAlignment w:val="center"/>
              <w:rPr>
                <w:rFonts w:hint="eastAsia" w:ascii="仿宋" w:hAnsi="仿宋" w:eastAsia="仿宋" w:cs="仿宋"/>
                <w:b/>
                <w:bCs/>
                <w:color w:val="auto"/>
                <w:sz w:val="24"/>
                <w:szCs w:val="24"/>
                <w:highlight w:val="none"/>
              </w:rPr>
            </w:pPr>
          </w:p>
        </w:tc>
      </w:tr>
      <w:tr w14:paraId="4A3602A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47A64E10">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1.3</w:t>
            </w:r>
          </w:p>
        </w:tc>
        <w:tc>
          <w:tcPr>
            <w:tcW w:w="5080" w:type="dxa"/>
            <w:shd w:val="clear" w:color="auto" w:fill="auto"/>
            <w:vAlign w:val="center"/>
          </w:tcPr>
          <w:p w14:paraId="7ACECFE6">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最大输出电流：≥1</w:t>
            </w:r>
            <w:r>
              <w:rPr>
                <w:rFonts w:ascii="仿宋" w:hAnsi="仿宋" w:eastAsia="仿宋" w:cs="仿宋"/>
                <w:color w:val="auto"/>
                <w:kern w:val="0"/>
                <w:sz w:val="24"/>
                <w:szCs w:val="24"/>
                <w:highlight w:val="none"/>
                <w:lang w:bidi="ar"/>
              </w:rPr>
              <w:t>000</w:t>
            </w:r>
            <w:r>
              <w:rPr>
                <w:rFonts w:hint="eastAsia" w:ascii="仿宋" w:hAnsi="仿宋" w:eastAsia="仿宋" w:cs="仿宋"/>
                <w:color w:val="auto"/>
                <w:kern w:val="0"/>
                <w:sz w:val="24"/>
                <w:szCs w:val="24"/>
                <w:highlight w:val="none"/>
                <w:lang w:bidi="ar"/>
              </w:rPr>
              <w:t>m</w:t>
            </w:r>
            <w:r>
              <w:rPr>
                <w:rFonts w:ascii="仿宋" w:hAnsi="仿宋" w:eastAsia="仿宋" w:cs="仿宋"/>
                <w:color w:val="auto"/>
                <w:kern w:val="0"/>
                <w:sz w:val="24"/>
                <w:szCs w:val="24"/>
                <w:highlight w:val="none"/>
                <w:lang w:bidi="ar"/>
              </w:rPr>
              <w:t>A</w:t>
            </w:r>
            <w:r>
              <w:rPr>
                <w:rFonts w:hint="eastAsia" w:ascii="仿宋" w:hAnsi="仿宋" w:eastAsia="仿宋" w:cs="仿宋"/>
                <w:color w:val="auto"/>
                <w:kern w:val="0"/>
                <w:sz w:val="24"/>
                <w:szCs w:val="24"/>
                <w:highlight w:val="none"/>
                <w:lang w:bidi="ar"/>
              </w:rPr>
              <w:t xml:space="preserve"> </w:t>
            </w:r>
          </w:p>
        </w:tc>
        <w:tc>
          <w:tcPr>
            <w:tcW w:w="1159" w:type="dxa"/>
            <w:shd w:val="clear" w:color="auto" w:fill="auto"/>
            <w:vAlign w:val="center"/>
          </w:tcPr>
          <w:p w14:paraId="4FBBD7FD">
            <w:pPr>
              <w:jc w:val="center"/>
              <w:rPr>
                <w:rFonts w:hint="eastAsia" w:ascii="仿宋" w:hAnsi="仿宋" w:eastAsia="仿宋" w:cs="仿宋"/>
                <w:b/>
                <w:bCs/>
                <w:color w:val="auto"/>
                <w:sz w:val="24"/>
                <w:szCs w:val="24"/>
                <w:highlight w:val="none"/>
              </w:rPr>
            </w:pPr>
          </w:p>
        </w:tc>
      </w:tr>
      <w:tr w14:paraId="142BB5E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6D75936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w:t>
            </w:r>
            <w:r>
              <w:rPr>
                <w:rFonts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bidi="ar"/>
              </w:rPr>
              <w:t>4</w:t>
            </w:r>
          </w:p>
        </w:tc>
        <w:tc>
          <w:tcPr>
            <w:tcW w:w="5080" w:type="dxa"/>
            <w:shd w:val="clear" w:color="auto" w:fill="auto"/>
            <w:vAlign w:val="center"/>
          </w:tcPr>
          <w:p w14:paraId="6A511F35">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最长曝光时间：≥1</w:t>
            </w:r>
            <w:r>
              <w:rPr>
                <w:rFonts w:ascii="仿宋" w:hAnsi="仿宋" w:eastAsia="仿宋" w:cs="仿宋"/>
                <w:color w:val="auto"/>
                <w:kern w:val="0"/>
                <w:sz w:val="24"/>
                <w:szCs w:val="24"/>
                <w:highlight w:val="none"/>
                <w:lang w:bidi="ar"/>
              </w:rPr>
              <w:t>0000</w:t>
            </w:r>
            <w:r>
              <w:rPr>
                <w:rFonts w:hint="eastAsia" w:ascii="仿宋" w:hAnsi="仿宋" w:eastAsia="仿宋" w:cs="仿宋"/>
                <w:color w:val="auto"/>
                <w:kern w:val="0"/>
                <w:sz w:val="24"/>
                <w:szCs w:val="24"/>
                <w:highlight w:val="none"/>
                <w:lang w:bidi="ar"/>
              </w:rPr>
              <w:t xml:space="preserve">ms </w:t>
            </w:r>
          </w:p>
        </w:tc>
        <w:tc>
          <w:tcPr>
            <w:tcW w:w="1159" w:type="dxa"/>
            <w:shd w:val="clear" w:color="auto" w:fill="auto"/>
            <w:vAlign w:val="center"/>
          </w:tcPr>
          <w:p w14:paraId="195827F3">
            <w:pPr>
              <w:jc w:val="center"/>
              <w:rPr>
                <w:rFonts w:hint="eastAsia" w:ascii="仿宋" w:hAnsi="仿宋" w:eastAsia="仿宋" w:cs="仿宋"/>
                <w:color w:val="auto"/>
                <w:sz w:val="24"/>
                <w:szCs w:val="24"/>
                <w:highlight w:val="none"/>
              </w:rPr>
            </w:pPr>
          </w:p>
        </w:tc>
      </w:tr>
      <w:tr w14:paraId="682C1F3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3A6F0CCE">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w:t>
            </w:r>
            <w:r>
              <w:rPr>
                <w:rFonts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bidi="ar"/>
              </w:rPr>
              <w:t>5</w:t>
            </w:r>
          </w:p>
        </w:tc>
        <w:tc>
          <w:tcPr>
            <w:tcW w:w="5080" w:type="dxa"/>
            <w:shd w:val="clear" w:color="auto" w:fill="auto"/>
            <w:vAlign w:val="center"/>
          </w:tcPr>
          <w:p w14:paraId="4AE98B6F">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具备电子A</w:t>
            </w:r>
            <w:r>
              <w:rPr>
                <w:rFonts w:ascii="仿宋" w:hAnsi="仿宋" w:eastAsia="仿宋" w:cs="仿宋"/>
                <w:color w:val="auto"/>
                <w:kern w:val="0"/>
                <w:sz w:val="24"/>
                <w:szCs w:val="24"/>
                <w:highlight w:val="none"/>
                <w:lang w:bidi="ar"/>
              </w:rPr>
              <w:t>EC</w:t>
            </w:r>
            <w:r>
              <w:rPr>
                <w:rFonts w:hint="eastAsia" w:ascii="仿宋" w:hAnsi="仿宋" w:eastAsia="仿宋" w:cs="仿宋"/>
                <w:color w:val="auto"/>
                <w:kern w:val="0"/>
                <w:sz w:val="24"/>
                <w:szCs w:val="24"/>
                <w:highlight w:val="none"/>
                <w:lang w:bidi="ar"/>
              </w:rPr>
              <w:t>实现自动曝光控制功能，非物理电离室实现</w:t>
            </w:r>
          </w:p>
        </w:tc>
        <w:tc>
          <w:tcPr>
            <w:tcW w:w="1159" w:type="dxa"/>
            <w:shd w:val="clear" w:color="auto" w:fill="auto"/>
            <w:vAlign w:val="center"/>
          </w:tcPr>
          <w:p w14:paraId="65E7A755">
            <w:pPr>
              <w:jc w:val="center"/>
              <w:rPr>
                <w:rFonts w:hint="eastAsia" w:ascii="仿宋" w:hAnsi="仿宋" w:eastAsia="仿宋" w:cs="仿宋"/>
                <w:b/>
                <w:bCs/>
                <w:color w:val="auto"/>
                <w:sz w:val="24"/>
                <w:szCs w:val="24"/>
                <w:highlight w:val="none"/>
              </w:rPr>
            </w:pPr>
          </w:p>
        </w:tc>
      </w:tr>
      <w:tr w14:paraId="2109CB6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0FDC3DD8">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w:t>
            </w:r>
          </w:p>
        </w:tc>
        <w:tc>
          <w:tcPr>
            <w:tcW w:w="5080" w:type="dxa"/>
            <w:shd w:val="clear" w:color="auto" w:fill="auto"/>
            <w:vAlign w:val="center"/>
          </w:tcPr>
          <w:p w14:paraId="6F4EB425">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悬吊球管系统</w:t>
            </w:r>
          </w:p>
        </w:tc>
        <w:tc>
          <w:tcPr>
            <w:tcW w:w="1159" w:type="dxa"/>
            <w:shd w:val="clear" w:color="auto" w:fill="auto"/>
            <w:vAlign w:val="center"/>
          </w:tcPr>
          <w:p w14:paraId="1EE87A3F">
            <w:pPr>
              <w:jc w:val="center"/>
              <w:rPr>
                <w:rFonts w:hint="eastAsia" w:ascii="仿宋" w:hAnsi="仿宋" w:eastAsia="仿宋" w:cs="仿宋"/>
                <w:color w:val="auto"/>
                <w:sz w:val="24"/>
                <w:szCs w:val="24"/>
                <w:highlight w:val="none"/>
              </w:rPr>
            </w:pPr>
          </w:p>
        </w:tc>
      </w:tr>
      <w:tr w14:paraId="19814CD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2378F8EF">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★2.1</w:t>
            </w:r>
          </w:p>
        </w:tc>
        <w:tc>
          <w:tcPr>
            <w:tcW w:w="5080" w:type="dxa"/>
            <w:shd w:val="clear" w:color="auto" w:fill="auto"/>
            <w:vAlign w:val="center"/>
          </w:tcPr>
          <w:p w14:paraId="27F42A80">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球管阳极热容量：≥ 400KHU</w:t>
            </w:r>
          </w:p>
        </w:tc>
        <w:tc>
          <w:tcPr>
            <w:tcW w:w="1159" w:type="dxa"/>
            <w:shd w:val="clear" w:color="auto" w:fill="auto"/>
            <w:vAlign w:val="center"/>
          </w:tcPr>
          <w:p w14:paraId="01BE3853">
            <w:pPr>
              <w:jc w:val="center"/>
              <w:rPr>
                <w:rFonts w:hint="eastAsia" w:ascii="仿宋" w:hAnsi="仿宋" w:eastAsia="仿宋" w:cs="仿宋"/>
                <w:color w:val="auto"/>
                <w:sz w:val="24"/>
                <w:szCs w:val="24"/>
                <w:highlight w:val="none"/>
              </w:rPr>
            </w:pPr>
          </w:p>
        </w:tc>
      </w:tr>
      <w:tr w14:paraId="05FC4FF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2636A032">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2.2</w:t>
            </w:r>
          </w:p>
        </w:tc>
        <w:tc>
          <w:tcPr>
            <w:tcW w:w="5080" w:type="dxa"/>
            <w:shd w:val="clear" w:color="auto" w:fill="auto"/>
            <w:vAlign w:val="center"/>
          </w:tcPr>
          <w:p w14:paraId="663DADD9">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焦点尺寸：≤</w:t>
            </w:r>
            <w:r>
              <w:rPr>
                <w:rFonts w:ascii="仿宋" w:hAnsi="仿宋" w:eastAsia="仿宋" w:cs="仿宋"/>
                <w:color w:val="auto"/>
                <w:kern w:val="0"/>
                <w:sz w:val="24"/>
                <w:szCs w:val="24"/>
                <w:highlight w:val="none"/>
                <w:lang w:bidi="ar"/>
              </w:rPr>
              <w:t>0.6/1.2mm</w:t>
            </w:r>
          </w:p>
        </w:tc>
        <w:tc>
          <w:tcPr>
            <w:tcW w:w="1159" w:type="dxa"/>
            <w:shd w:val="clear" w:color="auto" w:fill="auto"/>
            <w:vAlign w:val="center"/>
          </w:tcPr>
          <w:p w14:paraId="7D37D111">
            <w:pPr>
              <w:jc w:val="center"/>
              <w:rPr>
                <w:rFonts w:hint="eastAsia" w:ascii="仿宋" w:hAnsi="仿宋" w:eastAsia="仿宋" w:cs="仿宋"/>
                <w:color w:val="auto"/>
                <w:sz w:val="24"/>
                <w:szCs w:val="24"/>
                <w:highlight w:val="none"/>
              </w:rPr>
            </w:pPr>
          </w:p>
        </w:tc>
      </w:tr>
      <w:tr w14:paraId="3A84ED3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367587C9">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▲2.3</w:t>
            </w:r>
          </w:p>
        </w:tc>
        <w:tc>
          <w:tcPr>
            <w:tcW w:w="5080" w:type="dxa"/>
            <w:shd w:val="clear" w:color="auto" w:fill="auto"/>
            <w:vAlign w:val="center"/>
          </w:tcPr>
          <w:p w14:paraId="3CC84A49">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具备无线遥控装置，远程操控设备各种运动 </w:t>
            </w:r>
          </w:p>
        </w:tc>
        <w:tc>
          <w:tcPr>
            <w:tcW w:w="1159" w:type="dxa"/>
            <w:shd w:val="clear" w:color="auto" w:fill="auto"/>
            <w:vAlign w:val="center"/>
          </w:tcPr>
          <w:p w14:paraId="01A752A8">
            <w:pPr>
              <w:jc w:val="center"/>
              <w:rPr>
                <w:rFonts w:hint="eastAsia" w:ascii="仿宋" w:hAnsi="仿宋" w:eastAsia="仿宋" w:cs="仿宋"/>
                <w:color w:val="auto"/>
                <w:sz w:val="24"/>
                <w:szCs w:val="24"/>
                <w:highlight w:val="none"/>
              </w:rPr>
            </w:pPr>
          </w:p>
        </w:tc>
      </w:tr>
      <w:tr w14:paraId="04C1F11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497CBE5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w:t>
            </w:r>
          </w:p>
        </w:tc>
        <w:tc>
          <w:tcPr>
            <w:tcW w:w="5080" w:type="dxa"/>
            <w:shd w:val="clear" w:color="auto" w:fill="auto"/>
            <w:vAlign w:val="center"/>
          </w:tcPr>
          <w:p w14:paraId="67AF963B">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近台操作控制系统</w:t>
            </w:r>
          </w:p>
        </w:tc>
        <w:tc>
          <w:tcPr>
            <w:tcW w:w="1159" w:type="dxa"/>
            <w:shd w:val="clear" w:color="auto" w:fill="auto"/>
            <w:vAlign w:val="center"/>
          </w:tcPr>
          <w:p w14:paraId="07283083">
            <w:pPr>
              <w:jc w:val="center"/>
              <w:rPr>
                <w:rFonts w:hint="eastAsia" w:ascii="仿宋" w:hAnsi="仿宋" w:eastAsia="仿宋" w:cs="仿宋"/>
                <w:color w:val="auto"/>
                <w:sz w:val="24"/>
                <w:szCs w:val="24"/>
                <w:highlight w:val="none"/>
              </w:rPr>
            </w:pPr>
          </w:p>
        </w:tc>
      </w:tr>
      <w:tr w14:paraId="08650F2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141DD761">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3.1</w:t>
            </w:r>
          </w:p>
        </w:tc>
        <w:tc>
          <w:tcPr>
            <w:tcW w:w="5080" w:type="dxa"/>
            <w:shd w:val="clear" w:color="auto" w:fill="auto"/>
            <w:vAlign w:val="center"/>
          </w:tcPr>
          <w:p w14:paraId="15F3AAE6">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屏幕尺寸：≥ 10英寸 </w:t>
            </w:r>
          </w:p>
        </w:tc>
        <w:tc>
          <w:tcPr>
            <w:tcW w:w="1159" w:type="dxa"/>
            <w:shd w:val="clear" w:color="auto" w:fill="auto"/>
            <w:vAlign w:val="center"/>
          </w:tcPr>
          <w:p w14:paraId="6D5FC768">
            <w:pPr>
              <w:jc w:val="center"/>
              <w:rPr>
                <w:rFonts w:hint="eastAsia" w:ascii="仿宋" w:hAnsi="仿宋" w:eastAsia="仿宋" w:cs="仿宋"/>
                <w:color w:val="auto"/>
                <w:sz w:val="24"/>
                <w:szCs w:val="24"/>
                <w:highlight w:val="none"/>
              </w:rPr>
            </w:pPr>
          </w:p>
        </w:tc>
      </w:tr>
      <w:tr w14:paraId="29BC007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05565AD1">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bidi="ar"/>
              </w:rPr>
              <w:t>4</w:t>
            </w:r>
          </w:p>
        </w:tc>
        <w:tc>
          <w:tcPr>
            <w:tcW w:w="5080" w:type="dxa"/>
            <w:shd w:val="clear" w:color="auto" w:fill="auto"/>
            <w:vAlign w:val="center"/>
          </w:tcPr>
          <w:p w14:paraId="2901CE50">
            <w:pPr>
              <w:widowControl/>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bidi="ar"/>
              </w:rPr>
              <w:t>平板探测器</w:t>
            </w:r>
            <w:r>
              <w:rPr>
                <w:rFonts w:ascii="Calibri" w:hAnsi="Calibri" w:eastAsia="仿宋" w:cs="Calibri"/>
                <w:color w:val="auto"/>
                <w:kern w:val="0"/>
                <w:sz w:val="24"/>
                <w:szCs w:val="24"/>
                <w:highlight w:val="none"/>
                <w:lang w:bidi="ar"/>
              </w:rPr>
              <w:t> </w:t>
            </w:r>
          </w:p>
        </w:tc>
        <w:tc>
          <w:tcPr>
            <w:tcW w:w="1159" w:type="dxa"/>
            <w:shd w:val="clear" w:color="auto" w:fill="auto"/>
            <w:vAlign w:val="center"/>
          </w:tcPr>
          <w:p w14:paraId="3498B1E0">
            <w:pPr>
              <w:widowControl/>
              <w:jc w:val="center"/>
              <w:textAlignment w:val="center"/>
              <w:rPr>
                <w:rFonts w:hint="eastAsia" w:ascii="仿宋" w:hAnsi="仿宋" w:eastAsia="仿宋" w:cs="仿宋"/>
                <w:b/>
                <w:bCs/>
                <w:color w:val="auto"/>
                <w:sz w:val="24"/>
                <w:szCs w:val="24"/>
                <w:highlight w:val="none"/>
              </w:rPr>
            </w:pPr>
          </w:p>
        </w:tc>
      </w:tr>
      <w:tr w14:paraId="6DAABB9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33" w:type="dxa"/>
            <w:shd w:val="clear" w:color="auto" w:fill="auto"/>
            <w:vAlign w:val="center"/>
          </w:tcPr>
          <w:p w14:paraId="36967127">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★4.1</w:t>
            </w:r>
          </w:p>
        </w:tc>
        <w:tc>
          <w:tcPr>
            <w:tcW w:w="5080" w:type="dxa"/>
            <w:shd w:val="clear" w:color="auto" w:fill="auto"/>
            <w:vAlign w:val="center"/>
          </w:tcPr>
          <w:p w14:paraId="107794A4">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无线平板探测器数量：2套，同一型号配置，可以互换使用（投标文件中须提供省级及以上医疗器械检验检测院出具的检验报告证明或技术白皮书）</w:t>
            </w:r>
          </w:p>
        </w:tc>
        <w:tc>
          <w:tcPr>
            <w:tcW w:w="1159" w:type="dxa"/>
            <w:shd w:val="clear" w:color="auto" w:fill="auto"/>
            <w:vAlign w:val="center"/>
          </w:tcPr>
          <w:p w14:paraId="44049D79">
            <w:pPr>
              <w:jc w:val="center"/>
              <w:rPr>
                <w:rFonts w:hint="eastAsia" w:ascii="仿宋" w:hAnsi="仿宋" w:eastAsia="仿宋" w:cs="仿宋"/>
                <w:color w:val="auto"/>
                <w:sz w:val="24"/>
                <w:szCs w:val="24"/>
                <w:highlight w:val="none"/>
              </w:rPr>
            </w:pPr>
          </w:p>
        </w:tc>
      </w:tr>
      <w:tr w14:paraId="6581347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33" w:type="dxa"/>
            <w:shd w:val="clear" w:color="auto" w:fill="auto"/>
            <w:vAlign w:val="center"/>
          </w:tcPr>
          <w:p w14:paraId="61BAD8A8">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4.2</w:t>
            </w:r>
          </w:p>
        </w:tc>
        <w:tc>
          <w:tcPr>
            <w:tcW w:w="5080" w:type="dxa"/>
            <w:shd w:val="clear" w:color="auto" w:fill="auto"/>
            <w:vAlign w:val="center"/>
          </w:tcPr>
          <w:p w14:paraId="19DBDF2E">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探测器尺寸：≥17×17英寸</w:t>
            </w:r>
          </w:p>
        </w:tc>
        <w:tc>
          <w:tcPr>
            <w:tcW w:w="1159" w:type="dxa"/>
            <w:shd w:val="clear" w:color="auto" w:fill="auto"/>
            <w:vAlign w:val="center"/>
          </w:tcPr>
          <w:p w14:paraId="4C528A5B">
            <w:pPr>
              <w:jc w:val="center"/>
              <w:rPr>
                <w:rFonts w:hint="eastAsia" w:ascii="仿宋" w:hAnsi="仿宋" w:eastAsia="仿宋" w:cs="仿宋"/>
                <w:color w:val="auto"/>
                <w:sz w:val="24"/>
                <w:szCs w:val="24"/>
                <w:highlight w:val="none"/>
              </w:rPr>
            </w:pPr>
          </w:p>
        </w:tc>
      </w:tr>
      <w:tr w14:paraId="1F3D2E3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2FAB5ADD">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bidi="ar"/>
              </w:rPr>
              <w:t>4.3</w:t>
            </w:r>
          </w:p>
        </w:tc>
        <w:tc>
          <w:tcPr>
            <w:tcW w:w="5080" w:type="dxa"/>
            <w:shd w:val="clear" w:color="auto" w:fill="auto"/>
            <w:vAlign w:val="center"/>
          </w:tcPr>
          <w:p w14:paraId="4FFC2217">
            <w:pPr>
              <w:widowControl/>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bidi="ar"/>
              </w:rPr>
              <w:t>像素尺寸：≤ 139um</w:t>
            </w:r>
          </w:p>
        </w:tc>
        <w:tc>
          <w:tcPr>
            <w:tcW w:w="1159" w:type="dxa"/>
            <w:shd w:val="clear" w:color="auto" w:fill="auto"/>
            <w:vAlign w:val="center"/>
          </w:tcPr>
          <w:p w14:paraId="62F1FCB7">
            <w:pPr>
              <w:widowControl/>
              <w:jc w:val="center"/>
              <w:textAlignment w:val="center"/>
              <w:rPr>
                <w:rFonts w:hint="eastAsia" w:ascii="仿宋" w:hAnsi="仿宋" w:eastAsia="仿宋" w:cs="仿宋"/>
                <w:b/>
                <w:bCs/>
                <w:color w:val="auto"/>
                <w:sz w:val="24"/>
                <w:szCs w:val="24"/>
                <w:highlight w:val="none"/>
              </w:rPr>
            </w:pPr>
          </w:p>
        </w:tc>
      </w:tr>
      <w:tr w14:paraId="3268EB2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33" w:type="dxa"/>
            <w:shd w:val="clear" w:color="auto" w:fill="auto"/>
            <w:vAlign w:val="center"/>
          </w:tcPr>
          <w:p w14:paraId="57F3B421">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▲4.4</w:t>
            </w:r>
          </w:p>
        </w:tc>
        <w:tc>
          <w:tcPr>
            <w:tcW w:w="5080" w:type="dxa"/>
            <w:shd w:val="clear" w:color="auto" w:fill="auto"/>
            <w:vAlign w:val="center"/>
          </w:tcPr>
          <w:p w14:paraId="52D0A09B">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空间分辨率：≥ </w:t>
            </w:r>
            <w:r>
              <w:rPr>
                <w:rFonts w:ascii="仿宋" w:hAnsi="仿宋" w:eastAsia="仿宋" w:cs="仿宋"/>
                <w:color w:val="auto"/>
                <w:kern w:val="0"/>
                <w:sz w:val="24"/>
                <w:szCs w:val="24"/>
                <w:highlight w:val="none"/>
                <w:lang w:bidi="ar"/>
              </w:rPr>
              <w:t xml:space="preserve">4.0 </w:t>
            </w:r>
            <w:r>
              <w:rPr>
                <w:rFonts w:hint="eastAsia" w:ascii="仿宋" w:hAnsi="仿宋" w:eastAsia="仿宋" w:cs="仿宋"/>
                <w:color w:val="auto"/>
                <w:kern w:val="0"/>
                <w:sz w:val="24"/>
                <w:szCs w:val="24"/>
                <w:highlight w:val="none"/>
                <w:lang w:bidi="ar"/>
              </w:rPr>
              <w:t>lp/mm（投标文件中须提供省级及以上医疗器械检验检测院出具的检验报告证明或技术白皮书）</w:t>
            </w:r>
          </w:p>
        </w:tc>
        <w:tc>
          <w:tcPr>
            <w:tcW w:w="1159" w:type="dxa"/>
            <w:shd w:val="clear" w:color="auto" w:fill="auto"/>
            <w:vAlign w:val="center"/>
          </w:tcPr>
          <w:p w14:paraId="3B11E163">
            <w:pPr>
              <w:jc w:val="center"/>
              <w:rPr>
                <w:rFonts w:hint="eastAsia" w:ascii="仿宋" w:hAnsi="仿宋" w:eastAsia="仿宋" w:cs="仿宋"/>
                <w:color w:val="auto"/>
                <w:sz w:val="24"/>
                <w:szCs w:val="24"/>
                <w:highlight w:val="none"/>
              </w:rPr>
            </w:pPr>
          </w:p>
        </w:tc>
      </w:tr>
      <w:tr w14:paraId="648C3B9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33" w:type="dxa"/>
            <w:shd w:val="clear" w:color="auto" w:fill="auto"/>
            <w:vAlign w:val="center"/>
          </w:tcPr>
          <w:p w14:paraId="52B26BD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4.5</w:t>
            </w:r>
          </w:p>
        </w:tc>
        <w:tc>
          <w:tcPr>
            <w:tcW w:w="5080" w:type="dxa"/>
            <w:shd w:val="clear" w:color="auto" w:fill="auto"/>
            <w:vAlign w:val="center"/>
          </w:tcPr>
          <w:p w14:paraId="09407523">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图像成像时间：＜3s</w:t>
            </w:r>
          </w:p>
        </w:tc>
        <w:tc>
          <w:tcPr>
            <w:tcW w:w="1159" w:type="dxa"/>
            <w:shd w:val="clear" w:color="auto" w:fill="auto"/>
            <w:vAlign w:val="center"/>
          </w:tcPr>
          <w:p w14:paraId="2295AC77">
            <w:pPr>
              <w:jc w:val="center"/>
              <w:rPr>
                <w:rFonts w:hint="eastAsia" w:ascii="仿宋" w:hAnsi="仿宋" w:eastAsia="仿宋" w:cs="仿宋"/>
                <w:color w:val="auto"/>
                <w:sz w:val="24"/>
                <w:szCs w:val="24"/>
                <w:highlight w:val="none"/>
              </w:rPr>
            </w:pPr>
          </w:p>
        </w:tc>
      </w:tr>
      <w:tr w14:paraId="24E7431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399A9785">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5</w:t>
            </w:r>
          </w:p>
        </w:tc>
        <w:tc>
          <w:tcPr>
            <w:tcW w:w="5080" w:type="dxa"/>
            <w:shd w:val="clear" w:color="auto" w:fill="auto"/>
            <w:vAlign w:val="center"/>
          </w:tcPr>
          <w:p w14:paraId="4F99834D">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电动升降摄影床</w:t>
            </w:r>
            <w:r>
              <w:rPr>
                <w:rFonts w:ascii="Calibri" w:hAnsi="Calibri" w:eastAsia="仿宋" w:cs="Calibri"/>
                <w:color w:val="auto"/>
                <w:kern w:val="0"/>
                <w:sz w:val="24"/>
                <w:szCs w:val="24"/>
                <w:highlight w:val="none"/>
                <w:lang w:bidi="ar"/>
              </w:rPr>
              <w:t> </w:t>
            </w:r>
          </w:p>
        </w:tc>
        <w:tc>
          <w:tcPr>
            <w:tcW w:w="1159" w:type="dxa"/>
            <w:shd w:val="clear" w:color="auto" w:fill="auto"/>
            <w:vAlign w:val="center"/>
          </w:tcPr>
          <w:p w14:paraId="58D7DE9A">
            <w:pPr>
              <w:jc w:val="center"/>
              <w:rPr>
                <w:rFonts w:hint="eastAsia" w:ascii="仿宋" w:hAnsi="仿宋" w:eastAsia="仿宋" w:cs="仿宋"/>
                <w:color w:val="auto"/>
                <w:sz w:val="24"/>
                <w:szCs w:val="24"/>
                <w:highlight w:val="none"/>
              </w:rPr>
            </w:pPr>
          </w:p>
        </w:tc>
      </w:tr>
      <w:tr w14:paraId="29AB64E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33" w:type="dxa"/>
            <w:shd w:val="clear" w:color="auto" w:fill="auto"/>
            <w:vAlign w:val="center"/>
          </w:tcPr>
          <w:p w14:paraId="059D47B9">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5.1</w:t>
            </w:r>
          </w:p>
        </w:tc>
        <w:tc>
          <w:tcPr>
            <w:tcW w:w="5080" w:type="dxa"/>
            <w:shd w:val="clear" w:color="auto" w:fill="auto"/>
            <w:vAlign w:val="center"/>
          </w:tcPr>
          <w:p w14:paraId="57DE45A9">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床面高度电动调节范围:≥350mm</w:t>
            </w:r>
          </w:p>
        </w:tc>
        <w:tc>
          <w:tcPr>
            <w:tcW w:w="1159" w:type="dxa"/>
            <w:shd w:val="clear" w:color="auto" w:fill="auto"/>
            <w:vAlign w:val="center"/>
          </w:tcPr>
          <w:p w14:paraId="55DA27D6">
            <w:pPr>
              <w:jc w:val="center"/>
              <w:rPr>
                <w:rFonts w:hint="eastAsia" w:ascii="仿宋" w:hAnsi="仿宋" w:eastAsia="仿宋" w:cs="仿宋"/>
                <w:color w:val="auto"/>
                <w:sz w:val="24"/>
                <w:szCs w:val="24"/>
                <w:highlight w:val="none"/>
              </w:rPr>
            </w:pPr>
          </w:p>
        </w:tc>
      </w:tr>
      <w:tr w14:paraId="5AC8DE4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75D11F96">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5.2</w:t>
            </w:r>
          </w:p>
        </w:tc>
        <w:tc>
          <w:tcPr>
            <w:tcW w:w="5080" w:type="dxa"/>
            <w:shd w:val="clear" w:color="auto" w:fill="auto"/>
            <w:vAlign w:val="center"/>
          </w:tcPr>
          <w:p w14:paraId="2064D609">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最大承重量：≥ 3</w:t>
            </w:r>
            <w:r>
              <w:rPr>
                <w:rFonts w:ascii="仿宋" w:hAnsi="仿宋" w:eastAsia="仿宋" w:cs="仿宋"/>
                <w:color w:val="auto"/>
                <w:kern w:val="0"/>
                <w:sz w:val="24"/>
                <w:szCs w:val="24"/>
                <w:highlight w:val="none"/>
                <w:lang w:bidi="ar"/>
              </w:rPr>
              <w:t>5</w:t>
            </w:r>
            <w:r>
              <w:rPr>
                <w:rFonts w:hint="eastAsia" w:ascii="仿宋" w:hAnsi="仿宋" w:eastAsia="仿宋" w:cs="仿宋"/>
                <w:color w:val="auto"/>
                <w:kern w:val="0"/>
                <w:sz w:val="24"/>
                <w:szCs w:val="24"/>
                <w:highlight w:val="none"/>
                <w:lang w:bidi="ar"/>
              </w:rPr>
              <w:t>0kg</w:t>
            </w:r>
          </w:p>
        </w:tc>
        <w:tc>
          <w:tcPr>
            <w:tcW w:w="1159" w:type="dxa"/>
            <w:shd w:val="clear" w:color="auto" w:fill="auto"/>
            <w:vAlign w:val="center"/>
          </w:tcPr>
          <w:p w14:paraId="26D7065D">
            <w:pPr>
              <w:jc w:val="center"/>
              <w:rPr>
                <w:rFonts w:hint="eastAsia" w:ascii="仿宋" w:hAnsi="仿宋" w:eastAsia="仿宋" w:cs="仿宋"/>
                <w:color w:val="auto"/>
                <w:sz w:val="24"/>
                <w:szCs w:val="24"/>
                <w:highlight w:val="none"/>
              </w:rPr>
            </w:pPr>
          </w:p>
        </w:tc>
      </w:tr>
      <w:tr w14:paraId="6A90A31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3CBBA2D6">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bidi="ar"/>
              </w:rPr>
              <w:t>▲5.3</w:t>
            </w:r>
          </w:p>
        </w:tc>
        <w:tc>
          <w:tcPr>
            <w:tcW w:w="5080" w:type="dxa"/>
            <w:shd w:val="clear" w:color="auto" w:fill="auto"/>
            <w:vAlign w:val="center"/>
          </w:tcPr>
          <w:p w14:paraId="16A5EF82">
            <w:pPr>
              <w:widowControl/>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bidi="ar"/>
              </w:rPr>
              <w:t>具备球管与床面自动垂直、水平和角度自动跟踪功能</w:t>
            </w:r>
          </w:p>
        </w:tc>
        <w:tc>
          <w:tcPr>
            <w:tcW w:w="1159" w:type="dxa"/>
            <w:shd w:val="clear" w:color="auto" w:fill="auto"/>
            <w:vAlign w:val="center"/>
          </w:tcPr>
          <w:p w14:paraId="17D3B6C9">
            <w:pPr>
              <w:widowControl/>
              <w:jc w:val="center"/>
              <w:textAlignment w:val="center"/>
              <w:rPr>
                <w:rFonts w:hint="eastAsia" w:ascii="仿宋" w:hAnsi="仿宋" w:eastAsia="仿宋" w:cs="仿宋"/>
                <w:b/>
                <w:bCs/>
                <w:color w:val="auto"/>
                <w:sz w:val="24"/>
                <w:szCs w:val="24"/>
                <w:highlight w:val="none"/>
              </w:rPr>
            </w:pPr>
          </w:p>
        </w:tc>
      </w:tr>
      <w:tr w14:paraId="0BE0077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3B782D5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6</w:t>
            </w:r>
          </w:p>
        </w:tc>
        <w:tc>
          <w:tcPr>
            <w:tcW w:w="5080" w:type="dxa"/>
            <w:shd w:val="clear" w:color="auto" w:fill="auto"/>
            <w:vAlign w:val="center"/>
          </w:tcPr>
          <w:p w14:paraId="20E6A43E">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胸片架</w:t>
            </w:r>
            <w:r>
              <w:rPr>
                <w:rFonts w:ascii="Calibri" w:hAnsi="Calibri" w:eastAsia="仿宋" w:cs="Calibri"/>
                <w:color w:val="auto"/>
                <w:kern w:val="0"/>
                <w:sz w:val="24"/>
                <w:szCs w:val="24"/>
                <w:highlight w:val="none"/>
                <w:lang w:bidi="ar"/>
              </w:rPr>
              <w:t> </w:t>
            </w:r>
          </w:p>
        </w:tc>
        <w:tc>
          <w:tcPr>
            <w:tcW w:w="1159" w:type="dxa"/>
            <w:shd w:val="clear" w:color="auto" w:fill="auto"/>
            <w:vAlign w:val="center"/>
          </w:tcPr>
          <w:p w14:paraId="24221303">
            <w:pPr>
              <w:widowControl/>
              <w:jc w:val="center"/>
              <w:textAlignment w:val="center"/>
              <w:rPr>
                <w:rFonts w:hint="eastAsia" w:ascii="仿宋" w:hAnsi="仿宋" w:eastAsia="仿宋" w:cs="仿宋"/>
                <w:color w:val="auto"/>
                <w:sz w:val="24"/>
                <w:szCs w:val="24"/>
                <w:highlight w:val="none"/>
              </w:rPr>
            </w:pPr>
          </w:p>
        </w:tc>
      </w:tr>
      <w:tr w14:paraId="35F43A4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52DFDDF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6.1</w:t>
            </w:r>
          </w:p>
        </w:tc>
        <w:tc>
          <w:tcPr>
            <w:tcW w:w="5080" w:type="dxa"/>
            <w:shd w:val="clear" w:color="auto" w:fill="auto"/>
            <w:vAlign w:val="center"/>
          </w:tcPr>
          <w:p w14:paraId="5DAF216B">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胸片架电动升降范围:≥1500mm</w:t>
            </w:r>
            <w:r>
              <w:rPr>
                <w:rFonts w:ascii="仿宋" w:hAnsi="仿宋" w:eastAsia="仿宋" w:cs="仿宋"/>
                <w:color w:val="auto"/>
                <w:kern w:val="0"/>
                <w:sz w:val="24"/>
                <w:szCs w:val="24"/>
                <w:highlight w:val="none"/>
                <w:lang w:bidi="ar"/>
              </w:rPr>
              <w:t xml:space="preserve"> </w:t>
            </w:r>
          </w:p>
        </w:tc>
        <w:tc>
          <w:tcPr>
            <w:tcW w:w="1159" w:type="dxa"/>
            <w:shd w:val="clear" w:color="auto" w:fill="auto"/>
            <w:vAlign w:val="center"/>
          </w:tcPr>
          <w:p w14:paraId="25C2EE6A">
            <w:pPr>
              <w:jc w:val="center"/>
              <w:rPr>
                <w:rFonts w:hint="eastAsia" w:ascii="仿宋" w:hAnsi="仿宋" w:eastAsia="仿宋" w:cs="仿宋"/>
                <w:b/>
                <w:bCs/>
                <w:color w:val="auto"/>
                <w:sz w:val="24"/>
                <w:szCs w:val="24"/>
                <w:highlight w:val="none"/>
              </w:rPr>
            </w:pPr>
          </w:p>
        </w:tc>
      </w:tr>
      <w:tr w14:paraId="18AC02A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4794E657">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6.2</w:t>
            </w:r>
          </w:p>
        </w:tc>
        <w:tc>
          <w:tcPr>
            <w:tcW w:w="5080" w:type="dxa"/>
            <w:shd w:val="clear" w:color="auto" w:fill="auto"/>
            <w:vAlign w:val="center"/>
          </w:tcPr>
          <w:p w14:paraId="13A122CF">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平板探测器中心距地面最低距离：≤320mm</w:t>
            </w:r>
          </w:p>
        </w:tc>
        <w:tc>
          <w:tcPr>
            <w:tcW w:w="1159" w:type="dxa"/>
            <w:shd w:val="clear" w:color="auto" w:fill="auto"/>
            <w:vAlign w:val="center"/>
          </w:tcPr>
          <w:p w14:paraId="3D6808D4">
            <w:pPr>
              <w:widowControl/>
              <w:jc w:val="center"/>
              <w:textAlignment w:val="center"/>
              <w:rPr>
                <w:rFonts w:hint="eastAsia" w:ascii="仿宋" w:hAnsi="仿宋" w:eastAsia="仿宋" w:cs="仿宋"/>
                <w:color w:val="auto"/>
                <w:sz w:val="24"/>
                <w:szCs w:val="24"/>
                <w:highlight w:val="none"/>
              </w:rPr>
            </w:pPr>
          </w:p>
        </w:tc>
      </w:tr>
      <w:tr w14:paraId="3D3B19B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705FADD5">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r>
              <w:rPr>
                <w:rFonts w:hint="eastAsia" w:ascii="仿宋" w:hAnsi="仿宋" w:eastAsia="仿宋" w:cs="仿宋"/>
                <w:color w:val="auto"/>
                <w:kern w:val="0"/>
                <w:sz w:val="24"/>
                <w:szCs w:val="24"/>
                <w:highlight w:val="none"/>
                <w:lang w:bidi="ar"/>
              </w:rPr>
              <w:t>6.3</w:t>
            </w:r>
          </w:p>
        </w:tc>
        <w:tc>
          <w:tcPr>
            <w:tcW w:w="5080" w:type="dxa"/>
            <w:shd w:val="clear" w:color="auto" w:fill="auto"/>
            <w:vAlign w:val="center"/>
          </w:tcPr>
          <w:p w14:paraId="26994759">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需同时具备虚拟滤线栅功能，实现散射线抑制（投标文件中须提供省级及以上医疗器械检验检测院出具的检验报告证明或技术白皮书）</w:t>
            </w:r>
          </w:p>
        </w:tc>
        <w:tc>
          <w:tcPr>
            <w:tcW w:w="1159" w:type="dxa"/>
            <w:shd w:val="clear" w:color="auto" w:fill="auto"/>
            <w:vAlign w:val="center"/>
          </w:tcPr>
          <w:p w14:paraId="47F541E5">
            <w:pPr>
              <w:jc w:val="center"/>
              <w:rPr>
                <w:rFonts w:hint="eastAsia" w:ascii="仿宋" w:hAnsi="仿宋" w:eastAsia="仿宋" w:cs="仿宋"/>
                <w:color w:val="auto"/>
                <w:sz w:val="24"/>
                <w:szCs w:val="24"/>
                <w:highlight w:val="none"/>
              </w:rPr>
            </w:pPr>
          </w:p>
        </w:tc>
      </w:tr>
      <w:tr w14:paraId="2DD972E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529E51DD">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bidi="ar"/>
              </w:rPr>
              <w:t>7</w:t>
            </w:r>
          </w:p>
        </w:tc>
        <w:tc>
          <w:tcPr>
            <w:tcW w:w="5080" w:type="dxa"/>
            <w:shd w:val="clear" w:color="auto" w:fill="auto"/>
            <w:vAlign w:val="center"/>
          </w:tcPr>
          <w:p w14:paraId="283FAEDB">
            <w:pPr>
              <w:widowControl/>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bidi="ar"/>
              </w:rPr>
              <w:t>操作系统</w:t>
            </w:r>
          </w:p>
        </w:tc>
        <w:tc>
          <w:tcPr>
            <w:tcW w:w="1159" w:type="dxa"/>
            <w:shd w:val="clear" w:color="auto" w:fill="auto"/>
            <w:vAlign w:val="center"/>
          </w:tcPr>
          <w:p w14:paraId="45199719">
            <w:pPr>
              <w:widowControl/>
              <w:jc w:val="center"/>
              <w:textAlignment w:val="center"/>
              <w:rPr>
                <w:rFonts w:hint="eastAsia" w:ascii="仿宋" w:hAnsi="仿宋" w:eastAsia="仿宋" w:cs="仿宋"/>
                <w:b/>
                <w:bCs/>
                <w:color w:val="auto"/>
                <w:sz w:val="24"/>
                <w:szCs w:val="24"/>
                <w:highlight w:val="none"/>
              </w:rPr>
            </w:pPr>
          </w:p>
        </w:tc>
      </w:tr>
      <w:tr w14:paraId="76B62AF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33" w:type="dxa"/>
            <w:shd w:val="clear" w:color="auto" w:fill="auto"/>
            <w:vAlign w:val="center"/>
          </w:tcPr>
          <w:p w14:paraId="5276C9EE">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7.1</w:t>
            </w:r>
          </w:p>
        </w:tc>
        <w:tc>
          <w:tcPr>
            <w:tcW w:w="5080" w:type="dxa"/>
            <w:shd w:val="clear" w:color="auto" w:fill="auto"/>
            <w:vAlign w:val="center"/>
          </w:tcPr>
          <w:p w14:paraId="0337FB87">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采集系统为设备生产原厂提供（提供软件著作权登记证书）</w:t>
            </w:r>
          </w:p>
        </w:tc>
        <w:tc>
          <w:tcPr>
            <w:tcW w:w="1159" w:type="dxa"/>
            <w:shd w:val="clear" w:color="auto" w:fill="auto"/>
            <w:vAlign w:val="center"/>
          </w:tcPr>
          <w:p w14:paraId="30F99123">
            <w:pPr>
              <w:jc w:val="center"/>
              <w:rPr>
                <w:rFonts w:hint="eastAsia" w:ascii="仿宋" w:hAnsi="仿宋" w:eastAsia="仿宋" w:cs="仿宋"/>
                <w:color w:val="auto"/>
                <w:sz w:val="24"/>
                <w:szCs w:val="24"/>
                <w:highlight w:val="none"/>
              </w:rPr>
            </w:pPr>
          </w:p>
        </w:tc>
      </w:tr>
      <w:tr w14:paraId="0E1E344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0D63883B">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bidi="ar"/>
              </w:rPr>
              <w:t>7.2</w:t>
            </w:r>
          </w:p>
        </w:tc>
        <w:tc>
          <w:tcPr>
            <w:tcW w:w="5080" w:type="dxa"/>
            <w:shd w:val="clear" w:color="auto" w:fill="auto"/>
            <w:vAlign w:val="bottom"/>
          </w:tcPr>
          <w:p w14:paraId="4F3EEBEB">
            <w:pPr>
              <w:widowControl/>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bidi="ar"/>
              </w:rPr>
              <w:t>主机工作站操作台内存：≥16GB</w:t>
            </w:r>
          </w:p>
        </w:tc>
        <w:tc>
          <w:tcPr>
            <w:tcW w:w="1159" w:type="dxa"/>
            <w:shd w:val="clear" w:color="auto" w:fill="auto"/>
            <w:vAlign w:val="center"/>
          </w:tcPr>
          <w:p w14:paraId="4E637C54">
            <w:pPr>
              <w:widowControl/>
              <w:jc w:val="center"/>
              <w:textAlignment w:val="center"/>
              <w:rPr>
                <w:rFonts w:hint="eastAsia" w:ascii="仿宋" w:hAnsi="仿宋" w:eastAsia="仿宋" w:cs="仿宋"/>
                <w:b/>
                <w:bCs/>
                <w:color w:val="auto"/>
                <w:sz w:val="24"/>
                <w:szCs w:val="24"/>
                <w:highlight w:val="none"/>
              </w:rPr>
            </w:pPr>
          </w:p>
        </w:tc>
      </w:tr>
      <w:tr w14:paraId="60AF9E6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4B0117C0">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7.3</w:t>
            </w:r>
          </w:p>
        </w:tc>
        <w:tc>
          <w:tcPr>
            <w:tcW w:w="5080" w:type="dxa"/>
            <w:shd w:val="clear" w:color="auto" w:fill="auto"/>
            <w:vAlign w:val="bottom"/>
          </w:tcPr>
          <w:p w14:paraId="08BFB8CE">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硬盘容量：≥ 1T</w:t>
            </w:r>
          </w:p>
        </w:tc>
        <w:tc>
          <w:tcPr>
            <w:tcW w:w="1159" w:type="dxa"/>
            <w:shd w:val="clear" w:color="auto" w:fill="auto"/>
            <w:vAlign w:val="center"/>
          </w:tcPr>
          <w:p w14:paraId="770CAB3A">
            <w:pPr>
              <w:jc w:val="center"/>
              <w:rPr>
                <w:rFonts w:hint="eastAsia" w:ascii="仿宋" w:hAnsi="仿宋" w:eastAsia="仿宋" w:cs="仿宋"/>
                <w:b/>
                <w:bCs/>
                <w:color w:val="auto"/>
                <w:sz w:val="24"/>
                <w:szCs w:val="24"/>
                <w:highlight w:val="none"/>
              </w:rPr>
            </w:pPr>
          </w:p>
        </w:tc>
      </w:tr>
      <w:tr w14:paraId="6BFE3A4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bottom"/>
          </w:tcPr>
          <w:p w14:paraId="29404DC8">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w:t>
            </w:r>
          </w:p>
        </w:tc>
        <w:tc>
          <w:tcPr>
            <w:tcW w:w="5080" w:type="dxa"/>
            <w:shd w:val="clear" w:color="auto" w:fill="auto"/>
            <w:vAlign w:val="center"/>
          </w:tcPr>
          <w:p w14:paraId="4905F9AD">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高级临床应用</w:t>
            </w:r>
          </w:p>
        </w:tc>
        <w:tc>
          <w:tcPr>
            <w:tcW w:w="1159" w:type="dxa"/>
            <w:shd w:val="clear" w:color="auto" w:fill="auto"/>
            <w:vAlign w:val="center"/>
          </w:tcPr>
          <w:p w14:paraId="169A60DE">
            <w:pPr>
              <w:jc w:val="center"/>
              <w:rPr>
                <w:rFonts w:hint="eastAsia" w:ascii="仿宋" w:hAnsi="仿宋" w:eastAsia="仿宋" w:cs="仿宋"/>
                <w:b/>
                <w:bCs/>
                <w:color w:val="auto"/>
                <w:sz w:val="24"/>
                <w:szCs w:val="24"/>
                <w:highlight w:val="none"/>
              </w:rPr>
            </w:pPr>
          </w:p>
        </w:tc>
      </w:tr>
      <w:tr w14:paraId="06D3ADB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36EAB4A0">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bidi="ar"/>
              </w:rPr>
              <w:t>▲8.1</w:t>
            </w:r>
          </w:p>
        </w:tc>
        <w:tc>
          <w:tcPr>
            <w:tcW w:w="5080" w:type="dxa"/>
            <w:shd w:val="clear" w:color="auto" w:fill="auto"/>
            <w:vAlign w:val="center"/>
          </w:tcPr>
          <w:p w14:paraId="170E1CCC">
            <w:pPr>
              <w:widowControl/>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bidi="ar"/>
              </w:rPr>
              <w:t>具备全自动长骨图像拼接功能：按一次手闸，即可完成全自动拼接设备运动与采集过程，无需多次手动摆位按手闸曝光（投标文件中须提供省级及以上医疗器械检验检测院出具的检验报告证明或技术白皮书）</w:t>
            </w:r>
          </w:p>
        </w:tc>
        <w:tc>
          <w:tcPr>
            <w:tcW w:w="1159" w:type="dxa"/>
            <w:shd w:val="clear" w:color="auto" w:fill="auto"/>
            <w:vAlign w:val="center"/>
          </w:tcPr>
          <w:p w14:paraId="36899A48">
            <w:pPr>
              <w:widowControl/>
              <w:jc w:val="center"/>
              <w:textAlignment w:val="center"/>
              <w:rPr>
                <w:rFonts w:hint="eastAsia" w:ascii="仿宋" w:hAnsi="仿宋" w:eastAsia="仿宋" w:cs="仿宋"/>
                <w:b/>
                <w:bCs/>
                <w:color w:val="auto"/>
                <w:sz w:val="24"/>
                <w:szCs w:val="24"/>
                <w:highlight w:val="none"/>
              </w:rPr>
            </w:pPr>
          </w:p>
        </w:tc>
      </w:tr>
      <w:tr w14:paraId="30B2A86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633" w:type="dxa"/>
            <w:shd w:val="clear" w:color="auto" w:fill="auto"/>
            <w:vAlign w:val="center"/>
          </w:tcPr>
          <w:p w14:paraId="04E2090F">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8.2</w:t>
            </w:r>
          </w:p>
        </w:tc>
        <w:tc>
          <w:tcPr>
            <w:tcW w:w="5080" w:type="dxa"/>
            <w:shd w:val="clear" w:color="auto" w:fill="auto"/>
            <w:vAlign w:val="center"/>
          </w:tcPr>
          <w:p w14:paraId="1D68C65C">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具备身高智能识别功能：根据人的身高定位胸片拍摄所需要的位置，方便摆位控制。</w:t>
            </w:r>
          </w:p>
        </w:tc>
        <w:tc>
          <w:tcPr>
            <w:tcW w:w="1159" w:type="dxa"/>
            <w:shd w:val="clear" w:color="auto" w:fill="auto"/>
            <w:vAlign w:val="center"/>
          </w:tcPr>
          <w:p w14:paraId="40C1C99E">
            <w:pPr>
              <w:jc w:val="center"/>
              <w:rPr>
                <w:rFonts w:hint="eastAsia" w:ascii="仿宋" w:hAnsi="仿宋" w:eastAsia="仿宋" w:cs="仿宋"/>
                <w:b/>
                <w:bCs/>
                <w:color w:val="auto"/>
                <w:sz w:val="24"/>
                <w:szCs w:val="24"/>
                <w:highlight w:val="none"/>
              </w:rPr>
            </w:pPr>
          </w:p>
        </w:tc>
      </w:tr>
      <w:tr w14:paraId="2761927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33" w:type="dxa"/>
            <w:shd w:val="clear" w:color="auto" w:fill="auto"/>
            <w:vAlign w:val="center"/>
          </w:tcPr>
          <w:p w14:paraId="22FE52C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8.3</w:t>
            </w:r>
          </w:p>
        </w:tc>
        <w:tc>
          <w:tcPr>
            <w:tcW w:w="5080" w:type="dxa"/>
            <w:shd w:val="clear" w:color="auto" w:fill="auto"/>
            <w:vAlign w:val="center"/>
          </w:tcPr>
          <w:p w14:paraId="62F5762B">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具备骨密度测量功能</w:t>
            </w:r>
          </w:p>
        </w:tc>
        <w:tc>
          <w:tcPr>
            <w:tcW w:w="1159" w:type="dxa"/>
            <w:shd w:val="clear" w:color="auto" w:fill="auto"/>
            <w:vAlign w:val="center"/>
          </w:tcPr>
          <w:p w14:paraId="25E9A8EA">
            <w:pPr>
              <w:jc w:val="center"/>
              <w:rPr>
                <w:rFonts w:hint="eastAsia" w:ascii="仿宋" w:hAnsi="仿宋" w:eastAsia="仿宋" w:cs="仿宋"/>
                <w:b/>
                <w:bCs/>
                <w:color w:val="auto"/>
                <w:sz w:val="24"/>
                <w:szCs w:val="24"/>
                <w:highlight w:val="none"/>
              </w:rPr>
            </w:pPr>
          </w:p>
        </w:tc>
      </w:tr>
      <w:tr w14:paraId="2A7C25F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6B87A4D9">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bidi="ar"/>
              </w:rPr>
              <w:t>8.4</w:t>
            </w:r>
          </w:p>
        </w:tc>
        <w:tc>
          <w:tcPr>
            <w:tcW w:w="5080" w:type="dxa"/>
            <w:shd w:val="clear" w:color="auto" w:fill="auto"/>
            <w:vAlign w:val="center"/>
          </w:tcPr>
          <w:p w14:paraId="7D5E129E">
            <w:pPr>
              <w:widowControl/>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bidi="ar"/>
              </w:rPr>
              <w:t>具备双能成像功能，可实现骨肉分离功能</w:t>
            </w:r>
          </w:p>
        </w:tc>
        <w:tc>
          <w:tcPr>
            <w:tcW w:w="1159" w:type="dxa"/>
            <w:shd w:val="clear" w:color="auto" w:fill="auto"/>
            <w:vAlign w:val="center"/>
          </w:tcPr>
          <w:p w14:paraId="386F4558">
            <w:pPr>
              <w:widowControl/>
              <w:jc w:val="center"/>
              <w:textAlignment w:val="center"/>
              <w:rPr>
                <w:rFonts w:hint="eastAsia" w:ascii="仿宋" w:hAnsi="仿宋" w:eastAsia="仿宋" w:cs="仿宋"/>
                <w:b/>
                <w:bCs/>
                <w:color w:val="auto"/>
                <w:sz w:val="24"/>
                <w:szCs w:val="24"/>
                <w:highlight w:val="none"/>
              </w:rPr>
            </w:pPr>
          </w:p>
        </w:tc>
      </w:tr>
      <w:tr w14:paraId="29159AB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33" w:type="dxa"/>
            <w:shd w:val="clear" w:color="auto" w:fill="auto"/>
            <w:vAlign w:val="center"/>
          </w:tcPr>
          <w:p w14:paraId="5C0059A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bidi="ar"/>
              </w:rPr>
              <w:t>9</w:t>
            </w:r>
          </w:p>
        </w:tc>
        <w:tc>
          <w:tcPr>
            <w:tcW w:w="5080" w:type="dxa"/>
            <w:shd w:val="clear" w:color="auto" w:fill="auto"/>
            <w:vAlign w:val="center"/>
          </w:tcPr>
          <w:p w14:paraId="2D43B73B">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配置要求</w:t>
            </w:r>
          </w:p>
        </w:tc>
        <w:tc>
          <w:tcPr>
            <w:tcW w:w="1159" w:type="dxa"/>
            <w:shd w:val="clear" w:color="auto" w:fill="auto"/>
            <w:vAlign w:val="center"/>
          </w:tcPr>
          <w:p w14:paraId="5F589A49">
            <w:pPr>
              <w:jc w:val="center"/>
              <w:rPr>
                <w:rFonts w:hint="eastAsia" w:ascii="仿宋" w:hAnsi="仿宋" w:eastAsia="仿宋" w:cs="仿宋"/>
                <w:b/>
                <w:bCs/>
                <w:color w:val="auto"/>
                <w:sz w:val="24"/>
                <w:szCs w:val="24"/>
                <w:highlight w:val="none"/>
              </w:rPr>
            </w:pPr>
          </w:p>
        </w:tc>
      </w:tr>
      <w:tr w14:paraId="7A2CDF0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633" w:type="dxa"/>
            <w:shd w:val="clear" w:color="auto" w:fill="auto"/>
            <w:vAlign w:val="center"/>
          </w:tcPr>
          <w:p w14:paraId="3158230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9.1</w:t>
            </w:r>
          </w:p>
        </w:tc>
        <w:tc>
          <w:tcPr>
            <w:tcW w:w="5080" w:type="dxa"/>
            <w:shd w:val="clear" w:color="auto" w:fill="auto"/>
            <w:vAlign w:val="center"/>
          </w:tcPr>
          <w:p w14:paraId="221BAB70">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悬吊DR：1套（出厂日期不超过半年）</w:t>
            </w:r>
          </w:p>
        </w:tc>
        <w:tc>
          <w:tcPr>
            <w:tcW w:w="1159" w:type="dxa"/>
            <w:shd w:val="clear" w:color="auto" w:fill="auto"/>
            <w:vAlign w:val="center"/>
          </w:tcPr>
          <w:p w14:paraId="1B4137BA">
            <w:pPr>
              <w:jc w:val="center"/>
              <w:rPr>
                <w:rFonts w:hint="eastAsia" w:ascii="仿宋" w:hAnsi="仿宋" w:eastAsia="仿宋" w:cs="仿宋"/>
                <w:b/>
                <w:bCs/>
                <w:color w:val="auto"/>
                <w:sz w:val="24"/>
                <w:szCs w:val="24"/>
                <w:highlight w:val="none"/>
              </w:rPr>
            </w:pPr>
          </w:p>
        </w:tc>
      </w:tr>
      <w:tr w14:paraId="6E10330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633" w:type="dxa"/>
            <w:shd w:val="clear" w:color="auto" w:fill="auto"/>
            <w:vAlign w:val="center"/>
          </w:tcPr>
          <w:p w14:paraId="0D2EC2C6">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9.2</w:t>
            </w:r>
          </w:p>
        </w:tc>
        <w:tc>
          <w:tcPr>
            <w:tcW w:w="5080" w:type="dxa"/>
            <w:shd w:val="clear" w:color="auto" w:fill="auto"/>
          </w:tcPr>
          <w:p w14:paraId="1F95CADC">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电动遥控医院X线立式摄片防护装置，1套</w:t>
            </w:r>
          </w:p>
        </w:tc>
        <w:tc>
          <w:tcPr>
            <w:tcW w:w="1159" w:type="dxa"/>
            <w:shd w:val="clear" w:color="auto" w:fill="auto"/>
          </w:tcPr>
          <w:p w14:paraId="6D250471">
            <w:pPr>
              <w:jc w:val="center"/>
              <w:rPr>
                <w:rFonts w:hint="eastAsia" w:ascii="仿宋" w:hAnsi="仿宋" w:eastAsia="仿宋" w:cs="仿宋"/>
                <w:b/>
                <w:bCs/>
                <w:color w:val="auto"/>
                <w:sz w:val="24"/>
                <w:szCs w:val="24"/>
                <w:highlight w:val="none"/>
              </w:rPr>
            </w:pPr>
          </w:p>
        </w:tc>
      </w:tr>
      <w:tr w14:paraId="54BB998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33" w:type="dxa"/>
            <w:shd w:val="clear" w:color="auto" w:fill="auto"/>
            <w:vAlign w:val="center"/>
          </w:tcPr>
          <w:p w14:paraId="2C948B7F">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9.3</w:t>
            </w:r>
          </w:p>
        </w:tc>
        <w:tc>
          <w:tcPr>
            <w:tcW w:w="5080" w:type="dxa"/>
            <w:shd w:val="clear" w:color="auto" w:fill="auto"/>
          </w:tcPr>
          <w:p w14:paraId="53FF9ABA">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提供主控台工作桌椅套件:各1套</w:t>
            </w:r>
          </w:p>
        </w:tc>
        <w:tc>
          <w:tcPr>
            <w:tcW w:w="1159" w:type="dxa"/>
            <w:shd w:val="clear" w:color="auto" w:fill="auto"/>
          </w:tcPr>
          <w:p w14:paraId="2B93A2B7">
            <w:pPr>
              <w:jc w:val="center"/>
              <w:rPr>
                <w:rFonts w:hint="eastAsia" w:ascii="仿宋" w:hAnsi="仿宋" w:eastAsia="仿宋" w:cs="仿宋"/>
                <w:b/>
                <w:bCs/>
                <w:color w:val="auto"/>
                <w:sz w:val="24"/>
                <w:szCs w:val="24"/>
                <w:highlight w:val="none"/>
              </w:rPr>
            </w:pPr>
          </w:p>
        </w:tc>
      </w:tr>
      <w:tr w14:paraId="7362418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633" w:type="dxa"/>
            <w:shd w:val="clear" w:color="auto" w:fill="auto"/>
            <w:vAlign w:val="center"/>
          </w:tcPr>
          <w:p w14:paraId="5C543919">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9.4</w:t>
            </w:r>
          </w:p>
        </w:tc>
        <w:tc>
          <w:tcPr>
            <w:tcW w:w="5080" w:type="dxa"/>
            <w:shd w:val="clear" w:color="auto" w:fill="auto"/>
          </w:tcPr>
          <w:p w14:paraId="6E8ECD81">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提供PACS工作站电脑：2套(含4M彩屏专业显示屏2台，专业显示屏品牌包括且不限于巨鲨、巨峰、巴可等）</w:t>
            </w:r>
          </w:p>
        </w:tc>
        <w:tc>
          <w:tcPr>
            <w:tcW w:w="1159" w:type="dxa"/>
            <w:shd w:val="clear" w:color="auto" w:fill="auto"/>
          </w:tcPr>
          <w:p w14:paraId="261039A2">
            <w:pPr>
              <w:jc w:val="center"/>
              <w:rPr>
                <w:rFonts w:hint="eastAsia" w:ascii="仿宋" w:hAnsi="仿宋" w:eastAsia="仿宋" w:cs="仿宋"/>
                <w:b/>
                <w:bCs/>
                <w:color w:val="auto"/>
                <w:sz w:val="24"/>
                <w:szCs w:val="24"/>
                <w:highlight w:val="none"/>
              </w:rPr>
            </w:pPr>
          </w:p>
        </w:tc>
      </w:tr>
      <w:tr w14:paraId="4ED6DAC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33" w:type="dxa"/>
            <w:shd w:val="clear" w:color="auto" w:fill="auto"/>
            <w:vAlign w:val="center"/>
          </w:tcPr>
          <w:p w14:paraId="24D30D8E">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9.5</w:t>
            </w:r>
          </w:p>
        </w:tc>
        <w:tc>
          <w:tcPr>
            <w:tcW w:w="5080" w:type="dxa"/>
            <w:shd w:val="clear" w:color="auto" w:fill="auto"/>
          </w:tcPr>
          <w:p w14:paraId="27295E74">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提供所有主机及第三方设备Pacs接口(包含费用）</w:t>
            </w:r>
          </w:p>
        </w:tc>
        <w:tc>
          <w:tcPr>
            <w:tcW w:w="1159" w:type="dxa"/>
            <w:shd w:val="clear" w:color="auto" w:fill="auto"/>
          </w:tcPr>
          <w:p w14:paraId="361075A2">
            <w:pPr>
              <w:jc w:val="center"/>
              <w:rPr>
                <w:rFonts w:hint="eastAsia" w:ascii="仿宋" w:hAnsi="仿宋" w:eastAsia="仿宋" w:cs="仿宋"/>
                <w:b/>
                <w:bCs/>
                <w:color w:val="auto"/>
                <w:sz w:val="24"/>
                <w:szCs w:val="24"/>
                <w:highlight w:val="none"/>
              </w:rPr>
            </w:pPr>
          </w:p>
        </w:tc>
      </w:tr>
      <w:tr w14:paraId="73BB294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633" w:type="dxa"/>
            <w:shd w:val="clear" w:color="auto" w:fill="auto"/>
            <w:vAlign w:val="center"/>
          </w:tcPr>
          <w:p w14:paraId="7C19A8B1">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9.6</w:t>
            </w:r>
          </w:p>
        </w:tc>
        <w:tc>
          <w:tcPr>
            <w:tcW w:w="5080" w:type="dxa"/>
            <w:shd w:val="clear" w:color="auto" w:fill="auto"/>
          </w:tcPr>
          <w:p w14:paraId="5F2EF094">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4门更衣柜，8只</w:t>
            </w:r>
          </w:p>
        </w:tc>
        <w:tc>
          <w:tcPr>
            <w:tcW w:w="1159" w:type="dxa"/>
            <w:shd w:val="clear" w:color="auto" w:fill="auto"/>
          </w:tcPr>
          <w:p w14:paraId="43FCAC33">
            <w:pPr>
              <w:jc w:val="center"/>
              <w:rPr>
                <w:rFonts w:hint="eastAsia" w:ascii="仿宋" w:hAnsi="仿宋" w:eastAsia="仿宋" w:cs="仿宋"/>
                <w:b/>
                <w:bCs/>
                <w:color w:val="auto"/>
                <w:sz w:val="24"/>
                <w:szCs w:val="24"/>
                <w:highlight w:val="none"/>
              </w:rPr>
            </w:pPr>
          </w:p>
        </w:tc>
      </w:tr>
      <w:tr w14:paraId="0510762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633" w:type="dxa"/>
            <w:shd w:val="clear" w:color="auto" w:fill="auto"/>
            <w:vAlign w:val="center"/>
          </w:tcPr>
          <w:p w14:paraId="446B1CF3">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9.7</w:t>
            </w:r>
          </w:p>
        </w:tc>
        <w:tc>
          <w:tcPr>
            <w:tcW w:w="5080" w:type="dxa"/>
            <w:shd w:val="clear" w:color="auto" w:fill="auto"/>
          </w:tcPr>
          <w:p w14:paraId="2CE611C3">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防护衣:2套，包含分体式与连体式各1套，包含帽子、围脖、围裙、方巾，轻薄型，0.5mm铅当量</w:t>
            </w:r>
          </w:p>
        </w:tc>
        <w:tc>
          <w:tcPr>
            <w:tcW w:w="1159" w:type="dxa"/>
            <w:shd w:val="clear" w:color="auto" w:fill="auto"/>
          </w:tcPr>
          <w:p w14:paraId="7C29FE37">
            <w:pPr>
              <w:jc w:val="center"/>
              <w:rPr>
                <w:rFonts w:hint="eastAsia" w:ascii="仿宋" w:hAnsi="仿宋" w:eastAsia="仿宋" w:cs="仿宋"/>
                <w:b/>
                <w:bCs/>
                <w:color w:val="auto"/>
                <w:sz w:val="24"/>
                <w:szCs w:val="24"/>
                <w:highlight w:val="none"/>
              </w:rPr>
            </w:pPr>
          </w:p>
        </w:tc>
      </w:tr>
      <w:tr w14:paraId="1A2CE4C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633" w:type="dxa"/>
            <w:shd w:val="clear" w:color="auto" w:fill="auto"/>
            <w:vAlign w:val="center"/>
          </w:tcPr>
          <w:p w14:paraId="279B11C6">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9.8</w:t>
            </w:r>
          </w:p>
        </w:tc>
        <w:tc>
          <w:tcPr>
            <w:tcW w:w="5080" w:type="dxa"/>
            <w:shd w:val="clear" w:color="auto" w:fill="auto"/>
          </w:tcPr>
          <w:p w14:paraId="3FBF3A0A">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提供台式电脑3台（显示屏≥27寸，内存≥16G，固态硬盘≥512G等，具体规格、类型根据医院需求提供。）</w:t>
            </w:r>
          </w:p>
        </w:tc>
        <w:tc>
          <w:tcPr>
            <w:tcW w:w="1159" w:type="dxa"/>
            <w:shd w:val="clear" w:color="auto" w:fill="auto"/>
          </w:tcPr>
          <w:p w14:paraId="39E59D49">
            <w:pPr>
              <w:jc w:val="center"/>
              <w:rPr>
                <w:rFonts w:hint="eastAsia" w:ascii="仿宋" w:hAnsi="仿宋" w:eastAsia="仿宋" w:cs="仿宋"/>
                <w:b/>
                <w:bCs/>
                <w:color w:val="auto"/>
                <w:sz w:val="24"/>
                <w:szCs w:val="24"/>
                <w:highlight w:val="none"/>
              </w:rPr>
            </w:pPr>
          </w:p>
        </w:tc>
      </w:tr>
      <w:tr w14:paraId="048391E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633" w:type="dxa"/>
            <w:shd w:val="clear" w:color="auto" w:fill="auto"/>
            <w:vAlign w:val="center"/>
          </w:tcPr>
          <w:p w14:paraId="535E9FD0">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9.9</w:t>
            </w:r>
          </w:p>
        </w:tc>
        <w:tc>
          <w:tcPr>
            <w:tcW w:w="5080" w:type="dxa"/>
            <w:shd w:val="clear" w:color="auto" w:fill="auto"/>
          </w:tcPr>
          <w:p w14:paraId="30B8FE8B">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办公桌椅套件（自动升降桌，具体规格、类型根据医院需求提供），10套</w:t>
            </w:r>
          </w:p>
        </w:tc>
        <w:tc>
          <w:tcPr>
            <w:tcW w:w="1159" w:type="dxa"/>
            <w:shd w:val="clear" w:color="auto" w:fill="auto"/>
          </w:tcPr>
          <w:p w14:paraId="06403934">
            <w:pPr>
              <w:jc w:val="center"/>
              <w:rPr>
                <w:rFonts w:hint="eastAsia" w:ascii="仿宋" w:hAnsi="仿宋" w:eastAsia="仿宋" w:cs="仿宋"/>
                <w:b/>
                <w:bCs/>
                <w:color w:val="auto"/>
                <w:sz w:val="24"/>
                <w:szCs w:val="24"/>
                <w:highlight w:val="none"/>
              </w:rPr>
            </w:pPr>
          </w:p>
        </w:tc>
      </w:tr>
      <w:tr w14:paraId="7E8F231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633" w:type="dxa"/>
            <w:shd w:val="clear" w:color="auto" w:fill="auto"/>
            <w:vAlign w:val="center"/>
          </w:tcPr>
          <w:p w14:paraId="2B768F1F">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9.10</w:t>
            </w:r>
          </w:p>
        </w:tc>
        <w:tc>
          <w:tcPr>
            <w:tcW w:w="5080" w:type="dxa"/>
            <w:shd w:val="clear" w:color="auto" w:fill="auto"/>
          </w:tcPr>
          <w:p w14:paraId="5DE04885">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承担除建设工程项目外的所有机房屏蔽装修及放射防护控制效果评价的费用，交钥匙工程</w:t>
            </w:r>
          </w:p>
        </w:tc>
        <w:tc>
          <w:tcPr>
            <w:tcW w:w="1159" w:type="dxa"/>
            <w:shd w:val="clear" w:color="auto" w:fill="auto"/>
          </w:tcPr>
          <w:p w14:paraId="5215FF98">
            <w:pPr>
              <w:jc w:val="center"/>
              <w:rPr>
                <w:rFonts w:hint="eastAsia" w:ascii="仿宋" w:hAnsi="仿宋" w:eastAsia="仿宋" w:cs="仿宋"/>
                <w:b/>
                <w:bCs/>
                <w:color w:val="auto"/>
                <w:sz w:val="24"/>
                <w:szCs w:val="24"/>
                <w:highlight w:val="none"/>
              </w:rPr>
            </w:pPr>
          </w:p>
        </w:tc>
      </w:tr>
    </w:tbl>
    <w:p w14:paraId="079B209A">
      <w:pPr>
        <w:widowControl/>
        <w:snapToGrid w:val="0"/>
        <w:spacing w:line="480" w:lineRule="exact"/>
        <w:rPr>
          <w:rFonts w:ascii="仿宋" w:eastAsia="仿宋"/>
          <w:color w:val="auto"/>
          <w:kern w:val="0"/>
          <w:sz w:val="24"/>
          <w:highlight w:val="none"/>
        </w:rPr>
      </w:pPr>
    </w:p>
    <w:p w14:paraId="0873EDF2">
      <w:pPr>
        <w:rPr>
          <w:rFonts w:ascii="仿宋" w:eastAsia="仿宋" w:cs="宋体"/>
          <w:bCs/>
          <w:color w:val="auto"/>
          <w:sz w:val="24"/>
          <w:szCs w:val="24"/>
          <w:highlight w:val="none"/>
        </w:rPr>
      </w:pPr>
      <w:r>
        <w:rPr>
          <w:rFonts w:hint="eastAsia" w:ascii="仿宋" w:hAnsi="仿宋" w:eastAsia="仿宋" w:cs="仿宋"/>
          <w:b/>
          <w:color w:val="auto"/>
          <w:sz w:val="24"/>
          <w:szCs w:val="24"/>
          <w:highlight w:val="none"/>
          <w:bdr w:val="single" w:color="auto" w:sz="4" w:space="0"/>
        </w:rPr>
        <w:t>标项二</w:t>
      </w:r>
      <w:r>
        <w:rPr>
          <w:rFonts w:hint="eastAsia" w:ascii="仿宋" w:eastAsia="仿宋" w:cs="宋体"/>
          <w:bCs/>
          <w:color w:val="auto"/>
          <w:sz w:val="24"/>
          <w:szCs w:val="24"/>
          <w:highlight w:val="none"/>
        </w:rPr>
        <w:t xml:space="preserve">立柱DR </w:t>
      </w:r>
    </w:p>
    <w:p w14:paraId="6200D813">
      <w:pPr>
        <w:rPr>
          <w:rFonts w:ascii="仿宋" w:eastAsia="仿宋" w:cs="宋体"/>
          <w:bCs/>
          <w:color w:val="auto"/>
          <w:sz w:val="24"/>
          <w:szCs w:val="24"/>
          <w:highlight w:val="none"/>
        </w:rPr>
      </w:pPr>
    </w:p>
    <w:tbl>
      <w:tblPr>
        <w:tblStyle w:val="27"/>
        <w:tblW w:w="4765" w:type="pct"/>
        <w:tblInd w:w="392"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5447"/>
        <w:gridCol w:w="1243"/>
      </w:tblGrid>
      <w:tr w14:paraId="7E78A91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17569819">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序号</w:t>
            </w:r>
          </w:p>
        </w:tc>
        <w:tc>
          <w:tcPr>
            <w:tcW w:w="5447" w:type="dxa"/>
            <w:shd w:val="clear" w:color="auto" w:fill="auto"/>
            <w:vAlign w:val="center"/>
          </w:tcPr>
          <w:p w14:paraId="04DDF62F">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参数要求</w:t>
            </w:r>
          </w:p>
        </w:tc>
        <w:tc>
          <w:tcPr>
            <w:tcW w:w="1243" w:type="dxa"/>
            <w:shd w:val="clear" w:color="auto" w:fill="auto"/>
            <w:vAlign w:val="center"/>
          </w:tcPr>
          <w:p w14:paraId="7A258D8F">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响应情况</w:t>
            </w:r>
          </w:p>
        </w:tc>
      </w:tr>
      <w:tr w14:paraId="34F84A0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32229157">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Ⅰ</w:t>
            </w:r>
          </w:p>
        </w:tc>
        <w:tc>
          <w:tcPr>
            <w:tcW w:w="5447" w:type="dxa"/>
            <w:shd w:val="clear" w:color="auto" w:fill="auto"/>
          </w:tcPr>
          <w:p w14:paraId="6FB165EB">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总体要求</w:t>
            </w:r>
          </w:p>
        </w:tc>
        <w:tc>
          <w:tcPr>
            <w:tcW w:w="1243" w:type="dxa"/>
            <w:shd w:val="clear" w:color="auto" w:fill="auto"/>
            <w:vAlign w:val="center"/>
          </w:tcPr>
          <w:p w14:paraId="0737C95B">
            <w:pPr>
              <w:widowControl/>
              <w:jc w:val="center"/>
              <w:textAlignment w:val="center"/>
              <w:rPr>
                <w:rFonts w:hint="eastAsia" w:ascii="仿宋" w:hAnsi="仿宋" w:eastAsia="仿宋" w:cs="仿宋"/>
                <w:b/>
                <w:bCs/>
                <w:color w:val="auto"/>
                <w:sz w:val="24"/>
                <w:szCs w:val="24"/>
                <w:highlight w:val="none"/>
              </w:rPr>
            </w:pPr>
          </w:p>
        </w:tc>
      </w:tr>
      <w:tr w14:paraId="33C67DE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4E001656">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一</w:t>
            </w:r>
          </w:p>
        </w:tc>
        <w:tc>
          <w:tcPr>
            <w:tcW w:w="5447" w:type="dxa"/>
            <w:shd w:val="clear" w:color="auto" w:fill="auto"/>
            <w:vAlign w:val="center"/>
          </w:tcPr>
          <w:p w14:paraId="04288AC7">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设备名称：数字化X线摄影系统（DR）</w:t>
            </w:r>
          </w:p>
        </w:tc>
        <w:tc>
          <w:tcPr>
            <w:tcW w:w="1243" w:type="dxa"/>
            <w:shd w:val="clear" w:color="auto" w:fill="auto"/>
            <w:vAlign w:val="center"/>
          </w:tcPr>
          <w:p w14:paraId="65EC544D">
            <w:pPr>
              <w:jc w:val="center"/>
              <w:rPr>
                <w:rFonts w:hint="eastAsia" w:ascii="仿宋" w:hAnsi="仿宋" w:eastAsia="仿宋" w:cs="仿宋"/>
                <w:color w:val="auto"/>
                <w:sz w:val="24"/>
                <w:szCs w:val="24"/>
                <w:highlight w:val="none"/>
              </w:rPr>
            </w:pPr>
          </w:p>
        </w:tc>
      </w:tr>
      <w:tr w14:paraId="2836E3F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778D38A4">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二</w:t>
            </w:r>
          </w:p>
        </w:tc>
        <w:tc>
          <w:tcPr>
            <w:tcW w:w="5447" w:type="dxa"/>
            <w:shd w:val="clear" w:color="auto" w:fill="auto"/>
            <w:vAlign w:val="center"/>
          </w:tcPr>
          <w:p w14:paraId="1732B4EE">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设备数量：壹套</w:t>
            </w:r>
          </w:p>
        </w:tc>
        <w:tc>
          <w:tcPr>
            <w:tcW w:w="1243" w:type="dxa"/>
            <w:shd w:val="clear" w:color="auto" w:fill="auto"/>
            <w:vAlign w:val="center"/>
          </w:tcPr>
          <w:p w14:paraId="445DEB1E">
            <w:pPr>
              <w:widowControl/>
              <w:jc w:val="center"/>
              <w:textAlignment w:val="center"/>
              <w:rPr>
                <w:rFonts w:hint="eastAsia" w:ascii="仿宋" w:hAnsi="仿宋" w:eastAsia="仿宋" w:cs="仿宋"/>
                <w:b/>
                <w:bCs/>
                <w:color w:val="auto"/>
                <w:sz w:val="24"/>
                <w:szCs w:val="24"/>
                <w:highlight w:val="none"/>
              </w:rPr>
            </w:pPr>
          </w:p>
        </w:tc>
      </w:tr>
      <w:tr w14:paraId="198DB22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2893B6E4">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lang w:bidi="ar"/>
              </w:rPr>
              <w:t>三</w:t>
            </w:r>
          </w:p>
        </w:tc>
        <w:tc>
          <w:tcPr>
            <w:tcW w:w="5447" w:type="dxa"/>
            <w:shd w:val="clear" w:color="auto" w:fill="auto"/>
          </w:tcPr>
          <w:p w14:paraId="5976E593">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主要功能与用途：通过X射线系统和数字平板探测器成像捕获系统，能方便地对全身包括胸部、四肢、头颅和腹部等部位进行立位、卧位和坐轮椅病人的检查，完成高分辨的数字化成像和自动影像处理</w:t>
            </w:r>
          </w:p>
        </w:tc>
        <w:tc>
          <w:tcPr>
            <w:tcW w:w="1243" w:type="dxa"/>
            <w:shd w:val="clear" w:color="auto" w:fill="auto"/>
            <w:vAlign w:val="center"/>
          </w:tcPr>
          <w:p w14:paraId="69E68485">
            <w:pPr>
              <w:jc w:val="center"/>
              <w:rPr>
                <w:rFonts w:hint="eastAsia" w:ascii="仿宋" w:hAnsi="仿宋" w:eastAsia="仿宋" w:cs="仿宋"/>
                <w:b/>
                <w:bCs/>
                <w:color w:val="auto"/>
                <w:sz w:val="24"/>
                <w:szCs w:val="24"/>
                <w:highlight w:val="none"/>
              </w:rPr>
            </w:pPr>
          </w:p>
        </w:tc>
      </w:tr>
      <w:tr w14:paraId="4F9DBEF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469C47DD">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lang w:bidi="ar"/>
              </w:rPr>
              <w:t>四</w:t>
            </w:r>
          </w:p>
        </w:tc>
        <w:tc>
          <w:tcPr>
            <w:tcW w:w="5447" w:type="dxa"/>
            <w:shd w:val="clear" w:color="auto" w:fill="auto"/>
          </w:tcPr>
          <w:p w14:paraId="2362B691">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投标产品必须具备食品药品监督管理单位颁发的整机医疗设备注册证（NMPA）；投标厂商产品必须为最新机型（出厂日期不超过半年）</w:t>
            </w:r>
          </w:p>
        </w:tc>
        <w:tc>
          <w:tcPr>
            <w:tcW w:w="1243" w:type="dxa"/>
            <w:shd w:val="clear" w:color="auto" w:fill="auto"/>
            <w:vAlign w:val="center"/>
          </w:tcPr>
          <w:p w14:paraId="11D9CC6B">
            <w:pPr>
              <w:jc w:val="center"/>
              <w:rPr>
                <w:rFonts w:hint="eastAsia" w:ascii="仿宋" w:hAnsi="仿宋" w:eastAsia="仿宋" w:cs="仿宋"/>
                <w:color w:val="auto"/>
                <w:sz w:val="24"/>
                <w:szCs w:val="24"/>
                <w:highlight w:val="none"/>
              </w:rPr>
            </w:pPr>
          </w:p>
        </w:tc>
      </w:tr>
      <w:tr w14:paraId="1604021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1F5220D1">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lang w:bidi="ar"/>
              </w:rPr>
              <w:t>Ⅱ</w:t>
            </w:r>
          </w:p>
        </w:tc>
        <w:tc>
          <w:tcPr>
            <w:tcW w:w="5447" w:type="dxa"/>
            <w:shd w:val="clear" w:color="auto" w:fill="auto"/>
          </w:tcPr>
          <w:p w14:paraId="4EC70DD8">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技术要求</w:t>
            </w:r>
          </w:p>
        </w:tc>
        <w:tc>
          <w:tcPr>
            <w:tcW w:w="1243" w:type="dxa"/>
            <w:shd w:val="clear" w:color="auto" w:fill="auto"/>
            <w:vAlign w:val="center"/>
          </w:tcPr>
          <w:p w14:paraId="305EC4EB">
            <w:pPr>
              <w:jc w:val="center"/>
              <w:rPr>
                <w:rFonts w:hint="eastAsia" w:ascii="仿宋" w:hAnsi="仿宋" w:eastAsia="仿宋" w:cs="仿宋"/>
                <w:b/>
                <w:bCs/>
                <w:color w:val="auto"/>
                <w:sz w:val="24"/>
                <w:szCs w:val="24"/>
                <w:highlight w:val="none"/>
              </w:rPr>
            </w:pPr>
          </w:p>
        </w:tc>
      </w:tr>
      <w:tr w14:paraId="230A33E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4A5CFDE1">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lang w:bidi="ar"/>
              </w:rPr>
              <w:t>一</w:t>
            </w:r>
          </w:p>
        </w:tc>
        <w:tc>
          <w:tcPr>
            <w:tcW w:w="5447" w:type="dxa"/>
            <w:shd w:val="clear" w:color="auto" w:fill="auto"/>
          </w:tcPr>
          <w:p w14:paraId="00F94655">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数字平板探测器（1块）</w:t>
            </w:r>
          </w:p>
        </w:tc>
        <w:tc>
          <w:tcPr>
            <w:tcW w:w="1243" w:type="dxa"/>
            <w:shd w:val="clear" w:color="auto" w:fill="auto"/>
            <w:vAlign w:val="center"/>
          </w:tcPr>
          <w:p w14:paraId="0940A76A">
            <w:pPr>
              <w:jc w:val="center"/>
              <w:rPr>
                <w:rFonts w:hint="eastAsia" w:ascii="仿宋" w:hAnsi="仿宋" w:eastAsia="仿宋" w:cs="仿宋"/>
                <w:color w:val="auto"/>
                <w:sz w:val="24"/>
                <w:szCs w:val="24"/>
                <w:highlight w:val="none"/>
              </w:rPr>
            </w:pPr>
          </w:p>
        </w:tc>
      </w:tr>
      <w:tr w14:paraId="7B2D4AE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02664183">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lang w:bidi="ar"/>
              </w:rPr>
              <w:t>★1</w:t>
            </w:r>
          </w:p>
        </w:tc>
        <w:tc>
          <w:tcPr>
            <w:tcW w:w="5447" w:type="dxa"/>
            <w:shd w:val="clear" w:color="auto" w:fill="auto"/>
          </w:tcPr>
          <w:p w14:paraId="5A80652C">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探测器尺寸规格≥17X17英寸；像素尺寸≤100um，DQE量子捕获效率（最大值）≥72%（提供医疗器械注册时具有CMA认证的第三方机构检测报告或者医疗器械注册时附件技术要求）</w:t>
            </w:r>
          </w:p>
        </w:tc>
        <w:tc>
          <w:tcPr>
            <w:tcW w:w="1243" w:type="dxa"/>
            <w:shd w:val="clear" w:color="auto" w:fill="auto"/>
            <w:vAlign w:val="center"/>
          </w:tcPr>
          <w:p w14:paraId="56FEE3F2">
            <w:pPr>
              <w:jc w:val="center"/>
              <w:rPr>
                <w:rFonts w:hint="eastAsia" w:ascii="仿宋" w:hAnsi="仿宋" w:eastAsia="仿宋" w:cs="仿宋"/>
                <w:color w:val="auto"/>
                <w:sz w:val="24"/>
                <w:szCs w:val="24"/>
                <w:highlight w:val="none"/>
              </w:rPr>
            </w:pPr>
          </w:p>
        </w:tc>
      </w:tr>
      <w:tr w14:paraId="6EEBAB9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69612661">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lang w:bidi="ar"/>
              </w:rPr>
              <w:t>2</w:t>
            </w:r>
          </w:p>
        </w:tc>
        <w:tc>
          <w:tcPr>
            <w:tcW w:w="5447" w:type="dxa"/>
            <w:shd w:val="clear" w:color="auto" w:fill="auto"/>
          </w:tcPr>
          <w:p w14:paraId="2AF7C9C9">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采集矩阵≥4200 X 4200；平板像素≥1800万；最大空间分辨率≥5线对/毫米；A/D数模转换≥16比特</w:t>
            </w:r>
          </w:p>
        </w:tc>
        <w:tc>
          <w:tcPr>
            <w:tcW w:w="1243" w:type="dxa"/>
            <w:shd w:val="clear" w:color="auto" w:fill="auto"/>
            <w:vAlign w:val="center"/>
          </w:tcPr>
          <w:p w14:paraId="601C2FD8">
            <w:pPr>
              <w:jc w:val="center"/>
              <w:rPr>
                <w:rFonts w:hint="eastAsia" w:ascii="仿宋" w:hAnsi="仿宋" w:eastAsia="仿宋" w:cs="仿宋"/>
                <w:color w:val="auto"/>
                <w:sz w:val="24"/>
                <w:szCs w:val="24"/>
                <w:highlight w:val="none"/>
              </w:rPr>
            </w:pPr>
          </w:p>
        </w:tc>
      </w:tr>
      <w:tr w14:paraId="5AFCF02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4EDB08F2">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lang w:bidi="ar"/>
              </w:rPr>
              <w:t>▲3</w:t>
            </w:r>
          </w:p>
        </w:tc>
        <w:tc>
          <w:tcPr>
            <w:tcW w:w="5447" w:type="dxa"/>
            <w:shd w:val="clear" w:color="auto" w:fill="auto"/>
          </w:tcPr>
          <w:p w14:paraId="3F584F8A">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探测器防尘防水标准达到GB4208标准中的IP56级别（提供医疗器械注册时具有CMA认证的第三方机构检测报告铭牌照片）</w:t>
            </w:r>
          </w:p>
        </w:tc>
        <w:tc>
          <w:tcPr>
            <w:tcW w:w="1243" w:type="dxa"/>
            <w:shd w:val="clear" w:color="auto" w:fill="auto"/>
            <w:vAlign w:val="center"/>
          </w:tcPr>
          <w:p w14:paraId="4AE3D424">
            <w:pPr>
              <w:jc w:val="center"/>
              <w:rPr>
                <w:rFonts w:hint="eastAsia" w:ascii="仿宋" w:hAnsi="仿宋" w:eastAsia="仿宋" w:cs="仿宋"/>
                <w:color w:val="auto"/>
                <w:sz w:val="24"/>
                <w:szCs w:val="24"/>
                <w:highlight w:val="none"/>
              </w:rPr>
            </w:pPr>
          </w:p>
        </w:tc>
      </w:tr>
      <w:tr w14:paraId="7FFA1E5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2991CA63">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lang w:bidi="ar"/>
              </w:rPr>
              <w:t>4</w:t>
            </w:r>
          </w:p>
        </w:tc>
        <w:tc>
          <w:tcPr>
            <w:tcW w:w="5447" w:type="dxa"/>
            <w:shd w:val="clear" w:color="auto" w:fill="auto"/>
            <w:vAlign w:val="center"/>
          </w:tcPr>
          <w:p w14:paraId="092880D0">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探测器电池可快速拆卸更换（非内置式电池），提供外置式充电器可为备用探测器电池充电</w:t>
            </w:r>
          </w:p>
        </w:tc>
        <w:tc>
          <w:tcPr>
            <w:tcW w:w="1243" w:type="dxa"/>
            <w:shd w:val="clear" w:color="auto" w:fill="auto"/>
            <w:vAlign w:val="center"/>
          </w:tcPr>
          <w:p w14:paraId="451326E0">
            <w:pPr>
              <w:jc w:val="center"/>
              <w:rPr>
                <w:rFonts w:hint="eastAsia" w:ascii="仿宋" w:hAnsi="仿宋" w:eastAsia="仿宋" w:cs="仿宋"/>
                <w:color w:val="auto"/>
                <w:sz w:val="24"/>
                <w:szCs w:val="24"/>
                <w:highlight w:val="none"/>
              </w:rPr>
            </w:pPr>
          </w:p>
        </w:tc>
      </w:tr>
      <w:tr w14:paraId="232504F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536F5F40">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lang w:bidi="ar"/>
              </w:rPr>
              <w:t>二</w:t>
            </w:r>
          </w:p>
        </w:tc>
        <w:tc>
          <w:tcPr>
            <w:tcW w:w="5447" w:type="dxa"/>
            <w:shd w:val="clear" w:color="auto" w:fill="auto"/>
          </w:tcPr>
          <w:p w14:paraId="772E9BD5">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X射线高压发生器</w:t>
            </w:r>
          </w:p>
        </w:tc>
        <w:tc>
          <w:tcPr>
            <w:tcW w:w="1243" w:type="dxa"/>
            <w:shd w:val="clear" w:color="auto" w:fill="auto"/>
            <w:vAlign w:val="center"/>
          </w:tcPr>
          <w:p w14:paraId="11D56EF2">
            <w:pPr>
              <w:widowControl/>
              <w:jc w:val="center"/>
              <w:textAlignment w:val="center"/>
              <w:rPr>
                <w:rFonts w:hint="eastAsia" w:ascii="仿宋" w:hAnsi="仿宋" w:eastAsia="仿宋" w:cs="仿宋"/>
                <w:b/>
                <w:bCs/>
                <w:color w:val="auto"/>
                <w:sz w:val="24"/>
                <w:szCs w:val="24"/>
                <w:highlight w:val="none"/>
              </w:rPr>
            </w:pPr>
          </w:p>
        </w:tc>
      </w:tr>
      <w:tr w14:paraId="47BCADD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751" w:type="dxa"/>
            <w:shd w:val="clear" w:color="auto" w:fill="auto"/>
          </w:tcPr>
          <w:p w14:paraId="76BAB2EF">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lang w:bidi="ar"/>
              </w:rPr>
              <w:t>1</w:t>
            </w:r>
          </w:p>
        </w:tc>
        <w:tc>
          <w:tcPr>
            <w:tcW w:w="5447" w:type="dxa"/>
            <w:shd w:val="clear" w:color="auto" w:fill="auto"/>
          </w:tcPr>
          <w:p w14:paraId="052B7920">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高压发生器功率≥65KW；设备配置的X射线高压发生器是DR主机原厂设计生产并与主机同一品牌（提供医疗器械注册时具有CMA认证的第三方机构检测报告或者医疗器械注册时附件技术要求）</w:t>
            </w:r>
          </w:p>
        </w:tc>
        <w:tc>
          <w:tcPr>
            <w:tcW w:w="1243" w:type="dxa"/>
            <w:shd w:val="clear" w:color="auto" w:fill="auto"/>
            <w:vAlign w:val="center"/>
          </w:tcPr>
          <w:p w14:paraId="23E7ECA7">
            <w:pPr>
              <w:jc w:val="center"/>
              <w:rPr>
                <w:rFonts w:hint="eastAsia" w:ascii="仿宋" w:hAnsi="仿宋" w:eastAsia="仿宋" w:cs="仿宋"/>
                <w:color w:val="auto"/>
                <w:sz w:val="24"/>
                <w:szCs w:val="24"/>
                <w:highlight w:val="none"/>
              </w:rPr>
            </w:pPr>
          </w:p>
        </w:tc>
      </w:tr>
      <w:tr w14:paraId="34D3D11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51" w:type="dxa"/>
            <w:shd w:val="clear" w:color="auto" w:fill="auto"/>
            <w:vAlign w:val="center"/>
          </w:tcPr>
          <w:p w14:paraId="7D181F45">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lang w:bidi="ar"/>
              </w:rPr>
              <w:t>2</w:t>
            </w:r>
          </w:p>
        </w:tc>
        <w:tc>
          <w:tcPr>
            <w:tcW w:w="5447" w:type="dxa"/>
            <w:shd w:val="clear" w:color="auto" w:fill="auto"/>
            <w:vAlign w:val="center"/>
          </w:tcPr>
          <w:p w14:paraId="4C6DE41D">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管电压范围40-150千伏；最短曝光时间≤1毫秒；最长曝光时间≥6秒</w:t>
            </w:r>
          </w:p>
        </w:tc>
        <w:tc>
          <w:tcPr>
            <w:tcW w:w="1243" w:type="dxa"/>
            <w:shd w:val="clear" w:color="auto" w:fill="auto"/>
            <w:vAlign w:val="center"/>
          </w:tcPr>
          <w:p w14:paraId="0A669F73">
            <w:pPr>
              <w:jc w:val="center"/>
              <w:rPr>
                <w:rFonts w:hint="eastAsia" w:ascii="仿宋" w:hAnsi="仿宋" w:eastAsia="仿宋" w:cs="仿宋"/>
                <w:color w:val="auto"/>
                <w:sz w:val="24"/>
                <w:szCs w:val="24"/>
                <w:highlight w:val="none"/>
              </w:rPr>
            </w:pPr>
          </w:p>
        </w:tc>
      </w:tr>
      <w:tr w14:paraId="23DB144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6F778529">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lang w:bidi="ar"/>
              </w:rPr>
              <w:t>3</w:t>
            </w:r>
          </w:p>
        </w:tc>
        <w:tc>
          <w:tcPr>
            <w:tcW w:w="5447" w:type="dxa"/>
            <w:shd w:val="clear" w:color="auto" w:fill="auto"/>
            <w:vAlign w:val="center"/>
          </w:tcPr>
          <w:p w14:paraId="26C84BE2">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X射线发生器具备：阴极灯丝特征发射特性曲线的校准方法、阳极转速检测等（提供证明材料）</w:t>
            </w:r>
          </w:p>
        </w:tc>
        <w:tc>
          <w:tcPr>
            <w:tcW w:w="1243" w:type="dxa"/>
            <w:shd w:val="clear" w:color="auto" w:fill="auto"/>
            <w:vAlign w:val="center"/>
          </w:tcPr>
          <w:p w14:paraId="2CE08D80">
            <w:pPr>
              <w:widowControl/>
              <w:jc w:val="center"/>
              <w:textAlignment w:val="center"/>
              <w:rPr>
                <w:rFonts w:hint="eastAsia" w:ascii="仿宋" w:hAnsi="仿宋" w:eastAsia="仿宋" w:cs="仿宋"/>
                <w:b/>
                <w:bCs/>
                <w:color w:val="auto"/>
                <w:sz w:val="24"/>
                <w:szCs w:val="24"/>
                <w:highlight w:val="none"/>
              </w:rPr>
            </w:pPr>
          </w:p>
        </w:tc>
      </w:tr>
      <w:tr w14:paraId="69C9A7E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751" w:type="dxa"/>
            <w:shd w:val="clear" w:color="auto" w:fill="auto"/>
            <w:vAlign w:val="center"/>
          </w:tcPr>
          <w:p w14:paraId="55EFD298">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lang w:bidi="ar"/>
              </w:rPr>
              <w:t>4</w:t>
            </w:r>
          </w:p>
        </w:tc>
        <w:tc>
          <w:tcPr>
            <w:tcW w:w="5447" w:type="dxa"/>
            <w:shd w:val="clear" w:color="auto" w:fill="auto"/>
            <w:vAlign w:val="center"/>
          </w:tcPr>
          <w:p w14:paraId="38DB98FD">
            <w:pPr>
              <w:widowControl/>
              <w:spacing w:line="360" w:lineRule="auto"/>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摄影最小管电流≤10毫安；摄影最大管电流</w:t>
            </w:r>
            <w:bookmarkStart w:id="43" w:name="OLE_LINK185"/>
            <w:bookmarkStart w:id="44" w:name="OLE_LINK180"/>
            <w:bookmarkStart w:id="45" w:name="OLE_LINK217"/>
            <w:bookmarkStart w:id="46" w:name="OLE_LINK187"/>
            <w:bookmarkStart w:id="47" w:name="OLE_LINK214"/>
            <w:bookmarkStart w:id="48" w:name="OLE_LINK212"/>
            <w:bookmarkStart w:id="49" w:name="OLE_LINK196"/>
            <w:bookmarkStart w:id="50" w:name="OLE_LINK182"/>
            <w:bookmarkStart w:id="51" w:name="OLE_LINK202"/>
            <w:bookmarkStart w:id="52" w:name="OLE_LINK192"/>
            <w:bookmarkStart w:id="53" w:name="OLE_LINK195"/>
            <w:bookmarkStart w:id="54" w:name="OLE_LINK197"/>
            <w:bookmarkStart w:id="55" w:name="OLE_LINK181"/>
            <w:bookmarkStart w:id="56" w:name="OLE_LINK188"/>
            <w:bookmarkStart w:id="57" w:name="OLE_LINK199"/>
            <w:bookmarkStart w:id="58" w:name="OLE_LINK215"/>
            <w:bookmarkStart w:id="59" w:name="OLE_LINK219"/>
            <w:bookmarkStart w:id="60" w:name="OLE_LINK191"/>
            <w:bookmarkStart w:id="61" w:name="OLE_LINK183"/>
            <w:bookmarkStart w:id="62" w:name="OLE_LINK190"/>
            <w:bookmarkStart w:id="63" w:name="OLE_LINK184"/>
            <w:bookmarkStart w:id="64" w:name="OLE_LINK213"/>
            <w:bookmarkStart w:id="65" w:name="OLE_LINK211"/>
            <w:bookmarkStart w:id="66" w:name="OLE_LINK186"/>
            <w:bookmarkStart w:id="67" w:name="OLE_LINK194"/>
            <w:bookmarkStart w:id="68" w:name="OLE_LINK218"/>
            <w:bookmarkStart w:id="69" w:name="OLE_LINK193"/>
            <w:bookmarkStart w:id="70" w:name="OLE_LINK201"/>
            <w:bookmarkStart w:id="71" w:name="OLE_LINK203"/>
            <w:bookmarkStart w:id="72" w:name="OLE_LINK206"/>
            <w:bookmarkStart w:id="73" w:name="OLE_LINK209"/>
            <w:bookmarkStart w:id="74" w:name="OLE_LINK208"/>
            <w:bookmarkStart w:id="75" w:name="OLE_LINK216"/>
            <w:bookmarkStart w:id="76" w:name="OLE_LINK200"/>
            <w:bookmarkStart w:id="77" w:name="OLE_LINK204"/>
            <w:bookmarkStart w:id="78" w:name="OLE_LINK207"/>
            <w:bookmarkStart w:id="79" w:name="OLE_LINK189"/>
            <w:bookmarkStart w:id="80" w:name="OLE_LINK205"/>
            <w:bookmarkStart w:id="81" w:name="OLE_LINK198"/>
            <w:bookmarkStart w:id="82" w:name="OLE_LINK210"/>
            <w:r>
              <w:rPr>
                <w:rFonts w:hint="eastAsia" w:ascii="仿宋" w:hAnsi="仿宋" w:eastAsia="仿宋" w:cs="仿宋"/>
                <w:color w:val="auto"/>
                <w:kern w:val="0"/>
                <w:sz w:val="24"/>
                <w:szCs w:val="24"/>
                <w:highlight w:val="none"/>
                <w:lang w:bidi="ar"/>
              </w:rPr>
              <w:t>≥800毫安</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42E381A4">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摄影最小电流时间积≤0.1毫安秒；摄影最大电流时间积≥800毫安秒</w:t>
            </w:r>
          </w:p>
        </w:tc>
        <w:tc>
          <w:tcPr>
            <w:tcW w:w="1243" w:type="dxa"/>
            <w:shd w:val="clear" w:color="auto" w:fill="auto"/>
            <w:vAlign w:val="center"/>
          </w:tcPr>
          <w:p w14:paraId="2697E326">
            <w:pPr>
              <w:jc w:val="center"/>
              <w:rPr>
                <w:rFonts w:hint="eastAsia" w:ascii="仿宋" w:hAnsi="仿宋" w:eastAsia="仿宋" w:cs="仿宋"/>
                <w:color w:val="auto"/>
                <w:sz w:val="24"/>
                <w:szCs w:val="24"/>
                <w:highlight w:val="none"/>
              </w:rPr>
            </w:pPr>
          </w:p>
        </w:tc>
      </w:tr>
      <w:tr w14:paraId="766E078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51" w:type="dxa"/>
            <w:shd w:val="clear" w:color="auto" w:fill="auto"/>
            <w:vAlign w:val="center"/>
          </w:tcPr>
          <w:p w14:paraId="308C4483">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lang w:bidi="ar"/>
              </w:rPr>
              <w:t>★5</w:t>
            </w:r>
          </w:p>
        </w:tc>
        <w:tc>
          <w:tcPr>
            <w:tcW w:w="5447" w:type="dxa"/>
            <w:shd w:val="clear" w:color="auto" w:fill="auto"/>
            <w:vAlign w:val="center"/>
          </w:tcPr>
          <w:p w14:paraId="345EA4D0">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高压发生器采用外置独立式设计，非安装在检查床内置式设计</w:t>
            </w:r>
          </w:p>
        </w:tc>
        <w:tc>
          <w:tcPr>
            <w:tcW w:w="1243" w:type="dxa"/>
            <w:shd w:val="clear" w:color="auto" w:fill="auto"/>
            <w:vAlign w:val="center"/>
          </w:tcPr>
          <w:p w14:paraId="4D13A16A">
            <w:pPr>
              <w:jc w:val="center"/>
              <w:rPr>
                <w:rFonts w:hint="eastAsia" w:ascii="仿宋" w:hAnsi="仿宋" w:eastAsia="仿宋" w:cs="仿宋"/>
                <w:color w:val="auto"/>
                <w:sz w:val="24"/>
                <w:szCs w:val="24"/>
                <w:highlight w:val="none"/>
              </w:rPr>
            </w:pPr>
          </w:p>
        </w:tc>
      </w:tr>
      <w:tr w14:paraId="673318A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5BCD6C35">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lang w:bidi="ar"/>
              </w:rPr>
              <w:t>三</w:t>
            </w:r>
          </w:p>
        </w:tc>
        <w:tc>
          <w:tcPr>
            <w:tcW w:w="5447" w:type="dxa"/>
            <w:shd w:val="clear" w:color="auto" w:fill="auto"/>
          </w:tcPr>
          <w:p w14:paraId="36765169">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X射线球管</w:t>
            </w:r>
          </w:p>
        </w:tc>
        <w:tc>
          <w:tcPr>
            <w:tcW w:w="1243" w:type="dxa"/>
            <w:shd w:val="clear" w:color="auto" w:fill="auto"/>
            <w:vAlign w:val="center"/>
          </w:tcPr>
          <w:p w14:paraId="5FB146D2">
            <w:pPr>
              <w:jc w:val="center"/>
              <w:rPr>
                <w:rFonts w:hint="eastAsia" w:ascii="仿宋" w:hAnsi="仿宋" w:eastAsia="仿宋" w:cs="仿宋"/>
                <w:color w:val="auto"/>
                <w:sz w:val="24"/>
                <w:szCs w:val="24"/>
                <w:highlight w:val="none"/>
              </w:rPr>
            </w:pPr>
          </w:p>
        </w:tc>
      </w:tr>
      <w:tr w14:paraId="3F48F56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751" w:type="dxa"/>
            <w:shd w:val="clear" w:color="auto" w:fill="auto"/>
          </w:tcPr>
          <w:p w14:paraId="13176DED">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lang w:bidi="ar"/>
              </w:rPr>
              <w:t>1</w:t>
            </w:r>
          </w:p>
        </w:tc>
        <w:tc>
          <w:tcPr>
            <w:tcW w:w="5447" w:type="dxa"/>
            <w:shd w:val="clear" w:color="auto" w:fill="auto"/>
          </w:tcPr>
          <w:p w14:paraId="34F7B3F2">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阳极热容量≥300kHu；焦点规格：小焦点≤0.6毫米，大焦点≤1.2毫米；小焦点功率≥27千瓦，大焦点功率≥75千瓦</w:t>
            </w:r>
          </w:p>
        </w:tc>
        <w:tc>
          <w:tcPr>
            <w:tcW w:w="1243" w:type="dxa"/>
            <w:shd w:val="clear" w:color="auto" w:fill="auto"/>
            <w:vAlign w:val="center"/>
          </w:tcPr>
          <w:p w14:paraId="5B47A1D3">
            <w:pPr>
              <w:jc w:val="center"/>
              <w:rPr>
                <w:rFonts w:hint="eastAsia" w:ascii="仿宋" w:hAnsi="仿宋" w:eastAsia="仿宋" w:cs="仿宋"/>
                <w:color w:val="auto"/>
                <w:sz w:val="24"/>
                <w:szCs w:val="24"/>
                <w:highlight w:val="none"/>
              </w:rPr>
            </w:pPr>
          </w:p>
        </w:tc>
      </w:tr>
      <w:tr w14:paraId="7E48F5C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7EF76C6C">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lang w:bidi="ar"/>
              </w:rPr>
              <w:t>2</w:t>
            </w:r>
          </w:p>
        </w:tc>
        <w:tc>
          <w:tcPr>
            <w:tcW w:w="5447" w:type="dxa"/>
            <w:shd w:val="clear" w:color="auto" w:fill="auto"/>
          </w:tcPr>
          <w:p w14:paraId="68987F8F">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高速旋转阳极，阳极转速≥9700转/分钟</w:t>
            </w:r>
          </w:p>
        </w:tc>
        <w:tc>
          <w:tcPr>
            <w:tcW w:w="1243" w:type="dxa"/>
            <w:shd w:val="clear" w:color="auto" w:fill="auto"/>
            <w:vAlign w:val="center"/>
          </w:tcPr>
          <w:p w14:paraId="45810720">
            <w:pPr>
              <w:jc w:val="center"/>
              <w:rPr>
                <w:rFonts w:hint="eastAsia" w:ascii="仿宋" w:hAnsi="仿宋" w:eastAsia="仿宋" w:cs="仿宋"/>
                <w:color w:val="auto"/>
                <w:sz w:val="24"/>
                <w:szCs w:val="24"/>
                <w:highlight w:val="none"/>
              </w:rPr>
            </w:pPr>
          </w:p>
        </w:tc>
      </w:tr>
      <w:tr w14:paraId="168E69B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0BAE501F">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lang w:bidi="ar"/>
              </w:rPr>
              <w:t>四</w:t>
            </w:r>
          </w:p>
        </w:tc>
        <w:tc>
          <w:tcPr>
            <w:tcW w:w="5447" w:type="dxa"/>
            <w:shd w:val="clear" w:color="auto" w:fill="auto"/>
          </w:tcPr>
          <w:p w14:paraId="77CD15D9">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X射线球管机架</w:t>
            </w:r>
          </w:p>
        </w:tc>
        <w:tc>
          <w:tcPr>
            <w:tcW w:w="1243" w:type="dxa"/>
            <w:shd w:val="clear" w:color="auto" w:fill="auto"/>
            <w:vAlign w:val="center"/>
          </w:tcPr>
          <w:p w14:paraId="7D7624C6">
            <w:pPr>
              <w:widowControl/>
              <w:jc w:val="center"/>
              <w:textAlignment w:val="center"/>
              <w:rPr>
                <w:rFonts w:hint="eastAsia" w:ascii="仿宋" w:hAnsi="仿宋" w:eastAsia="仿宋" w:cs="仿宋"/>
                <w:b/>
                <w:bCs/>
                <w:color w:val="auto"/>
                <w:sz w:val="24"/>
                <w:szCs w:val="24"/>
                <w:highlight w:val="none"/>
              </w:rPr>
            </w:pPr>
          </w:p>
        </w:tc>
      </w:tr>
      <w:tr w14:paraId="37DB4CC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3441B9DB">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w:t>
            </w:r>
          </w:p>
        </w:tc>
        <w:tc>
          <w:tcPr>
            <w:tcW w:w="5447" w:type="dxa"/>
            <w:shd w:val="clear" w:color="auto" w:fill="auto"/>
          </w:tcPr>
          <w:p w14:paraId="0A682AFC">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六</w:t>
            </w:r>
            <w:r>
              <w:rPr>
                <w:rFonts w:ascii="仿宋" w:hAnsi="仿宋" w:eastAsia="仿宋" w:cs="仿宋"/>
                <w:color w:val="auto"/>
                <w:kern w:val="0"/>
                <w:sz w:val="24"/>
                <w:szCs w:val="24"/>
                <w:highlight w:val="none"/>
                <w:lang w:bidi="ar"/>
              </w:rPr>
              <w:t>自由度运动</w:t>
            </w:r>
            <w:r>
              <w:rPr>
                <w:rFonts w:hint="eastAsia" w:ascii="仿宋" w:hAnsi="仿宋" w:eastAsia="仿宋" w:cs="仿宋"/>
                <w:color w:val="auto"/>
                <w:kern w:val="0"/>
                <w:sz w:val="24"/>
                <w:szCs w:val="24"/>
                <w:highlight w:val="none"/>
                <w:lang w:bidi="ar"/>
              </w:rPr>
              <w:t>落地立柱X射线球管机架：X线球管可沿水平纵、横向（水平伸缩）、垂直方向直线运动，同时可围绕垂直轴、水平轴旋转，并可沿球管轴线前后旋转</w:t>
            </w:r>
          </w:p>
        </w:tc>
        <w:tc>
          <w:tcPr>
            <w:tcW w:w="1243" w:type="dxa"/>
            <w:shd w:val="clear" w:color="auto" w:fill="auto"/>
            <w:vAlign w:val="center"/>
          </w:tcPr>
          <w:p w14:paraId="32718B0E">
            <w:pPr>
              <w:widowControl/>
              <w:jc w:val="center"/>
              <w:textAlignment w:val="center"/>
              <w:rPr>
                <w:rFonts w:hint="eastAsia" w:ascii="仿宋" w:hAnsi="仿宋" w:eastAsia="仿宋" w:cs="仿宋"/>
                <w:color w:val="auto"/>
                <w:sz w:val="24"/>
                <w:szCs w:val="24"/>
                <w:highlight w:val="none"/>
              </w:rPr>
            </w:pPr>
          </w:p>
        </w:tc>
      </w:tr>
      <w:tr w14:paraId="6CFF331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5D6B4FC2">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w:t>
            </w:r>
          </w:p>
        </w:tc>
        <w:tc>
          <w:tcPr>
            <w:tcW w:w="5447" w:type="dxa"/>
            <w:shd w:val="clear" w:color="auto" w:fill="auto"/>
            <w:vAlign w:val="center"/>
          </w:tcPr>
          <w:p w14:paraId="4D2A0FD2">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独立导轨落地式X射线球管立柱，水平纵向移动范围≥240厘米</w:t>
            </w:r>
          </w:p>
        </w:tc>
        <w:tc>
          <w:tcPr>
            <w:tcW w:w="1243" w:type="dxa"/>
            <w:shd w:val="clear" w:color="auto" w:fill="auto"/>
            <w:vAlign w:val="center"/>
          </w:tcPr>
          <w:p w14:paraId="4022FEBD">
            <w:pPr>
              <w:widowControl/>
              <w:jc w:val="center"/>
              <w:textAlignment w:val="center"/>
              <w:rPr>
                <w:rFonts w:hint="eastAsia" w:ascii="仿宋" w:hAnsi="仿宋" w:eastAsia="仿宋" w:cs="仿宋"/>
                <w:color w:val="auto"/>
                <w:sz w:val="24"/>
                <w:szCs w:val="24"/>
                <w:highlight w:val="none"/>
              </w:rPr>
            </w:pPr>
          </w:p>
        </w:tc>
      </w:tr>
      <w:tr w14:paraId="626CC46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4A1281F0">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w:t>
            </w:r>
          </w:p>
        </w:tc>
        <w:tc>
          <w:tcPr>
            <w:tcW w:w="5447" w:type="dxa"/>
            <w:shd w:val="clear" w:color="auto" w:fill="auto"/>
            <w:vAlign w:val="center"/>
          </w:tcPr>
          <w:p w14:paraId="662061A2">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X射线球管支撑臂手动以及电动垂直升降，升降范围≥150厘米</w:t>
            </w:r>
          </w:p>
        </w:tc>
        <w:tc>
          <w:tcPr>
            <w:tcW w:w="1243" w:type="dxa"/>
            <w:shd w:val="clear" w:color="auto" w:fill="auto"/>
            <w:vAlign w:val="center"/>
          </w:tcPr>
          <w:p w14:paraId="57FC7E78">
            <w:pPr>
              <w:jc w:val="center"/>
              <w:rPr>
                <w:rFonts w:hint="eastAsia" w:ascii="仿宋" w:hAnsi="仿宋" w:eastAsia="仿宋" w:cs="仿宋"/>
                <w:color w:val="auto"/>
                <w:sz w:val="24"/>
                <w:szCs w:val="24"/>
                <w:highlight w:val="none"/>
              </w:rPr>
            </w:pPr>
          </w:p>
        </w:tc>
      </w:tr>
      <w:tr w14:paraId="1B4DEE8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5CD080AA">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w:t>
            </w:r>
          </w:p>
        </w:tc>
        <w:tc>
          <w:tcPr>
            <w:tcW w:w="5447" w:type="dxa"/>
            <w:shd w:val="clear" w:color="auto" w:fill="auto"/>
            <w:vAlign w:val="center"/>
          </w:tcPr>
          <w:p w14:paraId="6DD73F5D">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X射线球管支撑臂可以伸缩（水平横向），移动范围≥+/- 12厘米</w:t>
            </w:r>
          </w:p>
        </w:tc>
        <w:tc>
          <w:tcPr>
            <w:tcW w:w="1243" w:type="dxa"/>
            <w:shd w:val="clear" w:color="auto" w:fill="auto"/>
            <w:vAlign w:val="center"/>
          </w:tcPr>
          <w:p w14:paraId="0985535A">
            <w:pPr>
              <w:widowControl/>
              <w:jc w:val="center"/>
              <w:textAlignment w:val="center"/>
              <w:rPr>
                <w:rFonts w:hint="eastAsia" w:ascii="仿宋" w:hAnsi="仿宋" w:eastAsia="仿宋" w:cs="仿宋"/>
                <w:b/>
                <w:bCs/>
                <w:color w:val="auto"/>
                <w:sz w:val="24"/>
                <w:szCs w:val="24"/>
                <w:highlight w:val="none"/>
              </w:rPr>
            </w:pPr>
          </w:p>
        </w:tc>
      </w:tr>
      <w:tr w14:paraId="51C313F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51" w:type="dxa"/>
            <w:shd w:val="clear" w:color="auto" w:fill="auto"/>
            <w:vAlign w:val="center"/>
          </w:tcPr>
          <w:p w14:paraId="1F0DF7AA">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w:t>
            </w:r>
          </w:p>
        </w:tc>
        <w:tc>
          <w:tcPr>
            <w:tcW w:w="5447" w:type="dxa"/>
            <w:shd w:val="clear" w:color="auto" w:fill="auto"/>
            <w:vAlign w:val="center"/>
          </w:tcPr>
          <w:p w14:paraId="54BEEB4B">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X射线球管围绕垂直轴旋转，范围≥+/-180度；X射线球管围绕水平轴电动及手动旋转，范围≥+/-140度；X射线球管沿球管轴线前后旋转，范围+45度到-20度</w:t>
            </w:r>
          </w:p>
        </w:tc>
        <w:tc>
          <w:tcPr>
            <w:tcW w:w="1243" w:type="dxa"/>
            <w:shd w:val="clear" w:color="auto" w:fill="auto"/>
            <w:vAlign w:val="center"/>
          </w:tcPr>
          <w:p w14:paraId="1F2F5E07">
            <w:pPr>
              <w:jc w:val="center"/>
              <w:rPr>
                <w:rFonts w:hint="eastAsia" w:ascii="仿宋" w:hAnsi="仿宋" w:eastAsia="仿宋" w:cs="仿宋"/>
                <w:color w:val="auto"/>
                <w:sz w:val="24"/>
                <w:szCs w:val="24"/>
                <w:highlight w:val="none"/>
              </w:rPr>
            </w:pPr>
          </w:p>
        </w:tc>
      </w:tr>
      <w:tr w14:paraId="62499E5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69C6DA7F">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★6</w:t>
            </w:r>
          </w:p>
        </w:tc>
        <w:tc>
          <w:tcPr>
            <w:tcW w:w="5447" w:type="dxa"/>
            <w:shd w:val="clear" w:color="auto" w:fill="auto"/>
            <w:vAlign w:val="center"/>
          </w:tcPr>
          <w:p w14:paraId="4328AA5A">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X射线球管具备双向自动跟踪功能</w:t>
            </w:r>
          </w:p>
        </w:tc>
        <w:tc>
          <w:tcPr>
            <w:tcW w:w="1243" w:type="dxa"/>
            <w:shd w:val="clear" w:color="auto" w:fill="auto"/>
            <w:vAlign w:val="center"/>
          </w:tcPr>
          <w:p w14:paraId="41E04F52">
            <w:pPr>
              <w:jc w:val="center"/>
              <w:rPr>
                <w:rFonts w:hint="eastAsia" w:ascii="仿宋" w:hAnsi="仿宋" w:eastAsia="仿宋" w:cs="仿宋"/>
                <w:b/>
                <w:bCs/>
                <w:color w:val="auto"/>
                <w:sz w:val="24"/>
                <w:szCs w:val="24"/>
                <w:highlight w:val="none"/>
              </w:rPr>
            </w:pPr>
          </w:p>
        </w:tc>
      </w:tr>
      <w:tr w14:paraId="6611D24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6281A258">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▲7</w:t>
            </w:r>
          </w:p>
        </w:tc>
        <w:tc>
          <w:tcPr>
            <w:tcW w:w="5447" w:type="dxa"/>
            <w:shd w:val="clear" w:color="auto" w:fill="auto"/>
            <w:vAlign w:val="center"/>
          </w:tcPr>
          <w:p w14:paraId="27C96F4F">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球管端近台操作采用彩色触摸屏，尺寸≥10英寸。可显示采集后的预览图像，并可确认操作</w:t>
            </w:r>
          </w:p>
        </w:tc>
        <w:tc>
          <w:tcPr>
            <w:tcW w:w="1243" w:type="dxa"/>
            <w:shd w:val="clear" w:color="auto" w:fill="auto"/>
            <w:vAlign w:val="center"/>
          </w:tcPr>
          <w:p w14:paraId="205848B2">
            <w:pPr>
              <w:jc w:val="center"/>
              <w:rPr>
                <w:rFonts w:hint="eastAsia" w:ascii="仿宋" w:hAnsi="仿宋" w:eastAsia="仿宋" w:cs="仿宋"/>
                <w:b/>
                <w:bCs/>
                <w:color w:val="auto"/>
                <w:sz w:val="24"/>
                <w:szCs w:val="24"/>
                <w:highlight w:val="none"/>
              </w:rPr>
            </w:pPr>
          </w:p>
        </w:tc>
      </w:tr>
      <w:tr w14:paraId="5450203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4B23DAF3">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8</w:t>
            </w:r>
          </w:p>
        </w:tc>
        <w:tc>
          <w:tcPr>
            <w:tcW w:w="5447" w:type="dxa"/>
            <w:shd w:val="clear" w:color="auto" w:fill="auto"/>
            <w:vAlign w:val="center"/>
          </w:tcPr>
          <w:p w14:paraId="15ECFE6F">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红外遥控装置（非射频遥控），可以控制包含：胸片架升降；自动跟踪等功能</w:t>
            </w:r>
          </w:p>
        </w:tc>
        <w:tc>
          <w:tcPr>
            <w:tcW w:w="1243" w:type="dxa"/>
            <w:shd w:val="clear" w:color="auto" w:fill="auto"/>
            <w:vAlign w:val="center"/>
          </w:tcPr>
          <w:p w14:paraId="282A326C">
            <w:pPr>
              <w:widowControl/>
              <w:jc w:val="center"/>
              <w:textAlignment w:val="center"/>
              <w:rPr>
                <w:rFonts w:hint="eastAsia" w:ascii="仿宋" w:hAnsi="仿宋" w:eastAsia="仿宋" w:cs="仿宋"/>
                <w:b/>
                <w:bCs/>
                <w:color w:val="auto"/>
                <w:sz w:val="24"/>
                <w:szCs w:val="24"/>
                <w:highlight w:val="none"/>
              </w:rPr>
            </w:pPr>
          </w:p>
        </w:tc>
      </w:tr>
      <w:tr w14:paraId="6FF3F10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45ECAB0A">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五</w:t>
            </w:r>
          </w:p>
        </w:tc>
        <w:tc>
          <w:tcPr>
            <w:tcW w:w="5447" w:type="dxa"/>
            <w:shd w:val="clear" w:color="auto" w:fill="auto"/>
          </w:tcPr>
          <w:p w14:paraId="3146CCC3">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胸片架装置</w:t>
            </w:r>
          </w:p>
        </w:tc>
        <w:tc>
          <w:tcPr>
            <w:tcW w:w="1243" w:type="dxa"/>
            <w:shd w:val="clear" w:color="auto" w:fill="auto"/>
            <w:vAlign w:val="center"/>
          </w:tcPr>
          <w:p w14:paraId="05253CD8">
            <w:pPr>
              <w:widowControl/>
              <w:jc w:val="center"/>
              <w:textAlignment w:val="center"/>
              <w:rPr>
                <w:rFonts w:hint="eastAsia" w:ascii="仿宋" w:hAnsi="仿宋" w:eastAsia="仿宋" w:cs="仿宋"/>
                <w:b/>
                <w:bCs/>
                <w:color w:val="auto"/>
                <w:sz w:val="24"/>
                <w:szCs w:val="24"/>
                <w:highlight w:val="none"/>
              </w:rPr>
            </w:pPr>
          </w:p>
        </w:tc>
      </w:tr>
      <w:tr w14:paraId="661E455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44361691">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w:t>
            </w:r>
          </w:p>
        </w:tc>
        <w:tc>
          <w:tcPr>
            <w:tcW w:w="5447" w:type="dxa"/>
            <w:shd w:val="clear" w:color="auto" w:fill="auto"/>
            <w:vAlign w:val="center"/>
          </w:tcPr>
          <w:p w14:paraId="7FAA4834">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胸片架垂直方向运动操作方式手电动一体化，具备独立的电动和手动操作按键（提供按键组图片证明）</w:t>
            </w:r>
          </w:p>
        </w:tc>
        <w:tc>
          <w:tcPr>
            <w:tcW w:w="1243" w:type="dxa"/>
            <w:shd w:val="clear" w:color="auto" w:fill="auto"/>
            <w:vAlign w:val="center"/>
          </w:tcPr>
          <w:p w14:paraId="045453C0">
            <w:pPr>
              <w:widowControl/>
              <w:jc w:val="center"/>
              <w:textAlignment w:val="center"/>
              <w:rPr>
                <w:rFonts w:hint="eastAsia" w:ascii="仿宋" w:hAnsi="仿宋" w:eastAsia="仿宋" w:cs="仿宋"/>
                <w:b/>
                <w:bCs/>
                <w:color w:val="auto"/>
                <w:sz w:val="24"/>
                <w:szCs w:val="24"/>
                <w:highlight w:val="none"/>
              </w:rPr>
            </w:pPr>
          </w:p>
        </w:tc>
      </w:tr>
      <w:tr w14:paraId="1A62C32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37465EC5">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w:t>
            </w:r>
          </w:p>
        </w:tc>
        <w:tc>
          <w:tcPr>
            <w:tcW w:w="5447" w:type="dxa"/>
            <w:shd w:val="clear" w:color="auto" w:fill="auto"/>
            <w:vAlign w:val="center"/>
          </w:tcPr>
          <w:p w14:paraId="3E568FB2">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胸片架垂直移动范围≥145cm （提供医疗器械注册时具有CMA认证的第三方机构检测报告或者医疗器械注册时附件技术要求）</w:t>
            </w:r>
          </w:p>
        </w:tc>
        <w:tc>
          <w:tcPr>
            <w:tcW w:w="1243" w:type="dxa"/>
            <w:shd w:val="clear" w:color="auto" w:fill="auto"/>
            <w:vAlign w:val="center"/>
          </w:tcPr>
          <w:p w14:paraId="0BB041D1">
            <w:pPr>
              <w:widowControl/>
              <w:jc w:val="center"/>
              <w:textAlignment w:val="center"/>
              <w:rPr>
                <w:rFonts w:hint="eastAsia" w:ascii="仿宋" w:hAnsi="仿宋" w:eastAsia="仿宋" w:cs="仿宋"/>
                <w:b/>
                <w:bCs/>
                <w:color w:val="auto"/>
                <w:sz w:val="24"/>
                <w:szCs w:val="24"/>
                <w:highlight w:val="none"/>
              </w:rPr>
            </w:pPr>
          </w:p>
        </w:tc>
      </w:tr>
      <w:tr w14:paraId="3631301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3C79B1D0">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w:t>
            </w:r>
          </w:p>
        </w:tc>
        <w:tc>
          <w:tcPr>
            <w:tcW w:w="5447" w:type="dxa"/>
            <w:shd w:val="clear" w:color="auto" w:fill="auto"/>
          </w:tcPr>
          <w:p w14:paraId="46F1B91B">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平板支持在胸片架上的片盒内在线充电，直接接触式，无需插拔电缆，充电接触点在平板探测器侧面设计，非背面设计；探测器托架（Bucky）可翻转，角度≥-20度- +90度</w:t>
            </w:r>
          </w:p>
        </w:tc>
        <w:tc>
          <w:tcPr>
            <w:tcW w:w="1243" w:type="dxa"/>
            <w:shd w:val="clear" w:color="auto" w:fill="auto"/>
            <w:vAlign w:val="center"/>
          </w:tcPr>
          <w:p w14:paraId="0F67E0F5">
            <w:pPr>
              <w:widowControl/>
              <w:jc w:val="center"/>
              <w:textAlignment w:val="center"/>
              <w:rPr>
                <w:rFonts w:hint="eastAsia" w:ascii="仿宋" w:hAnsi="仿宋" w:eastAsia="仿宋" w:cs="仿宋"/>
                <w:b/>
                <w:bCs/>
                <w:color w:val="auto"/>
                <w:sz w:val="24"/>
                <w:szCs w:val="24"/>
                <w:highlight w:val="none"/>
              </w:rPr>
            </w:pPr>
          </w:p>
        </w:tc>
      </w:tr>
      <w:tr w14:paraId="2296C4B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751" w:type="dxa"/>
            <w:shd w:val="clear" w:color="auto" w:fill="auto"/>
          </w:tcPr>
          <w:p w14:paraId="200A61D8">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w:t>
            </w:r>
          </w:p>
        </w:tc>
        <w:tc>
          <w:tcPr>
            <w:tcW w:w="5447" w:type="dxa"/>
            <w:shd w:val="clear" w:color="auto" w:fill="auto"/>
          </w:tcPr>
          <w:p w14:paraId="4378231E">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立柱顶端指示灯可指示：机架运动、曝光、设备故障、紧急制动等状态（提供图片证明）</w:t>
            </w:r>
          </w:p>
        </w:tc>
        <w:tc>
          <w:tcPr>
            <w:tcW w:w="1243" w:type="dxa"/>
            <w:shd w:val="clear" w:color="auto" w:fill="auto"/>
            <w:vAlign w:val="center"/>
          </w:tcPr>
          <w:p w14:paraId="0169D3B9">
            <w:pPr>
              <w:jc w:val="center"/>
              <w:rPr>
                <w:rFonts w:hint="eastAsia" w:ascii="仿宋" w:hAnsi="仿宋" w:eastAsia="仿宋" w:cs="仿宋"/>
                <w:b/>
                <w:bCs/>
                <w:color w:val="auto"/>
                <w:sz w:val="24"/>
                <w:szCs w:val="24"/>
                <w:highlight w:val="none"/>
              </w:rPr>
            </w:pPr>
          </w:p>
        </w:tc>
      </w:tr>
      <w:tr w14:paraId="20D75EC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51" w:type="dxa"/>
            <w:shd w:val="clear" w:color="auto" w:fill="auto"/>
          </w:tcPr>
          <w:p w14:paraId="3D4AA8A4">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七</w:t>
            </w:r>
          </w:p>
        </w:tc>
        <w:tc>
          <w:tcPr>
            <w:tcW w:w="5447" w:type="dxa"/>
            <w:shd w:val="clear" w:color="auto" w:fill="auto"/>
            <w:vAlign w:val="center"/>
          </w:tcPr>
          <w:p w14:paraId="2FD7648D">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主系统控制及图像处理系统</w:t>
            </w:r>
          </w:p>
        </w:tc>
        <w:tc>
          <w:tcPr>
            <w:tcW w:w="1243" w:type="dxa"/>
            <w:shd w:val="clear" w:color="auto" w:fill="auto"/>
            <w:vAlign w:val="center"/>
          </w:tcPr>
          <w:p w14:paraId="16B836D1">
            <w:pPr>
              <w:jc w:val="center"/>
              <w:rPr>
                <w:rFonts w:hint="eastAsia" w:ascii="仿宋" w:hAnsi="仿宋" w:eastAsia="仿宋" w:cs="仿宋"/>
                <w:b/>
                <w:bCs/>
                <w:color w:val="auto"/>
                <w:sz w:val="24"/>
                <w:szCs w:val="24"/>
                <w:highlight w:val="none"/>
              </w:rPr>
            </w:pPr>
          </w:p>
        </w:tc>
      </w:tr>
      <w:tr w14:paraId="0A7EC33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668EFC50">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w:t>
            </w:r>
          </w:p>
        </w:tc>
        <w:tc>
          <w:tcPr>
            <w:tcW w:w="5447" w:type="dxa"/>
            <w:shd w:val="clear" w:color="auto" w:fill="auto"/>
            <w:vAlign w:val="center"/>
          </w:tcPr>
          <w:p w14:paraId="59EBB492">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主机控制台与高压发生器高度集成, 可直接在主机工作站上进行曝光参数的设置；主机内存≥16GB；主机工作站硬盘容量≥500G，图像存贮容量不小于5000幅（非压缩）；彩色触摸屏显示器尺寸≥23英寸</w:t>
            </w:r>
          </w:p>
        </w:tc>
        <w:tc>
          <w:tcPr>
            <w:tcW w:w="1243" w:type="dxa"/>
            <w:shd w:val="clear" w:color="auto" w:fill="auto"/>
            <w:vAlign w:val="center"/>
          </w:tcPr>
          <w:p w14:paraId="03837F11">
            <w:pPr>
              <w:widowControl/>
              <w:jc w:val="center"/>
              <w:textAlignment w:val="center"/>
              <w:rPr>
                <w:rFonts w:hint="eastAsia" w:ascii="仿宋" w:hAnsi="仿宋" w:eastAsia="仿宋" w:cs="仿宋"/>
                <w:b/>
                <w:bCs/>
                <w:color w:val="auto"/>
                <w:sz w:val="24"/>
                <w:szCs w:val="24"/>
                <w:highlight w:val="none"/>
              </w:rPr>
            </w:pPr>
          </w:p>
        </w:tc>
      </w:tr>
      <w:tr w14:paraId="50AAFCC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51" w:type="dxa"/>
            <w:shd w:val="clear" w:color="auto" w:fill="auto"/>
          </w:tcPr>
          <w:p w14:paraId="50E92DFE">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w:t>
            </w:r>
          </w:p>
        </w:tc>
        <w:tc>
          <w:tcPr>
            <w:tcW w:w="5447" w:type="dxa"/>
            <w:shd w:val="clear" w:color="auto" w:fill="auto"/>
            <w:vAlign w:val="center"/>
          </w:tcPr>
          <w:p w14:paraId="4EA6D061">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具备原厂体检专用套件（包含体检模式、尘肺病检查模式）；尘肺病检查模式，一键进入检查模式，无需额外设置调整，且无需手动移除或更换滤线栅</w:t>
            </w:r>
          </w:p>
        </w:tc>
        <w:tc>
          <w:tcPr>
            <w:tcW w:w="1243" w:type="dxa"/>
            <w:shd w:val="clear" w:color="auto" w:fill="auto"/>
            <w:vAlign w:val="center"/>
          </w:tcPr>
          <w:p w14:paraId="020DE682">
            <w:pPr>
              <w:jc w:val="center"/>
              <w:rPr>
                <w:rFonts w:hint="eastAsia" w:ascii="仿宋" w:hAnsi="仿宋" w:eastAsia="仿宋" w:cs="仿宋"/>
                <w:b/>
                <w:bCs/>
                <w:color w:val="auto"/>
                <w:sz w:val="24"/>
                <w:szCs w:val="24"/>
                <w:highlight w:val="none"/>
              </w:rPr>
            </w:pPr>
          </w:p>
        </w:tc>
      </w:tr>
      <w:tr w14:paraId="5FAE024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51" w:type="dxa"/>
            <w:shd w:val="clear" w:color="auto" w:fill="auto"/>
          </w:tcPr>
          <w:p w14:paraId="14512EE0">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w:t>
            </w:r>
          </w:p>
        </w:tc>
        <w:tc>
          <w:tcPr>
            <w:tcW w:w="5447" w:type="dxa"/>
            <w:shd w:val="clear" w:color="auto" w:fill="auto"/>
            <w:vAlign w:val="center"/>
          </w:tcPr>
          <w:p w14:paraId="34B4C87D">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配置原厂骨抑制软件：通过软件处理可以去除胸部影像中骨骼部分显示，达到显示软组织结构的显示效果</w:t>
            </w:r>
          </w:p>
        </w:tc>
        <w:tc>
          <w:tcPr>
            <w:tcW w:w="1243" w:type="dxa"/>
            <w:shd w:val="clear" w:color="auto" w:fill="auto"/>
          </w:tcPr>
          <w:p w14:paraId="0B762120">
            <w:pPr>
              <w:jc w:val="center"/>
              <w:rPr>
                <w:rFonts w:hint="eastAsia" w:ascii="仿宋" w:hAnsi="仿宋" w:eastAsia="仿宋" w:cs="仿宋"/>
                <w:b/>
                <w:bCs/>
                <w:color w:val="auto"/>
                <w:sz w:val="24"/>
                <w:szCs w:val="24"/>
                <w:highlight w:val="none"/>
              </w:rPr>
            </w:pPr>
          </w:p>
        </w:tc>
      </w:tr>
      <w:tr w14:paraId="6DC86EF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51" w:type="dxa"/>
            <w:shd w:val="clear" w:color="auto" w:fill="auto"/>
          </w:tcPr>
          <w:p w14:paraId="4B5DF60B">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w:t>
            </w:r>
          </w:p>
        </w:tc>
        <w:tc>
          <w:tcPr>
            <w:tcW w:w="5447" w:type="dxa"/>
            <w:shd w:val="clear" w:color="auto" w:fill="auto"/>
            <w:vAlign w:val="center"/>
          </w:tcPr>
          <w:p w14:paraId="2B8BEBE9">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配置原厂管线增强显示成像软件，气胸可视化成像软件（提供医疗器械注册时具有CMA认证的第三方机构检测报告或者医疗器械注册时附件技术要求）</w:t>
            </w:r>
          </w:p>
        </w:tc>
        <w:tc>
          <w:tcPr>
            <w:tcW w:w="1243" w:type="dxa"/>
            <w:shd w:val="clear" w:color="auto" w:fill="auto"/>
          </w:tcPr>
          <w:p w14:paraId="11291D62">
            <w:pPr>
              <w:jc w:val="center"/>
              <w:rPr>
                <w:rFonts w:hint="eastAsia" w:ascii="仿宋" w:hAnsi="仿宋" w:eastAsia="仿宋" w:cs="仿宋"/>
                <w:b/>
                <w:bCs/>
                <w:color w:val="auto"/>
                <w:sz w:val="24"/>
                <w:szCs w:val="24"/>
                <w:highlight w:val="none"/>
              </w:rPr>
            </w:pPr>
          </w:p>
        </w:tc>
      </w:tr>
      <w:tr w14:paraId="431BCDC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751" w:type="dxa"/>
            <w:shd w:val="clear" w:color="auto" w:fill="auto"/>
          </w:tcPr>
          <w:p w14:paraId="00A02785">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w:t>
            </w:r>
          </w:p>
        </w:tc>
        <w:tc>
          <w:tcPr>
            <w:tcW w:w="5447" w:type="dxa"/>
            <w:shd w:val="clear" w:color="auto" w:fill="auto"/>
            <w:vAlign w:val="center"/>
          </w:tcPr>
          <w:p w14:paraId="02BC18FB">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配置原厂智能虚拟滤线栅功能</w:t>
            </w:r>
          </w:p>
        </w:tc>
        <w:tc>
          <w:tcPr>
            <w:tcW w:w="1243" w:type="dxa"/>
            <w:shd w:val="clear" w:color="auto" w:fill="auto"/>
          </w:tcPr>
          <w:p w14:paraId="64AE7276">
            <w:pPr>
              <w:jc w:val="center"/>
              <w:rPr>
                <w:rFonts w:hint="eastAsia" w:ascii="仿宋" w:hAnsi="仿宋" w:eastAsia="仿宋" w:cs="仿宋"/>
                <w:b/>
                <w:bCs/>
                <w:color w:val="auto"/>
                <w:sz w:val="24"/>
                <w:szCs w:val="24"/>
                <w:highlight w:val="none"/>
              </w:rPr>
            </w:pPr>
          </w:p>
        </w:tc>
      </w:tr>
      <w:tr w14:paraId="2E72F31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51" w:type="dxa"/>
            <w:shd w:val="clear" w:color="auto" w:fill="auto"/>
            <w:vAlign w:val="center"/>
          </w:tcPr>
          <w:p w14:paraId="1BD8E308">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bidi="ar"/>
              </w:rPr>
              <w:t>9</w:t>
            </w:r>
          </w:p>
        </w:tc>
        <w:tc>
          <w:tcPr>
            <w:tcW w:w="5447" w:type="dxa"/>
            <w:shd w:val="clear" w:color="auto" w:fill="auto"/>
            <w:vAlign w:val="center"/>
          </w:tcPr>
          <w:p w14:paraId="403AD9DB">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配置要求</w:t>
            </w:r>
          </w:p>
        </w:tc>
        <w:tc>
          <w:tcPr>
            <w:tcW w:w="1243" w:type="dxa"/>
            <w:shd w:val="clear" w:color="auto" w:fill="auto"/>
          </w:tcPr>
          <w:p w14:paraId="3066EE47">
            <w:pPr>
              <w:jc w:val="center"/>
              <w:rPr>
                <w:rFonts w:hint="eastAsia" w:ascii="仿宋" w:hAnsi="仿宋" w:eastAsia="仿宋" w:cs="仿宋"/>
                <w:b/>
                <w:bCs/>
                <w:color w:val="auto"/>
                <w:sz w:val="24"/>
                <w:szCs w:val="24"/>
                <w:highlight w:val="none"/>
              </w:rPr>
            </w:pPr>
          </w:p>
        </w:tc>
      </w:tr>
      <w:tr w14:paraId="7C87484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51" w:type="dxa"/>
            <w:shd w:val="clear" w:color="auto" w:fill="auto"/>
            <w:vAlign w:val="center"/>
          </w:tcPr>
          <w:p w14:paraId="21542382">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9.1</w:t>
            </w:r>
          </w:p>
        </w:tc>
        <w:tc>
          <w:tcPr>
            <w:tcW w:w="5447" w:type="dxa"/>
            <w:shd w:val="clear" w:color="auto" w:fill="auto"/>
            <w:vAlign w:val="center"/>
          </w:tcPr>
          <w:p w14:paraId="089D648E">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立柱DR：1套</w:t>
            </w:r>
          </w:p>
        </w:tc>
        <w:tc>
          <w:tcPr>
            <w:tcW w:w="1243" w:type="dxa"/>
            <w:shd w:val="clear" w:color="auto" w:fill="auto"/>
          </w:tcPr>
          <w:p w14:paraId="4F891964">
            <w:pPr>
              <w:jc w:val="center"/>
              <w:rPr>
                <w:rFonts w:hint="eastAsia" w:ascii="仿宋" w:hAnsi="仿宋" w:eastAsia="仿宋" w:cs="仿宋"/>
                <w:b/>
                <w:bCs/>
                <w:color w:val="auto"/>
                <w:sz w:val="24"/>
                <w:szCs w:val="24"/>
                <w:highlight w:val="none"/>
              </w:rPr>
            </w:pPr>
          </w:p>
        </w:tc>
      </w:tr>
      <w:tr w14:paraId="62B3980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51" w:type="dxa"/>
            <w:shd w:val="clear" w:color="auto" w:fill="auto"/>
            <w:vAlign w:val="center"/>
          </w:tcPr>
          <w:p w14:paraId="13B14FCC">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9.2</w:t>
            </w:r>
          </w:p>
        </w:tc>
        <w:tc>
          <w:tcPr>
            <w:tcW w:w="5447" w:type="dxa"/>
            <w:shd w:val="clear" w:color="auto" w:fill="auto"/>
          </w:tcPr>
          <w:p w14:paraId="0B6F3CC8">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电动遥控X线立式摄片防护装置，1套</w:t>
            </w:r>
          </w:p>
        </w:tc>
        <w:tc>
          <w:tcPr>
            <w:tcW w:w="1243" w:type="dxa"/>
            <w:shd w:val="clear" w:color="auto" w:fill="auto"/>
          </w:tcPr>
          <w:p w14:paraId="4AAB5BB3">
            <w:pPr>
              <w:jc w:val="center"/>
              <w:rPr>
                <w:rFonts w:hint="eastAsia" w:ascii="仿宋" w:hAnsi="仿宋" w:eastAsia="仿宋" w:cs="仿宋"/>
                <w:b/>
                <w:bCs/>
                <w:color w:val="auto"/>
                <w:sz w:val="24"/>
                <w:szCs w:val="24"/>
                <w:highlight w:val="none"/>
              </w:rPr>
            </w:pPr>
          </w:p>
        </w:tc>
      </w:tr>
      <w:tr w14:paraId="12278C6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51" w:type="dxa"/>
            <w:shd w:val="clear" w:color="auto" w:fill="auto"/>
            <w:vAlign w:val="center"/>
          </w:tcPr>
          <w:p w14:paraId="745475CA">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9.3</w:t>
            </w:r>
          </w:p>
        </w:tc>
        <w:tc>
          <w:tcPr>
            <w:tcW w:w="5447" w:type="dxa"/>
            <w:shd w:val="clear" w:color="auto" w:fill="auto"/>
          </w:tcPr>
          <w:p w14:paraId="58D64A2D">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提供主控台工作桌椅套件:各1套</w:t>
            </w:r>
          </w:p>
        </w:tc>
        <w:tc>
          <w:tcPr>
            <w:tcW w:w="1243" w:type="dxa"/>
            <w:shd w:val="clear" w:color="auto" w:fill="auto"/>
          </w:tcPr>
          <w:p w14:paraId="2A216A43">
            <w:pPr>
              <w:jc w:val="center"/>
              <w:rPr>
                <w:rFonts w:hint="eastAsia" w:ascii="仿宋" w:hAnsi="仿宋" w:eastAsia="仿宋" w:cs="仿宋"/>
                <w:b/>
                <w:bCs/>
                <w:color w:val="auto"/>
                <w:sz w:val="24"/>
                <w:szCs w:val="24"/>
                <w:highlight w:val="none"/>
              </w:rPr>
            </w:pPr>
          </w:p>
        </w:tc>
      </w:tr>
      <w:tr w14:paraId="27B853B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51" w:type="dxa"/>
            <w:shd w:val="clear" w:color="auto" w:fill="auto"/>
            <w:vAlign w:val="center"/>
          </w:tcPr>
          <w:p w14:paraId="2276B739">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9.4</w:t>
            </w:r>
          </w:p>
        </w:tc>
        <w:tc>
          <w:tcPr>
            <w:tcW w:w="5447" w:type="dxa"/>
            <w:shd w:val="clear" w:color="auto" w:fill="auto"/>
          </w:tcPr>
          <w:p w14:paraId="4C493B42">
            <w:pPr>
              <w:spacing w:after="160" w:line="259" w:lineRule="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提供PACS工作站电脑：2套(含4M彩屏专业显示屏2台，专业显示屏品牌包括且不限于巨鲨、巨峰、巴可等）</w:t>
            </w:r>
          </w:p>
        </w:tc>
        <w:tc>
          <w:tcPr>
            <w:tcW w:w="1243" w:type="dxa"/>
            <w:shd w:val="clear" w:color="auto" w:fill="auto"/>
          </w:tcPr>
          <w:p w14:paraId="5095D2A4">
            <w:pPr>
              <w:jc w:val="center"/>
              <w:rPr>
                <w:rFonts w:hint="eastAsia" w:ascii="仿宋" w:hAnsi="仿宋" w:eastAsia="仿宋" w:cs="仿宋"/>
                <w:b/>
                <w:bCs/>
                <w:color w:val="auto"/>
                <w:sz w:val="24"/>
                <w:szCs w:val="24"/>
                <w:highlight w:val="none"/>
              </w:rPr>
            </w:pPr>
          </w:p>
        </w:tc>
      </w:tr>
      <w:tr w14:paraId="7261425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751" w:type="dxa"/>
            <w:shd w:val="clear" w:color="auto" w:fill="auto"/>
            <w:vAlign w:val="center"/>
          </w:tcPr>
          <w:p w14:paraId="22A3F4EE">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9.5</w:t>
            </w:r>
          </w:p>
        </w:tc>
        <w:tc>
          <w:tcPr>
            <w:tcW w:w="5447" w:type="dxa"/>
            <w:shd w:val="clear" w:color="auto" w:fill="auto"/>
          </w:tcPr>
          <w:p w14:paraId="024AB20F">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提供所有主机及第三方设备Pacs接口(包含费用）</w:t>
            </w:r>
          </w:p>
        </w:tc>
        <w:tc>
          <w:tcPr>
            <w:tcW w:w="1243" w:type="dxa"/>
            <w:shd w:val="clear" w:color="auto" w:fill="auto"/>
          </w:tcPr>
          <w:p w14:paraId="43730D51">
            <w:pPr>
              <w:jc w:val="center"/>
              <w:rPr>
                <w:rFonts w:hint="eastAsia" w:ascii="仿宋" w:hAnsi="仿宋" w:eastAsia="仿宋" w:cs="仿宋"/>
                <w:b/>
                <w:bCs/>
                <w:color w:val="auto"/>
                <w:sz w:val="24"/>
                <w:szCs w:val="24"/>
                <w:highlight w:val="none"/>
              </w:rPr>
            </w:pPr>
          </w:p>
        </w:tc>
      </w:tr>
      <w:tr w14:paraId="7A51C95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51" w:type="dxa"/>
            <w:shd w:val="clear" w:color="auto" w:fill="auto"/>
            <w:vAlign w:val="center"/>
          </w:tcPr>
          <w:p w14:paraId="39069DF1">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9.6</w:t>
            </w:r>
          </w:p>
        </w:tc>
        <w:tc>
          <w:tcPr>
            <w:tcW w:w="5447" w:type="dxa"/>
            <w:shd w:val="clear" w:color="auto" w:fill="auto"/>
          </w:tcPr>
          <w:p w14:paraId="39A27E47">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4门更衣柜，8只</w:t>
            </w:r>
          </w:p>
        </w:tc>
        <w:tc>
          <w:tcPr>
            <w:tcW w:w="1243" w:type="dxa"/>
            <w:shd w:val="clear" w:color="auto" w:fill="auto"/>
          </w:tcPr>
          <w:p w14:paraId="35A7E02E">
            <w:pPr>
              <w:jc w:val="center"/>
              <w:rPr>
                <w:rFonts w:hint="eastAsia" w:ascii="仿宋" w:hAnsi="仿宋" w:eastAsia="仿宋" w:cs="仿宋"/>
                <w:b/>
                <w:bCs/>
                <w:color w:val="auto"/>
                <w:sz w:val="24"/>
                <w:szCs w:val="24"/>
                <w:highlight w:val="none"/>
              </w:rPr>
            </w:pPr>
          </w:p>
        </w:tc>
      </w:tr>
      <w:tr w14:paraId="5FC5654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51" w:type="dxa"/>
            <w:shd w:val="clear" w:color="auto" w:fill="auto"/>
            <w:vAlign w:val="center"/>
          </w:tcPr>
          <w:p w14:paraId="0D492990">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9.7</w:t>
            </w:r>
          </w:p>
        </w:tc>
        <w:tc>
          <w:tcPr>
            <w:tcW w:w="5447" w:type="dxa"/>
            <w:shd w:val="clear" w:color="auto" w:fill="auto"/>
          </w:tcPr>
          <w:p w14:paraId="609B4294">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机房湿温计，8只</w:t>
            </w:r>
          </w:p>
        </w:tc>
        <w:tc>
          <w:tcPr>
            <w:tcW w:w="1243" w:type="dxa"/>
            <w:shd w:val="clear" w:color="auto" w:fill="auto"/>
          </w:tcPr>
          <w:p w14:paraId="717D79C9">
            <w:pPr>
              <w:jc w:val="center"/>
              <w:rPr>
                <w:rFonts w:hint="eastAsia" w:ascii="仿宋" w:hAnsi="仿宋" w:eastAsia="仿宋" w:cs="仿宋"/>
                <w:b/>
                <w:bCs/>
                <w:color w:val="auto"/>
                <w:sz w:val="24"/>
                <w:szCs w:val="24"/>
                <w:highlight w:val="none"/>
              </w:rPr>
            </w:pPr>
          </w:p>
        </w:tc>
      </w:tr>
      <w:tr w14:paraId="17702DC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51" w:type="dxa"/>
            <w:shd w:val="clear" w:color="auto" w:fill="auto"/>
            <w:vAlign w:val="center"/>
          </w:tcPr>
          <w:p w14:paraId="5E3463FB">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9.8</w:t>
            </w:r>
          </w:p>
        </w:tc>
        <w:tc>
          <w:tcPr>
            <w:tcW w:w="5447" w:type="dxa"/>
            <w:shd w:val="clear" w:color="auto" w:fill="auto"/>
          </w:tcPr>
          <w:p w14:paraId="1C50B053">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防护衣:2套，包含分体式与连体式各1套，包含帽子、围脖、围裙、方巾，轻薄型，0.5mm铅当量</w:t>
            </w:r>
          </w:p>
        </w:tc>
        <w:tc>
          <w:tcPr>
            <w:tcW w:w="1243" w:type="dxa"/>
            <w:shd w:val="clear" w:color="auto" w:fill="auto"/>
          </w:tcPr>
          <w:p w14:paraId="7CC326D3">
            <w:pPr>
              <w:jc w:val="center"/>
              <w:rPr>
                <w:rFonts w:hint="eastAsia" w:ascii="仿宋" w:hAnsi="仿宋" w:eastAsia="仿宋" w:cs="仿宋"/>
                <w:b/>
                <w:bCs/>
                <w:color w:val="auto"/>
                <w:sz w:val="24"/>
                <w:szCs w:val="24"/>
                <w:highlight w:val="none"/>
              </w:rPr>
            </w:pPr>
          </w:p>
        </w:tc>
      </w:tr>
      <w:tr w14:paraId="300B8BE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51" w:type="dxa"/>
            <w:shd w:val="clear" w:color="auto" w:fill="auto"/>
            <w:vAlign w:val="center"/>
          </w:tcPr>
          <w:p w14:paraId="520FD000">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9.9</w:t>
            </w:r>
          </w:p>
        </w:tc>
        <w:tc>
          <w:tcPr>
            <w:tcW w:w="5447" w:type="dxa"/>
            <w:shd w:val="clear" w:color="auto" w:fill="auto"/>
          </w:tcPr>
          <w:p w14:paraId="603AA237">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承担除建设工程项目外的所有机房屏蔽装修及放射防护控制效果评价的费用，交钥匙工程</w:t>
            </w:r>
          </w:p>
        </w:tc>
        <w:tc>
          <w:tcPr>
            <w:tcW w:w="1243" w:type="dxa"/>
            <w:shd w:val="clear" w:color="auto" w:fill="auto"/>
          </w:tcPr>
          <w:p w14:paraId="6B90F781">
            <w:pPr>
              <w:jc w:val="center"/>
              <w:rPr>
                <w:rFonts w:hint="eastAsia" w:ascii="仿宋" w:hAnsi="仿宋" w:eastAsia="仿宋" w:cs="仿宋"/>
                <w:b/>
                <w:bCs/>
                <w:color w:val="auto"/>
                <w:sz w:val="24"/>
                <w:szCs w:val="24"/>
                <w:highlight w:val="none"/>
              </w:rPr>
            </w:pPr>
          </w:p>
        </w:tc>
      </w:tr>
    </w:tbl>
    <w:p w14:paraId="1ABAAE90">
      <w:pPr>
        <w:pStyle w:val="2"/>
        <w:rPr>
          <w:rFonts w:hint="eastAsia"/>
          <w:color w:val="auto"/>
          <w:highlight w:val="none"/>
        </w:rPr>
      </w:pPr>
    </w:p>
    <w:p w14:paraId="5DE1725D">
      <w:pPr>
        <w:rPr>
          <w:rFonts w:ascii="仿宋" w:eastAsia="仿宋" w:cs="宋体"/>
          <w:bCs/>
          <w:color w:val="auto"/>
          <w:sz w:val="24"/>
          <w:szCs w:val="24"/>
          <w:highlight w:val="none"/>
        </w:rPr>
      </w:pPr>
      <w:bookmarkStart w:id="83" w:name="_Toc10858"/>
      <w:r>
        <w:rPr>
          <w:rFonts w:hint="eastAsia" w:ascii="仿宋" w:hAnsi="仿宋" w:eastAsia="仿宋" w:cs="仿宋"/>
          <w:b/>
          <w:color w:val="auto"/>
          <w:sz w:val="24"/>
          <w:szCs w:val="24"/>
          <w:highlight w:val="none"/>
          <w:bdr w:val="single" w:color="auto" w:sz="4" w:space="0"/>
        </w:rPr>
        <w:t>标项三</w:t>
      </w:r>
      <w:r>
        <w:rPr>
          <w:rFonts w:hint="eastAsia" w:ascii="仿宋" w:eastAsia="仿宋" w:cs="宋体"/>
          <w:bCs/>
          <w:color w:val="auto"/>
          <w:sz w:val="24"/>
          <w:szCs w:val="24"/>
          <w:highlight w:val="none"/>
        </w:rPr>
        <w:t>双能骨密度仪</w:t>
      </w:r>
    </w:p>
    <w:tbl>
      <w:tblPr>
        <w:tblStyle w:val="27"/>
        <w:tblW w:w="4765" w:type="pct"/>
        <w:tblInd w:w="392"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5447"/>
        <w:gridCol w:w="1243"/>
      </w:tblGrid>
      <w:tr w14:paraId="2B489F5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74E74ED3">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序号</w:t>
            </w:r>
          </w:p>
        </w:tc>
        <w:tc>
          <w:tcPr>
            <w:tcW w:w="5447" w:type="dxa"/>
            <w:shd w:val="clear" w:color="auto" w:fill="auto"/>
            <w:vAlign w:val="center"/>
          </w:tcPr>
          <w:p w14:paraId="34531F9F">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参数要求</w:t>
            </w:r>
          </w:p>
        </w:tc>
        <w:tc>
          <w:tcPr>
            <w:tcW w:w="1243" w:type="dxa"/>
            <w:shd w:val="clear" w:color="auto" w:fill="auto"/>
            <w:vAlign w:val="center"/>
          </w:tcPr>
          <w:p w14:paraId="52A3F72C">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响应情况</w:t>
            </w:r>
          </w:p>
        </w:tc>
      </w:tr>
      <w:tr w14:paraId="15BCD70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2DF4F966">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一</w:t>
            </w:r>
          </w:p>
        </w:tc>
        <w:tc>
          <w:tcPr>
            <w:tcW w:w="5447" w:type="dxa"/>
            <w:shd w:val="clear" w:color="auto" w:fill="auto"/>
          </w:tcPr>
          <w:p w14:paraId="3C85B0EF">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测量部位：尺、桡骨远端，尺、桡骨1/3，桡骨1/3，前臂1/3任意部位</w:t>
            </w:r>
          </w:p>
        </w:tc>
        <w:tc>
          <w:tcPr>
            <w:tcW w:w="1243" w:type="dxa"/>
            <w:shd w:val="clear" w:color="auto" w:fill="auto"/>
            <w:vAlign w:val="center"/>
          </w:tcPr>
          <w:p w14:paraId="54E4AECD">
            <w:pPr>
              <w:widowControl/>
              <w:textAlignment w:val="center"/>
              <w:rPr>
                <w:rFonts w:hint="eastAsia" w:ascii="仿宋" w:hAnsi="仿宋" w:eastAsia="仿宋" w:cs="仿宋"/>
                <w:color w:val="auto"/>
                <w:kern w:val="0"/>
                <w:sz w:val="24"/>
                <w:szCs w:val="24"/>
                <w:highlight w:val="none"/>
                <w:lang w:bidi="ar"/>
              </w:rPr>
            </w:pPr>
          </w:p>
        </w:tc>
      </w:tr>
      <w:tr w14:paraId="2DBD522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6166CCDC">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二</w:t>
            </w:r>
          </w:p>
        </w:tc>
        <w:tc>
          <w:tcPr>
            <w:tcW w:w="5447" w:type="dxa"/>
            <w:shd w:val="clear" w:color="auto" w:fill="auto"/>
          </w:tcPr>
          <w:p w14:paraId="1D5CC6D9">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测量方法：双能X射线吸收技术， 脉冲高/低压切换方式</w:t>
            </w:r>
          </w:p>
        </w:tc>
        <w:tc>
          <w:tcPr>
            <w:tcW w:w="1243" w:type="dxa"/>
            <w:shd w:val="clear" w:color="auto" w:fill="auto"/>
            <w:vAlign w:val="center"/>
          </w:tcPr>
          <w:p w14:paraId="0AB9531B">
            <w:pPr>
              <w:widowControl/>
              <w:textAlignment w:val="center"/>
              <w:rPr>
                <w:rFonts w:hint="eastAsia" w:ascii="仿宋" w:hAnsi="仿宋" w:eastAsia="仿宋" w:cs="仿宋"/>
                <w:color w:val="auto"/>
                <w:kern w:val="0"/>
                <w:sz w:val="24"/>
                <w:szCs w:val="24"/>
                <w:highlight w:val="none"/>
                <w:lang w:bidi="ar"/>
              </w:rPr>
            </w:pPr>
          </w:p>
        </w:tc>
      </w:tr>
      <w:tr w14:paraId="5C4C438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71B6A930">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三</w:t>
            </w:r>
          </w:p>
        </w:tc>
        <w:tc>
          <w:tcPr>
            <w:tcW w:w="5447" w:type="dxa"/>
            <w:shd w:val="clear" w:color="auto" w:fill="auto"/>
          </w:tcPr>
          <w:p w14:paraId="380161B5">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硬件及技术</w:t>
            </w:r>
          </w:p>
        </w:tc>
        <w:tc>
          <w:tcPr>
            <w:tcW w:w="1243" w:type="dxa"/>
            <w:shd w:val="clear" w:color="auto" w:fill="auto"/>
            <w:vAlign w:val="center"/>
          </w:tcPr>
          <w:p w14:paraId="28B0D7B3">
            <w:pPr>
              <w:widowControl/>
              <w:textAlignment w:val="center"/>
              <w:rPr>
                <w:rFonts w:hint="eastAsia" w:ascii="仿宋" w:hAnsi="仿宋" w:eastAsia="仿宋" w:cs="仿宋"/>
                <w:color w:val="auto"/>
                <w:kern w:val="0"/>
                <w:sz w:val="24"/>
                <w:szCs w:val="24"/>
                <w:highlight w:val="none"/>
                <w:lang w:bidi="ar"/>
              </w:rPr>
            </w:pPr>
          </w:p>
        </w:tc>
      </w:tr>
      <w:tr w14:paraId="60FE8AF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041E4164">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★3.1</w:t>
            </w:r>
          </w:p>
        </w:tc>
        <w:tc>
          <w:tcPr>
            <w:tcW w:w="5447" w:type="dxa"/>
            <w:shd w:val="clear" w:color="auto" w:fill="auto"/>
          </w:tcPr>
          <w:p w14:paraId="31A825A8">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成像技术：数字DR成像技术</w:t>
            </w:r>
          </w:p>
        </w:tc>
        <w:tc>
          <w:tcPr>
            <w:tcW w:w="1243" w:type="dxa"/>
            <w:shd w:val="clear" w:color="auto" w:fill="auto"/>
            <w:vAlign w:val="center"/>
          </w:tcPr>
          <w:p w14:paraId="7B1EFEBF">
            <w:pPr>
              <w:widowControl/>
              <w:textAlignment w:val="center"/>
              <w:rPr>
                <w:rFonts w:hint="eastAsia" w:ascii="仿宋" w:hAnsi="仿宋" w:eastAsia="仿宋" w:cs="仿宋"/>
                <w:color w:val="auto"/>
                <w:kern w:val="0"/>
                <w:sz w:val="24"/>
                <w:szCs w:val="24"/>
                <w:highlight w:val="none"/>
                <w:lang w:bidi="ar"/>
              </w:rPr>
            </w:pPr>
          </w:p>
        </w:tc>
      </w:tr>
      <w:tr w14:paraId="10FB2C1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5FEF5F8A">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3.2</w:t>
            </w:r>
          </w:p>
        </w:tc>
        <w:tc>
          <w:tcPr>
            <w:tcW w:w="5447" w:type="dxa"/>
            <w:shd w:val="clear" w:color="auto" w:fill="auto"/>
          </w:tcPr>
          <w:p w14:paraId="32D2E2F4">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探测器</w:t>
            </w:r>
          </w:p>
        </w:tc>
        <w:tc>
          <w:tcPr>
            <w:tcW w:w="1243" w:type="dxa"/>
            <w:shd w:val="clear" w:color="auto" w:fill="auto"/>
            <w:vAlign w:val="center"/>
          </w:tcPr>
          <w:p w14:paraId="511227A1">
            <w:pPr>
              <w:widowControl/>
              <w:textAlignment w:val="center"/>
              <w:rPr>
                <w:rFonts w:hint="eastAsia" w:ascii="仿宋" w:hAnsi="仿宋" w:eastAsia="仿宋" w:cs="仿宋"/>
                <w:color w:val="auto"/>
                <w:kern w:val="0"/>
                <w:sz w:val="24"/>
                <w:szCs w:val="24"/>
                <w:highlight w:val="none"/>
                <w:lang w:bidi="ar"/>
              </w:rPr>
            </w:pPr>
          </w:p>
        </w:tc>
      </w:tr>
      <w:tr w14:paraId="7334DE0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741F29AB">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★3.2.1</w:t>
            </w:r>
          </w:p>
        </w:tc>
        <w:tc>
          <w:tcPr>
            <w:tcW w:w="5447" w:type="dxa"/>
            <w:shd w:val="clear" w:color="auto" w:fill="auto"/>
          </w:tcPr>
          <w:p w14:paraId="66B4EBFD">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数字平板探测器，CMOS数字成像</w:t>
            </w:r>
          </w:p>
        </w:tc>
        <w:tc>
          <w:tcPr>
            <w:tcW w:w="1243" w:type="dxa"/>
            <w:shd w:val="clear" w:color="auto" w:fill="auto"/>
            <w:vAlign w:val="center"/>
          </w:tcPr>
          <w:p w14:paraId="3B711844">
            <w:pPr>
              <w:widowControl/>
              <w:textAlignment w:val="center"/>
              <w:rPr>
                <w:rFonts w:hint="eastAsia" w:ascii="仿宋" w:hAnsi="仿宋" w:eastAsia="仿宋" w:cs="仿宋"/>
                <w:color w:val="auto"/>
                <w:kern w:val="0"/>
                <w:sz w:val="24"/>
                <w:szCs w:val="24"/>
                <w:highlight w:val="none"/>
                <w:lang w:bidi="ar"/>
              </w:rPr>
            </w:pPr>
          </w:p>
        </w:tc>
      </w:tr>
      <w:tr w14:paraId="4E1E915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216552D5">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▲3.2.2</w:t>
            </w:r>
          </w:p>
        </w:tc>
        <w:tc>
          <w:tcPr>
            <w:tcW w:w="5447" w:type="dxa"/>
            <w:shd w:val="clear" w:color="auto" w:fill="auto"/>
            <w:vAlign w:val="center"/>
          </w:tcPr>
          <w:p w14:paraId="08BF3F8A">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测量区域：≥10cm*10cm</w:t>
            </w:r>
          </w:p>
        </w:tc>
        <w:tc>
          <w:tcPr>
            <w:tcW w:w="1243" w:type="dxa"/>
            <w:shd w:val="clear" w:color="auto" w:fill="auto"/>
            <w:vAlign w:val="center"/>
          </w:tcPr>
          <w:p w14:paraId="1E73B44F">
            <w:pPr>
              <w:widowControl/>
              <w:textAlignment w:val="center"/>
              <w:rPr>
                <w:rFonts w:hint="eastAsia" w:ascii="仿宋" w:hAnsi="仿宋" w:eastAsia="仿宋" w:cs="仿宋"/>
                <w:color w:val="auto"/>
                <w:kern w:val="0"/>
                <w:sz w:val="24"/>
                <w:szCs w:val="24"/>
                <w:highlight w:val="none"/>
                <w:lang w:bidi="ar"/>
              </w:rPr>
            </w:pPr>
          </w:p>
        </w:tc>
      </w:tr>
      <w:tr w14:paraId="316AA91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39DFCFA9">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3.2.3</w:t>
            </w:r>
          </w:p>
        </w:tc>
        <w:tc>
          <w:tcPr>
            <w:tcW w:w="5447" w:type="dxa"/>
            <w:shd w:val="clear" w:color="auto" w:fill="auto"/>
            <w:vAlign w:val="center"/>
          </w:tcPr>
          <w:p w14:paraId="60013584">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探测器像素尺寸≤2.4μm</w:t>
            </w:r>
          </w:p>
        </w:tc>
        <w:tc>
          <w:tcPr>
            <w:tcW w:w="1243" w:type="dxa"/>
            <w:shd w:val="clear" w:color="auto" w:fill="auto"/>
            <w:vAlign w:val="center"/>
          </w:tcPr>
          <w:p w14:paraId="3E7C6A6C">
            <w:pPr>
              <w:widowControl/>
              <w:textAlignment w:val="center"/>
              <w:rPr>
                <w:rFonts w:hint="eastAsia" w:ascii="仿宋" w:hAnsi="仿宋" w:eastAsia="仿宋" w:cs="仿宋"/>
                <w:color w:val="auto"/>
                <w:kern w:val="0"/>
                <w:sz w:val="24"/>
                <w:szCs w:val="24"/>
                <w:highlight w:val="none"/>
                <w:lang w:bidi="ar"/>
              </w:rPr>
            </w:pPr>
          </w:p>
        </w:tc>
      </w:tr>
      <w:tr w14:paraId="5550424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22EF2D21">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3.2.4</w:t>
            </w:r>
          </w:p>
        </w:tc>
        <w:tc>
          <w:tcPr>
            <w:tcW w:w="5447" w:type="dxa"/>
            <w:shd w:val="clear" w:color="auto" w:fill="auto"/>
            <w:vAlign w:val="center"/>
          </w:tcPr>
          <w:p w14:paraId="2238B937">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图像采集矩阵：≥2000*3000</w:t>
            </w:r>
          </w:p>
        </w:tc>
        <w:tc>
          <w:tcPr>
            <w:tcW w:w="1243" w:type="dxa"/>
            <w:shd w:val="clear" w:color="auto" w:fill="auto"/>
            <w:vAlign w:val="center"/>
          </w:tcPr>
          <w:p w14:paraId="55835D48">
            <w:pPr>
              <w:widowControl/>
              <w:textAlignment w:val="center"/>
              <w:rPr>
                <w:rFonts w:hint="eastAsia" w:ascii="仿宋" w:hAnsi="仿宋" w:eastAsia="仿宋" w:cs="仿宋"/>
                <w:color w:val="auto"/>
                <w:kern w:val="0"/>
                <w:sz w:val="24"/>
                <w:szCs w:val="24"/>
                <w:highlight w:val="none"/>
                <w:lang w:bidi="ar"/>
              </w:rPr>
            </w:pPr>
          </w:p>
        </w:tc>
      </w:tr>
      <w:tr w14:paraId="5FDB9DD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7765744B">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3.2.5</w:t>
            </w:r>
          </w:p>
        </w:tc>
        <w:tc>
          <w:tcPr>
            <w:tcW w:w="5447" w:type="dxa"/>
            <w:shd w:val="clear" w:color="auto" w:fill="auto"/>
            <w:vAlign w:val="center"/>
          </w:tcPr>
          <w:p w14:paraId="4444D5B1">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球管到影像接收面距离≤30cm</w:t>
            </w:r>
          </w:p>
        </w:tc>
        <w:tc>
          <w:tcPr>
            <w:tcW w:w="1243" w:type="dxa"/>
            <w:shd w:val="clear" w:color="auto" w:fill="auto"/>
            <w:vAlign w:val="center"/>
          </w:tcPr>
          <w:p w14:paraId="3588D616">
            <w:pPr>
              <w:widowControl/>
              <w:textAlignment w:val="center"/>
              <w:rPr>
                <w:rFonts w:hint="eastAsia" w:ascii="仿宋" w:hAnsi="仿宋" w:eastAsia="仿宋" w:cs="仿宋"/>
                <w:color w:val="auto"/>
                <w:kern w:val="0"/>
                <w:sz w:val="24"/>
                <w:szCs w:val="24"/>
                <w:highlight w:val="none"/>
                <w:lang w:bidi="ar"/>
              </w:rPr>
            </w:pPr>
          </w:p>
        </w:tc>
      </w:tr>
      <w:tr w14:paraId="1CF2E08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65AEC1CB">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3.3</w:t>
            </w:r>
          </w:p>
        </w:tc>
        <w:tc>
          <w:tcPr>
            <w:tcW w:w="5447" w:type="dxa"/>
            <w:shd w:val="clear" w:color="auto" w:fill="auto"/>
          </w:tcPr>
          <w:p w14:paraId="548A2D12">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扫描方式：锥束型扫描方式，开角≥22度</w:t>
            </w:r>
          </w:p>
        </w:tc>
        <w:tc>
          <w:tcPr>
            <w:tcW w:w="1243" w:type="dxa"/>
            <w:shd w:val="clear" w:color="auto" w:fill="auto"/>
            <w:vAlign w:val="center"/>
          </w:tcPr>
          <w:p w14:paraId="1D53B65E">
            <w:pPr>
              <w:widowControl/>
              <w:textAlignment w:val="center"/>
              <w:rPr>
                <w:rFonts w:hint="eastAsia" w:ascii="仿宋" w:hAnsi="仿宋" w:eastAsia="仿宋" w:cs="仿宋"/>
                <w:color w:val="auto"/>
                <w:kern w:val="0"/>
                <w:sz w:val="24"/>
                <w:szCs w:val="24"/>
                <w:highlight w:val="none"/>
                <w:lang w:bidi="ar"/>
              </w:rPr>
            </w:pPr>
          </w:p>
        </w:tc>
      </w:tr>
      <w:tr w14:paraId="1D0E286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24610757">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3.4</w:t>
            </w:r>
          </w:p>
        </w:tc>
        <w:tc>
          <w:tcPr>
            <w:tcW w:w="5447" w:type="dxa"/>
            <w:shd w:val="clear" w:color="auto" w:fill="auto"/>
          </w:tcPr>
          <w:p w14:paraId="05E2FA63">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球管热容量：≥10000J</w:t>
            </w:r>
          </w:p>
        </w:tc>
        <w:tc>
          <w:tcPr>
            <w:tcW w:w="1243" w:type="dxa"/>
            <w:shd w:val="clear" w:color="auto" w:fill="auto"/>
            <w:vAlign w:val="center"/>
          </w:tcPr>
          <w:p w14:paraId="275FBA44">
            <w:pPr>
              <w:widowControl/>
              <w:textAlignment w:val="center"/>
              <w:rPr>
                <w:rFonts w:hint="eastAsia" w:ascii="仿宋" w:hAnsi="仿宋" w:eastAsia="仿宋" w:cs="仿宋"/>
                <w:color w:val="auto"/>
                <w:kern w:val="0"/>
                <w:sz w:val="24"/>
                <w:szCs w:val="24"/>
                <w:highlight w:val="none"/>
                <w:lang w:bidi="ar"/>
              </w:rPr>
            </w:pPr>
          </w:p>
        </w:tc>
      </w:tr>
      <w:tr w14:paraId="0D7A8A6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639736DE">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3.5</w:t>
            </w:r>
          </w:p>
        </w:tc>
        <w:tc>
          <w:tcPr>
            <w:tcW w:w="5447" w:type="dxa"/>
            <w:shd w:val="clear" w:color="auto" w:fill="auto"/>
          </w:tcPr>
          <w:p w14:paraId="70B129EA">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球管工作电流：低能≤0.40mA；高能≤0.78mA</w:t>
            </w:r>
          </w:p>
        </w:tc>
        <w:tc>
          <w:tcPr>
            <w:tcW w:w="1243" w:type="dxa"/>
            <w:shd w:val="clear" w:color="auto" w:fill="auto"/>
            <w:vAlign w:val="center"/>
          </w:tcPr>
          <w:p w14:paraId="47C0B039">
            <w:pPr>
              <w:widowControl/>
              <w:textAlignment w:val="center"/>
              <w:rPr>
                <w:rFonts w:hint="eastAsia" w:ascii="仿宋" w:hAnsi="仿宋" w:eastAsia="仿宋" w:cs="仿宋"/>
                <w:color w:val="auto"/>
                <w:kern w:val="0"/>
                <w:sz w:val="24"/>
                <w:szCs w:val="24"/>
                <w:highlight w:val="none"/>
                <w:lang w:bidi="ar"/>
              </w:rPr>
            </w:pPr>
          </w:p>
        </w:tc>
      </w:tr>
      <w:tr w14:paraId="08EAFE0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51" w:type="dxa"/>
            <w:shd w:val="clear" w:color="auto" w:fill="auto"/>
          </w:tcPr>
          <w:p w14:paraId="500F5EC1">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3.6</w:t>
            </w:r>
          </w:p>
        </w:tc>
        <w:tc>
          <w:tcPr>
            <w:tcW w:w="5447" w:type="dxa"/>
            <w:shd w:val="clear" w:color="auto" w:fill="auto"/>
          </w:tcPr>
          <w:p w14:paraId="6B1C57E9">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球管最大耐受：≥16mA</w:t>
            </w:r>
          </w:p>
        </w:tc>
        <w:tc>
          <w:tcPr>
            <w:tcW w:w="1243" w:type="dxa"/>
            <w:shd w:val="clear" w:color="auto" w:fill="auto"/>
            <w:vAlign w:val="center"/>
          </w:tcPr>
          <w:p w14:paraId="42843D01">
            <w:pPr>
              <w:widowControl/>
              <w:textAlignment w:val="center"/>
              <w:rPr>
                <w:rFonts w:hint="eastAsia" w:ascii="仿宋" w:hAnsi="仿宋" w:eastAsia="仿宋" w:cs="仿宋"/>
                <w:color w:val="auto"/>
                <w:kern w:val="0"/>
                <w:sz w:val="24"/>
                <w:szCs w:val="24"/>
                <w:highlight w:val="none"/>
                <w:lang w:bidi="ar"/>
              </w:rPr>
            </w:pPr>
          </w:p>
        </w:tc>
      </w:tr>
      <w:tr w14:paraId="225E87D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51" w:type="dxa"/>
            <w:shd w:val="clear" w:color="auto" w:fill="auto"/>
          </w:tcPr>
          <w:p w14:paraId="221399DF">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3.7</w:t>
            </w:r>
          </w:p>
        </w:tc>
        <w:tc>
          <w:tcPr>
            <w:tcW w:w="5447" w:type="dxa"/>
            <w:shd w:val="clear" w:color="auto" w:fill="auto"/>
          </w:tcPr>
          <w:p w14:paraId="6548E129">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加载泄漏剂量：≤1.6μSv/h</w:t>
            </w:r>
          </w:p>
        </w:tc>
        <w:tc>
          <w:tcPr>
            <w:tcW w:w="1243" w:type="dxa"/>
            <w:shd w:val="clear" w:color="auto" w:fill="auto"/>
            <w:vAlign w:val="center"/>
          </w:tcPr>
          <w:p w14:paraId="08768979">
            <w:pPr>
              <w:widowControl/>
              <w:textAlignment w:val="center"/>
              <w:rPr>
                <w:rFonts w:hint="eastAsia" w:ascii="仿宋" w:hAnsi="仿宋" w:eastAsia="仿宋" w:cs="仿宋"/>
                <w:color w:val="auto"/>
                <w:kern w:val="0"/>
                <w:sz w:val="24"/>
                <w:szCs w:val="24"/>
                <w:highlight w:val="none"/>
                <w:lang w:bidi="ar"/>
              </w:rPr>
            </w:pPr>
          </w:p>
        </w:tc>
      </w:tr>
      <w:tr w14:paraId="08FF1F1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6BAA6EDB">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★3.8</w:t>
            </w:r>
          </w:p>
        </w:tc>
        <w:tc>
          <w:tcPr>
            <w:tcW w:w="5447" w:type="dxa"/>
            <w:shd w:val="clear" w:color="auto" w:fill="auto"/>
          </w:tcPr>
          <w:p w14:paraId="69B9F654">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双能加载电压：≥90KV（高能）、≥62KV（低能）</w:t>
            </w:r>
          </w:p>
        </w:tc>
        <w:tc>
          <w:tcPr>
            <w:tcW w:w="1243" w:type="dxa"/>
            <w:shd w:val="clear" w:color="auto" w:fill="auto"/>
            <w:vAlign w:val="center"/>
          </w:tcPr>
          <w:p w14:paraId="212A320C">
            <w:pPr>
              <w:widowControl/>
              <w:textAlignment w:val="center"/>
              <w:rPr>
                <w:rFonts w:hint="eastAsia" w:ascii="仿宋" w:hAnsi="仿宋" w:eastAsia="仿宋" w:cs="仿宋"/>
                <w:color w:val="auto"/>
                <w:kern w:val="0"/>
                <w:sz w:val="24"/>
                <w:szCs w:val="24"/>
                <w:highlight w:val="none"/>
                <w:lang w:bidi="ar"/>
              </w:rPr>
            </w:pPr>
          </w:p>
        </w:tc>
      </w:tr>
      <w:tr w14:paraId="370EDE1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51" w:type="dxa"/>
            <w:shd w:val="clear" w:color="auto" w:fill="auto"/>
          </w:tcPr>
          <w:p w14:paraId="5BCA33E2">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▲3.9</w:t>
            </w:r>
          </w:p>
        </w:tc>
        <w:tc>
          <w:tcPr>
            <w:tcW w:w="5447" w:type="dxa"/>
            <w:shd w:val="clear" w:color="auto" w:fill="auto"/>
          </w:tcPr>
          <w:p w14:paraId="4DCF7C62">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扫描时间：≤6秒 </w:t>
            </w:r>
          </w:p>
        </w:tc>
        <w:tc>
          <w:tcPr>
            <w:tcW w:w="1243" w:type="dxa"/>
            <w:shd w:val="clear" w:color="auto" w:fill="auto"/>
            <w:vAlign w:val="center"/>
          </w:tcPr>
          <w:p w14:paraId="394B2626">
            <w:pPr>
              <w:widowControl/>
              <w:textAlignment w:val="center"/>
              <w:rPr>
                <w:rFonts w:hint="eastAsia" w:ascii="仿宋" w:hAnsi="仿宋" w:eastAsia="仿宋" w:cs="仿宋"/>
                <w:color w:val="auto"/>
                <w:kern w:val="0"/>
                <w:sz w:val="24"/>
                <w:szCs w:val="24"/>
                <w:highlight w:val="none"/>
                <w:lang w:bidi="ar"/>
              </w:rPr>
            </w:pPr>
          </w:p>
        </w:tc>
      </w:tr>
      <w:tr w14:paraId="697E64D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51" w:type="dxa"/>
            <w:shd w:val="clear" w:color="auto" w:fill="auto"/>
          </w:tcPr>
          <w:p w14:paraId="3E7317B2">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3.10</w:t>
            </w:r>
          </w:p>
        </w:tc>
        <w:tc>
          <w:tcPr>
            <w:tcW w:w="5447" w:type="dxa"/>
            <w:shd w:val="clear" w:color="auto" w:fill="auto"/>
          </w:tcPr>
          <w:p w14:paraId="5CD005DA">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质量控制：外置仿人体骨模提供质控校准和日常检查，三水平仿人体校准模块，提供自动质控功能</w:t>
            </w:r>
          </w:p>
        </w:tc>
        <w:tc>
          <w:tcPr>
            <w:tcW w:w="1243" w:type="dxa"/>
            <w:shd w:val="clear" w:color="auto" w:fill="auto"/>
            <w:vAlign w:val="center"/>
          </w:tcPr>
          <w:p w14:paraId="09CD934E">
            <w:pPr>
              <w:widowControl/>
              <w:textAlignment w:val="center"/>
              <w:rPr>
                <w:rFonts w:hint="eastAsia" w:ascii="仿宋" w:hAnsi="仿宋" w:eastAsia="仿宋" w:cs="仿宋"/>
                <w:color w:val="auto"/>
                <w:kern w:val="0"/>
                <w:sz w:val="24"/>
                <w:szCs w:val="24"/>
                <w:highlight w:val="none"/>
                <w:lang w:bidi="ar"/>
              </w:rPr>
            </w:pPr>
          </w:p>
        </w:tc>
      </w:tr>
      <w:tr w14:paraId="17D6252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48AE879E">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▲3.11</w:t>
            </w:r>
          </w:p>
        </w:tc>
        <w:tc>
          <w:tcPr>
            <w:tcW w:w="5447" w:type="dxa"/>
            <w:shd w:val="clear" w:color="auto" w:fill="auto"/>
          </w:tcPr>
          <w:p w14:paraId="1A4A7ECE">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数据库：中国人数据库及其他多人种数据库</w:t>
            </w:r>
          </w:p>
        </w:tc>
        <w:tc>
          <w:tcPr>
            <w:tcW w:w="1243" w:type="dxa"/>
            <w:shd w:val="clear" w:color="auto" w:fill="auto"/>
            <w:vAlign w:val="center"/>
          </w:tcPr>
          <w:p w14:paraId="2B740D8C">
            <w:pPr>
              <w:widowControl/>
              <w:textAlignment w:val="center"/>
              <w:rPr>
                <w:rFonts w:hint="eastAsia" w:ascii="仿宋" w:hAnsi="仿宋" w:eastAsia="仿宋" w:cs="仿宋"/>
                <w:color w:val="auto"/>
                <w:kern w:val="0"/>
                <w:sz w:val="24"/>
                <w:szCs w:val="24"/>
                <w:highlight w:val="none"/>
                <w:lang w:bidi="ar"/>
              </w:rPr>
            </w:pPr>
          </w:p>
        </w:tc>
      </w:tr>
      <w:tr w14:paraId="1BB5408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51" w:type="dxa"/>
            <w:shd w:val="clear" w:color="auto" w:fill="auto"/>
          </w:tcPr>
          <w:p w14:paraId="56583DE9">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3.12</w:t>
            </w:r>
          </w:p>
        </w:tc>
        <w:tc>
          <w:tcPr>
            <w:tcW w:w="5447" w:type="dxa"/>
            <w:shd w:val="clear" w:color="auto" w:fill="auto"/>
          </w:tcPr>
          <w:p w14:paraId="0D2942C7">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测量结果： T值、Z值、BMD（g/cm2）、BMC、AREA、FRAX，GDP（骨龄）</w:t>
            </w:r>
          </w:p>
        </w:tc>
        <w:tc>
          <w:tcPr>
            <w:tcW w:w="1243" w:type="dxa"/>
            <w:shd w:val="clear" w:color="auto" w:fill="auto"/>
            <w:vAlign w:val="center"/>
          </w:tcPr>
          <w:p w14:paraId="2340494A">
            <w:pPr>
              <w:widowControl/>
              <w:textAlignment w:val="center"/>
              <w:rPr>
                <w:rFonts w:hint="eastAsia" w:ascii="仿宋" w:hAnsi="仿宋" w:eastAsia="仿宋" w:cs="仿宋"/>
                <w:color w:val="auto"/>
                <w:kern w:val="0"/>
                <w:sz w:val="24"/>
                <w:szCs w:val="24"/>
                <w:highlight w:val="none"/>
                <w:lang w:bidi="ar"/>
              </w:rPr>
            </w:pPr>
          </w:p>
        </w:tc>
      </w:tr>
      <w:tr w14:paraId="1367187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1A67DF0A">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四</w:t>
            </w:r>
          </w:p>
        </w:tc>
        <w:tc>
          <w:tcPr>
            <w:tcW w:w="5447" w:type="dxa"/>
            <w:shd w:val="clear" w:color="auto" w:fill="auto"/>
          </w:tcPr>
          <w:p w14:paraId="062266C1">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软件技术要求</w:t>
            </w:r>
          </w:p>
        </w:tc>
        <w:tc>
          <w:tcPr>
            <w:tcW w:w="1243" w:type="dxa"/>
            <w:shd w:val="clear" w:color="auto" w:fill="auto"/>
            <w:vAlign w:val="center"/>
          </w:tcPr>
          <w:p w14:paraId="6F9780AB">
            <w:pPr>
              <w:widowControl/>
              <w:textAlignment w:val="center"/>
              <w:rPr>
                <w:rFonts w:hint="eastAsia" w:ascii="仿宋" w:hAnsi="仿宋" w:eastAsia="仿宋" w:cs="仿宋"/>
                <w:color w:val="auto"/>
                <w:kern w:val="0"/>
                <w:sz w:val="24"/>
                <w:szCs w:val="24"/>
                <w:highlight w:val="none"/>
                <w:lang w:bidi="ar"/>
              </w:rPr>
            </w:pPr>
          </w:p>
        </w:tc>
      </w:tr>
      <w:tr w14:paraId="43349AD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6702D7FA">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4.1</w:t>
            </w:r>
          </w:p>
        </w:tc>
        <w:tc>
          <w:tcPr>
            <w:tcW w:w="5447" w:type="dxa"/>
            <w:shd w:val="clear" w:color="auto" w:fill="auto"/>
            <w:vAlign w:val="center"/>
          </w:tcPr>
          <w:p w14:paraId="3D665E89">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全中文操作软件</w:t>
            </w:r>
          </w:p>
        </w:tc>
        <w:tc>
          <w:tcPr>
            <w:tcW w:w="1243" w:type="dxa"/>
            <w:shd w:val="clear" w:color="auto" w:fill="auto"/>
            <w:vAlign w:val="center"/>
          </w:tcPr>
          <w:p w14:paraId="2AA05898">
            <w:pPr>
              <w:widowControl/>
              <w:textAlignment w:val="center"/>
              <w:rPr>
                <w:rFonts w:hint="eastAsia" w:ascii="仿宋" w:hAnsi="仿宋" w:eastAsia="仿宋" w:cs="仿宋"/>
                <w:color w:val="auto"/>
                <w:kern w:val="0"/>
                <w:sz w:val="24"/>
                <w:szCs w:val="24"/>
                <w:highlight w:val="none"/>
                <w:lang w:bidi="ar"/>
              </w:rPr>
            </w:pPr>
          </w:p>
        </w:tc>
      </w:tr>
      <w:tr w14:paraId="2B7008C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6962A1EA">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4.2</w:t>
            </w:r>
          </w:p>
        </w:tc>
        <w:tc>
          <w:tcPr>
            <w:tcW w:w="5447" w:type="dxa"/>
            <w:shd w:val="clear" w:color="auto" w:fill="auto"/>
            <w:vAlign w:val="center"/>
          </w:tcPr>
          <w:p w14:paraId="4CD86B05">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具备智能定位和分析功能功能</w:t>
            </w:r>
          </w:p>
        </w:tc>
        <w:tc>
          <w:tcPr>
            <w:tcW w:w="1243" w:type="dxa"/>
            <w:shd w:val="clear" w:color="auto" w:fill="auto"/>
            <w:vAlign w:val="center"/>
          </w:tcPr>
          <w:p w14:paraId="6A8038F2">
            <w:pPr>
              <w:widowControl/>
              <w:textAlignment w:val="center"/>
              <w:rPr>
                <w:rFonts w:hint="eastAsia" w:ascii="仿宋" w:hAnsi="仿宋" w:eastAsia="仿宋" w:cs="仿宋"/>
                <w:color w:val="auto"/>
                <w:kern w:val="0"/>
                <w:sz w:val="24"/>
                <w:szCs w:val="24"/>
                <w:highlight w:val="none"/>
                <w:lang w:bidi="ar"/>
              </w:rPr>
            </w:pPr>
          </w:p>
        </w:tc>
      </w:tr>
      <w:tr w14:paraId="1BC5994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3C978B8D">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4.3</w:t>
            </w:r>
          </w:p>
        </w:tc>
        <w:tc>
          <w:tcPr>
            <w:tcW w:w="5447" w:type="dxa"/>
            <w:shd w:val="clear" w:color="auto" w:fill="auto"/>
            <w:vAlign w:val="center"/>
          </w:tcPr>
          <w:p w14:paraId="28A274CE">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具备感兴趣区域移动功能</w:t>
            </w:r>
          </w:p>
        </w:tc>
        <w:tc>
          <w:tcPr>
            <w:tcW w:w="1243" w:type="dxa"/>
            <w:shd w:val="clear" w:color="auto" w:fill="auto"/>
            <w:vAlign w:val="center"/>
          </w:tcPr>
          <w:p w14:paraId="3FB2A3D8">
            <w:pPr>
              <w:widowControl/>
              <w:textAlignment w:val="center"/>
              <w:rPr>
                <w:rFonts w:hint="eastAsia" w:ascii="仿宋" w:hAnsi="仿宋" w:eastAsia="仿宋" w:cs="仿宋"/>
                <w:color w:val="auto"/>
                <w:kern w:val="0"/>
                <w:sz w:val="24"/>
                <w:szCs w:val="24"/>
                <w:highlight w:val="none"/>
                <w:lang w:bidi="ar"/>
              </w:rPr>
            </w:pPr>
          </w:p>
        </w:tc>
      </w:tr>
      <w:tr w14:paraId="2B18738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505DAB48">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4.4</w:t>
            </w:r>
          </w:p>
        </w:tc>
        <w:tc>
          <w:tcPr>
            <w:tcW w:w="5447" w:type="dxa"/>
            <w:shd w:val="clear" w:color="auto" w:fill="auto"/>
            <w:vAlign w:val="center"/>
          </w:tcPr>
          <w:p w14:paraId="46BAAE79">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具备区域骨骼、软组织编辑功能</w:t>
            </w:r>
          </w:p>
        </w:tc>
        <w:tc>
          <w:tcPr>
            <w:tcW w:w="1243" w:type="dxa"/>
            <w:shd w:val="clear" w:color="auto" w:fill="auto"/>
            <w:vAlign w:val="center"/>
          </w:tcPr>
          <w:p w14:paraId="3F0EBC57">
            <w:pPr>
              <w:widowControl/>
              <w:textAlignment w:val="center"/>
              <w:rPr>
                <w:rFonts w:hint="eastAsia" w:ascii="仿宋" w:hAnsi="仿宋" w:eastAsia="仿宋" w:cs="仿宋"/>
                <w:color w:val="auto"/>
                <w:kern w:val="0"/>
                <w:sz w:val="24"/>
                <w:szCs w:val="24"/>
                <w:highlight w:val="none"/>
                <w:lang w:bidi="ar"/>
              </w:rPr>
            </w:pPr>
          </w:p>
        </w:tc>
      </w:tr>
      <w:tr w14:paraId="4946AA1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4E0E50B5">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4.5</w:t>
            </w:r>
          </w:p>
        </w:tc>
        <w:tc>
          <w:tcPr>
            <w:tcW w:w="5447" w:type="dxa"/>
            <w:shd w:val="clear" w:color="auto" w:fill="auto"/>
            <w:vAlign w:val="center"/>
          </w:tcPr>
          <w:p w14:paraId="1ADA16E3">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可显示彩色/灰度测量图片，中文彩色结果报告，可单独出具前臂的测量报告以及双前臂部位报告</w:t>
            </w:r>
          </w:p>
        </w:tc>
        <w:tc>
          <w:tcPr>
            <w:tcW w:w="1243" w:type="dxa"/>
            <w:shd w:val="clear" w:color="auto" w:fill="auto"/>
            <w:vAlign w:val="center"/>
          </w:tcPr>
          <w:p w14:paraId="35A24B25">
            <w:pPr>
              <w:widowControl/>
              <w:textAlignment w:val="center"/>
              <w:rPr>
                <w:rFonts w:hint="eastAsia" w:ascii="仿宋" w:hAnsi="仿宋" w:eastAsia="仿宋" w:cs="仿宋"/>
                <w:color w:val="auto"/>
                <w:kern w:val="0"/>
                <w:sz w:val="24"/>
                <w:szCs w:val="24"/>
                <w:highlight w:val="none"/>
                <w:lang w:bidi="ar"/>
              </w:rPr>
            </w:pPr>
          </w:p>
        </w:tc>
      </w:tr>
      <w:tr w14:paraId="104C5D4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0042B59A">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4.6</w:t>
            </w:r>
          </w:p>
        </w:tc>
        <w:tc>
          <w:tcPr>
            <w:tcW w:w="5447" w:type="dxa"/>
            <w:shd w:val="clear" w:color="auto" w:fill="auto"/>
            <w:vAlign w:val="center"/>
          </w:tcPr>
          <w:p w14:paraId="0383E0C7">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儿童/成人骨密度测量软件</w:t>
            </w:r>
          </w:p>
        </w:tc>
        <w:tc>
          <w:tcPr>
            <w:tcW w:w="1243" w:type="dxa"/>
            <w:shd w:val="clear" w:color="auto" w:fill="auto"/>
            <w:vAlign w:val="center"/>
          </w:tcPr>
          <w:p w14:paraId="1A1F24F4">
            <w:pPr>
              <w:widowControl/>
              <w:textAlignment w:val="center"/>
              <w:rPr>
                <w:rFonts w:hint="eastAsia" w:ascii="仿宋" w:hAnsi="仿宋" w:eastAsia="仿宋" w:cs="仿宋"/>
                <w:color w:val="auto"/>
                <w:kern w:val="0"/>
                <w:sz w:val="24"/>
                <w:szCs w:val="24"/>
                <w:highlight w:val="none"/>
                <w:lang w:bidi="ar"/>
              </w:rPr>
            </w:pPr>
          </w:p>
        </w:tc>
      </w:tr>
      <w:tr w14:paraId="43D3492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51" w:type="dxa"/>
            <w:shd w:val="clear" w:color="auto" w:fill="auto"/>
          </w:tcPr>
          <w:p w14:paraId="123E43F6">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▲4.7</w:t>
            </w:r>
          </w:p>
        </w:tc>
        <w:tc>
          <w:tcPr>
            <w:tcW w:w="5447" w:type="dxa"/>
            <w:shd w:val="clear" w:color="auto" w:fill="auto"/>
            <w:vAlign w:val="center"/>
          </w:tcPr>
          <w:p w14:paraId="21554FBB">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FRAX骨折风险评估软件，并单独提供A4全面诊断报告</w:t>
            </w:r>
          </w:p>
        </w:tc>
        <w:tc>
          <w:tcPr>
            <w:tcW w:w="1243" w:type="dxa"/>
            <w:shd w:val="clear" w:color="auto" w:fill="auto"/>
            <w:vAlign w:val="center"/>
          </w:tcPr>
          <w:p w14:paraId="4AF59022">
            <w:pPr>
              <w:widowControl/>
              <w:textAlignment w:val="center"/>
              <w:rPr>
                <w:rFonts w:hint="eastAsia" w:ascii="仿宋" w:hAnsi="仿宋" w:eastAsia="仿宋" w:cs="仿宋"/>
                <w:color w:val="auto"/>
                <w:kern w:val="0"/>
                <w:sz w:val="24"/>
                <w:szCs w:val="24"/>
                <w:highlight w:val="none"/>
                <w:lang w:bidi="ar"/>
              </w:rPr>
            </w:pPr>
          </w:p>
        </w:tc>
      </w:tr>
      <w:tr w14:paraId="34F320F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7AB336DE">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4.8</w:t>
            </w:r>
          </w:p>
        </w:tc>
        <w:tc>
          <w:tcPr>
            <w:tcW w:w="5447" w:type="dxa"/>
            <w:shd w:val="clear" w:color="auto" w:fill="auto"/>
            <w:vAlign w:val="center"/>
          </w:tcPr>
          <w:p w14:paraId="188F0FE7">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具备报告自动注释功能，提供≥5组注释条目</w:t>
            </w:r>
          </w:p>
        </w:tc>
        <w:tc>
          <w:tcPr>
            <w:tcW w:w="1243" w:type="dxa"/>
            <w:shd w:val="clear" w:color="auto" w:fill="auto"/>
            <w:vAlign w:val="center"/>
          </w:tcPr>
          <w:p w14:paraId="15F074A5">
            <w:pPr>
              <w:widowControl/>
              <w:textAlignment w:val="center"/>
              <w:rPr>
                <w:rFonts w:hint="eastAsia" w:ascii="仿宋" w:hAnsi="仿宋" w:eastAsia="仿宋" w:cs="仿宋"/>
                <w:color w:val="auto"/>
                <w:kern w:val="0"/>
                <w:sz w:val="24"/>
                <w:szCs w:val="24"/>
                <w:highlight w:val="none"/>
                <w:lang w:bidi="ar"/>
              </w:rPr>
            </w:pPr>
          </w:p>
        </w:tc>
      </w:tr>
      <w:tr w14:paraId="58DDD8E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2F147B6E">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▲4.9</w:t>
            </w:r>
          </w:p>
        </w:tc>
        <w:tc>
          <w:tcPr>
            <w:tcW w:w="5447" w:type="dxa"/>
            <w:shd w:val="clear" w:color="auto" w:fill="auto"/>
            <w:vAlign w:val="center"/>
          </w:tcPr>
          <w:p w14:paraId="1FF3B676">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可扩展儿童骨龄分析评测软件</w:t>
            </w:r>
          </w:p>
        </w:tc>
        <w:tc>
          <w:tcPr>
            <w:tcW w:w="1243" w:type="dxa"/>
            <w:shd w:val="clear" w:color="auto" w:fill="auto"/>
            <w:vAlign w:val="center"/>
          </w:tcPr>
          <w:p w14:paraId="79C6B5A2">
            <w:pPr>
              <w:widowControl/>
              <w:textAlignment w:val="center"/>
              <w:rPr>
                <w:rFonts w:hint="eastAsia" w:ascii="仿宋" w:hAnsi="仿宋" w:eastAsia="仿宋" w:cs="仿宋"/>
                <w:color w:val="auto"/>
                <w:kern w:val="0"/>
                <w:sz w:val="24"/>
                <w:szCs w:val="24"/>
                <w:highlight w:val="none"/>
                <w:lang w:bidi="ar"/>
              </w:rPr>
            </w:pPr>
          </w:p>
        </w:tc>
      </w:tr>
      <w:tr w14:paraId="3CD2C8F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7EFD8A0A">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4.10</w:t>
            </w:r>
          </w:p>
        </w:tc>
        <w:tc>
          <w:tcPr>
            <w:tcW w:w="5447" w:type="dxa"/>
            <w:shd w:val="clear" w:color="auto" w:fill="auto"/>
            <w:vAlign w:val="center"/>
          </w:tcPr>
          <w:p w14:paraId="1D44B690">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支持DICOM功能，接口开放，可连接PACS</w:t>
            </w:r>
          </w:p>
        </w:tc>
        <w:tc>
          <w:tcPr>
            <w:tcW w:w="1243" w:type="dxa"/>
            <w:shd w:val="clear" w:color="auto" w:fill="auto"/>
            <w:vAlign w:val="center"/>
          </w:tcPr>
          <w:p w14:paraId="04BE7A48">
            <w:pPr>
              <w:widowControl/>
              <w:textAlignment w:val="center"/>
              <w:rPr>
                <w:rFonts w:hint="eastAsia" w:ascii="仿宋" w:hAnsi="仿宋" w:eastAsia="仿宋" w:cs="仿宋"/>
                <w:color w:val="auto"/>
                <w:kern w:val="0"/>
                <w:sz w:val="24"/>
                <w:szCs w:val="24"/>
                <w:highlight w:val="none"/>
                <w:lang w:bidi="ar"/>
              </w:rPr>
            </w:pPr>
          </w:p>
        </w:tc>
      </w:tr>
      <w:tr w14:paraId="7BBBB2A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1579CB1B">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4.11</w:t>
            </w:r>
          </w:p>
        </w:tc>
        <w:tc>
          <w:tcPr>
            <w:tcW w:w="5447" w:type="dxa"/>
            <w:shd w:val="clear" w:color="auto" w:fill="auto"/>
            <w:vAlign w:val="center"/>
          </w:tcPr>
          <w:p w14:paraId="13ED6247">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数据备份及导出功能，支持EXCEL等文件格式</w:t>
            </w:r>
          </w:p>
        </w:tc>
        <w:tc>
          <w:tcPr>
            <w:tcW w:w="1243" w:type="dxa"/>
            <w:shd w:val="clear" w:color="auto" w:fill="auto"/>
            <w:vAlign w:val="center"/>
          </w:tcPr>
          <w:p w14:paraId="1733187E">
            <w:pPr>
              <w:widowControl/>
              <w:textAlignment w:val="center"/>
              <w:rPr>
                <w:rFonts w:hint="eastAsia" w:ascii="仿宋" w:hAnsi="仿宋" w:eastAsia="仿宋" w:cs="仿宋"/>
                <w:color w:val="auto"/>
                <w:kern w:val="0"/>
                <w:sz w:val="24"/>
                <w:szCs w:val="24"/>
                <w:highlight w:val="none"/>
                <w:lang w:bidi="ar"/>
              </w:rPr>
            </w:pPr>
          </w:p>
        </w:tc>
      </w:tr>
      <w:tr w14:paraId="5A89341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751" w:type="dxa"/>
            <w:shd w:val="clear" w:color="auto" w:fill="auto"/>
          </w:tcPr>
          <w:p w14:paraId="20BAE568">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4.12</w:t>
            </w:r>
          </w:p>
        </w:tc>
        <w:tc>
          <w:tcPr>
            <w:tcW w:w="5447" w:type="dxa"/>
            <w:shd w:val="clear" w:color="auto" w:fill="auto"/>
          </w:tcPr>
          <w:p w14:paraId="3806A3A9">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工作站配置：≥Windows 7系统 64bit；CPU-Intel 3以上；硬盘≥500G；内存≥4GB;显示器≥17寸，≥1920*1080分辨率；光驱/喷墨打印机</w:t>
            </w:r>
          </w:p>
        </w:tc>
        <w:tc>
          <w:tcPr>
            <w:tcW w:w="1243" w:type="dxa"/>
            <w:shd w:val="clear" w:color="auto" w:fill="auto"/>
            <w:vAlign w:val="center"/>
          </w:tcPr>
          <w:p w14:paraId="0709ADA7">
            <w:pPr>
              <w:widowControl/>
              <w:textAlignment w:val="center"/>
              <w:rPr>
                <w:rFonts w:hint="eastAsia" w:ascii="仿宋" w:hAnsi="仿宋" w:eastAsia="仿宋" w:cs="仿宋"/>
                <w:color w:val="auto"/>
                <w:kern w:val="0"/>
                <w:sz w:val="24"/>
                <w:szCs w:val="24"/>
                <w:highlight w:val="none"/>
                <w:lang w:bidi="ar"/>
              </w:rPr>
            </w:pPr>
          </w:p>
        </w:tc>
      </w:tr>
      <w:tr w14:paraId="55EB720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51" w:type="dxa"/>
            <w:shd w:val="clear" w:color="auto" w:fill="auto"/>
            <w:vAlign w:val="center"/>
          </w:tcPr>
          <w:p w14:paraId="58294EEB">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w:t>
            </w:r>
          </w:p>
        </w:tc>
        <w:tc>
          <w:tcPr>
            <w:tcW w:w="5447" w:type="dxa"/>
            <w:shd w:val="clear" w:color="auto" w:fill="auto"/>
            <w:vAlign w:val="center"/>
          </w:tcPr>
          <w:p w14:paraId="5F9B4F22">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配置要求</w:t>
            </w:r>
          </w:p>
        </w:tc>
        <w:tc>
          <w:tcPr>
            <w:tcW w:w="1243" w:type="dxa"/>
            <w:shd w:val="clear" w:color="auto" w:fill="auto"/>
            <w:vAlign w:val="center"/>
          </w:tcPr>
          <w:p w14:paraId="11514A54">
            <w:pPr>
              <w:widowControl/>
              <w:textAlignment w:val="center"/>
              <w:rPr>
                <w:rFonts w:hint="eastAsia" w:ascii="仿宋" w:hAnsi="仿宋" w:eastAsia="仿宋" w:cs="仿宋"/>
                <w:color w:val="auto"/>
                <w:kern w:val="0"/>
                <w:sz w:val="24"/>
                <w:szCs w:val="24"/>
                <w:highlight w:val="none"/>
                <w:lang w:bidi="ar"/>
              </w:rPr>
            </w:pPr>
          </w:p>
        </w:tc>
      </w:tr>
      <w:tr w14:paraId="0FBE7E4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0EE190A4">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5.1</w:t>
            </w:r>
          </w:p>
        </w:tc>
        <w:tc>
          <w:tcPr>
            <w:tcW w:w="5447" w:type="dxa"/>
            <w:shd w:val="clear" w:color="auto" w:fill="auto"/>
            <w:vAlign w:val="center"/>
          </w:tcPr>
          <w:p w14:paraId="5B3BB45E">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双能骨密度仪主机：1套</w:t>
            </w:r>
          </w:p>
        </w:tc>
        <w:tc>
          <w:tcPr>
            <w:tcW w:w="1243" w:type="dxa"/>
            <w:shd w:val="clear" w:color="auto" w:fill="auto"/>
            <w:vAlign w:val="center"/>
          </w:tcPr>
          <w:p w14:paraId="7040DCCE">
            <w:pPr>
              <w:widowControl/>
              <w:textAlignment w:val="center"/>
              <w:rPr>
                <w:rFonts w:hint="eastAsia" w:ascii="仿宋" w:hAnsi="仿宋" w:eastAsia="仿宋" w:cs="仿宋"/>
                <w:color w:val="auto"/>
                <w:kern w:val="0"/>
                <w:sz w:val="24"/>
                <w:szCs w:val="24"/>
                <w:highlight w:val="none"/>
                <w:lang w:bidi="ar"/>
              </w:rPr>
            </w:pPr>
          </w:p>
        </w:tc>
      </w:tr>
      <w:tr w14:paraId="5A6E3F8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51" w:type="dxa"/>
            <w:shd w:val="clear" w:color="auto" w:fill="auto"/>
            <w:vAlign w:val="center"/>
          </w:tcPr>
          <w:p w14:paraId="5B2030FF">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5.2</w:t>
            </w:r>
          </w:p>
        </w:tc>
        <w:tc>
          <w:tcPr>
            <w:tcW w:w="5447" w:type="dxa"/>
            <w:shd w:val="clear" w:color="auto" w:fill="auto"/>
            <w:vAlign w:val="center"/>
          </w:tcPr>
          <w:p w14:paraId="6464C165">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校准模块1个</w:t>
            </w:r>
          </w:p>
        </w:tc>
        <w:tc>
          <w:tcPr>
            <w:tcW w:w="1243" w:type="dxa"/>
            <w:shd w:val="clear" w:color="auto" w:fill="auto"/>
            <w:vAlign w:val="center"/>
          </w:tcPr>
          <w:p w14:paraId="36747A56">
            <w:pPr>
              <w:widowControl/>
              <w:textAlignment w:val="center"/>
              <w:rPr>
                <w:rFonts w:hint="eastAsia" w:ascii="仿宋" w:hAnsi="仿宋" w:eastAsia="仿宋" w:cs="仿宋"/>
                <w:color w:val="auto"/>
                <w:kern w:val="0"/>
                <w:sz w:val="24"/>
                <w:szCs w:val="24"/>
                <w:highlight w:val="none"/>
                <w:lang w:bidi="ar"/>
              </w:rPr>
            </w:pPr>
          </w:p>
        </w:tc>
      </w:tr>
      <w:tr w14:paraId="432A72F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751" w:type="dxa"/>
            <w:shd w:val="clear" w:color="auto" w:fill="auto"/>
            <w:vAlign w:val="center"/>
          </w:tcPr>
          <w:p w14:paraId="4E466D5A">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5.3</w:t>
            </w:r>
          </w:p>
        </w:tc>
        <w:tc>
          <w:tcPr>
            <w:tcW w:w="5447" w:type="dxa"/>
            <w:shd w:val="clear" w:color="auto" w:fill="auto"/>
            <w:vAlign w:val="center"/>
          </w:tcPr>
          <w:p w14:paraId="0CF73309">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台车1个</w:t>
            </w:r>
          </w:p>
        </w:tc>
        <w:tc>
          <w:tcPr>
            <w:tcW w:w="1243" w:type="dxa"/>
            <w:shd w:val="clear" w:color="auto" w:fill="auto"/>
            <w:vAlign w:val="center"/>
          </w:tcPr>
          <w:p w14:paraId="4CF2A058">
            <w:pPr>
              <w:widowControl/>
              <w:textAlignment w:val="center"/>
              <w:rPr>
                <w:rFonts w:hint="eastAsia" w:ascii="仿宋" w:hAnsi="仿宋" w:eastAsia="仿宋" w:cs="仿宋"/>
                <w:color w:val="auto"/>
                <w:kern w:val="0"/>
                <w:sz w:val="24"/>
                <w:szCs w:val="24"/>
                <w:highlight w:val="none"/>
                <w:lang w:bidi="ar"/>
              </w:rPr>
            </w:pPr>
          </w:p>
        </w:tc>
      </w:tr>
      <w:tr w14:paraId="7B42871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751" w:type="dxa"/>
            <w:shd w:val="clear" w:color="auto" w:fill="auto"/>
            <w:vAlign w:val="center"/>
          </w:tcPr>
          <w:p w14:paraId="5ADCD4D5">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5．4</w:t>
            </w:r>
          </w:p>
        </w:tc>
        <w:tc>
          <w:tcPr>
            <w:tcW w:w="5447" w:type="dxa"/>
            <w:shd w:val="clear" w:color="auto" w:fill="auto"/>
            <w:vAlign w:val="center"/>
          </w:tcPr>
          <w:p w14:paraId="2CD1250D">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屏蔽罩1个</w:t>
            </w:r>
          </w:p>
        </w:tc>
        <w:tc>
          <w:tcPr>
            <w:tcW w:w="1243" w:type="dxa"/>
            <w:shd w:val="clear" w:color="auto" w:fill="auto"/>
          </w:tcPr>
          <w:p w14:paraId="648579ED">
            <w:pPr>
              <w:widowControl/>
              <w:textAlignment w:val="center"/>
              <w:rPr>
                <w:rFonts w:hint="eastAsia" w:ascii="仿宋" w:hAnsi="仿宋" w:eastAsia="仿宋" w:cs="仿宋"/>
                <w:color w:val="auto"/>
                <w:kern w:val="0"/>
                <w:sz w:val="24"/>
                <w:szCs w:val="24"/>
                <w:highlight w:val="none"/>
                <w:lang w:bidi="ar"/>
              </w:rPr>
            </w:pPr>
          </w:p>
        </w:tc>
      </w:tr>
      <w:tr w14:paraId="4747E20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51" w:type="dxa"/>
            <w:shd w:val="clear" w:color="auto" w:fill="auto"/>
            <w:vAlign w:val="center"/>
          </w:tcPr>
          <w:p w14:paraId="75C9AB3F">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5.5</w:t>
            </w:r>
          </w:p>
        </w:tc>
        <w:tc>
          <w:tcPr>
            <w:tcW w:w="5447" w:type="dxa"/>
            <w:shd w:val="clear" w:color="auto" w:fill="auto"/>
            <w:vAlign w:val="center"/>
          </w:tcPr>
          <w:p w14:paraId="387CBDF1">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工作站1套</w:t>
            </w:r>
          </w:p>
        </w:tc>
        <w:tc>
          <w:tcPr>
            <w:tcW w:w="1243" w:type="dxa"/>
            <w:shd w:val="clear" w:color="auto" w:fill="auto"/>
          </w:tcPr>
          <w:p w14:paraId="7B9FFF47">
            <w:pPr>
              <w:widowControl/>
              <w:textAlignment w:val="center"/>
              <w:rPr>
                <w:rFonts w:hint="eastAsia" w:ascii="仿宋" w:hAnsi="仿宋" w:eastAsia="仿宋" w:cs="仿宋"/>
                <w:color w:val="auto"/>
                <w:kern w:val="0"/>
                <w:sz w:val="24"/>
                <w:szCs w:val="24"/>
                <w:highlight w:val="none"/>
                <w:lang w:bidi="ar"/>
              </w:rPr>
            </w:pPr>
          </w:p>
        </w:tc>
      </w:tr>
      <w:tr w14:paraId="24BA1AA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51" w:type="dxa"/>
            <w:shd w:val="clear" w:color="auto" w:fill="auto"/>
            <w:vAlign w:val="center"/>
          </w:tcPr>
          <w:p w14:paraId="159BE769">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5.6</w:t>
            </w:r>
          </w:p>
        </w:tc>
        <w:tc>
          <w:tcPr>
            <w:tcW w:w="5447" w:type="dxa"/>
            <w:shd w:val="clear" w:color="auto" w:fill="auto"/>
          </w:tcPr>
          <w:p w14:paraId="7A95E35C">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提供≥75英寸多媒体教育一体机，带无线投屏触控功能，具体规格、类型根据医院需求提供。</w:t>
            </w:r>
          </w:p>
        </w:tc>
        <w:tc>
          <w:tcPr>
            <w:tcW w:w="1243" w:type="dxa"/>
            <w:shd w:val="clear" w:color="auto" w:fill="auto"/>
          </w:tcPr>
          <w:p w14:paraId="3CE154DC">
            <w:pPr>
              <w:widowControl/>
              <w:textAlignment w:val="center"/>
              <w:rPr>
                <w:rFonts w:hint="eastAsia" w:ascii="仿宋" w:hAnsi="仿宋" w:eastAsia="仿宋" w:cs="仿宋"/>
                <w:color w:val="auto"/>
                <w:kern w:val="0"/>
                <w:sz w:val="24"/>
                <w:szCs w:val="24"/>
                <w:highlight w:val="none"/>
                <w:lang w:bidi="ar"/>
              </w:rPr>
            </w:pPr>
          </w:p>
        </w:tc>
      </w:tr>
      <w:tr w14:paraId="720B222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51" w:type="dxa"/>
            <w:shd w:val="clear" w:color="auto" w:fill="auto"/>
            <w:vAlign w:val="center"/>
          </w:tcPr>
          <w:p w14:paraId="590EB843">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5.7</w:t>
            </w:r>
          </w:p>
        </w:tc>
        <w:tc>
          <w:tcPr>
            <w:tcW w:w="5447" w:type="dxa"/>
            <w:shd w:val="clear" w:color="auto" w:fill="auto"/>
          </w:tcPr>
          <w:p w14:paraId="6C8FC4AA">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提供移动工作站1套（CPU≥i7，内存≥16G，固态硬盘≥512G，具体规格根据医院需求提供。）</w:t>
            </w:r>
          </w:p>
        </w:tc>
        <w:tc>
          <w:tcPr>
            <w:tcW w:w="1243" w:type="dxa"/>
            <w:shd w:val="clear" w:color="auto" w:fill="auto"/>
          </w:tcPr>
          <w:p w14:paraId="37B009AD">
            <w:pPr>
              <w:widowControl/>
              <w:textAlignment w:val="center"/>
              <w:rPr>
                <w:rFonts w:hint="eastAsia" w:ascii="仿宋" w:hAnsi="仿宋" w:eastAsia="仿宋" w:cs="仿宋"/>
                <w:color w:val="auto"/>
                <w:kern w:val="0"/>
                <w:sz w:val="24"/>
                <w:szCs w:val="24"/>
                <w:highlight w:val="none"/>
                <w:lang w:bidi="ar"/>
              </w:rPr>
            </w:pPr>
          </w:p>
        </w:tc>
      </w:tr>
      <w:tr w14:paraId="7C75783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51" w:type="dxa"/>
            <w:shd w:val="clear" w:color="auto" w:fill="auto"/>
            <w:vAlign w:val="center"/>
          </w:tcPr>
          <w:p w14:paraId="66456892">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5.8</w:t>
            </w:r>
          </w:p>
        </w:tc>
        <w:tc>
          <w:tcPr>
            <w:tcW w:w="5447" w:type="dxa"/>
            <w:shd w:val="clear" w:color="auto" w:fill="auto"/>
          </w:tcPr>
          <w:p w14:paraId="032EDD93">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提供所有主机及第三方设备Pacs接口(包含费用）</w:t>
            </w:r>
          </w:p>
        </w:tc>
        <w:tc>
          <w:tcPr>
            <w:tcW w:w="1243" w:type="dxa"/>
            <w:shd w:val="clear" w:color="auto" w:fill="auto"/>
          </w:tcPr>
          <w:p w14:paraId="0D343EDD">
            <w:pPr>
              <w:widowControl/>
              <w:textAlignment w:val="center"/>
              <w:rPr>
                <w:rFonts w:hint="eastAsia" w:ascii="仿宋" w:hAnsi="仿宋" w:eastAsia="仿宋" w:cs="仿宋"/>
                <w:color w:val="auto"/>
                <w:kern w:val="0"/>
                <w:sz w:val="24"/>
                <w:szCs w:val="24"/>
                <w:highlight w:val="none"/>
                <w:lang w:bidi="ar"/>
              </w:rPr>
            </w:pPr>
          </w:p>
        </w:tc>
      </w:tr>
    </w:tbl>
    <w:p w14:paraId="3722BF08">
      <w:pPr>
        <w:pStyle w:val="2"/>
        <w:rPr>
          <w:rFonts w:hint="eastAsia"/>
          <w:color w:val="auto"/>
          <w:highlight w:val="none"/>
        </w:rPr>
      </w:pPr>
    </w:p>
    <w:p w14:paraId="07B3C302">
      <w:pPr>
        <w:rPr>
          <w:rFonts w:hint="eastAsia" w:ascii="仿宋" w:hAnsi="仿宋" w:eastAsia="仿宋" w:cs="仿宋"/>
          <w:color w:val="auto"/>
          <w:kern w:val="0"/>
          <w:sz w:val="24"/>
          <w:szCs w:val="24"/>
          <w:highlight w:val="none"/>
          <w:lang w:bidi="ar"/>
        </w:rPr>
      </w:pPr>
      <w:r>
        <w:rPr>
          <w:rFonts w:hint="eastAsia" w:ascii="仿宋" w:hAnsi="仿宋" w:eastAsia="仿宋" w:cs="仿宋"/>
          <w:b/>
          <w:color w:val="auto"/>
          <w:sz w:val="24"/>
          <w:szCs w:val="24"/>
          <w:highlight w:val="none"/>
          <w:bdr w:val="single" w:color="auto" w:sz="4" w:space="0"/>
        </w:rPr>
        <w:t>标项四</w:t>
      </w:r>
      <w:r>
        <w:rPr>
          <w:rFonts w:hint="eastAsia" w:ascii="仿宋" w:hAnsi="仿宋" w:eastAsia="仿宋" w:cs="仿宋"/>
          <w:color w:val="auto"/>
          <w:kern w:val="0"/>
          <w:sz w:val="24"/>
          <w:szCs w:val="24"/>
          <w:highlight w:val="none"/>
          <w:lang w:bidi="ar"/>
        </w:rPr>
        <w:t>脉动真空灭菌器</w:t>
      </w:r>
    </w:p>
    <w:tbl>
      <w:tblPr>
        <w:tblStyle w:val="27"/>
        <w:tblW w:w="4765" w:type="pct"/>
        <w:tblInd w:w="392"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5447"/>
        <w:gridCol w:w="1243"/>
      </w:tblGrid>
      <w:tr w14:paraId="270E9BC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18CE5D05">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序号</w:t>
            </w:r>
          </w:p>
        </w:tc>
        <w:tc>
          <w:tcPr>
            <w:tcW w:w="5080" w:type="dxa"/>
            <w:shd w:val="clear" w:color="auto" w:fill="auto"/>
            <w:vAlign w:val="center"/>
          </w:tcPr>
          <w:p w14:paraId="73036A5C">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参数要求</w:t>
            </w:r>
          </w:p>
        </w:tc>
        <w:tc>
          <w:tcPr>
            <w:tcW w:w="1159" w:type="dxa"/>
            <w:shd w:val="clear" w:color="auto" w:fill="auto"/>
            <w:vAlign w:val="center"/>
          </w:tcPr>
          <w:p w14:paraId="75D82363">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响应情况</w:t>
            </w:r>
          </w:p>
        </w:tc>
      </w:tr>
      <w:tr w14:paraId="323BF09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1413AD7E">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w:t>
            </w:r>
          </w:p>
        </w:tc>
        <w:tc>
          <w:tcPr>
            <w:tcW w:w="5080" w:type="dxa"/>
            <w:shd w:val="clear" w:color="auto" w:fill="auto"/>
          </w:tcPr>
          <w:p w14:paraId="31853D16">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zh-CN" w:bidi="ar"/>
              </w:rPr>
              <w:t>用途：主要对</w:t>
            </w:r>
            <w:r>
              <w:rPr>
                <w:rFonts w:hint="eastAsia" w:ascii="仿宋" w:hAnsi="仿宋" w:eastAsia="仿宋" w:cs="仿宋"/>
                <w:color w:val="auto"/>
                <w:kern w:val="0"/>
                <w:sz w:val="24"/>
                <w:szCs w:val="24"/>
                <w:highlight w:val="none"/>
                <w:lang w:bidi="ar"/>
              </w:rPr>
              <w:t>用于金属、非金属、畏热畏湿医疗器械和材料的灭菌</w:t>
            </w:r>
          </w:p>
        </w:tc>
        <w:tc>
          <w:tcPr>
            <w:tcW w:w="1159" w:type="dxa"/>
            <w:shd w:val="clear" w:color="auto" w:fill="auto"/>
            <w:vAlign w:val="center"/>
          </w:tcPr>
          <w:p w14:paraId="4202825D">
            <w:pPr>
              <w:widowControl/>
              <w:textAlignment w:val="center"/>
              <w:rPr>
                <w:rFonts w:hint="eastAsia" w:ascii="仿宋" w:hAnsi="仿宋" w:eastAsia="仿宋" w:cs="仿宋"/>
                <w:color w:val="auto"/>
                <w:kern w:val="0"/>
                <w:sz w:val="24"/>
                <w:szCs w:val="24"/>
                <w:highlight w:val="none"/>
                <w:lang w:bidi="ar"/>
              </w:rPr>
            </w:pPr>
          </w:p>
        </w:tc>
      </w:tr>
      <w:tr w14:paraId="5ED2D74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4E941EF9">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w:t>
            </w:r>
          </w:p>
        </w:tc>
        <w:tc>
          <w:tcPr>
            <w:tcW w:w="5080" w:type="dxa"/>
            <w:shd w:val="clear" w:color="auto" w:fill="auto"/>
          </w:tcPr>
          <w:p w14:paraId="432525E0">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功能和技术参数</w:t>
            </w:r>
          </w:p>
        </w:tc>
        <w:tc>
          <w:tcPr>
            <w:tcW w:w="1159" w:type="dxa"/>
            <w:shd w:val="clear" w:color="auto" w:fill="auto"/>
            <w:vAlign w:val="center"/>
          </w:tcPr>
          <w:p w14:paraId="219AAF2C">
            <w:pPr>
              <w:widowControl/>
              <w:textAlignment w:val="center"/>
              <w:rPr>
                <w:rFonts w:hint="eastAsia" w:ascii="仿宋" w:hAnsi="仿宋" w:eastAsia="仿宋" w:cs="仿宋"/>
                <w:color w:val="auto"/>
                <w:kern w:val="0"/>
                <w:sz w:val="24"/>
                <w:szCs w:val="24"/>
                <w:highlight w:val="none"/>
                <w:lang w:bidi="ar"/>
              </w:rPr>
            </w:pPr>
          </w:p>
        </w:tc>
      </w:tr>
      <w:tr w14:paraId="298A240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6AFE9832">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★2.1</w:t>
            </w:r>
          </w:p>
        </w:tc>
        <w:tc>
          <w:tcPr>
            <w:tcW w:w="5080" w:type="dxa"/>
            <w:shd w:val="clear" w:color="auto" w:fill="auto"/>
            <w:vAlign w:val="center"/>
          </w:tcPr>
          <w:p w14:paraId="0A6E9092">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容积≥600L</w:t>
            </w:r>
          </w:p>
        </w:tc>
        <w:tc>
          <w:tcPr>
            <w:tcW w:w="1159" w:type="dxa"/>
            <w:shd w:val="clear" w:color="auto" w:fill="auto"/>
            <w:vAlign w:val="center"/>
          </w:tcPr>
          <w:p w14:paraId="7347E455">
            <w:pPr>
              <w:widowControl/>
              <w:textAlignment w:val="center"/>
              <w:rPr>
                <w:rFonts w:hint="eastAsia" w:ascii="仿宋" w:hAnsi="仿宋" w:eastAsia="仿宋" w:cs="仿宋"/>
                <w:color w:val="auto"/>
                <w:kern w:val="0"/>
                <w:sz w:val="24"/>
                <w:szCs w:val="24"/>
                <w:highlight w:val="none"/>
                <w:lang w:bidi="ar"/>
              </w:rPr>
            </w:pPr>
          </w:p>
        </w:tc>
      </w:tr>
      <w:tr w14:paraId="21F902A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5D02F6ED">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2.2</w:t>
            </w:r>
          </w:p>
        </w:tc>
        <w:tc>
          <w:tcPr>
            <w:tcW w:w="5080" w:type="dxa"/>
            <w:shd w:val="clear" w:color="auto" w:fill="auto"/>
            <w:vAlign w:val="center"/>
          </w:tcPr>
          <w:p w14:paraId="04004DB6">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主体结构：环形加强筋结构；多点进汽，多段加热，温度梯度便于内腔蒸汽对流，温度分布更均匀。须提供竣工图为证。</w:t>
            </w:r>
          </w:p>
        </w:tc>
        <w:tc>
          <w:tcPr>
            <w:tcW w:w="1159" w:type="dxa"/>
            <w:shd w:val="clear" w:color="auto" w:fill="auto"/>
            <w:vAlign w:val="center"/>
          </w:tcPr>
          <w:p w14:paraId="76DF7E65">
            <w:pPr>
              <w:widowControl/>
              <w:textAlignment w:val="center"/>
              <w:rPr>
                <w:rFonts w:hint="eastAsia" w:ascii="仿宋" w:hAnsi="仿宋" w:eastAsia="仿宋" w:cs="仿宋"/>
                <w:color w:val="auto"/>
                <w:kern w:val="0"/>
                <w:sz w:val="24"/>
                <w:szCs w:val="24"/>
                <w:highlight w:val="none"/>
                <w:lang w:bidi="ar"/>
              </w:rPr>
            </w:pPr>
          </w:p>
        </w:tc>
      </w:tr>
      <w:tr w14:paraId="3EBFD8E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71A5F3D8">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2.3</w:t>
            </w:r>
          </w:p>
        </w:tc>
        <w:tc>
          <w:tcPr>
            <w:tcW w:w="5080" w:type="dxa"/>
            <w:shd w:val="clear" w:color="auto" w:fill="auto"/>
            <w:vAlign w:val="center"/>
          </w:tcPr>
          <w:p w14:paraId="38916014">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焊接工艺：全自动焊接机器人焊接保证焊缝质量；氩气保护，自动控制无过烧现象。需提供主体现场自动焊接环形夹套图片，照片需标注环形夹套位置.</w:t>
            </w:r>
          </w:p>
        </w:tc>
        <w:tc>
          <w:tcPr>
            <w:tcW w:w="1159" w:type="dxa"/>
            <w:shd w:val="clear" w:color="auto" w:fill="auto"/>
            <w:vAlign w:val="center"/>
          </w:tcPr>
          <w:p w14:paraId="200EED19">
            <w:pPr>
              <w:widowControl/>
              <w:textAlignment w:val="center"/>
              <w:rPr>
                <w:rFonts w:hint="eastAsia" w:ascii="仿宋" w:hAnsi="仿宋" w:eastAsia="仿宋" w:cs="仿宋"/>
                <w:color w:val="auto"/>
                <w:kern w:val="0"/>
                <w:sz w:val="24"/>
                <w:szCs w:val="24"/>
                <w:highlight w:val="none"/>
                <w:lang w:bidi="ar"/>
              </w:rPr>
            </w:pPr>
          </w:p>
        </w:tc>
      </w:tr>
      <w:tr w14:paraId="503046A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1B9DFB5A">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★2.4</w:t>
            </w:r>
          </w:p>
        </w:tc>
        <w:tc>
          <w:tcPr>
            <w:tcW w:w="5080" w:type="dxa"/>
            <w:shd w:val="clear" w:color="auto" w:fill="auto"/>
            <w:vAlign w:val="center"/>
          </w:tcPr>
          <w:p w14:paraId="7117DAB2">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材质：内壳316不锈钢，夹层316不锈钢 （提供设备铭牌佐证）</w:t>
            </w:r>
          </w:p>
        </w:tc>
        <w:tc>
          <w:tcPr>
            <w:tcW w:w="1159" w:type="dxa"/>
            <w:shd w:val="clear" w:color="auto" w:fill="auto"/>
            <w:vAlign w:val="center"/>
          </w:tcPr>
          <w:p w14:paraId="676E0468">
            <w:pPr>
              <w:widowControl/>
              <w:textAlignment w:val="center"/>
              <w:rPr>
                <w:rFonts w:hint="eastAsia" w:ascii="仿宋" w:hAnsi="仿宋" w:eastAsia="仿宋" w:cs="仿宋"/>
                <w:color w:val="auto"/>
                <w:kern w:val="0"/>
                <w:sz w:val="24"/>
                <w:szCs w:val="24"/>
                <w:highlight w:val="none"/>
                <w:lang w:bidi="ar"/>
              </w:rPr>
            </w:pPr>
          </w:p>
        </w:tc>
      </w:tr>
      <w:tr w14:paraId="46B0E61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6D4605FB">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2.5</w:t>
            </w:r>
          </w:p>
        </w:tc>
        <w:tc>
          <w:tcPr>
            <w:tcW w:w="5080" w:type="dxa"/>
            <w:shd w:val="clear" w:color="auto" w:fill="auto"/>
            <w:vAlign w:val="center"/>
          </w:tcPr>
          <w:p w14:paraId="7B541D0D">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设计压力：-0.1/0.3Mpa，设计温度：≥144℃</w:t>
            </w:r>
          </w:p>
        </w:tc>
        <w:tc>
          <w:tcPr>
            <w:tcW w:w="1159" w:type="dxa"/>
            <w:shd w:val="clear" w:color="auto" w:fill="auto"/>
            <w:vAlign w:val="center"/>
          </w:tcPr>
          <w:p w14:paraId="3E492040">
            <w:pPr>
              <w:widowControl/>
              <w:textAlignment w:val="center"/>
              <w:rPr>
                <w:rFonts w:hint="eastAsia" w:ascii="仿宋" w:hAnsi="仿宋" w:eastAsia="仿宋" w:cs="仿宋"/>
                <w:color w:val="auto"/>
                <w:kern w:val="0"/>
                <w:sz w:val="24"/>
                <w:szCs w:val="24"/>
                <w:highlight w:val="none"/>
                <w:lang w:bidi="ar"/>
              </w:rPr>
            </w:pPr>
          </w:p>
        </w:tc>
      </w:tr>
      <w:tr w14:paraId="6794F4A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4E54CD60">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★2.6</w:t>
            </w:r>
          </w:p>
        </w:tc>
        <w:tc>
          <w:tcPr>
            <w:tcW w:w="5080" w:type="dxa"/>
            <w:shd w:val="clear" w:color="auto" w:fill="auto"/>
            <w:vAlign w:val="center"/>
          </w:tcPr>
          <w:p w14:paraId="33151459">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灭菌器及蒸汽发生器使用寿命≥15年，提供产品质量证明书或设备铭牌佐证</w:t>
            </w:r>
          </w:p>
        </w:tc>
        <w:tc>
          <w:tcPr>
            <w:tcW w:w="1159" w:type="dxa"/>
            <w:shd w:val="clear" w:color="auto" w:fill="auto"/>
            <w:vAlign w:val="center"/>
          </w:tcPr>
          <w:p w14:paraId="63854C7F">
            <w:pPr>
              <w:widowControl/>
              <w:textAlignment w:val="center"/>
              <w:rPr>
                <w:rFonts w:hint="eastAsia" w:ascii="仿宋" w:hAnsi="仿宋" w:eastAsia="仿宋" w:cs="仿宋"/>
                <w:color w:val="auto"/>
                <w:kern w:val="0"/>
                <w:sz w:val="24"/>
                <w:szCs w:val="24"/>
                <w:highlight w:val="none"/>
                <w:lang w:bidi="ar"/>
              </w:rPr>
            </w:pPr>
          </w:p>
        </w:tc>
      </w:tr>
      <w:tr w14:paraId="6B02458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0FF642DD">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★2.7</w:t>
            </w:r>
          </w:p>
        </w:tc>
        <w:tc>
          <w:tcPr>
            <w:tcW w:w="5080" w:type="dxa"/>
            <w:shd w:val="clear" w:color="auto" w:fill="auto"/>
            <w:vAlign w:val="center"/>
          </w:tcPr>
          <w:p w14:paraId="451E1F4C">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开门方式:双门通道型，自动下开门</w:t>
            </w:r>
          </w:p>
        </w:tc>
        <w:tc>
          <w:tcPr>
            <w:tcW w:w="1159" w:type="dxa"/>
            <w:shd w:val="clear" w:color="auto" w:fill="auto"/>
            <w:vAlign w:val="center"/>
          </w:tcPr>
          <w:p w14:paraId="4BE9D779">
            <w:pPr>
              <w:widowControl/>
              <w:textAlignment w:val="center"/>
              <w:rPr>
                <w:rFonts w:hint="eastAsia" w:ascii="仿宋" w:hAnsi="仿宋" w:eastAsia="仿宋" w:cs="仿宋"/>
                <w:color w:val="auto"/>
                <w:kern w:val="0"/>
                <w:sz w:val="24"/>
                <w:szCs w:val="24"/>
                <w:highlight w:val="none"/>
                <w:lang w:bidi="ar"/>
              </w:rPr>
            </w:pPr>
          </w:p>
        </w:tc>
      </w:tr>
      <w:tr w14:paraId="318DE00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5CE3CA70">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2.8</w:t>
            </w:r>
          </w:p>
        </w:tc>
        <w:tc>
          <w:tcPr>
            <w:tcW w:w="5080" w:type="dxa"/>
            <w:shd w:val="clear" w:color="auto" w:fill="auto"/>
            <w:vAlign w:val="center"/>
          </w:tcPr>
          <w:p w14:paraId="57E9F727">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材质：门板材质同内壳一致</w:t>
            </w:r>
          </w:p>
        </w:tc>
        <w:tc>
          <w:tcPr>
            <w:tcW w:w="1159" w:type="dxa"/>
            <w:shd w:val="clear" w:color="auto" w:fill="auto"/>
            <w:vAlign w:val="center"/>
          </w:tcPr>
          <w:p w14:paraId="18D2455C">
            <w:pPr>
              <w:widowControl/>
              <w:textAlignment w:val="center"/>
              <w:rPr>
                <w:rFonts w:hint="eastAsia" w:ascii="仿宋" w:hAnsi="仿宋" w:eastAsia="仿宋" w:cs="仿宋"/>
                <w:color w:val="auto"/>
                <w:kern w:val="0"/>
                <w:sz w:val="24"/>
                <w:szCs w:val="24"/>
                <w:highlight w:val="none"/>
                <w:lang w:bidi="ar"/>
              </w:rPr>
            </w:pPr>
          </w:p>
        </w:tc>
      </w:tr>
      <w:tr w14:paraId="573C01D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tcPr>
          <w:p w14:paraId="54A9881E">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2.9</w:t>
            </w:r>
          </w:p>
        </w:tc>
        <w:tc>
          <w:tcPr>
            <w:tcW w:w="5080" w:type="dxa"/>
            <w:shd w:val="clear" w:color="auto" w:fill="auto"/>
            <w:vAlign w:val="center"/>
          </w:tcPr>
          <w:p w14:paraId="2D05296A">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动力方式：汽缸驱动门组件升降运动，整个过程自动完成。需提供现场实物照片</w:t>
            </w:r>
          </w:p>
        </w:tc>
        <w:tc>
          <w:tcPr>
            <w:tcW w:w="1159" w:type="dxa"/>
            <w:shd w:val="clear" w:color="auto" w:fill="auto"/>
            <w:vAlign w:val="center"/>
          </w:tcPr>
          <w:p w14:paraId="00DDC80D">
            <w:pPr>
              <w:widowControl/>
              <w:textAlignment w:val="center"/>
              <w:rPr>
                <w:rFonts w:hint="eastAsia" w:ascii="仿宋" w:hAnsi="仿宋" w:eastAsia="仿宋" w:cs="仿宋"/>
                <w:color w:val="auto"/>
                <w:kern w:val="0"/>
                <w:sz w:val="24"/>
                <w:szCs w:val="24"/>
                <w:highlight w:val="none"/>
                <w:lang w:bidi="ar"/>
              </w:rPr>
            </w:pPr>
          </w:p>
        </w:tc>
      </w:tr>
      <w:tr w14:paraId="21A10EC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tcPr>
          <w:p w14:paraId="4F3B255D">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▲2.10</w:t>
            </w:r>
          </w:p>
        </w:tc>
        <w:tc>
          <w:tcPr>
            <w:tcW w:w="5080" w:type="dxa"/>
            <w:shd w:val="clear" w:color="auto" w:fill="auto"/>
            <w:vAlign w:val="center"/>
          </w:tcPr>
          <w:p w14:paraId="188E3DA2">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门胶条安装在主体上，而非门上，提供现场实物照片并加盖公章上传</w:t>
            </w:r>
          </w:p>
        </w:tc>
        <w:tc>
          <w:tcPr>
            <w:tcW w:w="1159" w:type="dxa"/>
            <w:shd w:val="clear" w:color="auto" w:fill="auto"/>
            <w:vAlign w:val="center"/>
          </w:tcPr>
          <w:p w14:paraId="3F6222D3">
            <w:pPr>
              <w:widowControl/>
              <w:textAlignment w:val="center"/>
              <w:rPr>
                <w:rFonts w:hint="eastAsia" w:ascii="仿宋" w:hAnsi="仿宋" w:eastAsia="仿宋" w:cs="仿宋"/>
                <w:color w:val="auto"/>
                <w:kern w:val="0"/>
                <w:sz w:val="24"/>
                <w:szCs w:val="24"/>
                <w:highlight w:val="none"/>
                <w:lang w:bidi="ar"/>
              </w:rPr>
            </w:pPr>
          </w:p>
        </w:tc>
      </w:tr>
      <w:tr w14:paraId="78A9075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tcPr>
          <w:p w14:paraId="4E81631F">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2.11</w:t>
            </w:r>
          </w:p>
        </w:tc>
        <w:tc>
          <w:tcPr>
            <w:tcW w:w="5080" w:type="dxa"/>
            <w:shd w:val="clear" w:color="auto" w:fill="auto"/>
            <w:vAlign w:val="center"/>
          </w:tcPr>
          <w:p w14:paraId="3BDD7B59">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双门互锁：一个门处在非关闭状态下，另一个门无法进行门动作。提供实物图</w:t>
            </w:r>
          </w:p>
        </w:tc>
        <w:tc>
          <w:tcPr>
            <w:tcW w:w="1159" w:type="dxa"/>
            <w:shd w:val="clear" w:color="auto" w:fill="auto"/>
            <w:vAlign w:val="center"/>
          </w:tcPr>
          <w:p w14:paraId="11F63785">
            <w:pPr>
              <w:widowControl/>
              <w:textAlignment w:val="center"/>
              <w:rPr>
                <w:rFonts w:hint="eastAsia" w:ascii="仿宋" w:hAnsi="仿宋" w:eastAsia="仿宋" w:cs="仿宋"/>
                <w:color w:val="auto"/>
                <w:kern w:val="0"/>
                <w:sz w:val="24"/>
                <w:szCs w:val="24"/>
                <w:highlight w:val="none"/>
                <w:lang w:bidi="ar"/>
              </w:rPr>
            </w:pPr>
          </w:p>
        </w:tc>
      </w:tr>
      <w:tr w14:paraId="2984B35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33" w:type="dxa"/>
            <w:shd w:val="clear" w:color="auto" w:fill="auto"/>
          </w:tcPr>
          <w:p w14:paraId="26CDC009">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2.12</w:t>
            </w:r>
          </w:p>
        </w:tc>
        <w:tc>
          <w:tcPr>
            <w:tcW w:w="5080" w:type="dxa"/>
            <w:shd w:val="clear" w:color="auto" w:fill="auto"/>
            <w:vAlign w:val="center"/>
          </w:tcPr>
          <w:p w14:paraId="1C242AFF">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圆形门胶圈，医用透明高抗撕硅橡胶材质，压缩气密封。</w:t>
            </w:r>
          </w:p>
        </w:tc>
        <w:tc>
          <w:tcPr>
            <w:tcW w:w="1159" w:type="dxa"/>
            <w:shd w:val="clear" w:color="auto" w:fill="auto"/>
            <w:vAlign w:val="center"/>
          </w:tcPr>
          <w:p w14:paraId="1E0BD2D1">
            <w:pPr>
              <w:widowControl/>
              <w:textAlignment w:val="center"/>
              <w:rPr>
                <w:rFonts w:hint="eastAsia" w:ascii="仿宋" w:hAnsi="仿宋" w:eastAsia="仿宋" w:cs="仿宋"/>
                <w:color w:val="auto"/>
                <w:kern w:val="0"/>
                <w:sz w:val="24"/>
                <w:szCs w:val="24"/>
                <w:highlight w:val="none"/>
                <w:lang w:bidi="ar"/>
              </w:rPr>
            </w:pPr>
          </w:p>
        </w:tc>
      </w:tr>
      <w:tr w14:paraId="04BF183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33" w:type="dxa"/>
            <w:shd w:val="clear" w:color="auto" w:fill="auto"/>
          </w:tcPr>
          <w:p w14:paraId="255A43C6">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2.13</w:t>
            </w:r>
          </w:p>
        </w:tc>
        <w:tc>
          <w:tcPr>
            <w:tcW w:w="5080" w:type="dxa"/>
            <w:shd w:val="clear" w:color="auto" w:fill="auto"/>
            <w:vAlign w:val="center"/>
          </w:tcPr>
          <w:p w14:paraId="01E776AA">
            <w:pPr>
              <w:widowControl/>
              <w:textAlignment w:val="center"/>
              <w:rPr>
                <w:rFonts w:hint="eastAsia" w:ascii="仿宋" w:hAnsi="仿宋" w:eastAsia="仿宋" w:cs="仿宋"/>
                <w:color w:val="auto"/>
                <w:kern w:val="0"/>
                <w:sz w:val="24"/>
                <w:szCs w:val="24"/>
                <w:highlight w:val="none"/>
                <w:lang w:val="zh-CN" w:bidi="ar"/>
              </w:rPr>
            </w:pPr>
            <w:r>
              <w:rPr>
                <w:rFonts w:hint="eastAsia" w:ascii="仿宋" w:hAnsi="仿宋" w:eastAsia="仿宋" w:cs="仿宋"/>
                <w:color w:val="auto"/>
                <w:kern w:val="0"/>
                <w:sz w:val="24"/>
                <w:szCs w:val="24"/>
                <w:highlight w:val="none"/>
                <w:lang w:bidi="ar"/>
              </w:rPr>
              <w:t>两种门模式</w:t>
            </w:r>
          </w:p>
          <w:p w14:paraId="4456199E">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隔离门模式：日常工作时使用，前后门不能同时打开，有效保证无菌物品存放区与检查包装区的隔离；维护门模式：在设备维护或检查检修时由专业工程师使用，前后门可同时打开（双扉设备）提供现场实物照片</w:t>
            </w:r>
          </w:p>
        </w:tc>
        <w:tc>
          <w:tcPr>
            <w:tcW w:w="1159" w:type="dxa"/>
            <w:shd w:val="clear" w:color="auto" w:fill="auto"/>
            <w:vAlign w:val="center"/>
          </w:tcPr>
          <w:p w14:paraId="498C71D8">
            <w:pPr>
              <w:widowControl/>
              <w:textAlignment w:val="center"/>
              <w:rPr>
                <w:rFonts w:hint="eastAsia" w:ascii="仿宋" w:hAnsi="仿宋" w:eastAsia="仿宋" w:cs="仿宋"/>
                <w:color w:val="auto"/>
                <w:kern w:val="0"/>
                <w:sz w:val="24"/>
                <w:szCs w:val="24"/>
                <w:highlight w:val="none"/>
                <w:lang w:bidi="ar"/>
              </w:rPr>
            </w:pPr>
          </w:p>
        </w:tc>
      </w:tr>
      <w:tr w14:paraId="046C79F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tcPr>
          <w:p w14:paraId="2BDA6141">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2.14</w:t>
            </w:r>
          </w:p>
        </w:tc>
        <w:tc>
          <w:tcPr>
            <w:tcW w:w="5080" w:type="dxa"/>
            <w:shd w:val="clear" w:color="auto" w:fill="auto"/>
            <w:vAlign w:val="center"/>
          </w:tcPr>
          <w:p w14:paraId="1DAFECA5">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管路材质：不锈钢卫生级管路，卡箍链接</w:t>
            </w:r>
          </w:p>
        </w:tc>
        <w:tc>
          <w:tcPr>
            <w:tcW w:w="1159" w:type="dxa"/>
            <w:shd w:val="clear" w:color="auto" w:fill="auto"/>
            <w:vAlign w:val="center"/>
          </w:tcPr>
          <w:p w14:paraId="699BF211">
            <w:pPr>
              <w:widowControl/>
              <w:textAlignment w:val="center"/>
              <w:rPr>
                <w:rFonts w:hint="eastAsia" w:ascii="仿宋" w:hAnsi="仿宋" w:eastAsia="仿宋" w:cs="仿宋"/>
                <w:color w:val="auto"/>
                <w:kern w:val="0"/>
                <w:sz w:val="24"/>
                <w:szCs w:val="24"/>
                <w:highlight w:val="none"/>
                <w:lang w:bidi="ar"/>
              </w:rPr>
            </w:pPr>
          </w:p>
        </w:tc>
      </w:tr>
      <w:tr w14:paraId="29B0D39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33" w:type="dxa"/>
            <w:shd w:val="clear" w:color="auto" w:fill="auto"/>
          </w:tcPr>
          <w:p w14:paraId="28B3C16A">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▲2.15</w:t>
            </w:r>
          </w:p>
        </w:tc>
        <w:tc>
          <w:tcPr>
            <w:tcW w:w="5080" w:type="dxa"/>
            <w:shd w:val="clear" w:color="auto" w:fill="auto"/>
            <w:vAlign w:val="center"/>
          </w:tcPr>
          <w:p w14:paraId="3182E0E2">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泵：单级直连式水环真空泵（提供说明书关键页或实物图片并加盖公章上传）</w:t>
            </w:r>
          </w:p>
        </w:tc>
        <w:tc>
          <w:tcPr>
            <w:tcW w:w="1159" w:type="dxa"/>
            <w:shd w:val="clear" w:color="auto" w:fill="auto"/>
            <w:vAlign w:val="center"/>
          </w:tcPr>
          <w:p w14:paraId="09F5E2B9">
            <w:pPr>
              <w:widowControl/>
              <w:textAlignment w:val="center"/>
              <w:rPr>
                <w:rFonts w:hint="eastAsia" w:ascii="仿宋" w:hAnsi="仿宋" w:eastAsia="仿宋" w:cs="仿宋"/>
                <w:color w:val="auto"/>
                <w:kern w:val="0"/>
                <w:sz w:val="24"/>
                <w:szCs w:val="24"/>
                <w:highlight w:val="none"/>
                <w:lang w:bidi="ar"/>
              </w:rPr>
            </w:pPr>
          </w:p>
        </w:tc>
      </w:tr>
      <w:tr w14:paraId="087117B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33" w:type="dxa"/>
            <w:shd w:val="clear" w:color="auto" w:fill="auto"/>
          </w:tcPr>
          <w:p w14:paraId="5D6BD06A">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▲2.16</w:t>
            </w:r>
          </w:p>
        </w:tc>
        <w:tc>
          <w:tcPr>
            <w:tcW w:w="5080" w:type="dxa"/>
            <w:shd w:val="clear" w:color="auto" w:fill="auto"/>
            <w:vAlign w:val="center"/>
          </w:tcPr>
          <w:p w14:paraId="61CC613A">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内室排水：内室排水口为凹式设计，利于排水，消除存水死角。</w:t>
            </w:r>
          </w:p>
        </w:tc>
        <w:tc>
          <w:tcPr>
            <w:tcW w:w="1159" w:type="dxa"/>
            <w:shd w:val="clear" w:color="auto" w:fill="auto"/>
            <w:vAlign w:val="center"/>
          </w:tcPr>
          <w:p w14:paraId="514FF512">
            <w:pPr>
              <w:widowControl/>
              <w:textAlignment w:val="center"/>
              <w:rPr>
                <w:rFonts w:hint="eastAsia" w:ascii="仿宋" w:hAnsi="仿宋" w:eastAsia="仿宋" w:cs="仿宋"/>
                <w:color w:val="auto"/>
                <w:kern w:val="0"/>
                <w:sz w:val="24"/>
                <w:szCs w:val="24"/>
                <w:highlight w:val="none"/>
                <w:lang w:bidi="ar"/>
              </w:rPr>
            </w:pPr>
          </w:p>
        </w:tc>
      </w:tr>
      <w:tr w14:paraId="273D321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tcPr>
          <w:p w14:paraId="56039E1D">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2.17</w:t>
            </w:r>
          </w:p>
        </w:tc>
        <w:tc>
          <w:tcPr>
            <w:tcW w:w="5080" w:type="dxa"/>
            <w:shd w:val="clear" w:color="auto" w:fill="auto"/>
            <w:vAlign w:val="center"/>
          </w:tcPr>
          <w:p w14:paraId="7AA2BEB3">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降噪系统：带有降噪装置</w:t>
            </w:r>
          </w:p>
        </w:tc>
        <w:tc>
          <w:tcPr>
            <w:tcW w:w="1159" w:type="dxa"/>
            <w:shd w:val="clear" w:color="auto" w:fill="auto"/>
            <w:vAlign w:val="center"/>
          </w:tcPr>
          <w:p w14:paraId="08E7CA18">
            <w:pPr>
              <w:widowControl/>
              <w:textAlignment w:val="center"/>
              <w:rPr>
                <w:rFonts w:hint="eastAsia" w:ascii="仿宋" w:hAnsi="仿宋" w:eastAsia="仿宋" w:cs="仿宋"/>
                <w:color w:val="auto"/>
                <w:kern w:val="0"/>
                <w:sz w:val="24"/>
                <w:szCs w:val="24"/>
                <w:highlight w:val="none"/>
                <w:lang w:bidi="ar"/>
              </w:rPr>
            </w:pPr>
          </w:p>
        </w:tc>
      </w:tr>
      <w:tr w14:paraId="0E4F01F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33" w:type="dxa"/>
            <w:shd w:val="clear" w:color="auto" w:fill="auto"/>
            <w:vAlign w:val="center"/>
          </w:tcPr>
          <w:p w14:paraId="6EB315F6">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2.18</w:t>
            </w:r>
          </w:p>
        </w:tc>
        <w:tc>
          <w:tcPr>
            <w:tcW w:w="5080" w:type="dxa"/>
            <w:shd w:val="clear" w:color="auto" w:fill="auto"/>
            <w:vAlign w:val="center"/>
          </w:tcPr>
          <w:p w14:paraId="0587435B">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水回收装置：带有换热器冷凝水回收系统 </w:t>
            </w:r>
          </w:p>
        </w:tc>
        <w:tc>
          <w:tcPr>
            <w:tcW w:w="1159" w:type="dxa"/>
            <w:shd w:val="clear" w:color="auto" w:fill="auto"/>
            <w:vAlign w:val="center"/>
          </w:tcPr>
          <w:p w14:paraId="02E0FD54">
            <w:pPr>
              <w:widowControl/>
              <w:textAlignment w:val="center"/>
              <w:rPr>
                <w:rFonts w:hint="eastAsia" w:ascii="仿宋" w:hAnsi="仿宋" w:eastAsia="仿宋" w:cs="仿宋"/>
                <w:color w:val="auto"/>
                <w:kern w:val="0"/>
                <w:sz w:val="24"/>
                <w:szCs w:val="24"/>
                <w:highlight w:val="none"/>
                <w:lang w:bidi="ar"/>
              </w:rPr>
            </w:pPr>
          </w:p>
        </w:tc>
      </w:tr>
      <w:tr w14:paraId="14EE48D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0411CF53">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2.19</w:t>
            </w:r>
          </w:p>
        </w:tc>
        <w:tc>
          <w:tcPr>
            <w:tcW w:w="5080" w:type="dxa"/>
            <w:shd w:val="clear" w:color="auto" w:fill="auto"/>
            <w:vAlign w:val="center"/>
          </w:tcPr>
          <w:p w14:paraId="47A5D16C">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记录方式：触摸屏记录：相关报警信息存储在触摸屏中，可随时查看；                                                                                                                                                                                                         </w:t>
            </w:r>
          </w:p>
          <w:p w14:paraId="0D6BB915">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热敏打印机记录：内置热敏打印机 ，数据保存：                                              </w:t>
            </w:r>
          </w:p>
        </w:tc>
        <w:tc>
          <w:tcPr>
            <w:tcW w:w="1159" w:type="dxa"/>
            <w:shd w:val="clear" w:color="auto" w:fill="auto"/>
            <w:vAlign w:val="center"/>
          </w:tcPr>
          <w:p w14:paraId="6BC05892">
            <w:pPr>
              <w:widowControl/>
              <w:textAlignment w:val="center"/>
              <w:rPr>
                <w:rFonts w:hint="eastAsia" w:ascii="仿宋" w:hAnsi="仿宋" w:eastAsia="仿宋" w:cs="仿宋"/>
                <w:color w:val="auto"/>
                <w:kern w:val="0"/>
                <w:sz w:val="24"/>
                <w:szCs w:val="24"/>
                <w:highlight w:val="none"/>
                <w:lang w:bidi="ar"/>
              </w:rPr>
            </w:pPr>
          </w:p>
        </w:tc>
      </w:tr>
      <w:tr w14:paraId="6E9B87A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332C81D2">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2.20</w:t>
            </w:r>
          </w:p>
        </w:tc>
        <w:tc>
          <w:tcPr>
            <w:tcW w:w="5080" w:type="dxa"/>
            <w:shd w:val="clear" w:color="auto" w:fill="auto"/>
            <w:vAlign w:val="center"/>
          </w:tcPr>
          <w:p w14:paraId="1DB61939">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记录内容：灭菌过程的温度、压力、时间、过程阶段、预置参数等均可使用内置热敏打印机进行打印；                                                                                                                                                                              </w:t>
            </w:r>
          </w:p>
        </w:tc>
        <w:tc>
          <w:tcPr>
            <w:tcW w:w="1159" w:type="dxa"/>
            <w:shd w:val="clear" w:color="auto" w:fill="auto"/>
            <w:vAlign w:val="center"/>
          </w:tcPr>
          <w:p w14:paraId="5D7257E5">
            <w:pPr>
              <w:widowControl/>
              <w:textAlignment w:val="center"/>
              <w:rPr>
                <w:rFonts w:hint="eastAsia" w:ascii="仿宋" w:hAnsi="仿宋" w:eastAsia="仿宋" w:cs="仿宋"/>
                <w:color w:val="auto"/>
                <w:kern w:val="0"/>
                <w:sz w:val="24"/>
                <w:szCs w:val="24"/>
                <w:highlight w:val="none"/>
                <w:lang w:bidi="ar"/>
              </w:rPr>
            </w:pPr>
          </w:p>
        </w:tc>
      </w:tr>
      <w:tr w14:paraId="4610C3C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038E2EB1">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2.21</w:t>
            </w:r>
          </w:p>
        </w:tc>
        <w:tc>
          <w:tcPr>
            <w:tcW w:w="5080" w:type="dxa"/>
            <w:shd w:val="clear" w:color="auto" w:fill="auto"/>
            <w:vAlign w:val="center"/>
          </w:tcPr>
          <w:p w14:paraId="0D5A3339">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安全保护</w:t>
            </w:r>
          </w:p>
          <w:p w14:paraId="145AB7BA">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超压保护：内室压力超过程序运行允许压力，程序自动退出转入故障状态下处理；                </w:t>
            </w:r>
          </w:p>
          <w:p w14:paraId="0EB0AA9F">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门关位检测保护：门开关在程序运行过程中检测异常，程序自动退出转入故障状态下处理。</w:t>
            </w:r>
          </w:p>
        </w:tc>
        <w:tc>
          <w:tcPr>
            <w:tcW w:w="1159" w:type="dxa"/>
            <w:shd w:val="clear" w:color="auto" w:fill="auto"/>
            <w:vAlign w:val="center"/>
          </w:tcPr>
          <w:p w14:paraId="2113E91E">
            <w:pPr>
              <w:widowControl/>
              <w:textAlignment w:val="center"/>
              <w:rPr>
                <w:rFonts w:hint="eastAsia" w:ascii="仿宋" w:hAnsi="仿宋" w:eastAsia="仿宋" w:cs="仿宋"/>
                <w:color w:val="auto"/>
                <w:kern w:val="0"/>
                <w:sz w:val="24"/>
                <w:szCs w:val="24"/>
                <w:highlight w:val="none"/>
                <w:lang w:bidi="ar"/>
              </w:rPr>
            </w:pPr>
          </w:p>
        </w:tc>
      </w:tr>
      <w:tr w14:paraId="6DBA061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646412F5">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▲2.22</w:t>
            </w:r>
          </w:p>
        </w:tc>
        <w:tc>
          <w:tcPr>
            <w:tcW w:w="5080" w:type="dxa"/>
            <w:shd w:val="clear" w:color="auto" w:fill="auto"/>
            <w:vAlign w:val="center"/>
          </w:tcPr>
          <w:p w14:paraId="148BB556">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程序种类及数量</w:t>
            </w:r>
          </w:p>
          <w:p w14:paraId="59F1CFC8">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灭菌类程序：≥32套预设程序，用户可根据需求自由编辑程序（提供说明书关键页并加盖公章上传）</w:t>
            </w:r>
          </w:p>
        </w:tc>
        <w:tc>
          <w:tcPr>
            <w:tcW w:w="1159" w:type="dxa"/>
            <w:shd w:val="clear" w:color="auto" w:fill="auto"/>
            <w:vAlign w:val="center"/>
          </w:tcPr>
          <w:p w14:paraId="3A864B59">
            <w:pPr>
              <w:widowControl/>
              <w:textAlignment w:val="center"/>
              <w:rPr>
                <w:rFonts w:hint="eastAsia" w:ascii="仿宋" w:hAnsi="仿宋" w:eastAsia="仿宋" w:cs="仿宋"/>
                <w:color w:val="auto"/>
                <w:kern w:val="0"/>
                <w:sz w:val="24"/>
                <w:szCs w:val="24"/>
                <w:highlight w:val="none"/>
                <w:lang w:bidi="ar"/>
              </w:rPr>
            </w:pPr>
          </w:p>
        </w:tc>
      </w:tr>
      <w:tr w14:paraId="6FAB03B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40DB07F6">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2.23</w:t>
            </w:r>
          </w:p>
        </w:tc>
        <w:tc>
          <w:tcPr>
            <w:tcW w:w="5080" w:type="dxa"/>
            <w:shd w:val="clear" w:color="auto" w:fill="auto"/>
            <w:vAlign w:val="center"/>
          </w:tcPr>
          <w:p w14:paraId="6E8991A2">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程序运行时间：标准循环:≤55分钟。需提供打印记录照片</w:t>
            </w:r>
          </w:p>
        </w:tc>
        <w:tc>
          <w:tcPr>
            <w:tcW w:w="1159" w:type="dxa"/>
            <w:shd w:val="clear" w:color="auto" w:fill="auto"/>
            <w:vAlign w:val="center"/>
          </w:tcPr>
          <w:p w14:paraId="705BECFC">
            <w:pPr>
              <w:widowControl/>
              <w:textAlignment w:val="center"/>
              <w:rPr>
                <w:rFonts w:hint="eastAsia" w:ascii="仿宋" w:hAnsi="仿宋" w:eastAsia="仿宋" w:cs="仿宋"/>
                <w:color w:val="auto"/>
                <w:kern w:val="0"/>
                <w:sz w:val="24"/>
                <w:szCs w:val="24"/>
                <w:highlight w:val="none"/>
                <w:lang w:bidi="ar"/>
              </w:rPr>
            </w:pPr>
          </w:p>
        </w:tc>
      </w:tr>
      <w:tr w14:paraId="24782AB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6AFA4281">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▲2.24</w:t>
            </w:r>
          </w:p>
        </w:tc>
        <w:tc>
          <w:tcPr>
            <w:tcW w:w="5080" w:type="dxa"/>
            <w:shd w:val="clear" w:color="auto" w:fill="auto"/>
            <w:vAlign w:val="center"/>
          </w:tcPr>
          <w:p w14:paraId="46009BA3">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脉动次数：标准循环：3次负压脉动，1次跨压脉动，3次正压脉动。提供跨压打印记录及曲线图说明佐证</w:t>
            </w:r>
          </w:p>
        </w:tc>
        <w:tc>
          <w:tcPr>
            <w:tcW w:w="1159" w:type="dxa"/>
            <w:shd w:val="clear" w:color="auto" w:fill="auto"/>
            <w:vAlign w:val="center"/>
          </w:tcPr>
          <w:p w14:paraId="227BE3BA">
            <w:pPr>
              <w:widowControl/>
              <w:textAlignment w:val="center"/>
              <w:rPr>
                <w:rFonts w:hint="eastAsia" w:ascii="仿宋" w:hAnsi="仿宋" w:eastAsia="仿宋" w:cs="仿宋"/>
                <w:color w:val="auto"/>
                <w:kern w:val="0"/>
                <w:sz w:val="24"/>
                <w:szCs w:val="24"/>
                <w:highlight w:val="none"/>
                <w:lang w:bidi="ar"/>
              </w:rPr>
            </w:pPr>
          </w:p>
        </w:tc>
      </w:tr>
      <w:tr w14:paraId="06A306F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3B877896">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2.25</w:t>
            </w:r>
          </w:p>
        </w:tc>
        <w:tc>
          <w:tcPr>
            <w:tcW w:w="5080" w:type="dxa"/>
            <w:shd w:val="clear" w:color="auto" w:fill="auto"/>
            <w:vAlign w:val="center"/>
          </w:tcPr>
          <w:p w14:paraId="713E1902">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灭菌温度:标准循环：121℃和134℃。灭菌温度设定范围：115～138℃可设。</w:t>
            </w:r>
          </w:p>
        </w:tc>
        <w:tc>
          <w:tcPr>
            <w:tcW w:w="1159" w:type="dxa"/>
            <w:shd w:val="clear" w:color="auto" w:fill="auto"/>
            <w:vAlign w:val="center"/>
          </w:tcPr>
          <w:p w14:paraId="0C3DA6D7">
            <w:pPr>
              <w:widowControl/>
              <w:textAlignment w:val="center"/>
              <w:rPr>
                <w:rFonts w:hint="eastAsia" w:ascii="仿宋" w:hAnsi="仿宋" w:eastAsia="仿宋" w:cs="仿宋"/>
                <w:color w:val="auto"/>
                <w:kern w:val="0"/>
                <w:sz w:val="24"/>
                <w:szCs w:val="24"/>
                <w:highlight w:val="none"/>
                <w:lang w:bidi="ar"/>
              </w:rPr>
            </w:pPr>
          </w:p>
        </w:tc>
      </w:tr>
      <w:tr w14:paraId="4636186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33" w:type="dxa"/>
            <w:shd w:val="clear" w:color="auto" w:fill="auto"/>
            <w:vAlign w:val="center"/>
          </w:tcPr>
          <w:p w14:paraId="61002ABF">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2.26</w:t>
            </w:r>
          </w:p>
        </w:tc>
        <w:tc>
          <w:tcPr>
            <w:tcW w:w="5080" w:type="dxa"/>
            <w:shd w:val="clear" w:color="auto" w:fill="auto"/>
            <w:vAlign w:val="center"/>
          </w:tcPr>
          <w:p w14:paraId="3A135D62">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灭菌时间:标准循环：121℃，20分钟；134℃，5分钟。灭菌时间设定范围：0～9999秒可设。        </w:t>
            </w:r>
          </w:p>
        </w:tc>
        <w:tc>
          <w:tcPr>
            <w:tcW w:w="1159" w:type="dxa"/>
            <w:shd w:val="clear" w:color="auto" w:fill="auto"/>
            <w:vAlign w:val="center"/>
          </w:tcPr>
          <w:p w14:paraId="52F71525">
            <w:pPr>
              <w:widowControl/>
              <w:textAlignment w:val="center"/>
              <w:rPr>
                <w:rFonts w:hint="eastAsia" w:ascii="仿宋" w:hAnsi="仿宋" w:eastAsia="仿宋" w:cs="仿宋"/>
                <w:color w:val="auto"/>
                <w:kern w:val="0"/>
                <w:sz w:val="24"/>
                <w:szCs w:val="24"/>
                <w:highlight w:val="none"/>
                <w:lang w:bidi="ar"/>
              </w:rPr>
            </w:pPr>
          </w:p>
        </w:tc>
      </w:tr>
      <w:tr w14:paraId="21A32C0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356E7AF2">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w:t>
            </w:r>
          </w:p>
        </w:tc>
        <w:tc>
          <w:tcPr>
            <w:tcW w:w="5080" w:type="dxa"/>
            <w:shd w:val="clear" w:color="auto" w:fill="auto"/>
            <w:vAlign w:val="center"/>
          </w:tcPr>
          <w:p w14:paraId="7DC1C481">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配置要求</w:t>
            </w:r>
          </w:p>
        </w:tc>
        <w:tc>
          <w:tcPr>
            <w:tcW w:w="1159" w:type="dxa"/>
            <w:shd w:val="clear" w:color="auto" w:fill="auto"/>
            <w:vAlign w:val="center"/>
          </w:tcPr>
          <w:p w14:paraId="4FE1D269">
            <w:pPr>
              <w:widowControl/>
              <w:textAlignment w:val="center"/>
              <w:rPr>
                <w:rFonts w:hint="eastAsia" w:ascii="仿宋" w:hAnsi="仿宋" w:eastAsia="仿宋" w:cs="仿宋"/>
                <w:color w:val="auto"/>
                <w:kern w:val="0"/>
                <w:sz w:val="24"/>
                <w:szCs w:val="24"/>
                <w:highlight w:val="none"/>
                <w:lang w:bidi="ar"/>
              </w:rPr>
            </w:pPr>
          </w:p>
        </w:tc>
      </w:tr>
      <w:tr w14:paraId="0435DE1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58FB6F31">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3.1</w:t>
            </w:r>
          </w:p>
        </w:tc>
        <w:tc>
          <w:tcPr>
            <w:tcW w:w="5080" w:type="dxa"/>
            <w:shd w:val="clear" w:color="auto" w:fill="auto"/>
            <w:vAlign w:val="center"/>
          </w:tcPr>
          <w:p w14:paraId="1D39B83A">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脉动真空高压灭菌器主体：2套</w:t>
            </w:r>
          </w:p>
        </w:tc>
        <w:tc>
          <w:tcPr>
            <w:tcW w:w="1159" w:type="dxa"/>
            <w:shd w:val="clear" w:color="auto" w:fill="auto"/>
            <w:vAlign w:val="center"/>
          </w:tcPr>
          <w:p w14:paraId="540335AE">
            <w:pPr>
              <w:widowControl/>
              <w:textAlignment w:val="center"/>
              <w:rPr>
                <w:rFonts w:hint="eastAsia" w:ascii="仿宋" w:hAnsi="仿宋" w:eastAsia="仿宋" w:cs="仿宋"/>
                <w:color w:val="auto"/>
                <w:kern w:val="0"/>
                <w:sz w:val="24"/>
                <w:szCs w:val="24"/>
                <w:highlight w:val="none"/>
                <w:lang w:bidi="ar"/>
              </w:rPr>
            </w:pPr>
          </w:p>
        </w:tc>
      </w:tr>
      <w:tr w14:paraId="65E9FA1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405646D9">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3.3</w:t>
            </w:r>
          </w:p>
        </w:tc>
        <w:tc>
          <w:tcPr>
            <w:tcW w:w="5080" w:type="dxa"/>
            <w:shd w:val="clear" w:color="auto" w:fill="auto"/>
            <w:vAlign w:val="center"/>
          </w:tcPr>
          <w:p w14:paraId="01D7DC5A">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消毒车</w:t>
            </w:r>
            <w:r>
              <w:rPr>
                <w:rFonts w:hint="eastAsia" w:ascii="仿宋" w:hAnsi="仿宋" w:eastAsia="仿宋" w:cs="仿宋"/>
                <w:color w:val="auto"/>
                <w:kern w:val="0"/>
                <w:sz w:val="24"/>
                <w:szCs w:val="24"/>
                <w:highlight w:val="none"/>
                <w:lang w:val="zh-CN" w:bidi="ar"/>
              </w:rPr>
              <w:t>：</w:t>
            </w:r>
            <w:r>
              <w:rPr>
                <w:rFonts w:hint="eastAsia" w:ascii="仿宋" w:hAnsi="仿宋" w:eastAsia="仿宋" w:cs="仿宋"/>
                <w:color w:val="auto"/>
                <w:kern w:val="0"/>
                <w:sz w:val="24"/>
                <w:szCs w:val="24"/>
                <w:highlight w:val="none"/>
                <w:lang w:bidi="ar"/>
              </w:rPr>
              <w:t>2辆</w:t>
            </w:r>
          </w:p>
        </w:tc>
        <w:tc>
          <w:tcPr>
            <w:tcW w:w="1159" w:type="dxa"/>
            <w:shd w:val="clear" w:color="auto" w:fill="auto"/>
            <w:vAlign w:val="center"/>
          </w:tcPr>
          <w:p w14:paraId="7ECB1AA5">
            <w:pPr>
              <w:widowControl/>
              <w:textAlignment w:val="center"/>
              <w:rPr>
                <w:rFonts w:hint="eastAsia" w:ascii="仿宋" w:hAnsi="仿宋" w:eastAsia="仿宋" w:cs="仿宋"/>
                <w:color w:val="auto"/>
                <w:kern w:val="0"/>
                <w:sz w:val="24"/>
                <w:szCs w:val="24"/>
                <w:highlight w:val="none"/>
                <w:lang w:bidi="ar"/>
              </w:rPr>
            </w:pPr>
          </w:p>
        </w:tc>
      </w:tr>
      <w:tr w14:paraId="757A86E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3" w:type="dxa"/>
            <w:shd w:val="clear" w:color="auto" w:fill="auto"/>
            <w:vAlign w:val="center"/>
          </w:tcPr>
          <w:p w14:paraId="3BEE081B">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3.4</w:t>
            </w:r>
          </w:p>
        </w:tc>
        <w:tc>
          <w:tcPr>
            <w:tcW w:w="5080" w:type="dxa"/>
            <w:shd w:val="clear" w:color="auto" w:fill="auto"/>
            <w:vAlign w:val="center"/>
          </w:tcPr>
          <w:p w14:paraId="5F5821D6">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搬运车</w:t>
            </w:r>
            <w:r>
              <w:rPr>
                <w:rFonts w:hint="eastAsia" w:ascii="仿宋" w:hAnsi="仿宋" w:eastAsia="仿宋" w:cs="仿宋"/>
                <w:color w:val="auto"/>
                <w:kern w:val="0"/>
                <w:sz w:val="24"/>
                <w:szCs w:val="24"/>
                <w:highlight w:val="none"/>
                <w:lang w:val="zh-CN" w:bidi="ar"/>
              </w:rPr>
              <w:t>：</w:t>
            </w:r>
            <w:r>
              <w:rPr>
                <w:rFonts w:hint="eastAsia" w:ascii="仿宋" w:hAnsi="仿宋" w:eastAsia="仿宋" w:cs="仿宋"/>
                <w:color w:val="auto"/>
                <w:kern w:val="0"/>
                <w:sz w:val="24"/>
                <w:szCs w:val="24"/>
                <w:highlight w:val="none"/>
                <w:lang w:bidi="ar"/>
              </w:rPr>
              <w:t>4辆</w:t>
            </w:r>
          </w:p>
        </w:tc>
        <w:tc>
          <w:tcPr>
            <w:tcW w:w="1159" w:type="dxa"/>
            <w:shd w:val="clear" w:color="auto" w:fill="auto"/>
            <w:vAlign w:val="center"/>
          </w:tcPr>
          <w:p w14:paraId="054DB251">
            <w:pPr>
              <w:widowControl/>
              <w:textAlignment w:val="center"/>
              <w:rPr>
                <w:rFonts w:hint="eastAsia" w:ascii="仿宋" w:hAnsi="仿宋" w:eastAsia="仿宋" w:cs="仿宋"/>
                <w:color w:val="auto"/>
                <w:kern w:val="0"/>
                <w:sz w:val="24"/>
                <w:szCs w:val="24"/>
                <w:highlight w:val="none"/>
                <w:lang w:bidi="ar"/>
              </w:rPr>
            </w:pPr>
          </w:p>
        </w:tc>
      </w:tr>
      <w:tr w14:paraId="343D53E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633" w:type="dxa"/>
            <w:shd w:val="clear" w:color="auto" w:fill="auto"/>
            <w:vAlign w:val="center"/>
          </w:tcPr>
          <w:p w14:paraId="3DB1F8B3">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3.5</w:t>
            </w:r>
          </w:p>
        </w:tc>
        <w:tc>
          <w:tcPr>
            <w:tcW w:w="5080" w:type="dxa"/>
            <w:shd w:val="clear" w:color="auto" w:fill="auto"/>
            <w:vAlign w:val="center"/>
          </w:tcPr>
          <w:p w14:paraId="324F65E3">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消毒篮筐：32个(注：具体型号医院自选)</w:t>
            </w:r>
          </w:p>
        </w:tc>
        <w:tc>
          <w:tcPr>
            <w:tcW w:w="1159" w:type="dxa"/>
            <w:shd w:val="clear" w:color="auto" w:fill="auto"/>
            <w:vAlign w:val="center"/>
          </w:tcPr>
          <w:p w14:paraId="683C66A3">
            <w:pPr>
              <w:widowControl/>
              <w:textAlignment w:val="center"/>
              <w:rPr>
                <w:rFonts w:hint="eastAsia" w:ascii="仿宋" w:hAnsi="仿宋" w:eastAsia="仿宋" w:cs="仿宋"/>
                <w:color w:val="auto"/>
                <w:kern w:val="0"/>
                <w:sz w:val="24"/>
                <w:szCs w:val="24"/>
                <w:highlight w:val="none"/>
                <w:lang w:bidi="ar"/>
              </w:rPr>
            </w:pPr>
          </w:p>
        </w:tc>
      </w:tr>
      <w:tr w14:paraId="18CB3B4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33" w:type="dxa"/>
            <w:shd w:val="clear" w:color="auto" w:fill="auto"/>
            <w:vAlign w:val="center"/>
          </w:tcPr>
          <w:p w14:paraId="7B732413">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3.6</w:t>
            </w:r>
          </w:p>
        </w:tc>
        <w:tc>
          <w:tcPr>
            <w:tcW w:w="5080" w:type="dxa"/>
            <w:shd w:val="clear" w:color="auto" w:fill="auto"/>
            <w:vAlign w:val="center"/>
          </w:tcPr>
          <w:p w14:paraId="61E1D22B">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压力表，安全阀：各4套</w:t>
            </w:r>
          </w:p>
        </w:tc>
        <w:tc>
          <w:tcPr>
            <w:tcW w:w="1159" w:type="dxa"/>
            <w:shd w:val="clear" w:color="auto" w:fill="auto"/>
            <w:vAlign w:val="center"/>
          </w:tcPr>
          <w:p w14:paraId="52EFA274">
            <w:pPr>
              <w:widowControl/>
              <w:textAlignment w:val="center"/>
              <w:rPr>
                <w:rFonts w:hint="eastAsia" w:ascii="仿宋" w:hAnsi="仿宋" w:eastAsia="仿宋" w:cs="仿宋"/>
                <w:color w:val="auto"/>
                <w:kern w:val="0"/>
                <w:sz w:val="24"/>
                <w:szCs w:val="24"/>
                <w:highlight w:val="none"/>
                <w:lang w:bidi="ar"/>
              </w:rPr>
            </w:pPr>
          </w:p>
        </w:tc>
      </w:tr>
      <w:tr w14:paraId="6254BBB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33" w:type="dxa"/>
            <w:shd w:val="clear" w:color="auto" w:fill="auto"/>
            <w:vAlign w:val="center"/>
          </w:tcPr>
          <w:p w14:paraId="41B5E661">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3.7</w:t>
            </w:r>
          </w:p>
        </w:tc>
        <w:tc>
          <w:tcPr>
            <w:tcW w:w="5080" w:type="dxa"/>
            <w:shd w:val="clear" w:color="auto" w:fill="auto"/>
            <w:vAlign w:val="center"/>
          </w:tcPr>
          <w:p w14:paraId="68912663">
            <w:pPr>
              <w:widowControl/>
              <w:textAlignment w:val="center"/>
              <w:rPr>
                <w:rFonts w:hint="eastAsia" w:ascii="仿宋" w:hAnsi="仿宋" w:eastAsia="仿宋" w:cs="仿宋"/>
                <w:color w:val="auto"/>
                <w:kern w:val="0"/>
                <w:sz w:val="24"/>
                <w:szCs w:val="24"/>
                <w:highlight w:val="none"/>
                <w:lang w:bidi="ar"/>
              </w:rPr>
            </w:pPr>
            <w:bookmarkStart w:id="84" w:name="OLE_LINK2"/>
            <w:r>
              <w:rPr>
                <w:rFonts w:hint="eastAsia" w:ascii="仿宋" w:hAnsi="仿宋" w:eastAsia="仿宋" w:cs="仿宋"/>
                <w:color w:val="auto"/>
                <w:kern w:val="0"/>
                <w:sz w:val="24"/>
                <w:szCs w:val="24"/>
                <w:highlight w:val="none"/>
                <w:lang w:bidi="ar"/>
              </w:rPr>
              <w:t>质保期内免费提供所有打印纸、色带等相关消耗品</w:t>
            </w:r>
            <w:bookmarkEnd w:id="84"/>
          </w:p>
        </w:tc>
        <w:tc>
          <w:tcPr>
            <w:tcW w:w="1159" w:type="dxa"/>
            <w:shd w:val="clear" w:color="auto" w:fill="auto"/>
            <w:vAlign w:val="center"/>
          </w:tcPr>
          <w:p w14:paraId="07B1861E">
            <w:pPr>
              <w:widowControl/>
              <w:textAlignment w:val="center"/>
              <w:rPr>
                <w:rFonts w:hint="eastAsia" w:ascii="仿宋" w:hAnsi="仿宋" w:eastAsia="仿宋" w:cs="仿宋"/>
                <w:color w:val="auto"/>
                <w:kern w:val="0"/>
                <w:sz w:val="24"/>
                <w:szCs w:val="24"/>
                <w:highlight w:val="none"/>
                <w:lang w:bidi="ar"/>
              </w:rPr>
            </w:pPr>
          </w:p>
        </w:tc>
      </w:tr>
      <w:tr w14:paraId="589379D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33" w:type="dxa"/>
            <w:shd w:val="clear" w:color="auto" w:fill="auto"/>
            <w:vAlign w:val="center"/>
          </w:tcPr>
          <w:p w14:paraId="015C5276">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3.8</w:t>
            </w:r>
          </w:p>
        </w:tc>
        <w:tc>
          <w:tcPr>
            <w:tcW w:w="5080" w:type="dxa"/>
            <w:shd w:val="clear" w:color="auto" w:fill="auto"/>
            <w:vAlign w:val="center"/>
          </w:tcPr>
          <w:p w14:paraId="78C64EDC">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供应追溯系统：1套，连接灭菌器、清洗器。消毒供应中心物品回收 、清洗消毒、包装、灭菌、存储、发放，采用条码标识物品，实现对物品整个生命周期的跟踪。</w:t>
            </w:r>
          </w:p>
        </w:tc>
        <w:tc>
          <w:tcPr>
            <w:tcW w:w="1159" w:type="dxa"/>
            <w:shd w:val="clear" w:color="auto" w:fill="auto"/>
            <w:vAlign w:val="center"/>
          </w:tcPr>
          <w:p w14:paraId="7611E564">
            <w:pPr>
              <w:widowControl/>
              <w:textAlignment w:val="center"/>
              <w:rPr>
                <w:rFonts w:hint="eastAsia" w:ascii="仿宋" w:hAnsi="仿宋" w:eastAsia="仿宋" w:cs="仿宋"/>
                <w:color w:val="auto"/>
                <w:kern w:val="0"/>
                <w:sz w:val="24"/>
                <w:szCs w:val="24"/>
                <w:highlight w:val="none"/>
                <w:lang w:bidi="ar"/>
              </w:rPr>
            </w:pPr>
          </w:p>
        </w:tc>
      </w:tr>
    </w:tbl>
    <w:p w14:paraId="31487299">
      <w:pPr>
        <w:pStyle w:val="2"/>
        <w:rPr>
          <w:rFonts w:hint="eastAsia"/>
          <w:color w:val="auto"/>
          <w:highlight w:val="none"/>
          <w:lang w:bidi="ar"/>
        </w:rPr>
      </w:pPr>
    </w:p>
    <w:p w14:paraId="6B7FDC78">
      <w:pPr>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bdr w:val="single" w:color="auto" w:sz="4" w:space="0"/>
        </w:rPr>
        <w:t>标项五</w:t>
      </w:r>
      <w:r>
        <w:rPr>
          <w:rFonts w:hint="eastAsia" w:ascii="仿宋" w:eastAsia="仿宋"/>
          <w:color w:val="auto"/>
          <w:sz w:val="24"/>
          <w:szCs w:val="24"/>
          <w:highlight w:val="none"/>
        </w:rPr>
        <w:t>高效全自动清洗消毒器</w:t>
      </w:r>
    </w:p>
    <w:tbl>
      <w:tblPr>
        <w:tblStyle w:val="27"/>
        <w:tblW w:w="4765" w:type="pct"/>
        <w:tblInd w:w="392"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5447"/>
        <w:gridCol w:w="1243"/>
      </w:tblGrid>
      <w:tr w14:paraId="15415D3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6CF2372B">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序号</w:t>
            </w:r>
          </w:p>
        </w:tc>
        <w:tc>
          <w:tcPr>
            <w:tcW w:w="5447" w:type="dxa"/>
            <w:shd w:val="clear" w:color="auto" w:fill="auto"/>
            <w:vAlign w:val="center"/>
          </w:tcPr>
          <w:p w14:paraId="3F1787DD">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参数要求</w:t>
            </w:r>
          </w:p>
        </w:tc>
        <w:tc>
          <w:tcPr>
            <w:tcW w:w="1243" w:type="dxa"/>
            <w:shd w:val="clear" w:color="auto" w:fill="auto"/>
            <w:vAlign w:val="center"/>
          </w:tcPr>
          <w:p w14:paraId="29A1FD78">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响应情况</w:t>
            </w:r>
          </w:p>
        </w:tc>
      </w:tr>
      <w:tr w14:paraId="3EF6E73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4754A4DB">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w:t>
            </w:r>
          </w:p>
        </w:tc>
        <w:tc>
          <w:tcPr>
            <w:tcW w:w="5447" w:type="dxa"/>
            <w:shd w:val="clear" w:color="auto" w:fill="auto"/>
            <w:vAlign w:val="center"/>
          </w:tcPr>
          <w:p w14:paraId="52FC9FDD">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zh-CN" w:bidi="ar"/>
              </w:rPr>
              <w:t>用途：</w:t>
            </w:r>
            <w:r>
              <w:rPr>
                <w:rFonts w:hint="eastAsia" w:ascii="仿宋" w:hAnsi="仿宋" w:eastAsia="仿宋" w:cs="仿宋"/>
                <w:color w:val="auto"/>
                <w:kern w:val="0"/>
                <w:sz w:val="24"/>
                <w:szCs w:val="24"/>
                <w:highlight w:val="none"/>
                <w:lang w:bidi="ar"/>
              </w:rPr>
              <w:t>适用于对医院手术器械、器具、器皿以及麻醉器具等物品的清洗，并可在93℃的高温下对被清洗物品进行消毒处理</w:t>
            </w:r>
          </w:p>
        </w:tc>
        <w:tc>
          <w:tcPr>
            <w:tcW w:w="1243" w:type="dxa"/>
            <w:shd w:val="clear" w:color="auto" w:fill="auto"/>
            <w:vAlign w:val="center"/>
          </w:tcPr>
          <w:p w14:paraId="204E5594">
            <w:pPr>
              <w:widowControl/>
              <w:textAlignment w:val="center"/>
              <w:rPr>
                <w:rFonts w:hint="eastAsia" w:ascii="仿宋" w:hAnsi="仿宋" w:eastAsia="仿宋" w:cs="仿宋"/>
                <w:color w:val="auto"/>
                <w:kern w:val="0"/>
                <w:sz w:val="24"/>
                <w:szCs w:val="24"/>
                <w:highlight w:val="none"/>
                <w:lang w:bidi="ar"/>
              </w:rPr>
            </w:pPr>
          </w:p>
        </w:tc>
      </w:tr>
      <w:tr w14:paraId="1D8A970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24912D64">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2.2</w:t>
            </w:r>
          </w:p>
        </w:tc>
        <w:tc>
          <w:tcPr>
            <w:tcW w:w="5447" w:type="dxa"/>
            <w:shd w:val="clear" w:color="auto" w:fill="auto"/>
            <w:vAlign w:val="center"/>
          </w:tcPr>
          <w:p w14:paraId="1F5A55D4">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功能和技术参数</w:t>
            </w:r>
          </w:p>
        </w:tc>
        <w:tc>
          <w:tcPr>
            <w:tcW w:w="1243" w:type="dxa"/>
            <w:shd w:val="clear" w:color="auto" w:fill="auto"/>
            <w:vAlign w:val="center"/>
          </w:tcPr>
          <w:p w14:paraId="63460A4E">
            <w:pPr>
              <w:widowControl/>
              <w:textAlignment w:val="center"/>
              <w:rPr>
                <w:rFonts w:hint="eastAsia" w:ascii="仿宋" w:hAnsi="仿宋" w:eastAsia="仿宋" w:cs="仿宋"/>
                <w:color w:val="auto"/>
                <w:kern w:val="0"/>
                <w:sz w:val="24"/>
                <w:szCs w:val="24"/>
                <w:highlight w:val="none"/>
                <w:lang w:bidi="ar"/>
              </w:rPr>
            </w:pPr>
          </w:p>
        </w:tc>
      </w:tr>
      <w:tr w14:paraId="55A460B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4FC13E6A">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★2.1</w:t>
            </w:r>
          </w:p>
        </w:tc>
        <w:tc>
          <w:tcPr>
            <w:tcW w:w="5447" w:type="dxa"/>
            <w:shd w:val="clear" w:color="auto" w:fill="auto"/>
            <w:vAlign w:val="center"/>
          </w:tcPr>
          <w:p w14:paraId="20940F1F">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容积≥500L</w:t>
            </w:r>
          </w:p>
        </w:tc>
        <w:tc>
          <w:tcPr>
            <w:tcW w:w="1243" w:type="dxa"/>
            <w:shd w:val="clear" w:color="auto" w:fill="auto"/>
            <w:vAlign w:val="center"/>
          </w:tcPr>
          <w:p w14:paraId="736B765B">
            <w:pPr>
              <w:widowControl/>
              <w:textAlignment w:val="center"/>
              <w:rPr>
                <w:rFonts w:hint="eastAsia" w:ascii="仿宋" w:hAnsi="仿宋" w:eastAsia="仿宋" w:cs="仿宋"/>
                <w:color w:val="auto"/>
                <w:kern w:val="0"/>
                <w:sz w:val="24"/>
                <w:szCs w:val="24"/>
                <w:highlight w:val="none"/>
                <w:lang w:bidi="ar"/>
              </w:rPr>
            </w:pPr>
          </w:p>
        </w:tc>
      </w:tr>
      <w:tr w14:paraId="56F9FEB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6907CFC0">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▲2.2</w:t>
            </w:r>
          </w:p>
        </w:tc>
        <w:tc>
          <w:tcPr>
            <w:tcW w:w="5447" w:type="dxa"/>
            <w:shd w:val="clear" w:color="auto" w:fill="auto"/>
            <w:vAlign w:val="center"/>
          </w:tcPr>
          <w:p w14:paraId="4D71DD50">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材质舱体：316L不锈钢  （提供佐证）</w:t>
            </w:r>
          </w:p>
        </w:tc>
        <w:tc>
          <w:tcPr>
            <w:tcW w:w="1243" w:type="dxa"/>
            <w:shd w:val="clear" w:color="auto" w:fill="auto"/>
            <w:vAlign w:val="center"/>
          </w:tcPr>
          <w:p w14:paraId="76C8E48B">
            <w:pPr>
              <w:widowControl/>
              <w:textAlignment w:val="center"/>
              <w:rPr>
                <w:rFonts w:hint="eastAsia" w:ascii="仿宋" w:hAnsi="仿宋" w:eastAsia="仿宋" w:cs="仿宋"/>
                <w:color w:val="auto"/>
                <w:kern w:val="0"/>
                <w:sz w:val="24"/>
                <w:szCs w:val="24"/>
                <w:highlight w:val="none"/>
                <w:lang w:bidi="ar"/>
              </w:rPr>
            </w:pPr>
          </w:p>
        </w:tc>
      </w:tr>
      <w:tr w14:paraId="79D46E7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7B7590DC">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2.3</w:t>
            </w:r>
          </w:p>
        </w:tc>
        <w:tc>
          <w:tcPr>
            <w:tcW w:w="5447" w:type="dxa"/>
            <w:shd w:val="clear" w:color="auto" w:fill="auto"/>
            <w:vAlign w:val="center"/>
          </w:tcPr>
          <w:p w14:paraId="1F296AA6">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对接口：清洗架注水口位于清洗腔体的侧面，以使清洗架每层水压一致从而保证每层清洗质量</w:t>
            </w:r>
          </w:p>
        </w:tc>
        <w:tc>
          <w:tcPr>
            <w:tcW w:w="1243" w:type="dxa"/>
            <w:shd w:val="clear" w:color="auto" w:fill="auto"/>
            <w:vAlign w:val="center"/>
          </w:tcPr>
          <w:p w14:paraId="7961138F">
            <w:pPr>
              <w:widowControl/>
              <w:textAlignment w:val="center"/>
              <w:rPr>
                <w:rFonts w:hint="eastAsia" w:ascii="仿宋" w:hAnsi="仿宋" w:eastAsia="仿宋" w:cs="仿宋"/>
                <w:color w:val="auto"/>
                <w:kern w:val="0"/>
                <w:sz w:val="24"/>
                <w:szCs w:val="24"/>
                <w:highlight w:val="none"/>
                <w:lang w:bidi="ar"/>
              </w:rPr>
            </w:pPr>
          </w:p>
        </w:tc>
      </w:tr>
      <w:tr w14:paraId="3CD5C73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tcPr>
          <w:p w14:paraId="5586CAA1">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★2.4</w:t>
            </w:r>
          </w:p>
        </w:tc>
        <w:tc>
          <w:tcPr>
            <w:tcW w:w="5447" w:type="dxa"/>
            <w:shd w:val="clear" w:color="auto" w:fill="auto"/>
            <w:vAlign w:val="center"/>
          </w:tcPr>
          <w:p w14:paraId="16B62A11">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使用寿命≥10年（提供设备铭牌佐证）</w:t>
            </w:r>
          </w:p>
        </w:tc>
        <w:tc>
          <w:tcPr>
            <w:tcW w:w="1243" w:type="dxa"/>
            <w:shd w:val="clear" w:color="auto" w:fill="auto"/>
            <w:vAlign w:val="center"/>
          </w:tcPr>
          <w:p w14:paraId="61CFA5F8">
            <w:pPr>
              <w:widowControl/>
              <w:textAlignment w:val="center"/>
              <w:rPr>
                <w:rFonts w:hint="eastAsia" w:ascii="仿宋" w:hAnsi="仿宋" w:eastAsia="仿宋" w:cs="仿宋"/>
                <w:color w:val="auto"/>
                <w:kern w:val="0"/>
                <w:sz w:val="24"/>
                <w:szCs w:val="24"/>
                <w:highlight w:val="none"/>
                <w:lang w:bidi="ar"/>
              </w:rPr>
            </w:pPr>
          </w:p>
        </w:tc>
      </w:tr>
      <w:tr w14:paraId="2991D96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7D26A84C">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2.5</w:t>
            </w:r>
          </w:p>
        </w:tc>
        <w:tc>
          <w:tcPr>
            <w:tcW w:w="5447" w:type="dxa"/>
            <w:shd w:val="clear" w:color="auto" w:fill="auto"/>
            <w:vAlign w:val="center"/>
          </w:tcPr>
          <w:p w14:paraId="3D05C61B">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舱体保温：≥12mm橡塑海绵</w:t>
            </w:r>
          </w:p>
        </w:tc>
        <w:tc>
          <w:tcPr>
            <w:tcW w:w="1243" w:type="dxa"/>
            <w:shd w:val="clear" w:color="auto" w:fill="auto"/>
            <w:vAlign w:val="center"/>
          </w:tcPr>
          <w:p w14:paraId="07D2CCAD">
            <w:pPr>
              <w:widowControl/>
              <w:textAlignment w:val="center"/>
              <w:rPr>
                <w:rFonts w:hint="eastAsia" w:ascii="仿宋" w:hAnsi="仿宋" w:eastAsia="仿宋" w:cs="仿宋"/>
                <w:color w:val="auto"/>
                <w:kern w:val="0"/>
                <w:sz w:val="24"/>
                <w:szCs w:val="24"/>
                <w:highlight w:val="none"/>
                <w:lang w:bidi="ar"/>
              </w:rPr>
            </w:pPr>
          </w:p>
        </w:tc>
      </w:tr>
      <w:tr w14:paraId="0D09A54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1FF15D65">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▲2.6</w:t>
            </w:r>
          </w:p>
        </w:tc>
        <w:tc>
          <w:tcPr>
            <w:tcW w:w="5447" w:type="dxa"/>
            <w:shd w:val="clear" w:color="auto" w:fill="auto"/>
            <w:vAlign w:val="center"/>
          </w:tcPr>
          <w:p w14:paraId="1A111ED3">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状态观察灯：舱体具有照明系统，可清晰的查看旋转臂等设备运行情况（提供现场实物照片并加盖公章上传佐证）</w:t>
            </w:r>
          </w:p>
        </w:tc>
        <w:tc>
          <w:tcPr>
            <w:tcW w:w="1243" w:type="dxa"/>
            <w:shd w:val="clear" w:color="auto" w:fill="auto"/>
            <w:vAlign w:val="center"/>
          </w:tcPr>
          <w:p w14:paraId="15A61A46">
            <w:pPr>
              <w:widowControl/>
              <w:textAlignment w:val="center"/>
              <w:rPr>
                <w:rFonts w:hint="eastAsia" w:ascii="仿宋" w:hAnsi="仿宋" w:eastAsia="仿宋" w:cs="仿宋"/>
                <w:color w:val="auto"/>
                <w:kern w:val="0"/>
                <w:sz w:val="24"/>
                <w:szCs w:val="24"/>
                <w:highlight w:val="none"/>
                <w:lang w:bidi="ar"/>
              </w:rPr>
            </w:pPr>
          </w:p>
        </w:tc>
      </w:tr>
      <w:tr w14:paraId="7B2111E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487D0369">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2.7</w:t>
            </w:r>
          </w:p>
        </w:tc>
        <w:tc>
          <w:tcPr>
            <w:tcW w:w="5447" w:type="dxa"/>
            <w:shd w:val="clear" w:color="auto" w:fill="auto"/>
            <w:vAlign w:val="center"/>
          </w:tcPr>
          <w:p w14:paraId="253C5658">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开门方式：自动下开门</w:t>
            </w:r>
          </w:p>
        </w:tc>
        <w:tc>
          <w:tcPr>
            <w:tcW w:w="1243" w:type="dxa"/>
            <w:shd w:val="clear" w:color="auto" w:fill="auto"/>
            <w:vAlign w:val="center"/>
          </w:tcPr>
          <w:p w14:paraId="2A356A2E">
            <w:pPr>
              <w:widowControl/>
              <w:textAlignment w:val="center"/>
              <w:rPr>
                <w:rFonts w:hint="eastAsia" w:ascii="仿宋" w:hAnsi="仿宋" w:eastAsia="仿宋" w:cs="仿宋"/>
                <w:color w:val="auto"/>
                <w:kern w:val="0"/>
                <w:sz w:val="24"/>
                <w:szCs w:val="24"/>
                <w:highlight w:val="none"/>
                <w:lang w:bidi="ar"/>
              </w:rPr>
            </w:pPr>
          </w:p>
        </w:tc>
      </w:tr>
      <w:tr w14:paraId="3AC0D3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1D0227CD">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▲2.8</w:t>
            </w:r>
          </w:p>
        </w:tc>
        <w:tc>
          <w:tcPr>
            <w:tcW w:w="5447" w:type="dxa"/>
            <w:shd w:val="clear" w:color="auto" w:fill="auto"/>
            <w:vAlign w:val="center"/>
          </w:tcPr>
          <w:p w14:paraId="7BE4CBC7">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快速管路设计：快速预热水箱设计，双水箱设计（提供佐证）</w:t>
            </w:r>
          </w:p>
        </w:tc>
        <w:tc>
          <w:tcPr>
            <w:tcW w:w="1243" w:type="dxa"/>
            <w:shd w:val="clear" w:color="auto" w:fill="auto"/>
            <w:vAlign w:val="center"/>
          </w:tcPr>
          <w:p w14:paraId="1DC2FD07">
            <w:pPr>
              <w:widowControl/>
              <w:textAlignment w:val="center"/>
              <w:rPr>
                <w:rFonts w:hint="eastAsia" w:ascii="仿宋" w:hAnsi="仿宋" w:eastAsia="仿宋" w:cs="仿宋"/>
                <w:color w:val="auto"/>
                <w:kern w:val="0"/>
                <w:sz w:val="24"/>
                <w:szCs w:val="24"/>
                <w:highlight w:val="none"/>
                <w:lang w:bidi="ar"/>
              </w:rPr>
            </w:pPr>
          </w:p>
        </w:tc>
      </w:tr>
      <w:tr w14:paraId="6B6736D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4EC44DC1">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▲2.9</w:t>
            </w:r>
          </w:p>
        </w:tc>
        <w:tc>
          <w:tcPr>
            <w:tcW w:w="5447" w:type="dxa"/>
            <w:shd w:val="clear" w:color="auto" w:fill="auto"/>
            <w:vAlign w:val="center"/>
          </w:tcPr>
          <w:p w14:paraId="680BE5CD">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干燥系统：双风机供风，双级加热系统（提供佐证）</w:t>
            </w:r>
          </w:p>
        </w:tc>
        <w:tc>
          <w:tcPr>
            <w:tcW w:w="1243" w:type="dxa"/>
            <w:shd w:val="clear" w:color="auto" w:fill="auto"/>
            <w:vAlign w:val="center"/>
          </w:tcPr>
          <w:p w14:paraId="06B975BF">
            <w:pPr>
              <w:widowControl/>
              <w:textAlignment w:val="center"/>
              <w:rPr>
                <w:rFonts w:hint="eastAsia" w:ascii="仿宋" w:hAnsi="仿宋" w:eastAsia="仿宋" w:cs="仿宋"/>
                <w:color w:val="auto"/>
                <w:kern w:val="0"/>
                <w:sz w:val="24"/>
                <w:szCs w:val="24"/>
                <w:highlight w:val="none"/>
                <w:lang w:bidi="ar"/>
              </w:rPr>
            </w:pPr>
          </w:p>
        </w:tc>
      </w:tr>
      <w:tr w14:paraId="0BBAE9D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08B2ADC0">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2.10</w:t>
            </w:r>
          </w:p>
        </w:tc>
        <w:tc>
          <w:tcPr>
            <w:tcW w:w="5447" w:type="dxa"/>
            <w:shd w:val="clear" w:color="auto" w:fill="auto"/>
            <w:vAlign w:val="center"/>
          </w:tcPr>
          <w:p w14:paraId="41CCEC5A">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节能管路设计：耗水量≤25L/步，提供说明书关键页或产品彩页并加盖公章上传</w:t>
            </w:r>
          </w:p>
        </w:tc>
        <w:tc>
          <w:tcPr>
            <w:tcW w:w="1243" w:type="dxa"/>
            <w:shd w:val="clear" w:color="auto" w:fill="auto"/>
            <w:vAlign w:val="center"/>
          </w:tcPr>
          <w:p w14:paraId="11706E05">
            <w:pPr>
              <w:widowControl/>
              <w:textAlignment w:val="center"/>
              <w:rPr>
                <w:rFonts w:hint="eastAsia" w:ascii="仿宋" w:hAnsi="仿宋" w:eastAsia="仿宋" w:cs="仿宋"/>
                <w:color w:val="auto"/>
                <w:kern w:val="0"/>
                <w:sz w:val="24"/>
                <w:szCs w:val="24"/>
                <w:highlight w:val="none"/>
                <w:lang w:bidi="ar"/>
              </w:rPr>
            </w:pPr>
          </w:p>
        </w:tc>
      </w:tr>
      <w:tr w14:paraId="3881332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655ACF82">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2.11</w:t>
            </w:r>
          </w:p>
        </w:tc>
        <w:tc>
          <w:tcPr>
            <w:tcW w:w="5447" w:type="dxa"/>
            <w:shd w:val="clear" w:color="auto" w:fill="auto"/>
            <w:vAlign w:val="center"/>
          </w:tcPr>
          <w:p w14:paraId="386A2807">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≥8.4寸彩色触摸屏。能动态的显示设备各个功能部件的运行状态及设备运行的各个状态参数；具有报警信息显示功能；适合高温、高湿环境，稳定性高；高清彩色显示。</w:t>
            </w:r>
          </w:p>
        </w:tc>
        <w:tc>
          <w:tcPr>
            <w:tcW w:w="1243" w:type="dxa"/>
            <w:shd w:val="clear" w:color="auto" w:fill="auto"/>
            <w:vAlign w:val="center"/>
          </w:tcPr>
          <w:p w14:paraId="5287A387">
            <w:pPr>
              <w:widowControl/>
              <w:textAlignment w:val="center"/>
              <w:rPr>
                <w:rFonts w:hint="eastAsia" w:ascii="仿宋" w:hAnsi="仿宋" w:eastAsia="仿宋" w:cs="仿宋"/>
                <w:color w:val="auto"/>
                <w:kern w:val="0"/>
                <w:sz w:val="24"/>
                <w:szCs w:val="24"/>
                <w:highlight w:val="none"/>
                <w:lang w:bidi="ar"/>
              </w:rPr>
            </w:pPr>
          </w:p>
        </w:tc>
      </w:tr>
      <w:tr w14:paraId="50ECE0B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51" w:type="dxa"/>
            <w:shd w:val="clear" w:color="auto" w:fill="auto"/>
            <w:vAlign w:val="center"/>
          </w:tcPr>
          <w:p w14:paraId="514B1DAC">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2.12</w:t>
            </w:r>
          </w:p>
        </w:tc>
        <w:tc>
          <w:tcPr>
            <w:tcW w:w="5447" w:type="dxa"/>
            <w:shd w:val="clear" w:color="auto" w:fill="auto"/>
            <w:vAlign w:val="center"/>
          </w:tcPr>
          <w:p w14:paraId="4B887BC4">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控制系统：采用PLC控制</w:t>
            </w:r>
          </w:p>
        </w:tc>
        <w:tc>
          <w:tcPr>
            <w:tcW w:w="1243" w:type="dxa"/>
            <w:shd w:val="clear" w:color="auto" w:fill="auto"/>
            <w:vAlign w:val="center"/>
          </w:tcPr>
          <w:p w14:paraId="6E83BE1C">
            <w:pPr>
              <w:widowControl/>
              <w:textAlignment w:val="center"/>
              <w:rPr>
                <w:rFonts w:hint="eastAsia" w:ascii="仿宋" w:hAnsi="仿宋" w:eastAsia="仿宋" w:cs="仿宋"/>
                <w:color w:val="auto"/>
                <w:kern w:val="0"/>
                <w:sz w:val="24"/>
                <w:szCs w:val="24"/>
                <w:highlight w:val="none"/>
                <w:lang w:bidi="ar"/>
              </w:rPr>
            </w:pPr>
          </w:p>
        </w:tc>
      </w:tr>
      <w:tr w14:paraId="0A96871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51" w:type="dxa"/>
            <w:shd w:val="clear" w:color="auto" w:fill="auto"/>
            <w:vAlign w:val="center"/>
          </w:tcPr>
          <w:p w14:paraId="0A74B31F">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2.13</w:t>
            </w:r>
          </w:p>
        </w:tc>
        <w:tc>
          <w:tcPr>
            <w:tcW w:w="5447" w:type="dxa"/>
            <w:shd w:val="clear" w:color="auto" w:fill="auto"/>
            <w:vAlign w:val="center"/>
          </w:tcPr>
          <w:p w14:paraId="00939A55">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流程控制：预洗、清洗、漂洗一、漂洗二、消毒、干燥全过程由控制器自动控制。</w:t>
            </w:r>
          </w:p>
        </w:tc>
        <w:tc>
          <w:tcPr>
            <w:tcW w:w="1243" w:type="dxa"/>
            <w:shd w:val="clear" w:color="auto" w:fill="auto"/>
            <w:vAlign w:val="center"/>
          </w:tcPr>
          <w:p w14:paraId="21372E4D">
            <w:pPr>
              <w:widowControl/>
              <w:textAlignment w:val="center"/>
              <w:rPr>
                <w:rFonts w:hint="eastAsia" w:ascii="仿宋" w:hAnsi="仿宋" w:eastAsia="仿宋" w:cs="仿宋"/>
                <w:color w:val="auto"/>
                <w:kern w:val="0"/>
                <w:sz w:val="24"/>
                <w:szCs w:val="24"/>
                <w:highlight w:val="none"/>
                <w:lang w:bidi="ar"/>
              </w:rPr>
            </w:pPr>
          </w:p>
        </w:tc>
      </w:tr>
      <w:tr w14:paraId="7C81155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57DF64B4">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2.14</w:t>
            </w:r>
          </w:p>
        </w:tc>
        <w:tc>
          <w:tcPr>
            <w:tcW w:w="5447" w:type="dxa"/>
            <w:shd w:val="clear" w:color="auto" w:fill="auto"/>
            <w:vAlign w:val="center"/>
          </w:tcPr>
          <w:p w14:paraId="07153501">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记录方式：可自动打印过程曲线、并记录A0值；可免费连接追溯系统</w:t>
            </w:r>
          </w:p>
        </w:tc>
        <w:tc>
          <w:tcPr>
            <w:tcW w:w="1243" w:type="dxa"/>
            <w:shd w:val="clear" w:color="auto" w:fill="auto"/>
            <w:vAlign w:val="center"/>
          </w:tcPr>
          <w:p w14:paraId="29333163">
            <w:pPr>
              <w:widowControl/>
              <w:textAlignment w:val="center"/>
              <w:rPr>
                <w:rFonts w:hint="eastAsia" w:ascii="仿宋" w:hAnsi="仿宋" w:eastAsia="仿宋" w:cs="仿宋"/>
                <w:color w:val="auto"/>
                <w:kern w:val="0"/>
                <w:sz w:val="24"/>
                <w:szCs w:val="24"/>
                <w:highlight w:val="none"/>
                <w:lang w:bidi="ar"/>
              </w:rPr>
            </w:pPr>
          </w:p>
        </w:tc>
      </w:tr>
      <w:tr w14:paraId="07F062C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51" w:type="dxa"/>
            <w:shd w:val="clear" w:color="auto" w:fill="auto"/>
          </w:tcPr>
          <w:p w14:paraId="502D01CE">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▲2.15</w:t>
            </w:r>
          </w:p>
        </w:tc>
        <w:tc>
          <w:tcPr>
            <w:tcW w:w="5447" w:type="dxa"/>
            <w:shd w:val="clear" w:color="auto" w:fill="auto"/>
            <w:vAlign w:val="center"/>
          </w:tcPr>
          <w:p w14:paraId="3597E940">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程序名称：≥30套程序，用户可根据需要进行程序编辑。提供说明书关键页并加盖公章上传</w:t>
            </w:r>
          </w:p>
        </w:tc>
        <w:tc>
          <w:tcPr>
            <w:tcW w:w="1243" w:type="dxa"/>
            <w:shd w:val="clear" w:color="auto" w:fill="auto"/>
            <w:vAlign w:val="center"/>
          </w:tcPr>
          <w:p w14:paraId="5588AA9D">
            <w:pPr>
              <w:widowControl/>
              <w:textAlignment w:val="center"/>
              <w:rPr>
                <w:rFonts w:hint="eastAsia" w:ascii="仿宋" w:hAnsi="仿宋" w:eastAsia="仿宋" w:cs="仿宋"/>
                <w:color w:val="auto"/>
                <w:kern w:val="0"/>
                <w:sz w:val="24"/>
                <w:szCs w:val="24"/>
                <w:highlight w:val="none"/>
                <w:lang w:bidi="ar"/>
              </w:rPr>
            </w:pPr>
          </w:p>
        </w:tc>
      </w:tr>
      <w:tr w14:paraId="3CDFB40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51" w:type="dxa"/>
            <w:shd w:val="clear" w:color="auto" w:fill="auto"/>
            <w:vAlign w:val="center"/>
          </w:tcPr>
          <w:p w14:paraId="2D65AF19">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w:t>
            </w:r>
          </w:p>
        </w:tc>
        <w:tc>
          <w:tcPr>
            <w:tcW w:w="5447" w:type="dxa"/>
            <w:shd w:val="clear" w:color="auto" w:fill="auto"/>
            <w:vAlign w:val="center"/>
          </w:tcPr>
          <w:p w14:paraId="52C25C10">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配置要求</w:t>
            </w:r>
          </w:p>
        </w:tc>
        <w:tc>
          <w:tcPr>
            <w:tcW w:w="1243" w:type="dxa"/>
            <w:shd w:val="clear" w:color="auto" w:fill="auto"/>
            <w:vAlign w:val="center"/>
          </w:tcPr>
          <w:p w14:paraId="4BB1DA6D">
            <w:pPr>
              <w:widowControl/>
              <w:textAlignment w:val="center"/>
              <w:rPr>
                <w:rFonts w:hint="eastAsia" w:ascii="仿宋" w:hAnsi="仿宋" w:eastAsia="仿宋" w:cs="仿宋"/>
                <w:color w:val="auto"/>
                <w:kern w:val="0"/>
                <w:sz w:val="24"/>
                <w:szCs w:val="24"/>
                <w:highlight w:val="none"/>
                <w:lang w:bidi="ar"/>
              </w:rPr>
            </w:pPr>
          </w:p>
        </w:tc>
      </w:tr>
      <w:tr w14:paraId="2BE57EF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46147629">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3.1</w:t>
            </w:r>
          </w:p>
        </w:tc>
        <w:tc>
          <w:tcPr>
            <w:tcW w:w="5447" w:type="dxa"/>
            <w:shd w:val="clear" w:color="auto" w:fill="auto"/>
            <w:vAlign w:val="center"/>
          </w:tcPr>
          <w:p w14:paraId="6B519027">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高效全自动清洗消毒器主机：1套</w:t>
            </w:r>
          </w:p>
        </w:tc>
        <w:tc>
          <w:tcPr>
            <w:tcW w:w="1243" w:type="dxa"/>
            <w:shd w:val="clear" w:color="auto" w:fill="auto"/>
            <w:vAlign w:val="center"/>
          </w:tcPr>
          <w:p w14:paraId="6959B877">
            <w:pPr>
              <w:widowControl/>
              <w:textAlignment w:val="center"/>
              <w:rPr>
                <w:rFonts w:hint="eastAsia" w:ascii="仿宋" w:hAnsi="仿宋" w:eastAsia="仿宋" w:cs="仿宋"/>
                <w:color w:val="auto"/>
                <w:kern w:val="0"/>
                <w:sz w:val="24"/>
                <w:szCs w:val="24"/>
                <w:highlight w:val="none"/>
                <w:lang w:bidi="ar"/>
              </w:rPr>
            </w:pPr>
          </w:p>
        </w:tc>
      </w:tr>
      <w:tr w14:paraId="7A89A53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51" w:type="dxa"/>
            <w:shd w:val="clear" w:color="auto" w:fill="auto"/>
            <w:vAlign w:val="center"/>
          </w:tcPr>
          <w:p w14:paraId="3D0088F5">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3.2</w:t>
            </w:r>
          </w:p>
        </w:tc>
        <w:tc>
          <w:tcPr>
            <w:tcW w:w="5447" w:type="dxa"/>
            <w:shd w:val="clear" w:color="auto" w:fill="auto"/>
            <w:vAlign w:val="center"/>
          </w:tcPr>
          <w:p w14:paraId="62328A63">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4层器械清洗架： 4个</w:t>
            </w:r>
          </w:p>
        </w:tc>
        <w:tc>
          <w:tcPr>
            <w:tcW w:w="1243" w:type="dxa"/>
            <w:shd w:val="clear" w:color="auto" w:fill="auto"/>
            <w:vAlign w:val="center"/>
          </w:tcPr>
          <w:p w14:paraId="2867382A">
            <w:pPr>
              <w:widowControl/>
              <w:textAlignment w:val="center"/>
              <w:rPr>
                <w:rFonts w:hint="eastAsia" w:ascii="仿宋" w:hAnsi="仿宋" w:eastAsia="仿宋" w:cs="仿宋"/>
                <w:color w:val="auto"/>
                <w:kern w:val="0"/>
                <w:sz w:val="24"/>
                <w:szCs w:val="24"/>
                <w:highlight w:val="none"/>
                <w:lang w:bidi="ar"/>
              </w:rPr>
            </w:pPr>
          </w:p>
        </w:tc>
      </w:tr>
      <w:tr w14:paraId="6CEE703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51" w:type="dxa"/>
            <w:shd w:val="clear" w:color="auto" w:fill="auto"/>
            <w:vAlign w:val="center"/>
          </w:tcPr>
          <w:p w14:paraId="63031F58">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3.3</w:t>
            </w:r>
          </w:p>
        </w:tc>
        <w:tc>
          <w:tcPr>
            <w:tcW w:w="5447" w:type="dxa"/>
            <w:shd w:val="clear" w:color="auto" w:fill="auto"/>
            <w:vAlign w:val="center"/>
          </w:tcPr>
          <w:p w14:paraId="740D15D5">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牙科专用清洗架：1个</w:t>
            </w:r>
          </w:p>
        </w:tc>
        <w:tc>
          <w:tcPr>
            <w:tcW w:w="1243" w:type="dxa"/>
            <w:shd w:val="clear" w:color="auto" w:fill="auto"/>
            <w:vAlign w:val="center"/>
          </w:tcPr>
          <w:p w14:paraId="7AD6FA14">
            <w:pPr>
              <w:widowControl/>
              <w:textAlignment w:val="center"/>
              <w:rPr>
                <w:rFonts w:hint="eastAsia" w:ascii="仿宋" w:hAnsi="仿宋" w:eastAsia="仿宋" w:cs="仿宋"/>
                <w:color w:val="auto"/>
                <w:kern w:val="0"/>
                <w:sz w:val="24"/>
                <w:szCs w:val="24"/>
                <w:highlight w:val="none"/>
                <w:lang w:bidi="ar"/>
              </w:rPr>
            </w:pPr>
          </w:p>
        </w:tc>
      </w:tr>
      <w:tr w14:paraId="701A34B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4054FC4B">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3.4</w:t>
            </w:r>
          </w:p>
        </w:tc>
        <w:tc>
          <w:tcPr>
            <w:tcW w:w="5447" w:type="dxa"/>
            <w:shd w:val="clear" w:color="auto" w:fill="auto"/>
            <w:vAlign w:val="center"/>
          </w:tcPr>
          <w:p w14:paraId="01EC15B3">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标准器械托盘24个</w:t>
            </w:r>
          </w:p>
        </w:tc>
        <w:tc>
          <w:tcPr>
            <w:tcW w:w="1243" w:type="dxa"/>
            <w:shd w:val="clear" w:color="auto" w:fill="auto"/>
            <w:vAlign w:val="center"/>
          </w:tcPr>
          <w:p w14:paraId="2B279ABB">
            <w:pPr>
              <w:widowControl/>
              <w:textAlignment w:val="center"/>
              <w:rPr>
                <w:rFonts w:hint="eastAsia" w:ascii="仿宋" w:hAnsi="仿宋" w:eastAsia="仿宋" w:cs="仿宋"/>
                <w:color w:val="auto"/>
                <w:kern w:val="0"/>
                <w:sz w:val="24"/>
                <w:szCs w:val="24"/>
                <w:highlight w:val="none"/>
                <w:lang w:bidi="ar"/>
              </w:rPr>
            </w:pPr>
          </w:p>
        </w:tc>
      </w:tr>
      <w:tr w14:paraId="6D98AA5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3BE2F9A4">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3.5</w:t>
            </w:r>
          </w:p>
        </w:tc>
        <w:tc>
          <w:tcPr>
            <w:tcW w:w="5447" w:type="dxa"/>
            <w:shd w:val="clear" w:color="auto" w:fill="auto"/>
            <w:vAlign w:val="center"/>
          </w:tcPr>
          <w:p w14:paraId="182F97D3">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外搬运车:4辆</w:t>
            </w:r>
          </w:p>
        </w:tc>
        <w:tc>
          <w:tcPr>
            <w:tcW w:w="1243" w:type="dxa"/>
            <w:shd w:val="clear" w:color="auto" w:fill="auto"/>
            <w:vAlign w:val="center"/>
          </w:tcPr>
          <w:p w14:paraId="21B0DD12">
            <w:pPr>
              <w:widowControl/>
              <w:textAlignment w:val="center"/>
              <w:rPr>
                <w:rFonts w:hint="eastAsia" w:ascii="仿宋" w:hAnsi="仿宋" w:eastAsia="仿宋" w:cs="仿宋"/>
                <w:color w:val="auto"/>
                <w:kern w:val="0"/>
                <w:sz w:val="24"/>
                <w:szCs w:val="24"/>
                <w:highlight w:val="none"/>
                <w:lang w:bidi="ar"/>
              </w:rPr>
            </w:pPr>
          </w:p>
        </w:tc>
      </w:tr>
      <w:tr w14:paraId="01AA00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1" w:type="dxa"/>
            <w:shd w:val="clear" w:color="auto" w:fill="auto"/>
            <w:vAlign w:val="center"/>
          </w:tcPr>
          <w:p w14:paraId="18C38A32">
            <w:pPr>
              <w:widowControl/>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3.6</w:t>
            </w:r>
          </w:p>
        </w:tc>
        <w:tc>
          <w:tcPr>
            <w:tcW w:w="5447" w:type="dxa"/>
            <w:shd w:val="clear" w:color="auto" w:fill="auto"/>
            <w:vAlign w:val="center"/>
          </w:tcPr>
          <w:p w14:paraId="76D10933">
            <w:pPr>
              <w:widowControl/>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eastAsia="zh-CN" w:bidi="ar"/>
              </w:rPr>
              <w:t>另配清洗架：碗盘清洗架</w:t>
            </w:r>
            <w:r>
              <w:rPr>
                <w:rFonts w:hint="eastAsia" w:ascii="仿宋" w:hAnsi="仿宋" w:eastAsia="仿宋" w:cs="仿宋"/>
                <w:color w:val="auto"/>
                <w:kern w:val="0"/>
                <w:sz w:val="24"/>
                <w:szCs w:val="24"/>
                <w:highlight w:val="none"/>
                <w:lang w:val="en-US" w:eastAsia="zh-CN" w:bidi="ar"/>
              </w:rPr>
              <w:t>1个，湿化瓶清洗架1个，麻醉清洗架1个。</w:t>
            </w:r>
          </w:p>
        </w:tc>
        <w:tc>
          <w:tcPr>
            <w:tcW w:w="1243" w:type="dxa"/>
            <w:shd w:val="clear" w:color="auto" w:fill="auto"/>
            <w:vAlign w:val="center"/>
          </w:tcPr>
          <w:p w14:paraId="431A52C3">
            <w:pPr>
              <w:widowControl/>
              <w:textAlignment w:val="center"/>
              <w:rPr>
                <w:rFonts w:hint="eastAsia" w:ascii="仿宋" w:hAnsi="仿宋" w:eastAsia="仿宋" w:cs="仿宋"/>
                <w:color w:val="auto"/>
                <w:kern w:val="0"/>
                <w:sz w:val="24"/>
                <w:szCs w:val="24"/>
                <w:highlight w:val="none"/>
                <w:lang w:bidi="ar"/>
              </w:rPr>
            </w:pPr>
          </w:p>
        </w:tc>
      </w:tr>
    </w:tbl>
    <w:p w14:paraId="1695D361">
      <w:pPr>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注：所有需要佐证材料的需在投标文件中注明具体所在的页码</w:t>
      </w:r>
    </w:p>
    <w:p w14:paraId="328D8A78">
      <w:pPr>
        <w:pStyle w:val="4"/>
        <w:rPr>
          <w:rFonts w:ascii="仿宋"/>
          <w:color w:val="auto"/>
          <w:highlight w:val="none"/>
        </w:rPr>
      </w:pPr>
      <w:r>
        <w:rPr>
          <w:rFonts w:hint="eastAsia" w:ascii="仿宋"/>
          <w:color w:val="auto"/>
          <w:highlight w:val="none"/>
        </w:rPr>
        <w:t>二、商务要求</w:t>
      </w:r>
      <w:bookmarkEnd w:id="83"/>
    </w:p>
    <w:p w14:paraId="77558605">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★2.1供货期</w:t>
      </w:r>
    </w:p>
    <w:p w14:paraId="651B4705">
      <w:pPr>
        <w:widowControl/>
        <w:snapToGrid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自合同签订之日起，接甲方通知后30日历天内完成所有服务、供货并安装调试完成。装机时提供原厂技术白皮书。</w:t>
      </w:r>
    </w:p>
    <w:p w14:paraId="2A983B2A">
      <w:pPr>
        <w:widowControl/>
        <w:snapToGrid w:val="0"/>
        <w:spacing w:line="440" w:lineRule="exact"/>
        <w:rPr>
          <w:rFonts w:ascii="仿宋" w:eastAsia="仿宋"/>
          <w:b/>
          <w:bCs/>
          <w:color w:val="auto"/>
          <w:kern w:val="0"/>
          <w:sz w:val="24"/>
          <w:highlight w:val="none"/>
        </w:rPr>
      </w:pPr>
      <w:r>
        <w:rPr>
          <w:rFonts w:hint="eastAsia" w:ascii="仿宋" w:hAnsi="仿宋" w:eastAsia="仿宋" w:cs="仿宋"/>
          <w:color w:val="auto"/>
          <w:sz w:val="24"/>
          <w:highlight w:val="none"/>
        </w:rPr>
        <w:t>★</w:t>
      </w:r>
      <w:r>
        <w:rPr>
          <w:rFonts w:hint="eastAsia" w:ascii="仿宋" w:eastAsia="仿宋"/>
          <w:b/>
          <w:bCs/>
          <w:color w:val="auto"/>
          <w:kern w:val="0"/>
          <w:sz w:val="24"/>
          <w:highlight w:val="none"/>
        </w:rPr>
        <w:t>2.2供货地点</w:t>
      </w:r>
    </w:p>
    <w:p w14:paraId="76478361">
      <w:pPr>
        <w:widowControl/>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olor w:val="auto"/>
          <w:sz w:val="24"/>
          <w:highlight w:val="none"/>
        </w:rPr>
        <w:t>绍兴市越城区马山街道社区卫生服务中心新院</w:t>
      </w:r>
    </w:p>
    <w:p w14:paraId="274F2281">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2.3安装调试：</w:t>
      </w:r>
    </w:p>
    <w:p w14:paraId="295E1EA1">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sz w:val="24"/>
          <w:highlight w:val="none"/>
        </w:rPr>
        <w:t>中标人负责设备的搬运、运输、安装、调试，费用由中标人承担，请考虑到本次投标报价中。</w:t>
      </w:r>
    </w:p>
    <w:p w14:paraId="4C7098E6">
      <w:pPr>
        <w:widowControl/>
        <w:snapToGrid w:val="0"/>
        <w:spacing w:line="480" w:lineRule="exact"/>
        <w:rPr>
          <w:rFonts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2.4质保期</w:t>
      </w:r>
    </w:p>
    <w:p w14:paraId="6B70C00D">
      <w:pPr>
        <w:widowControl/>
        <w:snapToGrid w:val="0"/>
        <w:spacing w:line="480" w:lineRule="exact"/>
        <w:rPr>
          <w:rFonts w:hint="eastAsia" w:ascii="仿宋" w:hAnsi="仿宋" w:eastAsia="仿宋"/>
          <w:color w:val="auto"/>
          <w:sz w:val="24"/>
          <w:highlight w:val="none"/>
        </w:rPr>
      </w:pPr>
      <w:r>
        <w:rPr>
          <w:rFonts w:hint="eastAsia" w:ascii="仿宋" w:hAnsi="仿宋" w:eastAsia="仿宋"/>
          <w:color w:val="auto"/>
          <w:sz w:val="24"/>
          <w:highlight w:val="none"/>
        </w:rPr>
        <w:t>本次标项一质保期自验收合格之日起</w:t>
      </w:r>
      <w:r>
        <w:rPr>
          <w:rFonts w:ascii="仿宋" w:hAnsi="仿宋" w:eastAsia="仿宋" w:cs="仿宋"/>
          <w:color w:val="auto"/>
          <w:kern w:val="0"/>
          <w:szCs w:val="21"/>
          <w:highlight w:val="none"/>
          <w:lang w:bidi="ar"/>
        </w:rPr>
        <w:t>≥</w:t>
      </w:r>
      <w:r>
        <w:rPr>
          <w:rFonts w:hint="eastAsia" w:ascii="仿宋" w:hAnsi="仿宋" w:eastAsia="仿宋" w:cs="仿宋"/>
          <w:color w:val="auto"/>
          <w:kern w:val="0"/>
          <w:szCs w:val="21"/>
          <w:highlight w:val="none"/>
          <w:lang w:bidi="ar"/>
        </w:rPr>
        <w:t>6</w:t>
      </w:r>
      <w:r>
        <w:rPr>
          <w:rFonts w:hint="eastAsia" w:ascii="仿宋" w:hAnsi="仿宋" w:eastAsia="仿宋"/>
          <w:color w:val="auto"/>
          <w:sz w:val="24"/>
          <w:highlight w:val="none"/>
        </w:rPr>
        <w:t>年</w:t>
      </w:r>
      <w:r>
        <w:rPr>
          <w:rFonts w:hint="eastAsia" w:ascii="仿宋" w:hAnsi="仿宋" w:eastAsia="仿宋" w:cs="仿宋"/>
          <w:color w:val="auto"/>
          <w:kern w:val="0"/>
          <w:sz w:val="24"/>
          <w:szCs w:val="24"/>
          <w:highlight w:val="none"/>
        </w:rPr>
        <w:t>（包括但不限于平板、探测器、球管等其他品牌辅助设备），标项二、三、四、五</w:t>
      </w:r>
      <w:r>
        <w:rPr>
          <w:rFonts w:hint="eastAsia" w:ascii="仿宋" w:hAnsi="仿宋" w:eastAsia="仿宋"/>
          <w:color w:val="auto"/>
          <w:sz w:val="24"/>
          <w:highlight w:val="none"/>
        </w:rPr>
        <w:t>质保期自验收合格之日起</w:t>
      </w:r>
      <w:r>
        <w:rPr>
          <w:rFonts w:ascii="仿宋" w:hAnsi="仿宋" w:eastAsia="仿宋" w:cs="仿宋"/>
          <w:color w:val="auto"/>
          <w:kern w:val="0"/>
          <w:szCs w:val="21"/>
          <w:highlight w:val="none"/>
          <w:lang w:bidi="ar"/>
        </w:rPr>
        <w:t>≥</w:t>
      </w:r>
      <w:r>
        <w:rPr>
          <w:rFonts w:hint="eastAsia" w:ascii="仿宋" w:hAnsi="仿宋" w:eastAsia="仿宋"/>
          <w:color w:val="auto"/>
          <w:sz w:val="24"/>
          <w:highlight w:val="none"/>
        </w:rPr>
        <w:t>5年</w:t>
      </w:r>
      <w:r>
        <w:rPr>
          <w:rFonts w:hint="eastAsia" w:ascii="仿宋" w:hAnsi="仿宋" w:eastAsia="仿宋" w:cs="仿宋"/>
          <w:color w:val="auto"/>
          <w:kern w:val="0"/>
          <w:sz w:val="24"/>
          <w:szCs w:val="24"/>
          <w:highlight w:val="none"/>
        </w:rPr>
        <w:t>（包括但不限于平板、探测器、球管等其他品牌辅助设备），需提供原厂保修承诺（原厂工程师、原厂配件）。质保期后</w:t>
      </w:r>
      <w:r>
        <w:rPr>
          <w:rFonts w:hint="eastAsia" w:ascii="仿宋" w:hAnsi="仿宋" w:eastAsia="仿宋" w:cs="仿宋"/>
          <w:strike/>
          <w:color w:val="auto"/>
          <w:kern w:val="0"/>
          <w:sz w:val="24"/>
          <w:szCs w:val="24"/>
          <w:highlight w:val="none"/>
        </w:rPr>
        <w:t>保修后</w:t>
      </w:r>
      <w:r>
        <w:rPr>
          <w:rFonts w:hint="eastAsia" w:ascii="仿宋" w:hAnsi="仿宋" w:eastAsia="仿宋" w:cs="仿宋"/>
          <w:color w:val="auto"/>
          <w:kern w:val="0"/>
          <w:sz w:val="24"/>
          <w:szCs w:val="24"/>
          <w:highlight w:val="none"/>
        </w:rPr>
        <w:t>免收维修费，保证零配件供应8年以上；保修起始时间以医院验收合格之日为准，不得用任何方式将设备到货至安装完毕后验收的该段时间，部分的或全部的计入设备的保修期。每年的开机率≥95%，每减少一天，需免费延长三天，以此类推。（提供承诺函）</w:t>
      </w:r>
      <w:r>
        <w:rPr>
          <w:rFonts w:hint="eastAsia" w:ascii="仿宋" w:hAnsi="仿宋" w:eastAsia="仿宋"/>
          <w:color w:val="auto"/>
          <w:sz w:val="24"/>
          <w:highlight w:val="none"/>
        </w:rPr>
        <w:t>。</w:t>
      </w:r>
    </w:p>
    <w:p w14:paraId="52C4A883">
      <w:pPr>
        <w:widowControl/>
        <w:snapToGrid w:val="0"/>
        <w:spacing w:line="480" w:lineRule="exact"/>
        <w:rPr>
          <w:rFonts w:ascii="仿宋" w:eastAsia="仿宋"/>
          <w:b/>
          <w:bCs/>
          <w:color w:val="auto"/>
          <w:sz w:val="24"/>
          <w:highlight w:val="none"/>
        </w:rPr>
      </w:pPr>
      <w:r>
        <w:rPr>
          <w:rFonts w:hint="eastAsia" w:ascii="仿宋" w:eastAsia="仿宋"/>
          <w:b/>
          <w:bCs/>
          <w:color w:val="auto"/>
          <w:sz w:val="24"/>
          <w:highlight w:val="none"/>
        </w:rPr>
        <w:t>2.5技术培训</w:t>
      </w:r>
    </w:p>
    <w:p w14:paraId="0330A206">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sz w:val="24"/>
          <w:highlight w:val="none"/>
        </w:rPr>
        <w:t>中标人需负责对采购人的技术人员</w:t>
      </w:r>
      <w:r>
        <w:rPr>
          <w:rFonts w:ascii="仿宋" w:eastAsia="仿宋"/>
          <w:color w:val="auto"/>
          <w:sz w:val="24"/>
          <w:highlight w:val="none"/>
        </w:rPr>
        <w:t>进行</w:t>
      </w:r>
      <w:r>
        <w:rPr>
          <w:rFonts w:hint="eastAsia" w:ascii="仿宋" w:eastAsia="仿宋"/>
          <w:color w:val="auto"/>
          <w:sz w:val="24"/>
          <w:highlight w:val="none"/>
        </w:rPr>
        <w:t>培训。投标人须在投标文件中提供详细的培训计划，包括培训内容、培训时间、培训费用等。技术培训费用应包含在投标总价。</w:t>
      </w:r>
    </w:p>
    <w:p w14:paraId="75C70A96">
      <w:pPr>
        <w:widowControl/>
        <w:snapToGrid w:val="0"/>
        <w:spacing w:line="480" w:lineRule="exact"/>
        <w:rPr>
          <w:rFonts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2.6付款方式</w:t>
      </w:r>
    </w:p>
    <w:p w14:paraId="7E8E4CAC">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sz w:val="24"/>
          <w:highlight w:val="none"/>
        </w:rPr>
        <w:t>合同签订生效后以及具备实施条件后7个工作日内，向中标人支付合同总价的40%的预付款。预付款与合同履行同步进行，预付款支付进程不得影响合同的履行，中标人不得以预付款支付问题停止合同的履行。</w:t>
      </w:r>
    </w:p>
    <w:p w14:paraId="0FEFF5DA">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sz w:val="24"/>
          <w:highlight w:val="none"/>
        </w:rPr>
        <w:t>设备安装、调试完成，医院走完验收审核程序后一周内付清设备余款。</w:t>
      </w:r>
    </w:p>
    <w:p w14:paraId="604A710E">
      <w:pPr>
        <w:widowControl/>
        <w:snapToGrid w:val="0"/>
        <w:spacing w:line="480" w:lineRule="exact"/>
        <w:rPr>
          <w:rFonts w:ascii="仿宋" w:eastAsia="仿宋"/>
          <w:b/>
          <w:bCs/>
          <w:color w:val="auto"/>
          <w:sz w:val="24"/>
          <w:highlight w:val="none"/>
        </w:rPr>
      </w:pPr>
      <w:r>
        <w:rPr>
          <w:rFonts w:hint="eastAsia" w:ascii="仿宋" w:eastAsia="仿宋"/>
          <w:b/>
          <w:bCs/>
          <w:color w:val="auto"/>
          <w:sz w:val="24"/>
          <w:highlight w:val="none"/>
        </w:rPr>
        <w:t>2.7售后服务</w:t>
      </w:r>
    </w:p>
    <w:p w14:paraId="027B91DB">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sz w:val="24"/>
          <w:highlight w:val="none"/>
        </w:rPr>
        <w:t>中标人需提供专门的售后服务电话，中标人在接到采购人通知后，2小时内做出响应，24小时内派人赴现场处理问题。48小时内无法修复的，中标人需无偿提供备机或备用零件供采购人使用。</w:t>
      </w:r>
    </w:p>
    <w:p w14:paraId="1313314F">
      <w:pPr>
        <w:widowControl/>
        <w:snapToGrid w:val="0"/>
        <w:spacing w:line="480" w:lineRule="exact"/>
        <w:rPr>
          <w:rFonts w:ascii="仿宋" w:eastAsia="仿宋"/>
          <w:b/>
          <w:bCs/>
          <w:color w:val="auto"/>
          <w:sz w:val="24"/>
          <w:highlight w:val="none"/>
        </w:rPr>
      </w:pPr>
      <w:r>
        <w:rPr>
          <w:rFonts w:hint="eastAsia" w:ascii="仿宋" w:eastAsia="仿宋"/>
          <w:b/>
          <w:bCs/>
          <w:color w:val="auto"/>
          <w:sz w:val="24"/>
          <w:highlight w:val="none"/>
        </w:rPr>
        <w:t>2.8数量调整</w:t>
      </w:r>
    </w:p>
    <w:p w14:paraId="25EEB9E3">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招标人保留在签约时</w:t>
      </w:r>
      <w:r>
        <w:rPr>
          <w:rFonts w:ascii="仿宋" w:eastAsia="仿宋"/>
          <w:color w:val="auto"/>
          <w:kern w:val="0"/>
          <w:sz w:val="24"/>
          <w:highlight w:val="none"/>
        </w:rPr>
        <w:t>微调</w:t>
      </w:r>
      <w:r>
        <w:rPr>
          <w:rFonts w:hint="eastAsia" w:ascii="仿宋" w:eastAsia="仿宋"/>
          <w:color w:val="auto"/>
          <w:kern w:val="0"/>
          <w:sz w:val="24"/>
          <w:highlight w:val="none"/>
        </w:rPr>
        <w:t>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r>
        <w:rPr>
          <w:rFonts w:ascii="仿宋" w:eastAsia="仿宋"/>
          <w:color w:val="auto"/>
          <w:kern w:val="0"/>
          <w:sz w:val="24"/>
          <w:highlight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rPr>
        <w:t>。</w:t>
      </w:r>
    </w:p>
    <w:p w14:paraId="0293C83B">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如遇本次招标没有涉及的设备或服务时，由中标人提供申请，招标人确认后实施。</w:t>
      </w:r>
    </w:p>
    <w:p w14:paraId="3CBB4155">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2.9验收</w:t>
      </w:r>
    </w:p>
    <w:p w14:paraId="1BF32B60">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2.9.1验收以采购文件和技术文件、投标文件、合同及安装技术要求为依据。采购人有权组织第三方专家进行验收，相关费用由中标人承担。</w:t>
      </w:r>
    </w:p>
    <w:p w14:paraId="31222D7E">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2.9.2 供货安装完成后，中标人应该向医院提交申请验收报告，并且提供主要货物的出厂合格证书（或报告）、检测报告等完整的技术档案资料，若中标人未能按照上述要求履行的，导致无法及时验收的，则须由中标人承担一切责任。</w:t>
      </w:r>
    </w:p>
    <w:p w14:paraId="62B42930">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2.9.3 验收必须符合国家、地方有关规范、标准及设计要求。</w:t>
      </w:r>
    </w:p>
    <w:p w14:paraId="06C24EA9">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2.9.4 符合验收条件的，由医院组织有关部门按照国家、地方有关规范、标准及设计要求进行验收。验收后中标人应按照验收中提出的意见整改。</w:t>
      </w:r>
    </w:p>
    <w:p w14:paraId="223A017B">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2.9.5 整改完毕且复验合格后将本项目货物交给医院使用，完成日期以通过复验日期为准。</w:t>
      </w:r>
    </w:p>
    <w:p w14:paraId="207C0E89">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2.9.6医院在中标人送货、安装、调试后对货物进行检查验收，如果发现数量不足或有质量、技术等题，中标人应负责根据合同及医院的要求采取补足或更换等处理措施，并承担由此发生的一切损失和费用。验收合格后，医院在验收单上签字并加盖单位公章。</w:t>
      </w:r>
    </w:p>
    <w:p w14:paraId="6864A94C">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2.9.7医院有权要求对货物进行第三方检测，中标人需配合医院完成检测要求。相关费用由中标人承担。</w:t>
      </w:r>
    </w:p>
    <w:p w14:paraId="0522F5EB">
      <w:pPr>
        <w:widowControl/>
        <w:snapToGrid w:val="0"/>
        <w:spacing w:line="440" w:lineRule="exact"/>
        <w:ind w:right="829" w:rightChars="395"/>
        <w:rPr>
          <w:rFonts w:hint="eastAsia" w:ascii="楷体" w:hAnsi="楷体" w:eastAsia="楷体" w:cs="楷体"/>
          <w:b/>
          <w:bCs/>
          <w:color w:val="auto"/>
          <w:kern w:val="0"/>
          <w:sz w:val="24"/>
          <w:highlight w:val="none"/>
        </w:rPr>
      </w:pPr>
      <w:r>
        <w:rPr>
          <w:rFonts w:hint="eastAsia" w:ascii="仿宋" w:hAnsi="仿宋" w:eastAsia="仿宋" w:cs="仿宋"/>
          <w:b/>
          <w:bCs/>
          <w:color w:val="auto"/>
          <w:kern w:val="0"/>
          <w:sz w:val="24"/>
          <w:highlight w:val="none"/>
        </w:rPr>
        <w:t>2.10结算原则</w:t>
      </w:r>
    </w:p>
    <w:p w14:paraId="1D54FD14">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2.10.1招标文件、招标答疑会纪要、供应商的投标文件、合同等作为结算依据；</w:t>
      </w:r>
    </w:p>
    <w:p w14:paraId="53C50F0B">
      <w:pPr>
        <w:widowControl/>
        <w:snapToGrid w:val="0"/>
        <w:spacing w:line="480" w:lineRule="exact"/>
        <w:ind w:firstLine="479"/>
        <w:rPr>
          <w:rFonts w:ascii="仿宋" w:eastAsia="仿宋"/>
          <w:color w:val="auto"/>
          <w:kern w:val="0"/>
          <w:sz w:val="24"/>
          <w:highlight w:val="none"/>
        </w:rPr>
      </w:pPr>
    </w:p>
    <w:p w14:paraId="693BC243">
      <w:pPr>
        <w:pStyle w:val="2"/>
        <w:rPr>
          <w:rFonts w:hint="eastAsia"/>
          <w:color w:val="auto"/>
          <w:highlight w:val="none"/>
        </w:rPr>
      </w:pPr>
    </w:p>
    <w:p w14:paraId="0AE4BE8B">
      <w:pPr>
        <w:pStyle w:val="3"/>
        <w:rPr>
          <w:rFonts w:ascii="仿宋"/>
          <w:color w:val="auto"/>
          <w:highlight w:val="none"/>
        </w:rPr>
      </w:pPr>
      <w:bookmarkStart w:id="85" w:name="_Toc15027"/>
      <w:r>
        <w:rPr>
          <w:rFonts w:hint="eastAsia" w:ascii="仿宋"/>
          <w:color w:val="auto"/>
          <w:highlight w:val="none"/>
        </w:rPr>
        <w:t>第四章  拟签订合同的主要条款</w:t>
      </w:r>
      <w:bookmarkEnd w:id="85"/>
    </w:p>
    <w:p w14:paraId="207B6AC5">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172A776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14:paraId="2294DF2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14:paraId="06070BE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甲方（采购人）： </w:t>
      </w:r>
    </w:p>
    <w:p w14:paraId="309DA18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14:paraId="6E65E0DB">
      <w:pPr>
        <w:widowControl/>
        <w:snapToGrid w:val="0"/>
        <w:spacing w:line="480" w:lineRule="exact"/>
        <w:ind w:firstLine="480" w:firstLineChars="200"/>
        <w:rPr>
          <w:rFonts w:ascii="仿宋" w:eastAsia="仿宋"/>
          <w:color w:val="auto"/>
          <w:kern w:val="0"/>
          <w:sz w:val="24"/>
          <w:highlight w:val="none"/>
        </w:rPr>
      </w:pPr>
    </w:p>
    <w:p w14:paraId="3C8237B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rPr>
        <w:t>关于项目编号为      的（标项及名称）项目的政府采购交易结果，签署本合同。</w:t>
      </w:r>
    </w:p>
    <w:p w14:paraId="4332F303">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一、项目内容及合同价格</w:t>
      </w:r>
    </w:p>
    <w:p w14:paraId="784369C5">
      <w:pPr>
        <w:widowControl/>
        <w:snapToGrid w:val="0"/>
        <w:spacing w:line="480" w:lineRule="exact"/>
        <w:ind w:firstLine="480" w:firstLineChars="200"/>
        <w:jc w:val="right"/>
        <w:rPr>
          <w:rFonts w:ascii="仿宋" w:eastAsia="仿宋"/>
          <w:color w:val="auto"/>
          <w:kern w:val="0"/>
          <w:sz w:val="24"/>
          <w:highlight w:val="none"/>
        </w:rPr>
      </w:pPr>
      <w:r>
        <w:rPr>
          <w:rFonts w:hint="eastAsia" w:ascii="仿宋" w:eastAsia="仿宋"/>
          <w:color w:val="auto"/>
          <w:kern w:val="0"/>
          <w:sz w:val="24"/>
          <w:highlight w:val="none"/>
        </w:rPr>
        <w:t xml:space="preserve">金额单位：元 </w:t>
      </w:r>
    </w:p>
    <w:tbl>
      <w:tblPr>
        <w:tblStyle w:val="2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5959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74DF8213">
            <w:pPr>
              <w:pStyle w:val="16"/>
              <w:snapToGrid w:val="0"/>
              <w:spacing w:before="120" w:after="120" w:line="460" w:lineRule="exact"/>
              <w:jc w:val="center"/>
              <w:rPr>
                <w:rFonts w:ascii="仿宋" w:eastAsia="仿宋"/>
                <w:color w:val="auto"/>
                <w:sz w:val="24"/>
                <w:szCs w:val="24"/>
                <w:highlight w:val="none"/>
              </w:rPr>
            </w:pPr>
            <w:r>
              <w:rPr>
                <w:rFonts w:hint="eastAsia" w:ascii="仿宋" w:eastAsia="仿宋"/>
                <w:color w:val="auto"/>
                <w:sz w:val="24"/>
                <w:szCs w:val="24"/>
                <w:highlight w:val="non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6A944785">
            <w:pPr>
              <w:pStyle w:val="16"/>
              <w:snapToGrid w:val="0"/>
              <w:spacing w:before="120" w:after="120" w:line="460" w:lineRule="exact"/>
              <w:jc w:val="center"/>
              <w:rPr>
                <w:rFonts w:ascii="仿宋" w:eastAsia="仿宋"/>
                <w:color w:val="auto"/>
                <w:sz w:val="24"/>
                <w:szCs w:val="24"/>
                <w:highlight w:val="none"/>
              </w:rPr>
            </w:pPr>
            <w:r>
              <w:rPr>
                <w:rFonts w:hint="eastAsia" w:ascii="仿宋" w:eastAsia="仿宋"/>
                <w:color w:val="auto"/>
                <w:sz w:val="24"/>
                <w:szCs w:val="24"/>
                <w:highlight w:val="non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2FC0F44F">
            <w:pPr>
              <w:pStyle w:val="16"/>
              <w:snapToGrid w:val="0"/>
              <w:spacing w:before="120" w:after="120" w:line="460" w:lineRule="exact"/>
              <w:ind w:left="-108"/>
              <w:jc w:val="center"/>
              <w:rPr>
                <w:rFonts w:ascii="仿宋" w:eastAsia="仿宋"/>
                <w:color w:val="auto"/>
                <w:sz w:val="24"/>
                <w:szCs w:val="24"/>
                <w:highlight w:val="none"/>
              </w:rPr>
            </w:pPr>
            <w:r>
              <w:rPr>
                <w:rFonts w:hint="eastAsia" w:ascii="仿宋" w:eastAsia="仿宋"/>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7288E8B2">
            <w:pPr>
              <w:pStyle w:val="16"/>
              <w:snapToGrid w:val="0"/>
              <w:spacing w:before="120" w:after="120" w:line="460" w:lineRule="exact"/>
              <w:ind w:left="-108"/>
              <w:jc w:val="center"/>
              <w:rPr>
                <w:rFonts w:ascii="仿宋" w:eastAsia="仿宋"/>
                <w:color w:val="auto"/>
                <w:sz w:val="24"/>
                <w:szCs w:val="24"/>
                <w:highlight w:val="none"/>
              </w:rPr>
            </w:pPr>
            <w:r>
              <w:rPr>
                <w:rFonts w:hint="eastAsia" w:ascii="仿宋" w:eastAsia="仿宋"/>
                <w:color w:val="auto"/>
                <w:sz w:val="24"/>
                <w:szCs w:val="24"/>
                <w:highlight w:val="non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207CD519">
            <w:pPr>
              <w:pStyle w:val="16"/>
              <w:snapToGrid w:val="0"/>
              <w:spacing w:before="120" w:after="120" w:line="460" w:lineRule="exact"/>
              <w:jc w:val="center"/>
              <w:rPr>
                <w:rFonts w:ascii="仿宋" w:eastAsia="仿宋"/>
                <w:color w:val="auto"/>
                <w:sz w:val="24"/>
                <w:szCs w:val="24"/>
                <w:highlight w:val="none"/>
              </w:rPr>
            </w:pPr>
            <w:r>
              <w:rPr>
                <w:rFonts w:hint="eastAsia" w:ascii="仿宋" w:eastAsia="仿宋"/>
                <w:color w:val="auto"/>
                <w:sz w:val="24"/>
                <w:szCs w:val="24"/>
                <w:highlight w:val="none"/>
              </w:rPr>
              <w:t>总价</w:t>
            </w:r>
          </w:p>
        </w:tc>
      </w:tr>
      <w:tr w14:paraId="10F5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3ACD7322">
            <w:pPr>
              <w:spacing w:line="460" w:lineRule="exact"/>
              <w:ind w:firstLine="511" w:firstLineChars="213"/>
              <w:rPr>
                <w:rFonts w:ascii="仿宋" w:eastAsia="仿宋"/>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tcPr>
          <w:p w14:paraId="1C199117">
            <w:pPr>
              <w:spacing w:line="460" w:lineRule="exact"/>
              <w:rPr>
                <w:rFonts w:ascii="仿宋" w:eastAsia="仿宋"/>
                <w:color w:val="auto"/>
                <w:sz w:val="24"/>
                <w:szCs w:val="24"/>
                <w:highlight w:val="none"/>
              </w:rPr>
            </w:pPr>
            <w:r>
              <w:rPr>
                <w:rFonts w:hint="eastAsia" w:ascii="仿宋" w:eastAsia="仿宋"/>
                <w:color w:val="auto"/>
                <w:sz w:val="24"/>
                <w:szCs w:val="24"/>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049CAF6B">
            <w:pPr>
              <w:spacing w:line="460" w:lineRule="exact"/>
              <w:ind w:firstLine="511" w:firstLineChars="213"/>
              <w:rPr>
                <w:rFonts w:ascii="仿宋"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DEAFF52">
            <w:pPr>
              <w:pStyle w:val="36"/>
              <w:spacing w:after="120" w:line="460" w:lineRule="exact"/>
              <w:ind w:firstLine="511" w:firstLineChars="213"/>
              <w:rPr>
                <w:rFonts w:ascii="仿宋" w:eastAsia="仿宋"/>
                <w:color w:val="auto"/>
                <w:kern w:val="2"/>
                <w:szCs w:val="24"/>
                <w:highlight w:val="none"/>
              </w:rPr>
            </w:pPr>
          </w:p>
        </w:tc>
        <w:tc>
          <w:tcPr>
            <w:tcW w:w="1212" w:type="dxa"/>
            <w:tcBorders>
              <w:top w:val="single" w:color="auto" w:sz="4" w:space="0"/>
              <w:left w:val="single" w:color="auto" w:sz="4" w:space="0"/>
              <w:bottom w:val="single" w:color="auto" w:sz="4" w:space="0"/>
              <w:right w:val="single" w:color="auto" w:sz="4" w:space="0"/>
            </w:tcBorders>
            <w:noWrap/>
          </w:tcPr>
          <w:p w14:paraId="1D7EA617">
            <w:pPr>
              <w:pStyle w:val="36"/>
              <w:spacing w:after="120" w:line="460" w:lineRule="exact"/>
              <w:ind w:left="570"/>
              <w:rPr>
                <w:rFonts w:ascii="仿宋" w:eastAsia="仿宋"/>
                <w:color w:val="auto"/>
                <w:kern w:val="2"/>
                <w:szCs w:val="24"/>
                <w:highlight w:val="none"/>
              </w:rPr>
            </w:pPr>
          </w:p>
        </w:tc>
      </w:tr>
      <w:tr w14:paraId="426B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703BECCE">
            <w:pPr>
              <w:pStyle w:val="16"/>
              <w:snapToGrid w:val="0"/>
              <w:spacing w:before="120" w:after="120" w:line="460" w:lineRule="exact"/>
              <w:ind w:firstLine="511" w:firstLineChars="213"/>
              <w:jc w:val="center"/>
              <w:rPr>
                <w:rFonts w:ascii="仿宋" w:eastAsia="仿宋"/>
                <w:color w:val="auto"/>
                <w:sz w:val="24"/>
                <w:szCs w:val="24"/>
                <w:highlight w:val="none"/>
              </w:rPr>
            </w:pPr>
            <w:r>
              <w:rPr>
                <w:rFonts w:hint="eastAsia" w:ascii="仿宋" w:eastAsia="仿宋"/>
                <w:color w:val="auto"/>
                <w:sz w:val="24"/>
                <w:szCs w:val="24"/>
                <w:highlight w:val="none"/>
              </w:rPr>
              <w:t>合            计</w:t>
            </w:r>
          </w:p>
        </w:tc>
        <w:tc>
          <w:tcPr>
            <w:tcW w:w="1080" w:type="dxa"/>
            <w:tcBorders>
              <w:top w:val="single" w:color="auto" w:sz="4" w:space="0"/>
              <w:left w:val="single" w:color="auto" w:sz="4" w:space="0"/>
              <w:bottom w:val="single" w:color="auto" w:sz="4" w:space="0"/>
              <w:right w:val="single" w:color="auto" w:sz="4" w:space="0"/>
            </w:tcBorders>
            <w:noWrap/>
          </w:tcPr>
          <w:p w14:paraId="68267B31">
            <w:pPr>
              <w:pStyle w:val="16"/>
              <w:snapToGrid w:val="0"/>
              <w:spacing w:before="120" w:after="120" w:line="460" w:lineRule="exact"/>
              <w:ind w:firstLine="511" w:firstLineChars="213"/>
              <w:jc w:val="center"/>
              <w:rPr>
                <w:rFonts w:ascii="仿宋" w:eastAsia="仿宋"/>
                <w:color w:val="auto"/>
                <w:sz w:val="24"/>
                <w:szCs w:val="24"/>
                <w:highlight w:val="none"/>
              </w:rPr>
            </w:pPr>
          </w:p>
        </w:tc>
        <w:tc>
          <w:tcPr>
            <w:tcW w:w="2472" w:type="dxa"/>
            <w:gridSpan w:val="2"/>
            <w:tcBorders>
              <w:top w:val="single" w:color="auto" w:sz="4" w:space="0"/>
              <w:left w:val="single" w:color="auto" w:sz="4" w:space="0"/>
              <w:bottom w:val="single" w:color="auto" w:sz="4" w:space="0"/>
              <w:right w:val="single" w:color="auto" w:sz="4" w:space="0"/>
            </w:tcBorders>
            <w:noWrap/>
          </w:tcPr>
          <w:p w14:paraId="63B110D3">
            <w:pPr>
              <w:pStyle w:val="36"/>
              <w:spacing w:after="120" w:line="460" w:lineRule="exact"/>
              <w:ind w:firstLine="511" w:firstLineChars="213"/>
              <w:rPr>
                <w:rFonts w:ascii="仿宋" w:eastAsia="仿宋"/>
                <w:color w:val="auto"/>
                <w:kern w:val="2"/>
                <w:szCs w:val="24"/>
                <w:highlight w:val="none"/>
              </w:rPr>
            </w:pPr>
          </w:p>
        </w:tc>
      </w:tr>
      <w:tr w14:paraId="4DC8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12994973">
            <w:pPr>
              <w:pStyle w:val="16"/>
              <w:snapToGrid w:val="0"/>
              <w:spacing w:before="120" w:after="120" w:line="460" w:lineRule="exact"/>
              <w:rPr>
                <w:rFonts w:ascii="仿宋" w:eastAsia="仿宋"/>
                <w:color w:val="auto"/>
                <w:sz w:val="24"/>
                <w:szCs w:val="24"/>
                <w:highlight w:val="none"/>
              </w:rPr>
            </w:pPr>
            <w:r>
              <w:rPr>
                <w:rFonts w:hint="eastAsia" w:ascii="仿宋" w:eastAsia="仿宋"/>
                <w:color w:val="auto"/>
                <w:sz w:val="24"/>
                <w:szCs w:val="24"/>
                <w:highlight w:val="none"/>
              </w:rPr>
              <w:t>合同总价大写：                                      小写：￥</w:t>
            </w:r>
          </w:p>
        </w:tc>
      </w:tr>
    </w:tbl>
    <w:p w14:paraId="3BF5248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注：1.项目具体技术需求详见采购文件、投标文件以及询标记录。</w:t>
      </w:r>
    </w:p>
    <w:p w14:paraId="4F07155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2.以上合同总价包含项目达到预期使用效果所需的一切费用。</w:t>
      </w:r>
    </w:p>
    <w:p w14:paraId="07021E31">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二、技术资料</w:t>
      </w:r>
    </w:p>
    <w:p w14:paraId="46F02DD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1.乙方应按采购文件规定的时间向甲方提供使用项目的有关技术资料。</w:t>
      </w:r>
    </w:p>
    <w:p w14:paraId="49B17E8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767C2DB">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三、知识产权</w:t>
      </w:r>
    </w:p>
    <w:p w14:paraId="2B015A9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乙方应保证所提供的货物或其任何一部分均不会侵犯任何第三方的知识产权。</w:t>
      </w:r>
    </w:p>
    <w:p w14:paraId="64584B99">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四、产权担保</w:t>
      </w:r>
    </w:p>
    <w:p w14:paraId="7138814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乙方保证所交付的货物的所有权完全属于乙方且无任何抵押、查封等产权瑕疵。</w:t>
      </w:r>
    </w:p>
    <w:p w14:paraId="3B459CFF">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14:paraId="617564E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14:paraId="1DD91A4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允许分包部分。</w:t>
      </w:r>
    </w:p>
    <w:p w14:paraId="2CBC8EB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如乙方将项目转包或将不允许分包部分进行了分包，甲方有权解除合同，没收履约保证金并追究乙方的违约责任。</w:t>
      </w:r>
    </w:p>
    <w:p w14:paraId="1A2C4FFC">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六、质保期和履约保证金</w:t>
      </w:r>
    </w:p>
    <w:p w14:paraId="5BC7DD0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1.质保期 年。（自项目验收合格交付使用之日起计）</w:t>
      </w:r>
    </w:p>
    <w:p w14:paraId="0F0EDFC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2.履约保证金元。[履约保证金交至采购人处，在合同约定交货</w:t>
      </w:r>
      <w:r>
        <w:rPr>
          <w:rFonts w:ascii="仿宋" w:eastAsia="仿宋"/>
          <w:color w:val="auto"/>
          <w:kern w:val="0"/>
          <w:sz w:val="24"/>
          <w:highlight w:val="none"/>
        </w:rPr>
        <w:t>并</w:t>
      </w:r>
      <w:r>
        <w:rPr>
          <w:rFonts w:hint="eastAsia" w:ascii="仿宋" w:eastAsia="仿宋"/>
          <w:color w:val="auto"/>
          <w:kern w:val="0"/>
          <w:sz w:val="24"/>
          <w:highlight w:val="none"/>
        </w:rPr>
        <w:t>验收合格</w:t>
      </w:r>
      <w:r>
        <w:rPr>
          <w:rFonts w:ascii="仿宋" w:eastAsia="仿宋"/>
          <w:color w:val="auto"/>
          <w:kern w:val="0"/>
          <w:sz w:val="24"/>
          <w:highlight w:val="none"/>
        </w:rPr>
        <w:t>后</w:t>
      </w:r>
      <w:r>
        <w:rPr>
          <w:rFonts w:hint="eastAsia" w:ascii="仿宋" w:eastAsia="仿宋"/>
          <w:color w:val="auto"/>
          <w:kern w:val="0"/>
          <w:sz w:val="24"/>
          <w:highlight w:val="none"/>
        </w:rPr>
        <w:t>（   ）个工作日内无息退还]</w:t>
      </w:r>
    </w:p>
    <w:p w14:paraId="35D878D3">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七、项目工期及实施地点</w:t>
      </w:r>
    </w:p>
    <w:p w14:paraId="4950260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1.交货期：</w:t>
      </w:r>
    </w:p>
    <w:p w14:paraId="0FCDEF8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14:paraId="0A5DF7F6">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八、货款支付</w:t>
      </w:r>
    </w:p>
    <w:p w14:paraId="31D821C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付款方式：</w:t>
      </w:r>
    </w:p>
    <w:p w14:paraId="39615B7F">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7283B5EE">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0ACF17DD">
      <w:pPr>
        <w:widowControl/>
        <w:snapToGrid w:val="0"/>
        <w:spacing w:line="480" w:lineRule="exact"/>
        <w:ind w:firstLine="482" w:firstLineChars="200"/>
        <w:rPr>
          <w:rFonts w:ascii="仿宋" w:eastAsia="仿宋"/>
          <w:b/>
          <w:bCs/>
          <w:color w:val="auto"/>
          <w:kern w:val="0"/>
          <w:sz w:val="24"/>
          <w:highlight w:val="none"/>
        </w:rPr>
      </w:pPr>
      <w:r>
        <w:rPr>
          <w:rFonts w:ascii="仿宋" w:eastAsia="仿宋"/>
          <w:b/>
          <w:bCs/>
          <w:color w:val="auto"/>
          <w:kern w:val="0"/>
          <w:sz w:val="24"/>
          <w:highlight w:val="none"/>
        </w:rPr>
        <w:t>十</w:t>
      </w:r>
      <w:r>
        <w:rPr>
          <w:rFonts w:hint="eastAsia" w:ascii="仿宋" w:eastAsia="仿宋"/>
          <w:b/>
          <w:bCs/>
          <w:color w:val="auto"/>
          <w:kern w:val="0"/>
          <w:sz w:val="24"/>
          <w:highlight w:val="none"/>
        </w:rPr>
        <w:t>、税费</w:t>
      </w:r>
    </w:p>
    <w:p w14:paraId="0DB8CF5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14:paraId="0A468FF3">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一</w:t>
      </w:r>
      <w:r>
        <w:rPr>
          <w:rFonts w:hint="eastAsia" w:ascii="仿宋" w:eastAsia="仿宋"/>
          <w:b/>
          <w:bCs/>
          <w:color w:val="auto"/>
          <w:kern w:val="0"/>
          <w:sz w:val="24"/>
          <w:highlight w:val="none"/>
        </w:rPr>
        <w:t>、质量保证及售后服务</w:t>
      </w:r>
    </w:p>
    <w:p w14:paraId="15899D0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详见采购文件（签订时需细化）。</w:t>
      </w:r>
    </w:p>
    <w:p w14:paraId="689635B5">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二</w:t>
      </w:r>
      <w:r>
        <w:rPr>
          <w:rFonts w:hint="eastAsia" w:ascii="仿宋" w:eastAsia="仿宋"/>
          <w:b/>
          <w:bCs/>
          <w:color w:val="auto"/>
          <w:kern w:val="0"/>
          <w:sz w:val="24"/>
          <w:highlight w:val="none"/>
        </w:rPr>
        <w:t>、调试和验收</w:t>
      </w:r>
    </w:p>
    <w:p w14:paraId="1C79AE9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详见采购文件（签订时需细化）。</w:t>
      </w:r>
    </w:p>
    <w:p w14:paraId="509434E1">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三</w:t>
      </w:r>
      <w:r>
        <w:rPr>
          <w:rFonts w:hint="eastAsia" w:ascii="仿宋" w:eastAsia="仿宋"/>
          <w:b/>
          <w:bCs/>
          <w:color w:val="auto"/>
          <w:kern w:val="0"/>
          <w:sz w:val="24"/>
          <w:highlight w:val="none"/>
        </w:rPr>
        <w:t>、货物包装</w:t>
      </w:r>
    </w:p>
    <w:p w14:paraId="448A047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详见采购文件（签订时需细化）。</w:t>
      </w:r>
    </w:p>
    <w:p w14:paraId="6038DA1A">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四</w:t>
      </w:r>
      <w:r>
        <w:rPr>
          <w:rFonts w:hint="eastAsia" w:ascii="仿宋" w:eastAsia="仿宋"/>
          <w:b/>
          <w:bCs/>
          <w:color w:val="auto"/>
          <w:kern w:val="0"/>
          <w:sz w:val="24"/>
          <w:highlight w:val="none"/>
        </w:rPr>
        <w:t>、违约责任</w:t>
      </w:r>
    </w:p>
    <w:p w14:paraId="1F41087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1.甲方无正当理由拒收验收项目的，甲方向乙方偿付拒收合同总价的百分之五违约金。</w:t>
      </w:r>
    </w:p>
    <w:p w14:paraId="7365695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2.甲方无故逾期验收和办理合同款项支付手续的,甲方应按逾期付款总额每日万分之五向乙方支付违约金。</w:t>
      </w:r>
    </w:p>
    <w:p w14:paraId="1C06983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3593D8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5A1CF4C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5.解除合同应向财政备案。</w:t>
      </w:r>
    </w:p>
    <w:p w14:paraId="48430A44">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五</w:t>
      </w:r>
      <w:r>
        <w:rPr>
          <w:rFonts w:hint="eastAsia" w:ascii="仿宋" w:eastAsia="仿宋"/>
          <w:b/>
          <w:bCs/>
          <w:color w:val="auto"/>
          <w:kern w:val="0"/>
          <w:sz w:val="24"/>
          <w:highlight w:val="none"/>
        </w:rPr>
        <w:t>、不可抗力事件处理</w:t>
      </w:r>
    </w:p>
    <w:p w14:paraId="420DBFB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14:paraId="5AE418B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14:paraId="718AA28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14:paraId="0CCF1DE5">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六</w:t>
      </w:r>
      <w:r>
        <w:rPr>
          <w:rFonts w:hint="eastAsia" w:ascii="仿宋" w:eastAsia="仿宋"/>
          <w:b/>
          <w:bCs/>
          <w:color w:val="auto"/>
          <w:kern w:val="0"/>
          <w:sz w:val="24"/>
          <w:highlight w:val="none"/>
        </w:rPr>
        <w:t>、诉讼</w:t>
      </w:r>
    </w:p>
    <w:p w14:paraId="3E107E4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双方在执行合同中所发生的一切争议，应通过协商解决。如协商不成，可向甲方所在地法院起诉。</w:t>
      </w:r>
    </w:p>
    <w:p w14:paraId="3A8C0B75">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七</w:t>
      </w:r>
      <w:r>
        <w:rPr>
          <w:rFonts w:hint="eastAsia" w:ascii="仿宋" w:eastAsia="仿宋"/>
          <w:b/>
          <w:bCs/>
          <w:color w:val="auto"/>
          <w:kern w:val="0"/>
          <w:sz w:val="24"/>
          <w:highlight w:val="none"/>
        </w:rPr>
        <w:t>、合同生效及其他</w:t>
      </w:r>
    </w:p>
    <w:p w14:paraId="6E0F190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14:paraId="0946247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2.合同执行中涉及采购资金和采购内容修改或补充的，须经财政部门审批，并签书面补充协议，经报政府采购监督管理部门备案后，方可作为主合同不可分割的一部分。</w:t>
      </w:r>
    </w:p>
    <w:p w14:paraId="612C5C1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3.采购文件、投标文件与本合同具有同等法律效力。</w:t>
      </w:r>
    </w:p>
    <w:p w14:paraId="069F234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4.本合同未尽事宜，遵照《民法典》有关条文执行。</w:t>
      </w:r>
    </w:p>
    <w:p w14:paraId="55E1552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5.本合同一式五份，具有同等法律效力，甲、乙双方各执二份，采购代理机构一份。</w:t>
      </w:r>
    </w:p>
    <w:p w14:paraId="7AA71621">
      <w:pPr>
        <w:widowControl/>
        <w:snapToGrid w:val="0"/>
        <w:spacing w:line="480" w:lineRule="exact"/>
        <w:ind w:firstLine="480" w:firstLineChars="200"/>
        <w:rPr>
          <w:rFonts w:ascii="仿宋" w:eastAsia="仿宋"/>
          <w:color w:val="auto"/>
          <w:kern w:val="0"/>
          <w:sz w:val="24"/>
          <w:highlight w:val="none"/>
        </w:rPr>
      </w:pPr>
    </w:p>
    <w:p w14:paraId="617E696D">
      <w:pPr>
        <w:widowControl/>
        <w:snapToGrid w:val="0"/>
        <w:spacing w:line="480" w:lineRule="exact"/>
        <w:ind w:firstLine="480" w:firstLineChars="200"/>
        <w:rPr>
          <w:rFonts w:ascii="仿宋" w:eastAsia="仿宋"/>
          <w:color w:val="auto"/>
          <w:kern w:val="0"/>
          <w:sz w:val="24"/>
          <w:highlight w:val="none"/>
        </w:rPr>
      </w:pPr>
    </w:p>
    <w:p w14:paraId="7EBA86FB">
      <w:pPr>
        <w:widowControl/>
        <w:snapToGrid w:val="0"/>
        <w:spacing w:line="480" w:lineRule="exact"/>
        <w:ind w:firstLine="480" w:firstLineChars="200"/>
        <w:rPr>
          <w:rFonts w:ascii="仿宋" w:eastAsia="仿宋"/>
          <w:color w:val="auto"/>
          <w:kern w:val="0"/>
          <w:sz w:val="24"/>
          <w:highlight w:val="none"/>
        </w:rPr>
      </w:pPr>
    </w:p>
    <w:p w14:paraId="5E7F119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甲方（盖章）：                                   </w:t>
      </w:r>
    </w:p>
    <w:p w14:paraId="3976E95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14:paraId="0284E66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14:paraId="5F47C0B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14:paraId="76F209BE">
      <w:pPr>
        <w:widowControl/>
        <w:snapToGrid w:val="0"/>
        <w:spacing w:line="480" w:lineRule="exact"/>
        <w:ind w:firstLine="480" w:firstLineChars="200"/>
        <w:rPr>
          <w:rFonts w:ascii="仿宋" w:eastAsia="仿宋"/>
          <w:color w:val="auto"/>
          <w:kern w:val="0"/>
          <w:sz w:val="24"/>
          <w:highlight w:val="none"/>
        </w:rPr>
      </w:pPr>
    </w:p>
    <w:p w14:paraId="1376AB7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14:paraId="2A57C33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14:paraId="2DFD902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14:paraId="180A596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14:paraId="1FAFAC0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14:paraId="6310452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      年   月   日</w:t>
      </w:r>
    </w:p>
    <w:p w14:paraId="5918C73E">
      <w:pPr>
        <w:widowControl/>
        <w:snapToGrid w:val="0"/>
        <w:spacing w:line="480" w:lineRule="exact"/>
        <w:ind w:firstLine="480" w:firstLineChars="200"/>
        <w:rPr>
          <w:rFonts w:ascii="仿宋" w:eastAsia="仿宋"/>
          <w:color w:val="auto"/>
          <w:kern w:val="0"/>
          <w:sz w:val="24"/>
          <w:highlight w:val="none"/>
        </w:rPr>
      </w:pPr>
    </w:p>
    <w:p w14:paraId="6796289A">
      <w:pPr>
        <w:widowControl/>
        <w:snapToGrid w:val="0"/>
        <w:spacing w:line="480" w:lineRule="exact"/>
        <w:ind w:firstLine="480" w:firstLineChars="200"/>
        <w:rPr>
          <w:rFonts w:ascii="仿宋" w:eastAsia="仿宋"/>
          <w:color w:val="auto"/>
          <w:kern w:val="0"/>
          <w:sz w:val="24"/>
          <w:highlight w:val="none"/>
        </w:rPr>
      </w:pPr>
    </w:p>
    <w:p w14:paraId="73857718">
      <w:pPr>
        <w:widowControl/>
        <w:snapToGrid w:val="0"/>
        <w:spacing w:line="480" w:lineRule="exact"/>
        <w:ind w:firstLine="480" w:firstLineChars="200"/>
        <w:rPr>
          <w:rFonts w:ascii="仿宋" w:eastAsia="仿宋"/>
          <w:color w:val="auto"/>
          <w:kern w:val="0"/>
          <w:sz w:val="24"/>
          <w:highlight w:val="none"/>
        </w:rPr>
      </w:pPr>
    </w:p>
    <w:p w14:paraId="21BE969B">
      <w:pPr>
        <w:widowControl/>
        <w:snapToGrid w:val="0"/>
        <w:spacing w:line="480" w:lineRule="exact"/>
        <w:ind w:firstLine="480" w:firstLineChars="200"/>
        <w:rPr>
          <w:rFonts w:ascii="仿宋" w:eastAsia="仿宋"/>
          <w:color w:val="auto"/>
          <w:kern w:val="0"/>
          <w:sz w:val="24"/>
          <w:highlight w:val="none"/>
        </w:rPr>
      </w:pPr>
    </w:p>
    <w:p w14:paraId="47B557EE">
      <w:pPr>
        <w:widowControl/>
        <w:snapToGrid w:val="0"/>
        <w:spacing w:line="480" w:lineRule="exact"/>
        <w:ind w:firstLine="480" w:firstLineChars="200"/>
        <w:rPr>
          <w:rFonts w:ascii="仿宋" w:eastAsia="仿宋"/>
          <w:color w:val="auto"/>
          <w:kern w:val="0"/>
          <w:sz w:val="24"/>
          <w:highlight w:val="none"/>
        </w:rPr>
      </w:pPr>
    </w:p>
    <w:p w14:paraId="31434CDF">
      <w:pPr>
        <w:widowControl/>
        <w:snapToGrid w:val="0"/>
        <w:spacing w:line="480" w:lineRule="exact"/>
        <w:ind w:firstLine="480" w:firstLineChars="200"/>
        <w:rPr>
          <w:rFonts w:ascii="仿宋" w:eastAsia="仿宋"/>
          <w:color w:val="auto"/>
          <w:kern w:val="0"/>
          <w:sz w:val="24"/>
          <w:highlight w:val="none"/>
        </w:rPr>
      </w:pPr>
    </w:p>
    <w:p w14:paraId="450F406D">
      <w:pPr>
        <w:widowControl/>
        <w:snapToGrid w:val="0"/>
        <w:spacing w:line="480" w:lineRule="exact"/>
        <w:ind w:firstLine="480" w:firstLineChars="200"/>
        <w:rPr>
          <w:rFonts w:ascii="仿宋" w:eastAsia="仿宋"/>
          <w:color w:val="auto"/>
          <w:kern w:val="0"/>
          <w:sz w:val="24"/>
          <w:highlight w:val="none"/>
        </w:rPr>
      </w:pPr>
    </w:p>
    <w:p w14:paraId="6F90ECF1">
      <w:pPr>
        <w:widowControl/>
        <w:snapToGrid w:val="0"/>
        <w:spacing w:line="480" w:lineRule="exact"/>
        <w:ind w:firstLine="480" w:firstLineChars="200"/>
        <w:rPr>
          <w:rFonts w:ascii="仿宋" w:eastAsia="仿宋"/>
          <w:color w:val="auto"/>
          <w:kern w:val="0"/>
          <w:sz w:val="24"/>
          <w:highlight w:val="none"/>
        </w:rPr>
      </w:pPr>
    </w:p>
    <w:p w14:paraId="723F5E58">
      <w:pPr>
        <w:widowControl/>
        <w:snapToGrid w:val="0"/>
        <w:spacing w:line="480" w:lineRule="exact"/>
        <w:ind w:firstLine="480" w:firstLineChars="200"/>
        <w:rPr>
          <w:rFonts w:ascii="仿宋" w:eastAsia="仿宋"/>
          <w:color w:val="auto"/>
          <w:kern w:val="0"/>
          <w:sz w:val="24"/>
          <w:highlight w:val="none"/>
        </w:rPr>
      </w:pPr>
    </w:p>
    <w:p w14:paraId="0E683C9A">
      <w:pPr>
        <w:widowControl/>
        <w:snapToGrid w:val="0"/>
        <w:spacing w:line="480" w:lineRule="exact"/>
        <w:ind w:firstLine="480" w:firstLineChars="200"/>
        <w:rPr>
          <w:rFonts w:ascii="仿宋" w:eastAsia="仿宋"/>
          <w:color w:val="auto"/>
          <w:kern w:val="0"/>
          <w:sz w:val="24"/>
          <w:highlight w:val="none"/>
        </w:rPr>
      </w:pPr>
    </w:p>
    <w:p w14:paraId="4F47B0B6">
      <w:pPr>
        <w:widowControl/>
        <w:snapToGrid w:val="0"/>
        <w:spacing w:line="480" w:lineRule="exact"/>
        <w:ind w:firstLine="480" w:firstLineChars="200"/>
        <w:rPr>
          <w:rFonts w:ascii="仿宋" w:eastAsia="仿宋"/>
          <w:color w:val="auto"/>
          <w:kern w:val="0"/>
          <w:sz w:val="24"/>
          <w:highlight w:val="none"/>
        </w:rPr>
      </w:pPr>
    </w:p>
    <w:p w14:paraId="1D9036FC">
      <w:pPr>
        <w:pStyle w:val="3"/>
        <w:rPr>
          <w:rFonts w:ascii="仿宋"/>
          <w:color w:val="auto"/>
          <w:highlight w:val="none"/>
        </w:rPr>
      </w:pPr>
      <w:bookmarkStart w:id="86" w:name="_Toc5561"/>
      <w:bookmarkStart w:id="87" w:name="_Toc30897"/>
      <w:r>
        <w:rPr>
          <w:rFonts w:hint="eastAsia" w:ascii="仿宋"/>
          <w:color w:val="auto"/>
          <w:highlight w:val="none"/>
        </w:rPr>
        <w:t>第五章  评标办法及标准</w:t>
      </w:r>
      <w:bookmarkEnd w:id="86"/>
    </w:p>
    <w:p w14:paraId="409A2056">
      <w:pPr>
        <w:spacing w:line="440" w:lineRule="exact"/>
        <w:jc w:val="left"/>
        <w:rPr>
          <w:rFonts w:ascii="仿宋" w:eastAsia="仿宋"/>
          <w:b/>
          <w:color w:val="auto"/>
          <w:sz w:val="24"/>
          <w:highlight w:val="none"/>
        </w:rPr>
      </w:pPr>
      <w:r>
        <w:rPr>
          <w:rFonts w:hint="eastAsia" w:ascii="仿宋" w:eastAsia="仿宋"/>
          <w:b/>
          <w:color w:val="auto"/>
          <w:sz w:val="24"/>
          <w:highlight w:val="none"/>
        </w:rPr>
        <w:t>特别条款：</w:t>
      </w:r>
    </w:p>
    <w:p w14:paraId="73D76552">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2956F214">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0791A357">
      <w:pPr>
        <w:spacing w:line="440" w:lineRule="exact"/>
        <w:jc w:val="left"/>
        <w:rPr>
          <w:rFonts w:ascii="仿宋" w:eastAsia="仿宋"/>
          <w:b/>
          <w:color w:val="auto"/>
          <w:sz w:val="24"/>
          <w:highlight w:val="none"/>
        </w:rPr>
      </w:pPr>
      <w:r>
        <w:rPr>
          <w:rFonts w:hint="eastAsia" w:ascii="仿宋" w:eastAsia="仿宋"/>
          <w:b/>
          <w:color w:val="auto"/>
          <w:sz w:val="24"/>
          <w:highlight w:val="none"/>
        </w:rPr>
        <w:t>1、评标方法：</w:t>
      </w:r>
    </w:p>
    <w:p w14:paraId="7933EB50">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57D74A6E">
      <w:pPr>
        <w:widowControl/>
        <w:snapToGrid w:val="0"/>
        <w:spacing w:line="480" w:lineRule="exact"/>
        <w:rPr>
          <w:rFonts w:ascii="仿宋" w:eastAsia="仿宋"/>
          <w:color w:val="auto"/>
          <w:kern w:val="0"/>
          <w:sz w:val="24"/>
          <w:highlight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rPr>
        <w:t>70</w:t>
      </w:r>
      <w:r>
        <w:rPr>
          <w:rFonts w:hint="eastAsia" w:ascii="仿宋" w:eastAsia="仿宋"/>
          <w:color w:val="auto"/>
          <w:sz w:val="24"/>
          <w:highlight w:val="none"/>
        </w:rPr>
        <w:t>分，价格分</w:t>
      </w:r>
      <w:r>
        <w:rPr>
          <w:rFonts w:hint="eastAsia" w:ascii="仿宋" w:eastAsia="仿宋"/>
          <w:color w:val="auto"/>
          <w:sz w:val="24"/>
          <w:highlight w:val="none"/>
          <w:u w:val="single"/>
        </w:rPr>
        <w:t>30</w:t>
      </w:r>
      <w:r>
        <w:rPr>
          <w:rFonts w:hint="eastAsia" w:ascii="仿宋" w:eastAsia="仿宋"/>
          <w:color w:val="auto"/>
          <w:sz w:val="24"/>
          <w:highlight w:val="none"/>
        </w:rPr>
        <w:t>分。下述所列为评分依据，分值如下（计算分值时，按其算术平均值保留小数2位）。</w:t>
      </w:r>
    </w:p>
    <w:p w14:paraId="794F4D3A">
      <w:pPr>
        <w:widowControl/>
        <w:snapToGrid w:val="0"/>
        <w:spacing w:line="480" w:lineRule="exact"/>
        <w:rPr>
          <w:rFonts w:ascii="仿宋" w:eastAsia="仿宋"/>
          <w:b/>
          <w:bCs/>
          <w:color w:val="auto"/>
          <w:kern w:val="0"/>
          <w:sz w:val="24"/>
          <w:highlight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rPr>
        <w:t>标项一、标项二、标项三</w:t>
      </w:r>
      <w:r>
        <w:rPr>
          <w:rFonts w:hint="eastAsia" w:ascii="仿宋" w:eastAsia="仿宋"/>
          <w:b/>
          <w:bCs/>
          <w:color w:val="auto"/>
          <w:kern w:val="0"/>
          <w:sz w:val="24"/>
          <w:highlight w:val="none"/>
          <w:lang w:eastAsia="zh-CN"/>
        </w:rPr>
        <w:t>、标项四、标项五</w:t>
      </w:r>
      <w:r>
        <w:rPr>
          <w:rFonts w:hint="eastAsia" w:ascii="仿宋" w:eastAsia="仿宋"/>
          <w:b/>
          <w:bCs/>
          <w:color w:val="auto"/>
          <w:kern w:val="0"/>
          <w:sz w:val="24"/>
          <w:highlight w:val="none"/>
        </w:rPr>
        <w:t>商务技术分70分：</w:t>
      </w:r>
    </w:p>
    <w:tbl>
      <w:tblPr>
        <w:tblStyle w:val="27"/>
        <w:tblW w:w="9205" w:type="dxa"/>
        <w:jc w:val="center"/>
        <w:tblLayout w:type="autofit"/>
        <w:tblCellMar>
          <w:top w:w="0" w:type="dxa"/>
          <w:left w:w="108" w:type="dxa"/>
          <w:bottom w:w="0" w:type="dxa"/>
          <w:right w:w="108" w:type="dxa"/>
        </w:tblCellMar>
      </w:tblPr>
      <w:tblGrid>
        <w:gridCol w:w="744"/>
        <w:gridCol w:w="1800"/>
        <w:gridCol w:w="5850"/>
        <w:gridCol w:w="811"/>
      </w:tblGrid>
      <w:tr w14:paraId="238852ED">
        <w:tblPrEx>
          <w:tblCellMar>
            <w:top w:w="0" w:type="dxa"/>
            <w:left w:w="108" w:type="dxa"/>
            <w:bottom w:w="0" w:type="dxa"/>
            <w:right w:w="108" w:type="dxa"/>
          </w:tblCellMar>
        </w:tblPrEx>
        <w:trPr>
          <w:trHeight w:val="433"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7252A028">
            <w:pPr>
              <w:widowControl/>
              <w:snapToGrid w:val="0"/>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1800" w:type="dxa"/>
            <w:tcBorders>
              <w:top w:val="single" w:color="auto" w:sz="4" w:space="0"/>
              <w:left w:val="nil"/>
              <w:bottom w:val="single" w:color="auto" w:sz="4" w:space="0"/>
              <w:right w:val="single" w:color="auto" w:sz="4" w:space="0"/>
            </w:tcBorders>
            <w:vAlign w:val="center"/>
          </w:tcPr>
          <w:p w14:paraId="66D7028F">
            <w:pPr>
              <w:widowControl/>
              <w:snapToGrid w:val="0"/>
              <w:spacing w:line="320" w:lineRule="exact"/>
              <w:jc w:val="center"/>
              <w:rPr>
                <w:rFonts w:hint="eastAsia" w:ascii="仿宋" w:hAnsi="仿宋" w:eastAsia="仿宋" w:cs="仿宋"/>
                <w:b/>
                <w:color w:val="auto"/>
                <w:sz w:val="24"/>
                <w:highlight w:val="none"/>
              </w:rPr>
            </w:pPr>
            <w:r>
              <w:rPr>
                <w:rFonts w:hint="eastAsia" w:ascii="仿宋" w:hAnsi="仿宋" w:eastAsia="仿宋" w:cs="仿宋"/>
                <w:b/>
                <w:bCs/>
                <w:color w:val="auto"/>
                <w:kern w:val="0"/>
                <w:sz w:val="24"/>
                <w:highlight w:val="none"/>
              </w:rPr>
              <w:t>评分项</w:t>
            </w:r>
          </w:p>
        </w:tc>
        <w:tc>
          <w:tcPr>
            <w:tcW w:w="5850" w:type="dxa"/>
            <w:tcBorders>
              <w:top w:val="single" w:color="auto" w:sz="4" w:space="0"/>
              <w:left w:val="nil"/>
              <w:bottom w:val="single" w:color="auto" w:sz="4" w:space="0"/>
              <w:right w:val="single" w:color="auto" w:sz="4" w:space="0"/>
            </w:tcBorders>
            <w:vAlign w:val="center"/>
          </w:tcPr>
          <w:p w14:paraId="618A14AB">
            <w:pPr>
              <w:widowControl/>
              <w:snapToGrid w:val="0"/>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评审依据及标准</w:t>
            </w:r>
          </w:p>
        </w:tc>
        <w:tc>
          <w:tcPr>
            <w:tcW w:w="811" w:type="dxa"/>
            <w:tcBorders>
              <w:top w:val="single" w:color="auto" w:sz="4" w:space="0"/>
              <w:left w:val="nil"/>
              <w:bottom w:val="single" w:color="auto" w:sz="4" w:space="0"/>
              <w:right w:val="single" w:color="auto" w:sz="4" w:space="0"/>
            </w:tcBorders>
            <w:vAlign w:val="center"/>
          </w:tcPr>
          <w:p w14:paraId="0947D378">
            <w:pPr>
              <w:widowControl/>
              <w:snapToGrid w:val="0"/>
              <w:spacing w:line="32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分值</w:t>
            </w:r>
          </w:p>
        </w:tc>
      </w:tr>
      <w:tr w14:paraId="48048984">
        <w:tblPrEx>
          <w:tblCellMar>
            <w:top w:w="0" w:type="dxa"/>
            <w:left w:w="108" w:type="dxa"/>
            <w:bottom w:w="0" w:type="dxa"/>
            <w:right w:w="108" w:type="dxa"/>
          </w:tblCellMar>
        </w:tblPrEx>
        <w:trPr>
          <w:trHeight w:val="1117" w:hRule="atLeast"/>
          <w:jc w:val="center"/>
        </w:trPr>
        <w:tc>
          <w:tcPr>
            <w:tcW w:w="744" w:type="dxa"/>
            <w:tcBorders>
              <w:top w:val="nil"/>
              <w:left w:val="single" w:color="auto" w:sz="4" w:space="0"/>
              <w:bottom w:val="single" w:color="auto" w:sz="4" w:space="0"/>
              <w:right w:val="single" w:color="auto" w:sz="4" w:space="0"/>
            </w:tcBorders>
            <w:vAlign w:val="center"/>
          </w:tcPr>
          <w:p w14:paraId="3FE207A5">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800" w:type="dxa"/>
            <w:tcBorders>
              <w:top w:val="single" w:color="auto" w:sz="4" w:space="0"/>
              <w:left w:val="nil"/>
              <w:bottom w:val="single" w:color="auto" w:sz="4" w:space="0"/>
              <w:right w:val="single" w:color="auto" w:sz="4" w:space="0"/>
            </w:tcBorders>
            <w:vAlign w:val="center"/>
          </w:tcPr>
          <w:p w14:paraId="5D4C0B99">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所投产品技术指标的符合性</w:t>
            </w:r>
          </w:p>
          <w:p w14:paraId="4965D16F">
            <w:pPr>
              <w:widowControl/>
              <w:spacing w:line="320" w:lineRule="exact"/>
              <w:jc w:val="center"/>
              <w:rPr>
                <w:rFonts w:hint="eastAsia" w:ascii="仿宋" w:hAnsi="仿宋" w:eastAsia="仿宋" w:cs="仿宋"/>
                <w:color w:val="auto"/>
                <w:sz w:val="24"/>
                <w:highlight w:val="none"/>
                <w:lang w:val="zh-CN"/>
              </w:rPr>
            </w:pPr>
          </w:p>
        </w:tc>
        <w:tc>
          <w:tcPr>
            <w:tcW w:w="5850" w:type="dxa"/>
            <w:tcBorders>
              <w:top w:val="nil"/>
              <w:left w:val="nil"/>
              <w:bottom w:val="single" w:color="auto" w:sz="4" w:space="0"/>
              <w:right w:val="single" w:color="auto" w:sz="4" w:space="0"/>
            </w:tcBorders>
            <w:vAlign w:val="center"/>
          </w:tcPr>
          <w:p w14:paraId="62207BE5">
            <w:pPr>
              <w:widowControl/>
              <w:spacing w:line="320" w:lineRule="exact"/>
              <w:jc w:val="left"/>
              <w:rPr>
                <w:rFonts w:hint="eastAsia" w:ascii="仿宋" w:hAnsi="仿宋" w:eastAsia="仿宋" w:cs="仿宋"/>
                <w:color w:val="auto"/>
                <w:kern w:val="0"/>
                <w:sz w:val="24"/>
                <w:highlight w:val="none"/>
              </w:rPr>
            </w:pPr>
            <w:r>
              <w:rPr>
                <w:rFonts w:ascii="仿宋" w:hAnsi="仿宋" w:eastAsia="仿宋"/>
                <w:color w:val="auto"/>
                <w:sz w:val="24"/>
                <w:szCs w:val="24"/>
                <w:highlight w:val="none"/>
              </w:rPr>
              <w:t>满足技术指标和商务要求的得</w:t>
            </w:r>
            <w:r>
              <w:rPr>
                <w:rFonts w:hint="eastAsia" w:ascii="仿宋" w:hAnsi="仿宋" w:eastAsia="仿宋"/>
                <w:color w:val="auto"/>
                <w:sz w:val="24"/>
                <w:szCs w:val="24"/>
                <w:highlight w:val="none"/>
              </w:rPr>
              <w:t>28</w:t>
            </w:r>
            <w:r>
              <w:rPr>
                <w:rFonts w:ascii="仿宋" w:hAnsi="仿宋" w:eastAsia="仿宋"/>
                <w:color w:val="auto"/>
                <w:sz w:val="24"/>
                <w:szCs w:val="24"/>
                <w:highlight w:val="none"/>
              </w:rPr>
              <w:t>分。标有“★”号的为实质性指标，必须满足，若有负偏离，作无效投标处理；标有“</w:t>
            </w:r>
            <w:r>
              <w:rPr>
                <w:rFonts w:hint="eastAsia" w:ascii="仿宋" w:hAnsi="仿宋" w:eastAsia="仿宋"/>
                <w:color w:val="auto"/>
                <w:sz w:val="24"/>
                <w:szCs w:val="24"/>
                <w:highlight w:val="none"/>
              </w:rPr>
              <w:t>▲</w:t>
            </w:r>
            <w:r>
              <w:rPr>
                <w:rFonts w:ascii="仿宋" w:hAnsi="仿宋" w:eastAsia="仿宋"/>
                <w:color w:val="auto"/>
                <w:sz w:val="24"/>
                <w:szCs w:val="24"/>
                <w:highlight w:val="none"/>
              </w:rPr>
              <w:t>”号的为</w:t>
            </w:r>
            <w:r>
              <w:rPr>
                <w:rFonts w:hint="eastAsia" w:ascii="仿宋" w:hAnsi="仿宋" w:eastAsia="仿宋"/>
                <w:color w:val="auto"/>
                <w:sz w:val="24"/>
                <w:szCs w:val="24"/>
                <w:highlight w:val="none"/>
              </w:rPr>
              <w:t>重要</w:t>
            </w:r>
            <w:r>
              <w:rPr>
                <w:rFonts w:ascii="仿宋" w:hAnsi="仿宋" w:eastAsia="仿宋"/>
                <w:color w:val="auto"/>
                <w:sz w:val="24"/>
                <w:szCs w:val="24"/>
                <w:highlight w:val="none"/>
              </w:rPr>
              <w:t>指标</w:t>
            </w:r>
            <w:r>
              <w:rPr>
                <w:rFonts w:hint="eastAsia" w:ascii="仿宋" w:hAnsi="仿宋" w:eastAsia="仿宋"/>
                <w:color w:val="auto"/>
                <w:sz w:val="24"/>
                <w:szCs w:val="24"/>
                <w:highlight w:val="none"/>
              </w:rPr>
              <w:t>，</w:t>
            </w:r>
            <w:r>
              <w:rPr>
                <w:rFonts w:ascii="仿宋" w:hAnsi="仿宋" w:eastAsia="仿宋"/>
                <w:color w:val="auto"/>
                <w:sz w:val="24"/>
                <w:szCs w:val="24"/>
                <w:highlight w:val="none"/>
              </w:rPr>
              <w:t>每负偏离一项扣</w:t>
            </w:r>
            <w:r>
              <w:rPr>
                <w:rFonts w:hint="eastAsia" w:ascii="仿宋" w:hAnsi="仿宋" w:eastAsia="仿宋"/>
                <w:color w:val="auto"/>
                <w:sz w:val="24"/>
                <w:szCs w:val="24"/>
                <w:highlight w:val="none"/>
              </w:rPr>
              <w:t>3</w:t>
            </w:r>
            <w:r>
              <w:rPr>
                <w:rFonts w:ascii="仿宋" w:hAnsi="仿宋" w:eastAsia="仿宋"/>
                <w:color w:val="auto"/>
                <w:sz w:val="24"/>
                <w:szCs w:val="24"/>
                <w:highlight w:val="none"/>
              </w:rPr>
              <w:t>分</w:t>
            </w:r>
            <w:r>
              <w:rPr>
                <w:rFonts w:hint="eastAsia" w:ascii="仿宋" w:hAnsi="仿宋" w:eastAsia="仿宋"/>
                <w:color w:val="auto"/>
                <w:sz w:val="24"/>
                <w:szCs w:val="24"/>
                <w:highlight w:val="none"/>
              </w:rPr>
              <w:t>；</w:t>
            </w:r>
            <w:r>
              <w:rPr>
                <w:rFonts w:ascii="仿宋" w:hAnsi="仿宋" w:eastAsia="仿宋"/>
                <w:color w:val="auto"/>
                <w:sz w:val="24"/>
                <w:szCs w:val="24"/>
                <w:highlight w:val="none"/>
              </w:rPr>
              <w:t>其余非实质性指标，每负偏离一项扣</w:t>
            </w:r>
            <w:r>
              <w:rPr>
                <w:rFonts w:hint="eastAsia" w:ascii="仿宋" w:hAnsi="仿宋" w:eastAsia="仿宋"/>
                <w:color w:val="auto"/>
                <w:sz w:val="24"/>
                <w:szCs w:val="24"/>
                <w:highlight w:val="none"/>
              </w:rPr>
              <w:t>0.65</w:t>
            </w:r>
            <w:r>
              <w:rPr>
                <w:rFonts w:ascii="仿宋" w:hAnsi="仿宋" w:eastAsia="仿宋"/>
                <w:color w:val="auto"/>
                <w:sz w:val="24"/>
                <w:szCs w:val="24"/>
                <w:highlight w:val="none"/>
              </w:rPr>
              <w:t>分，扣完为止</w:t>
            </w:r>
            <w:r>
              <w:rPr>
                <w:rFonts w:hint="eastAsia" w:ascii="仿宋" w:hAnsi="仿宋" w:eastAsia="仿宋"/>
                <w:color w:val="auto"/>
                <w:sz w:val="24"/>
                <w:szCs w:val="24"/>
                <w:highlight w:val="none"/>
              </w:rPr>
              <w:t>。</w:t>
            </w:r>
          </w:p>
        </w:tc>
        <w:tc>
          <w:tcPr>
            <w:tcW w:w="811" w:type="dxa"/>
            <w:tcBorders>
              <w:top w:val="nil"/>
              <w:left w:val="nil"/>
              <w:bottom w:val="single" w:color="auto" w:sz="4" w:space="0"/>
              <w:right w:val="single" w:color="auto" w:sz="4" w:space="0"/>
            </w:tcBorders>
            <w:vAlign w:val="center"/>
          </w:tcPr>
          <w:p w14:paraId="133DE19A">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w:t>
            </w:r>
          </w:p>
        </w:tc>
      </w:tr>
      <w:tr w14:paraId="1FF7248F">
        <w:tblPrEx>
          <w:tblCellMar>
            <w:top w:w="0" w:type="dxa"/>
            <w:left w:w="108" w:type="dxa"/>
            <w:bottom w:w="0" w:type="dxa"/>
            <w:right w:w="108" w:type="dxa"/>
          </w:tblCellMar>
        </w:tblPrEx>
        <w:trPr>
          <w:trHeight w:val="111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711C6C1C">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800" w:type="dxa"/>
            <w:tcBorders>
              <w:top w:val="single" w:color="auto" w:sz="4" w:space="0"/>
              <w:left w:val="single" w:color="auto" w:sz="4" w:space="0"/>
              <w:bottom w:val="single" w:color="auto" w:sz="4" w:space="0"/>
              <w:right w:val="single" w:color="auto" w:sz="4" w:space="0"/>
            </w:tcBorders>
            <w:vAlign w:val="center"/>
          </w:tcPr>
          <w:p w14:paraId="6A6C623C">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业绩案例</w:t>
            </w:r>
          </w:p>
        </w:tc>
        <w:tc>
          <w:tcPr>
            <w:tcW w:w="5850" w:type="dxa"/>
            <w:tcBorders>
              <w:top w:val="single" w:color="auto" w:sz="4" w:space="0"/>
              <w:left w:val="single" w:color="auto" w:sz="4" w:space="0"/>
              <w:bottom w:val="single" w:color="auto" w:sz="4" w:space="0"/>
              <w:right w:val="single" w:color="auto" w:sz="4" w:space="0"/>
            </w:tcBorders>
            <w:vAlign w:val="center"/>
          </w:tcPr>
          <w:p w14:paraId="5B017F92">
            <w:pPr>
              <w:widowControl/>
              <w:spacing w:line="32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投标人自2022年1月1日以来（以合同签订时间为准）完成的同类设备相关案例，每有一个得1分，最高得3分。</w:t>
            </w:r>
          </w:p>
          <w:p w14:paraId="6387F3D5">
            <w:pPr>
              <w:widowControl/>
              <w:spacing w:line="32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r>
              <w:rPr>
                <w:rFonts w:ascii="仿宋" w:hAnsi="仿宋" w:eastAsia="仿宋" w:cs="仿宋"/>
                <w:color w:val="auto"/>
                <w:kern w:val="0"/>
                <w:sz w:val="24"/>
                <w:highlight w:val="none"/>
              </w:rPr>
              <w:t>1.每个案例提供合同的复印件，并加盖投标人公章。</w:t>
            </w:r>
          </w:p>
          <w:p w14:paraId="71A20C84">
            <w:pPr>
              <w:widowControl/>
              <w:spacing w:line="320" w:lineRule="exact"/>
              <w:jc w:val="left"/>
              <w:rPr>
                <w:rFonts w:hint="eastAsia" w:ascii="仿宋" w:hAnsi="仿宋" w:eastAsia="仿宋" w:cs="仿宋"/>
                <w:color w:val="auto"/>
                <w:sz w:val="24"/>
                <w:highlight w:val="none"/>
                <w:lang w:val="zh-CN"/>
              </w:rPr>
            </w:pPr>
            <w:r>
              <w:rPr>
                <w:rFonts w:ascii="仿宋" w:hAnsi="仿宋" w:eastAsia="仿宋" w:cs="仿宋"/>
                <w:color w:val="auto"/>
                <w:kern w:val="0"/>
                <w:sz w:val="24"/>
                <w:highlight w:val="none"/>
              </w:rPr>
              <w:t>2.投标产品为省级以上主管部门认定的首台套产品，自纳入《省推广应用指导目录》起三年内参加政府采购活动，视同已具备相应销售业绩，业绩分为满分。</w:t>
            </w:r>
          </w:p>
        </w:tc>
        <w:tc>
          <w:tcPr>
            <w:tcW w:w="811" w:type="dxa"/>
            <w:tcBorders>
              <w:top w:val="single" w:color="auto" w:sz="4" w:space="0"/>
              <w:left w:val="single" w:color="auto" w:sz="4" w:space="0"/>
              <w:bottom w:val="single" w:color="auto" w:sz="4" w:space="0"/>
              <w:right w:val="single" w:color="auto" w:sz="4" w:space="0"/>
            </w:tcBorders>
            <w:vAlign w:val="center"/>
          </w:tcPr>
          <w:p w14:paraId="70C7117F">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r>
      <w:tr w14:paraId="350577F1">
        <w:tblPrEx>
          <w:tblCellMar>
            <w:top w:w="0" w:type="dxa"/>
            <w:left w:w="108" w:type="dxa"/>
            <w:bottom w:w="0" w:type="dxa"/>
            <w:right w:w="108" w:type="dxa"/>
          </w:tblCellMar>
        </w:tblPrEx>
        <w:trPr>
          <w:trHeight w:val="111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67423952">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800" w:type="dxa"/>
            <w:tcBorders>
              <w:top w:val="single" w:color="auto" w:sz="4" w:space="0"/>
              <w:left w:val="single" w:color="auto" w:sz="4" w:space="0"/>
              <w:bottom w:val="single" w:color="auto" w:sz="4" w:space="0"/>
              <w:right w:val="single" w:color="auto" w:sz="4" w:space="0"/>
            </w:tcBorders>
            <w:vAlign w:val="center"/>
          </w:tcPr>
          <w:p w14:paraId="729DE18B">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安装验收方案</w:t>
            </w:r>
          </w:p>
        </w:tc>
        <w:tc>
          <w:tcPr>
            <w:tcW w:w="5850" w:type="dxa"/>
            <w:tcBorders>
              <w:top w:val="single" w:color="auto" w:sz="4" w:space="0"/>
              <w:left w:val="single" w:color="auto" w:sz="4" w:space="0"/>
              <w:bottom w:val="single" w:color="auto" w:sz="4" w:space="0"/>
              <w:right w:val="single" w:color="auto" w:sz="4" w:space="0"/>
            </w:tcBorders>
            <w:vAlign w:val="center"/>
          </w:tcPr>
          <w:p w14:paraId="2DE27AC6">
            <w:pPr>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对安装进度的安排合理性进行打分，本项最高得5分。</w:t>
            </w:r>
          </w:p>
          <w:p w14:paraId="648CB959">
            <w:pPr>
              <w:widowControl/>
              <w:spacing w:line="32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方案制定周密科学，操作性强,安装及时的得3.1-5.0分，方案安排较为合理的得1.6-3.0分，方案一般的得0.1-1.5分，不提供不得分。</w:t>
            </w:r>
          </w:p>
        </w:tc>
        <w:tc>
          <w:tcPr>
            <w:tcW w:w="811" w:type="dxa"/>
            <w:tcBorders>
              <w:top w:val="single" w:color="auto" w:sz="4" w:space="0"/>
              <w:left w:val="single" w:color="auto" w:sz="4" w:space="0"/>
              <w:bottom w:val="single" w:color="auto" w:sz="4" w:space="0"/>
              <w:right w:val="single" w:color="auto" w:sz="4" w:space="0"/>
            </w:tcBorders>
            <w:vAlign w:val="center"/>
          </w:tcPr>
          <w:p w14:paraId="05AF66C0">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r>
      <w:tr w14:paraId="3BD53D67">
        <w:tblPrEx>
          <w:tblCellMar>
            <w:top w:w="0" w:type="dxa"/>
            <w:left w:w="108" w:type="dxa"/>
            <w:bottom w:w="0" w:type="dxa"/>
            <w:right w:w="108" w:type="dxa"/>
          </w:tblCellMar>
        </w:tblPrEx>
        <w:trPr>
          <w:trHeight w:val="111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2DD72820">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800" w:type="dxa"/>
            <w:tcBorders>
              <w:top w:val="single" w:color="auto" w:sz="4" w:space="0"/>
              <w:left w:val="single" w:color="auto" w:sz="4" w:space="0"/>
              <w:bottom w:val="single" w:color="auto" w:sz="4" w:space="0"/>
              <w:right w:val="single" w:color="auto" w:sz="4" w:space="0"/>
            </w:tcBorders>
            <w:vAlign w:val="center"/>
          </w:tcPr>
          <w:p w14:paraId="322B29B8">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售后服务方案</w:t>
            </w:r>
          </w:p>
        </w:tc>
        <w:tc>
          <w:tcPr>
            <w:tcW w:w="5850" w:type="dxa"/>
            <w:tcBorders>
              <w:top w:val="single" w:color="auto" w:sz="4" w:space="0"/>
              <w:left w:val="single" w:color="auto" w:sz="4" w:space="0"/>
              <w:bottom w:val="single" w:color="auto" w:sz="4" w:space="0"/>
              <w:right w:val="single" w:color="auto" w:sz="4" w:space="0"/>
            </w:tcBorders>
            <w:vAlign w:val="center"/>
          </w:tcPr>
          <w:p w14:paraId="3CEC465E">
            <w:pPr>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根据各投标人提供的售后服务方案(包含但不限于原厂售后服务、售后服务网点、原厂售后人员履历、证书等)进行打分，本项最高得5分。</w:t>
            </w:r>
          </w:p>
          <w:p w14:paraId="4F546BC6">
            <w:pPr>
              <w:widowControl/>
              <w:spacing w:line="32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方案制定周密科学，操作性强的得3.1-5.0分，方案安排合理的得1.6-3.0分，方案较差的得0.1-1.5分，不提供不得分。</w:t>
            </w:r>
          </w:p>
        </w:tc>
        <w:tc>
          <w:tcPr>
            <w:tcW w:w="811" w:type="dxa"/>
            <w:tcBorders>
              <w:top w:val="single" w:color="auto" w:sz="4" w:space="0"/>
              <w:left w:val="single" w:color="auto" w:sz="4" w:space="0"/>
              <w:bottom w:val="single" w:color="auto" w:sz="4" w:space="0"/>
              <w:right w:val="single" w:color="auto" w:sz="4" w:space="0"/>
            </w:tcBorders>
            <w:vAlign w:val="center"/>
          </w:tcPr>
          <w:p w14:paraId="74B76CC8">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r>
      <w:tr w14:paraId="1C87C63F">
        <w:tblPrEx>
          <w:tblCellMar>
            <w:top w:w="0" w:type="dxa"/>
            <w:left w:w="108" w:type="dxa"/>
            <w:bottom w:w="0" w:type="dxa"/>
            <w:right w:w="108" w:type="dxa"/>
          </w:tblCellMar>
        </w:tblPrEx>
        <w:trPr>
          <w:trHeight w:val="111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7EA15EEC">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1800" w:type="dxa"/>
            <w:tcBorders>
              <w:top w:val="single" w:color="auto" w:sz="4" w:space="0"/>
              <w:left w:val="single" w:color="auto" w:sz="4" w:space="0"/>
              <w:bottom w:val="single" w:color="auto" w:sz="4" w:space="0"/>
              <w:right w:val="single" w:color="auto" w:sz="4" w:space="0"/>
            </w:tcBorders>
            <w:vAlign w:val="center"/>
          </w:tcPr>
          <w:p w14:paraId="0FC38105">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故障响应修复时间</w:t>
            </w:r>
          </w:p>
        </w:tc>
        <w:tc>
          <w:tcPr>
            <w:tcW w:w="5850" w:type="dxa"/>
            <w:tcBorders>
              <w:top w:val="single" w:color="auto" w:sz="4" w:space="0"/>
              <w:left w:val="single" w:color="auto" w:sz="4" w:space="0"/>
              <w:bottom w:val="single" w:color="auto" w:sz="4" w:space="0"/>
              <w:right w:val="single" w:color="auto" w:sz="4" w:space="0"/>
            </w:tcBorders>
            <w:vAlign w:val="center"/>
          </w:tcPr>
          <w:p w14:paraId="5A3944E7">
            <w:pPr>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根据投标人提供的针对本项目的故障响应修复时间进行打分，本项最高得4分。（提供承诺函）</w:t>
            </w:r>
          </w:p>
          <w:p w14:paraId="62153293">
            <w:pPr>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故障响应修复时间在4小时之内的得3.1-4.0分，故障响应修复时间在6小时之内的得1.6-3.0分，故障响应修复时间在8小时之内的得0.1-1.5分，超过8小时的不得分。</w:t>
            </w:r>
          </w:p>
        </w:tc>
        <w:tc>
          <w:tcPr>
            <w:tcW w:w="811" w:type="dxa"/>
            <w:tcBorders>
              <w:top w:val="single" w:color="auto" w:sz="4" w:space="0"/>
              <w:left w:val="single" w:color="auto" w:sz="4" w:space="0"/>
              <w:bottom w:val="single" w:color="auto" w:sz="4" w:space="0"/>
              <w:right w:val="single" w:color="auto" w:sz="4" w:space="0"/>
            </w:tcBorders>
            <w:vAlign w:val="center"/>
          </w:tcPr>
          <w:p w14:paraId="62421761">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r>
      <w:tr w14:paraId="57BEA909">
        <w:tblPrEx>
          <w:tblCellMar>
            <w:top w:w="0" w:type="dxa"/>
            <w:left w:w="108" w:type="dxa"/>
            <w:bottom w:w="0" w:type="dxa"/>
            <w:right w:w="108" w:type="dxa"/>
          </w:tblCellMar>
        </w:tblPrEx>
        <w:trPr>
          <w:trHeight w:val="111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1FCD28D8">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1800" w:type="dxa"/>
            <w:tcBorders>
              <w:top w:val="single" w:color="auto" w:sz="4" w:space="0"/>
              <w:left w:val="single" w:color="auto" w:sz="4" w:space="0"/>
              <w:bottom w:val="single" w:color="auto" w:sz="4" w:space="0"/>
              <w:right w:val="single" w:color="auto" w:sz="4" w:space="0"/>
            </w:tcBorders>
            <w:vAlign w:val="center"/>
          </w:tcPr>
          <w:p w14:paraId="1CA4A4A9">
            <w:pPr>
              <w:spacing w:line="320" w:lineRule="exact"/>
              <w:jc w:val="center"/>
              <w:rPr>
                <w:rFonts w:hint="eastAsia" w:ascii="仿宋" w:hAnsi="仿宋" w:eastAsia="仿宋" w:cs="仿宋"/>
                <w:color w:val="auto"/>
                <w:sz w:val="24"/>
                <w:szCs w:val="24"/>
                <w:highlight w:val="none"/>
              </w:rPr>
            </w:pPr>
            <w:r>
              <w:rPr>
                <w:rFonts w:hint="eastAsia" w:ascii="仿宋_GB2312" w:eastAsia="仿宋_GB2312"/>
                <w:color w:val="auto"/>
                <w:sz w:val="24"/>
                <w:highlight w:val="none"/>
              </w:rPr>
              <w:t>备品备件情况</w:t>
            </w:r>
          </w:p>
        </w:tc>
        <w:tc>
          <w:tcPr>
            <w:tcW w:w="5850" w:type="dxa"/>
            <w:tcBorders>
              <w:top w:val="single" w:color="auto" w:sz="4" w:space="0"/>
              <w:left w:val="single" w:color="auto" w:sz="4" w:space="0"/>
              <w:bottom w:val="single" w:color="auto" w:sz="4" w:space="0"/>
              <w:right w:val="single" w:color="auto" w:sz="4" w:space="0"/>
            </w:tcBorders>
            <w:vAlign w:val="center"/>
          </w:tcPr>
          <w:p w14:paraId="734DB817">
            <w:pPr>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根据投标人承诺的提供备品备件方案等进行打分，本项最高得4分。</w:t>
            </w:r>
          </w:p>
          <w:p w14:paraId="079C3C40">
            <w:pPr>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提供的备品备件方案完善，满足采购人需求的得3.1-4.0分，提供的备品备件方案一般，基本满足采购人需求的得1.6-3.0分，提供的备品备件方案较差，不能满足采购人需求的得0.1-1.5分，不提供不得分。</w:t>
            </w:r>
          </w:p>
        </w:tc>
        <w:tc>
          <w:tcPr>
            <w:tcW w:w="811" w:type="dxa"/>
            <w:tcBorders>
              <w:top w:val="single" w:color="auto" w:sz="4" w:space="0"/>
              <w:left w:val="single" w:color="auto" w:sz="4" w:space="0"/>
              <w:bottom w:val="single" w:color="auto" w:sz="4" w:space="0"/>
              <w:right w:val="single" w:color="auto" w:sz="4" w:space="0"/>
            </w:tcBorders>
            <w:vAlign w:val="center"/>
          </w:tcPr>
          <w:p w14:paraId="0FC01A53">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r>
      <w:tr w14:paraId="629267D2">
        <w:tblPrEx>
          <w:tblCellMar>
            <w:top w:w="0" w:type="dxa"/>
            <w:left w:w="108" w:type="dxa"/>
            <w:bottom w:w="0" w:type="dxa"/>
            <w:right w:w="108" w:type="dxa"/>
          </w:tblCellMar>
        </w:tblPrEx>
        <w:trPr>
          <w:trHeight w:val="111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486791AA">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1800" w:type="dxa"/>
            <w:tcBorders>
              <w:top w:val="single" w:color="auto" w:sz="4" w:space="0"/>
              <w:left w:val="single" w:color="auto" w:sz="4" w:space="0"/>
              <w:bottom w:val="single" w:color="auto" w:sz="4" w:space="0"/>
              <w:right w:val="single" w:color="auto" w:sz="4" w:space="0"/>
            </w:tcBorders>
            <w:vAlign w:val="center"/>
          </w:tcPr>
          <w:p w14:paraId="484C06F7">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技术服务能力</w:t>
            </w:r>
          </w:p>
        </w:tc>
        <w:tc>
          <w:tcPr>
            <w:tcW w:w="5850" w:type="dxa"/>
            <w:tcBorders>
              <w:top w:val="single" w:color="auto" w:sz="4" w:space="0"/>
              <w:left w:val="single" w:color="auto" w:sz="4" w:space="0"/>
              <w:bottom w:val="single" w:color="auto" w:sz="4" w:space="0"/>
              <w:right w:val="single" w:color="auto" w:sz="4" w:space="0"/>
            </w:tcBorders>
            <w:vAlign w:val="center"/>
          </w:tcPr>
          <w:p w14:paraId="27B41443">
            <w:pPr>
              <w:widowControl/>
              <w:spacing w:line="3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根据投标人技术服务力量进行评价，综合投标人所具备的技术人员数量、接受原厂培训情况、所投标设备既往服务医院情况等方面打分；</w:t>
            </w:r>
            <w:r>
              <w:rPr>
                <w:rFonts w:hint="eastAsia" w:ascii="仿宋" w:hAnsi="仿宋" w:eastAsia="仿宋" w:cs="仿宋"/>
                <w:bCs/>
                <w:iCs/>
                <w:color w:val="auto"/>
                <w:sz w:val="24"/>
                <w:highlight w:val="none"/>
              </w:rPr>
              <w:t>服务能力优秀的得</w:t>
            </w:r>
            <w:r>
              <w:rPr>
                <w:rFonts w:hint="eastAsia" w:ascii="仿宋" w:hAnsi="仿宋" w:eastAsia="仿宋" w:cs="仿宋"/>
                <w:color w:val="auto"/>
                <w:sz w:val="24"/>
                <w:szCs w:val="24"/>
                <w:highlight w:val="none"/>
              </w:rPr>
              <w:t>3.1-5.0分，服务能力一般的得1.6-3.0，服务能力差的得0.1-1.5分。</w:t>
            </w:r>
          </w:p>
        </w:tc>
        <w:tc>
          <w:tcPr>
            <w:tcW w:w="811" w:type="dxa"/>
            <w:tcBorders>
              <w:top w:val="single" w:color="auto" w:sz="4" w:space="0"/>
              <w:left w:val="single" w:color="auto" w:sz="4" w:space="0"/>
              <w:bottom w:val="single" w:color="auto" w:sz="4" w:space="0"/>
              <w:right w:val="single" w:color="auto" w:sz="4" w:space="0"/>
            </w:tcBorders>
            <w:vAlign w:val="center"/>
          </w:tcPr>
          <w:p w14:paraId="427A22B6">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r>
      <w:tr w14:paraId="59618976">
        <w:tblPrEx>
          <w:tblCellMar>
            <w:top w:w="0" w:type="dxa"/>
            <w:left w:w="108" w:type="dxa"/>
            <w:bottom w:w="0" w:type="dxa"/>
            <w:right w:w="108" w:type="dxa"/>
          </w:tblCellMar>
        </w:tblPrEx>
        <w:trPr>
          <w:trHeight w:val="838" w:hRule="atLeast"/>
          <w:jc w:val="center"/>
        </w:trPr>
        <w:tc>
          <w:tcPr>
            <w:tcW w:w="744" w:type="dxa"/>
            <w:tcBorders>
              <w:top w:val="nil"/>
              <w:left w:val="single" w:color="auto" w:sz="4" w:space="0"/>
              <w:bottom w:val="single" w:color="auto" w:sz="4" w:space="0"/>
              <w:right w:val="single" w:color="auto" w:sz="4" w:space="0"/>
            </w:tcBorders>
            <w:vAlign w:val="center"/>
          </w:tcPr>
          <w:p w14:paraId="25A5DCF9">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1800" w:type="dxa"/>
            <w:tcBorders>
              <w:top w:val="nil"/>
              <w:left w:val="nil"/>
              <w:bottom w:val="single" w:color="auto" w:sz="4" w:space="0"/>
              <w:right w:val="single" w:color="auto" w:sz="4" w:space="0"/>
            </w:tcBorders>
            <w:vAlign w:val="center"/>
          </w:tcPr>
          <w:p w14:paraId="671B15B2">
            <w:pPr>
              <w:widowControl/>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供货方案</w:t>
            </w:r>
          </w:p>
        </w:tc>
        <w:tc>
          <w:tcPr>
            <w:tcW w:w="5850" w:type="dxa"/>
            <w:tcBorders>
              <w:top w:val="nil"/>
              <w:left w:val="nil"/>
              <w:bottom w:val="single" w:color="auto" w:sz="4" w:space="0"/>
              <w:right w:val="single" w:color="auto" w:sz="4" w:space="0"/>
            </w:tcBorders>
            <w:vAlign w:val="center"/>
          </w:tcPr>
          <w:p w14:paraId="151C3452">
            <w:pPr>
              <w:widowControl/>
              <w:spacing w:line="3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根据投标人供货方案的合理性、可行性等进行评价，综合中标后设备到货时间安排、安装调试验收安排、应急保障措施、现场安全措施等方面打分；</w:t>
            </w:r>
            <w:r>
              <w:rPr>
                <w:rFonts w:hint="eastAsia" w:ascii="仿宋" w:hAnsi="仿宋" w:eastAsia="仿宋" w:cs="仿宋"/>
                <w:bCs/>
                <w:iCs/>
                <w:color w:val="auto"/>
                <w:sz w:val="24"/>
                <w:highlight w:val="none"/>
              </w:rPr>
              <w:t>服务能力优秀的得2</w:t>
            </w:r>
            <w:r>
              <w:rPr>
                <w:rFonts w:hint="eastAsia" w:ascii="仿宋" w:hAnsi="仿宋" w:eastAsia="仿宋" w:cs="仿宋"/>
                <w:color w:val="auto"/>
                <w:sz w:val="24"/>
                <w:szCs w:val="24"/>
                <w:highlight w:val="none"/>
              </w:rPr>
              <w:t>.1-4.0分，服务能力一般的得1.1-2.0，服务能力差的得0.1-1.0分。</w:t>
            </w:r>
          </w:p>
        </w:tc>
        <w:tc>
          <w:tcPr>
            <w:tcW w:w="811" w:type="dxa"/>
            <w:tcBorders>
              <w:top w:val="nil"/>
              <w:left w:val="nil"/>
              <w:bottom w:val="single" w:color="auto" w:sz="4" w:space="0"/>
              <w:right w:val="single" w:color="auto" w:sz="4" w:space="0"/>
            </w:tcBorders>
            <w:vAlign w:val="center"/>
          </w:tcPr>
          <w:p w14:paraId="760FDB6B">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r>
      <w:tr w14:paraId="5268BBD6">
        <w:tblPrEx>
          <w:tblCellMar>
            <w:top w:w="0" w:type="dxa"/>
            <w:left w:w="108" w:type="dxa"/>
            <w:bottom w:w="0" w:type="dxa"/>
            <w:right w:w="108" w:type="dxa"/>
          </w:tblCellMar>
        </w:tblPrEx>
        <w:trPr>
          <w:trHeight w:val="838" w:hRule="atLeast"/>
          <w:jc w:val="center"/>
        </w:trPr>
        <w:tc>
          <w:tcPr>
            <w:tcW w:w="744" w:type="dxa"/>
            <w:tcBorders>
              <w:top w:val="nil"/>
              <w:left w:val="single" w:color="auto" w:sz="4" w:space="0"/>
              <w:bottom w:val="single" w:color="auto" w:sz="4" w:space="0"/>
              <w:right w:val="single" w:color="auto" w:sz="4" w:space="0"/>
            </w:tcBorders>
            <w:vAlign w:val="center"/>
          </w:tcPr>
          <w:p w14:paraId="0DE35BCC">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1800" w:type="dxa"/>
            <w:tcBorders>
              <w:top w:val="nil"/>
              <w:left w:val="nil"/>
              <w:bottom w:val="single" w:color="auto" w:sz="4" w:space="0"/>
              <w:right w:val="single" w:color="auto" w:sz="4" w:space="0"/>
            </w:tcBorders>
            <w:vAlign w:val="center"/>
          </w:tcPr>
          <w:p w14:paraId="6645521C">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质保期</w:t>
            </w:r>
          </w:p>
        </w:tc>
        <w:tc>
          <w:tcPr>
            <w:tcW w:w="5850" w:type="dxa"/>
            <w:tcBorders>
              <w:top w:val="nil"/>
              <w:left w:val="nil"/>
              <w:bottom w:val="single" w:color="auto" w:sz="4" w:space="0"/>
              <w:right w:val="single" w:color="auto" w:sz="4" w:space="0"/>
            </w:tcBorders>
            <w:vAlign w:val="center"/>
          </w:tcPr>
          <w:p w14:paraId="0C6BF46F">
            <w:pPr>
              <w:widowControl/>
              <w:spacing w:line="3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在满足招标文件免费质保年限要求的</w:t>
            </w:r>
            <w:r>
              <w:rPr>
                <w:rFonts w:ascii="仿宋" w:hAnsi="仿宋" w:eastAsia="仿宋" w:cs="仿宋"/>
                <w:color w:val="auto"/>
                <w:kern w:val="0"/>
                <w:sz w:val="24"/>
                <w:highlight w:val="none"/>
              </w:rPr>
              <w:t>基础上</w:t>
            </w:r>
            <w:r>
              <w:rPr>
                <w:rFonts w:hint="eastAsia" w:ascii="仿宋" w:hAnsi="仿宋" w:eastAsia="仿宋" w:cs="仿宋"/>
                <w:color w:val="auto"/>
                <w:kern w:val="0"/>
                <w:sz w:val="24"/>
                <w:highlight w:val="none"/>
              </w:rPr>
              <w:t>，每延长免费原厂质保期1年加</w:t>
            </w: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分，不足1年不计分，最高得3分。（需提供原厂售后服务承诺）</w:t>
            </w:r>
          </w:p>
        </w:tc>
        <w:tc>
          <w:tcPr>
            <w:tcW w:w="811" w:type="dxa"/>
            <w:tcBorders>
              <w:top w:val="nil"/>
              <w:left w:val="nil"/>
              <w:bottom w:val="single" w:color="auto" w:sz="4" w:space="0"/>
              <w:right w:val="single" w:color="auto" w:sz="4" w:space="0"/>
            </w:tcBorders>
            <w:vAlign w:val="center"/>
          </w:tcPr>
          <w:p w14:paraId="248D0E42">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r>
      <w:tr w14:paraId="2D2FE76F">
        <w:tblPrEx>
          <w:tblCellMar>
            <w:top w:w="0" w:type="dxa"/>
            <w:left w:w="108" w:type="dxa"/>
            <w:bottom w:w="0" w:type="dxa"/>
            <w:right w:w="108" w:type="dxa"/>
          </w:tblCellMar>
        </w:tblPrEx>
        <w:trPr>
          <w:trHeight w:val="621" w:hRule="atLeast"/>
          <w:jc w:val="center"/>
        </w:trPr>
        <w:tc>
          <w:tcPr>
            <w:tcW w:w="744" w:type="dxa"/>
            <w:tcBorders>
              <w:top w:val="nil"/>
              <w:left w:val="single" w:color="auto" w:sz="4" w:space="0"/>
              <w:bottom w:val="single" w:color="auto" w:sz="4" w:space="0"/>
              <w:right w:val="single" w:color="auto" w:sz="4" w:space="0"/>
            </w:tcBorders>
            <w:vAlign w:val="center"/>
          </w:tcPr>
          <w:p w14:paraId="16FAF3FC">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1800" w:type="dxa"/>
            <w:tcBorders>
              <w:top w:val="nil"/>
              <w:left w:val="nil"/>
              <w:bottom w:val="single" w:color="auto" w:sz="4" w:space="0"/>
              <w:right w:val="single" w:color="auto" w:sz="4" w:space="0"/>
            </w:tcBorders>
            <w:vAlign w:val="center"/>
          </w:tcPr>
          <w:p w14:paraId="346ECBF6">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培训方案</w:t>
            </w:r>
          </w:p>
        </w:tc>
        <w:tc>
          <w:tcPr>
            <w:tcW w:w="5850" w:type="dxa"/>
            <w:tcBorders>
              <w:top w:val="nil"/>
              <w:left w:val="nil"/>
              <w:bottom w:val="single" w:color="auto" w:sz="4" w:space="0"/>
              <w:right w:val="single" w:color="auto" w:sz="4" w:space="0"/>
            </w:tcBorders>
            <w:vAlign w:val="center"/>
          </w:tcPr>
          <w:p w14:paraId="199365CD">
            <w:pPr>
              <w:widowControl/>
              <w:spacing w:line="3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根据投标人提供的培训方案进行评价，培训时间场次安排、培训内容、师资能力和经验、培训人员数量等方面打分，</w:t>
            </w:r>
            <w:r>
              <w:rPr>
                <w:rFonts w:hint="eastAsia" w:ascii="仿宋" w:hAnsi="仿宋" w:eastAsia="仿宋" w:cs="仿宋"/>
                <w:bCs/>
                <w:iCs/>
                <w:color w:val="auto"/>
                <w:sz w:val="24"/>
                <w:highlight w:val="none"/>
              </w:rPr>
              <w:t>方案优秀的得2</w:t>
            </w:r>
            <w:r>
              <w:rPr>
                <w:rFonts w:hint="eastAsia" w:ascii="仿宋" w:hAnsi="仿宋" w:eastAsia="仿宋" w:cs="仿宋"/>
                <w:color w:val="auto"/>
                <w:sz w:val="24"/>
                <w:szCs w:val="24"/>
                <w:highlight w:val="none"/>
              </w:rPr>
              <w:t>.1-4.0分，方案一般的得1.1-2.0，服务能力差的得0.1-1.0分</w:t>
            </w:r>
            <w:r>
              <w:rPr>
                <w:rFonts w:hint="eastAsia" w:ascii="仿宋" w:hAnsi="仿宋" w:eastAsia="仿宋" w:cs="仿宋"/>
                <w:bCs/>
                <w:iCs/>
                <w:color w:val="auto"/>
                <w:sz w:val="24"/>
                <w:highlight w:val="none"/>
              </w:rPr>
              <w:t>。</w:t>
            </w:r>
          </w:p>
        </w:tc>
        <w:tc>
          <w:tcPr>
            <w:tcW w:w="811" w:type="dxa"/>
            <w:tcBorders>
              <w:top w:val="nil"/>
              <w:left w:val="nil"/>
              <w:bottom w:val="single" w:color="auto" w:sz="4" w:space="0"/>
              <w:right w:val="single" w:color="auto" w:sz="4" w:space="0"/>
            </w:tcBorders>
            <w:vAlign w:val="center"/>
          </w:tcPr>
          <w:p w14:paraId="46B51D3F">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r>
      <w:tr w14:paraId="559A4C98">
        <w:tblPrEx>
          <w:tblCellMar>
            <w:top w:w="0" w:type="dxa"/>
            <w:left w:w="108" w:type="dxa"/>
            <w:bottom w:w="0" w:type="dxa"/>
            <w:right w:w="108" w:type="dxa"/>
          </w:tblCellMar>
        </w:tblPrEx>
        <w:trPr>
          <w:trHeight w:val="833" w:hRule="atLeast"/>
          <w:jc w:val="center"/>
        </w:trPr>
        <w:tc>
          <w:tcPr>
            <w:tcW w:w="744" w:type="dxa"/>
            <w:tcBorders>
              <w:top w:val="nil"/>
              <w:left w:val="single" w:color="auto" w:sz="4" w:space="0"/>
              <w:bottom w:val="single" w:color="auto" w:sz="4" w:space="0"/>
              <w:right w:val="single" w:color="auto" w:sz="4" w:space="0"/>
            </w:tcBorders>
            <w:vAlign w:val="center"/>
          </w:tcPr>
          <w:p w14:paraId="21CE563B">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1800" w:type="dxa"/>
            <w:tcBorders>
              <w:top w:val="nil"/>
              <w:left w:val="nil"/>
              <w:bottom w:val="single" w:color="auto" w:sz="4" w:space="0"/>
              <w:right w:val="single" w:color="auto" w:sz="4" w:space="0"/>
            </w:tcBorders>
            <w:vAlign w:val="center"/>
          </w:tcPr>
          <w:p w14:paraId="03CEE529">
            <w:pPr>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运行维护情况</w:t>
            </w:r>
          </w:p>
        </w:tc>
        <w:tc>
          <w:tcPr>
            <w:tcW w:w="5850" w:type="dxa"/>
            <w:tcBorders>
              <w:top w:val="nil"/>
              <w:left w:val="nil"/>
              <w:bottom w:val="single" w:color="auto" w:sz="4" w:space="0"/>
              <w:right w:val="single" w:color="auto" w:sz="4" w:space="0"/>
            </w:tcBorders>
            <w:vAlign w:val="center"/>
          </w:tcPr>
          <w:p w14:paraId="333A1390">
            <w:pPr>
              <w:widowControl/>
              <w:spacing w:line="320" w:lineRule="exac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对投标设备运行成本进行评价，根据保修价格、年运行费用和消耗品、易耗品价格、保修期内外选购价格合理性等因素进行打分，价格合理的得2.6-5.0分，价格不合理的得0.1-2.5分。</w:t>
            </w:r>
          </w:p>
        </w:tc>
        <w:tc>
          <w:tcPr>
            <w:tcW w:w="811" w:type="dxa"/>
            <w:tcBorders>
              <w:top w:val="nil"/>
              <w:left w:val="nil"/>
              <w:bottom w:val="single" w:color="auto" w:sz="4" w:space="0"/>
              <w:right w:val="single" w:color="auto" w:sz="4" w:space="0"/>
            </w:tcBorders>
            <w:vAlign w:val="center"/>
          </w:tcPr>
          <w:p w14:paraId="560D4198">
            <w:pPr>
              <w:widowControl/>
              <w:spacing w:line="3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r>
    </w:tbl>
    <w:p w14:paraId="1B793E09">
      <w:pPr>
        <w:widowControl/>
        <w:snapToGrid w:val="0"/>
        <w:spacing w:line="480" w:lineRule="exact"/>
        <w:rPr>
          <w:rFonts w:ascii="仿宋" w:eastAsia="仿宋"/>
          <w:b/>
          <w:bCs/>
          <w:color w:val="auto"/>
          <w:kern w:val="0"/>
          <w:sz w:val="24"/>
          <w:highlight w:val="none"/>
        </w:rPr>
      </w:pPr>
    </w:p>
    <w:p w14:paraId="154D9871">
      <w:pPr>
        <w:spacing w:line="500" w:lineRule="exact"/>
        <w:jc w:val="left"/>
        <w:rPr>
          <w:rFonts w:ascii="仿宋" w:eastAsia="仿宋"/>
          <w:color w:val="auto"/>
          <w:sz w:val="24"/>
          <w:highlight w:val="none"/>
        </w:rPr>
      </w:pPr>
      <w:r>
        <w:rPr>
          <w:rFonts w:hint="eastAsia" w:ascii="仿宋" w:eastAsia="仿宋"/>
          <w:b/>
          <w:bCs/>
          <w:iCs/>
          <w:color w:val="auto"/>
          <w:sz w:val="24"/>
          <w:highlight w:val="none"/>
        </w:rPr>
        <w:t>注：所有证书都应在有效期内，逾期不得分。</w:t>
      </w:r>
    </w:p>
    <w:p w14:paraId="5CDDF13A">
      <w:pPr>
        <w:spacing w:line="400" w:lineRule="exact"/>
        <w:rPr>
          <w:rFonts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color w:val="auto"/>
          <w:kern w:val="0"/>
          <w:sz w:val="24"/>
          <w:highlight w:val="none"/>
        </w:rPr>
        <w:t>标项一、标项二、标项三</w:t>
      </w:r>
      <w:r>
        <w:rPr>
          <w:rFonts w:hint="eastAsia" w:ascii="仿宋" w:eastAsia="仿宋"/>
          <w:b/>
          <w:bCs/>
          <w:color w:val="auto"/>
          <w:kern w:val="0"/>
          <w:sz w:val="24"/>
          <w:highlight w:val="none"/>
          <w:lang w:eastAsia="zh-CN"/>
        </w:rPr>
        <w:t>、标项四、标项五</w:t>
      </w:r>
      <w:r>
        <w:rPr>
          <w:rFonts w:hint="eastAsia" w:ascii="仿宋" w:eastAsia="仿宋"/>
          <w:b/>
          <w:bCs/>
          <w:iCs/>
          <w:color w:val="auto"/>
          <w:sz w:val="24"/>
          <w:highlight w:val="none"/>
        </w:rPr>
        <w:t>价格分30分：</w:t>
      </w:r>
    </w:p>
    <w:p w14:paraId="497C3787">
      <w:pPr>
        <w:spacing w:line="400" w:lineRule="exact"/>
        <w:rPr>
          <w:rFonts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3D6B20BE">
      <w:pPr>
        <w:spacing w:line="400" w:lineRule="exact"/>
        <w:rPr>
          <w:rFonts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51D3E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491EF0B8">
      <w:pPr>
        <w:widowControl/>
        <w:snapToGrid w:val="0"/>
        <w:spacing w:line="480" w:lineRule="exact"/>
        <w:rPr>
          <w:rFonts w:ascii="仿宋" w:eastAsia="仿宋"/>
          <w:bCs/>
          <w:iCs/>
          <w:color w:val="auto"/>
          <w:sz w:val="24"/>
          <w:highlight w:val="none"/>
          <w:u w:val="singl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rPr>
        <w:t>30</w:t>
      </w:r>
    </w:p>
    <w:p w14:paraId="44836A8D">
      <w:pPr>
        <w:pStyle w:val="3"/>
        <w:rPr>
          <w:rFonts w:ascii="仿宋"/>
          <w:color w:val="auto"/>
          <w:highlight w:val="none"/>
        </w:rPr>
      </w:pPr>
    </w:p>
    <w:p w14:paraId="6D33E30C">
      <w:pPr>
        <w:pStyle w:val="3"/>
        <w:rPr>
          <w:rFonts w:ascii="仿宋"/>
          <w:color w:val="auto"/>
          <w:highlight w:val="none"/>
        </w:rPr>
      </w:pPr>
    </w:p>
    <w:p w14:paraId="61BC95C3">
      <w:pPr>
        <w:pStyle w:val="3"/>
        <w:rPr>
          <w:rFonts w:ascii="仿宋"/>
          <w:color w:val="auto"/>
          <w:highlight w:val="none"/>
        </w:rPr>
      </w:pPr>
      <w:r>
        <w:rPr>
          <w:rFonts w:hint="eastAsia" w:ascii="仿宋"/>
          <w:color w:val="auto"/>
          <w:highlight w:val="none"/>
        </w:rPr>
        <w:t>第六章  投标文件格式附件</w:t>
      </w:r>
      <w:bookmarkEnd w:id="87"/>
    </w:p>
    <w:p w14:paraId="212BC24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投标文件制作请按照本采购文件“第二章 投标人须知”第三部分“投标文件”的规定制作，有关格式附件如下：</w:t>
      </w:r>
    </w:p>
    <w:p w14:paraId="6A977FE7">
      <w:pPr>
        <w:snapToGrid w:val="0"/>
        <w:spacing w:before="156" w:beforeLines="50" w:after="50"/>
        <w:jc w:val="left"/>
        <w:rPr>
          <w:rFonts w:ascii="仿宋" w:eastAsia="仿宋"/>
          <w:b/>
          <w:bCs/>
          <w:color w:val="auto"/>
          <w:sz w:val="30"/>
          <w:szCs w:val="30"/>
          <w:highlight w:val="none"/>
        </w:rPr>
      </w:pPr>
    </w:p>
    <w:p w14:paraId="35DADD99">
      <w:pPr>
        <w:pStyle w:val="2"/>
        <w:rPr>
          <w:rFonts w:hint="eastAsia" w:ascii="仿宋" w:eastAsia="仿宋"/>
          <w:color w:val="auto"/>
          <w:sz w:val="30"/>
          <w:szCs w:val="30"/>
          <w:highlight w:val="none"/>
        </w:rPr>
      </w:pPr>
    </w:p>
    <w:p w14:paraId="11202313">
      <w:pPr>
        <w:rPr>
          <w:rFonts w:ascii="仿宋" w:eastAsia="仿宋"/>
          <w:b/>
          <w:bCs/>
          <w:color w:val="auto"/>
          <w:sz w:val="30"/>
          <w:szCs w:val="30"/>
          <w:highlight w:val="none"/>
        </w:rPr>
      </w:pPr>
    </w:p>
    <w:p w14:paraId="75A2DF22">
      <w:pPr>
        <w:pStyle w:val="2"/>
        <w:rPr>
          <w:rFonts w:hint="eastAsia" w:ascii="仿宋" w:eastAsia="仿宋"/>
          <w:color w:val="auto"/>
          <w:sz w:val="30"/>
          <w:szCs w:val="30"/>
          <w:highlight w:val="none"/>
        </w:rPr>
      </w:pPr>
    </w:p>
    <w:p w14:paraId="63CFFD9F">
      <w:pPr>
        <w:rPr>
          <w:rFonts w:ascii="仿宋" w:eastAsia="仿宋"/>
          <w:b/>
          <w:bCs/>
          <w:color w:val="auto"/>
          <w:sz w:val="30"/>
          <w:szCs w:val="30"/>
          <w:highlight w:val="none"/>
        </w:rPr>
      </w:pPr>
    </w:p>
    <w:p w14:paraId="5B650028">
      <w:pPr>
        <w:pStyle w:val="2"/>
        <w:rPr>
          <w:rFonts w:hint="eastAsia" w:ascii="仿宋" w:eastAsia="仿宋"/>
          <w:color w:val="auto"/>
          <w:sz w:val="30"/>
          <w:szCs w:val="30"/>
          <w:highlight w:val="none"/>
        </w:rPr>
      </w:pPr>
    </w:p>
    <w:p w14:paraId="58882BC8">
      <w:pPr>
        <w:rPr>
          <w:rFonts w:ascii="仿宋" w:eastAsia="仿宋"/>
          <w:b/>
          <w:bCs/>
          <w:color w:val="auto"/>
          <w:sz w:val="30"/>
          <w:szCs w:val="30"/>
          <w:highlight w:val="none"/>
        </w:rPr>
      </w:pPr>
    </w:p>
    <w:p w14:paraId="36D1C993">
      <w:pPr>
        <w:pStyle w:val="2"/>
        <w:rPr>
          <w:rFonts w:hint="eastAsia"/>
          <w:color w:val="auto"/>
          <w:highlight w:val="none"/>
        </w:rPr>
      </w:pPr>
    </w:p>
    <w:p w14:paraId="7E030CC5">
      <w:pPr>
        <w:snapToGrid w:val="0"/>
        <w:spacing w:before="156" w:beforeLines="50" w:after="50"/>
        <w:jc w:val="left"/>
        <w:rPr>
          <w:rFonts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7D29D874">
      <w:pPr>
        <w:snapToGrid w:val="0"/>
        <w:spacing w:before="156" w:beforeLines="50" w:after="50"/>
        <w:jc w:val="right"/>
        <w:rPr>
          <w:rFonts w:ascii="仿宋" w:eastAsia="仿宋"/>
          <w:b/>
          <w:color w:val="auto"/>
          <w:sz w:val="30"/>
          <w:szCs w:val="30"/>
          <w:highlight w:val="none"/>
        </w:rPr>
      </w:pPr>
    </w:p>
    <w:p w14:paraId="2E4F4EC3">
      <w:pPr>
        <w:snapToGrid w:val="0"/>
        <w:spacing w:before="156" w:beforeLines="50" w:after="50"/>
        <w:jc w:val="right"/>
        <w:rPr>
          <w:rFonts w:ascii="仿宋" w:eastAsia="仿宋"/>
          <w:bCs/>
          <w:color w:val="auto"/>
          <w:sz w:val="30"/>
          <w:szCs w:val="30"/>
          <w:highlight w:val="none"/>
        </w:rPr>
      </w:pPr>
    </w:p>
    <w:p w14:paraId="6FCEDB28">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4DAAB470">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14:paraId="1E06C675">
      <w:pP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p>
    <w:p w14:paraId="3375A86C">
      <w:pPr>
        <w:spacing w:line="1200" w:lineRule="exact"/>
        <w:ind w:right="6"/>
        <w:jc w:val="center"/>
        <w:rPr>
          <w:rFonts w:ascii="仿宋" w:eastAsia="仿宋"/>
          <w:color w:val="auto"/>
          <w:sz w:val="72"/>
          <w:szCs w:val="72"/>
          <w:highlight w:val="none"/>
        </w:rPr>
      </w:pPr>
    </w:p>
    <w:p w14:paraId="5CC65B42">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资</w:t>
      </w:r>
    </w:p>
    <w:p w14:paraId="324B986A">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格</w:t>
      </w:r>
    </w:p>
    <w:p w14:paraId="3C0352C5">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14:paraId="332A0FCB">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14:paraId="4DE9879E">
      <w:pPr>
        <w:spacing w:line="1200" w:lineRule="exact"/>
        <w:ind w:right="6"/>
        <w:jc w:val="center"/>
        <w:rPr>
          <w:rFonts w:ascii="仿宋" w:eastAsia="仿宋"/>
          <w:color w:val="auto"/>
          <w:sz w:val="72"/>
          <w:szCs w:val="72"/>
          <w:highlight w:val="none"/>
        </w:rPr>
      </w:pPr>
    </w:p>
    <w:p w14:paraId="602129F9">
      <w:pPr>
        <w:spacing w:line="500" w:lineRule="exact"/>
        <w:ind w:right="7"/>
        <w:jc w:val="center"/>
        <w:rPr>
          <w:rFonts w:ascii="仿宋" w:eastAsia="仿宋"/>
          <w:color w:val="auto"/>
          <w:sz w:val="36"/>
          <w:szCs w:val="36"/>
          <w:highlight w:val="none"/>
        </w:rPr>
      </w:pPr>
    </w:p>
    <w:p w14:paraId="102E789B">
      <w:pPr>
        <w:spacing w:line="500" w:lineRule="exact"/>
        <w:ind w:right="7"/>
        <w:jc w:val="center"/>
        <w:rPr>
          <w:rFonts w:ascii="仿宋" w:eastAsia="仿宋"/>
          <w:color w:val="auto"/>
          <w:sz w:val="36"/>
          <w:szCs w:val="36"/>
          <w:highlight w:val="none"/>
        </w:rPr>
      </w:pPr>
    </w:p>
    <w:p w14:paraId="7D562100">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580EFD7B">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1B37C42E">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7C2D6D93">
      <w:pPr>
        <w:snapToGrid w:val="0"/>
        <w:spacing w:before="156" w:beforeLines="50" w:after="50"/>
        <w:jc w:val="left"/>
        <w:rPr>
          <w:rFonts w:ascii="仿宋" w:eastAsia="仿宋"/>
          <w:b/>
          <w:bCs/>
          <w:color w:val="auto"/>
          <w:sz w:val="30"/>
          <w:szCs w:val="30"/>
          <w:highlight w:val="none"/>
        </w:rPr>
      </w:pPr>
    </w:p>
    <w:p w14:paraId="71010EA4">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7591935B">
      <w:pPr>
        <w:snapToGrid w:val="0"/>
        <w:spacing w:before="156" w:beforeLines="50" w:after="50"/>
        <w:jc w:val="center"/>
        <w:rPr>
          <w:rFonts w:ascii="仿宋" w:eastAsia="仿宋" w:cs="仿宋_GB2312"/>
          <w:color w:val="auto"/>
          <w:sz w:val="30"/>
          <w:szCs w:val="30"/>
          <w:highlight w:val="none"/>
        </w:rPr>
      </w:pPr>
      <w:bookmarkStart w:id="88" w:name="_Toc64369786"/>
      <w:r>
        <w:rPr>
          <w:rFonts w:hint="eastAsia" w:ascii="仿宋" w:eastAsia="仿宋" w:cs="仿宋_GB2312"/>
          <w:color w:val="auto"/>
          <w:sz w:val="30"/>
          <w:szCs w:val="30"/>
          <w:highlight w:val="none"/>
        </w:rPr>
        <w:t>目 录</w:t>
      </w:r>
      <w:bookmarkEnd w:id="88"/>
    </w:p>
    <w:p w14:paraId="312FDAB4">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1.投标声明函 …………………………………………………………………（页码）</w:t>
      </w:r>
    </w:p>
    <w:p w14:paraId="623C5006">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2.联合体协议书（如有）……………………………………………………（页码）</w:t>
      </w:r>
    </w:p>
    <w:p w14:paraId="79848F1E">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3.分包意向协议（如有）………………………………………………………（页码）</w:t>
      </w:r>
    </w:p>
    <w:p w14:paraId="4A98787F">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4.法定代表人授权委托书……………………………………………………（页码）</w:t>
      </w:r>
    </w:p>
    <w:p w14:paraId="2ECD99D7">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5.法定代表人及其授权代表身份证…………………………………………（页码）</w:t>
      </w:r>
    </w:p>
    <w:p w14:paraId="2F30FF8E">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6.资格条件证明材料</w:t>
      </w:r>
    </w:p>
    <w:p w14:paraId="1A3E79FD">
      <w:pPr>
        <w:pStyle w:val="40"/>
        <w:spacing w:line="360" w:lineRule="auto"/>
        <w:ind w:firstLine="240" w:firstLineChars="100"/>
        <w:jc w:val="left"/>
        <w:rPr>
          <w:rFonts w:ascii="仿宋" w:eastAsia="仿宋" w:cs="仿宋_GB2312"/>
          <w:color w:val="auto"/>
          <w:highlight w:val="none"/>
        </w:rPr>
      </w:pPr>
      <w:bookmarkStart w:id="89" w:name="_Toc64369787"/>
      <w:r>
        <w:rPr>
          <w:rFonts w:hint="eastAsia" w:ascii="仿宋" w:eastAsia="仿宋" w:cs="仿宋_GB2312"/>
          <w:color w:val="auto"/>
          <w:highlight w:val="none"/>
        </w:rPr>
        <w:t>6.1营业执照(或事业法人登记证书)………………………………………（页码）</w:t>
      </w:r>
      <w:bookmarkEnd w:id="89"/>
    </w:p>
    <w:p w14:paraId="2A601694">
      <w:pPr>
        <w:pStyle w:val="40"/>
        <w:spacing w:line="360" w:lineRule="auto"/>
        <w:ind w:firstLine="240" w:firstLineChars="100"/>
        <w:jc w:val="left"/>
        <w:rPr>
          <w:rFonts w:ascii="仿宋" w:eastAsia="仿宋" w:cs="仿宋_GB2312"/>
          <w:color w:val="auto"/>
          <w:highlight w:val="none"/>
        </w:rPr>
      </w:pPr>
      <w:bookmarkStart w:id="90" w:name="_Toc64369788"/>
      <w:r>
        <w:rPr>
          <w:rFonts w:hint="eastAsia" w:ascii="仿宋" w:eastAsia="仿宋" w:cs="仿宋_GB2312"/>
          <w:color w:val="auto"/>
          <w:highlight w:val="none"/>
        </w:rPr>
        <w:t>6.</w:t>
      </w:r>
      <w:r>
        <w:rPr>
          <w:rFonts w:ascii="仿宋" w:eastAsia="仿宋" w:cs="仿宋_GB2312"/>
          <w:color w:val="auto"/>
          <w:highlight w:val="none"/>
        </w:rPr>
        <w:t>2</w:t>
      </w:r>
      <w:r>
        <w:rPr>
          <w:rFonts w:hint="eastAsia" w:ascii="仿宋" w:eastAsia="仿宋" w:cs="仿宋_GB2312"/>
          <w:color w:val="auto"/>
          <w:highlight w:val="none"/>
        </w:rPr>
        <w:t>特定资格条件的有关证明材料（如有）………………………………（页码）</w:t>
      </w:r>
      <w:bookmarkEnd w:id="90"/>
    </w:p>
    <w:p w14:paraId="0AC43AC3">
      <w:pPr>
        <w:spacing w:line="360" w:lineRule="auto"/>
        <w:jc w:val="left"/>
        <w:rPr>
          <w:rFonts w:ascii="仿宋" w:eastAsia="仿宋" w:cs="仿宋_GB2312"/>
          <w:b/>
          <w:bCs/>
          <w:color w:val="auto"/>
          <w:sz w:val="24"/>
          <w:highlight w:val="none"/>
        </w:rPr>
      </w:pPr>
    </w:p>
    <w:p w14:paraId="4B9D291B">
      <w:pPr>
        <w:spacing w:line="360" w:lineRule="auto"/>
        <w:jc w:val="left"/>
        <w:rPr>
          <w:rFonts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14:paraId="54B4315B">
      <w:pPr>
        <w:pageBreakBefore/>
        <w:rPr>
          <w:rFonts w:ascii="仿宋" w:eastAsia="仿宋"/>
          <w:b/>
          <w:color w:val="auto"/>
          <w:sz w:val="28"/>
          <w:szCs w:val="28"/>
          <w:highlight w:val="none"/>
        </w:rPr>
      </w:pPr>
      <w:r>
        <w:rPr>
          <w:rFonts w:hint="eastAsia" w:ascii="仿宋" w:eastAsia="仿宋"/>
          <w:b/>
          <w:color w:val="auto"/>
          <w:sz w:val="28"/>
          <w:szCs w:val="28"/>
          <w:highlight w:val="none"/>
        </w:rPr>
        <w:t>附件3：投标声明函</w:t>
      </w:r>
    </w:p>
    <w:p w14:paraId="3BB73468">
      <w:pPr>
        <w:pStyle w:val="35"/>
        <w:spacing w:afterLines="0" w:line="440" w:lineRule="exact"/>
        <w:ind w:firstLine="0" w:firstLineChars="0"/>
        <w:rPr>
          <w:rFonts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0D7449B8">
      <w:pPr>
        <w:pStyle w:val="35"/>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38819146">
      <w:pPr>
        <w:pStyle w:val="35"/>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471FA142">
      <w:pPr>
        <w:pStyle w:val="7"/>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66405FA5">
      <w:pPr>
        <w:pStyle w:val="35"/>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highlight w:val="none"/>
          <w:lang w:val="zh-CN"/>
        </w:rPr>
        <w:t>我方</w:t>
      </w:r>
      <w:r>
        <w:rPr>
          <w:rFonts w:hint="eastAsia" w:ascii="仿宋" w:eastAsia="仿宋" w:cs="仿宋_GB2312"/>
          <w:b/>
          <w:bCs/>
          <w:color w:val="auto"/>
          <w:highlight w:val="none"/>
        </w:rPr>
        <w:t>声明参加本次政府采购活动前三年内，在经营活动中没有重大违法记录。我方通过“信用中国”网站（www.creditchina.gov.cn）、中国政府采购网（www.ccgp.gov.cn）查询，未被列入失信被执行人、</w:t>
      </w:r>
      <w:r>
        <w:rPr>
          <w:rFonts w:hint="eastAsia" w:ascii="仿宋" w:eastAsia="仿宋" w:cs="仿宋_GB2312"/>
          <w:b/>
          <w:bCs/>
          <w:color w:val="auto"/>
          <w:highlight w:val="none"/>
          <w:lang w:eastAsia="zh-CN"/>
        </w:rPr>
        <w:t>重大税收违法失信主体</w:t>
      </w:r>
      <w:r>
        <w:rPr>
          <w:rFonts w:hint="eastAsia" w:ascii="仿宋" w:eastAsia="仿宋" w:cs="仿宋_GB2312"/>
          <w:b/>
          <w:bCs/>
          <w:color w:val="auto"/>
          <w:highlight w:val="none"/>
        </w:rPr>
        <w:t>、政府采购严重违法失信行为记录名单。</w:t>
      </w:r>
    </w:p>
    <w:p w14:paraId="49B1854B">
      <w:pPr>
        <w:pStyle w:val="35"/>
        <w:spacing w:afterLines="0" w:line="440" w:lineRule="exact"/>
        <w:ind w:firstLine="480"/>
        <w:rPr>
          <w:rFonts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BEC9308">
      <w:pPr>
        <w:pStyle w:val="35"/>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5EC7154F">
      <w:pPr>
        <w:pStyle w:val="7"/>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399DF340">
      <w:pPr>
        <w:pStyle w:val="35"/>
        <w:spacing w:afterLines="0" w:line="440" w:lineRule="exact"/>
        <w:ind w:firstLine="480"/>
        <w:rPr>
          <w:rFonts w:ascii="仿宋" w:eastAsia="仿宋"/>
          <w:color w:val="auto"/>
          <w:szCs w:val="24"/>
          <w:highlight w:val="none"/>
        </w:rPr>
      </w:pPr>
      <w:r>
        <w:rPr>
          <w:rFonts w:hint="eastAsia" w:ascii="仿宋" w:eastAsia="仿宋"/>
          <w:color w:val="auto"/>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20B5DC61">
      <w:pPr>
        <w:snapToGrid w:val="0"/>
        <w:spacing w:line="440" w:lineRule="exact"/>
        <w:ind w:firstLine="480" w:firstLineChars="200"/>
        <w:rPr>
          <w:rFonts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52754E35">
      <w:pPr>
        <w:pStyle w:val="35"/>
        <w:spacing w:afterLines="0" w:line="440" w:lineRule="exact"/>
        <w:ind w:firstLine="480"/>
        <w:rPr>
          <w:rFonts w:ascii="仿宋" w:eastAsia="仿宋"/>
          <w:color w:val="auto"/>
          <w:szCs w:val="24"/>
          <w:highlight w:val="none"/>
        </w:rPr>
      </w:pPr>
    </w:p>
    <w:p w14:paraId="6232FDD5">
      <w:pPr>
        <w:pStyle w:val="35"/>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法定代表人或其授权代表(签字或签章)：</w:t>
      </w:r>
    </w:p>
    <w:p w14:paraId="1BE18E15">
      <w:pPr>
        <w:pStyle w:val="35"/>
        <w:spacing w:afterLines="0" w:line="440" w:lineRule="exact"/>
        <w:ind w:firstLine="480"/>
        <w:rPr>
          <w:rFonts w:ascii="仿宋" w:eastAsia="仿宋"/>
          <w:color w:val="auto"/>
          <w:szCs w:val="24"/>
          <w:highlight w:val="none"/>
        </w:rPr>
      </w:pPr>
    </w:p>
    <w:p w14:paraId="0FDAF71D">
      <w:pPr>
        <w:pStyle w:val="35"/>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 xml:space="preserve">投标人(盖章)：　　　　　　　　　　　　　　　　　　　　日期：     </w:t>
      </w:r>
    </w:p>
    <w:p w14:paraId="034997AF">
      <w:pPr>
        <w:pStyle w:val="35"/>
        <w:spacing w:afterLines="0" w:line="440" w:lineRule="exact"/>
        <w:ind w:firstLine="480"/>
        <w:rPr>
          <w:rFonts w:ascii="仿宋" w:eastAsia="仿宋"/>
          <w:color w:val="auto"/>
          <w:szCs w:val="24"/>
          <w:highlight w:val="none"/>
        </w:rPr>
      </w:pPr>
    </w:p>
    <w:p w14:paraId="28FC075A">
      <w:pPr>
        <w:pStyle w:val="35"/>
        <w:spacing w:afterLines="0" w:line="440" w:lineRule="exact"/>
        <w:ind w:firstLine="480"/>
        <w:rPr>
          <w:rFonts w:ascii="仿宋" w:eastAsia="仿宋"/>
          <w:color w:val="auto"/>
          <w:szCs w:val="24"/>
          <w:highlight w:val="none"/>
        </w:rPr>
      </w:pPr>
    </w:p>
    <w:p w14:paraId="7C74DB9B">
      <w:pPr>
        <w:pStyle w:val="35"/>
        <w:spacing w:afterLines="0" w:line="440" w:lineRule="exact"/>
        <w:ind w:firstLine="480"/>
        <w:rPr>
          <w:rFonts w:ascii="仿宋" w:eastAsia="仿宋"/>
          <w:color w:val="auto"/>
          <w:szCs w:val="24"/>
          <w:highlight w:val="none"/>
        </w:rPr>
      </w:pPr>
    </w:p>
    <w:p w14:paraId="3E584F31">
      <w:pPr>
        <w:pStyle w:val="35"/>
        <w:spacing w:afterLines="0" w:line="440" w:lineRule="exact"/>
        <w:ind w:firstLine="480"/>
        <w:rPr>
          <w:rFonts w:ascii="仿宋" w:eastAsia="仿宋"/>
          <w:color w:val="auto"/>
          <w:szCs w:val="24"/>
          <w:highlight w:val="none"/>
        </w:rPr>
      </w:pPr>
    </w:p>
    <w:p w14:paraId="692F439F">
      <w:pPr>
        <w:pStyle w:val="35"/>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14:paraId="62A17200">
      <w:pPr>
        <w:pStyle w:val="9"/>
        <w:overflowPunct w:val="0"/>
        <w:spacing w:line="360" w:lineRule="auto"/>
        <w:ind w:firstLine="0"/>
        <w:jc w:val="center"/>
        <w:rPr>
          <w:rFonts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14:paraId="47BE8F71">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w:t>
      </w:r>
    </w:p>
    <w:p w14:paraId="39CA753D">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w:t>
      </w:r>
    </w:p>
    <w:p w14:paraId="6006DDE0">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14:paraId="4521B239">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项目编号为的招标活动联合进行投标之事宜，达成如下协议：</w:t>
      </w:r>
    </w:p>
    <w:p w14:paraId="4D716B8C">
      <w:pPr>
        <w:pStyle w:val="9"/>
        <w:numPr>
          <w:ilvl w:val="0"/>
          <w:numId w:val="5"/>
        </w:numP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14:paraId="4020AEE9">
      <w:pPr>
        <w:pStyle w:val="9"/>
        <w:numPr>
          <w:ilvl w:val="0"/>
          <w:numId w:val="5"/>
        </w:numP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14:paraId="35DD0B34">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14:paraId="51B321FE">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14:paraId="38EBA62C">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14:paraId="64E8DDA3">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六、如果中标，联合体各方在项目实施过程中承担的货物和服务为：</w:t>
      </w:r>
    </w:p>
    <w:p w14:paraId="2FE197FF">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14:paraId="13A400AA">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14:paraId="089FAFC4">
      <w:pPr>
        <w:pStyle w:val="9"/>
        <w:overflowPunct w:val="0"/>
        <w:spacing w:line="460" w:lineRule="exact"/>
        <w:ind w:firstLine="513" w:firstLineChars="214"/>
        <w:rPr>
          <w:rFonts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14:paraId="7F4748E1">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14:paraId="2E54CB82">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14:paraId="2193F6C3">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14:paraId="61C5ED7A">
      <w:pPr>
        <w:pStyle w:val="9"/>
        <w:overflowPunct w:val="0"/>
        <w:spacing w:line="460" w:lineRule="exact"/>
        <w:ind w:firstLine="513" w:firstLineChars="214"/>
        <w:rPr>
          <w:rFonts w:ascii="仿宋" w:eastAsia="仿宋"/>
          <w:color w:val="auto"/>
          <w:sz w:val="24"/>
          <w:szCs w:val="24"/>
          <w:highlight w:val="none"/>
        </w:rPr>
      </w:pPr>
    </w:p>
    <w:p w14:paraId="110EBBD1">
      <w:pPr>
        <w:pStyle w:val="9"/>
        <w:overflowPunct w:val="0"/>
        <w:spacing w:line="460" w:lineRule="exact"/>
        <w:ind w:firstLine="513" w:firstLineChars="214"/>
        <w:rPr>
          <w:rFonts w:ascii="仿宋" w:eastAsia="仿宋"/>
          <w:color w:val="auto"/>
          <w:sz w:val="24"/>
          <w:szCs w:val="24"/>
          <w:highlight w:val="none"/>
        </w:rPr>
      </w:pPr>
    </w:p>
    <w:tbl>
      <w:tblPr>
        <w:tblStyle w:val="27"/>
        <w:tblW w:w="0" w:type="auto"/>
        <w:jc w:val="center"/>
        <w:tblLayout w:type="fixed"/>
        <w:tblCellMar>
          <w:top w:w="0" w:type="dxa"/>
          <w:left w:w="108" w:type="dxa"/>
          <w:bottom w:w="0" w:type="dxa"/>
          <w:right w:w="108" w:type="dxa"/>
        </w:tblCellMar>
      </w:tblPr>
      <w:tblGrid>
        <w:gridCol w:w="4264"/>
        <w:gridCol w:w="4264"/>
      </w:tblGrid>
      <w:tr w14:paraId="3123FDE8">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62CF91B3">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甲方单位：       （公章）</w:t>
            </w:r>
          </w:p>
          <w:p w14:paraId="765F1B67">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14:paraId="1F766718">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14:paraId="355CA2BC">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乙方单位：       （公章）</w:t>
            </w:r>
          </w:p>
          <w:p w14:paraId="13AE36E0">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14:paraId="5B42C875">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r>
    </w:tbl>
    <w:p w14:paraId="7E83B6E1">
      <w:pPr>
        <w:pStyle w:val="35"/>
        <w:spacing w:afterLines="0" w:line="440" w:lineRule="exact"/>
        <w:ind w:firstLine="0" w:firstLineChars="0"/>
        <w:rPr>
          <w:rFonts w:ascii="仿宋" w:eastAsia="仿宋"/>
          <w:b/>
          <w:bCs/>
          <w:color w:val="auto"/>
          <w:sz w:val="28"/>
          <w:szCs w:val="28"/>
          <w:highlight w:val="none"/>
        </w:rPr>
      </w:pPr>
    </w:p>
    <w:p w14:paraId="06EA42FA">
      <w:pPr>
        <w:pStyle w:val="35"/>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附件5：分包意向协议（如有）</w:t>
      </w:r>
    </w:p>
    <w:p w14:paraId="41BEC646">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4606E011">
      <w:pPr>
        <w:pStyle w:val="9"/>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若成为</w:t>
      </w:r>
      <w:r>
        <w:rPr>
          <w:rFonts w:hint="eastAsia" w:ascii="仿宋" w:eastAsia="仿宋"/>
          <w:color w:val="auto"/>
          <w:sz w:val="24"/>
          <w:szCs w:val="24"/>
          <w:highlight w:val="none"/>
          <w:u w:val="single"/>
        </w:rPr>
        <w:t>（项目名称     ）(项目编号：   ）</w:t>
      </w:r>
      <w:r>
        <w:rPr>
          <w:rFonts w:hint="eastAsia" w:ascii="仿宋" w:eastAsia="仿宋"/>
          <w:color w:val="auto"/>
          <w:sz w:val="24"/>
          <w:szCs w:val="24"/>
          <w:highlight w:val="none"/>
          <w:lang w:val="zh-CN"/>
        </w:rPr>
        <w:t>的中标（成交）供应商，将依法采取分包方式履行合同。</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rPr>
        <w:t>与</w:t>
      </w:r>
      <w:r>
        <w:rPr>
          <w:rFonts w:hint="eastAsia" w:ascii="仿宋" w:eastAsia="仿宋"/>
          <w:color w:val="auto"/>
          <w:sz w:val="24"/>
          <w:szCs w:val="24"/>
          <w:highlight w:val="none"/>
          <w:u w:val="single"/>
        </w:rPr>
        <w:t>（所有分包供应商名称    ）</w:t>
      </w:r>
      <w:r>
        <w:rPr>
          <w:rFonts w:hint="eastAsia" w:ascii="仿宋" w:eastAsia="仿宋"/>
          <w:color w:val="auto"/>
          <w:sz w:val="24"/>
          <w:szCs w:val="24"/>
          <w:highlight w:val="none"/>
        </w:rPr>
        <w:t>达成分包意向协议</w:t>
      </w:r>
      <w:r>
        <w:rPr>
          <w:rFonts w:hint="eastAsia" w:ascii="仿宋" w:eastAsia="仿宋"/>
          <w:color w:val="auto"/>
          <w:sz w:val="24"/>
          <w:szCs w:val="24"/>
          <w:highlight w:val="none"/>
          <w:lang w:val="zh-CN"/>
        </w:rPr>
        <w:t xml:space="preserve">。 </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rPr>
        <w:t>负责签署投标文件，其所有承诺均认为代表了</w:t>
      </w:r>
      <w:r>
        <w:rPr>
          <w:rFonts w:hint="eastAsia" w:ascii="仿宋" w:eastAsia="仿宋"/>
          <w:color w:val="auto"/>
          <w:sz w:val="24"/>
          <w:szCs w:val="24"/>
          <w:highlight w:val="none"/>
          <w:u w:val="single"/>
        </w:rPr>
        <w:t>（填写所有分包供应商名称       ）</w:t>
      </w:r>
      <w:r>
        <w:rPr>
          <w:rFonts w:hint="eastAsia" w:ascii="仿宋" w:eastAsia="仿宋"/>
          <w:color w:val="auto"/>
          <w:sz w:val="24"/>
          <w:szCs w:val="24"/>
          <w:highlight w:val="none"/>
        </w:rPr>
        <w:t>意愿。</w:t>
      </w:r>
    </w:p>
    <w:p w14:paraId="1BE8F95A">
      <w:pPr>
        <w:pStyle w:val="9"/>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一、分包内容在采购文件分包要求的范围内，并符合相关法律规定等</w:t>
      </w:r>
    </w:p>
    <w:p w14:paraId="547B0BF9">
      <w:pPr>
        <w:pStyle w:val="9"/>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二、分包标的及合同占比</w:t>
      </w:r>
    </w:p>
    <w:p w14:paraId="75E1E54A">
      <w:pPr>
        <w:pStyle w:val="9"/>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将</w:t>
      </w:r>
      <w:r>
        <w:rPr>
          <w:rFonts w:hint="eastAsia" w:ascii="仿宋" w:eastAsia="仿宋"/>
          <w:color w:val="auto"/>
          <w:sz w:val="24"/>
          <w:szCs w:val="24"/>
          <w:highlight w:val="none"/>
          <w:u w:val="single"/>
        </w:rPr>
        <w:t xml:space="preserve">   工作内容1</w:t>
      </w:r>
      <w:r>
        <w:rPr>
          <w:rFonts w:hint="eastAsia" w:ascii="仿宋" w:eastAsia="仿宋"/>
          <w:color w:val="auto"/>
          <w:sz w:val="24"/>
          <w:szCs w:val="24"/>
          <w:highlight w:val="none"/>
        </w:rPr>
        <w:t>分包给（填写分包供应商1名称      ）</w:t>
      </w:r>
      <w:r>
        <w:rPr>
          <w:rFonts w:hint="eastAsia" w:ascii="仿宋" w:eastAsia="仿宋"/>
          <w:color w:val="auto"/>
          <w:sz w:val="24"/>
          <w:szCs w:val="24"/>
          <w:highlight w:val="none"/>
          <w:lang w:val="zh-CN"/>
        </w:rPr>
        <w:t>，</w:t>
      </w:r>
      <w:r>
        <w:rPr>
          <w:rFonts w:hint="eastAsia" w:ascii="仿宋" w:eastAsia="仿宋"/>
          <w:color w:val="auto"/>
          <w:sz w:val="24"/>
          <w:szCs w:val="24"/>
          <w:highlight w:val="none"/>
          <w:u w:val="single"/>
        </w:rPr>
        <w:t>（填写分包供应商1名称       ）</w:t>
      </w:r>
      <w:r>
        <w:rPr>
          <w:rFonts w:hint="eastAsia" w:ascii="仿宋" w:eastAsia="仿宋"/>
          <w:color w:val="auto"/>
          <w:sz w:val="24"/>
          <w:szCs w:val="24"/>
          <w:highlight w:val="none"/>
          <w:lang w:val="zh-CN"/>
        </w:rPr>
        <w:t>具备承</w:t>
      </w:r>
      <w:r>
        <w:rPr>
          <w:rFonts w:hint="eastAsia" w:ascii="仿宋" w:eastAsia="仿宋"/>
          <w:color w:val="auto"/>
          <w:sz w:val="24"/>
          <w:szCs w:val="24"/>
          <w:highlight w:val="none"/>
        </w:rPr>
        <w:t>担</w:t>
      </w:r>
      <w:r>
        <w:rPr>
          <w:rFonts w:hint="eastAsia" w:ascii="仿宋" w:eastAsia="仿宋"/>
          <w:color w:val="auto"/>
          <w:sz w:val="24"/>
          <w:szCs w:val="24"/>
          <w:highlight w:val="none"/>
          <w:lang w:val="zh-CN"/>
        </w:rPr>
        <w:t>该工作内容的相应资质条件且不再次分包，分包合同份额占到合同总金额%。</w:t>
      </w:r>
    </w:p>
    <w:p w14:paraId="3D7DB2B7">
      <w:pPr>
        <w:pStyle w:val="9"/>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将</w:t>
      </w:r>
      <w:r>
        <w:rPr>
          <w:rFonts w:hint="eastAsia" w:ascii="仿宋" w:eastAsia="仿宋"/>
          <w:color w:val="auto"/>
          <w:sz w:val="24"/>
          <w:szCs w:val="24"/>
          <w:highlight w:val="none"/>
          <w:u w:val="single"/>
        </w:rPr>
        <w:t xml:space="preserve">   工作内容2</w:t>
      </w:r>
      <w:r>
        <w:rPr>
          <w:rFonts w:hint="eastAsia" w:ascii="仿宋" w:eastAsia="仿宋"/>
          <w:color w:val="auto"/>
          <w:sz w:val="24"/>
          <w:szCs w:val="24"/>
          <w:highlight w:val="none"/>
        </w:rPr>
        <w:t>分包给（填写分包供应商2名称      ）</w:t>
      </w:r>
      <w:r>
        <w:rPr>
          <w:rFonts w:hint="eastAsia" w:ascii="仿宋" w:eastAsia="仿宋"/>
          <w:color w:val="auto"/>
          <w:sz w:val="24"/>
          <w:szCs w:val="24"/>
          <w:highlight w:val="none"/>
          <w:lang w:val="zh-CN"/>
        </w:rPr>
        <w:t>，</w:t>
      </w:r>
      <w:r>
        <w:rPr>
          <w:rFonts w:hint="eastAsia" w:ascii="仿宋" w:eastAsia="仿宋"/>
          <w:color w:val="auto"/>
          <w:sz w:val="24"/>
          <w:szCs w:val="24"/>
          <w:highlight w:val="none"/>
          <w:u w:val="single"/>
        </w:rPr>
        <w:t>（填写分包供应商2名称       ）</w:t>
      </w:r>
      <w:r>
        <w:rPr>
          <w:rFonts w:hint="eastAsia" w:ascii="仿宋" w:eastAsia="仿宋"/>
          <w:color w:val="auto"/>
          <w:sz w:val="24"/>
          <w:szCs w:val="24"/>
          <w:highlight w:val="none"/>
          <w:lang w:val="zh-CN"/>
        </w:rPr>
        <w:t>具备承</w:t>
      </w:r>
      <w:r>
        <w:rPr>
          <w:rFonts w:hint="eastAsia" w:ascii="仿宋" w:eastAsia="仿宋"/>
          <w:color w:val="auto"/>
          <w:sz w:val="24"/>
          <w:szCs w:val="24"/>
          <w:highlight w:val="none"/>
        </w:rPr>
        <w:t>担</w:t>
      </w:r>
      <w:r>
        <w:rPr>
          <w:rFonts w:hint="eastAsia" w:ascii="仿宋" w:eastAsia="仿宋"/>
          <w:color w:val="auto"/>
          <w:sz w:val="24"/>
          <w:szCs w:val="24"/>
          <w:highlight w:val="none"/>
          <w:lang w:val="zh-CN"/>
        </w:rPr>
        <w:t>该工作内容的相应资质条件且不再次分包，分包合同份额占到合同总金额%。</w:t>
      </w:r>
    </w:p>
    <w:p w14:paraId="5A0D1536">
      <w:pPr>
        <w:pStyle w:val="9"/>
        <w:overflowPunct w:val="0"/>
        <w:spacing w:line="460" w:lineRule="exact"/>
        <w:ind w:left="479" w:leftChars="228" w:firstLine="31" w:firstLineChars="13"/>
        <w:jc w:val="left"/>
        <w:rPr>
          <w:rFonts w:ascii="仿宋" w:eastAsia="仿宋"/>
          <w:color w:val="auto"/>
          <w:sz w:val="24"/>
          <w:szCs w:val="24"/>
          <w:highlight w:val="none"/>
        </w:rPr>
      </w:pPr>
      <w:r>
        <w:rPr>
          <w:rFonts w:hint="eastAsia" w:ascii="仿宋" w:eastAsia="仿宋"/>
          <w:color w:val="auto"/>
          <w:sz w:val="24"/>
          <w:szCs w:val="24"/>
          <w:highlight w:val="none"/>
          <w:lang w:val="zh-CN"/>
        </w:rPr>
        <w:t>……</w:t>
      </w:r>
    </w:p>
    <w:p w14:paraId="44B66D9A">
      <w:pPr>
        <w:pStyle w:val="9"/>
        <w:overflowPunct w:val="0"/>
        <w:spacing w:line="460" w:lineRule="exact"/>
        <w:ind w:left="479" w:leftChars="228" w:firstLine="31" w:firstLineChars="13"/>
        <w:jc w:val="left"/>
        <w:rPr>
          <w:rFonts w:ascii="仿宋" w:eastAsia="仿宋"/>
          <w:color w:val="auto"/>
          <w:sz w:val="24"/>
          <w:szCs w:val="24"/>
          <w:highlight w:val="none"/>
        </w:rPr>
      </w:pPr>
      <w:r>
        <w:rPr>
          <w:rFonts w:hint="eastAsia" w:ascii="仿宋" w:eastAsia="仿宋"/>
          <w:color w:val="auto"/>
          <w:sz w:val="24"/>
          <w:szCs w:val="24"/>
          <w:highlight w:val="none"/>
        </w:rPr>
        <w:t>以上所有分包合同份额合计占到合同总金额的</w:t>
      </w:r>
      <w:r>
        <w:rPr>
          <w:rFonts w:hint="eastAsia" w:ascii="仿宋" w:eastAsia="仿宋"/>
          <w:color w:val="auto"/>
          <w:sz w:val="24"/>
          <w:szCs w:val="24"/>
          <w:highlight w:val="none"/>
          <w:lang w:val="zh-CN"/>
        </w:rPr>
        <w:t>%</w:t>
      </w:r>
    </w:p>
    <w:p w14:paraId="442CEEE8">
      <w:pPr>
        <w:pStyle w:val="9"/>
        <w:overflowPunct w:val="0"/>
        <w:spacing w:line="460" w:lineRule="exact"/>
        <w:ind w:left="479" w:leftChars="228" w:firstLine="31" w:firstLineChars="13"/>
        <w:jc w:val="left"/>
        <w:rPr>
          <w:rFonts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14:paraId="6EC31391">
      <w:pPr>
        <w:pStyle w:val="9"/>
        <w:overflowPunct w:val="0"/>
        <w:spacing w:line="460" w:lineRule="exact"/>
        <w:ind w:firstLine="0"/>
        <w:rPr>
          <w:rFonts w:ascii="仿宋" w:eastAsia="仿宋"/>
          <w:color w:val="auto"/>
          <w:sz w:val="24"/>
          <w:szCs w:val="24"/>
          <w:highlight w:val="none"/>
        </w:rPr>
      </w:pPr>
      <w:r>
        <w:rPr>
          <w:rFonts w:hint="eastAsia" w:ascii="仿宋" w:eastAsia="仿宋"/>
          <w:color w:val="auto"/>
          <w:sz w:val="24"/>
          <w:szCs w:val="24"/>
          <w:highlight w:val="none"/>
        </w:rPr>
        <w:t xml:space="preserve">    本协议为意向协议，正式协议待中标（成交）后签署，正式协议不再对分包标的和合同占比进行调整。</w:t>
      </w:r>
    </w:p>
    <w:p w14:paraId="1E8EB1BF">
      <w:pPr>
        <w:pStyle w:val="9"/>
        <w:overflowPunct w:val="0"/>
        <w:spacing w:line="460" w:lineRule="exact"/>
        <w:ind w:firstLine="513" w:firstLineChars="214"/>
        <w:rPr>
          <w:rFonts w:ascii="仿宋" w:eastAsia="仿宋"/>
          <w:color w:val="auto"/>
          <w:sz w:val="24"/>
          <w:szCs w:val="24"/>
          <w:highlight w:val="none"/>
          <w:lang w:val="zh-CN"/>
        </w:rPr>
      </w:pPr>
    </w:p>
    <w:p w14:paraId="3EBF4159">
      <w:pPr>
        <w:pStyle w:val="9"/>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rPr>
        <w:t>投标供应商名称</w:t>
      </w:r>
      <w:r>
        <w:rPr>
          <w:rFonts w:hint="eastAsia" w:ascii="仿宋" w:eastAsia="仿宋"/>
          <w:color w:val="auto"/>
          <w:sz w:val="24"/>
          <w:szCs w:val="24"/>
          <w:highlight w:val="none"/>
          <w:lang w:val="zh-CN"/>
        </w:rPr>
        <w:t>(</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14:paraId="1D837764">
      <w:pPr>
        <w:pStyle w:val="9"/>
        <w:overflowPunct w:val="0"/>
        <w:spacing w:line="460" w:lineRule="exact"/>
        <w:ind w:firstLine="513" w:firstLineChars="214"/>
        <w:rPr>
          <w:rFonts w:ascii="仿宋" w:eastAsia="仿宋"/>
          <w:color w:val="auto"/>
          <w:sz w:val="24"/>
          <w:szCs w:val="24"/>
          <w:highlight w:val="none"/>
          <w:lang w:val="zh-CN"/>
        </w:rPr>
      </w:pPr>
    </w:p>
    <w:p w14:paraId="1EA82853">
      <w:pPr>
        <w:pStyle w:val="9"/>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分包供应商</w:t>
      </w:r>
      <w:r>
        <w:rPr>
          <w:rFonts w:hint="eastAsia" w:ascii="仿宋" w:eastAsia="仿宋"/>
          <w:color w:val="auto"/>
          <w:sz w:val="24"/>
          <w:szCs w:val="24"/>
          <w:highlight w:val="none"/>
        </w:rPr>
        <w:t>1</w:t>
      </w:r>
      <w:r>
        <w:rPr>
          <w:rFonts w:hint="eastAsia" w:ascii="仿宋" w:eastAsia="仿宋"/>
          <w:color w:val="auto"/>
          <w:sz w:val="24"/>
          <w:szCs w:val="24"/>
          <w:highlight w:val="none"/>
          <w:lang w:val="zh-CN"/>
        </w:rPr>
        <w:t>名称（</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14:paraId="069A76C9">
      <w:pPr>
        <w:pStyle w:val="9"/>
        <w:overflowPunct w:val="0"/>
        <w:spacing w:line="460" w:lineRule="exact"/>
        <w:ind w:firstLine="513" w:firstLineChars="214"/>
        <w:rPr>
          <w:rFonts w:ascii="仿宋" w:eastAsia="仿宋"/>
          <w:color w:val="auto"/>
          <w:sz w:val="24"/>
          <w:szCs w:val="24"/>
          <w:highlight w:val="none"/>
          <w:lang w:val="zh-CN"/>
        </w:rPr>
      </w:pPr>
    </w:p>
    <w:p w14:paraId="4D63AF43">
      <w:pPr>
        <w:pStyle w:val="9"/>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分包供应商</w:t>
      </w:r>
      <w:r>
        <w:rPr>
          <w:rFonts w:hint="eastAsia" w:ascii="仿宋" w:eastAsia="仿宋"/>
          <w:color w:val="auto"/>
          <w:sz w:val="24"/>
          <w:szCs w:val="24"/>
          <w:highlight w:val="none"/>
        </w:rPr>
        <w:t>2</w:t>
      </w:r>
      <w:r>
        <w:rPr>
          <w:rFonts w:hint="eastAsia" w:ascii="仿宋" w:eastAsia="仿宋"/>
          <w:color w:val="auto"/>
          <w:sz w:val="24"/>
          <w:szCs w:val="24"/>
          <w:highlight w:val="none"/>
          <w:lang w:val="zh-CN"/>
        </w:rPr>
        <w:t>名称（</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14:paraId="026C0D3D">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lang w:val="zh-CN"/>
        </w:rPr>
        <w:t>…………</w:t>
      </w:r>
    </w:p>
    <w:p w14:paraId="5BE517C3">
      <w:pPr>
        <w:pStyle w:val="9"/>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 xml:space="preserve">                                 日期：  年  月   日</w:t>
      </w:r>
    </w:p>
    <w:p w14:paraId="105BB02E">
      <w:pPr>
        <w:pStyle w:val="9"/>
        <w:overflowPunct w:val="0"/>
        <w:spacing w:line="460" w:lineRule="exact"/>
        <w:ind w:firstLine="513" w:firstLineChars="214"/>
        <w:rPr>
          <w:rFonts w:ascii="仿宋" w:eastAsia="仿宋"/>
          <w:color w:val="auto"/>
          <w:sz w:val="24"/>
          <w:szCs w:val="24"/>
          <w:highlight w:val="none"/>
          <w:lang w:val="zh-CN"/>
        </w:rPr>
      </w:pPr>
    </w:p>
    <w:p w14:paraId="0B7CB973">
      <w:pPr>
        <w:pStyle w:val="9"/>
        <w:overflowPunct w:val="0"/>
        <w:spacing w:line="460" w:lineRule="exact"/>
        <w:ind w:firstLine="513" w:firstLineChars="214"/>
        <w:rPr>
          <w:rFonts w:ascii="仿宋" w:eastAsia="仿宋"/>
          <w:color w:val="auto"/>
          <w:sz w:val="24"/>
          <w:szCs w:val="24"/>
          <w:highlight w:val="none"/>
          <w:lang w:val="zh-CN"/>
        </w:rPr>
      </w:pPr>
    </w:p>
    <w:p w14:paraId="73851526">
      <w:pPr>
        <w:pStyle w:val="35"/>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附件6：法定代表人授权委托书</w:t>
      </w:r>
    </w:p>
    <w:p w14:paraId="584C0EA0">
      <w:pPr>
        <w:snapToGrid w:val="0"/>
        <w:spacing w:before="50" w:after="50"/>
        <w:jc w:val="center"/>
        <w:rPr>
          <w:rFonts w:ascii="仿宋" w:eastAsia="仿宋"/>
          <w:b/>
          <w:color w:val="auto"/>
          <w:sz w:val="36"/>
          <w:szCs w:val="36"/>
          <w:highlight w:val="none"/>
        </w:rPr>
      </w:pPr>
    </w:p>
    <w:p w14:paraId="7B895425">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5047C3FA">
      <w:pPr>
        <w:snapToGrid w:val="0"/>
        <w:spacing w:before="156" w:beforeLines="50" w:after="50" w:line="460" w:lineRule="exact"/>
        <w:rPr>
          <w:rFonts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（填写采购代理机构或采购人名称）</w:t>
      </w:r>
      <w:r>
        <w:rPr>
          <w:rFonts w:hint="eastAsia" w:ascii="仿宋" w:eastAsia="仿宋"/>
          <w:bCs/>
          <w:color w:val="auto"/>
          <w:sz w:val="24"/>
          <w:szCs w:val="24"/>
          <w:highlight w:val="none"/>
        </w:rPr>
        <w:t>：</w:t>
      </w:r>
    </w:p>
    <w:p w14:paraId="21FBDA4D">
      <w:pPr>
        <w:snapToGrid w:val="0"/>
        <w:spacing w:before="156" w:beforeLines="50" w:after="50" w:line="460" w:lineRule="exact"/>
        <w:ind w:firstLine="720" w:firstLineChars="300"/>
        <w:rPr>
          <w:rFonts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的法定代表人，现授权委托</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02E36697">
      <w:pPr>
        <w:snapToGrid w:val="0"/>
        <w:spacing w:before="156"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36B02A87">
      <w:pPr>
        <w:snapToGrid w:val="0"/>
        <w:spacing w:before="156"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4571382A">
      <w:pPr>
        <w:snapToGrid w:val="0"/>
        <w:spacing w:before="156" w:beforeLines="50" w:after="50" w:line="460" w:lineRule="exact"/>
        <w:ind w:firstLine="480"/>
        <w:rPr>
          <w:rFonts w:ascii="仿宋" w:eastAsia="仿宋"/>
          <w:color w:val="auto"/>
          <w:sz w:val="24"/>
          <w:szCs w:val="24"/>
          <w:highlight w:val="none"/>
        </w:rPr>
      </w:pPr>
    </w:p>
    <w:p w14:paraId="7CE80864">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7AEA6D48">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授权代表身份证号码：</w:t>
      </w:r>
    </w:p>
    <w:p w14:paraId="0A71FF99">
      <w:pPr>
        <w:snapToGrid w:val="0"/>
        <w:spacing w:before="156" w:beforeLines="50" w:after="50" w:line="460" w:lineRule="exact"/>
        <w:rPr>
          <w:rFonts w:ascii="仿宋" w:eastAsia="仿宋"/>
          <w:color w:val="auto"/>
          <w:sz w:val="24"/>
          <w:szCs w:val="24"/>
          <w:highlight w:val="none"/>
        </w:rPr>
      </w:pPr>
    </w:p>
    <w:p w14:paraId="1CB285D6">
      <w:pPr>
        <w:snapToGrid w:val="0"/>
        <w:spacing w:before="156"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5FDA4D97">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法定代表人身份证号码：</w:t>
      </w:r>
    </w:p>
    <w:p w14:paraId="2D6B21B1">
      <w:pPr>
        <w:snapToGrid w:val="0"/>
        <w:spacing w:before="156" w:beforeLines="50" w:after="50" w:line="460" w:lineRule="exact"/>
        <w:rPr>
          <w:rFonts w:ascii="仿宋" w:eastAsia="仿宋"/>
          <w:color w:val="auto"/>
          <w:sz w:val="24"/>
          <w:szCs w:val="24"/>
          <w:highlight w:val="none"/>
        </w:rPr>
      </w:pPr>
    </w:p>
    <w:p w14:paraId="09F8BA17">
      <w:pPr>
        <w:snapToGrid w:val="0"/>
        <w:spacing w:before="156" w:beforeLines="50" w:after="50" w:line="460" w:lineRule="exact"/>
        <w:rPr>
          <w:rFonts w:ascii="仿宋" w:eastAsia="仿宋"/>
          <w:color w:val="auto"/>
          <w:sz w:val="24"/>
          <w:szCs w:val="24"/>
          <w:highlight w:val="none"/>
        </w:rPr>
      </w:pPr>
    </w:p>
    <w:p w14:paraId="1B182E7F">
      <w:pPr>
        <w:snapToGrid w:val="0"/>
        <w:spacing w:before="156"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5A08135C">
      <w:pPr>
        <w:widowControl/>
        <w:jc w:val="left"/>
        <w:rPr>
          <w:rFonts w:ascii="仿宋" w:eastAsia="仿宋"/>
          <w:color w:val="auto"/>
          <w:sz w:val="24"/>
          <w:szCs w:val="24"/>
          <w:highlight w:val="none"/>
          <w:u w:val="single"/>
        </w:rPr>
      </w:pPr>
    </w:p>
    <w:p w14:paraId="6508D0CC">
      <w:pPr>
        <w:snapToGrid w:val="0"/>
        <w:spacing w:before="50" w:after="50"/>
        <w:jc w:val="left"/>
        <w:rPr>
          <w:rFonts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174C1E21">
      <w:pPr>
        <w:snapToGrid w:val="0"/>
        <w:spacing w:before="50" w:after="50"/>
        <w:ind w:left="1558" w:leftChars="570" w:hanging="361" w:hangingChars="150"/>
        <w:jc w:val="left"/>
        <w:rPr>
          <w:rFonts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53EE9731">
      <w:pPr>
        <w:snapToGrid w:val="0"/>
        <w:spacing w:before="50" w:after="50"/>
        <w:jc w:val="left"/>
        <w:rPr>
          <w:rFonts w:ascii="仿宋" w:eastAsia="仿宋"/>
          <w:b/>
          <w:color w:val="auto"/>
          <w:sz w:val="36"/>
          <w:szCs w:val="36"/>
          <w:highlight w:val="none"/>
        </w:rPr>
      </w:pPr>
    </w:p>
    <w:p w14:paraId="0BB1C454">
      <w:pPr>
        <w:snapToGrid w:val="0"/>
        <w:spacing w:before="50" w:after="50"/>
        <w:jc w:val="left"/>
        <w:rPr>
          <w:rFonts w:ascii="仿宋" w:eastAsia="仿宋"/>
          <w:b/>
          <w:color w:val="auto"/>
          <w:sz w:val="36"/>
          <w:szCs w:val="36"/>
          <w:highlight w:val="none"/>
        </w:rPr>
      </w:pPr>
    </w:p>
    <w:p w14:paraId="6AB1DE48">
      <w:pPr>
        <w:pStyle w:val="35"/>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附件7：法定代表人及其授权代表身份证</w:t>
      </w:r>
    </w:p>
    <w:p w14:paraId="5C9DA9B1">
      <w:pPr>
        <w:pStyle w:val="35"/>
        <w:spacing w:afterLines="0" w:line="440" w:lineRule="exact"/>
        <w:ind w:firstLine="0" w:firstLineChars="0"/>
        <w:rPr>
          <w:rFonts w:ascii="仿宋" w:eastAsia="仿宋"/>
          <w:b/>
          <w:bCs/>
          <w:color w:val="auto"/>
          <w:sz w:val="28"/>
          <w:szCs w:val="28"/>
          <w:highlight w:val="none"/>
        </w:rPr>
      </w:pPr>
    </w:p>
    <w:p w14:paraId="5F48223D">
      <w:pPr>
        <w:pStyle w:val="35"/>
        <w:spacing w:afterLines="0" w:line="440" w:lineRule="exact"/>
        <w:ind w:firstLine="0" w:firstLineChars="0"/>
        <w:rPr>
          <w:rFonts w:ascii="仿宋" w:eastAsia="仿宋"/>
          <w:b/>
          <w:bCs/>
          <w:color w:val="auto"/>
          <w:sz w:val="28"/>
          <w:szCs w:val="28"/>
          <w:highlight w:val="none"/>
        </w:rPr>
      </w:pPr>
    </w:p>
    <w:p w14:paraId="60E61384">
      <w:pPr>
        <w:pStyle w:val="35"/>
        <w:spacing w:afterLines="0" w:line="440" w:lineRule="exact"/>
        <w:ind w:firstLine="0" w:firstLineChars="0"/>
        <w:rPr>
          <w:rFonts w:ascii="仿宋" w:eastAsia="仿宋"/>
          <w:color w:val="auto"/>
          <w:sz w:val="28"/>
          <w:szCs w:val="28"/>
          <w:highlight w:val="none"/>
        </w:rPr>
      </w:pPr>
      <w:r>
        <w:rPr>
          <w:rFonts w:hint="eastAsia" w:ascii="仿宋" w:eastAsia="仿宋"/>
          <w:color w:val="auto"/>
          <w:sz w:val="28"/>
          <w:szCs w:val="28"/>
          <w:highlight w:val="none"/>
        </w:rPr>
        <w:t>制作说明：</w:t>
      </w:r>
    </w:p>
    <w:p w14:paraId="5C45098A">
      <w:pPr>
        <w:pStyle w:val="35"/>
        <w:numPr>
          <w:ilvl w:val="0"/>
          <w:numId w:val="6"/>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14:paraId="623A48C2">
      <w:pPr>
        <w:pStyle w:val="35"/>
        <w:numPr>
          <w:ilvl w:val="0"/>
          <w:numId w:val="6"/>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0CE0A3FF">
      <w:pPr>
        <w:pStyle w:val="35"/>
        <w:numPr>
          <w:ilvl w:val="0"/>
          <w:numId w:val="6"/>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5D78B844">
      <w:pPr>
        <w:pStyle w:val="35"/>
        <w:spacing w:afterLines="0" w:line="440" w:lineRule="exact"/>
        <w:ind w:firstLine="0" w:firstLineChars="0"/>
        <w:rPr>
          <w:rFonts w:ascii="仿宋" w:eastAsia="仿宋"/>
          <w:color w:val="auto"/>
          <w:sz w:val="28"/>
          <w:szCs w:val="28"/>
          <w:highlight w:val="none"/>
        </w:rPr>
      </w:pPr>
    </w:p>
    <w:p w14:paraId="4ADF9D47">
      <w:pPr>
        <w:pStyle w:val="35"/>
        <w:spacing w:afterLines="0" w:line="440" w:lineRule="exact"/>
        <w:ind w:firstLine="0" w:firstLineChars="0"/>
        <w:rPr>
          <w:rFonts w:ascii="仿宋" w:eastAsia="仿宋"/>
          <w:color w:val="auto"/>
          <w:sz w:val="28"/>
          <w:szCs w:val="28"/>
          <w:highlight w:val="none"/>
        </w:rPr>
      </w:pPr>
    </w:p>
    <w:p w14:paraId="7885D7F4">
      <w:pPr>
        <w:pStyle w:val="35"/>
        <w:spacing w:afterLines="0" w:line="440" w:lineRule="exact"/>
        <w:ind w:firstLine="0" w:firstLineChars="0"/>
        <w:rPr>
          <w:rFonts w:ascii="仿宋" w:eastAsia="仿宋"/>
          <w:color w:val="auto"/>
          <w:sz w:val="28"/>
          <w:szCs w:val="28"/>
          <w:highlight w:val="none"/>
        </w:rPr>
      </w:pPr>
    </w:p>
    <w:p w14:paraId="47C8A85E">
      <w:pPr>
        <w:pStyle w:val="35"/>
        <w:spacing w:afterLines="0" w:line="440" w:lineRule="exact"/>
        <w:ind w:firstLine="0" w:firstLineChars="0"/>
        <w:rPr>
          <w:rFonts w:ascii="仿宋" w:eastAsia="仿宋"/>
          <w:color w:val="auto"/>
          <w:sz w:val="28"/>
          <w:szCs w:val="28"/>
          <w:highlight w:val="none"/>
        </w:rPr>
      </w:pPr>
    </w:p>
    <w:p w14:paraId="44A05E6A">
      <w:pPr>
        <w:pStyle w:val="35"/>
        <w:spacing w:afterLines="0" w:line="440" w:lineRule="exact"/>
        <w:ind w:firstLine="0" w:firstLineChars="0"/>
        <w:rPr>
          <w:rFonts w:ascii="仿宋" w:eastAsia="仿宋"/>
          <w:color w:val="auto"/>
          <w:sz w:val="28"/>
          <w:szCs w:val="28"/>
          <w:highlight w:val="none"/>
        </w:rPr>
      </w:pPr>
    </w:p>
    <w:p w14:paraId="61D6037B">
      <w:pPr>
        <w:pStyle w:val="35"/>
        <w:spacing w:afterLines="0" w:line="440" w:lineRule="exact"/>
        <w:ind w:firstLine="0" w:firstLineChars="0"/>
        <w:rPr>
          <w:rFonts w:ascii="仿宋" w:eastAsia="仿宋"/>
          <w:color w:val="auto"/>
          <w:sz w:val="28"/>
          <w:szCs w:val="28"/>
          <w:highlight w:val="none"/>
        </w:rPr>
      </w:pPr>
    </w:p>
    <w:p w14:paraId="4DFB2341">
      <w:pPr>
        <w:pStyle w:val="35"/>
        <w:spacing w:afterLines="0" w:line="440" w:lineRule="exact"/>
        <w:ind w:firstLine="0" w:firstLineChars="0"/>
        <w:rPr>
          <w:rFonts w:ascii="仿宋" w:eastAsia="仿宋"/>
          <w:color w:val="auto"/>
          <w:sz w:val="28"/>
          <w:szCs w:val="28"/>
          <w:highlight w:val="none"/>
        </w:rPr>
      </w:pPr>
    </w:p>
    <w:p w14:paraId="25B08CEE">
      <w:pPr>
        <w:pStyle w:val="35"/>
        <w:spacing w:afterLines="0" w:line="440" w:lineRule="exact"/>
        <w:ind w:firstLine="0" w:firstLineChars="0"/>
        <w:rPr>
          <w:rFonts w:ascii="仿宋" w:eastAsia="仿宋"/>
          <w:color w:val="auto"/>
          <w:sz w:val="28"/>
          <w:szCs w:val="28"/>
          <w:highlight w:val="none"/>
        </w:rPr>
      </w:pPr>
    </w:p>
    <w:p w14:paraId="6E8AEDC4">
      <w:pPr>
        <w:pStyle w:val="35"/>
        <w:spacing w:afterLines="0" w:line="440" w:lineRule="exact"/>
        <w:ind w:firstLine="0" w:firstLineChars="0"/>
        <w:rPr>
          <w:rFonts w:ascii="仿宋" w:eastAsia="仿宋"/>
          <w:color w:val="auto"/>
          <w:sz w:val="28"/>
          <w:szCs w:val="28"/>
          <w:highlight w:val="none"/>
        </w:rPr>
      </w:pPr>
    </w:p>
    <w:p w14:paraId="4CBA979A">
      <w:pPr>
        <w:pStyle w:val="35"/>
        <w:spacing w:afterLines="0" w:line="440" w:lineRule="exact"/>
        <w:ind w:firstLine="0" w:firstLineChars="0"/>
        <w:rPr>
          <w:rFonts w:ascii="仿宋" w:eastAsia="仿宋"/>
          <w:color w:val="auto"/>
          <w:sz w:val="28"/>
          <w:szCs w:val="28"/>
          <w:highlight w:val="none"/>
        </w:rPr>
      </w:pPr>
    </w:p>
    <w:p w14:paraId="54B21E33">
      <w:pPr>
        <w:pStyle w:val="35"/>
        <w:spacing w:afterLines="0" w:line="440" w:lineRule="exact"/>
        <w:ind w:firstLine="0" w:firstLineChars="0"/>
        <w:rPr>
          <w:rFonts w:ascii="仿宋" w:eastAsia="仿宋"/>
          <w:color w:val="auto"/>
          <w:sz w:val="28"/>
          <w:szCs w:val="28"/>
          <w:highlight w:val="none"/>
        </w:rPr>
      </w:pPr>
    </w:p>
    <w:p w14:paraId="7AE73880">
      <w:pPr>
        <w:pStyle w:val="35"/>
        <w:spacing w:afterLines="0" w:line="440" w:lineRule="exact"/>
        <w:ind w:firstLine="0" w:firstLineChars="0"/>
        <w:rPr>
          <w:rFonts w:ascii="仿宋" w:eastAsia="仿宋"/>
          <w:color w:val="auto"/>
          <w:sz w:val="28"/>
          <w:szCs w:val="28"/>
          <w:highlight w:val="none"/>
        </w:rPr>
      </w:pPr>
    </w:p>
    <w:p w14:paraId="75EC3506">
      <w:pPr>
        <w:pStyle w:val="35"/>
        <w:spacing w:afterLines="0" w:line="440" w:lineRule="exact"/>
        <w:ind w:firstLine="0" w:firstLineChars="0"/>
        <w:rPr>
          <w:rFonts w:ascii="仿宋" w:eastAsia="仿宋"/>
          <w:color w:val="auto"/>
          <w:sz w:val="28"/>
          <w:szCs w:val="28"/>
          <w:highlight w:val="none"/>
        </w:rPr>
      </w:pPr>
    </w:p>
    <w:p w14:paraId="1F659E1F">
      <w:pPr>
        <w:pStyle w:val="35"/>
        <w:spacing w:afterLines="0" w:line="440" w:lineRule="exact"/>
        <w:ind w:firstLine="0" w:firstLineChars="0"/>
        <w:rPr>
          <w:rFonts w:ascii="仿宋" w:eastAsia="仿宋"/>
          <w:color w:val="auto"/>
          <w:sz w:val="28"/>
          <w:szCs w:val="28"/>
          <w:highlight w:val="none"/>
        </w:rPr>
      </w:pPr>
    </w:p>
    <w:p w14:paraId="376420DE">
      <w:pPr>
        <w:pStyle w:val="35"/>
        <w:spacing w:afterLines="0" w:line="440" w:lineRule="exact"/>
        <w:ind w:firstLine="0" w:firstLineChars="0"/>
        <w:rPr>
          <w:rFonts w:ascii="仿宋" w:eastAsia="仿宋"/>
          <w:color w:val="auto"/>
          <w:sz w:val="28"/>
          <w:szCs w:val="28"/>
          <w:highlight w:val="none"/>
        </w:rPr>
      </w:pPr>
    </w:p>
    <w:p w14:paraId="6B1AE1CC">
      <w:pPr>
        <w:pStyle w:val="35"/>
        <w:spacing w:afterLines="0" w:line="440" w:lineRule="exact"/>
        <w:ind w:firstLine="0" w:firstLineChars="0"/>
        <w:rPr>
          <w:rFonts w:ascii="仿宋" w:eastAsia="仿宋"/>
          <w:color w:val="auto"/>
          <w:sz w:val="28"/>
          <w:szCs w:val="28"/>
          <w:highlight w:val="none"/>
        </w:rPr>
      </w:pPr>
    </w:p>
    <w:p w14:paraId="3335289B">
      <w:pPr>
        <w:pStyle w:val="35"/>
        <w:spacing w:afterLines="0" w:line="440" w:lineRule="exact"/>
        <w:ind w:firstLine="0" w:firstLineChars="0"/>
        <w:rPr>
          <w:rFonts w:ascii="仿宋" w:eastAsia="仿宋"/>
          <w:color w:val="auto"/>
          <w:sz w:val="28"/>
          <w:szCs w:val="28"/>
          <w:highlight w:val="none"/>
        </w:rPr>
      </w:pPr>
    </w:p>
    <w:p w14:paraId="59D624BD">
      <w:pPr>
        <w:pStyle w:val="35"/>
        <w:spacing w:afterLines="0" w:line="440" w:lineRule="exact"/>
        <w:ind w:firstLine="0" w:firstLineChars="0"/>
        <w:rPr>
          <w:rFonts w:ascii="仿宋" w:eastAsia="仿宋"/>
          <w:color w:val="auto"/>
          <w:sz w:val="28"/>
          <w:szCs w:val="28"/>
          <w:highlight w:val="none"/>
        </w:rPr>
      </w:pPr>
    </w:p>
    <w:p w14:paraId="41C226FC">
      <w:pPr>
        <w:pStyle w:val="35"/>
        <w:spacing w:afterLines="0" w:line="440" w:lineRule="exact"/>
        <w:ind w:firstLine="0" w:firstLineChars="0"/>
        <w:rPr>
          <w:rFonts w:ascii="仿宋" w:eastAsia="仿宋"/>
          <w:color w:val="auto"/>
          <w:sz w:val="28"/>
          <w:szCs w:val="28"/>
          <w:highlight w:val="none"/>
        </w:rPr>
      </w:pPr>
    </w:p>
    <w:p w14:paraId="071439D2">
      <w:pPr>
        <w:snapToGrid w:val="0"/>
        <w:spacing w:before="156" w:beforeLines="50" w:after="50"/>
        <w:jc w:val="left"/>
        <w:rPr>
          <w:rFonts w:ascii="仿宋" w:eastAsia="仿宋"/>
          <w:b/>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附件8</w:t>
      </w:r>
      <w:r>
        <w:rPr>
          <w:rFonts w:hint="eastAsia" w:ascii="仿宋" w:eastAsia="仿宋"/>
          <w:b/>
          <w:color w:val="auto"/>
          <w:sz w:val="30"/>
          <w:szCs w:val="30"/>
          <w:highlight w:val="none"/>
        </w:rPr>
        <w:t>：商务和技术文件封面</w:t>
      </w:r>
    </w:p>
    <w:p w14:paraId="692FE435">
      <w:pPr>
        <w:snapToGrid w:val="0"/>
        <w:spacing w:before="156" w:beforeLines="50" w:after="50"/>
        <w:jc w:val="right"/>
        <w:rPr>
          <w:rFonts w:ascii="仿宋" w:eastAsia="仿宋"/>
          <w:b/>
          <w:color w:val="auto"/>
          <w:sz w:val="30"/>
          <w:szCs w:val="30"/>
          <w:highlight w:val="none"/>
        </w:rPr>
      </w:pPr>
    </w:p>
    <w:p w14:paraId="471B39BF">
      <w:pPr>
        <w:snapToGrid w:val="0"/>
        <w:spacing w:before="156" w:beforeLines="50" w:after="50"/>
        <w:jc w:val="right"/>
        <w:rPr>
          <w:rFonts w:ascii="仿宋" w:eastAsia="仿宋"/>
          <w:bCs/>
          <w:color w:val="auto"/>
          <w:sz w:val="30"/>
          <w:szCs w:val="30"/>
          <w:highlight w:val="none"/>
        </w:rPr>
      </w:pPr>
    </w:p>
    <w:p w14:paraId="68CA5D9C">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5CBB1A26">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14:paraId="63BA952C">
      <w:pP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p>
    <w:p w14:paraId="1C954929">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商</w:t>
      </w:r>
    </w:p>
    <w:p w14:paraId="44142C20">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务</w:t>
      </w:r>
    </w:p>
    <w:p w14:paraId="35525912">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和</w:t>
      </w:r>
    </w:p>
    <w:p w14:paraId="25667A3D">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技</w:t>
      </w:r>
    </w:p>
    <w:p w14:paraId="23C589C3">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术</w:t>
      </w:r>
    </w:p>
    <w:p w14:paraId="3C742EE6">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14:paraId="5AF1948C">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14:paraId="24A50525">
      <w:pPr>
        <w:spacing w:line="500" w:lineRule="exact"/>
        <w:ind w:right="7"/>
        <w:jc w:val="center"/>
        <w:rPr>
          <w:rFonts w:ascii="仿宋" w:eastAsia="仿宋"/>
          <w:color w:val="auto"/>
          <w:sz w:val="36"/>
          <w:szCs w:val="36"/>
          <w:highlight w:val="none"/>
        </w:rPr>
      </w:pPr>
    </w:p>
    <w:p w14:paraId="529C3362">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635EE983">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59EA98E2">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4CF5A6A9">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附件9：商务和技术文件目录</w:t>
      </w:r>
    </w:p>
    <w:p w14:paraId="0587FAFF">
      <w:pPr>
        <w:snapToGrid w:val="0"/>
        <w:spacing w:before="156" w:beforeLines="50" w:after="50"/>
        <w:jc w:val="center"/>
        <w:rPr>
          <w:rFonts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44B9F458">
      <w:pPr>
        <w:pStyle w:val="40"/>
        <w:spacing w:line="360" w:lineRule="auto"/>
        <w:ind w:firstLine="0" w:firstLineChars="0"/>
        <w:jc w:val="left"/>
        <w:rPr>
          <w:rFonts w:ascii="仿宋" w:eastAsia="仿宋" w:cs="仿宋_GB2312"/>
          <w:color w:val="auto"/>
          <w:highlight w:val="none"/>
        </w:rPr>
      </w:pPr>
      <w:bookmarkStart w:id="91"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91"/>
    </w:p>
    <w:p w14:paraId="70AC2ECC">
      <w:pPr>
        <w:pStyle w:val="40"/>
        <w:spacing w:line="360" w:lineRule="auto"/>
        <w:ind w:firstLine="0" w:firstLineChars="0"/>
        <w:jc w:val="left"/>
        <w:rPr>
          <w:rFonts w:ascii="仿宋" w:eastAsia="仿宋" w:cs="仿宋_GB2312"/>
          <w:color w:val="auto"/>
          <w:highlight w:val="none"/>
        </w:rPr>
      </w:pPr>
      <w:bookmarkStart w:id="92" w:name="_Toc64369790"/>
      <w:r>
        <w:rPr>
          <w:rFonts w:hint="eastAsia" w:ascii="仿宋" w:eastAsia="仿宋" w:cs="仿宋_GB2312"/>
          <w:color w:val="auto"/>
          <w:highlight w:val="none"/>
        </w:rPr>
        <w:t>2.技术响应表…………………………………………………………………（页码）</w:t>
      </w:r>
      <w:bookmarkEnd w:id="92"/>
    </w:p>
    <w:p w14:paraId="69A6B7D4">
      <w:pPr>
        <w:pStyle w:val="40"/>
        <w:spacing w:line="360" w:lineRule="auto"/>
        <w:ind w:firstLine="0" w:firstLineChars="0"/>
        <w:jc w:val="left"/>
        <w:rPr>
          <w:rFonts w:ascii="仿宋" w:eastAsia="仿宋" w:cs="仿宋_GB2312"/>
          <w:color w:val="auto"/>
          <w:highlight w:val="none"/>
        </w:rPr>
      </w:pPr>
      <w:bookmarkStart w:id="93" w:name="_Toc64369791"/>
      <w:r>
        <w:rPr>
          <w:rFonts w:hint="eastAsia" w:ascii="仿宋" w:eastAsia="仿宋" w:cs="仿宋_GB2312"/>
          <w:color w:val="auto"/>
          <w:highlight w:val="none"/>
        </w:rPr>
        <w:t>3.商务响应表…………………………………………………………………（页码）</w:t>
      </w:r>
      <w:bookmarkEnd w:id="93"/>
    </w:p>
    <w:p w14:paraId="2CFD7881">
      <w:pPr>
        <w:pStyle w:val="40"/>
        <w:spacing w:line="360" w:lineRule="auto"/>
        <w:ind w:firstLine="0" w:firstLineChars="0"/>
        <w:jc w:val="left"/>
        <w:rPr>
          <w:rFonts w:ascii="仿宋" w:eastAsia="仿宋" w:cs="仿宋_GB2312"/>
          <w:color w:val="auto"/>
          <w:highlight w:val="none"/>
        </w:rPr>
      </w:pPr>
      <w:bookmarkStart w:id="94"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94"/>
    </w:p>
    <w:p w14:paraId="24972984">
      <w:pPr>
        <w:pStyle w:val="40"/>
        <w:spacing w:line="360" w:lineRule="auto"/>
        <w:ind w:firstLine="0" w:firstLineChars="0"/>
        <w:jc w:val="left"/>
        <w:rPr>
          <w:rFonts w:ascii="仿宋" w:eastAsia="仿宋" w:cs="仿宋_GB2312"/>
          <w:color w:val="auto"/>
          <w:highlight w:val="none"/>
        </w:rPr>
      </w:pPr>
      <w:bookmarkStart w:id="95"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95"/>
    </w:p>
    <w:p w14:paraId="120FF7EE">
      <w:pPr>
        <w:pStyle w:val="40"/>
        <w:spacing w:line="360" w:lineRule="auto"/>
        <w:ind w:firstLine="0" w:firstLineChars="0"/>
        <w:jc w:val="left"/>
        <w:rPr>
          <w:rFonts w:ascii="仿宋" w:eastAsia="仿宋" w:cs="仿宋_GB2312"/>
          <w:color w:val="auto"/>
          <w:highlight w:val="none"/>
        </w:rPr>
      </w:pPr>
      <w:bookmarkStart w:id="96" w:name="_Toc64369794"/>
      <w:r>
        <w:rPr>
          <w:rFonts w:hint="eastAsia" w:ascii="仿宋" w:eastAsia="仿宋" w:cs="仿宋_GB2312"/>
          <w:color w:val="auto"/>
          <w:highlight w:val="none"/>
          <w:lang w:val="zh-CN"/>
        </w:rPr>
        <w:t>6.</w:t>
      </w:r>
      <w:bookmarkEnd w:id="96"/>
      <w:bookmarkStart w:id="97" w:name="_Toc64369795"/>
      <w:r>
        <w:rPr>
          <w:rFonts w:hint="eastAsia" w:ascii="仿宋" w:eastAsia="仿宋" w:cs="仿宋_GB2312"/>
          <w:color w:val="auto"/>
          <w:highlight w:val="none"/>
          <w:lang w:val="zh-CN"/>
        </w:rPr>
        <w:t>消耗品、维修零配件及其价格清单（</w:t>
      </w:r>
      <w:r>
        <w:rPr>
          <w:rFonts w:hint="eastAsia" w:ascii="仿宋" w:eastAsia="仿宋" w:cs="仿宋_GB2312"/>
          <w:color w:val="auto"/>
          <w:highlight w:val="none"/>
        </w:rPr>
        <w:t>如有</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97"/>
    </w:p>
    <w:p w14:paraId="18887224">
      <w:pPr>
        <w:pStyle w:val="40"/>
        <w:spacing w:line="360" w:lineRule="auto"/>
        <w:ind w:firstLine="0" w:firstLineChars="0"/>
        <w:jc w:val="left"/>
        <w:rPr>
          <w:rFonts w:ascii="仿宋" w:eastAsia="仿宋" w:cs="仿宋_GB2312"/>
          <w:color w:val="auto"/>
          <w:highlight w:val="none"/>
        </w:rPr>
      </w:pPr>
      <w:bookmarkStart w:id="98" w:name="_Toc64369796"/>
      <w:r>
        <w:rPr>
          <w:rFonts w:hint="eastAsia" w:ascii="仿宋" w:eastAsia="仿宋" w:cs="仿宋_GB2312"/>
          <w:color w:val="auto"/>
          <w:highlight w:val="none"/>
        </w:rPr>
        <w:t>7.类似业绩一览表（附业绩证明材料）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98"/>
    </w:p>
    <w:p w14:paraId="2D1053E3">
      <w:pPr>
        <w:pStyle w:val="40"/>
        <w:spacing w:line="360" w:lineRule="auto"/>
        <w:ind w:firstLine="0" w:firstLineChars="0"/>
        <w:jc w:val="left"/>
        <w:rPr>
          <w:rFonts w:ascii="仿宋" w:eastAsia="仿宋" w:cs="仿宋_GB2312"/>
          <w:color w:val="auto"/>
          <w:highlight w:val="none"/>
        </w:rPr>
      </w:pPr>
      <w:bookmarkStart w:id="99" w:name="_Toc64369797"/>
      <w:r>
        <w:rPr>
          <w:rFonts w:hint="eastAsia" w:ascii="仿宋" w:eastAsia="仿宋" w:cs="仿宋_GB2312"/>
          <w:color w:val="auto"/>
          <w:highlight w:val="none"/>
        </w:rPr>
        <w:t>8.享受政府采购政策性规定情况表（如有）………………………………（页码）</w:t>
      </w:r>
    </w:p>
    <w:p w14:paraId="06D066DE">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9</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99"/>
    </w:p>
    <w:p w14:paraId="525F0B6C">
      <w:pPr>
        <w:pStyle w:val="40"/>
        <w:spacing w:line="360" w:lineRule="auto"/>
        <w:ind w:firstLine="0" w:firstLineChars="0"/>
        <w:jc w:val="left"/>
        <w:rPr>
          <w:rFonts w:ascii="仿宋" w:eastAsia="仿宋" w:cs="仿宋_GB2312"/>
          <w:color w:val="auto"/>
          <w:highlight w:val="none"/>
          <w:lang w:val="zh-CN"/>
        </w:rPr>
      </w:pPr>
      <w:r>
        <w:rPr>
          <w:rFonts w:hint="eastAsia" w:ascii="仿宋" w:eastAsia="仿宋" w:cs="仿宋_GB2312"/>
          <w:color w:val="auto"/>
          <w:highlight w:val="none"/>
          <w:lang w:val="zh-CN"/>
        </w:rPr>
        <w:t>1</w:t>
      </w:r>
      <w:r>
        <w:rPr>
          <w:rFonts w:hint="eastAsia" w:ascii="仿宋" w:eastAsia="仿宋" w:cs="仿宋_GB2312"/>
          <w:color w:val="auto"/>
          <w:highlight w:val="none"/>
        </w:rPr>
        <w:t>0</w:t>
      </w:r>
      <w:r>
        <w:rPr>
          <w:rFonts w:hint="eastAsia" w:ascii="仿宋" w:eastAsia="仿宋" w:cs="仿宋_GB2312"/>
          <w:color w:val="auto"/>
          <w:highlight w:val="none"/>
          <w:lang w:val="zh-CN"/>
        </w:rPr>
        <w:t>.</w:t>
      </w:r>
      <w:r>
        <w:rPr>
          <w:rFonts w:hint="eastAsia" w:ascii="仿宋" w:eastAsia="仿宋" w:cs="仿宋_GB2312"/>
          <w:bCs/>
          <w:color w:val="auto"/>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02A24F26">
      <w:pPr>
        <w:pStyle w:val="40"/>
        <w:spacing w:line="360" w:lineRule="auto"/>
        <w:ind w:firstLine="0" w:firstLineChars="0"/>
        <w:jc w:val="left"/>
        <w:rPr>
          <w:rFonts w:ascii="仿宋" w:eastAsia="仿宋" w:cs="仿宋_GB2312"/>
          <w:color w:val="auto"/>
          <w:highlight w:val="none"/>
        </w:rPr>
      </w:pPr>
      <w:bookmarkStart w:id="100" w:name="_Toc64369798"/>
      <w:r>
        <w:rPr>
          <w:rFonts w:hint="eastAsia" w:ascii="仿宋" w:eastAsia="仿宋" w:cs="仿宋_GB2312"/>
          <w:color w:val="auto"/>
          <w:highlight w:val="none"/>
          <w:lang w:val="zh-CN"/>
        </w:rPr>
        <w:t>1</w:t>
      </w:r>
      <w:r>
        <w:rPr>
          <w:rFonts w:hint="eastAsia" w:ascii="仿宋" w:eastAsia="仿宋" w:cs="仿宋_GB2312"/>
          <w:color w:val="auto"/>
          <w:highlight w:val="none"/>
        </w:rPr>
        <w:t>1</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100"/>
    </w:p>
    <w:p w14:paraId="447385AC">
      <w:pPr>
        <w:pStyle w:val="38"/>
        <w:numPr>
          <w:ilvl w:val="0"/>
          <w:numId w:val="0"/>
        </w:numPr>
        <w:rPr>
          <w:rFonts w:ascii="仿宋" w:eastAsia="仿宋"/>
          <w:color w:val="auto"/>
          <w:highlight w:val="none"/>
        </w:rPr>
      </w:pPr>
    </w:p>
    <w:p w14:paraId="1CA9E5A2">
      <w:pPr>
        <w:rPr>
          <w:rFonts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14:paraId="1B4340BB">
      <w:pPr>
        <w:rPr>
          <w:rFonts w:ascii="仿宋" w:eastAsia="仿宋"/>
          <w:color w:val="auto"/>
          <w:highlight w:val="none"/>
        </w:rPr>
      </w:pPr>
    </w:p>
    <w:p w14:paraId="70A9C12A">
      <w:pPr>
        <w:rPr>
          <w:rFonts w:ascii="仿宋" w:eastAsia="仿宋"/>
          <w:color w:val="auto"/>
          <w:highlight w:val="none"/>
        </w:rPr>
      </w:pPr>
    </w:p>
    <w:p w14:paraId="3B434C37">
      <w:pPr>
        <w:rPr>
          <w:rFonts w:ascii="仿宋" w:eastAsia="仿宋"/>
          <w:color w:val="auto"/>
          <w:highlight w:val="none"/>
        </w:rPr>
      </w:pPr>
    </w:p>
    <w:p w14:paraId="33938697">
      <w:pPr>
        <w:rPr>
          <w:rFonts w:ascii="仿宋" w:eastAsia="仿宋"/>
          <w:color w:val="auto"/>
          <w:highlight w:val="none"/>
        </w:rPr>
      </w:pPr>
    </w:p>
    <w:p w14:paraId="205D70C9">
      <w:pPr>
        <w:rPr>
          <w:rFonts w:ascii="仿宋" w:eastAsia="仿宋"/>
          <w:color w:val="auto"/>
          <w:highlight w:val="none"/>
        </w:rPr>
      </w:pPr>
    </w:p>
    <w:p w14:paraId="1774DCC6">
      <w:pPr>
        <w:rPr>
          <w:rFonts w:ascii="仿宋" w:eastAsia="仿宋"/>
          <w:color w:val="auto"/>
          <w:highlight w:val="none"/>
        </w:rPr>
      </w:pPr>
    </w:p>
    <w:p w14:paraId="5EC884AE">
      <w:pPr>
        <w:rPr>
          <w:rFonts w:ascii="仿宋" w:eastAsia="仿宋"/>
          <w:color w:val="auto"/>
          <w:highlight w:val="none"/>
        </w:rPr>
      </w:pPr>
    </w:p>
    <w:p w14:paraId="2027C3AA">
      <w:pPr>
        <w:rPr>
          <w:rFonts w:ascii="仿宋" w:eastAsia="仿宋"/>
          <w:color w:val="auto"/>
          <w:highlight w:val="none"/>
        </w:rPr>
      </w:pPr>
    </w:p>
    <w:p w14:paraId="5C1E8B32">
      <w:pPr>
        <w:rPr>
          <w:rFonts w:ascii="仿宋" w:eastAsia="仿宋"/>
          <w:color w:val="auto"/>
          <w:highlight w:val="none"/>
        </w:rPr>
      </w:pPr>
    </w:p>
    <w:p w14:paraId="78A56037">
      <w:pPr>
        <w:rPr>
          <w:rFonts w:ascii="仿宋" w:eastAsia="仿宋"/>
          <w:color w:val="auto"/>
          <w:highlight w:val="none"/>
        </w:rPr>
      </w:pPr>
    </w:p>
    <w:p w14:paraId="7DEC8C46">
      <w:pPr>
        <w:rPr>
          <w:rFonts w:ascii="仿宋" w:eastAsia="仿宋"/>
          <w:color w:val="auto"/>
          <w:highlight w:val="none"/>
        </w:rPr>
      </w:pPr>
    </w:p>
    <w:p w14:paraId="77F94361">
      <w:pPr>
        <w:rPr>
          <w:rFonts w:ascii="仿宋" w:eastAsia="仿宋"/>
          <w:color w:val="auto"/>
          <w:highlight w:val="none"/>
        </w:rPr>
      </w:pPr>
    </w:p>
    <w:p w14:paraId="636C7B9D">
      <w:pPr>
        <w:rPr>
          <w:rFonts w:ascii="仿宋" w:eastAsia="仿宋"/>
          <w:color w:val="auto"/>
          <w:highlight w:val="none"/>
        </w:rPr>
      </w:pPr>
    </w:p>
    <w:p w14:paraId="68497645">
      <w:pPr>
        <w:rPr>
          <w:rFonts w:ascii="仿宋" w:eastAsia="仿宋"/>
          <w:color w:val="auto"/>
          <w:highlight w:val="none"/>
        </w:rPr>
      </w:pPr>
    </w:p>
    <w:p w14:paraId="758D2F72">
      <w:pPr>
        <w:rPr>
          <w:rFonts w:ascii="仿宋" w:eastAsia="仿宋"/>
          <w:color w:val="auto"/>
          <w:highlight w:val="none"/>
        </w:rPr>
      </w:pPr>
    </w:p>
    <w:p w14:paraId="1ECA03B5">
      <w:pPr>
        <w:rPr>
          <w:rFonts w:ascii="仿宋" w:eastAsia="仿宋"/>
          <w:color w:val="auto"/>
          <w:highlight w:val="none"/>
        </w:rPr>
      </w:pPr>
    </w:p>
    <w:p w14:paraId="157B4641">
      <w:pPr>
        <w:rPr>
          <w:rFonts w:ascii="仿宋" w:eastAsia="仿宋"/>
          <w:color w:val="auto"/>
          <w:highlight w:val="none"/>
        </w:rPr>
      </w:pPr>
    </w:p>
    <w:p w14:paraId="2F228BAD">
      <w:pPr>
        <w:rPr>
          <w:rFonts w:ascii="仿宋" w:eastAsia="仿宋"/>
          <w:color w:val="auto"/>
          <w:highlight w:val="none"/>
        </w:rPr>
      </w:pPr>
    </w:p>
    <w:p w14:paraId="594FFE9D">
      <w:pPr>
        <w:rPr>
          <w:rFonts w:ascii="仿宋" w:eastAsia="仿宋"/>
          <w:color w:val="auto"/>
          <w:highlight w:val="none"/>
        </w:rPr>
      </w:pPr>
    </w:p>
    <w:p w14:paraId="2422DB02">
      <w:pPr>
        <w:rPr>
          <w:rFonts w:ascii="仿宋" w:eastAsia="仿宋"/>
          <w:color w:val="auto"/>
          <w:highlight w:val="none"/>
        </w:rPr>
      </w:pPr>
    </w:p>
    <w:p w14:paraId="29C1FE61">
      <w:pPr>
        <w:rPr>
          <w:rFonts w:ascii="仿宋" w:eastAsia="仿宋"/>
          <w:color w:val="auto"/>
          <w:highlight w:val="none"/>
        </w:rPr>
      </w:pPr>
    </w:p>
    <w:p w14:paraId="227452FB">
      <w:pPr>
        <w:pStyle w:val="35"/>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附件10：项目明细清单</w:t>
      </w:r>
    </w:p>
    <w:p w14:paraId="074BC90A">
      <w:pP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265EAA87">
      <w:pPr>
        <w:snapToGrid w:val="0"/>
        <w:spacing w:before="50" w:after="156" w:afterLines="50"/>
        <w:jc w:val="center"/>
        <w:rPr>
          <w:rFonts w:ascii="仿宋" w:eastAsia="仿宋"/>
          <w:b/>
          <w:color w:val="auto"/>
          <w:spacing w:val="40"/>
          <w:kern w:val="0"/>
          <w:sz w:val="36"/>
          <w:szCs w:val="36"/>
          <w:highlight w:val="none"/>
        </w:rPr>
      </w:pPr>
    </w:p>
    <w:p w14:paraId="4AF9F3C4">
      <w:pPr>
        <w:pStyle w:val="10"/>
        <w:snapToGrid w:val="0"/>
        <w:rPr>
          <w:rFonts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ascii="仿宋" w:eastAsia="仿宋"/>
          <w:color w:val="auto"/>
          <w:sz w:val="30"/>
          <w:szCs w:val="30"/>
          <w:highlight w:val="none"/>
        </w:rPr>
        <w:t>标项</w:t>
      </w:r>
      <w:r>
        <w:rPr>
          <w:rFonts w:hint="eastAsia" w:ascii="仿宋" w:eastAsia="仿宋"/>
          <w:color w:val="auto"/>
          <w:sz w:val="30"/>
          <w:szCs w:val="30"/>
          <w:highlight w:val="none"/>
        </w:rPr>
        <w:t>：</w:t>
      </w:r>
    </w:p>
    <w:p w14:paraId="7E68444A">
      <w:pPr>
        <w:pStyle w:val="10"/>
        <w:snapToGrid w:val="0"/>
        <w:rPr>
          <w:rFonts w:ascii="仿宋" w:eastAsia="仿宋"/>
          <w:color w:val="auto"/>
          <w:sz w:val="30"/>
          <w:szCs w:val="30"/>
          <w:highlight w:val="none"/>
        </w:rPr>
      </w:pPr>
      <w:r>
        <w:rPr>
          <w:rFonts w:hint="eastAsia" w:ascii="仿宋" w:eastAsia="仿宋"/>
          <w:color w:val="auto"/>
          <w:sz w:val="30"/>
          <w:szCs w:val="30"/>
          <w:highlight w:val="none"/>
        </w:rPr>
        <w:t>货物部分</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122A8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478093A">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27C0F0B7">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11AEDF55">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6D35512E">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规格</w:t>
            </w:r>
          </w:p>
          <w:p w14:paraId="3D3E4F8F">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74641E9E">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单位及</w:t>
            </w:r>
          </w:p>
          <w:p w14:paraId="26F46EF7">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50F80DF0">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7533DD9F">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产地</w:t>
            </w:r>
          </w:p>
        </w:tc>
      </w:tr>
      <w:tr w14:paraId="4F01F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B54D74A">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A105C4E">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272F12A">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6B67FB2">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5F78B11">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C259E35">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F3B11FE">
            <w:pPr>
              <w:snapToGrid w:val="0"/>
              <w:spacing w:before="50" w:after="50"/>
              <w:jc w:val="center"/>
              <w:rPr>
                <w:rFonts w:ascii="仿宋" w:eastAsia="仿宋"/>
                <w:color w:val="auto"/>
                <w:sz w:val="30"/>
                <w:szCs w:val="30"/>
                <w:highlight w:val="none"/>
              </w:rPr>
            </w:pPr>
          </w:p>
        </w:tc>
      </w:tr>
      <w:tr w14:paraId="29284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2D4D200">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238E991B">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E2233D1">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61C0784">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2A8DC85">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9ED9BEA">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ABC26CF">
            <w:pPr>
              <w:snapToGrid w:val="0"/>
              <w:spacing w:before="50" w:after="50"/>
              <w:jc w:val="center"/>
              <w:rPr>
                <w:rFonts w:ascii="仿宋" w:eastAsia="仿宋"/>
                <w:color w:val="auto"/>
                <w:sz w:val="30"/>
                <w:szCs w:val="30"/>
                <w:highlight w:val="none"/>
              </w:rPr>
            </w:pPr>
          </w:p>
        </w:tc>
      </w:tr>
      <w:tr w14:paraId="7DBC4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BD15F99">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2A9B6AA3">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0EB92B0">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3425A0F">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F5C23E9">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20BE114">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6D78797">
            <w:pPr>
              <w:snapToGrid w:val="0"/>
              <w:spacing w:before="50" w:after="50"/>
              <w:jc w:val="center"/>
              <w:rPr>
                <w:rFonts w:ascii="仿宋" w:eastAsia="仿宋"/>
                <w:color w:val="auto"/>
                <w:sz w:val="30"/>
                <w:szCs w:val="30"/>
                <w:highlight w:val="none"/>
              </w:rPr>
            </w:pPr>
          </w:p>
        </w:tc>
      </w:tr>
    </w:tbl>
    <w:p w14:paraId="18D317C2">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服务部分（如有）</w:t>
      </w:r>
    </w:p>
    <w:tbl>
      <w:tblPr>
        <w:tblStyle w:val="27"/>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14:paraId="00CCC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4FECB0B">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7554EEE5">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13B4F128">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服务人员</w:t>
            </w:r>
          </w:p>
          <w:p w14:paraId="3BD1C282">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5B130DFC">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服务时间</w:t>
            </w:r>
          </w:p>
        </w:tc>
      </w:tr>
      <w:tr w14:paraId="51378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6AAE3C9">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7BD5FC21">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E95DB2C">
            <w:pPr>
              <w:snapToGrid w:val="0"/>
              <w:spacing w:before="50" w:after="50"/>
              <w:ind w:left="480" w:hanging="480"/>
              <w:jc w:val="center"/>
              <w:rPr>
                <w:rFonts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2BFA308E">
            <w:pPr>
              <w:snapToGrid w:val="0"/>
              <w:spacing w:before="50" w:after="50"/>
              <w:jc w:val="center"/>
              <w:rPr>
                <w:rFonts w:ascii="仿宋" w:eastAsia="仿宋"/>
                <w:color w:val="auto"/>
                <w:sz w:val="30"/>
                <w:szCs w:val="30"/>
                <w:highlight w:val="none"/>
              </w:rPr>
            </w:pPr>
          </w:p>
        </w:tc>
      </w:tr>
      <w:tr w14:paraId="58ADC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D31A24A">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0965500A">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0698923">
            <w:pPr>
              <w:snapToGrid w:val="0"/>
              <w:spacing w:before="50" w:after="50"/>
              <w:ind w:left="480" w:hanging="480"/>
              <w:jc w:val="center"/>
              <w:rPr>
                <w:rFonts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3D65E876">
            <w:pPr>
              <w:snapToGrid w:val="0"/>
              <w:spacing w:before="50" w:after="50"/>
              <w:jc w:val="center"/>
              <w:rPr>
                <w:rFonts w:ascii="仿宋" w:eastAsia="仿宋"/>
                <w:color w:val="auto"/>
                <w:sz w:val="30"/>
                <w:szCs w:val="30"/>
                <w:highlight w:val="none"/>
              </w:rPr>
            </w:pPr>
          </w:p>
        </w:tc>
      </w:tr>
      <w:tr w14:paraId="5A9E0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E4779EB">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13E50263">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6078534">
            <w:pPr>
              <w:snapToGrid w:val="0"/>
              <w:spacing w:before="50" w:after="50"/>
              <w:ind w:left="480" w:hanging="480"/>
              <w:jc w:val="center"/>
              <w:rPr>
                <w:rFonts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5E1134E">
            <w:pPr>
              <w:snapToGrid w:val="0"/>
              <w:spacing w:before="50" w:after="50"/>
              <w:jc w:val="center"/>
              <w:rPr>
                <w:rFonts w:ascii="仿宋" w:eastAsia="仿宋"/>
                <w:color w:val="auto"/>
                <w:sz w:val="30"/>
                <w:szCs w:val="30"/>
                <w:highlight w:val="none"/>
              </w:rPr>
            </w:pPr>
          </w:p>
        </w:tc>
      </w:tr>
    </w:tbl>
    <w:p w14:paraId="72A89242">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34F20141">
      <w:pPr>
        <w:snapToGrid w:val="0"/>
        <w:spacing w:before="156" w:beforeLines="50"/>
        <w:rPr>
          <w:rFonts w:ascii="仿宋" w:eastAsia="仿宋"/>
          <w:color w:val="auto"/>
          <w:sz w:val="30"/>
          <w:szCs w:val="30"/>
          <w:highlight w:val="none"/>
        </w:rPr>
      </w:pPr>
    </w:p>
    <w:p w14:paraId="553EE15F">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3E9D1FFE">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 xml:space="preserve">日期： </w:t>
      </w:r>
    </w:p>
    <w:p w14:paraId="67A4AC39">
      <w:pPr>
        <w:snapToGrid w:val="0"/>
        <w:spacing w:before="50" w:after="50"/>
        <w:rPr>
          <w:rFonts w:ascii="仿宋" w:eastAsia="仿宋"/>
          <w:color w:val="auto"/>
          <w:spacing w:val="20"/>
          <w:sz w:val="30"/>
          <w:szCs w:val="30"/>
          <w:highlight w:val="none"/>
        </w:rPr>
      </w:pPr>
    </w:p>
    <w:p w14:paraId="503E7B23">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附件11：技术响应表</w:t>
      </w:r>
    </w:p>
    <w:p w14:paraId="7CB4719E">
      <w:pPr>
        <w:snapToGrid w:val="0"/>
        <w:spacing w:before="50" w:after="156" w:afterLines="50"/>
        <w:jc w:val="center"/>
        <w:rPr>
          <w:rFonts w:ascii="仿宋" w:eastAsia="仿宋"/>
          <w:b/>
          <w:color w:val="auto"/>
          <w:spacing w:val="40"/>
          <w:kern w:val="0"/>
          <w:sz w:val="36"/>
          <w:szCs w:val="36"/>
          <w:highlight w:val="none"/>
        </w:rPr>
      </w:pPr>
    </w:p>
    <w:p w14:paraId="34A98398">
      <w:pP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4D630026">
      <w:pPr>
        <w:snapToGrid w:val="0"/>
        <w:spacing w:before="50" w:after="156" w:afterLines="50"/>
        <w:jc w:val="center"/>
        <w:rPr>
          <w:rFonts w:ascii="仿宋" w:eastAsia="仿宋"/>
          <w:b/>
          <w:color w:val="auto"/>
          <w:sz w:val="32"/>
          <w:szCs w:val="32"/>
          <w:highlight w:val="none"/>
        </w:rPr>
      </w:pPr>
    </w:p>
    <w:p w14:paraId="54B9BC56">
      <w:pPr>
        <w:pStyle w:val="10"/>
        <w:snapToGrid w:val="0"/>
        <w:rPr>
          <w:rFonts w:ascii="仿宋" w:eastAsia="仿宋"/>
          <w:color w:val="auto"/>
          <w:sz w:val="30"/>
          <w:szCs w:val="30"/>
          <w:highlight w:val="none"/>
        </w:rPr>
      </w:pPr>
      <w:r>
        <w:rPr>
          <w:rFonts w:hint="eastAsia" w:ascii="仿宋" w:eastAsia="仿宋"/>
          <w:color w:val="auto"/>
          <w:sz w:val="30"/>
          <w:szCs w:val="30"/>
          <w:highlight w:val="none"/>
        </w:rPr>
        <w:t>投标人全称（公章）：</w:t>
      </w:r>
    </w:p>
    <w:p w14:paraId="3689BBA8">
      <w:pPr>
        <w:pStyle w:val="10"/>
        <w:snapToGrid w:val="0"/>
        <w:rPr>
          <w:rFonts w:ascii="仿宋" w:eastAsia="仿宋"/>
          <w:color w:val="auto"/>
          <w:sz w:val="30"/>
          <w:szCs w:val="30"/>
          <w:highlight w:val="none"/>
          <w:u w:val="single"/>
        </w:rPr>
      </w:pPr>
      <w:r>
        <w:rPr>
          <w:rFonts w:hint="eastAsia" w:ascii="仿宋" w:eastAsia="仿宋"/>
          <w:color w:val="auto"/>
          <w:sz w:val="30"/>
          <w:szCs w:val="30"/>
          <w:highlight w:val="none"/>
        </w:rPr>
        <w:t>标项：</w:t>
      </w:r>
    </w:p>
    <w:tbl>
      <w:tblPr>
        <w:tblStyle w:val="27"/>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24ACA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6B413951">
            <w:pPr>
              <w:snapToGrid w:val="0"/>
              <w:spacing w:before="50" w:after="50"/>
              <w:rPr>
                <w:rFonts w:ascii="仿宋" w:eastAsia="仿宋"/>
                <w:color w:val="auto"/>
                <w:spacing w:val="20"/>
                <w:sz w:val="30"/>
                <w:szCs w:val="30"/>
                <w:highlight w:val="none"/>
              </w:rPr>
            </w:pPr>
            <w:bookmarkStart w:id="101" w:name="_Toc64369799"/>
            <w:r>
              <w:rPr>
                <w:rFonts w:hint="eastAsia" w:ascii="仿宋" w:eastAsia="仿宋"/>
                <w:color w:val="auto"/>
                <w:spacing w:val="20"/>
                <w:sz w:val="30"/>
                <w:szCs w:val="30"/>
                <w:highlight w:val="none"/>
              </w:rPr>
              <w:t>货物部分</w:t>
            </w:r>
            <w:bookmarkEnd w:id="101"/>
          </w:p>
        </w:tc>
      </w:tr>
      <w:tr w14:paraId="7AEAE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58548B9">
            <w:pPr>
              <w:snapToGrid w:val="0"/>
              <w:spacing w:before="50" w:after="50"/>
              <w:jc w:val="center"/>
              <w:rPr>
                <w:rFonts w:ascii="仿宋" w:eastAsia="仿宋"/>
                <w:color w:val="auto"/>
                <w:spacing w:val="20"/>
                <w:sz w:val="30"/>
                <w:szCs w:val="30"/>
                <w:highlight w:val="none"/>
              </w:rPr>
            </w:pPr>
            <w:bookmarkStart w:id="102" w:name="_Toc64369800"/>
            <w:r>
              <w:rPr>
                <w:rFonts w:hint="eastAsia" w:ascii="仿宋" w:eastAsia="仿宋"/>
                <w:color w:val="auto"/>
                <w:spacing w:val="20"/>
                <w:sz w:val="30"/>
                <w:szCs w:val="30"/>
                <w:highlight w:val="none"/>
              </w:rPr>
              <w:t>序号</w:t>
            </w:r>
            <w:bookmarkEnd w:id="102"/>
          </w:p>
        </w:tc>
        <w:tc>
          <w:tcPr>
            <w:tcW w:w="1711" w:type="dxa"/>
            <w:tcBorders>
              <w:top w:val="single" w:color="auto" w:sz="4" w:space="0"/>
              <w:left w:val="single" w:color="auto" w:sz="4" w:space="0"/>
              <w:bottom w:val="single" w:color="auto" w:sz="4" w:space="0"/>
              <w:right w:val="single" w:color="auto" w:sz="4" w:space="0"/>
            </w:tcBorders>
            <w:noWrap/>
            <w:vAlign w:val="center"/>
          </w:tcPr>
          <w:p w14:paraId="4A0801D2">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288ED80E">
            <w:pPr>
              <w:snapToGrid w:val="0"/>
              <w:spacing w:before="50" w:after="50"/>
              <w:jc w:val="center"/>
              <w:rPr>
                <w:rFonts w:ascii="仿宋" w:eastAsia="仿宋"/>
                <w:color w:val="auto"/>
                <w:spacing w:val="20"/>
                <w:sz w:val="30"/>
                <w:szCs w:val="30"/>
                <w:highlight w:val="none"/>
              </w:rPr>
            </w:pPr>
            <w:bookmarkStart w:id="103" w:name="_Toc64369801"/>
            <w:bookmarkStart w:id="104" w:name="_Toc64369802"/>
            <w:r>
              <w:rPr>
                <w:rFonts w:hint="eastAsia" w:ascii="仿宋" w:eastAsia="仿宋"/>
                <w:color w:val="auto"/>
                <w:spacing w:val="20"/>
                <w:sz w:val="30"/>
                <w:szCs w:val="30"/>
                <w:highlight w:val="none"/>
              </w:rPr>
              <w:t>采购文件</w:t>
            </w:r>
          </w:p>
          <w:p w14:paraId="3DDB7252">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103"/>
          </w:p>
        </w:tc>
        <w:tc>
          <w:tcPr>
            <w:tcW w:w="2330" w:type="dxa"/>
            <w:tcBorders>
              <w:top w:val="single" w:color="auto" w:sz="4" w:space="0"/>
              <w:left w:val="single" w:color="auto" w:sz="4" w:space="0"/>
              <w:bottom w:val="single" w:color="auto" w:sz="4" w:space="0"/>
              <w:right w:val="single" w:color="auto" w:sz="4" w:space="0"/>
            </w:tcBorders>
            <w:noWrap/>
            <w:vAlign w:val="center"/>
          </w:tcPr>
          <w:p w14:paraId="3E628492">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14:paraId="7575E275">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104"/>
          </w:p>
        </w:tc>
        <w:tc>
          <w:tcPr>
            <w:tcW w:w="1365" w:type="dxa"/>
            <w:tcBorders>
              <w:top w:val="single" w:color="auto" w:sz="4" w:space="0"/>
              <w:left w:val="single" w:color="auto" w:sz="4" w:space="0"/>
              <w:bottom w:val="single" w:color="auto" w:sz="4" w:space="0"/>
              <w:right w:val="single" w:color="auto" w:sz="4" w:space="0"/>
            </w:tcBorders>
            <w:noWrap/>
            <w:vAlign w:val="center"/>
          </w:tcPr>
          <w:p w14:paraId="08F1A19A">
            <w:pPr>
              <w:snapToGrid w:val="0"/>
              <w:spacing w:before="50" w:after="50"/>
              <w:jc w:val="center"/>
              <w:rPr>
                <w:rFonts w:ascii="仿宋" w:eastAsia="仿宋"/>
                <w:color w:val="auto"/>
                <w:spacing w:val="20"/>
                <w:sz w:val="30"/>
                <w:szCs w:val="30"/>
                <w:highlight w:val="none"/>
              </w:rPr>
            </w:pPr>
            <w:bookmarkStart w:id="105" w:name="_Toc64369803"/>
            <w:r>
              <w:rPr>
                <w:rFonts w:hint="eastAsia" w:ascii="仿宋" w:eastAsia="仿宋"/>
                <w:color w:val="auto"/>
                <w:spacing w:val="20"/>
                <w:sz w:val="30"/>
                <w:szCs w:val="30"/>
                <w:highlight w:val="none"/>
              </w:rPr>
              <w:t>偏离</w:t>
            </w:r>
          </w:p>
          <w:p w14:paraId="157094F4">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105"/>
          </w:p>
        </w:tc>
      </w:tr>
      <w:tr w14:paraId="55FC7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D658A05">
            <w:pPr>
              <w:snapToGrid w:val="0"/>
              <w:spacing w:before="50" w:after="50"/>
              <w:rPr>
                <w:rFonts w:ascii="仿宋" w:eastAsia="仿宋"/>
                <w:color w:val="auto"/>
                <w:spacing w:val="20"/>
                <w:sz w:val="30"/>
                <w:szCs w:val="30"/>
                <w:highlight w:val="none"/>
              </w:rPr>
            </w:pPr>
            <w:bookmarkStart w:id="106" w:name="_Toc64369804"/>
            <w:r>
              <w:rPr>
                <w:rFonts w:hint="eastAsia" w:ascii="仿宋" w:eastAsia="仿宋"/>
                <w:color w:val="auto"/>
                <w:spacing w:val="20"/>
                <w:sz w:val="30"/>
                <w:szCs w:val="30"/>
                <w:highlight w:val="none"/>
              </w:rPr>
              <w:t>1</w:t>
            </w:r>
            <w:bookmarkEnd w:id="10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9EF2062">
            <w:pPr>
              <w:snapToGrid w:val="0"/>
              <w:spacing w:before="50" w:after="50"/>
              <w:rPr>
                <w:rFonts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A2804F7">
            <w:pPr>
              <w:snapToGrid w:val="0"/>
              <w:spacing w:before="50" w:after="50"/>
              <w:rPr>
                <w:rFonts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34ED2AF">
            <w:pPr>
              <w:snapToGrid w:val="0"/>
              <w:spacing w:before="50" w:after="50"/>
              <w:rPr>
                <w:rFonts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5DD84F6D">
            <w:pPr>
              <w:snapToGrid w:val="0"/>
              <w:spacing w:before="50" w:after="50"/>
              <w:rPr>
                <w:rFonts w:ascii="仿宋" w:eastAsia="仿宋"/>
                <w:color w:val="auto"/>
                <w:spacing w:val="20"/>
                <w:sz w:val="30"/>
                <w:szCs w:val="30"/>
                <w:highlight w:val="none"/>
              </w:rPr>
            </w:pPr>
          </w:p>
        </w:tc>
      </w:tr>
      <w:tr w14:paraId="31192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E303BBC">
            <w:pPr>
              <w:snapToGrid w:val="0"/>
              <w:spacing w:before="50" w:after="50"/>
              <w:rPr>
                <w:rFonts w:ascii="仿宋" w:eastAsia="仿宋"/>
                <w:color w:val="auto"/>
                <w:spacing w:val="20"/>
                <w:sz w:val="30"/>
                <w:szCs w:val="30"/>
                <w:highlight w:val="none"/>
              </w:rPr>
            </w:pPr>
            <w:bookmarkStart w:id="107" w:name="_Toc64369805"/>
            <w:r>
              <w:rPr>
                <w:rFonts w:hint="eastAsia" w:ascii="仿宋" w:eastAsia="仿宋"/>
                <w:color w:val="auto"/>
                <w:spacing w:val="20"/>
                <w:sz w:val="30"/>
                <w:szCs w:val="30"/>
                <w:highlight w:val="none"/>
              </w:rPr>
              <w:t>2</w:t>
            </w:r>
            <w:bookmarkEnd w:id="107"/>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47EDE36">
            <w:pPr>
              <w:snapToGrid w:val="0"/>
              <w:spacing w:before="50" w:after="50"/>
              <w:rPr>
                <w:rFonts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E4FBDEF">
            <w:pPr>
              <w:snapToGrid w:val="0"/>
              <w:spacing w:before="50" w:after="50"/>
              <w:rPr>
                <w:rFonts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3D7A4B4B">
            <w:pPr>
              <w:snapToGrid w:val="0"/>
              <w:spacing w:before="50" w:after="50"/>
              <w:rPr>
                <w:rFonts w:ascii="仿宋" w:eastAsia="仿宋"/>
                <w:color w:val="auto"/>
                <w:spacing w:val="20"/>
                <w:sz w:val="30"/>
                <w:szCs w:val="30"/>
                <w:highlight w:val="none"/>
              </w:rPr>
            </w:pPr>
          </w:p>
        </w:tc>
        <w:tc>
          <w:tcPr>
            <w:tcW w:w="1365" w:type="dxa"/>
            <w:tcBorders>
              <w:top w:val="single" w:color="auto" w:sz="4" w:space="0"/>
              <w:left w:val="single" w:color="auto" w:sz="4" w:space="0"/>
              <w:bottom w:val="nil"/>
              <w:right w:val="single" w:color="auto" w:sz="4" w:space="0"/>
            </w:tcBorders>
            <w:noWrap/>
          </w:tcPr>
          <w:p w14:paraId="662D762F">
            <w:pPr>
              <w:snapToGrid w:val="0"/>
              <w:spacing w:before="50" w:after="50"/>
              <w:rPr>
                <w:rFonts w:ascii="仿宋" w:eastAsia="仿宋"/>
                <w:color w:val="auto"/>
                <w:spacing w:val="20"/>
                <w:sz w:val="30"/>
                <w:szCs w:val="30"/>
                <w:highlight w:val="none"/>
              </w:rPr>
            </w:pPr>
          </w:p>
        </w:tc>
      </w:tr>
      <w:tr w14:paraId="5C807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383CBF2">
            <w:pPr>
              <w:snapToGrid w:val="0"/>
              <w:spacing w:before="50" w:after="50"/>
              <w:rPr>
                <w:rFonts w:ascii="仿宋" w:eastAsia="仿宋"/>
                <w:color w:val="auto"/>
                <w:spacing w:val="20"/>
                <w:sz w:val="30"/>
                <w:szCs w:val="30"/>
                <w:highlight w:val="none"/>
              </w:rPr>
            </w:pPr>
            <w:bookmarkStart w:id="108" w:name="_Toc64369806"/>
            <w:r>
              <w:rPr>
                <w:rFonts w:hint="eastAsia" w:ascii="仿宋" w:eastAsia="仿宋"/>
                <w:color w:val="auto"/>
                <w:spacing w:val="20"/>
                <w:sz w:val="30"/>
                <w:szCs w:val="30"/>
                <w:highlight w:val="none"/>
              </w:rPr>
              <w:t>…</w:t>
            </w:r>
            <w:bookmarkEnd w:id="108"/>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3EBF91F">
            <w:pPr>
              <w:snapToGrid w:val="0"/>
              <w:spacing w:before="50" w:after="50"/>
              <w:rPr>
                <w:rFonts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C5542C0">
            <w:pPr>
              <w:snapToGrid w:val="0"/>
              <w:spacing w:before="50" w:after="50"/>
              <w:rPr>
                <w:rFonts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11E37CBB">
            <w:pPr>
              <w:snapToGrid w:val="0"/>
              <w:spacing w:before="50" w:after="50"/>
              <w:rPr>
                <w:rFonts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79AF58BC">
            <w:pPr>
              <w:snapToGrid w:val="0"/>
              <w:spacing w:before="50" w:after="50"/>
              <w:rPr>
                <w:rFonts w:ascii="仿宋" w:eastAsia="仿宋"/>
                <w:color w:val="auto"/>
                <w:spacing w:val="20"/>
                <w:sz w:val="30"/>
                <w:szCs w:val="30"/>
                <w:highlight w:val="none"/>
              </w:rPr>
            </w:pPr>
          </w:p>
        </w:tc>
      </w:tr>
      <w:tr w14:paraId="2C94D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207C426E">
            <w:pPr>
              <w:snapToGrid w:val="0"/>
              <w:spacing w:before="50" w:after="50"/>
              <w:rPr>
                <w:rFonts w:ascii="仿宋" w:eastAsia="仿宋"/>
                <w:color w:val="auto"/>
                <w:spacing w:val="20"/>
                <w:sz w:val="30"/>
                <w:szCs w:val="30"/>
                <w:highlight w:val="none"/>
              </w:rPr>
            </w:pPr>
            <w:bookmarkStart w:id="109" w:name="_Toc64369807"/>
            <w:r>
              <w:rPr>
                <w:rFonts w:hint="eastAsia" w:ascii="仿宋" w:eastAsia="仿宋"/>
                <w:color w:val="auto"/>
                <w:spacing w:val="20"/>
                <w:sz w:val="30"/>
                <w:szCs w:val="30"/>
                <w:highlight w:val="none"/>
              </w:rPr>
              <w:t>服务部分</w:t>
            </w:r>
            <w:bookmarkEnd w:id="109"/>
            <w:r>
              <w:rPr>
                <w:rFonts w:hint="eastAsia" w:ascii="仿宋" w:eastAsia="仿宋"/>
                <w:color w:val="auto"/>
                <w:spacing w:val="20"/>
                <w:sz w:val="30"/>
                <w:szCs w:val="30"/>
                <w:highlight w:val="none"/>
              </w:rPr>
              <w:t>（如有）</w:t>
            </w:r>
          </w:p>
        </w:tc>
      </w:tr>
      <w:tr w14:paraId="7EAF5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CF64042">
            <w:pPr>
              <w:snapToGrid w:val="0"/>
              <w:spacing w:before="50" w:after="50"/>
              <w:jc w:val="center"/>
              <w:rPr>
                <w:rFonts w:ascii="仿宋" w:eastAsia="仿宋"/>
                <w:color w:val="auto"/>
                <w:spacing w:val="20"/>
                <w:sz w:val="30"/>
                <w:szCs w:val="30"/>
                <w:highlight w:val="none"/>
              </w:rPr>
            </w:pPr>
            <w:bookmarkStart w:id="110" w:name="_Toc64369808"/>
            <w:r>
              <w:rPr>
                <w:rFonts w:hint="eastAsia" w:ascii="仿宋" w:eastAsia="仿宋"/>
                <w:color w:val="auto"/>
                <w:spacing w:val="20"/>
                <w:sz w:val="30"/>
                <w:szCs w:val="30"/>
                <w:highlight w:val="none"/>
              </w:rPr>
              <w:t>序号</w:t>
            </w:r>
            <w:bookmarkEnd w:id="110"/>
          </w:p>
        </w:tc>
        <w:tc>
          <w:tcPr>
            <w:tcW w:w="1711" w:type="dxa"/>
            <w:tcBorders>
              <w:top w:val="single" w:color="auto" w:sz="4" w:space="0"/>
              <w:left w:val="single" w:color="auto" w:sz="4" w:space="0"/>
              <w:bottom w:val="single" w:color="auto" w:sz="4" w:space="0"/>
              <w:right w:val="single" w:color="auto" w:sz="4" w:space="0"/>
            </w:tcBorders>
            <w:noWrap/>
            <w:vAlign w:val="center"/>
          </w:tcPr>
          <w:p w14:paraId="226CDFF6">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4FEFA698">
            <w:pPr>
              <w:snapToGrid w:val="0"/>
              <w:spacing w:before="50" w:after="50"/>
              <w:jc w:val="center"/>
              <w:rPr>
                <w:rFonts w:ascii="仿宋" w:eastAsia="仿宋"/>
                <w:color w:val="auto"/>
                <w:spacing w:val="20"/>
                <w:sz w:val="30"/>
                <w:szCs w:val="30"/>
                <w:highlight w:val="none"/>
              </w:rPr>
            </w:pPr>
            <w:bookmarkStart w:id="111" w:name="_Toc64369809"/>
            <w:bookmarkStart w:id="112" w:name="_Toc64369810"/>
            <w:r>
              <w:rPr>
                <w:rFonts w:hint="eastAsia" w:ascii="仿宋" w:eastAsia="仿宋"/>
                <w:color w:val="auto"/>
                <w:spacing w:val="20"/>
                <w:sz w:val="30"/>
                <w:szCs w:val="30"/>
                <w:highlight w:val="none"/>
              </w:rPr>
              <w:t>采购文件</w:t>
            </w:r>
          </w:p>
          <w:p w14:paraId="73147051">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111"/>
          </w:p>
        </w:tc>
        <w:tc>
          <w:tcPr>
            <w:tcW w:w="2330" w:type="dxa"/>
            <w:tcBorders>
              <w:top w:val="single" w:color="auto" w:sz="4" w:space="0"/>
              <w:left w:val="single" w:color="auto" w:sz="4" w:space="0"/>
              <w:bottom w:val="single" w:color="auto" w:sz="4" w:space="0"/>
              <w:right w:val="single" w:color="auto" w:sz="4" w:space="0"/>
            </w:tcBorders>
            <w:noWrap/>
          </w:tcPr>
          <w:p w14:paraId="0DFC846F">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14:paraId="234FD1A4">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112"/>
          </w:p>
        </w:tc>
        <w:tc>
          <w:tcPr>
            <w:tcW w:w="1365" w:type="dxa"/>
            <w:tcBorders>
              <w:top w:val="single" w:color="auto" w:sz="4" w:space="0"/>
              <w:left w:val="single" w:color="auto" w:sz="4" w:space="0"/>
              <w:bottom w:val="single" w:color="auto" w:sz="4" w:space="0"/>
              <w:right w:val="single" w:color="auto" w:sz="4" w:space="0"/>
            </w:tcBorders>
            <w:noWrap/>
          </w:tcPr>
          <w:p w14:paraId="7EBF0C5A">
            <w:pPr>
              <w:snapToGrid w:val="0"/>
              <w:spacing w:before="50" w:after="50"/>
              <w:jc w:val="center"/>
              <w:rPr>
                <w:rFonts w:ascii="仿宋" w:eastAsia="仿宋"/>
                <w:color w:val="auto"/>
                <w:spacing w:val="20"/>
                <w:sz w:val="30"/>
                <w:szCs w:val="30"/>
                <w:highlight w:val="none"/>
              </w:rPr>
            </w:pPr>
            <w:bookmarkStart w:id="113" w:name="_Toc64369811"/>
            <w:r>
              <w:rPr>
                <w:rFonts w:hint="eastAsia" w:ascii="仿宋" w:eastAsia="仿宋"/>
                <w:color w:val="auto"/>
                <w:spacing w:val="20"/>
                <w:sz w:val="30"/>
                <w:szCs w:val="30"/>
                <w:highlight w:val="none"/>
              </w:rPr>
              <w:t>偏离</w:t>
            </w:r>
          </w:p>
          <w:p w14:paraId="46C0F54B">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113"/>
          </w:p>
        </w:tc>
      </w:tr>
      <w:tr w14:paraId="13EDF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DE2BFA2">
            <w:pPr>
              <w:snapToGrid w:val="0"/>
              <w:spacing w:before="50" w:after="50"/>
              <w:rPr>
                <w:rFonts w:ascii="仿宋" w:eastAsia="仿宋"/>
                <w:color w:val="auto"/>
                <w:spacing w:val="20"/>
                <w:sz w:val="30"/>
                <w:szCs w:val="30"/>
                <w:highlight w:val="none"/>
              </w:rPr>
            </w:pPr>
            <w:bookmarkStart w:id="114" w:name="_Toc64369812"/>
            <w:r>
              <w:rPr>
                <w:rFonts w:hint="eastAsia" w:ascii="仿宋" w:eastAsia="仿宋"/>
                <w:color w:val="auto"/>
                <w:spacing w:val="20"/>
                <w:sz w:val="30"/>
                <w:szCs w:val="30"/>
                <w:highlight w:val="none"/>
              </w:rPr>
              <w:t>1</w:t>
            </w:r>
            <w:bookmarkEnd w:id="11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FECF82E">
            <w:pPr>
              <w:snapToGrid w:val="0"/>
              <w:spacing w:before="50" w:after="50"/>
              <w:rPr>
                <w:rFonts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7D6645D4">
            <w:pPr>
              <w:snapToGrid w:val="0"/>
              <w:spacing w:before="50" w:after="50"/>
              <w:rPr>
                <w:rFonts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26DC632B">
            <w:pPr>
              <w:snapToGrid w:val="0"/>
              <w:spacing w:before="50" w:after="50"/>
              <w:rPr>
                <w:rFonts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4731155C">
            <w:pPr>
              <w:snapToGrid w:val="0"/>
              <w:spacing w:before="50" w:after="50"/>
              <w:rPr>
                <w:rFonts w:ascii="仿宋" w:eastAsia="仿宋"/>
                <w:color w:val="auto"/>
                <w:spacing w:val="20"/>
                <w:sz w:val="30"/>
                <w:szCs w:val="30"/>
                <w:highlight w:val="none"/>
              </w:rPr>
            </w:pPr>
          </w:p>
        </w:tc>
      </w:tr>
      <w:tr w14:paraId="2304F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D02CE65">
            <w:pPr>
              <w:snapToGrid w:val="0"/>
              <w:spacing w:before="50" w:after="50"/>
              <w:rPr>
                <w:rFonts w:ascii="仿宋" w:eastAsia="仿宋"/>
                <w:color w:val="auto"/>
                <w:spacing w:val="20"/>
                <w:sz w:val="30"/>
                <w:szCs w:val="30"/>
                <w:highlight w:val="none"/>
              </w:rPr>
            </w:pPr>
            <w:bookmarkStart w:id="115" w:name="_Toc64369813"/>
            <w:r>
              <w:rPr>
                <w:rFonts w:hint="eastAsia" w:ascii="仿宋" w:eastAsia="仿宋"/>
                <w:color w:val="auto"/>
                <w:spacing w:val="20"/>
                <w:sz w:val="30"/>
                <w:szCs w:val="30"/>
                <w:highlight w:val="none"/>
              </w:rPr>
              <w:t>2</w:t>
            </w:r>
            <w:bookmarkEnd w:id="11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52F6D90">
            <w:pPr>
              <w:snapToGrid w:val="0"/>
              <w:spacing w:before="50" w:after="50"/>
              <w:rPr>
                <w:rFonts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EB88FD6">
            <w:pPr>
              <w:snapToGrid w:val="0"/>
              <w:spacing w:before="50" w:after="50"/>
              <w:rPr>
                <w:rFonts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5817B696">
            <w:pPr>
              <w:snapToGrid w:val="0"/>
              <w:spacing w:before="50" w:after="50"/>
              <w:rPr>
                <w:rFonts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6145F703">
            <w:pPr>
              <w:snapToGrid w:val="0"/>
              <w:spacing w:before="50" w:after="50"/>
              <w:rPr>
                <w:rFonts w:ascii="仿宋" w:eastAsia="仿宋"/>
                <w:color w:val="auto"/>
                <w:spacing w:val="20"/>
                <w:sz w:val="30"/>
                <w:szCs w:val="30"/>
                <w:highlight w:val="none"/>
              </w:rPr>
            </w:pPr>
          </w:p>
        </w:tc>
      </w:tr>
      <w:tr w14:paraId="68CFC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27BFDD7">
            <w:pPr>
              <w:snapToGrid w:val="0"/>
              <w:spacing w:before="50" w:after="50"/>
              <w:rPr>
                <w:rFonts w:ascii="仿宋" w:eastAsia="仿宋"/>
                <w:color w:val="auto"/>
                <w:spacing w:val="20"/>
                <w:sz w:val="30"/>
                <w:szCs w:val="30"/>
                <w:highlight w:val="none"/>
              </w:rPr>
            </w:pPr>
            <w:bookmarkStart w:id="116" w:name="_Toc64369814"/>
            <w:r>
              <w:rPr>
                <w:rFonts w:hint="eastAsia" w:ascii="仿宋" w:eastAsia="仿宋"/>
                <w:color w:val="auto"/>
                <w:spacing w:val="20"/>
                <w:sz w:val="30"/>
                <w:szCs w:val="30"/>
                <w:highlight w:val="none"/>
              </w:rPr>
              <w:t>…</w:t>
            </w:r>
            <w:bookmarkEnd w:id="11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54457C5">
            <w:pPr>
              <w:snapToGrid w:val="0"/>
              <w:spacing w:before="50" w:after="50"/>
              <w:rPr>
                <w:rFonts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F264940">
            <w:pPr>
              <w:snapToGrid w:val="0"/>
              <w:spacing w:before="50" w:after="50"/>
              <w:rPr>
                <w:rFonts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2ACD2E72">
            <w:pPr>
              <w:snapToGrid w:val="0"/>
              <w:spacing w:before="50" w:after="50"/>
              <w:rPr>
                <w:rFonts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0B86018D">
            <w:pPr>
              <w:snapToGrid w:val="0"/>
              <w:spacing w:before="50" w:after="50"/>
              <w:rPr>
                <w:rFonts w:ascii="仿宋" w:eastAsia="仿宋"/>
                <w:color w:val="auto"/>
                <w:spacing w:val="20"/>
                <w:sz w:val="30"/>
                <w:szCs w:val="30"/>
                <w:highlight w:val="none"/>
              </w:rPr>
            </w:pPr>
          </w:p>
        </w:tc>
      </w:tr>
    </w:tbl>
    <w:p w14:paraId="25653EFD">
      <w:pPr>
        <w:pStyle w:val="12"/>
        <w:rPr>
          <w:rFonts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注：投标人应对照采购文件要求和投标文件响应情况在“偏离情况”栏注明“正偏离”、“负偏离”或“无偏离”。若正偏离的，需详细说明或提供证明材料。</w:t>
      </w:r>
    </w:p>
    <w:p w14:paraId="7C172043">
      <w:pPr>
        <w:snapToGrid w:val="0"/>
        <w:spacing w:before="50" w:after="50"/>
        <w:rPr>
          <w:rFonts w:ascii="仿宋" w:eastAsia="仿宋"/>
          <w:color w:val="auto"/>
          <w:spacing w:val="20"/>
          <w:sz w:val="30"/>
          <w:szCs w:val="30"/>
          <w:highlight w:val="none"/>
        </w:rPr>
      </w:pPr>
    </w:p>
    <w:p w14:paraId="763FFF21">
      <w:pPr>
        <w:snapToGrid w:val="0"/>
        <w:spacing w:before="50" w:after="50"/>
        <w:rPr>
          <w:rFonts w:ascii="仿宋" w:eastAsia="仿宋"/>
          <w:color w:val="auto"/>
          <w:spacing w:val="20"/>
          <w:sz w:val="30"/>
          <w:szCs w:val="30"/>
          <w:highlight w:val="none"/>
        </w:rPr>
      </w:pPr>
    </w:p>
    <w:p w14:paraId="4E892BB5">
      <w:pPr>
        <w:snapToGrid w:val="0"/>
        <w:spacing w:before="50" w:after="50"/>
        <w:rPr>
          <w:rFonts w:ascii="仿宋" w:eastAsia="仿宋"/>
          <w:color w:val="auto"/>
          <w:spacing w:val="20"/>
          <w:sz w:val="30"/>
          <w:szCs w:val="30"/>
          <w:highlight w:val="none"/>
        </w:rPr>
      </w:pPr>
    </w:p>
    <w:p w14:paraId="738E7221">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4B3BE249">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44E51392">
      <w:pPr>
        <w:snapToGrid w:val="0"/>
        <w:spacing w:before="50" w:after="50"/>
        <w:rPr>
          <w:rFonts w:ascii="仿宋" w:eastAsia="仿宋"/>
          <w:color w:val="auto"/>
          <w:spacing w:val="20"/>
          <w:sz w:val="30"/>
          <w:szCs w:val="30"/>
          <w:highlight w:val="none"/>
        </w:rPr>
      </w:pPr>
    </w:p>
    <w:p w14:paraId="72C1D8B9">
      <w:pPr>
        <w:snapToGrid w:val="0"/>
        <w:spacing w:before="50" w:after="50"/>
        <w:rPr>
          <w:rFonts w:ascii="仿宋" w:eastAsia="仿宋"/>
          <w:color w:val="auto"/>
          <w:spacing w:val="20"/>
          <w:sz w:val="30"/>
          <w:szCs w:val="30"/>
          <w:highlight w:val="none"/>
        </w:rPr>
      </w:pPr>
    </w:p>
    <w:p w14:paraId="62B6FDB9">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附件12：商务响应表</w:t>
      </w:r>
    </w:p>
    <w:p w14:paraId="6F695DC6">
      <w:pPr>
        <w:snapToGrid w:val="0"/>
        <w:spacing w:before="50" w:after="156" w:afterLines="50"/>
        <w:jc w:val="center"/>
        <w:rPr>
          <w:rFonts w:ascii="仿宋" w:eastAsia="仿宋"/>
          <w:b/>
          <w:color w:val="auto"/>
          <w:spacing w:val="40"/>
          <w:kern w:val="0"/>
          <w:sz w:val="36"/>
          <w:szCs w:val="36"/>
          <w:highlight w:val="none"/>
        </w:rPr>
      </w:pPr>
    </w:p>
    <w:p w14:paraId="23DEFAE8">
      <w:pP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7F4273D8">
      <w:pPr>
        <w:snapToGrid w:val="0"/>
        <w:spacing w:before="50" w:after="156" w:afterLines="50"/>
        <w:jc w:val="center"/>
        <w:rPr>
          <w:rFonts w:ascii="仿宋" w:eastAsia="仿宋"/>
          <w:b/>
          <w:color w:val="auto"/>
          <w:sz w:val="32"/>
          <w:szCs w:val="32"/>
          <w:highlight w:val="none"/>
        </w:rPr>
      </w:pPr>
    </w:p>
    <w:p w14:paraId="2C539A90">
      <w:pPr>
        <w:pStyle w:val="10"/>
        <w:snapToGrid w:val="0"/>
        <w:rPr>
          <w:rFonts w:ascii="仿宋" w:eastAsia="仿宋"/>
          <w:color w:val="auto"/>
          <w:sz w:val="28"/>
          <w:szCs w:val="28"/>
          <w:highlight w:val="none"/>
        </w:rPr>
      </w:pPr>
      <w:r>
        <w:rPr>
          <w:rFonts w:hint="eastAsia" w:ascii="仿宋" w:eastAsia="仿宋"/>
          <w:color w:val="auto"/>
          <w:sz w:val="28"/>
          <w:szCs w:val="28"/>
          <w:highlight w:val="none"/>
        </w:rPr>
        <w:t>投标人全称（公章）：</w:t>
      </w:r>
    </w:p>
    <w:p w14:paraId="3334456A">
      <w:pPr>
        <w:pStyle w:val="10"/>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p>
    <w:tbl>
      <w:tblPr>
        <w:tblStyle w:val="27"/>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14:paraId="17B84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A4F27A0">
            <w:pPr>
              <w:snapToGrid w:val="0"/>
              <w:spacing w:before="50" w:after="50"/>
              <w:jc w:val="center"/>
              <w:rPr>
                <w:rFonts w:ascii="仿宋" w:eastAsia="仿宋" w:cs="仿宋_GB2312"/>
                <w:color w:val="auto"/>
                <w:spacing w:val="20"/>
                <w:sz w:val="28"/>
                <w:szCs w:val="28"/>
                <w:highlight w:val="none"/>
              </w:rPr>
            </w:pPr>
            <w:bookmarkStart w:id="117" w:name="_Toc64369815"/>
            <w:r>
              <w:rPr>
                <w:rFonts w:hint="eastAsia" w:ascii="仿宋" w:eastAsia="仿宋" w:cs="仿宋_GB2312"/>
                <w:color w:val="auto"/>
                <w:spacing w:val="20"/>
                <w:sz w:val="28"/>
                <w:szCs w:val="28"/>
                <w:highlight w:val="none"/>
              </w:rPr>
              <w:t>类别</w:t>
            </w:r>
            <w:bookmarkEnd w:id="117"/>
          </w:p>
        </w:tc>
        <w:tc>
          <w:tcPr>
            <w:tcW w:w="2626" w:type="dxa"/>
            <w:tcBorders>
              <w:top w:val="single" w:color="auto" w:sz="4" w:space="0"/>
              <w:left w:val="single" w:color="auto" w:sz="4" w:space="0"/>
              <w:bottom w:val="single" w:color="auto" w:sz="4" w:space="0"/>
              <w:right w:val="single" w:color="auto" w:sz="4" w:space="0"/>
            </w:tcBorders>
            <w:noWrap/>
            <w:vAlign w:val="center"/>
          </w:tcPr>
          <w:p w14:paraId="6364E376">
            <w:pPr>
              <w:snapToGrid w:val="0"/>
              <w:spacing w:before="156" w:beforeLines="50" w:after="50"/>
              <w:jc w:val="center"/>
              <w:rPr>
                <w:rFonts w:ascii="仿宋" w:eastAsia="仿宋" w:cs="仿宋_GB2312"/>
                <w:color w:val="auto"/>
                <w:sz w:val="30"/>
                <w:szCs w:val="30"/>
                <w:highlight w:val="none"/>
              </w:rPr>
            </w:pPr>
            <w:bookmarkStart w:id="118" w:name="_Toc64369816"/>
            <w:r>
              <w:rPr>
                <w:rFonts w:hint="eastAsia" w:ascii="仿宋" w:eastAsia="仿宋" w:cs="仿宋_GB2312"/>
                <w:color w:val="auto"/>
                <w:sz w:val="30"/>
                <w:szCs w:val="30"/>
                <w:highlight w:val="none"/>
              </w:rPr>
              <w:t>采购文件要求</w:t>
            </w:r>
            <w:bookmarkEnd w:id="118"/>
          </w:p>
        </w:tc>
        <w:tc>
          <w:tcPr>
            <w:tcW w:w="2737" w:type="dxa"/>
            <w:tcBorders>
              <w:top w:val="single" w:color="auto" w:sz="4" w:space="0"/>
              <w:left w:val="single" w:color="auto" w:sz="4" w:space="0"/>
              <w:bottom w:val="single" w:color="auto" w:sz="4" w:space="0"/>
              <w:right w:val="single" w:color="auto" w:sz="4" w:space="0"/>
            </w:tcBorders>
            <w:noWrap/>
            <w:vAlign w:val="center"/>
          </w:tcPr>
          <w:p w14:paraId="114EABE2">
            <w:pPr>
              <w:snapToGrid w:val="0"/>
              <w:spacing w:before="156" w:beforeLines="50" w:after="50"/>
              <w:jc w:val="center"/>
              <w:rPr>
                <w:rFonts w:ascii="仿宋" w:eastAsia="仿宋" w:cs="仿宋_GB2312"/>
                <w:color w:val="auto"/>
                <w:sz w:val="30"/>
                <w:szCs w:val="30"/>
                <w:highlight w:val="none"/>
              </w:rPr>
            </w:pPr>
            <w:bookmarkStart w:id="119" w:name="_Toc64369817"/>
            <w:r>
              <w:rPr>
                <w:rFonts w:hint="eastAsia" w:ascii="仿宋" w:eastAsia="仿宋" w:cs="仿宋_GB2312"/>
                <w:color w:val="auto"/>
                <w:sz w:val="30"/>
                <w:szCs w:val="30"/>
                <w:highlight w:val="none"/>
              </w:rPr>
              <w:t>投标文件响应</w:t>
            </w:r>
            <w:bookmarkEnd w:id="119"/>
          </w:p>
        </w:tc>
        <w:tc>
          <w:tcPr>
            <w:tcW w:w="1886" w:type="dxa"/>
            <w:tcBorders>
              <w:top w:val="single" w:color="auto" w:sz="4" w:space="0"/>
              <w:left w:val="single" w:color="auto" w:sz="4" w:space="0"/>
              <w:bottom w:val="single" w:color="auto" w:sz="4" w:space="0"/>
              <w:right w:val="single" w:color="auto" w:sz="4" w:space="0"/>
            </w:tcBorders>
            <w:noWrap/>
            <w:vAlign w:val="center"/>
          </w:tcPr>
          <w:p w14:paraId="53DBB105">
            <w:pPr>
              <w:snapToGrid w:val="0"/>
              <w:spacing w:before="156" w:beforeLines="50" w:after="50"/>
              <w:jc w:val="center"/>
              <w:rPr>
                <w:rFonts w:ascii="仿宋" w:eastAsia="仿宋" w:cs="仿宋_GB2312"/>
                <w:color w:val="auto"/>
                <w:sz w:val="30"/>
                <w:szCs w:val="30"/>
                <w:highlight w:val="none"/>
              </w:rPr>
            </w:pPr>
            <w:bookmarkStart w:id="120" w:name="_Toc64369818"/>
            <w:r>
              <w:rPr>
                <w:rFonts w:hint="eastAsia" w:ascii="仿宋" w:eastAsia="仿宋" w:cs="仿宋_GB2312"/>
                <w:color w:val="auto"/>
                <w:sz w:val="30"/>
                <w:szCs w:val="30"/>
                <w:highlight w:val="none"/>
              </w:rPr>
              <w:t>偏离情况</w:t>
            </w:r>
            <w:bookmarkEnd w:id="120"/>
          </w:p>
        </w:tc>
      </w:tr>
      <w:tr w14:paraId="26857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BC7A690">
            <w:pPr>
              <w:snapToGrid w:val="0"/>
              <w:spacing w:before="50" w:after="50"/>
              <w:rPr>
                <w:rFonts w:ascii="仿宋" w:eastAsia="仿宋"/>
                <w:color w:val="auto"/>
                <w:spacing w:val="20"/>
                <w:sz w:val="28"/>
                <w:szCs w:val="28"/>
                <w:highlight w:val="none"/>
              </w:rPr>
            </w:pPr>
            <w:bookmarkStart w:id="121" w:name="_Toc64369819"/>
            <w:r>
              <w:rPr>
                <w:rFonts w:hint="eastAsia" w:ascii="仿宋" w:eastAsia="仿宋"/>
                <w:color w:val="auto"/>
                <w:spacing w:val="20"/>
                <w:sz w:val="28"/>
                <w:szCs w:val="28"/>
                <w:highlight w:val="none"/>
              </w:rPr>
              <w:t>供货期及供货地点</w:t>
            </w:r>
            <w:bookmarkEnd w:id="121"/>
          </w:p>
        </w:tc>
        <w:tc>
          <w:tcPr>
            <w:tcW w:w="2626" w:type="dxa"/>
            <w:tcBorders>
              <w:top w:val="single" w:color="auto" w:sz="4" w:space="0"/>
              <w:left w:val="single" w:color="auto" w:sz="4" w:space="0"/>
              <w:bottom w:val="single" w:color="auto" w:sz="4" w:space="0"/>
              <w:right w:val="single" w:color="auto" w:sz="4" w:space="0"/>
            </w:tcBorders>
            <w:noWrap/>
            <w:vAlign w:val="center"/>
          </w:tcPr>
          <w:p w14:paraId="6538C271">
            <w:pPr>
              <w:pStyle w:val="16"/>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67A9D9EB">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0F4982E2">
            <w:pPr>
              <w:pStyle w:val="16"/>
              <w:snapToGrid w:val="0"/>
              <w:spacing w:before="120" w:after="120"/>
              <w:outlineLvl w:val="0"/>
              <w:rPr>
                <w:rFonts w:ascii="仿宋" w:eastAsia="仿宋"/>
                <w:color w:val="auto"/>
                <w:sz w:val="28"/>
                <w:szCs w:val="28"/>
                <w:highlight w:val="none"/>
              </w:rPr>
            </w:pPr>
          </w:p>
        </w:tc>
      </w:tr>
      <w:tr w14:paraId="7753C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C377C49">
            <w:pPr>
              <w:snapToGrid w:val="0"/>
              <w:spacing w:before="50" w:after="50"/>
              <w:rPr>
                <w:rFonts w:ascii="仿宋" w:eastAsia="仿宋"/>
                <w:color w:val="auto"/>
                <w:spacing w:val="20"/>
                <w:sz w:val="28"/>
                <w:szCs w:val="28"/>
                <w:highlight w:val="none"/>
              </w:rPr>
            </w:pPr>
            <w:bookmarkStart w:id="122" w:name="_Toc64369820"/>
            <w:r>
              <w:rPr>
                <w:rFonts w:hint="eastAsia" w:ascii="仿宋" w:eastAsia="仿宋"/>
                <w:color w:val="auto"/>
                <w:spacing w:val="20"/>
                <w:sz w:val="28"/>
                <w:szCs w:val="28"/>
                <w:highlight w:val="none"/>
              </w:rPr>
              <w:t>质保期</w:t>
            </w:r>
            <w:bookmarkEnd w:id="122"/>
          </w:p>
        </w:tc>
        <w:tc>
          <w:tcPr>
            <w:tcW w:w="2626" w:type="dxa"/>
            <w:tcBorders>
              <w:top w:val="single" w:color="auto" w:sz="4" w:space="0"/>
              <w:left w:val="single" w:color="auto" w:sz="4" w:space="0"/>
              <w:bottom w:val="single" w:color="auto" w:sz="4" w:space="0"/>
              <w:right w:val="single" w:color="auto" w:sz="4" w:space="0"/>
            </w:tcBorders>
            <w:noWrap/>
            <w:vAlign w:val="center"/>
          </w:tcPr>
          <w:p w14:paraId="50DD043C">
            <w:pPr>
              <w:pStyle w:val="16"/>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E3FB50A">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661DEBAF">
            <w:pPr>
              <w:pStyle w:val="16"/>
              <w:snapToGrid w:val="0"/>
              <w:spacing w:before="120" w:after="120"/>
              <w:outlineLvl w:val="0"/>
              <w:rPr>
                <w:rFonts w:ascii="仿宋" w:eastAsia="仿宋"/>
                <w:color w:val="auto"/>
                <w:sz w:val="28"/>
                <w:szCs w:val="28"/>
                <w:highlight w:val="none"/>
              </w:rPr>
            </w:pPr>
          </w:p>
        </w:tc>
      </w:tr>
      <w:tr w14:paraId="23679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3FFA535">
            <w:pPr>
              <w:snapToGrid w:val="0"/>
              <w:spacing w:before="50" w:after="50"/>
              <w:rPr>
                <w:rFonts w:ascii="仿宋" w:eastAsia="仿宋"/>
                <w:color w:val="auto"/>
                <w:spacing w:val="20"/>
                <w:sz w:val="28"/>
                <w:szCs w:val="28"/>
                <w:highlight w:val="none"/>
              </w:rPr>
            </w:pPr>
            <w:bookmarkStart w:id="123" w:name="_Toc64369821"/>
            <w:r>
              <w:rPr>
                <w:rFonts w:hint="eastAsia" w:ascii="仿宋" w:eastAsia="仿宋"/>
                <w:color w:val="auto"/>
                <w:spacing w:val="20"/>
                <w:sz w:val="28"/>
                <w:szCs w:val="28"/>
                <w:highlight w:val="none"/>
              </w:rPr>
              <w:t>技术培训</w:t>
            </w:r>
            <w:bookmarkEnd w:id="123"/>
          </w:p>
        </w:tc>
        <w:tc>
          <w:tcPr>
            <w:tcW w:w="2626" w:type="dxa"/>
            <w:tcBorders>
              <w:top w:val="single" w:color="auto" w:sz="4" w:space="0"/>
              <w:left w:val="single" w:color="auto" w:sz="4" w:space="0"/>
              <w:bottom w:val="single" w:color="auto" w:sz="4" w:space="0"/>
              <w:right w:val="single" w:color="auto" w:sz="4" w:space="0"/>
            </w:tcBorders>
            <w:noWrap/>
            <w:vAlign w:val="center"/>
          </w:tcPr>
          <w:p w14:paraId="1847B8F8">
            <w:pPr>
              <w:pStyle w:val="16"/>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027F3CE">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6D34C3F7">
            <w:pPr>
              <w:pStyle w:val="16"/>
              <w:snapToGrid w:val="0"/>
              <w:spacing w:before="120" w:after="120"/>
              <w:outlineLvl w:val="0"/>
              <w:rPr>
                <w:rFonts w:ascii="仿宋" w:eastAsia="仿宋"/>
                <w:color w:val="auto"/>
                <w:sz w:val="28"/>
                <w:szCs w:val="28"/>
                <w:highlight w:val="none"/>
              </w:rPr>
            </w:pPr>
          </w:p>
        </w:tc>
      </w:tr>
      <w:tr w14:paraId="513C1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F6A5EBB">
            <w:pPr>
              <w:snapToGrid w:val="0"/>
              <w:spacing w:before="50" w:after="50"/>
              <w:rPr>
                <w:rFonts w:ascii="仿宋" w:eastAsia="仿宋"/>
                <w:color w:val="auto"/>
                <w:spacing w:val="20"/>
                <w:sz w:val="28"/>
                <w:szCs w:val="28"/>
                <w:highlight w:val="none"/>
              </w:rPr>
            </w:pPr>
            <w:bookmarkStart w:id="124" w:name="_Toc64369822"/>
            <w:r>
              <w:rPr>
                <w:rFonts w:hint="eastAsia" w:ascii="仿宋" w:eastAsia="仿宋"/>
                <w:color w:val="auto"/>
                <w:spacing w:val="20"/>
                <w:sz w:val="28"/>
                <w:szCs w:val="28"/>
                <w:highlight w:val="none"/>
              </w:rPr>
              <w:t>售后服务</w:t>
            </w:r>
            <w:bookmarkEnd w:id="124"/>
          </w:p>
        </w:tc>
        <w:tc>
          <w:tcPr>
            <w:tcW w:w="2626" w:type="dxa"/>
            <w:tcBorders>
              <w:top w:val="single" w:color="auto" w:sz="4" w:space="0"/>
              <w:left w:val="single" w:color="auto" w:sz="4" w:space="0"/>
              <w:bottom w:val="single" w:color="auto" w:sz="4" w:space="0"/>
              <w:right w:val="single" w:color="auto" w:sz="4" w:space="0"/>
            </w:tcBorders>
            <w:noWrap/>
            <w:vAlign w:val="center"/>
          </w:tcPr>
          <w:p w14:paraId="03D174E0">
            <w:pPr>
              <w:pStyle w:val="16"/>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AE818B3">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B4556FE">
            <w:pPr>
              <w:pStyle w:val="16"/>
              <w:snapToGrid w:val="0"/>
              <w:spacing w:before="120" w:after="120"/>
              <w:outlineLvl w:val="0"/>
              <w:rPr>
                <w:rFonts w:ascii="仿宋" w:eastAsia="仿宋"/>
                <w:color w:val="auto"/>
                <w:sz w:val="28"/>
                <w:szCs w:val="28"/>
                <w:highlight w:val="none"/>
              </w:rPr>
            </w:pPr>
          </w:p>
        </w:tc>
      </w:tr>
      <w:tr w14:paraId="22DE6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4842352">
            <w:pPr>
              <w:snapToGrid w:val="0"/>
              <w:spacing w:before="50" w:after="50"/>
              <w:rPr>
                <w:rFonts w:ascii="仿宋" w:eastAsia="仿宋"/>
                <w:color w:val="auto"/>
                <w:spacing w:val="20"/>
                <w:sz w:val="28"/>
                <w:szCs w:val="28"/>
                <w:highlight w:val="none"/>
              </w:rPr>
            </w:pPr>
            <w:bookmarkStart w:id="125" w:name="_Toc64369823"/>
            <w:r>
              <w:rPr>
                <w:rFonts w:hint="eastAsia" w:ascii="仿宋" w:eastAsia="仿宋"/>
                <w:color w:val="auto"/>
                <w:spacing w:val="20"/>
                <w:sz w:val="28"/>
                <w:szCs w:val="28"/>
                <w:highlight w:val="none"/>
              </w:rPr>
              <w:t>付款方式</w:t>
            </w:r>
            <w:bookmarkEnd w:id="125"/>
          </w:p>
        </w:tc>
        <w:tc>
          <w:tcPr>
            <w:tcW w:w="2626" w:type="dxa"/>
            <w:tcBorders>
              <w:top w:val="single" w:color="auto" w:sz="4" w:space="0"/>
              <w:left w:val="single" w:color="auto" w:sz="4" w:space="0"/>
              <w:bottom w:val="single" w:color="auto" w:sz="4" w:space="0"/>
              <w:right w:val="single" w:color="auto" w:sz="4" w:space="0"/>
            </w:tcBorders>
            <w:noWrap/>
            <w:vAlign w:val="center"/>
          </w:tcPr>
          <w:p w14:paraId="390B4E93">
            <w:pPr>
              <w:pStyle w:val="16"/>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3AF5E33">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8DCC1C3">
            <w:pPr>
              <w:pStyle w:val="16"/>
              <w:snapToGrid w:val="0"/>
              <w:spacing w:before="120" w:after="120"/>
              <w:outlineLvl w:val="0"/>
              <w:rPr>
                <w:rFonts w:ascii="仿宋" w:eastAsia="仿宋"/>
                <w:color w:val="auto"/>
                <w:sz w:val="28"/>
                <w:szCs w:val="28"/>
                <w:highlight w:val="none"/>
              </w:rPr>
            </w:pPr>
          </w:p>
        </w:tc>
      </w:tr>
      <w:tr w14:paraId="39A1A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2989AB8">
            <w:pPr>
              <w:snapToGrid w:val="0"/>
              <w:spacing w:before="50" w:after="50"/>
              <w:rPr>
                <w:rFonts w:ascii="仿宋" w:eastAsia="仿宋"/>
                <w:color w:val="auto"/>
                <w:spacing w:val="20"/>
                <w:sz w:val="28"/>
                <w:szCs w:val="28"/>
                <w:highlight w:val="none"/>
              </w:rPr>
            </w:pPr>
            <w:bookmarkStart w:id="126" w:name="_Toc64369824"/>
            <w:r>
              <w:rPr>
                <w:rFonts w:hint="eastAsia" w:ascii="仿宋" w:eastAsia="仿宋"/>
                <w:color w:val="auto"/>
                <w:spacing w:val="20"/>
                <w:sz w:val="28"/>
                <w:szCs w:val="28"/>
                <w:highlight w:val="none"/>
              </w:rPr>
              <w:t>…</w:t>
            </w:r>
            <w:bookmarkEnd w:id="126"/>
          </w:p>
        </w:tc>
        <w:tc>
          <w:tcPr>
            <w:tcW w:w="2626" w:type="dxa"/>
            <w:tcBorders>
              <w:top w:val="single" w:color="auto" w:sz="4" w:space="0"/>
              <w:left w:val="single" w:color="auto" w:sz="4" w:space="0"/>
              <w:bottom w:val="single" w:color="auto" w:sz="4" w:space="0"/>
              <w:right w:val="single" w:color="auto" w:sz="4" w:space="0"/>
            </w:tcBorders>
            <w:noWrap/>
            <w:vAlign w:val="center"/>
          </w:tcPr>
          <w:p w14:paraId="3823F514">
            <w:pPr>
              <w:pStyle w:val="16"/>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BE0CC57">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E39FA23">
            <w:pPr>
              <w:pStyle w:val="16"/>
              <w:snapToGrid w:val="0"/>
              <w:spacing w:before="120" w:after="120"/>
              <w:outlineLvl w:val="0"/>
              <w:rPr>
                <w:rFonts w:ascii="仿宋" w:eastAsia="仿宋"/>
                <w:color w:val="auto"/>
                <w:sz w:val="28"/>
                <w:szCs w:val="28"/>
                <w:highlight w:val="none"/>
              </w:rPr>
            </w:pPr>
          </w:p>
        </w:tc>
      </w:tr>
    </w:tbl>
    <w:p w14:paraId="7DA211AC">
      <w:pPr>
        <w:pStyle w:val="12"/>
        <w:rPr>
          <w:rFonts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715D3294">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0BE5AC8C">
      <w:pPr>
        <w:snapToGrid w:val="0"/>
        <w:spacing w:before="50" w:after="50"/>
        <w:rPr>
          <w:rFonts w:ascii="仿宋" w:eastAsia="仿宋"/>
          <w:color w:val="auto"/>
          <w:spacing w:val="20"/>
          <w:sz w:val="28"/>
          <w:szCs w:val="28"/>
          <w:highlight w:val="none"/>
        </w:rPr>
      </w:pPr>
    </w:p>
    <w:p w14:paraId="7A360B57">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297DA4BC">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3D6212E4">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附件13：项目实施人员清单</w:t>
      </w:r>
    </w:p>
    <w:p w14:paraId="73DB460E">
      <w:pPr>
        <w:snapToGrid w:val="0"/>
        <w:spacing w:before="50" w:after="156" w:afterLines="50"/>
        <w:jc w:val="center"/>
        <w:rPr>
          <w:rFonts w:ascii="仿宋" w:eastAsia="仿宋"/>
          <w:b/>
          <w:color w:val="auto"/>
          <w:kern w:val="0"/>
          <w:sz w:val="36"/>
          <w:szCs w:val="36"/>
          <w:highlight w:val="none"/>
        </w:rPr>
      </w:pPr>
    </w:p>
    <w:p w14:paraId="40393366">
      <w:pPr>
        <w:snapToGrid w:val="0"/>
        <w:spacing w:before="50" w:after="156"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23D1FF60">
      <w:pPr>
        <w:pStyle w:val="10"/>
        <w:snapToGrid w:val="0"/>
        <w:rPr>
          <w:rFonts w:ascii="仿宋" w:eastAsia="仿宋"/>
          <w:color w:val="auto"/>
          <w:sz w:val="28"/>
          <w:szCs w:val="28"/>
          <w:highlight w:val="none"/>
        </w:rPr>
      </w:pPr>
      <w:r>
        <w:rPr>
          <w:rFonts w:hint="eastAsia" w:ascii="仿宋" w:eastAsia="仿宋"/>
          <w:color w:val="auto"/>
          <w:sz w:val="28"/>
          <w:szCs w:val="28"/>
          <w:highlight w:val="none"/>
        </w:rPr>
        <w:t>投标人全称（公章）：</w:t>
      </w:r>
    </w:p>
    <w:p w14:paraId="7B4724A0">
      <w:pPr>
        <w:pStyle w:val="10"/>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p>
    <w:tbl>
      <w:tblPr>
        <w:tblStyle w:val="27"/>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73A45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313CE947">
            <w:pP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2CC9F1C2">
            <w:pPr>
              <w:snapToGrid w:val="0"/>
              <w:spacing w:before="156" w:beforeLines="50" w:after="50" w:line="460" w:lineRule="exact"/>
              <w:ind w:right="-110"/>
              <w:jc w:val="center"/>
              <w:rPr>
                <w:rFonts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0BE48750">
            <w:pP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专业技术</w:t>
            </w:r>
          </w:p>
          <w:p w14:paraId="7AB3FED2">
            <w:pP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72FAC2C2">
            <w:pP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本项目工作内容</w:t>
            </w:r>
          </w:p>
        </w:tc>
      </w:tr>
      <w:tr w14:paraId="5B54B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0BCAAFE">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A7BCF2E">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CDAF42E">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7406380">
            <w:pPr>
              <w:snapToGrid w:val="0"/>
              <w:spacing w:before="156" w:beforeLines="50" w:after="50" w:line="460" w:lineRule="exact"/>
              <w:rPr>
                <w:rFonts w:ascii="仿宋" w:eastAsia="仿宋"/>
                <w:color w:val="auto"/>
                <w:sz w:val="28"/>
                <w:szCs w:val="28"/>
                <w:highlight w:val="none"/>
              </w:rPr>
            </w:pPr>
          </w:p>
        </w:tc>
      </w:tr>
      <w:tr w14:paraId="29B03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7379047">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102FA77">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475862D">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EA7B6A7">
            <w:pPr>
              <w:snapToGrid w:val="0"/>
              <w:spacing w:before="156" w:beforeLines="50" w:after="50" w:line="460" w:lineRule="exact"/>
              <w:rPr>
                <w:rFonts w:ascii="仿宋" w:eastAsia="仿宋"/>
                <w:color w:val="auto"/>
                <w:sz w:val="28"/>
                <w:szCs w:val="28"/>
                <w:highlight w:val="none"/>
              </w:rPr>
            </w:pPr>
          </w:p>
        </w:tc>
      </w:tr>
      <w:tr w14:paraId="35389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56CEED4">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5EEE3FA">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246A5D0">
            <w:pPr>
              <w:pStyle w:val="17"/>
              <w:snapToGrid w:val="0"/>
              <w:spacing w:before="156" w:beforeLines="50" w:after="50" w:line="460" w:lineRule="exact"/>
              <w:ind w:left="5250"/>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E2A2C61">
            <w:pPr>
              <w:snapToGrid w:val="0"/>
              <w:spacing w:before="156" w:beforeLines="50" w:after="50" w:line="460" w:lineRule="exact"/>
              <w:rPr>
                <w:rFonts w:ascii="仿宋" w:eastAsia="仿宋"/>
                <w:color w:val="auto"/>
                <w:sz w:val="28"/>
                <w:szCs w:val="28"/>
                <w:highlight w:val="none"/>
              </w:rPr>
            </w:pPr>
          </w:p>
        </w:tc>
      </w:tr>
      <w:tr w14:paraId="5ADF0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17EADEE">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C0BA53C">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8FB843D">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9D6B0FB">
            <w:pPr>
              <w:snapToGrid w:val="0"/>
              <w:spacing w:before="156" w:beforeLines="50" w:after="50" w:line="460" w:lineRule="exact"/>
              <w:rPr>
                <w:rFonts w:ascii="仿宋" w:eastAsia="仿宋"/>
                <w:color w:val="auto"/>
                <w:sz w:val="28"/>
                <w:szCs w:val="28"/>
                <w:highlight w:val="none"/>
              </w:rPr>
            </w:pPr>
          </w:p>
        </w:tc>
      </w:tr>
      <w:tr w14:paraId="36613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CC13B8B">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F5AD4E0">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0F19E17">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FD8B985">
            <w:pPr>
              <w:snapToGrid w:val="0"/>
              <w:spacing w:before="156" w:beforeLines="50" w:after="50" w:line="460" w:lineRule="exact"/>
              <w:rPr>
                <w:rFonts w:ascii="仿宋" w:eastAsia="仿宋"/>
                <w:color w:val="auto"/>
                <w:sz w:val="28"/>
                <w:szCs w:val="28"/>
                <w:highlight w:val="none"/>
              </w:rPr>
            </w:pPr>
          </w:p>
        </w:tc>
      </w:tr>
      <w:tr w14:paraId="5E83A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EE1780C">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35DEBFE">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3636E5C">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CA9354C">
            <w:pPr>
              <w:snapToGrid w:val="0"/>
              <w:spacing w:before="156" w:beforeLines="50" w:after="50" w:line="460" w:lineRule="exact"/>
              <w:rPr>
                <w:rFonts w:ascii="仿宋" w:eastAsia="仿宋"/>
                <w:color w:val="auto"/>
                <w:sz w:val="28"/>
                <w:szCs w:val="28"/>
                <w:highlight w:val="none"/>
              </w:rPr>
            </w:pPr>
          </w:p>
        </w:tc>
      </w:tr>
      <w:tr w14:paraId="3B2CE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A4D39C7">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92DEDBD">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9299D60">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374202A">
            <w:pPr>
              <w:snapToGrid w:val="0"/>
              <w:spacing w:before="156" w:beforeLines="50" w:after="50" w:line="460" w:lineRule="exact"/>
              <w:rPr>
                <w:rFonts w:ascii="仿宋" w:eastAsia="仿宋"/>
                <w:color w:val="auto"/>
                <w:sz w:val="28"/>
                <w:szCs w:val="28"/>
                <w:highlight w:val="none"/>
              </w:rPr>
            </w:pPr>
          </w:p>
        </w:tc>
      </w:tr>
      <w:tr w14:paraId="471D6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4F8368D">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0E2FD17">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26748BB">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AC16EBE">
            <w:pPr>
              <w:snapToGrid w:val="0"/>
              <w:spacing w:before="156" w:beforeLines="50" w:after="50" w:line="460" w:lineRule="exact"/>
              <w:rPr>
                <w:rFonts w:ascii="仿宋" w:eastAsia="仿宋"/>
                <w:color w:val="auto"/>
                <w:sz w:val="28"/>
                <w:szCs w:val="28"/>
                <w:highlight w:val="none"/>
              </w:rPr>
            </w:pPr>
          </w:p>
        </w:tc>
      </w:tr>
      <w:tr w14:paraId="1A1BD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EBAA3F0">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3779A4E">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8C540D7">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4149D7C">
            <w:pPr>
              <w:snapToGrid w:val="0"/>
              <w:spacing w:before="156" w:beforeLines="50" w:after="50" w:line="460" w:lineRule="exact"/>
              <w:rPr>
                <w:rFonts w:ascii="仿宋" w:eastAsia="仿宋"/>
                <w:color w:val="auto"/>
                <w:sz w:val="28"/>
                <w:szCs w:val="28"/>
                <w:highlight w:val="none"/>
              </w:rPr>
            </w:pPr>
          </w:p>
        </w:tc>
      </w:tr>
    </w:tbl>
    <w:p w14:paraId="4B33D27F">
      <w:pPr>
        <w:snapToGrid w:val="0"/>
        <w:spacing w:before="50" w:after="156" w:afterLines="50" w:line="460" w:lineRule="exact"/>
        <w:jc w:val="left"/>
        <w:rPr>
          <w:rFonts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3DE17DD2">
      <w:pPr>
        <w:snapToGrid w:val="0"/>
        <w:spacing w:before="50" w:after="156" w:afterLines="50" w:line="460" w:lineRule="exact"/>
        <w:jc w:val="left"/>
        <w:rPr>
          <w:rFonts w:ascii="仿宋" w:eastAsia="仿宋"/>
          <w:color w:val="auto"/>
          <w:sz w:val="28"/>
          <w:szCs w:val="28"/>
          <w:highlight w:val="none"/>
        </w:rPr>
      </w:pPr>
    </w:p>
    <w:p w14:paraId="4556555E">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21EF286F">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75FC1E42">
      <w:pPr>
        <w:snapToGrid w:val="0"/>
        <w:spacing w:before="156" w:beforeLines="50"/>
        <w:rPr>
          <w:rFonts w:ascii="仿宋" w:eastAsia="仿宋"/>
          <w:color w:val="auto"/>
          <w:sz w:val="28"/>
          <w:szCs w:val="28"/>
          <w:highlight w:val="none"/>
        </w:rPr>
      </w:pPr>
    </w:p>
    <w:p w14:paraId="56A2EAD4">
      <w:pPr>
        <w:snapToGrid w:val="0"/>
        <w:spacing w:before="156" w:beforeLines="50"/>
        <w:rPr>
          <w:rFonts w:ascii="仿宋" w:eastAsia="仿宋"/>
          <w:color w:val="auto"/>
          <w:sz w:val="28"/>
          <w:szCs w:val="28"/>
          <w:highlight w:val="none"/>
        </w:rPr>
      </w:pPr>
    </w:p>
    <w:p w14:paraId="744B3971">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附件14：消耗品、维修零配件及其价格清单（如有）</w:t>
      </w:r>
    </w:p>
    <w:p w14:paraId="3729A3D2">
      <w:pPr>
        <w:snapToGrid w:val="0"/>
        <w:spacing w:before="50" w:after="156" w:afterLines="50"/>
        <w:jc w:val="center"/>
        <w:rPr>
          <w:rFonts w:ascii="仿宋" w:eastAsia="仿宋"/>
          <w:b/>
          <w:color w:val="auto"/>
          <w:kern w:val="0"/>
          <w:sz w:val="36"/>
          <w:szCs w:val="36"/>
          <w:highlight w:val="none"/>
        </w:rPr>
      </w:pPr>
    </w:p>
    <w:p w14:paraId="1FA4FCBD">
      <w:pPr>
        <w:snapToGrid w:val="0"/>
        <w:spacing w:before="50" w:after="156"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消耗品、维修零配件及其价格清单</w:t>
      </w:r>
    </w:p>
    <w:p w14:paraId="09108697">
      <w:pPr>
        <w:pStyle w:val="10"/>
        <w:snapToGrid w:val="0"/>
        <w:rPr>
          <w:rFonts w:ascii="仿宋" w:eastAsia="仿宋"/>
          <w:color w:val="auto"/>
          <w:sz w:val="28"/>
          <w:szCs w:val="28"/>
          <w:highlight w:val="none"/>
        </w:rPr>
      </w:pPr>
      <w:r>
        <w:rPr>
          <w:rFonts w:hint="eastAsia" w:ascii="仿宋" w:eastAsia="仿宋"/>
          <w:color w:val="auto"/>
          <w:sz w:val="28"/>
          <w:szCs w:val="28"/>
          <w:highlight w:val="none"/>
        </w:rPr>
        <w:t>投标人全称（公章）：</w:t>
      </w:r>
    </w:p>
    <w:p w14:paraId="70536BB9">
      <w:pPr>
        <w:pStyle w:val="10"/>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p>
    <w:p w14:paraId="6062D135">
      <w:pPr>
        <w:rPr>
          <w:rFonts w:ascii="仿宋" w:eastAsia="仿宋"/>
          <w:color w:val="auto"/>
          <w:sz w:val="28"/>
          <w:szCs w:val="28"/>
          <w:highlight w:val="none"/>
        </w:rPr>
      </w:pPr>
    </w:p>
    <w:tbl>
      <w:tblPr>
        <w:tblStyle w:val="27"/>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14:paraId="4DE61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D182F97">
            <w:pPr>
              <w:jc w:val="center"/>
              <w:rPr>
                <w:rFonts w:ascii="仿宋" w:eastAsia="仿宋"/>
                <w:color w:val="auto"/>
                <w:sz w:val="28"/>
                <w:szCs w:val="28"/>
                <w:highlight w:val="none"/>
              </w:rPr>
            </w:pPr>
            <w:r>
              <w:rPr>
                <w:rFonts w:hint="eastAsia" w:ascii="仿宋" w:eastAsia="仿宋"/>
                <w:color w:val="auto"/>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D1B98BE">
            <w:pPr>
              <w:jc w:val="center"/>
              <w:rPr>
                <w:rFonts w:ascii="仿宋" w:eastAsia="仿宋"/>
                <w:color w:val="auto"/>
                <w:sz w:val="28"/>
                <w:szCs w:val="28"/>
                <w:highlight w:val="none"/>
              </w:rPr>
            </w:pPr>
            <w:r>
              <w:rPr>
                <w:rFonts w:hint="eastAsia" w:ascii="仿宋" w:eastAsia="仿宋"/>
                <w:color w:val="auto"/>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FB2F390">
            <w:pPr>
              <w:jc w:val="center"/>
              <w:rPr>
                <w:rFonts w:ascii="仿宋" w:eastAsia="仿宋"/>
                <w:color w:val="auto"/>
                <w:sz w:val="28"/>
                <w:szCs w:val="28"/>
                <w:highlight w:val="none"/>
              </w:rPr>
            </w:pPr>
            <w:r>
              <w:rPr>
                <w:rFonts w:hint="eastAsia" w:ascii="仿宋" w:eastAsia="仿宋"/>
                <w:color w:val="auto"/>
                <w:sz w:val="28"/>
                <w:szCs w:val="28"/>
                <w:highlight w:val="none"/>
              </w:rPr>
              <w:t>制造商</w:t>
            </w:r>
          </w:p>
          <w:p w14:paraId="764B5A3E">
            <w:pPr>
              <w:jc w:val="center"/>
              <w:rPr>
                <w:rFonts w:ascii="仿宋" w:eastAsia="仿宋"/>
                <w:color w:val="auto"/>
                <w:sz w:val="28"/>
                <w:szCs w:val="28"/>
                <w:highlight w:val="none"/>
              </w:rPr>
            </w:pPr>
            <w:r>
              <w:rPr>
                <w:rFonts w:hint="eastAsia" w:ascii="仿宋" w:eastAsia="仿宋"/>
                <w:color w:val="auto"/>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AC68EA1">
            <w:pPr>
              <w:jc w:val="center"/>
              <w:rPr>
                <w:rFonts w:ascii="仿宋" w:eastAsia="仿宋"/>
                <w:color w:val="auto"/>
                <w:sz w:val="28"/>
                <w:szCs w:val="28"/>
                <w:highlight w:val="none"/>
              </w:rPr>
            </w:pPr>
            <w:r>
              <w:rPr>
                <w:rFonts w:hint="eastAsia" w:ascii="仿宋" w:eastAsia="仿宋"/>
                <w:color w:val="auto"/>
                <w:sz w:val="28"/>
                <w:szCs w:val="28"/>
                <w:highlight w:val="none"/>
              </w:rPr>
              <w:t>单价</w:t>
            </w:r>
          </w:p>
          <w:p w14:paraId="22A560A0">
            <w:pPr>
              <w:jc w:val="center"/>
              <w:rPr>
                <w:rFonts w:ascii="仿宋" w:eastAsia="仿宋"/>
                <w:color w:val="auto"/>
                <w:sz w:val="28"/>
                <w:szCs w:val="28"/>
                <w:highlight w:val="none"/>
              </w:rPr>
            </w:pPr>
            <w:r>
              <w:rPr>
                <w:rFonts w:hint="eastAsia" w:ascii="仿宋" w:eastAsia="仿宋"/>
                <w:color w:val="auto"/>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7A97E74">
            <w:pPr>
              <w:jc w:val="center"/>
              <w:rPr>
                <w:rFonts w:ascii="仿宋" w:eastAsia="仿宋"/>
                <w:color w:val="auto"/>
                <w:sz w:val="28"/>
                <w:szCs w:val="28"/>
                <w:highlight w:val="none"/>
              </w:rPr>
            </w:pPr>
            <w:r>
              <w:rPr>
                <w:rFonts w:hint="eastAsia" w:ascii="仿宋" w:eastAsia="仿宋"/>
                <w:color w:val="auto"/>
                <w:sz w:val="28"/>
                <w:szCs w:val="28"/>
                <w:highlight w:val="non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CCF5343">
            <w:pPr>
              <w:jc w:val="center"/>
              <w:rPr>
                <w:rFonts w:ascii="仿宋" w:eastAsia="仿宋"/>
                <w:color w:val="auto"/>
                <w:sz w:val="28"/>
                <w:szCs w:val="28"/>
                <w:highlight w:val="none"/>
              </w:rPr>
            </w:pPr>
            <w:r>
              <w:rPr>
                <w:rFonts w:hint="eastAsia" w:ascii="仿宋" w:eastAsia="仿宋"/>
                <w:color w:val="auto"/>
                <w:sz w:val="28"/>
                <w:szCs w:val="28"/>
                <w:highlight w:val="none"/>
              </w:rPr>
              <w:t>对应的投标设备名称</w:t>
            </w:r>
          </w:p>
        </w:tc>
      </w:tr>
      <w:tr w14:paraId="351F9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43D9ACC">
            <w:pPr>
              <w:rPr>
                <w:rFonts w:ascii="仿宋" w:eastAsia="仿宋"/>
                <w:color w:val="auto"/>
                <w:sz w:val="28"/>
                <w:szCs w:val="28"/>
                <w:highlight w:val="none"/>
              </w:rPr>
            </w:pPr>
            <w:r>
              <w:rPr>
                <w:rFonts w:hint="eastAsia" w:ascii="仿宋" w:eastAsia="仿宋"/>
                <w:color w:val="auto"/>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717F088">
            <w:pPr>
              <w:rPr>
                <w:rFonts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66E18AF">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AAFE6ED">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91A0EDB">
            <w:pPr>
              <w:rPr>
                <w:rFonts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5550857">
            <w:pPr>
              <w:rPr>
                <w:rFonts w:ascii="仿宋" w:eastAsia="仿宋"/>
                <w:color w:val="auto"/>
                <w:sz w:val="28"/>
                <w:szCs w:val="28"/>
                <w:highlight w:val="none"/>
              </w:rPr>
            </w:pPr>
          </w:p>
        </w:tc>
      </w:tr>
      <w:tr w14:paraId="2AF10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322B4E9">
            <w:pPr>
              <w:rPr>
                <w:rFonts w:ascii="仿宋" w:eastAsia="仿宋"/>
                <w:color w:val="auto"/>
                <w:sz w:val="28"/>
                <w:szCs w:val="28"/>
                <w:highlight w:val="none"/>
              </w:rPr>
            </w:pPr>
            <w:r>
              <w:rPr>
                <w:rFonts w:hint="eastAsia" w:ascii="仿宋" w:eastAsia="仿宋"/>
                <w:color w:val="auto"/>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5BBED7A">
            <w:pPr>
              <w:rPr>
                <w:rFonts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C5F23F6">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83DB7BA">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D732D28">
            <w:pPr>
              <w:rPr>
                <w:rFonts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A8FE070">
            <w:pPr>
              <w:rPr>
                <w:rFonts w:ascii="仿宋" w:eastAsia="仿宋"/>
                <w:color w:val="auto"/>
                <w:sz w:val="28"/>
                <w:szCs w:val="28"/>
                <w:highlight w:val="none"/>
              </w:rPr>
            </w:pPr>
          </w:p>
        </w:tc>
      </w:tr>
      <w:tr w14:paraId="6B708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53AC3A5">
            <w:pPr>
              <w:rPr>
                <w:rFonts w:ascii="仿宋" w:eastAsia="仿宋"/>
                <w:color w:val="auto"/>
                <w:sz w:val="28"/>
                <w:szCs w:val="28"/>
                <w:highlight w:val="none"/>
              </w:rPr>
            </w:pPr>
            <w:r>
              <w:rPr>
                <w:rFonts w:hint="eastAsia" w:ascii="仿宋" w:eastAsia="仿宋"/>
                <w:color w:val="auto"/>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641379A">
            <w:pPr>
              <w:rPr>
                <w:rFonts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2B04E7E">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45BE934">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ABBABD3">
            <w:pPr>
              <w:rPr>
                <w:rFonts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C5DD06F">
            <w:pPr>
              <w:rPr>
                <w:rFonts w:ascii="仿宋" w:eastAsia="仿宋"/>
                <w:color w:val="auto"/>
                <w:sz w:val="28"/>
                <w:szCs w:val="28"/>
                <w:highlight w:val="none"/>
              </w:rPr>
            </w:pPr>
          </w:p>
        </w:tc>
      </w:tr>
      <w:tr w14:paraId="4BD26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F5C8B6C">
            <w:pPr>
              <w:rPr>
                <w:rFonts w:ascii="仿宋" w:eastAsia="仿宋"/>
                <w:color w:val="auto"/>
                <w:sz w:val="28"/>
                <w:szCs w:val="28"/>
                <w:highlight w:val="none"/>
              </w:rPr>
            </w:pPr>
            <w:r>
              <w:rPr>
                <w:rFonts w:hint="eastAsia" w:ascii="仿宋" w:eastAsia="仿宋"/>
                <w:color w:val="auto"/>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3379E89">
            <w:pPr>
              <w:rPr>
                <w:rFonts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F2FC98E">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0118A73">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B18B069">
            <w:pPr>
              <w:rPr>
                <w:rFonts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5A3B62BC">
            <w:pPr>
              <w:rPr>
                <w:rFonts w:ascii="仿宋" w:eastAsia="仿宋"/>
                <w:color w:val="auto"/>
                <w:sz w:val="28"/>
                <w:szCs w:val="28"/>
                <w:highlight w:val="none"/>
              </w:rPr>
            </w:pPr>
          </w:p>
        </w:tc>
      </w:tr>
      <w:tr w14:paraId="1DA37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0DE950E">
            <w:pPr>
              <w:rPr>
                <w:rFonts w:ascii="仿宋" w:eastAsia="仿宋"/>
                <w:color w:val="auto"/>
                <w:sz w:val="28"/>
                <w:szCs w:val="28"/>
                <w:highlight w:val="none"/>
              </w:rPr>
            </w:pPr>
            <w:r>
              <w:rPr>
                <w:rFonts w:hint="eastAsia" w:ascii="仿宋" w:eastAsia="仿宋"/>
                <w:color w:val="auto"/>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A0D3AFB">
            <w:pPr>
              <w:rPr>
                <w:rFonts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2BA73DE">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3DE5DE9">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ACBED35">
            <w:pPr>
              <w:rPr>
                <w:rFonts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D38C8D8">
            <w:pPr>
              <w:rPr>
                <w:rFonts w:ascii="仿宋" w:eastAsia="仿宋"/>
                <w:color w:val="auto"/>
                <w:sz w:val="28"/>
                <w:szCs w:val="28"/>
                <w:highlight w:val="none"/>
              </w:rPr>
            </w:pPr>
          </w:p>
        </w:tc>
      </w:tr>
      <w:tr w14:paraId="7F9E2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BC8AA3F">
            <w:pPr>
              <w:rPr>
                <w:rFonts w:ascii="仿宋" w:eastAsia="仿宋"/>
                <w:color w:val="auto"/>
                <w:sz w:val="28"/>
                <w:szCs w:val="28"/>
                <w:highlight w:val="none"/>
              </w:rPr>
            </w:pPr>
            <w:r>
              <w:rPr>
                <w:rFonts w:hint="eastAsia" w:ascii="仿宋" w:eastAsia="仿宋"/>
                <w:color w:val="auto"/>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A01E8F3">
            <w:pPr>
              <w:rPr>
                <w:rFonts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420953E">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4458D82">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70DD4AB">
            <w:pPr>
              <w:rPr>
                <w:rFonts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1A1C935">
            <w:pPr>
              <w:rPr>
                <w:rFonts w:ascii="仿宋" w:eastAsia="仿宋"/>
                <w:color w:val="auto"/>
                <w:sz w:val="28"/>
                <w:szCs w:val="28"/>
                <w:highlight w:val="none"/>
              </w:rPr>
            </w:pPr>
          </w:p>
        </w:tc>
      </w:tr>
    </w:tbl>
    <w:p w14:paraId="4DF38690">
      <w:pPr>
        <w:adjustRightInd w:val="0"/>
        <w:snapToGrid w:val="0"/>
        <w:ind w:right="172" w:rightChars="82"/>
        <w:rPr>
          <w:rFonts w:ascii="仿宋" w:eastAsia="仿宋"/>
          <w:color w:val="auto"/>
          <w:sz w:val="28"/>
          <w:szCs w:val="28"/>
          <w:highlight w:val="none"/>
        </w:rPr>
      </w:pPr>
      <w:r>
        <w:rPr>
          <w:rFonts w:hint="eastAsia" w:ascii="仿宋" w:eastAsia="仿宋"/>
          <w:color w:val="auto"/>
          <w:sz w:val="28"/>
          <w:szCs w:val="28"/>
          <w:highlight w:val="none"/>
        </w:rPr>
        <w:t>注：以上为主要消耗品及易损配件的报价，采购人据此在采购合同中约定相关价格。</w:t>
      </w:r>
    </w:p>
    <w:p w14:paraId="277CF993">
      <w:pPr>
        <w:adjustRightInd w:val="0"/>
        <w:snapToGrid w:val="0"/>
        <w:ind w:right="172" w:rightChars="82" w:firstLine="484" w:firstLineChars="202"/>
        <w:rPr>
          <w:rFonts w:ascii="仿宋" w:eastAsia="仿宋"/>
          <w:color w:val="auto"/>
          <w:sz w:val="24"/>
          <w:szCs w:val="24"/>
          <w:highlight w:val="none"/>
        </w:rPr>
      </w:pPr>
    </w:p>
    <w:p w14:paraId="11A8EBE1">
      <w:pPr>
        <w:adjustRightInd w:val="0"/>
        <w:snapToGrid w:val="0"/>
        <w:ind w:right="172" w:rightChars="82" w:firstLine="484" w:firstLineChars="202"/>
        <w:rPr>
          <w:rFonts w:ascii="仿宋" w:eastAsia="仿宋"/>
          <w:color w:val="auto"/>
          <w:sz w:val="24"/>
          <w:szCs w:val="24"/>
          <w:highlight w:val="none"/>
        </w:rPr>
      </w:pPr>
    </w:p>
    <w:p w14:paraId="08B54E92">
      <w:pPr>
        <w:spacing w:line="440" w:lineRule="exact"/>
        <w:jc w:val="left"/>
        <w:rPr>
          <w:rFonts w:ascii="仿宋" w:eastAsia="仿宋"/>
          <w:color w:val="auto"/>
          <w:sz w:val="24"/>
          <w:highlight w:val="none"/>
        </w:rPr>
      </w:pPr>
    </w:p>
    <w:p w14:paraId="377F491B">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1B596876">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0F0A9F2C">
      <w:pPr>
        <w:spacing w:line="440" w:lineRule="exact"/>
        <w:ind w:left="-210" w:leftChars="-100" w:firstLine="120" w:firstLineChars="50"/>
        <w:jc w:val="left"/>
        <w:rPr>
          <w:rFonts w:ascii="仿宋" w:eastAsia="仿宋"/>
          <w:color w:val="auto"/>
          <w:sz w:val="24"/>
          <w:highlight w:val="none"/>
        </w:rPr>
      </w:pPr>
      <w:r>
        <w:rPr>
          <w:rFonts w:hint="eastAsia" w:ascii="仿宋" w:eastAsia="仿宋"/>
          <w:color w:val="auto"/>
          <w:sz w:val="24"/>
          <w:highlight w:val="none"/>
        </w:rPr>
        <w:tab/>
      </w:r>
    </w:p>
    <w:p w14:paraId="481DB3A2">
      <w:pPr>
        <w:spacing w:line="440" w:lineRule="exact"/>
        <w:rPr>
          <w:rFonts w:ascii="仿宋" w:eastAsia="仿宋"/>
          <w:b/>
          <w:color w:val="auto"/>
          <w:sz w:val="24"/>
          <w:highlight w:val="none"/>
        </w:rPr>
      </w:pPr>
    </w:p>
    <w:p w14:paraId="235BFD6B">
      <w:pPr>
        <w:rPr>
          <w:rFonts w:ascii="仿宋" w:eastAsia="仿宋"/>
          <w:color w:val="auto"/>
          <w:sz w:val="24"/>
          <w:highlight w:val="none"/>
        </w:rPr>
      </w:pPr>
    </w:p>
    <w:p w14:paraId="4E5D2EC9">
      <w:pPr>
        <w:rPr>
          <w:rFonts w:ascii="仿宋" w:eastAsia="仿宋"/>
          <w:color w:val="auto"/>
          <w:sz w:val="24"/>
          <w:highlight w:val="none"/>
        </w:rPr>
      </w:pPr>
    </w:p>
    <w:p w14:paraId="2D324092">
      <w:pPr>
        <w:rPr>
          <w:rFonts w:ascii="仿宋" w:eastAsia="仿宋"/>
          <w:color w:val="auto"/>
          <w:sz w:val="24"/>
          <w:highlight w:val="none"/>
        </w:rPr>
      </w:pPr>
    </w:p>
    <w:p w14:paraId="3683E423">
      <w:pPr>
        <w:rPr>
          <w:rFonts w:ascii="仿宋" w:eastAsia="仿宋"/>
          <w:color w:val="auto"/>
          <w:sz w:val="24"/>
          <w:highlight w:val="none"/>
        </w:rPr>
      </w:pPr>
    </w:p>
    <w:p w14:paraId="176EBFA1">
      <w:pPr>
        <w:snapToGrid w:val="0"/>
        <w:spacing w:before="50" w:after="50"/>
        <w:jc w:val="left"/>
        <w:rPr>
          <w:rFonts w:ascii="仿宋" w:eastAsia="仿宋"/>
          <w:color w:val="auto"/>
          <w:sz w:val="30"/>
          <w:szCs w:val="30"/>
          <w:highlight w:val="none"/>
        </w:rPr>
      </w:pPr>
    </w:p>
    <w:p w14:paraId="1EEE1285">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附件15：类似业绩一览表</w:t>
      </w:r>
      <w:r>
        <w:rPr>
          <w:rFonts w:ascii="仿宋" w:eastAsia="仿宋"/>
          <w:b/>
          <w:bCs/>
          <w:color w:val="auto"/>
          <w:sz w:val="30"/>
          <w:szCs w:val="30"/>
          <w:highlight w:val="none"/>
        </w:rPr>
        <w:t>（如有）</w:t>
      </w:r>
    </w:p>
    <w:p w14:paraId="222EA627">
      <w:pPr>
        <w:snapToGrid w:val="0"/>
        <w:spacing w:before="50" w:after="50"/>
        <w:jc w:val="left"/>
        <w:rPr>
          <w:rFonts w:ascii="仿宋" w:eastAsia="仿宋"/>
          <w:color w:val="auto"/>
          <w:sz w:val="30"/>
          <w:szCs w:val="30"/>
          <w:highlight w:val="none"/>
        </w:rPr>
      </w:pPr>
    </w:p>
    <w:p w14:paraId="4DBB47C1">
      <w:pPr>
        <w:snapToGrid w:val="0"/>
        <w:spacing w:before="50" w:after="156"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08EA5858">
      <w:pPr>
        <w:pStyle w:val="10"/>
        <w:snapToGrid w:val="0"/>
        <w:rPr>
          <w:rFonts w:ascii="仿宋" w:eastAsia="仿宋"/>
          <w:color w:val="auto"/>
          <w:sz w:val="24"/>
          <w:szCs w:val="24"/>
          <w:highlight w:val="none"/>
        </w:rPr>
      </w:pPr>
      <w:r>
        <w:rPr>
          <w:rFonts w:hint="eastAsia" w:ascii="仿宋" w:eastAsia="仿宋"/>
          <w:color w:val="auto"/>
          <w:sz w:val="24"/>
          <w:szCs w:val="24"/>
          <w:highlight w:val="none"/>
        </w:rPr>
        <w:t>投标人全称（公章）：</w:t>
      </w:r>
    </w:p>
    <w:p w14:paraId="6C522D2C">
      <w:pPr>
        <w:pStyle w:val="10"/>
        <w:snapToGrid w:val="0"/>
        <w:rPr>
          <w:rFonts w:ascii="仿宋" w:eastAsia="仿宋"/>
          <w:color w:val="auto"/>
          <w:sz w:val="24"/>
          <w:szCs w:val="24"/>
          <w:highlight w:val="none"/>
          <w:u w:val="single"/>
        </w:rPr>
      </w:pPr>
      <w:r>
        <w:rPr>
          <w:rFonts w:hint="eastAsia" w:ascii="仿宋" w:eastAsia="仿宋"/>
          <w:color w:val="auto"/>
          <w:sz w:val="24"/>
          <w:szCs w:val="24"/>
          <w:highlight w:val="none"/>
        </w:rPr>
        <w:t>标项：</w:t>
      </w:r>
    </w:p>
    <w:p w14:paraId="496F5B7A">
      <w:pPr>
        <w:rPr>
          <w:rFonts w:ascii="仿宋" w:eastAsia="仿宋"/>
          <w:color w:val="auto"/>
          <w:highlight w:val="none"/>
        </w:rPr>
      </w:pPr>
    </w:p>
    <w:tbl>
      <w:tblPr>
        <w:tblStyle w:val="2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253B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DB74355">
            <w:pPr>
              <w:jc w:val="center"/>
              <w:rPr>
                <w:rFonts w:ascii="仿宋" w:eastAsia="仿宋"/>
                <w:color w:val="auto"/>
                <w:sz w:val="24"/>
                <w:highlight w:val="none"/>
              </w:rPr>
            </w:pPr>
            <w:r>
              <w:rPr>
                <w:rFonts w:hint="eastAsia" w:ascii="仿宋" w:eastAsia="仿宋"/>
                <w:color w:val="auto"/>
                <w:sz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28504117">
            <w:pPr>
              <w:jc w:val="center"/>
              <w:rPr>
                <w:rFonts w:ascii="仿宋" w:eastAsia="仿宋"/>
                <w:color w:val="auto"/>
                <w:sz w:val="24"/>
                <w:highlight w:val="none"/>
              </w:rPr>
            </w:pPr>
            <w:r>
              <w:rPr>
                <w:rFonts w:hint="eastAsia" w:ascii="仿宋" w:eastAsia="仿宋"/>
                <w:color w:val="auto"/>
                <w:sz w:val="24"/>
                <w:highlight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644E223E">
            <w:pPr>
              <w:jc w:val="center"/>
              <w:rPr>
                <w:rFonts w:ascii="仿宋" w:eastAsia="仿宋"/>
                <w:color w:val="auto"/>
                <w:sz w:val="24"/>
                <w:highlight w:val="none"/>
              </w:rPr>
            </w:pPr>
            <w:r>
              <w:rPr>
                <w:rFonts w:hint="eastAsia" w:ascii="仿宋" w:eastAsia="仿宋"/>
                <w:color w:val="auto"/>
                <w:sz w:val="24"/>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1C4CABE1">
            <w:pPr>
              <w:jc w:val="center"/>
              <w:rPr>
                <w:rFonts w:ascii="仿宋" w:eastAsia="仿宋"/>
                <w:color w:val="auto"/>
                <w:sz w:val="24"/>
                <w:highlight w:val="none"/>
              </w:rPr>
            </w:pPr>
            <w:r>
              <w:rPr>
                <w:rFonts w:hint="eastAsia" w:ascii="仿宋" w:eastAsia="仿宋"/>
                <w:color w:val="auto"/>
                <w:sz w:val="24"/>
                <w:highlight w:val="none"/>
              </w:rPr>
              <w:t>合同</w:t>
            </w:r>
          </w:p>
          <w:p w14:paraId="43DF21DD">
            <w:pPr>
              <w:jc w:val="center"/>
              <w:rPr>
                <w:rFonts w:ascii="仿宋" w:eastAsia="仿宋"/>
                <w:color w:val="auto"/>
                <w:sz w:val="24"/>
                <w:highlight w:val="none"/>
              </w:rPr>
            </w:pPr>
            <w:r>
              <w:rPr>
                <w:rFonts w:hint="eastAsia" w:ascii="仿宋" w:eastAsia="仿宋"/>
                <w:color w:val="auto"/>
                <w:sz w:val="24"/>
                <w:highlight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2949F75B">
            <w:pPr>
              <w:jc w:val="center"/>
              <w:rPr>
                <w:rFonts w:ascii="仿宋" w:eastAsia="仿宋"/>
                <w:color w:val="auto"/>
                <w:sz w:val="24"/>
                <w:highlight w:val="none"/>
              </w:rPr>
            </w:pPr>
            <w:r>
              <w:rPr>
                <w:rFonts w:hint="eastAsia" w:ascii="仿宋" w:eastAsia="仿宋"/>
                <w:color w:val="auto"/>
                <w:sz w:val="24"/>
                <w:highlight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2C44DB5">
            <w:pPr>
              <w:jc w:val="center"/>
              <w:rPr>
                <w:rFonts w:ascii="仿宋" w:eastAsia="仿宋"/>
                <w:color w:val="auto"/>
                <w:sz w:val="24"/>
                <w:highlight w:val="none"/>
              </w:rPr>
            </w:pPr>
            <w:r>
              <w:rPr>
                <w:rFonts w:hint="eastAsia" w:ascii="仿宋" w:eastAsia="仿宋"/>
                <w:color w:val="auto"/>
                <w:sz w:val="24"/>
                <w:highlight w:val="none"/>
              </w:rPr>
              <w:t>验收报告</w:t>
            </w:r>
          </w:p>
          <w:p w14:paraId="453E262D">
            <w:pPr>
              <w:jc w:val="center"/>
              <w:rPr>
                <w:rFonts w:ascii="仿宋" w:eastAsia="仿宋"/>
                <w:color w:val="auto"/>
                <w:sz w:val="24"/>
                <w:highlight w:val="none"/>
              </w:rPr>
            </w:pPr>
            <w:r>
              <w:rPr>
                <w:rFonts w:hint="eastAsia" w:ascii="仿宋" w:eastAsia="仿宋"/>
                <w:color w:val="auto"/>
                <w:sz w:val="24"/>
                <w:highlight w:val="none"/>
              </w:rPr>
              <w:t>（有/无）</w:t>
            </w:r>
          </w:p>
        </w:tc>
      </w:tr>
      <w:tr w14:paraId="72F4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A5ED811">
            <w:pPr>
              <w:jc w:val="center"/>
              <w:rPr>
                <w:rFonts w:ascii="仿宋" w:eastAsia="仿宋"/>
                <w:color w:val="auto"/>
                <w:sz w:val="24"/>
                <w:highlight w:val="none"/>
              </w:rPr>
            </w:pPr>
            <w:r>
              <w:rPr>
                <w:rFonts w:hint="eastAsia" w:ascii="仿宋" w:eastAsia="仿宋"/>
                <w:color w:val="auto"/>
                <w:sz w:val="24"/>
                <w:highlight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64B4936A">
            <w:pPr>
              <w:jc w:val="center"/>
              <w:rPr>
                <w:rFonts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2427C9F">
            <w:pPr>
              <w:jc w:val="center"/>
              <w:rPr>
                <w:rFonts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EB06B2A">
            <w:pPr>
              <w:jc w:val="center"/>
              <w:rPr>
                <w:rFonts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E58A0DC">
            <w:pPr>
              <w:jc w:val="center"/>
              <w:rPr>
                <w:rFonts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0985066">
            <w:pPr>
              <w:jc w:val="center"/>
              <w:rPr>
                <w:rFonts w:ascii="仿宋" w:eastAsia="仿宋"/>
                <w:color w:val="auto"/>
                <w:sz w:val="24"/>
                <w:highlight w:val="none"/>
              </w:rPr>
            </w:pPr>
          </w:p>
        </w:tc>
      </w:tr>
      <w:tr w14:paraId="00A9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DD6EF80">
            <w:pPr>
              <w:jc w:val="center"/>
              <w:rPr>
                <w:rFonts w:ascii="仿宋" w:eastAsia="仿宋"/>
                <w:color w:val="auto"/>
                <w:sz w:val="24"/>
                <w:highlight w:val="none"/>
              </w:rPr>
            </w:pPr>
            <w:r>
              <w:rPr>
                <w:rFonts w:hint="eastAsia" w:ascii="仿宋" w:eastAsia="仿宋"/>
                <w:color w:val="auto"/>
                <w:sz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15464FEA">
            <w:pPr>
              <w:jc w:val="center"/>
              <w:rPr>
                <w:rFonts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52CE58E">
            <w:pPr>
              <w:jc w:val="center"/>
              <w:rPr>
                <w:rFonts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451F92D">
            <w:pPr>
              <w:jc w:val="center"/>
              <w:rPr>
                <w:rFonts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DE60A2E">
            <w:pPr>
              <w:jc w:val="center"/>
              <w:rPr>
                <w:rFonts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2062BAD">
            <w:pPr>
              <w:jc w:val="center"/>
              <w:rPr>
                <w:rFonts w:ascii="仿宋" w:eastAsia="仿宋"/>
                <w:color w:val="auto"/>
                <w:sz w:val="24"/>
                <w:highlight w:val="none"/>
              </w:rPr>
            </w:pPr>
          </w:p>
        </w:tc>
      </w:tr>
      <w:tr w14:paraId="383E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3098687">
            <w:pPr>
              <w:jc w:val="center"/>
              <w:rPr>
                <w:rFonts w:ascii="仿宋" w:eastAsia="仿宋"/>
                <w:color w:val="auto"/>
                <w:sz w:val="24"/>
                <w:highlight w:val="none"/>
              </w:rPr>
            </w:pPr>
            <w:r>
              <w:rPr>
                <w:rFonts w:hint="eastAsia" w:ascii="仿宋" w:eastAsia="仿宋"/>
                <w:color w:val="auto"/>
                <w:sz w:val="24"/>
                <w:highlight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00BACB1F">
            <w:pPr>
              <w:jc w:val="center"/>
              <w:rPr>
                <w:rFonts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8008934">
            <w:pPr>
              <w:jc w:val="center"/>
              <w:rPr>
                <w:rFonts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BA7EC8F">
            <w:pPr>
              <w:jc w:val="center"/>
              <w:rPr>
                <w:rFonts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EE46A81">
            <w:pPr>
              <w:jc w:val="center"/>
              <w:rPr>
                <w:rFonts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FA04B5D">
            <w:pPr>
              <w:jc w:val="center"/>
              <w:rPr>
                <w:rFonts w:ascii="仿宋" w:eastAsia="仿宋"/>
                <w:color w:val="auto"/>
                <w:sz w:val="24"/>
                <w:highlight w:val="none"/>
              </w:rPr>
            </w:pPr>
          </w:p>
        </w:tc>
      </w:tr>
    </w:tbl>
    <w:p w14:paraId="6D8975D6">
      <w:pPr>
        <w:rPr>
          <w:rFonts w:ascii="仿宋" w:eastAsia="仿宋"/>
          <w:color w:val="auto"/>
          <w:sz w:val="24"/>
          <w:highlight w:val="none"/>
        </w:rPr>
      </w:pPr>
      <w:r>
        <w:rPr>
          <w:rFonts w:hint="eastAsia" w:ascii="仿宋" w:eastAsia="仿宋"/>
          <w:color w:val="auto"/>
          <w:sz w:val="24"/>
          <w:highlight w:val="none"/>
        </w:rPr>
        <w:t>备注：</w:t>
      </w:r>
    </w:p>
    <w:p w14:paraId="51C28E74">
      <w:pPr>
        <w:numPr>
          <w:ilvl w:val="0"/>
          <w:numId w:val="7"/>
        </w:numPr>
        <w:rPr>
          <w:rFonts w:ascii="仿宋" w:eastAsia="仿宋"/>
          <w:color w:val="auto"/>
          <w:sz w:val="24"/>
          <w:highlight w:val="none"/>
        </w:rPr>
      </w:pPr>
      <w:r>
        <w:rPr>
          <w:rFonts w:hint="eastAsia" w:ascii="仿宋" w:eastAsia="仿宋"/>
          <w:color w:val="auto"/>
          <w:sz w:val="24"/>
          <w:highlight w:val="none"/>
        </w:rPr>
        <w:t>请在此表后附上类似业绩的合同、验收报告原件扫描件或彩色图片（如有）。</w:t>
      </w:r>
    </w:p>
    <w:p w14:paraId="0E880AEF">
      <w:pPr>
        <w:numPr>
          <w:ilvl w:val="0"/>
          <w:numId w:val="7"/>
        </w:numPr>
        <w:rPr>
          <w:rFonts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p>
    <w:p w14:paraId="6385A927">
      <w:pPr>
        <w:rPr>
          <w:rFonts w:ascii="仿宋" w:eastAsia="仿宋"/>
          <w:color w:val="auto"/>
          <w:sz w:val="24"/>
          <w:highlight w:val="none"/>
        </w:rPr>
      </w:pPr>
    </w:p>
    <w:p w14:paraId="385A80C9">
      <w:pPr>
        <w:rPr>
          <w:rFonts w:ascii="仿宋" w:eastAsia="仿宋"/>
          <w:color w:val="auto"/>
          <w:sz w:val="24"/>
          <w:highlight w:val="none"/>
        </w:rPr>
      </w:pPr>
    </w:p>
    <w:p w14:paraId="45DA1468">
      <w:pPr>
        <w:rPr>
          <w:rFonts w:ascii="仿宋" w:eastAsia="仿宋"/>
          <w:color w:val="auto"/>
          <w:sz w:val="24"/>
          <w:highlight w:val="none"/>
        </w:rPr>
      </w:pPr>
    </w:p>
    <w:p w14:paraId="1AEEBD2E">
      <w:pPr>
        <w:rPr>
          <w:rFonts w:ascii="仿宋" w:eastAsia="仿宋"/>
          <w:color w:val="auto"/>
          <w:sz w:val="24"/>
          <w:highlight w:val="none"/>
        </w:rPr>
      </w:pPr>
    </w:p>
    <w:p w14:paraId="62E7E746">
      <w:pPr>
        <w:rPr>
          <w:rFonts w:ascii="仿宋" w:eastAsia="仿宋"/>
          <w:color w:val="auto"/>
          <w:sz w:val="24"/>
          <w:highlight w:val="none"/>
        </w:rPr>
      </w:pPr>
    </w:p>
    <w:p w14:paraId="2DDE1EF8">
      <w:pPr>
        <w:rPr>
          <w:rFonts w:ascii="仿宋" w:eastAsia="仿宋"/>
          <w:color w:val="auto"/>
          <w:sz w:val="24"/>
          <w:highlight w:val="none"/>
        </w:rPr>
      </w:pPr>
    </w:p>
    <w:p w14:paraId="5A329022">
      <w:pPr>
        <w:rPr>
          <w:rFonts w:ascii="仿宋" w:eastAsia="仿宋"/>
          <w:color w:val="auto"/>
          <w:sz w:val="24"/>
          <w:highlight w:val="none"/>
        </w:rPr>
      </w:pPr>
    </w:p>
    <w:p w14:paraId="2E31502B">
      <w:pPr>
        <w:rPr>
          <w:rFonts w:ascii="仿宋" w:eastAsia="仿宋"/>
          <w:color w:val="auto"/>
          <w:sz w:val="24"/>
          <w:highlight w:val="none"/>
        </w:rPr>
      </w:pPr>
    </w:p>
    <w:p w14:paraId="7296C3D4">
      <w:pPr>
        <w:rPr>
          <w:rFonts w:ascii="仿宋" w:eastAsia="仿宋"/>
          <w:color w:val="auto"/>
          <w:sz w:val="24"/>
          <w:highlight w:val="none"/>
        </w:rPr>
      </w:pPr>
    </w:p>
    <w:p w14:paraId="77E69875">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0E608122">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13129840">
      <w:pPr>
        <w:rPr>
          <w:rFonts w:ascii="仿宋" w:eastAsia="仿宋"/>
          <w:color w:val="auto"/>
          <w:sz w:val="24"/>
          <w:highlight w:val="none"/>
        </w:rPr>
      </w:pPr>
    </w:p>
    <w:p w14:paraId="228B4A78">
      <w:pPr>
        <w:rPr>
          <w:rFonts w:ascii="仿宋" w:eastAsia="仿宋"/>
          <w:color w:val="auto"/>
          <w:sz w:val="24"/>
          <w:highlight w:val="none"/>
        </w:rPr>
      </w:pPr>
    </w:p>
    <w:p w14:paraId="30F517EE">
      <w:pPr>
        <w:snapToGrid w:val="0"/>
        <w:spacing w:before="50" w:after="50" w:line="360" w:lineRule="auto"/>
        <w:jc w:val="left"/>
        <w:rPr>
          <w:rFonts w:ascii="仿宋" w:eastAsia="仿宋"/>
          <w:b/>
          <w:bCs/>
          <w:color w:val="auto"/>
          <w:sz w:val="30"/>
          <w:szCs w:val="30"/>
          <w:highlight w:val="none"/>
        </w:rPr>
      </w:pPr>
      <w:r>
        <w:rPr>
          <w:rFonts w:hint="eastAsia" w:ascii="仿宋" w:eastAsia="仿宋"/>
          <w:b/>
          <w:bCs/>
          <w:color w:val="auto"/>
          <w:sz w:val="30"/>
          <w:szCs w:val="30"/>
          <w:highlight w:val="none"/>
        </w:rPr>
        <w:t>附件16（如有）：</w:t>
      </w:r>
    </w:p>
    <w:p w14:paraId="2FCB2B0C">
      <w:pPr>
        <w:snapToGrid w:val="0"/>
        <w:spacing w:before="50" w:after="50" w:line="360" w:lineRule="auto"/>
        <w:jc w:val="center"/>
        <w:rPr>
          <w:rFonts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739828BE">
      <w:pPr>
        <w:pStyle w:val="16"/>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投标人名称：</w:t>
      </w:r>
    </w:p>
    <w:p w14:paraId="37F08DF3">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5461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A5A21C2">
            <w:pPr>
              <w:pStyle w:val="41"/>
              <w:tabs>
                <w:tab w:val="left" w:pos="1260"/>
              </w:tabs>
              <w:snapToGrid w:val="0"/>
              <w:spacing w:line="360" w:lineRule="auto"/>
              <w:jc w:val="center"/>
              <w:rPr>
                <w:rFonts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34A2909">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核心产品</w:t>
            </w:r>
          </w:p>
          <w:p w14:paraId="6031ADC0">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81F0358">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CFD4892">
            <w:pPr>
              <w:pStyle w:val="41"/>
              <w:tabs>
                <w:tab w:val="left" w:pos="1260"/>
              </w:tabs>
              <w:snapToGrid w:val="0"/>
              <w:spacing w:line="360" w:lineRule="auto"/>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r>
      <w:tr w14:paraId="0942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566FDF2">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4E1AE39">
            <w:pPr>
              <w:pStyle w:val="41"/>
              <w:tabs>
                <w:tab w:val="left" w:pos="1260"/>
              </w:tabs>
              <w:snapToGrid w:val="0"/>
              <w:spacing w:line="360" w:lineRule="auto"/>
              <w:jc w:val="center"/>
              <w:rPr>
                <w:rFonts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0D5720A">
            <w:pPr>
              <w:pStyle w:val="41"/>
              <w:tabs>
                <w:tab w:val="left" w:pos="1260"/>
              </w:tabs>
              <w:snapToGrid w:val="0"/>
              <w:spacing w:line="360" w:lineRule="auto"/>
              <w:jc w:val="center"/>
              <w:rPr>
                <w:rFonts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FA0E3D8">
            <w:pPr>
              <w:pStyle w:val="41"/>
              <w:tabs>
                <w:tab w:val="left" w:pos="1260"/>
              </w:tabs>
              <w:snapToGrid w:val="0"/>
              <w:spacing w:line="360" w:lineRule="auto"/>
              <w:jc w:val="center"/>
              <w:rPr>
                <w:rFonts w:ascii="仿宋" w:eastAsia="仿宋"/>
                <w:color w:val="auto"/>
                <w:sz w:val="24"/>
                <w:highlight w:val="none"/>
              </w:rPr>
            </w:pPr>
          </w:p>
        </w:tc>
      </w:tr>
      <w:tr w14:paraId="6443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8CFCAF5">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FC4CC5F">
            <w:pPr>
              <w:pStyle w:val="41"/>
              <w:tabs>
                <w:tab w:val="left" w:pos="1260"/>
              </w:tabs>
              <w:snapToGrid w:val="0"/>
              <w:spacing w:line="360" w:lineRule="auto"/>
              <w:jc w:val="center"/>
              <w:rPr>
                <w:rFonts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3362831">
            <w:pPr>
              <w:pStyle w:val="41"/>
              <w:tabs>
                <w:tab w:val="left" w:pos="1260"/>
              </w:tabs>
              <w:snapToGrid w:val="0"/>
              <w:spacing w:line="360" w:lineRule="auto"/>
              <w:jc w:val="center"/>
              <w:rPr>
                <w:rFonts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2F624F2">
            <w:pPr>
              <w:pStyle w:val="41"/>
              <w:tabs>
                <w:tab w:val="left" w:pos="1260"/>
              </w:tabs>
              <w:snapToGrid w:val="0"/>
              <w:spacing w:line="360" w:lineRule="auto"/>
              <w:jc w:val="center"/>
              <w:rPr>
                <w:rFonts w:ascii="仿宋" w:eastAsia="仿宋"/>
                <w:color w:val="auto"/>
                <w:sz w:val="24"/>
                <w:highlight w:val="none"/>
              </w:rPr>
            </w:pPr>
          </w:p>
        </w:tc>
      </w:tr>
      <w:tr w14:paraId="3AB1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595B230">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2477BA">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71F40AF">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74BA0F3">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661D2AD">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节能认证</w:t>
            </w:r>
          </w:p>
          <w:p w14:paraId="03E9EBF7">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证书编号</w:t>
            </w:r>
          </w:p>
        </w:tc>
      </w:tr>
      <w:tr w14:paraId="2545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04D5F73">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68F5D48">
            <w:pPr>
              <w:pStyle w:val="41"/>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A68EE78">
            <w:pPr>
              <w:pStyle w:val="41"/>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29705E7">
            <w:pPr>
              <w:pStyle w:val="41"/>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3530C90">
            <w:pPr>
              <w:pStyle w:val="41"/>
              <w:tabs>
                <w:tab w:val="left" w:pos="1260"/>
              </w:tabs>
              <w:snapToGrid w:val="0"/>
              <w:spacing w:line="360" w:lineRule="auto"/>
              <w:jc w:val="center"/>
              <w:rPr>
                <w:rFonts w:ascii="仿宋" w:eastAsia="仿宋"/>
                <w:color w:val="auto"/>
                <w:sz w:val="24"/>
                <w:highlight w:val="none"/>
                <w:lang w:val="en-GB"/>
              </w:rPr>
            </w:pPr>
          </w:p>
        </w:tc>
      </w:tr>
      <w:tr w14:paraId="1303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5DA1492">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1FEFDE6">
            <w:pPr>
              <w:pStyle w:val="41"/>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1FF45FD">
            <w:pPr>
              <w:pStyle w:val="41"/>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46FBCCF">
            <w:pPr>
              <w:pStyle w:val="41"/>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B4AB0F2">
            <w:pPr>
              <w:pStyle w:val="41"/>
              <w:tabs>
                <w:tab w:val="left" w:pos="1260"/>
              </w:tabs>
              <w:snapToGrid w:val="0"/>
              <w:spacing w:line="360" w:lineRule="auto"/>
              <w:jc w:val="center"/>
              <w:rPr>
                <w:rFonts w:ascii="仿宋" w:eastAsia="仿宋"/>
                <w:color w:val="auto"/>
                <w:sz w:val="24"/>
                <w:highlight w:val="none"/>
                <w:lang w:val="en-GB"/>
              </w:rPr>
            </w:pPr>
          </w:p>
        </w:tc>
      </w:tr>
      <w:tr w14:paraId="7903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214DFD3">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环境标</w:t>
            </w:r>
          </w:p>
          <w:p w14:paraId="3F858879">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8C0870C">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DB030E5">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AD0E986">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7892E7F">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环境标志认</w:t>
            </w:r>
          </w:p>
          <w:p w14:paraId="13F1C8E3">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证证书编号</w:t>
            </w:r>
          </w:p>
        </w:tc>
      </w:tr>
      <w:tr w14:paraId="5FFD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048E79D">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FEF12C4">
            <w:pPr>
              <w:pStyle w:val="41"/>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23716F8">
            <w:pPr>
              <w:pStyle w:val="41"/>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A19CA69">
            <w:pPr>
              <w:pStyle w:val="41"/>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D6284D6">
            <w:pPr>
              <w:pStyle w:val="41"/>
              <w:tabs>
                <w:tab w:val="left" w:pos="1260"/>
              </w:tabs>
              <w:snapToGrid w:val="0"/>
              <w:spacing w:line="360" w:lineRule="auto"/>
              <w:jc w:val="center"/>
              <w:rPr>
                <w:rFonts w:ascii="仿宋" w:eastAsia="仿宋"/>
                <w:color w:val="auto"/>
                <w:sz w:val="24"/>
                <w:highlight w:val="none"/>
                <w:lang w:val="en-GB"/>
              </w:rPr>
            </w:pPr>
          </w:p>
        </w:tc>
      </w:tr>
      <w:tr w14:paraId="1A95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2DBC45A">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CDE3D93">
            <w:pPr>
              <w:pStyle w:val="41"/>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133ECA9">
            <w:pPr>
              <w:pStyle w:val="41"/>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58E8402">
            <w:pPr>
              <w:pStyle w:val="41"/>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5D375E6">
            <w:pPr>
              <w:pStyle w:val="41"/>
              <w:tabs>
                <w:tab w:val="left" w:pos="1260"/>
              </w:tabs>
              <w:snapToGrid w:val="0"/>
              <w:spacing w:line="360" w:lineRule="auto"/>
              <w:jc w:val="center"/>
              <w:rPr>
                <w:rFonts w:ascii="仿宋" w:eastAsia="仿宋"/>
                <w:color w:val="auto"/>
                <w:sz w:val="24"/>
                <w:highlight w:val="none"/>
                <w:lang w:val="en-GB"/>
              </w:rPr>
            </w:pPr>
          </w:p>
        </w:tc>
      </w:tr>
    </w:tbl>
    <w:p w14:paraId="0D855E1B">
      <w:pPr>
        <w:spacing w:line="360" w:lineRule="auto"/>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1436E9D4">
      <w:pPr>
        <w:spacing w:line="360" w:lineRule="auto"/>
        <w:rPr>
          <w:rFonts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638A3E51">
      <w:pPr>
        <w:pStyle w:val="16"/>
        <w:spacing w:line="360" w:lineRule="auto"/>
        <w:rPr>
          <w:rFonts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p>
    <w:p w14:paraId="0771376B">
      <w:pPr>
        <w:rPr>
          <w:rFonts w:ascii="仿宋" w:eastAsia="仿宋"/>
          <w:color w:val="auto"/>
          <w:spacing w:val="20"/>
          <w:sz w:val="24"/>
          <w:szCs w:val="24"/>
          <w:highlight w:val="none"/>
        </w:rPr>
      </w:pPr>
    </w:p>
    <w:p w14:paraId="364A0511">
      <w:pPr>
        <w:rPr>
          <w:rFonts w:ascii="仿宋" w:eastAsia="仿宋"/>
          <w:color w:val="auto"/>
          <w:spacing w:val="20"/>
          <w:sz w:val="24"/>
          <w:szCs w:val="24"/>
          <w:highlight w:val="none"/>
        </w:rPr>
      </w:pPr>
    </w:p>
    <w:p w14:paraId="3C72EEF1">
      <w:pPr>
        <w:rPr>
          <w:rFonts w:ascii="仿宋" w:eastAsia="仿宋"/>
          <w:color w:val="auto"/>
          <w:spacing w:val="20"/>
          <w:sz w:val="24"/>
          <w:szCs w:val="24"/>
          <w:highlight w:val="none"/>
        </w:rPr>
      </w:pPr>
    </w:p>
    <w:p w14:paraId="39E10A94">
      <w:pPr>
        <w:rPr>
          <w:rFonts w:ascii="仿宋" w:eastAsia="仿宋"/>
          <w:color w:val="auto"/>
          <w:spacing w:val="20"/>
          <w:sz w:val="24"/>
          <w:szCs w:val="24"/>
          <w:highlight w:val="none"/>
        </w:rPr>
      </w:pPr>
    </w:p>
    <w:p w14:paraId="70DCA8D8">
      <w:pPr>
        <w:rPr>
          <w:rFonts w:ascii="仿宋" w:eastAsia="仿宋"/>
          <w:color w:val="auto"/>
          <w:spacing w:val="20"/>
          <w:sz w:val="24"/>
          <w:szCs w:val="24"/>
          <w:highlight w:val="none"/>
        </w:rPr>
      </w:pPr>
    </w:p>
    <w:p w14:paraId="4E5AF02E">
      <w:pPr>
        <w:rPr>
          <w:rFonts w:ascii="仿宋" w:eastAsia="仿宋"/>
          <w:color w:val="auto"/>
          <w:spacing w:val="20"/>
          <w:sz w:val="24"/>
          <w:szCs w:val="24"/>
          <w:highlight w:val="none"/>
        </w:rPr>
      </w:pPr>
    </w:p>
    <w:p w14:paraId="08A2087E">
      <w:pPr>
        <w:rPr>
          <w:rFonts w:ascii="仿宋" w:eastAsia="仿宋"/>
          <w:color w:val="auto"/>
          <w:spacing w:val="20"/>
          <w:sz w:val="24"/>
          <w:szCs w:val="24"/>
          <w:highlight w:val="none"/>
        </w:rPr>
      </w:pPr>
    </w:p>
    <w:p w14:paraId="365027ED">
      <w:pPr>
        <w:rPr>
          <w:rFonts w:ascii="仿宋" w:eastAsia="仿宋"/>
          <w:color w:val="auto"/>
          <w:spacing w:val="20"/>
          <w:sz w:val="24"/>
          <w:szCs w:val="24"/>
          <w:highlight w:val="none"/>
        </w:rPr>
      </w:pPr>
    </w:p>
    <w:p w14:paraId="52B6C984">
      <w:pPr>
        <w:rPr>
          <w:rFonts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p>
    <w:p w14:paraId="6412D475">
      <w:pPr>
        <w:rPr>
          <w:rFonts w:ascii="仿宋" w:eastAsia="仿宋"/>
          <w:color w:val="auto"/>
          <w:spacing w:val="20"/>
          <w:sz w:val="24"/>
          <w:szCs w:val="24"/>
          <w:highlight w:val="none"/>
        </w:rPr>
      </w:pPr>
    </w:p>
    <w:p w14:paraId="12D7F1D7">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p>
    <w:p w14:paraId="5F0D34F5">
      <w:pPr>
        <w:rPr>
          <w:rFonts w:ascii="仿宋" w:eastAsia="仿宋"/>
          <w:color w:val="auto"/>
          <w:sz w:val="24"/>
          <w:highlight w:val="none"/>
        </w:rPr>
      </w:pPr>
    </w:p>
    <w:p w14:paraId="7963A960">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附件17：报价文件封面</w:t>
      </w:r>
    </w:p>
    <w:p w14:paraId="6A18A2A4">
      <w:pPr>
        <w:snapToGrid w:val="0"/>
        <w:spacing w:before="156" w:beforeLines="50" w:after="50"/>
        <w:jc w:val="right"/>
        <w:rPr>
          <w:rFonts w:ascii="仿宋" w:eastAsia="仿宋"/>
          <w:b/>
          <w:color w:val="auto"/>
          <w:sz w:val="30"/>
          <w:szCs w:val="30"/>
          <w:highlight w:val="none"/>
        </w:rPr>
      </w:pPr>
    </w:p>
    <w:p w14:paraId="7D3D8BA0">
      <w:pPr>
        <w:snapToGrid w:val="0"/>
        <w:spacing w:before="156" w:beforeLines="50" w:after="50"/>
        <w:jc w:val="right"/>
        <w:rPr>
          <w:rFonts w:ascii="仿宋" w:eastAsia="仿宋"/>
          <w:bCs/>
          <w:color w:val="auto"/>
          <w:sz w:val="30"/>
          <w:szCs w:val="30"/>
          <w:highlight w:val="none"/>
        </w:rPr>
      </w:pPr>
    </w:p>
    <w:p w14:paraId="2644140D">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59EF1462">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14:paraId="262708F7">
      <w:pP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p>
    <w:p w14:paraId="59B00A82">
      <w:pPr>
        <w:spacing w:line="1200" w:lineRule="exact"/>
        <w:ind w:right="6"/>
        <w:jc w:val="center"/>
        <w:rPr>
          <w:rFonts w:ascii="仿宋" w:eastAsia="仿宋"/>
          <w:color w:val="auto"/>
          <w:sz w:val="72"/>
          <w:szCs w:val="72"/>
          <w:highlight w:val="none"/>
        </w:rPr>
      </w:pPr>
    </w:p>
    <w:p w14:paraId="2E0F2564">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报</w:t>
      </w:r>
    </w:p>
    <w:p w14:paraId="264A8AA2">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价</w:t>
      </w:r>
    </w:p>
    <w:p w14:paraId="741BA3AB">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14:paraId="45C6C572">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14:paraId="58BE7294">
      <w:pPr>
        <w:spacing w:line="1200" w:lineRule="exact"/>
        <w:ind w:right="6"/>
        <w:jc w:val="center"/>
        <w:rPr>
          <w:rFonts w:ascii="仿宋" w:eastAsia="仿宋"/>
          <w:color w:val="auto"/>
          <w:sz w:val="72"/>
          <w:szCs w:val="72"/>
          <w:highlight w:val="none"/>
        </w:rPr>
      </w:pPr>
    </w:p>
    <w:p w14:paraId="2228D2B1">
      <w:pPr>
        <w:spacing w:line="1200" w:lineRule="exact"/>
        <w:ind w:right="6"/>
        <w:jc w:val="center"/>
        <w:rPr>
          <w:rFonts w:ascii="仿宋" w:eastAsia="仿宋"/>
          <w:color w:val="auto"/>
          <w:sz w:val="72"/>
          <w:szCs w:val="72"/>
          <w:highlight w:val="none"/>
        </w:rPr>
      </w:pPr>
    </w:p>
    <w:p w14:paraId="059EB252">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0658B085">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7CB6ACE7">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14A152CD">
      <w:pPr>
        <w:rPr>
          <w:rFonts w:ascii="仿宋" w:eastAsia="仿宋"/>
          <w:color w:val="auto"/>
          <w:sz w:val="24"/>
          <w:highlight w:val="none"/>
        </w:rPr>
      </w:pPr>
    </w:p>
    <w:p w14:paraId="4435E5DC">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附件18：报价文件目录</w:t>
      </w:r>
    </w:p>
    <w:p w14:paraId="1679C06E">
      <w:pPr>
        <w:snapToGrid w:val="0"/>
        <w:spacing w:before="156" w:beforeLines="50" w:after="50"/>
        <w:jc w:val="left"/>
        <w:rPr>
          <w:rFonts w:ascii="仿宋" w:eastAsia="仿宋"/>
          <w:color w:val="auto"/>
          <w:sz w:val="30"/>
          <w:szCs w:val="30"/>
          <w:highlight w:val="none"/>
        </w:rPr>
      </w:pPr>
    </w:p>
    <w:p w14:paraId="14C7543A">
      <w:pPr>
        <w:pStyle w:val="40"/>
        <w:spacing w:line="360" w:lineRule="auto"/>
        <w:ind w:firstLine="0" w:firstLineChars="0"/>
        <w:jc w:val="center"/>
        <w:rPr>
          <w:rFonts w:ascii="仿宋" w:eastAsia="仿宋" w:cs="仿宋_GB2312"/>
          <w:color w:val="auto"/>
          <w:highlight w:val="none"/>
        </w:rPr>
      </w:pPr>
      <w:bookmarkStart w:id="127" w:name="_Toc64369825"/>
      <w:r>
        <w:rPr>
          <w:rFonts w:hint="eastAsia" w:ascii="仿宋" w:eastAsia="仿宋" w:cs="仿宋_GB2312"/>
          <w:color w:val="auto"/>
          <w:highlight w:val="none"/>
        </w:rPr>
        <w:t>目 录</w:t>
      </w:r>
      <w:bookmarkEnd w:id="127"/>
    </w:p>
    <w:p w14:paraId="0C2FDB09">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1.开标一览表 …………………………………………………………………（页码）</w:t>
      </w:r>
    </w:p>
    <w:p w14:paraId="6730D454">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2.中小企业声明函（如有）…………………………………………………（页码）</w:t>
      </w:r>
    </w:p>
    <w:p w14:paraId="0EC3C752">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3.残疾人福利性单位声明函（如有）………………………………………（页码）</w:t>
      </w:r>
    </w:p>
    <w:p w14:paraId="18940E76">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4.关于报价的其他说明（如有，自拟）……………………………………（页码）</w:t>
      </w:r>
    </w:p>
    <w:p w14:paraId="72E020CA">
      <w:pPr>
        <w:snapToGrid w:val="0"/>
        <w:spacing w:before="50" w:after="50"/>
        <w:jc w:val="left"/>
        <w:rPr>
          <w:rFonts w:ascii="仿宋" w:eastAsia="仿宋"/>
          <w:b/>
          <w:color w:val="auto"/>
          <w:sz w:val="36"/>
          <w:szCs w:val="36"/>
          <w:highlight w:val="none"/>
        </w:rPr>
      </w:pPr>
    </w:p>
    <w:p w14:paraId="5CCD5CA8">
      <w:pPr>
        <w:snapToGrid w:val="0"/>
        <w:spacing w:before="50" w:after="50"/>
        <w:jc w:val="left"/>
        <w:rPr>
          <w:rFonts w:ascii="仿宋" w:eastAsia="仿宋"/>
          <w:b/>
          <w:color w:val="auto"/>
          <w:sz w:val="36"/>
          <w:szCs w:val="36"/>
          <w:highlight w:val="none"/>
        </w:rPr>
      </w:pPr>
    </w:p>
    <w:p w14:paraId="22B53893">
      <w:pPr>
        <w:snapToGrid w:val="0"/>
        <w:spacing w:before="50" w:after="50"/>
        <w:jc w:val="left"/>
        <w:rPr>
          <w:rFonts w:ascii="仿宋" w:eastAsia="仿宋"/>
          <w:b/>
          <w:color w:val="auto"/>
          <w:sz w:val="36"/>
          <w:szCs w:val="36"/>
          <w:highlight w:val="none"/>
        </w:rPr>
      </w:pPr>
    </w:p>
    <w:p w14:paraId="473A78F6">
      <w:pPr>
        <w:snapToGrid w:val="0"/>
        <w:spacing w:before="50" w:after="50"/>
        <w:jc w:val="left"/>
        <w:rPr>
          <w:rFonts w:ascii="仿宋" w:eastAsia="仿宋"/>
          <w:b/>
          <w:color w:val="auto"/>
          <w:sz w:val="36"/>
          <w:szCs w:val="36"/>
          <w:highlight w:val="none"/>
        </w:rPr>
      </w:pPr>
    </w:p>
    <w:p w14:paraId="503F3E18">
      <w:pPr>
        <w:snapToGrid w:val="0"/>
        <w:spacing w:before="50" w:after="50"/>
        <w:jc w:val="left"/>
        <w:rPr>
          <w:rFonts w:ascii="仿宋" w:eastAsia="仿宋"/>
          <w:b/>
          <w:color w:val="auto"/>
          <w:sz w:val="36"/>
          <w:szCs w:val="36"/>
          <w:highlight w:val="none"/>
        </w:rPr>
      </w:pPr>
    </w:p>
    <w:p w14:paraId="36FCB210">
      <w:pPr>
        <w:snapToGrid w:val="0"/>
        <w:spacing w:before="50" w:after="50"/>
        <w:jc w:val="left"/>
        <w:rPr>
          <w:rFonts w:ascii="仿宋" w:eastAsia="仿宋"/>
          <w:b/>
          <w:color w:val="auto"/>
          <w:sz w:val="36"/>
          <w:szCs w:val="36"/>
          <w:highlight w:val="none"/>
        </w:rPr>
      </w:pPr>
    </w:p>
    <w:p w14:paraId="4B7DBE3D">
      <w:pPr>
        <w:snapToGrid w:val="0"/>
        <w:spacing w:before="50" w:after="50"/>
        <w:jc w:val="left"/>
        <w:rPr>
          <w:rFonts w:ascii="仿宋" w:eastAsia="仿宋"/>
          <w:b/>
          <w:color w:val="auto"/>
          <w:sz w:val="36"/>
          <w:szCs w:val="36"/>
          <w:highlight w:val="none"/>
        </w:rPr>
      </w:pPr>
    </w:p>
    <w:p w14:paraId="23C3B630">
      <w:pPr>
        <w:snapToGrid w:val="0"/>
        <w:spacing w:before="50" w:after="50"/>
        <w:jc w:val="left"/>
        <w:rPr>
          <w:rFonts w:ascii="仿宋" w:eastAsia="仿宋"/>
          <w:b/>
          <w:color w:val="auto"/>
          <w:sz w:val="36"/>
          <w:szCs w:val="36"/>
          <w:highlight w:val="none"/>
        </w:rPr>
      </w:pPr>
    </w:p>
    <w:p w14:paraId="31A1D393">
      <w:pPr>
        <w:snapToGrid w:val="0"/>
        <w:spacing w:before="50" w:after="50"/>
        <w:jc w:val="left"/>
        <w:rPr>
          <w:rFonts w:ascii="仿宋" w:eastAsia="仿宋"/>
          <w:b/>
          <w:color w:val="auto"/>
          <w:sz w:val="36"/>
          <w:szCs w:val="36"/>
          <w:highlight w:val="none"/>
        </w:rPr>
      </w:pPr>
    </w:p>
    <w:p w14:paraId="51D842BF">
      <w:pPr>
        <w:snapToGrid w:val="0"/>
        <w:spacing w:before="50" w:after="50"/>
        <w:jc w:val="left"/>
        <w:rPr>
          <w:rFonts w:ascii="仿宋" w:eastAsia="仿宋"/>
          <w:b/>
          <w:color w:val="auto"/>
          <w:sz w:val="36"/>
          <w:szCs w:val="36"/>
          <w:highlight w:val="none"/>
        </w:rPr>
      </w:pPr>
    </w:p>
    <w:p w14:paraId="6B1A574A">
      <w:pPr>
        <w:snapToGrid w:val="0"/>
        <w:spacing w:before="50" w:after="50"/>
        <w:jc w:val="left"/>
        <w:rPr>
          <w:rFonts w:ascii="仿宋" w:eastAsia="仿宋"/>
          <w:b/>
          <w:color w:val="auto"/>
          <w:sz w:val="36"/>
          <w:szCs w:val="36"/>
          <w:highlight w:val="none"/>
        </w:rPr>
      </w:pPr>
    </w:p>
    <w:p w14:paraId="7D7F5417">
      <w:pPr>
        <w:snapToGrid w:val="0"/>
        <w:spacing w:before="50" w:after="50"/>
        <w:jc w:val="left"/>
        <w:rPr>
          <w:rFonts w:ascii="仿宋" w:eastAsia="仿宋"/>
          <w:b/>
          <w:color w:val="auto"/>
          <w:sz w:val="36"/>
          <w:szCs w:val="36"/>
          <w:highlight w:val="none"/>
        </w:rPr>
      </w:pPr>
    </w:p>
    <w:p w14:paraId="28A00166">
      <w:pPr>
        <w:snapToGrid w:val="0"/>
        <w:spacing w:before="50" w:after="50"/>
        <w:jc w:val="left"/>
        <w:rPr>
          <w:rFonts w:ascii="仿宋" w:eastAsia="仿宋"/>
          <w:b/>
          <w:color w:val="auto"/>
          <w:sz w:val="36"/>
          <w:szCs w:val="36"/>
          <w:highlight w:val="none"/>
        </w:rPr>
      </w:pPr>
    </w:p>
    <w:p w14:paraId="1BE19350">
      <w:pPr>
        <w:snapToGrid w:val="0"/>
        <w:spacing w:before="50" w:after="50"/>
        <w:jc w:val="left"/>
        <w:rPr>
          <w:rFonts w:ascii="仿宋" w:eastAsia="仿宋"/>
          <w:b/>
          <w:color w:val="auto"/>
          <w:sz w:val="36"/>
          <w:szCs w:val="36"/>
          <w:highlight w:val="none"/>
        </w:rPr>
      </w:pPr>
    </w:p>
    <w:p w14:paraId="5BB810B8">
      <w:pPr>
        <w:snapToGrid w:val="0"/>
        <w:spacing w:before="50" w:after="50"/>
        <w:jc w:val="left"/>
        <w:rPr>
          <w:rFonts w:ascii="仿宋" w:eastAsia="仿宋"/>
          <w:b/>
          <w:color w:val="auto"/>
          <w:sz w:val="36"/>
          <w:szCs w:val="36"/>
          <w:highlight w:val="none"/>
        </w:rPr>
      </w:pPr>
    </w:p>
    <w:p w14:paraId="22C07E96">
      <w:pPr>
        <w:snapToGrid w:val="0"/>
        <w:spacing w:before="50" w:after="50"/>
        <w:jc w:val="left"/>
        <w:rPr>
          <w:rFonts w:ascii="仿宋" w:eastAsia="仿宋"/>
          <w:b/>
          <w:color w:val="auto"/>
          <w:sz w:val="36"/>
          <w:szCs w:val="36"/>
          <w:highlight w:val="none"/>
        </w:rPr>
      </w:pPr>
    </w:p>
    <w:p w14:paraId="21A9E4D4">
      <w:pPr>
        <w:snapToGrid w:val="0"/>
        <w:spacing w:before="50" w:after="50"/>
        <w:jc w:val="left"/>
        <w:rPr>
          <w:rFonts w:ascii="仿宋" w:eastAsia="仿宋"/>
          <w:b/>
          <w:color w:val="auto"/>
          <w:sz w:val="36"/>
          <w:szCs w:val="36"/>
          <w:highlight w:val="none"/>
        </w:rPr>
      </w:pPr>
    </w:p>
    <w:p w14:paraId="689F5BD5">
      <w:pPr>
        <w:snapToGrid w:val="0"/>
        <w:spacing w:before="50" w:after="50"/>
        <w:jc w:val="left"/>
        <w:rPr>
          <w:rFonts w:ascii="仿宋" w:eastAsia="仿宋"/>
          <w:b/>
          <w:color w:val="auto"/>
          <w:sz w:val="36"/>
          <w:szCs w:val="36"/>
          <w:highlight w:val="none"/>
        </w:rPr>
      </w:pPr>
    </w:p>
    <w:p w14:paraId="3D32EC1D">
      <w:pPr>
        <w:snapToGrid w:val="0"/>
        <w:spacing w:before="50" w:after="50"/>
        <w:jc w:val="left"/>
        <w:rPr>
          <w:rFonts w:ascii="仿宋" w:eastAsia="仿宋"/>
          <w:b/>
          <w:color w:val="auto"/>
          <w:sz w:val="36"/>
          <w:szCs w:val="36"/>
          <w:highlight w:val="none"/>
        </w:rPr>
      </w:pPr>
    </w:p>
    <w:p w14:paraId="2BAFDD41">
      <w:pPr>
        <w:snapToGrid w:val="0"/>
        <w:spacing w:before="50" w:after="50"/>
        <w:jc w:val="left"/>
        <w:rPr>
          <w:rFonts w:ascii="仿宋" w:eastAsia="仿宋"/>
          <w:b/>
          <w:color w:val="auto"/>
          <w:sz w:val="36"/>
          <w:szCs w:val="36"/>
          <w:highlight w:val="none"/>
        </w:rPr>
      </w:pPr>
    </w:p>
    <w:p w14:paraId="2C64ECB3">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附件19：（如有）</w:t>
      </w:r>
    </w:p>
    <w:p w14:paraId="0378E1A5">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50C81A06">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ascii="仿宋" w:eastAsia="仿宋"/>
          <w:color w:val="auto"/>
          <w:sz w:val="24"/>
          <w:szCs w:val="24"/>
          <w:highlight w:val="none"/>
          <w:u w:val="single"/>
        </w:rPr>
        <w:t>（采购人名称）</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采购活动，提供的货物全部由符合政策要求的中小企业制造。相关企业（含联合体中的中小企业、签订分包意向协议的中小企业）的具体情况如下：</w:t>
      </w:r>
    </w:p>
    <w:p w14:paraId="71FDC480">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hint="eastAsia" w:ascii="仿宋" w:eastAsia="仿宋"/>
          <w:color w:val="auto"/>
          <w:sz w:val="24"/>
          <w:szCs w:val="24"/>
          <w:highlight w:val="none"/>
        </w:rPr>
        <w:t>，属于</w:t>
      </w:r>
      <w:r>
        <w:rPr>
          <w:rFonts w:ascii="仿宋" w:eastAsia="仿宋"/>
          <w:color w:val="auto"/>
          <w:sz w:val="24"/>
          <w:szCs w:val="24"/>
          <w:highlight w:val="none"/>
          <w:u w:val="single"/>
        </w:rPr>
        <w:t xml:space="preserve"> （采购文件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hint="eastAsia" w:ascii="仿宋" w:eastAsia="仿宋"/>
          <w:color w:val="auto"/>
          <w:sz w:val="24"/>
          <w:szCs w:val="24"/>
          <w:highlight w:val="none"/>
        </w:rPr>
        <w:t>，从业人员人，营业收入为万元，资产总额为万元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46ECC830">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hint="eastAsia" w:ascii="仿宋" w:eastAsia="仿宋"/>
          <w:color w:val="auto"/>
          <w:sz w:val="24"/>
          <w:szCs w:val="24"/>
          <w:highlight w:val="none"/>
        </w:rPr>
        <w:t>，属于</w:t>
      </w:r>
      <w:r>
        <w:rPr>
          <w:rFonts w:ascii="仿宋" w:eastAsia="仿宋"/>
          <w:color w:val="auto"/>
          <w:sz w:val="24"/>
          <w:szCs w:val="24"/>
          <w:highlight w:val="none"/>
          <w:u w:val="single"/>
        </w:rPr>
        <w:t xml:space="preserve"> （采购文件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hint="eastAsia" w:ascii="仿宋" w:eastAsia="仿宋"/>
          <w:color w:val="auto"/>
          <w:sz w:val="24"/>
          <w:szCs w:val="24"/>
          <w:highlight w:val="none"/>
        </w:rPr>
        <w:t>，从业人员人，营业收入为万元，资产总额为万元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67E46D79">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w:t>
      </w:r>
    </w:p>
    <w:p w14:paraId="4EF2745D">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5B5A883D">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3B56D1D4">
      <w:pPr>
        <w:snapToGrid w:val="0"/>
        <w:spacing w:before="50" w:after="50" w:line="360" w:lineRule="auto"/>
        <w:ind w:firstLine="480" w:firstLineChars="200"/>
        <w:jc w:val="left"/>
        <w:rPr>
          <w:rFonts w:ascii="仿宋" w:eastAsia="仿宋"/>
          <w:color w:val="auto"/>
          <w:sz w:val="24"/>
          <w:szCs w:val="24"/>
          <w:highlight w:val="none"/>
        </w:rPr>
      </w:pPr>
    </w:p>
    <w:p w14:paraId="1A8305F1">
      <w:pPr>
        <w:snapToGrid w:val="0"/>
        <w:spacing w:before="50" w:after="50" w:line="360" w:lineRule="auto"/>
        <w:ind w:firstLine="480" w:firstLineChars="200"/>
        <w:jc w:val="left"/>
        <w:rPr>
          <w:rFonts w:ascii="仿宋" w:eastAsia="仿宋"/>
          <w:color w:val="auto"/>
          <w:sz w:val="24"/>
          <w:szCs w:val="24"/>
          <w:highlight w:val="none"/>
        </w:rPr>
      </w:pPr>
    </w:p>
    <w:p w14:paraId="0E9E8A9A">
      <w:pPr>
        <w:snapToGrid w:val="0"/>
        <w:spacing w:before="50" w:after="50" w:line="360" w:lineRule="auto"/>
        <w:ind w:firstLine="480" w:firstLineChars="200"/>
        <w:jc w:val="left"/>
        <w:rPr>
          <w:rFonts w:ascii="仿宋" w:eastAsia="仿宋"/>
          <w:color w:val="auto"/>
          <w:sz w:val="24"/>
          <w:szCs w:val="24"/>
          <w:highlight w:val="none"/>
        </w:rPr>
      </w:pPr>
    </w:p>
    <w:p w14:paraId="0E13133B">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18EA633B">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39AD91B0">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137D447A">
      <w:pPr>
        <w:numPr>
          <w:ilvl w:val="0"/>
          <w:numId w:val="8"/>
        </w:num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0805EE6E">
      <w:pPr>
        <w:numPr>
          <w:ilvl w:val="0"/>
          <w:numId w:val="8"/>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02F29BD6">
      <w:pPr>
        <w:numPr>
          <w:ilvl w:val="0"/>
          <w:numId w:val="8"/>
        </w:numPr>
        <w:snapToGrid w:val="0"/>
        <w:spacing w:before="50" w:after="50"/>
        <w:jc w:val="left"/>
        <w:rPr>
          <w:rFonts w:ascii="仿宋" w:eastAsia="仿宋"/>
          <w:b/>
          <w:color w:val="auto"/>
          <w:sz w:val="24"/>
          <w:highlight w:val="none"/>
        </w:rPr>
      </w:pPr>
      <w:r>
        <w:rPr>
          <w:rFonts w:hint="eastAsia" w:ascii="仿宋" w:eastAsia="仿宋" w:cs="仿宋_GB2312"/>
          <w:b/>
          <w:bCs/>
          <w:color w:val="auto"/>
          <w:sz w:val="24"/>
          <w:highlight w:val="none"/>
          <w:u w:val="single"/>
        </w:rPr>
        <w:t>“标的名称”、“所属行业”按前附表所列填写，有实质性偏离的将不予享受价格扣除。</w:t>
      </w:r>
    </w:p>
    <w:p w14:paraId="5DEA1F6A">
      <w:pPr>
        <w:numPr>
          <w:ilvl w:val="0"/>
          <w:numId w:val="8"/>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提供由省级以上监狱管理局、戒毒管理局（含新疆生产建设兵团）出具的属于监狱企业的证明文件（格式自拟），视同为小型和微型企业。</w:t>
      </w:r>
    </w:p>
    <w:p w14:paraId="768A4B1B">
      <w:pPr>
        <w:spacing w:line="588" w:lineRule="exact"/>
        <w:rPr>
          <w:rFonts w:ascii="仿宋" w:eastAsia="仿宋"/>
          <w:b/>
          <w:color w:val="auto"/>
          <w:spacing w:val="6"/>
          <w:sz w:val="30"/>
          <w:szCs w:val="30"/>
          <w:highlight w:val="none"/>
        </w:rPr>
      </w:pPr>
      <w:bookmarkStart w:id="128" w:name="_Hlk523382353"/>
      <w:r>
        <w:rPr>
          <w:rFonts w:hint="eastAsia" w:ascii="仿宋" w:eastAsia="仿宋"/>
          <w:b/>
          <w:color w:val="auto"/>
          <w:spacing w:val="6"/>
          <w:sz w:val="30"/>
          <w:szCs w:val="30"/>
          <w:highlight w:val="none"/>
        </w:rPr>
        <w:t>附件20：（如有）</w:t>
      </w:r>
    </w:p>
    <w:bookmarkEnd w:id="128"/>
    <w:p w14:paraId="31FEC522">
      <w:pPr>
        <w:spacing w:line="588" w:lineRule="exact"/>
        <w:ind w:firstLine="667"/>
        <w:jc w:val="center"/>
        <w:rPr>
          <w:rFonts w:ascii="仿宋" w:eastAsia="仿宋"/>
          <w:b/>
          <w:color w:val="auto"/>
          <w:spacing w:val="6"/>
          <w:sz w:val="32"/>
          <w:szCs w:val="32"/>
          <w:highlight w:val="none"/>
        </w:rPr>
      </w:pPr>
    </w:p>
    <w:p w14:paraId="074A6D63">
      <w:pPr>
        <w:spacing w:line="588" w:lineRule="exact"/>
        <w:ind w:firstLine="667"/>
        <w:jc w:val="center"/>
        <w:rPr>
          <w:rFonts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4545B48D">
      <w:pPr>
        <w:spacing w:line="588" w:lineRule="exact"/>
        <w:ind w:firstLine="626"/>
        <w:rPr>
          <w:rFonts w:ascii="仿宋" w:eastAsia="仿宋"/>
          <w:b/>
          <w:color w:val="auto"/>
          <w:spacing w:val="6"/>
          <w:sz w:val="30"/>
          <w:szCs w:val="30"/>
          <w:highlight w:val="none"/>
        </w:rPr>
      </w:pPr>
    </w:p>
    <w:p w14:paraId="4F5CDDF1">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11894F5">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7F91AC05">
      <w:pPr>
        <w:spacing w:line="588" w:lineRule="exact"/>
        <w:ind w:firstLine="480"/>
        <w:rPr>
          <w:rFonts w:ascii="仿宋" w:eastAsia="仿宋" w:cs="仿宋_GB2312"/>
          <w:color w:val="auto"/>
          <w:sz w:val="24"/>
          <w:highlight w:val="none"/>
        </w:rPr>
      </w:pPr>
    </w:p>
    <w:p w14:paraId="24C47B86">
      <w:pPr>
        <w:spacing w:line="588" w:lineRule="exact"/>
        <w:ind w:firstLine="480"/>
        <w:rPr>
          <w:rFonts w:ascii="仿宋" w:eastAsia="仿宋" w:cs="仿宋_GB2312"/>
          <w:color w:val="auto"/>
          <w:sz w:val="24"/>
          <w:highlight w:val="none"/>
        </w:rPr>
      </w:pPr>
    </w:p>
    <w:p w14:paraId="5808142F">
      <w:pPr>
        <w:spacing w:line="588" w:lineRule="exact"/>
        <w:ind w:firstLine="480"/>
        <w:rPr>
          <w:rFonts w:ascii="仿宋" w:eastAsia="仿宋" w:cs="仿宋_GB2312"/>
          <w:color w:val="auto"/>
          <w:sz w:val="24"/>
          <w:highlight w:val="none"/>
        </w:rPr>
      </w:pPr>
    </w:p>
    <w:p w14:paraId="258AA88F">
      <w:pPr>
        <w:spacing w:line="588" w:lineRule="exact"/>
        <w:ind w:firstLine="480"/>
        <w:rPr>
          <w:rFonts w:ascii="仿宋" w:eastAsia="仿宋" w:cs="仿宋_GB2312"/>
          <w:color w:val="auto"/>
          <w:sz w:val="24"/>
          <w:highlight w:val="none"/>
        </w:rPr>
      </w:pPr>
    </w:p>
    <w:p w14:paraId="14627CFA">
      <w:pPr>
        <w:spacing w:line="588" w:lineRule="exact"/>
        <w:ind w:firstLine="480"/>
        <w:rPr>
          <w:rFonts w:ascii="仿宋" w:eastAsia="仿宋" w:cs="仿宋_GB2312"/>
          <w:color w:val="auto"/>
          <w:sz w:val="24"/>
          <w:highlight w:val="none"/>
        </w:rPr>
      </w:pPr>
    </w:p>
    <w:p w14:paraId="70EEAB7D">
      <w:pPr>
        <w:tabs>
          <w:tab w:val="left" w:pos="4860"/>
        </w:tabs>
        <w:spacing w:line="588" w:lineRule="exact"/>
        <w:ind w:right="1560" w:firstLine="480"/>
        <w:jc w:val="center"/>
        <w:rPr>
          <w:rFonts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7BECE319">
      <w:pPr>
        <w:spacing w:line="480" w:lineRule="exact"/>
        <w:ind w:firstLine="480" w:firstLineChars="200"/>
        <w:jc w:val="right"/>
        <w:rPr>
          <w:rFonts w:ascii="仿宋" w:eastAsia="仿宋"/>
          <w:color w:val="auto"/>
          <w:sz w:val="24"/>
          <w:highlight w:val="none"/>
        </w:rPr>
      </w:pPr>
      <w:r>
        <w:rPr>
          <w:rFonts w:hint="eastAsia" w:ascii="仿宋" w:eastAsia="仿宋"/>
          <w:color w:val="auto"/>
          <w:sz w:val="24"/>
          <w:highlight w:val="none"/>
        </w:rPr>
        <w:t>日期：    年    月    日</w:t>
      </w:r>
    </w:p>
    <w:p w14:paraId="0A22BCE5">
      <w:pPr>
        <w:ind w:firstLine="480"/>
        <w:rPr>
          <w:rFonts w:ascii="仿宋" w:eastAsia="仿宋" w:cs="仿宋_GB2312"/>
          <w:color w:val="auto"/>
          <w:sz w:val="24"/>
          <w:highlight w:val="none"/>
        </w:rPr>
      </w:pPr>
    </w:p>
    <w:p w14:paraId="03DBA653">
      <w:pPr>
        <w:ind w:firstLine="420"/>
        <w:rPr>
          <w:rFonts w:ascii="仿宋" w:eastAsia="仿宋"/>
          <w:color w:val="auto"/>
          <w:highlight w:val="none"/>
        </w:rPr>
      </w:pPr>
    </w:p>
    <w:p w14:paraId="2A47D191">
      <w:pPr>
        <w:ind w:firstLine="420"/>
        <w:rPr>
          <w:rFonts w:ascii="仿宋" w:eastAsia="仿宋"/>
          <w:color w:val="auto"/>
          <w:highlight w:val="none"/>
        </w:rPr>
      </w:pPr>
    </w:p>
    <w:p w14:paraId="444CAA24">
      <w:pPr>
        <w:ind w:firstLine="420"/>
        <w:rPr>
          <w:rFonts w:ascii="仿宋" w:eastAsia="仿宋"/>
          <w:color w:val="auto"/>
          <w:highlight w:val="none"/>
        </w:rPr>
      </w:pPr>
    </w:p>
    <w:p w14:paraId="532C59AD">
      <w:pPr>
        <w:ind w:firstLine="420"/>
        <w:rPr>
          <w:rFonts w:ascii="仿宋" w:eastAsia="仿宋"/>
          <w:color w:val="auto"/>
          <w:highlight w:val="none"/>
        </w:rPr>
      </w:pPr>
    </w:p>
    <w:p w14:paraId="26A79CA2">
      <w:pPr>
        <w:ind w:firstLine="420"/>
        <w:rPr>
          <w:rFonts w:ascii="仿宋" w:eastAsia="仿宋"/>
          <w:color w:val="auto"/>
          <w:highlight w:val="none"/>
        </w:rPr>
      </w:pPr>
    </w:p>
    <w:p w14:paraId="1DF54B17">
      <w:pPr>
        <w:ind w:firstLine="420"/>
        <w:rPr>
          <w:rFonts w:ascii="仿宋" w:eastAsia="仿宋"/>
          <w:color w:val="auto"/>
          <w:highlight w:val="none"/>
        </w:rPr>
      </w:pPr>
    </w:p>
    <w:p w14:paraId="2C086FB5">
      <w:pPr>
        <w:ind w:firstLine="420"/>
        <w:rPr>
          <w:rFonts w:ascii="仿宋" w:eastAsia="仿宋"/>
          <w:color w:val="auto"/>
          <w:highlight w:val="none"/>
        </w:rPr>
      </w:pPr>
    </w:p>
    <w:p w14:paraId="05DE4395">
      <w:pPr>
        <w:ind w:firstLine="482" w:firstLineChars="200"/>
        <w:rPr>
          <w:rFonts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50A442C1">
      <w:pPr>
        <w:ind w:firstLine="420"/>
        <w:rPr>
          <w:rFonts w:ascii="仿宋" w:eastAsia="仿宋"/>
          <w:color w:val="auto"/>
          <w:highlight w:val="none"/>
        </w:rPr>
      </w:pPr>
    </w:p>
    <w:p w14:paraId="7823CD82">
      <w:pPr>
        <w:rPr>
          <w:rFonts w:ascii="仿宋" w:eastAsia="仿宋"/>
          <w:b/>
          <w:color w:val="auto"/>
          <w:sz w:val="36"/>
          <w:szCs w:val="36"/>
          <w:highlight w:val="none"/>
        </w:rPr>
      </w:pPr>
      <w:r>
        <w:rPr>
          <w:rFonts w:hint="eastAsia" w:ascii="仿宋" w:eastAsia="仿宋"/>
          <w:b/>
          <w:color w:val="auto"/>
          <w:sz w:val="36"/>
          <w:szCs w:val="36"/>
          <w:highlight w:val="none"/>
        </w:rPr>
        <w:br w:type="page"/>
      </w:r>
    </w:p>
    <w:p w14:paraId="7E04EEAB">
      <w:pPr>
        <w:snapToGrid w:val="0"/>
        <w:spacing w:before="50" w:after="50"/>
        <w:jc w:val="left"/>
        <w:rPr>
          <w:rFonts w:ascii="仿宋" w:eastAsia="仿宋"/>
          <w:b/>
          <w:color w:val="auto"/>
          <w:sz w:val="36"/>
          <w:szCs w:val="36"/>
          <w:highlight w:val="none"/>
        </w:rPr>
        <w:sectPr>
          <w:footerReference r:id="rId3" w:type="default"/>
          <w:pgSz w:w="11907" w:h="16840"/>
          <w:pgMar w:top="1440" w:right="1463" w:bottom="1440" w:left="1803" w:header="851" w:footer="992" w:gutter="0"/>
          <w:pgNumType w:start="1"/>
          <w:cols w:space="720" w:num="1"/>
          <w:docGrid w:type="lines" w:linePitch="312" w:charSpace="0"/>
        </w:sectPr>
      </w:pPr>
    </w:p>
    <w:p w14:paraId="2A2F8013">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2</w:t>
      </w:r>
      <w:r>
        <w:rPr>
          <w:rFonts w:hint="eastAsia" w:ascii="仿宋" w:eastAsia="仿宋"/>
          <w:b/>
          <w:bCs/>
          <w:color w:val="auto"/>
          <w:sz w:val="30"/>
          <w:szCs w:val="30"/>
          <w:highlight w:val="none"/>
        </w:rPr>
        <w:t>1：</w:t>
      </w:r>
    </w:p>
    <w:p w14:paraId="17021F0B">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开标一览表</w:t>
      </w:r>
    </w:p>
    <w:p w14:paraId="27DC555A">
      <w:pPr>
        <w:spacing w:line="400" w:lineRule="exact"/>
        <w:rPr>
          <w:rFonts w:ascii="仿宋" w:eastAsia="仿宋"/>
          <w:color w:val="auto"/>
          <w:sz w:val="24"/>
          <w:highlight w:val="none"/>
        </w:rPr>
      </w:pPr>
      <w:r>
        <w:rPr>
          <w:rFonts w:hint="eastAsia" w:ascii="仿宋" w:eastAsia="仿宋"/>
          <w:color w:val="auto"/>
          <w:sz w:val="24"/>
          <w:highlight w:val="none"/>
        </w:rPr>
        <w:t>投标人名称：投标人地址：</w:t>
      </w:r>
    </w:p>
    <w:p w14:paraId="32FE2DAB">
      <w:pPr>
        <w:snapToGrid w:val="0"/>
        <w:spacing w:line="400" w:lineRule="exact"/>
        <w:rPr>
          <w:rFonts w:ascii="仿宋" w:eastAsia="仿宋"/>
          <w:color w:val="auto"/>
          <w:sz w:val="24"/>
          <w:highlight w:val="none"/>
          <w:u w:val="single"/>
        </w:rPr>
      </w:pPr>
      <w:r>
        <w:rPr>
          <w:rFonts w:hint="eastAsia" w:ascii="仿宋" w:eastAsia="仿宋"/>
          <w:color w:val="auto"/>
          <w:sz w:val="24"/>
          <w:highlight w:val="none"/>
        </w:rPr>
        <w:t>项目编号：标项：</w:t>
      </w:r>
    </w:p>
    <w:tbl>
      <w:tblPr>
        <w:tblStyle w:val="27"/>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7ECD5A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19D088FA">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7102C67D">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40B49DAA">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3D3ABBE6">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0E85AF92">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005AA4F7">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0F159FEE">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243EAD91">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金额</w:t>
            </w:r>
          </w:p>
          <w:p w14:paraId="2F970965">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（人民币元）</w:t>
            </w:r>
          </w:p>
        </w:tc>
      </w:tr>
      <w:tr w14:paraId="615BC7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00D8DEA1">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2403A6DA">
            <w:pPr>
              <w:snapToGrid w:val="0"/>
              <w:spacing w:before="50" w:after="50"/>
              <w:jc w:val="left"/>
              <w:rPr>
                <w:rFonts w:ascii="仿宋" w:eastAsia="仿宋"/>
                <w:b/>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41E47020">
            <w:pPr>
              <w:snapToGrid w:val="0"/>
              <w:spacing w:before="50" w:after="50"/>
              <w:jc w:val="left"/>
              <w:rPr>
                <w:rFonts w:ascii="仿宋" w:eastAsia="仿宋"/>
                <w:b/>
                <w:bCs/>
                <w:color w:val="auto"/>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E5EE8F9">
            <w:pPr>
              <w:snapToGrid w:val="0"/>
              <w:spacing w:before="50" w:after="50"/>
              <w:jc w:val="left"/>
              <w:rPr>
                <w:rFonts w:ascii="仿宋" w:eastAsia="仿宋"/>
                <w:b/>
                <w:bCs/>
                <w:color w:val="auto"/>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14CA9716">
            <w:pPr>
              <w:snapToGrid w:val="0"/>
              <w:spacing w:before="50" w:after="50"/>
              <w:jc w:val="left"/>
              <w:rPr>
                <w:rFonts w:ascii="仿宋" w:eastAsia="仿宋"/>
                <w:b/>
                <w:bCs/>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00B0CB4F">
            <w:pPr>
              <w:snapToGrid w:val="0"/>
              <w:spacing w:before="50" w:after="50"/>
              <w:jc w:val="left"/>
              <w:rPr>
                <w:rFonts w:ascii="仿宋" w:eastAsia="仿宋"/>
                <w:b/>
                <w:bCs/>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1138C573">
            <w:pPr>
              <w:snapToGrid w:val="0"/>
              <w:spacing w:before="50" w:after="50"/>
              <w:jc w:val="left"/>
              <w:rPr>
                <w:rFonts w:ascii="仿宋" w:eastAsia="仿宋"/>
                <w:b/>
                <w:bCs/>
                <w:color w:val="auto"/>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277DB630">
            <w:pPr>
              <w:snapToGrid w:val="0"/>
              <w:spacing w:before="50" w:after="50"/>
              <w:jc w:val="left"/>
              <w:rPr>
                <w:rFonts w:ascii="仿宋" w:eastAsia="仿宋"/>
                <w:b/>
                <w:bCs/>
                <w:color w:val="auto"/>
                <w:sz w:val="24"/>
                <w:szCs w:val="24"/>
                <w:highlight w:val="none"/>
              </w:rPr>
            </w:pPr>
          </w:p>
        </w:tc>
      </w:tr>
      <w:tr w14:paraId="772E72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3AB10685">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516CAB4D">
            <w:pPr>
              <w:snapToGrid w:val="0"/>
              <w:spacing w:before="50" w:after="50"/>
              <w:jc w:val="left"/>
              <w:rPr>
                <w:rFonts w:ascii="仿宋" w:eastAsia="仿宋"/>
                <w:b/>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754BDEEF">
            <w:pPr>
              <w:snapToGrid w:val="0"/>
              <w:spacing w:before="50" w:after="50"/>
              <w:jc w:val="left"/>
              <w:rPr>
                <w:rFonts w:ascii="仿宋" w:eastAsia="仿宋"/>
                <w:b/>
                <w:bCs/>
                <w:color w:val="auto"/>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17A400C1">
            <w:pPr>
              <w:snapToGrid w:val="0"/>
              <w:spacing w:before="50" w:after="50"/>
              <w:jc w:val="left"/>
              <w:rPr>
                <w:rFonts w:ascii="仿宋" w:eastAsia="仿宋"/>
                <w:b/>
                <w:bCs/>
                <w:color w:val="auto"/>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64C0C6DD">
            <w:pPr>
              <w:snapToGrid w:val="0"/>
              <w:spacing w:before="50" w:after="50"/>
              <w:jc w:val="left"/>
              <w:rPr>
                <w:rFonts w:ascii="仿宋" w:eastAsia="仿宋"/>
                <w:b/>
                <w:bCs/>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547F9C93">
            <w:pPr>
              <w:snapToGrid w:val="0"/>
              <w:spacing w:before="50" w:after="50"/>
              <w:jc w:val="left"/>
              <w:rPr>
                <w:rFonts w:ascii="仿宋" w:eastAsia="仿宋"/>
                <w:b/>
                <w:bCs/>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74414A13">
            <w:pPr>
              <w:snapToGrid w:val="0"/>
              <w:spacing w:before="50" w:after="50"/>
              <w:jc w:val="left"/>
              <w:rPr>
                <w:rFonts w:ascii="仿宋" w:eastAsia="仿宋"/>
                <w:b/>
                <w:bCs/>
                <w:color w:val="auto"/>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0BE6CA8F">
            <w:pPr>
              <w:snapToGrid w:val="0"/>
              <w:spacing w:before="50" w:after="50"/>
              <w:jc w:val="left"/>
              <w:rPr>
                <w:rFonts w:ascii="仿宋" w:eastAsia="仿宋"/>
                <w:b/>
                <w:bCs/>
                <w:color w:val="auto"/>
                <w:sz w:val="24"/>
                <w:szCs w:val="24"/>
                <w:highlight w:val="none"/>
              </w:rPr>
            </w:pPr>
          </w:p>
        </w:tc>
      </w:tr>
      <w:tr w14:paraId="6B45F33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4F7589E4">
            <w:pPr>
              <w:snapToGrid w:val="0"/>
              <w:spacing w:before="50" w:after="50"/>
              <w:jc w:val="center"/>
              <w:rPr>
                <w:rFonts w:ascii="仿宋" w:eastAsia="仿宋"/>
                <w:b/>
                <w:bCs/>
                <w:color w:val="auto"/>
                <w:sz w:val="24"/>
                <w:szCs w:val="24"/>
                <w:highlight w:val="none"/>
              </w:rPr>
            </w:pPr>
            <w:r>
              <w:rPr>
                <w:rFonts w:hint="eastAsia" w:ascii="仿宋" w:eastAsia="仿宋" w:cs="仿宋_GB2312"/>
                <w:color w:val="auto"/>
                <w:sz w:val="28"/>
                <w:szCs w:val="28"/>
                <w:highlight w:val="no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67324ACD">
            <w:pPr>
              <w:snapToGrid w:val="0"/>
              <w:spacing w:before="50" w:after="50"/>
              <w:jc w:val="left"/>
              <w:rPr>
                <w:rFonts w:ascii="仿宋" w:eastAsia="仿宋"/>
                <w:b/>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2C476CF4">
            <w:pPr>
              <w:snapToGrid w:val="0"/>
              <w:spacing w:before="50" w:after="50"/>
              <w:jc w:val="left"/>
              <w:rPr>
                <w:rFonts w:ascii="仿宋" w:eastAsia="仿宋"/>
                <w:b/>
                <w:bCs/>
                <w:color w:val="auto"/>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3DEA224D">
            <w:pPr>
              <w:snapToGrid w:val="0"/>
              <w:spacing w:before="50" w:after="50"/>
              <w:jc w:val="left"/>
              <w:rPr>
                <w:rFonts w:ascii="仿宋" w:eastAsia="仿宋"/>
                <w:b/>
                <w:bCs/>
                <w:color w:val="auto"/>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1B01451A">
            <w:pPr>
              <w:snapToGrid w:val="0"/>
              <w:spacing w:before="50" w:after="50"/>
              <w:jc w:val="left"/>
              <w:rPr>
                <w:rFonts w:ascii="仿宋" w:eastAsia="仿宋"/>
                <w:b/>
                <w:bCs/>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6D52ABD3">
            <w:pPr>
              <w:snapToGrid w:val="0"/>
              <w:spacing w:before="50" w:after="50"/>
              <w:jc w:val="left"/>
              <w:rPr>
                <w:rFonts w:ascii="仿宋" w:eastAsia="仿宋"/>
                <w:b/>
                <w:bCs/>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2134C41F">
            <w:pPr>
              <w:snapToGrid w:val="0"/>
              <w:spacing w:before="50" w:after="50"/>
              <w:jc w:val="left"/>
              <w:rPr>
                <w:rFonts w:ascii="仿宋" w:eastAsia="仿宋"/>
                <w:b/>
                <w:bCs/>
                <w:color w:val="auto"/>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4CA04433">
            <w:pPr>
              <w:snapToGrid w:val="0"/>
              <w:spacing w:before="50" w:after="50"/>
              <w:jc w:val="left"/>
              <w:rPr>
                <w:rFonts w:ascii="仿宋" w:eastAsia="仿宋"/>
                <w:b/>
                <w:bCs/>
                <w:color w:val="auto"/>
                <w:sz w:val="24"/>
                <w:szCs w:val="24"/>
                <w:highlight w:val="none"/>
              </w:rPr>
            </w:pPr>
          </w:p>
        </w:tc>
      </w:tr>
      <w:tr w14:paraId="0B31DAD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30B1287">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1040C3C5">
            <w:pPr>
              <w:snapToGrid w:val="0"/>
              <w:spacing w:before="50" w:after="50"/>
              <w:jc w:val="left"/>
              <w:rPr>
                <w:rFonts w:ascii="仿宋" w:eastAsia="仿宋"/>
                <w:b/>
                <w:bCs/>
                <w:color w:val="auto"/>
                <w:sz w:val="24"/>
                <w:szCs w:val="24"/>
                <w:highlight w:val="none"/>
              </w:rPr>
            </w:pPr>
            <w:r>
              <w:rPr>
                <w:rFonts w:hint="eastAsia" w:ascii="仿宋" w:eastAsia="仿宋"/>
                <w:b/>
                <w:bCs/>
                <w:color w:val="auto"/>
                <w:sz w:val="24"/>
                <w:szCs w:val="24"/>
                <w:highlight w:val="none"/>
              </w:rPr>
              <w:t>大写：</w:t>
            </w:r>
          </w:p>
        </w:tc>
      </w:tr>
      <w:tr w14:paraId="4D7F4D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0CAC454">
            <w:pPr>
              <w:rPr>
                <w:color w:val="auto"/>
                <w:highlight w:val="none"/>
              </w:rPr>
            </w:pP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25AF2360">
            <w:pPr>
              <w:snapToGrid w:val="0"/>
              <w:spacing w:before="50" w:after="50"/>
              <w:jc w:val="left"/>
              <w:rPr>
                <w:rFonts w:ascii="仿宋" w:eastAsia="仿宋"/>
                <w:b/>
                <w:bCs/>
                <w:color w:val="auto"/>
                <w:sz w:val="24"/>
                <w:szCs w:val="24"/>
                <w:highlight w:val="none"/>
              </w:rPr>
            </w:pPr>
            <w:r>
              <w:rPr>
                <w:rFonts w:hint="eastAsia" w:ascii="仿宋" w:eastAsia="仿宋"/>
                <w:b/>
                <w:bCs/>
                <w:color w:val="auto"/>
                <w:sz w:val="24"/>
                <w:szCs w:val="24"/>
                <w:highlight w:val="none"/>
              </w:rPr>
              <w:t>小写：</w:t>
            </w:r>
          </w:p>
        </w:tc>
      </w:tr>
    </w:tbl>
    <w:p w14:paraId="412679EC">
      <w:pPr>
        <w:snapToGrid w:val="0"/>
        <w:jc w:val="left"/>
        <w:rPr>
          <w:rFonts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7011B19A">
      <w:pPr>
        <w:snapToGrid w:val="0"/>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rPr>
        <w:t>报价低于项目预算50%的，应当在报价文件中详细阐述不影响产品质量或诚信履约的具体原因，否则有可能会被认为影响产品质量或诚信履约并作无效投标处理。</w:t>
      </w:r>
    </w:p>
    <w:p w14:paraId="4BDCE491">
      <w:pPr>
        <w:snapToGrid w:val="0"/>
        <w:ind w:left="480"/>
        <w:rPr>
          <w:rFonts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00E304A8">
      <w:pPr>
        <w:ind w:firstLine="482" w:firstLineChars="200"/>
        <w:rPr>
          <w:rFonts w:ascii="仿宋" w:eastAsia="仿宋"/>
          <w:b/>
          <w:color w:val="auto"/>
          <w:kern w:val="0"/>
          <w:sz w:val="24"/>
          <w:highlight w:val="none"/>
          <w:u w:val="single"/>
          <w:lang w:val="zh-CN"/>
        </w:rPr>
      </w:pPr>
      <w:r>
        <w:rPr>
          <w:rFonts w:hint="eastAsia" w:ascii="仿宋" w:eastAsia="仿宋"/>
          <w:b/>
          <w:color w:val="auto"/>
          <w:sz w:val="24"/>
          <w:highlight w:val="none"/>
          <w:u w:val="single"/>
        </w:rPr>
        <w:t>4、</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691CD77F">
      <w:pPr>
        <w:ind w:firstLine="482" w:firstLineChars="200"/>
        <w:rPr>
          <w:rFonts w:ascii="仿宋" w:eastAsia="仿宋"/>
          <w:b/>
          <w:color w:val="auto"/>
          <w:kern w:val="0"/>
          <w:sz w:val="24"/>
          <w:highlight w:val="none"/>
          <w:u w:val="single"/>
          <w:lang w:val="zh-CN"/>
        </w:rPr>
      </w:pPr>
    </w:p>
    <w:p w14:paraId="516DA9CD">
      <w:pPr>
        <w:snapToGrid w:val="0"/>
        <w:ind w:firstLine="480" w:firstLineChars="200"/>
        <w:jc w:val="left"/>
        <w:rPr>
          <w:rFonts w:ascii="仿宋" w:eastAsia="仿宋"/>
          <w:color w:val="auto"/>
          <w:sz w:val="24"/>
          <w:highlight w:val="none"/>
        </w:rPr>
      </w:pPr>
      <w:bookmarkStart w:id="129" w:name="_Toc64369826"/>
      <w:r>
        <w:rPr>
          <w:rFonts w:hint="eastAsia" w:ascii="仿宋" w:eastAsia="仿宋"/>
          <w:color w:val="auto"/>
          <w:sz w:val="24"/>
          <w:highlight w:val="none"/>
        </w:rPr>
        <w:t xml:space="preserve">法定代表人或其授权代表签字（或盖章）：          </w:t>
      </w:r>
      <w:bookmarkEnd w:id="129"/>
    </w:p>
    <w:p w14:paraId="34ED1ED8">
      <w:pPr>
        <w:spacing w:line="360" w:lineRule="auto"/>
        <w:jc w:val="left"/>
        <w:outlineLvl w:val="0"/>
        <w:rPr>
          <w:rFonts w:ascii="仿宋" w:eastAsia="仿宋"/>
          <w:color w:val="auto"/>
          <w:sz w:val="24"/>
          <w:highlight w:val="none"/>
        </w:rPr>
      </w:pPr>
    </w:p>
    <w:p w14:paraId="5FA84333">
      <w:pPr>
        <w:snapToGrid w:val="0"/>
        <w:ind w:firstLine="480" w:firstLineChars="200"/>
        <w:jc w:val="left"/>
        <w:rPr>
          <w:rFonts w:ascii="仿宋" w:eastAsia="仿宋"/>
          <w:color w:val="auto"/>
          <w:sz w:val="24"/>
          <w:highlight w:val="none"/>
        </w:rPr>
      </w:pPr>
      <w:bookmarkStart w:id="130" w:name="_Toc64369827"/>
      <w:r>
        <w:rPr>
          <w:rFonts w:hint="eastAsia" w:ascii="仿宋" w:eastAsia="仿宋"/>
          <w:color w:val="auto"/>
          <w:sz w:val="24"/>
          <w:highlight w:val="none"/>
        </w:rPr>
        <w:t>日期：    年   月   日</w:t>
      </w:r>
      <w:bookmarkEnd w:id="130"/>
    </w:p>
    <w:p w14:paraId="1218F1CE">
      <w:pPr>
        <w:snapToGrid w:val="0"/>
        <w:ind w:firstLine="480" w:firstLineChars="200"/>
        <w:jc w:val="left"/>
        <w:rPr>
          <w:rFonts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537F2405">
      <w:pPr>
        <w:pStyle w:val="3"/>
        <w:rPr>
          <w:rFonts w:ascii="仿宋"/>
          <w:color w:val="auto"/>
          <w:highlight w:val="none"/>
        </w:rPr>
      </w:pPr>
      <w:bookmarkStart w:id="131" w:name="_Toc27807"/>
      <w:r>
        <w:rPr>
          <w:rFonts w:hint="eastAsia" w:ascii="仿宋"/>
          <w:color w:val="auto"/>
          <w:highlight w:val="none"/>
        </w:rPr>
        <w:t>第七章  询问、质疑及投诉</w:t>
      </w:r>
      <w:bookmarkEnd w:id="131"/>
    </w:p>
    <w:p w14:paraId="3B445FBD">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3B342F9A">
      <w:pPr>
        <w:pStyle w:val="4"/>
        <w:rPr>
          <w:rFonts w:ascii="仿宋"/>
          <w:color w:val="auto"/>
          <w:highlight w:val="none"/>
        </w:rPr>
      </w:pPr>
      <w:bookmarkStart w:id="132" w:name="_Toc3978"/>
      <w:r>
        <w:rPr>
          <w:rFonts w:hint="eastAsia" w:ascii="仿宋"/>
          <w:color w:val="auto"/>
          <w:highlight w:val="none"/>
        </w:rPr>
        <w:t>一、供应商询问</w:t>
      </w:r>
      <w:bookmarkEnd w:id="132"/>
    </w:p>
    <w:p w14:paraId="46AED420">
      <w:pPr>
        <w:pStyle w:val="16"/>
        <w:spacing w:line="360" w:lineRule="auto"/>
        <w:rPr>
          <w:rFonts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1B9786AB">
      <w:pPr>
        <w:pStyle w:val="16"/>
        <w:spacing w:line="360" w:lineRule="auto"/>
        <w:rPr>
          <w:rFonts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6262AB58">
      <w:pPr>
        <w:pStyle w:val="4"/>
        <w:rPr>
          <w:rFonts w:ascii="仿宋"/>
          <w:color w:val="auto"/>
          <w:highlight w:val="none"/>
        </w:rPr>
      </w:pPr>
      <w:bookmarkStart w:id="133" w:name="_Toc27416"/>
      <w:r>
        <w:rPr>
          <w:rFonts w:hint="eastAsia" w:ascii="仿宋"/>
          <w:color w:val="auto"/>
          <w:highlight w:val="none"/>
        </w:rPr>
        <w:t>二、供应商质疑</w:t>
      </w:r>
      <w:bookmarkEnd w:id="133"/>
    </w:p>
    <w:p w14:paraId="7C0D1122">
      <w:pPr>
        <w:pStyle w:val="16"/>
        <w:spacing w:line="360" w:lineRule="auto"/>
        <w:rPr>
          <w:rFonts w:ascii="仿宋" w:eastAsia="仿宋"/>
          <w:b/>
          <w:bCs/>
          <w:color w:val="auto"/>
          <w:sz w:val="24"/>
          <w:highlight w:val="none"/>
        </w:rPr>
      </w:pPr>
      <w:r>
        <w:rPr>
          <w:rFonts w:hint="eastAsia" w:ascii="仿宋" w:eastAsia="仿宋"/>
          <w:b/>
          <w:bCs/>
          <w:color w:val="auto"/>
          <w:sz w:val="24"/>
          <w:highlight w:val="none"/>
        </w:rPr>
        <w:t>2.1质疑有效期：</w:t>
      </w:r>
    </w:p>
    <w:p w14:paraId="588A8AB2">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5CE716C4">
      <w:pPr>
        <w:pStyle w:val="16"/>
        <w:spacing w:line="360" w:lineRule="auto"/>
        <w:ind w:firstLine="480" w:firstLineChars="200"/>
        <w:rPr>
          <w:rFonts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31A8742A">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6539D1F1">
      <w:pPr>
        <w:pStyle w:val="16"/>
        <w:spacing w:line="360" w:lineRule="auto"/>
        <w:ind w:firstLine="480" w:firstLineChars="200"/>
        <w:rPr>
          <w:rFonts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76C57AC5">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68F5B36B">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79FF64C3">
      <w:pPr>
        <w:pStyle w:val="16"/>
        <w:spacing w:line="360" w:lineRule="auto"/>
        <w:rPr>
          <w:rFonts w:ascii="仿宋" w:eastAsia="仿宋"/>
          <w:b/>
          <w:bCs/>
          <w:color w:val="auto"/>
          <w:sz w:val="24"/>
          <w:highlight w:val="none"/>
        </w:rPr>
      </w:pPr>
      <w:r>
        <w:rPr>
          <w:rFonts w:hint="eastAsia" w:ascii="仿宋" w:eastAsia="仿宋"/>
          <w:b/>
          <w:bCs/>
          <w:color w:val="auto"/>
          <w:sz w:val="24"/>
          <w:highlight w:val="none"/>
        </w:rPr>
        <w:t>2.2质疑主体的有效性：</w:t>
      </w:r>
    </w:p>
    <w:p w14:paraId="25AF6E98">
      <w:pPr>
        <w:pStyle w:val="16"/>
        <w:spacing w:line="360" w:lineRule="auto"/>
        <w:rPr>
          <w:rFonts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3AD1C4C4">
      <w:pPr>
        <w:pStyle w:val="16"/>
        <w:spacing w:line="360" w:lineRule="auto"/>
        <w:rPr>
          <w:rFonts w:ascii="仿宋" w:eastAsia="仿宋"/>
          <w:color w:val="auto"/>
          <w:sz w:val="24"/>
          <w:highlight w:val="none"/>
        </w:rPr>
      </w:pPr>
      <w:r>
        <w:rPr>
          <w:rFonts w:hint="eastAsia" w:ascii="仿宋" w:eastAsia="仿宋"/>
          <w:color w:val="auto"/>
          <w:sz w:val="24"/>
          <w:highlight w:val="none"/>
        </w:rPr>
        <w:t>2.2.2质疑人应当与质疑事项</w:t>
      </w:r>
      <w:r>
        <w:rPr>
          <w:rFonts w:ascii="仿宋" w:eastAsia="仿宋"/>
          <w:color w:val="auto"/>
          <w:sz w:val="24"/>
          <w:highlight w:val="none"/>
        </w:rPr>
        <w:t>须</w:t>
      </w:r>
      <w:r>
        <w:rPr>
          <w:rFonts w:hint="eastAsia" w:ascii="仿宋" w:eastAsia="仿宋"/>
          <w:color w:val="auto"/>
          <w:sz w:val="24"/>
          <w:highlight w:val="none"/>
        </w:rPr>
        <w:t>存在利害关系,不得提出“自杀式质疑”。</w:t>
      </w:r>
    </w:p>
    <w:p w14:paraId="554237A9">
      <w:pPr>
        <w:pStyle w:val="16"/>
        <w:spacing w:line="360" w:lineRule="auto"/>
        <w:rPr>
          <w:rFonts w:ascii="仿宋" w:eastAsia="仿宋"/>
          <w:b/>
          <w:bCs/>
          <w:color w:val="auto"/>
          <w:sz w:val="24"/>
          <w:highlight w:val="none"/>
        </w:rPr>
      </w:pPr>
      <w:r>
        <w:rPr>
          <w:rFonts w:hint="eastAsia" w:ascii="仿宋" w:eastAsia="仿宋"/>
          <w:b/>
          <w:bCs/>
          <w:color w:val="auto"/>
          <w:sz w:val="24"/>
          <w:highlight w:val="none"/>
        </w:rPr>
        <w:t>2.3质疑的答复</w:t>
      </w:r>
    </w:p>
    <w:p w14:paraId="5F05FE2F">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形式通知质疑供应商和其他与质疑处理结果有利害关系的政府采购当事人。</w:t>
      </w:r>
    </w:p>
    <w:p w14:paraId="5A0E589E">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3A031D4B">
      <w:pPr>
        <w:pStyle w:val="16"/>
        <w:spacing w:line="360" w:lineRule="auto"/>
        <w:rPr>
          <w:rFonts w:ascii="仿宋" w:eastAsia="仿宋"/>
          <w:b/>
          <w:bCs/>
          <w:color w:val="auto"/>
          <w:sz w:val="24"/>
          <w:highlight w:val="none"/>
        </w:rPr>
      </w:pPr>
      <w:r>
        <w:rPr>
          <w:rFonts w:hint="eastAsia" w:ascii="仿宋" w:eastAsia="仿宋"/>
          <w:b/>
          <w:bCs/>
          <w:color w:val="auto"/>
          <w:sz w:val="24"/>
          <w:highlight w:val="none"/>
        </w:rPr>
        <w:t>2.4质疑的撤回</w:t>
      </w:r>
    </w:p>
    <w:p w14:paraId="52E3746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14:paraId="5D00729A">
      <w:pPr>
        <w:pStyle w:val="4"/>
        <w:rPr>
          <w:rFonts w:ascii="仿宋"/>
          <w:color w:val="auto"/>
          <w:highlight w:val="none"/>
        </w:rPr>
      </w:pPr>
      <w:bookmarkStart w:id="134" w:name="_Toc2605"/>
      <w:r>
        <w:rPr>
          <w:rFonts w:hint="eastAsia" w:ascii="仿宋"/>
          <w:color w:val="auto"/>
          <w:highlight w:val="none"/>
        </w:rPr>
        <w:t>三、供应商投诉</w:t>
      </w:r>
      <w:bookmarkEnd w:id="134"/>
    </w:p>
    <w:p w14:paraId="031D359B">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3.1投诉有效期</w:t>
      </w:r>
    </w:p>
    <w:p w14:paraId="2A1848BF">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6C098215">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0DD938CD">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3.2投诉内容</w:t>
      </w:r>
    </w:p>
    <w:p w14:paraId="18D78FD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3A57626D">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7E7CD06C">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53A687B1">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541B69BF">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0463CDC7">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（四）事实依据；</w:t>
      </w:r>
    </w:p>
    <w:p w14:paraId="13A1702F">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（五）法律依据；</w:t>
      </w:r>
    </w:p>
    <w:p w14:paraId="6FB362B8">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（六）提起投诉的日期。</w:t>
      </w:r>
    </w:p>
    <w:p w14:paraId="2EF564F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2FC2E180">
      <w:pPr>
        <w:widowControl/>
        <w:snapToGrid w:val="0"/>
        <w:spacing w:line="480" w:lineRule="exact"/>
        <w:rPr>
          <w:rFonts w:ascii="仿宋" w:eastAsia="仿宋"/>
          <w:color w:val="auto"/>
          <w:kern w:val="0"/>
          <w:sz w:val="24"/>
          <w:highlight w:val="none"/>
        </w:rPr>
      </w:pPr>
    </w:p>
    <w:p w14:paraId="47E44A92">
      <w:pPr>
        <w:widowControl/>
        <w:snapToGrid w:val="0"/>
        <w:spacing w:line="480" w:lineRule="exact"/>
        <w:rPr>
          <w:rFonts w:ascii="仿宋" w:eastAsia="仿宋"/>
          <w:color w:val="auto"/>
          <w:kern w:val="0"/>
          <w:sz w:val="24"/>
          <w:highlight w:val="none"/>
        </w:rPr>
      </w:pPr>
    </w:p>
    <w:p w14:paraId="106B7E7B">
      <w:pPr>
        <w:widowControl/>
        <w:snapToGrid w:val="0"/>
        <w:spacing w:line="480" w:lineRule="exact"/>
        <w:rPr>
          <w:rFonts w:ascii="仿宋" w:eastAsia="仿宋"/>
          <w:color w:val="auto"/>
          <w:kern w:val="0"/>
          <w:sz w:val="24"/>
          <w:highlight w:val="none"/>
        </w:rPr>
      </w:pPr>
    </w:p>
    <w:p w14:paraId="6BCB1590">
      <w:pPr>
        <w:widowControl/>
        <w:snapToGrid w:val="0"/>
        <w:spacing w:line="480" w:lineRule="exact"/>
        <w:rPr>
          <w:rFonts w:ascii="仿宋" w:eastAsia="仿宋"/>
          <w:color w:val="auto"/>
          <w:kern w:val="0"/>
          <w:sz w:val="24"/>
          <w:highlight w:val="none"/>
        </w:rPr>
      </w:pPr>
    </w:p>
    <w:p w14:paraId="1F60A8D7">
      <w:pPr>
        <w:widowControl/>
        <w:snapToGrid w:val="0"/>
        <w:spacing w:line="480" w:lineRule="exact"/>
        <w:rPr>
          <w:rFonts w:ascii="仿宋" w:eastAsia="仿宋"/>
          <w:color w:val="auto"/>
          <w:kern w:val="0"/>
          <w:sz w:val="24"/>
          <w:highlight w:val="none"/>
        </w:rPr>
      </w:pPr>
    </w:p>
    <w:p w14:paraId="6B15E303">
      <w:pPr>
        <w:widowControl/>
        <w:snapToGrid w:val="0"/>
        <w:spacing w:line="480" w:lineRule="exact"/>
        <w:rPr>
          <w:rFonts w:ascii="仿宋" w:eastAsia="仿宋"/>
          <w:color w:val="auto"/>
          <w:kern w:val="0"/>
          <w:sz w:val="24"/>
          <w:highlight w:val="none"/>
        </w:rPr>
      </w:pPr>
    </w:p>
    <w:p w14:paraId="6A248E20">
      <w:pPr>
        <w:widowControl/>
        <w:snapToGrid w:val="0"/>
        <w:spacing w:line="480" w:lineRule="exact"/>
        <w:rPr>
          <w:rFonts w:ascii="仿宋" w:eastAsia="仿宋"/>
          <w:color w:val="auto"/>
          <w:kern w:val="0"/>
          <w:sz w:val="24"/>
          <w:highlight w:val="none"/>
        </w:rPr>
      </w:pPr>
    </w:p>
    <w:p w14:paraId="284525B0">
      <w:pPr>
        <w:widowControl/>
        <w:snapToGrid w:val="0"/>
        <w:spacing w:line="480" w:lineRule="exact"/>
        <w:rPr>
          <w:rFonts w:ascii="仿宋" w:eastAsia="仿宋"/>
          <w:color w:val="auto"/>
          <w:kern w:val="0"/>
          <w:sz w:val="24"/>
          <w:highlight w:val="none"/>
        </w:rPr>
      </w:pPr>
    </w:p>
    <w:p w14:paraId="4B244A5F">
      <w:pPr>
        <w:widowControl/>
        <w:snapToGrid w:val="0"/>
        <w:spacing w:line="480" w:lineRule="exact"/>
        <w:rPr>
          <w:rFonts w:ascii="仿宋" w:eastAsia="仿宋"/>
          <w:color w:val="auto"/>
          <w:kern w:val="0"/>
          <w:sz w:val="24"/>
          <w:highlight w:val="none"/>
        </w:rPr>
      </w:pPr>
    </w:p>
    <w:p w14:paraId="00E50DD8">
      <w:pPr>
        <w:widowControl/>
        <w:snapToGrid w:val="0"/>
        <w:spacing w:line="480" w:lineRule="exact"/>
        <w:rPr>
          <w:rFonts w:ascii="仿宋" w:eastAsia="仿宋"/>
          <w:color w:val="auto"/>
          <w:kern w:val="0"/>
          <w:sz w:val="24"/>
          <w:highlight w:val="none"/>
        </w:rPr>
      </w:pPr>
    </w:p>
    <w:p w14:paraId="555183C8">
      <w:pPr>
        <w:widowControl/>
        <w:snapToGrid w:val="0"/>
        <w:spacing w:line="480" w:lineRule="exact"/>
        <w:rPr>
          <w:rFonts w:ascii="仿宋" w:eastAsia="仿宋"/>
          <w:color w:val="auto"/>
          <w:kern w:val="0"/>
          <w:sz w:val="24"/>
          <w:highlight w:val="none"/>
        </w:rPr>
      </w:pPr>
    </w:p>
    <w:p w14:paraId="3E72EB26">
      <w:pPr>
        <w:widowControl/>
        <w:snapToGrid w:val="0"/>
        <w:spacing w:line="480" w:lineRule="exact"/>
        <w:rPr>
          <w:rFonts w:ascii="仿宋" w:eastAsia="仿宋"/>
          <w:color w:val="auto"/>
          <w:kern w:val="0"/>
          <w:sz w:val="24"/>
          <w:highlight w:val="none"/>
        </w:rPr>
      </w:pPr>
    </w:p>
    <w:p w14:paraId="060BB467">
      <w:pPr>
        <w:widowControl/>
        <w:snapToGrid w:val="0"/>
        <w:spacing w:line="480" w:lineRule="exact"/>
        <w:rPr>
          <w:rFonts w:ascii="仿宋" w:eastAsia="仿宋"/>
          <w:color w:val="auto"/>
          <w:kern w:val="0"/>
          <w:sz w:val="24"/>
          <w:highlight w:val="none"/>
        </w:rPr>
      </w:pPr>
    </w:p>
    <w:p w14:paraId="089147AB">
      <w:pPr>
        <w:widowControl/>
        <w:snapToGrid w:val="0"/>
        <w:spacing w:line="480" w:lineRule="exact"/>
        <w:rPr>
          <w:rFonts w:ascii="仿宋" w:eastAsia="仿宋"/>
          <w:color w:val="auto"/>
          <w:kern w:val="0"/>
          <w:sz w:val="24"/>
          <w:highlight w:val="none"/>
        </w:rPr>
      </w:pPr>
    </w:p>
    <w:p w14:paraId="0F162C12">
      <w:pPr>
        <w:widowControl/>
        <w:snapToGrid w:val="0"/>
        <w:spacing w:line="480" w:lineRule="exact"/>
        <w:rPr>
          <w:rFonts w:ascii="仿宋" w:eastAsia="仿宋"/>
          <w:color w:val="auto"/>
          <w:kern w:val="0"/>
          <w:sz w:val="24"/>
          <w:highlight w:val="none"/>
        </w:rPr>
      </w:pPr>
    </w:p>
    <w:p w14:paraId="42573840">
      <w:pPr>
        <w:widowControl/>
        <w:snapToGrid w:val="0"/>
        <w:spacing w:line="480" w:lineRule="exact"/>
        <w:rPr>
          <w:rFonts w:ascii="仿宋" w:eastAsia="仿宋"/>
          <w:color w:val="auto"/>
          <w:kern w:val="0"/>
          <w:sz w:val="24"/>
          <w:highlight w:val="none"/>
        </w:rPr>
      </w:pPr>
    </w:p>
    <w:p w14:paraId="3B8D9967">
      <w:pPr>
        <w:widowControl/>
        <w:snapToGrid w:val="0"/>
        <w:spacing w:line="480" w:lineRule="exact"/>
        <w:rPr>
          <w:rFonts w:ascii="仿宋" w:eastAsia="仿宋"/>
          <w:color w:val="auto"/>
          <w:kern w:val="0"/>
          <w:sz w:val="24"/>
          <w:highlight w:val="none"/>
        </w:rPr>
      </w:pPr>
    </w:p>
    <w:p w14:paraId="30CB4995">
      <w:pPr>
        <w:widowControl/>
        <w:snapToGrid w:val="0"/>
        <w:spacing w:line="480" w:lineRule="exact"/>
        <w:rPr>
          <w:rFonts w:ascii="仿宋" w:eastAsia="仿宋"/>
          <w:color w:val="auto"/>
          <w:kern w:val="0"/>
          <w:sz w:val="24"/>
          <w:highlight w:val="none"/>
        </w:rPr>
      </w:pPr>
    </w:p>
    <w:p w14:paraId="26DC9E6F">
      <w:pPr>
        <w:widowControl/>
        <w:snapToGrid w:val="0"/>
        <w:spacing w:line="480" w:lineRule="exact"/>
        <w:rPr>
          <w:rFonts w:ascii="仿宋" w:eastAsia="仿宋"/>
          <w:color w:val="auto"/>
          <w:kern w:val="0"/>
          <w:sz w:val="24"/>
          <w:highlight w:val="none"/>
        </w:rPr>
      </w:pPr>
    </w:p>
    <w:p w14:paraId="43C37EE5">
      <w:pPr>
        <w:widowControl/>
        <w:snapToGrid w:val="0"/>
        <w:spacing w:line="480" w:lineRule="exact"/>
        <w:rPr>
          <w:rFonts w:ascii="仿宋" w:eastAsia="仿宋"/>
          <w:color w:val="auto"/>
          <w:kern w:val="0"/>
          <w:sz w:val="24"/>
          <w:highlight w:val="none"/>
        </w:rPr>
      </w:pPr>
    </w:p>
    <w:p w14:paraId="4B967B1A">
      <w:pPr>
        <w:widowControl/>
        <w:snapToGrid w:val="0"/>
        <w:spacing w:line="480" w:lineRule="exact"/>
        <w:rPr>
          <w:rFonts w:ascii="仿宋" w:eastAsia="仿宋"/>
          <w:color w:val="auto"/>
          <w:kern w:val="0"/>
          <w:sz w:val="24"/>
          <w:highlight w:val="none"/>
        </w:rPr>
      </w:pPr>
    </w:p>
    <w:p w14:paraId="56CFDB37">
      <w:pPr>
        <w:widowControl/>
        <w:snapToGrid w:val="0"/>
        <w:spacing w:line="480" w:lineRule="exact"/>
        <w:rPr>
          <w:rFonts w:ascii="仿宋" w:eastAsia="仿宋"/>
          <w:color w:val="auto"/>
          <w:kern w:val="0"/>
          <w:sz w:val="24"/>
          <w:highlight w:val="none"/>
        </w:rPr>
      </w:pPr>
    </w:p>
    <w:p w14:paraId="02492897">
      <w:pPr>
        <w:widowControl/>
        <w:snapToGrid w:val="0"/>
        <w:spacing w:line="480" w:lineRule="exact"/>
        <w:rPr>
          <w:rFonts w:ascii="仿宋" w:eastAsia="仿宋"/>
          <w:color w:val="auto"/>
          <w:kern w:val="0"/>
          <w:sz w:val="24"/>
          <w:highlight w:val="none"/>
        </w:rPr>
      </w:pPr>
    </w:p>
    <w:p w14:paraId="50EC2B24">
      <w:pPr>
        <w:widowControl/>
        <w:snapToGrid w:val="0"/>
        <w:spacing w:line="480" w:lineRule="exact"/>
        <w:rPr>
          <w:rFonts w:ascii="仿宋" w:eastAsia="仿宋"/>
          <w:color w:val="auto"/>
          <w:kern w:val="0"/>
          <w:sz w:val="24"/>
          <w:highlight w:val="none"/>
        </w:rPr>
      </w:pPr>
    </w:p>
    <w:p w14:paraId="0DB0C4AE">
      <w:pPr>
        <w:widowControl/>
        <w:snapToGrid w:val="0"/>
        <w:spacing w:line="480" w:lineRule="exact"/>
        <w:rPr>
          <w:rFonts w:ascii="仿宋" w:eastAsia="仿宋"/>
          <w:color w:val="auto"/>
          <w:kern w:val="0"/>
          <w:sz w:val="24"/>
          <w:highlight w:val="none"/>
        </w:rPr>
      </w:pPr>
    </w:p>
    <w:p w14:paraId="10434F72">
      <w:pPr>
        <w:widowControl/>
        <w:snapToGrid w:val="0"/>
        <w:spacing w:line="480" w:lineRule="exact"/>
        <w:rPr>
          <w:rFonts w:ascii="仿宋" w:eastAsia="仿宋"/>
          <w:color w:val="auto"/>
          <w:kern w:val="0"/>
          <w:sz w:val="24"/>
          <w:highlight w:val="none"/>
        </w:rPr>
      </w:pPr>
    </w:p>
    <w:p w14:paraId="63BA9697">
      <w:pPr>
        <w:widowControl/>
        <w:snapToGrid w:val="0"/>
        <w:spacing w:line="480" w:lineRule="exact"/>
        <w:rPr>
          <w:rFonts w:ascii="仿宋" w:eastAsia="仿宋"/>
          <w:color w:val="auto"/>
          <w:kern w:val="0"/>
          <w:sz w:val="24"/>
          <w:highlight w:val="none"/>
        </w:rPr>
      </w:pPr>
    </w:p>
    <w:p w14:paraId="73BB44F4">
      <w:pPr>
        <w:widowControl/>
        <w:snapToGrid w:val="0"/>
        <w:spacing w:line="480" w:lineRule="exact"/>
        <w:rPr>
          <w:rFonts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330AA77F">
      <w:pPr>
        <w:jc w:val="center"/>
        <w:rPr>
          <w:rFonts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59A8FE22">
      <w:pPr>
        <w:adjustRightInd w:val="0"/>
        <w:snapToGrid w:val="0"/>
        <w:spacing w:before="312" w:beforeLines="100"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4BAF6A57">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p>
    <w:p w14:paraId="623B2401">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地址：邮编：</w:t>
      </w:r>
    </w:p>
    <w:p w14:paraId="0BC9E4A4">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授权代表：联系电话：</w:t>
      </w:r>
    </w:p>
    <w:p w14:paraId="6A9F6297">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邮箱：</w:t>
      </w:r>
    </w:p>
    <w:p w14:paraId="76DCFCBC">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7BB366B9">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质疑项目的名称：</w:t>
      </w:r>
    </w:p>
    <w:p w14:paraId="03C79AFF">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质疑项目的编号：标项：</w:t>
      </w:r>
    </w:p>
    <w:p w14:paraId="26CD9BCC">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p>
    <w:p w14:paraId="3D889612">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采购文件获取日期：</w:t>
      </w:r>
    </w:p>
    <w:p w14:paraId="25AC2565">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2370FD2C">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p>
    <w:p w14:paraId="22B32801">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事实依据：</w:t>
      </w:r>
    </w:p>
    <w:p w14:paraId="0988FEAA">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法律依据：</w:t>
      </w:r>
    </w:p>
    <w:p w14:paraId="5066423B">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09D9D31E">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14:paraId="1C0DDA07">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50A38D18">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请求1：</w:t>
      </w:r>
    </w:p>
    <w:p w14:paraId="4153451E">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请求2：</w:t>
      </w:r>
    </w:p>
    <w:p w14:paraId="77AB61BF">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14:paraId="1B27B6FB">
      <w:pPr>
        <w:adjustRightInd w:val="0"/>
        <w:snapToGrid w:val="0"/>
        <w:spacing w:line="360" w:lineRule="auto"/>
        <w:rPr>
          <w:rFonts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4BC4B811">
      <w:pPr>
        <w:adjustRightInd w:val="0"/>
        <w:snapToGrid w:val="0"/>
        <w:spacing w:line="360" w:lineRule="auto"/>
        <w:rPr>
          <w:rFonts w:ascii="仿宋" w:eastAsia="仿宋" w:cs="仿宋"/>
          <w:b/>
          <w:bCs/>
          <w:color w:val="auto"/>
          <w:sz w:val="24"/>
          <w:szCs w:val="24"/>
          <w:highlight w:val="none"/>
          <w:u w:val="double"/>
        </w:rPr>
      </w:pPr>
      <w:r>
        <w:rPr>
          <w:rFonts w:hint="eastAsia" w:ascii="仿宋" w:eastAsia="仿宋" w:cs="仿宋"/>
          <w:b/>
          <w:bCs/>
          <w:color w:val="auto"/>
          <w:sz w:val="24"/>
          <w:szCs w:val="24"/>
          <w:highlight w:val="none"/>
          <w:u w:val="double"/>
        </w:rPr>
        <w:t>（需附供应商法定代表人的授权委托书，以委托授权代表提出质疑，格式自拟）</w:t>
      </w:r>
    </w:p>
    <w:p w14:paraId="6B1EC42A">
      <w:pPr>
        <w:adjustRightInd w:val="0"/>
        <w:snapToGrid w:val="0"/>
        <w:spacing w:line="360" w:lineRule="auto"/>
        <w:rPr>
          <w:rFonts w:ascii="仿宋" w:eastAsia="仿宋" w:cs="仿宋"/>
          <w:color w:val="auto"/>
          <w:sz w:val="24"/>
          <w:szCs w:val="24"/>
          <w:highlight w:val="none"/>
          <w:u w:val="dotted"/>
        </w:rPr>
      </w:pPr>
    </w:p>
    <w:p w14:paraId="7B686C00">
      <w:pPr>
        <w:rPr>
          <w:rFonts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6FF5797D">
      <w:pPr>
        <w:rPr>
          <w:rFonts w:ascii="仿宋" w:eastAsia="仿宋"/>
          <w:color w:val="auto"/>
          <w:sz w:val="24"/>
          <w:szCs w:val="24"/>
          <w:highlight w:val="none"/>
        </w:rPr>
      </w:pPr>
      <w:r>
        <w:rPr>
          <w:rFonts w:hint="eastAsia" w:ascii="仿宋" w:eastAsia="仿宋"/>
          <w:color w:val="auto"/>
          <w:sz w:val="24"/>
          <w:szCs w:val="24"/>
          <w:highlight w:val="none"/>
        </w:rPr>
        <w:t xml:space="preserve">日期：    </w:t>
      </w:r>
    </w:p>
    <w:p w14:paraId="11EAC266">
      <w:pPr>
        <w:adjustRightInd w:val="0"/>
        <w:snapToGrid w:val="0"/>
        <w:spacing w:line="360" w:lineRule="auto"/>
        <w:rPr>
          <w:rFonts w:ascii="仿宋" w:eastAsia="仿宋" w:cs="仿宋"/>
          <w:color w:val="auto"/>
          <w:sz w:val="24"/>
          <w:szCs w:val="24"/>
          <w:highlight w:val="none"/>
        </w:rPr>
      </w:pPr>
    </w:p>
    <w:p w14:paraId="02B9B0BC">
      <w:pPr>
        <w:adjustRightInd w:val="0"/>
        <w:snapToGrid w:val="0"/>
        <w:spacing w:line="360" w:lineRule="auto"/>
        <w:rPr>
          <w:rFonts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BAC1B">
    <w:pPr>
      <w:pStyle w:val="19"/>
      <w:framePr w:wrap="around" w:vAnchor="text" w:hAnchor="margin" w:xAlign="center" w:y="1"/>
    </w:pPr>
    <w:r>
      <w:rPr>
        <w:rStyle w:val="31"/>
      </w:rPr>
      <w:fldChar w:fldCharType="begin"/>
    </w:r>
    <w:r>
      <w:rPr>
        <w:rStyle w:val="31"/>
      </w:rPr>
      <w:instrText xml:space="preserve">Page</w:instrText>
    </w:r>
    <w:r>
      <w:rPr>
        <w:rStyle w:val="31"/>
      </w:rPr>
      <w:fldChar w:fldCharType="separate"/>
    </w:r>
    <w:r>
      <w:rPr>
        <w:rStyle w:val="31"/>
      </w:rPr>
      <w:t>32</w:t>
    </w:r>
    <w:r>
      <w:rPr>
        <w:rStyle w:val="31"/>
      </w:rPr>
      <w:fldChar w:fldCharType="end"/>
    </w:r>
  </w:p>
  <w:p w14:paraId="2D66F68F">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8"/>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6">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WQwN2ViM2YyZTFiOGIwNDA2YTYzMmE5N2JkY2YifQ=="/>
  </w:docVars>
  <w:rsids>
    <w:rsidRoot w:val="00F04C30"/>
    <w:rsid w:val="001230F8"/>
    <w:rsid w:val="001269DA"/>
    <w:rsid w:val="00350B9B"/>
    <w:rsid w:val="005B0EE2"/>
    <w:rsid w:val="005F3362"/>
    <w:rsid w:val="00600F10"/>
    <w:rsid w:val="00681AE4"/>
    <w:rsid w:val="006A2034"/>
    <w:rsid w:val="006B0082"/>
    <w:rsid w:val="0087407A"/>
    <w:rsid w:val="00916E4E"/>
    <w:rsid w:val="00926335"/>
    <w:rsid w:val="009C46F8"/>
    <w:rsid w:val="00B526A7"/>
    <w:rsid w:val="00BA141F"/>
    <w:rsid w:val="00C3588D"/>
    <w:rsid w:val="00CD189B"/>
    <w:rsid w:val="00DE15B4"/>
    <w:rsid w:val="00E03758"/>
    <w:rsid w:val="00E75E7D"/>
    <w:rsid w:val="00F04C30"/>
    <w:rsid w:val="00F84434"/>
    <w:rsid w:val="00F94D21"/>
    <w:rsid w:val="00FE6BE0"/>
    <w:rsid w:val="03A76330"/>
    <w:rsid w:val="03B44C99"/>
    <w:rsid w:val="03FF48AB"/>
    <w:rsid w:val="051A51B8"/>
    <w:rsid w:val="05685F23"/>
    <w:rsid w:val="057F4260"/>
    <w:rsid w:val="06382356"/>
    <w:rsid w:val="07505522"/>
    <w:rsid w:val="0967021B"/>
    <w:rsid w:val="09EA1B90"/>
    <w:rsid w:val="0A1F024D"/>
    <w:rsid w:val="0B1A521D"/>
    <w:rsid w:val="0E715E49"/>
    <w:rsid w:val="0FF534E0"/>
    <w:rsid w:val="102F7D69"/>
    <w:rsid w:val="11867E5D"/>
    <w:rsid w:val="132A2796"/>
    <w:rsid w:val="135318C6"/>
    <w:rsid w:val="13914897"/>
    <w:rsid w:val="13DD3E12"/>
    <w:rsid w:val="14902DA1"/>
    <w:rsid w:val="155A38FC"/>
    <w:rsid w:val="1AB07CF9"/>
    <w:rsid w:val="1AD268A5"/>
    <w:rsid w:val="1BB13E5D"/>
    <w:rsid w:val="1C1D791F"/>
    <w:rsid w:val="1C6B5FFE"/>
    <w:rsid w:val="1D24677C"/>
    <w:rsid w:val="1F136AA8"/>
    <w:rsid w:val="212D2643"/>
    <w:rsid w:val="2139241B"/>
    <w:rsid w:val="22191A35"/>
    <w:rsid w:val="225D0E97"/>
    <w:rsid w:val="22D36C7A"/>
    <w:rsid w:val="236620FD"/>
    <w:rsid w:val="23D23744"/>
    <w:rsid w:val="246C3A3D"/>
    <w:rsid w:val="26581242"/>
    <w:rsid w:val="2B24177C"/>
    <w:rsid w:val="2BB51C2E"/>
    <w:rsid w:val="2C0E1D7C"/>
    <w:rsid w:val="2C1F45EB"/>
    <w:rsid w:val="2C736DD8"/>
    <w:rsid w:val="2F0E7CEF"/>
    <w:rsid w:val="2F542766"/>
    <w:rsid w:val="2F7544C2"/>
    <w:rsid w:val="332E65C2"/>
    <w:rsid w:val="358C64E6"/>
    <w:rsid w:val="37781747"/>
    <w:rsid w:val="3952216C"/>
    <w:rsid w:val="39DA771A"/>
    <w:rsid w:val="39EC694D"/>
    <w:rsid w:val="3BA876C7"/>
    <w:rsid w:val="3C2E3AE6"/>
    <w:rsid w:val="3DF96A63"/>
    <w:rsid w:val="40351C18"/>
    <w:rsid w:val="40C15F0C"/>
    <w:rsid w:val="42A21D60"/>
    <w:rsid w:val="430D7E9D"/>
    <w:rsid w:val="431C38CE"/>
    <w:rsid w:val="45372830"/>
    <w:rsid w:val="45992FB4"/>
    <w:rsid w:val="49197FEB"/>
    <w:rsid w:val="4A2E2916"/>
    <w:rsid w:val="4C277B06"/>
    <w:rsid w:val="4EEE1861"/>
    <w:rsid w:val="5110129B"/>
    <w:rsid w:val="51646B6C"/>
    <w:rsid w:val="51CE04DE"/>
    <w:rsid w:val="53730845"/>
    <w:rsid w:val="53BF452D"/>
    <w:rsid w:val="53F96CFD"/>
    <w:rsid w:val="54A159E1"/>
    <w:rsid w:val="55C7591B"/>
    <w:rsid w:val="561E56AC"/>
    <w:rsid w:val="574F28D9"/>
    <w:rsid w:val="57C33052"/>
    <w:rsid w:val="582739F3"/>
    <w:rsid w:val="59491279"/>
    <w:rsid w:val="59C503C4"/>
    <w:rsid w:val="5B884F17"/>
    <w:rsid w:val="5D273CC4"/>
    <w:rsid w:val="5D9F1202"/>
    <w:rsid w:val="5EC46E9C"/>
    <w:rsid w:val="5F221E14"/>
    <w:rsid w:val="5F35E2FC"/>
    <w:rsid w:val="5F752C58"/>
    <w:rsid w:val="5FA82319"/>
    <w:rsid w:val="5FDD1B20"/>
    <w:rsid w:val="5FE5531C"/>
    <w:rsid w:val="5FEF619A"/>
    <w:rsid w:val="60E424DE"/>
    <w:rsid w:val="6256605D"/>
    <w:rsid w:val="6260512D"/>
    <w:rsid w:val="62B40DDE"/>
    <w:rsid w:val="630259A0"/>
    <w:rsid w:val="639D7ECC"/>
    <w:rsid w:val="65B009DD"/>
    <w:rsid w:val="65CA5DF4"/>
    <w:rsid w:val="66042274"/>
    <w:rsid w:val="661F0E5C"/>
    <w:rsid w:val="669B0B00"/>
    <w:rsid w:val="688C4B45"/>
    <w:rsid w:val="6A6C5215"/>
    <w:rsid w:val="6A8120E5"/>
    <w:rsid w:val="6C2471CC"/>
    <w:rsid w:val="6CE616AA"/>
    <w:rsid w:val="6D45564C"/>
    <w:rsid w:val="6F3ECFD7"/>
    <w:rsid w:val="6FB14E1F"/>
    <w:rsid w:val="718878EF"/>
    <w:rsid w:val="73FFF494"/>
    <w:rsid w:val="742A4D71"/>
    <w:rsid w:val="74414889"/>
    <w:rsid w:val="75021059"/>
    <w:rsid w:val="759C5407"/>
    <w:rsid w:val="75BC511D"/>
    <w:rsid w:val="76057890"/>
    <w:rsid w:val="76AE1873"/>
    <w:rsid w:val="778E5E41"/>
    <w:rsid w:val="787C2FE6"/>
    <w:rsid w:val="7A0B3FF9"/>
    <w:rsid w:val="7B7E7C85"/>
    <w:rsid w:val="7CBB3234"/>
    <w:rsid w:val="7CD93BCE"/>
    <w:rsid w:val="7D076EDA"/>
    <w:rsid w:val="7E760707"/>
    <w:rsid w:val="7F3B68AE"/>
    <w:rsid w:val="7F6F76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6">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1"/>
    <w:rPr>
      <w:rFonts w:ascii="微软雅黑" w:hAnsi="微软雅黑" w:eastAsia="微软雅黑" w:cs="微软雅黑"/>
      <w:b/>
      <w:bCs/>
      <w:szCs w:val="21"/>
    </w:rPr>
  </w:style>
  <w:style w:type="paragraph" w:styleId="7">
    <w:name w:val="List Number 2"/>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8">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7">
    <w:name w:val="Date"/>
    <w:basedOn w:val="1"/>
    <w:next w:val="1"/>
    <w:qFormat/>
    <w:uiPriority w:val="0"/>
    <w:pPr>
      <w:ind w:left="2500" w:leftChars="2500"/>
    </w:pPr>
  </w:style>
  <w:style w:type="paragraph" w:styleId="18">
    <w:name w:val="Balloon Text"/>
    <w:basedOn w:val="1"/>
    <w:link w:val="45"/>
    <w:qFormat/>
    <w:uiPriority w:val="0"/>
    <w:rPr>
      <w:sz w:val="18"/>
      <w:szCs w:val="18"/>
    </w:rPr>
  </w:style>
  <w:style w:type="paragraph" w:styleId="19">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qFormat/>
    <w:uiPriority w:val="0"/>
    <w:rPr>
      <w:sz w:val="24"/>
    </w:rPr>
  </w:style>
  <w:style w:type="paragraph" w:styleId="25">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6">
    <w:name w:val="annotation subject"/>
    <w:basedOn w:val="11"/>
    <w:next w:val="11"/>
    <w:qFormat/>
    <w:uiPriority w:val="0"/>
    <w:rPr>
      <w:b/>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qFormat/>
    <w:uiPriority w:val="0"/>
    <w:rPr>
      <w:color w:val="0000FF"/>
      <w:u w:val="single"/>
    </w:rPr>
  </w:style>
  <w:style w:type="character" w:styleId="34">
    <w:name w:val="annotation reference"/>
    <w:basedOn w:val="29"/>
    <w:qFormat/>
    <w:uiPriority w:val="0"/>
    <w:rPr>
      <w:sz w:val="21"/>
      <w:szCs w:val="21"/>
    </w:rPr>
  </w:style>
  <w:style w:type="paragraph" w:customStyle="1" w:styleId="35">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6">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7">
    <w:name w:val="正文文字 7"/>
    <w:basedOn w:val="1"/>
    <w:next w:val="1"/>
    <w:qFormat/>
    <w:uiPriority w:val="0"/>
    <w:pPr>
      <w:ind w:left="240"/>
    </w:pPr>
    <w:rPr>
      <w:sz w:val="20"/>
    </w:rPr>
  </w:style>
  <w:style w:type="paragraph" w:customStyle="1" w:styleId="38">
    <w:name w:val="正文文字 8"/>
    <w:basedOn w:val="1"/>
    <w:next w:val="1"/>
    <w:qFormat/>
    <w:uiPriority w:val="0"/>
    <w:pPr>
      <w:numPr>
        <w:ilvl w:val="1"/>
        <w:numId w:val="2"/>
      </w:numPr>
      <w:ind w:left="805"/>
    </w:pPr>
    <w:rPr>
      <w:sz w:val="16"/>
    </w:rPr>
  </w:style>
  <w:style w:type="paragraph" w:customStyle="1" w:styleId="39">
    <w:name w:val="列出段落1"/>
    <w:next w:val="37"/>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0">
    <w:name w:val="样式5"/>
    <w:next w:val="38"/>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15"/>
    <w:basedOn w:val="29"/>
    <w:qFormat/>
    <w:uiPriority w:val="0"/>
    <w:rPr>
      <w:rFonts w:hint="default" w:ascii="Times New Roman" w:hAnsi="Times New Roman" w:cs="Times New Roman"/>
    </w:rPr>
  </w:style>
  <w:style w:type="character" w:customStyle="1" w:styleId="43">
    <w:name w:val="10"/>
    <w:basedOn w:val="29"/>
    <w:qFormat/>
    <w:uiPriority w:val="0"/>
    <w:rPr>
      <w:rFonts w:hint="default" w:ascii="Times New Roman" w:hAnsi="Times New Roman" w:cs="Times New Roman"/>
    </w:rPr>
  </w:style>
  <w:style w:type="character" w:customStyle="1" w:styleId="44">
    <w:name w:val="font21"/>
    <w:basedOn w:val="29"/>
    <w:qFormat/>
    <w:uiPriority w:val="0"/>
    <w:rPr>
      <w:rFonts w:hint="eastAsia" w:ascii="宋体" w:hAnsi="宋体" w:eastAsia="宋体" w:cs="宋体"/>
      <w:color w:val="000000"/>
      <w:sz w:val="21"/>
      <w:szCs w:val="21"/>
      <w:u w:val="none"/>
    </w:rPr>
  </w:style>
  <w:style w:type="character" w:customStyle="1" w:styleId="45">
    <w:name w:val="批注框文本 字符"/>
    <w:basedOn w:val="29"/>
    <w:link w:val="18"/>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64</Pages>
  <Words>12487</Words>
  <Characters>14046</Characters>
  <Lines>1570</Lines>
  <Paragraphs>1577</Paragraphs>
  <TotalTime>25</TotalTime>
  <ScaleCrop>false</ScaleCrop>
  <LinksUpToDate>false</LinksUpToDate>
  <CharactersWithSpaces>14306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马蚂犸</cp:lastModifiedBy>
  <cp:lastPrinted>2020-02-27T19:07:00Z</cp:lastPrinted>
  <dcterms:modified xsi:type="dcterms:W3CDTF">2025-07-04T10:19:54Z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AF7F5407E6784E719BFA77D2E7C7ADCA_13</vt:lpwstr>
  </property>
  <property fmtid="{D5CDD505-2E9C-101B-9397-08002B2CF9AE}" pid="4" name="KSOTemplateDocerSaveRecord">
    <vt:lpwstr>eyJoZGlkIjoiNmU5MzcwZTJmY2MyZWYzMzJjZWYyMmIyNDJjMjBmODkiLCJ1c2VySWQiOiIzMjQ4OTU5ODMifQ==</vt:lpwstr>
  </property>
</Properties>
</file>