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94D86">
      <w:pPr>
        <w:jc w:val="center"/>
        <w:rPr>
          <w:rFonts w:hint="eastAsia" w:ascii="仿宋" w:hAnsi="仿宋" w:eastAsia="仿宋" w:cs="仿宋"/>
          <w:b/>
          <w:bCs/>
          <w:color w:val="auto"/>
          <w:sz w:val="44"/>
          <w:szCs w:val="44"/>
          <w:highlight w:val="none"/>
        </w:rPr>
      </w:pPr>
      <w:bookmarkStart w:id="0" w:name="OLE_LINK1"/>
    </w:p>
    <w:bookmarkEnd w:id="0"/>
    <w:p w14:paraId="203D0423">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绍兴市越城区马山街道社区卫生服务中心新院区医用设备（第二批）采购项目</w:t>
      </w:r>
    </w:p>
    <w:p w14:paraId="69A95942">
      <w:pPr>
        <w:rPr>
          <w:rFonts w:ascii="仿宋" w:eastAsia="仿宋"/>
          <w:color w:val="auto"/>
          <w:sz w:val="36"/>
          <w:szCs w:val="36"/>
          <w:highlight w:val="none"/>
        </w:rPr>
      </w:pPr>
    </w:p>
    <w:p w14:paraId="6C337E17">
      <w:pPr>
        <w:rPr>
          <w:rFonts w:ascii="仿宋" w:eastAsia="仿宋"/>
          <w:color w:val="auto"/>
          <w:sz w:val="36"/>
          <w:szCs w:val="36"/>
          <w:highlight w:val="none"/>
        </w:rPr>
      </w:pPr>
    </w:p>
    <w:p w14:paraId="00FBE0E9">
      <w:pPr>
        <w:rPr>
          <w:rFonts w:ascii="仿宋" w:eastAsia="仿宋"/>
          <w:color w:val="auto"/>
          <w:sz w:val="36"/>
          <w:szCs w:val="36"/>
          <w:highlight w:val="none"/>
        </w:rPr>
      </w:pPr>
    </w:p>
    <w:p w14:paraId="177B4912">
      <w:pPr>
        <w:rPr>
          <w:rFonts w:ascii="仿宋" w:eastAsia="仿宋"/>
          <w:color w:val="auto"/>
          <w:sz w:val="36"/>
          <w:szCs w:val="36"/>
          <w:highlight w:val="none"/>
        </w:rPr>
      </w:pPr>
    </w:p>
    <w:p w14:paraId="081C15D8">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14:paraId="4078E34F">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14:paraId="611E740D">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14:paraId="0CE45CEE">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14:paraId="78EE8740">
      <w:pPr>
        <w:rPr>
          <w:rFonts w:ascii="仿宋" w:eastAsia="仿宋"/>
          <w:b/>
          <w:bCs/>
          <w:color w:val="auto"/>
          <w:sz w:val="36"/>
          <w:szCs w:val="36"/>
          <w:highlight w:val="none"/>
        </w:rPr>
      </w:pPr>
    </w:p>
    <w:p w14:paraId="0DA4188C">
      <w:pPr>
        <w:rPr>
          <w:rFonts w:ascii="仿宋" w:eastAsia="仿宋"/>
          <w:color w:val="auto"/>
          <w:sz w:val="36"/>
          <w:szCs w:val="36"/>
          <w:highlight w:val="none"/>
        </w:rPr>
      </w:pPr>
    </w:p>
    <w:p w14:paraId="431BDF9D">
      <w:pPr>
        <w:rPr>
          <w:rFonts w:ascii="仿宋" w:eastAsia="仿宋"/>
          <w:color w:val="auto"/>
          <w:sz w:val="36"/>
          <w:szCs w:val="36"/>
          <w:highlight w:val="none"/>
        </w:rPr>
      </w:pPr>
    </w:p>
    <w:p w14:paraId="553F2669">
      <w:pPr>
        <w:rPr>
          <w:rFonts w:ascii="仿宋" w:eastAsia="仿宋"/>
          <w:color w:val="auto"/>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12CF9B3F">
        <w:trPr>
          <w:trHeight w:val="453" w:hRule="exact"/>
          <w:jc w:val="center"/>
        </w:trPr>
        <w:tc>
          <w:tcPr>
            <w:tcW w:w="2396" w:type="dxa"/>
            <w:tcBorders>
              <w:top w:val="nil"/>
              <w:left w:val="nil"/>
              <w:bottom w:val="nil"/>
              <w:right w:val="nil"/>
            </w:tcBorders>
            <w:noWrap/>
            <w:vAlign w:val="center"/>
          </w:tcPr>
          <w:p w14:paraId="0AEE444E">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7EEE7DA8">
            <w:pPr>
              <w:rPr>
                <w:rFonts w:ascii="仿宋" w:eastAsia="仿宋"/>
                <w:color w:val="auto"/>
                <w:sz w:val="28"/>
                <w:highlight w:val="none"/>
                <w:u w:val="single"/>
              </w:rPr>
            </w:pPr>
            <w:r>
              <w:rPr>
                <w:rFonts w:hint="eastAsia" w:ascii="仿宋" w:eastAsia="仿宋"/>
                <w:color w:val="auto"/>
                <w:sz w:val="28"/>
                <w:highlight w:val="none"/>
              </w:rPr>
              <w:t>YCDL2025-05-0015</w:t>
            </w:r>
          </w:p>
        </w:tc>
      </w:tr>
      <w:tr w14:paraId="59668F7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5F97DB2">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045BE59B">
            <w:pPr>
              <w:rPr>
                <w:rFonts w:ascii="仿宋" w:eastAsia="仿宋"/>
                <w:color w:val="auto"/>
                <w:sz w:val="28"/>
                <w:highlight w:val="none"/>
              </w:rPr>
            </w:pPr>
            <w:r>
              <w:rPr>
                <w:rFonts w:hint="eastAsia" w:ascii="仿宋" w:eastAsia="仿宋"/>
                <w:color w:val="auto"/>
                <w:sz w:val="28"/>
                <w:highlight w:val="none"/>
              </w:rPr>
              <w:t>绍兴市越城区马山街道社区卫生服务中心</w:t>
            </w:r>
          </w:p>
          <w:p w14:paraId="19DB45CA">
            <w:pPr>
              <w:rPr>
                <w:rFonts w:ascii="仿宋" w:eastAsia="仿宋"/>
                <w:color w:val="auto"/>
                <w:sz w:val="28"/>
                <w:highlight w:val="none"/>
              </w:rPr>
            </w:pPr>
          </w:p>
        </w:tc>
      </w:tr>
      <w:tr w14:paraId="3BC1949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E202790">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0CCE4C2D">
            <w:pPr>
              <w:rPr>
                <w:rFonts w:ascii="仿宋" w:eastAsia="仿宋"/>
                <w:color w:val="auto"/>
                <w:sz w:val="28"/>
                <w:highlight w:val="none"/>
              </w:rPr>
            </w:pPr>
            <w:r>
              <w:rPr>
                <w:rFonts w:hint="eastAsia" w:ascii="仿宋" w:eastAsia="仿宋"/>
                <w:color w:val="auto"/>
                <w:sz w:val="28"/>
                <w:highlight w:val="none"/>
              </w:rPr>
              <w:t>浙江建诚工程管理咨询有限公司</w:t>
            </w:r>
          </w:p>
        </w:tc>
      </w:tr>
      <w:tr w14:paraId="5BEFC94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8B19555">
            <w:pP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4EDB758C">
            <w:pPr>
              <w:rPr>
                <w:rFonts w:ascii="仿宋" w:eastAsia="仿宋"/>
                <w:color w:val="auto"/>
                <w:sz w:val="28"/>
                <w:highlight w:val="none"/>
              </w:rPr>
            </w:pPr>
            <w:r>
              <w:rPr>
                <w:rFonts w:hint="eastAsia" w:ascii="仿宋" w:eastAsia="仿宋"/>
                <w:color w:val="auto"/>
                <w:sz w:val="28"/>
                <w:highlight w:val="none"/>
              </w:rPr>
              <w:t>绍兴市越城区财政局</w:t>
            </w:r>
          </w:p>
        </w:tc>
      </w:tr>
    </w:tbl>
    <w:p w14:paraId="5AF6F296">
      <w:pPr>
        <w:jc w:val="center"/>
        <w:rPr>
          <w:rFonts w:ascii="仿宋" w:eastAsia="仿宋"/>
          <w:color w:val="auto"/>
          <w:sz w:val="28"/>
          <w:highlight w:val="none"/>
        </w:rPr>
      </w:pPr>
      <w:r>
        <w:rPr>
          <w:rFonts w:hint="eastAsia" w:ascii="仿宋" w:eastAsia="仿宋"/>
          <w:color w:val="auto"/>
          <w:sz w:val="28"/>
          <w:highlight w:val="none"/>
          <w:u w:val="single"/>
        </w:rPr>
        <w:t>2025</w:t>
      </w:r>
      <w:r>
        <w:rPr>
          <w:rFonts w:hint="eastAsia" w:ascii="仿宋" w:eastAsia="仿宋"/>
          <w:color w:val="auto"/>
          <w:sz w:val="28"/>
          <w:highlight w:val="none"/>
        </w:rPr>
        <w:t>年</w:t>
      </w:r>
      <w:r>
        <w:rPr>
          <w:rFonts w:hint="eastAsia" w:ascii="仿宋" w:eastAsia="仿宋"/>
          <w:color w:val="auto"/>
          <w:sz w:val="28"/>
          <w:highlight w:val="none"/>
          <w:u w:val="single"/>
        </w:rPr>
        <w:t xml:space="preserve"> 6 </w:t>
      </w:r>
      <w:r>
        <w:rPr>
          <w:rFonts w:hint="eastAsia" w:ascii="仿宋" w:eastAsia="仿宋"/>
          <w:color w:val="auto"/>
          <w:sz w:val="28"/>
          <w:highlight w:val="none"/>
        </w:rPr>
        <w:t>月</w:t>
      </w:r>
    </w:p>
    <w:p w14:paraId="004D8C19">
      <w:pPr>
        <w:rPr>
          <w:rFonts w:ascii="仿宋" w:eastAsia="仿宋"/>
          <w:color w:val="auto"/>
          <w:sz w:val="28"/>
          <w:highlight w:val="none"/>
        </w:rPr>
      </w:pPr>
    </w:p>
    <w:p w14:paraId="166AB2F1">
      <w:pPr>
        <w:rPr>
          <w:rFonts w:ascii="仿宋" w:eastAsia="仿宋"/>
          <w:color w:val="auto"/>
          <w:sz w:val="28"/>
          <w:highlight w:val="none"/>
        </w:rPr>
      </w:pPr>
    </w:p>
    <w:p w14:paraId="33F144AB">
      <w:pPr>
        <w:jc w:val="center"/>
        <w:rPr>
          <w:rFonts w:ascii="仿宋" w:eastAsia="仿宋"/>
          <w:color w:val="auto"/>
          <w:sz w:val="28"/>
          <w:highlight w:val="none"/>
        </w:rPr>
      </w:pPr>
      <w:r>
        <w:rPr>
          <w:rFonts w:hint="eastAsia" w:ascii="仿宋" w:eastAsia="仿宋"/>
          <w:b/>
          <w:color w:val="auto"/>
          <w:sz w:val="44"/>
          <w:szCs w:val="44"/>
          <w:highlight w:val="none"/>
        </w:rPr>
        <w:t>目录</w:t>
      </w:r>
    </w:p>
    <w:p w14:paraId="43C0E853">
      <w:pPr>
        <w:jc w:val="center"/>
        <w:rPr>
          <w:rFonts w:ascii="仿宋" w:eastAsia="仿宋"/>
          <w:b/>
          <w:color w:val="auto"/>
          <w:sz w:val="44"/>
          <w:szCs w:val="44"/>
          <w:highlight w:val="none"/>
        </w:rPr>
      </w:pPr>
    </w:p>
    <w:p w14:paraId="11F9DB70">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"_Toc31112"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3115D2C">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"_Toc13472"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8DA64E">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"_Toc2607"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3BD48F">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"_Toc27758"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5F0D1B">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"_Toc30368"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01FFEB4">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"_Toc30761"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BDC1EA6">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"_Toc14944"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7D426F">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"_Toc27068"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89F559">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"_Toc23126" </w:instrText>
      </w:r>
      <w:r>
        <w:rPr>
          <w:color w:val="auto"/>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E4B837D">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"_Toc10858"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329F70D">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"_Toc15027"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4AB41C">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"_Toc5561"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72DC527">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"_Toc30897"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C1B18F8">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"_Toc27807"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2109282">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"_Toc3978"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F9502D5">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"_Toc27416"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B3B72C4">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"_Toc2605"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5FD89D">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2A87A315">
      <w:pPr>
        <w:rPr>
          <w:rFonts w:ascii="仿宋" w:eastAsia="仿宋"/>
          <w:color w:val="auto"/>
          <w:highlight w:val="none"/>
        </w:rPr>
      </w:pPr>
    </w:p>
    <w:p w14:paraId="63BDC13F">
      <w:pPr>
        <w:pStyle w:val="2"/>
        <w:rPr>
          <w:rFonts w:ascii="仿宋"/>
          <w:color w:val="auto"/>
          <w:highlight w:val="none"/>
        </w:rPr>
        <w:sectPr>
          <w:pgSz w:w="11907" w:h="16840"/>
          <w:pgMar w:top="1440" w:right="1463" w:bottom="1440" w:left="1803" w:header="851" w:footer="992" w:gutter="0"/>
          <w:cols w:space="720" w:num="1"/>
          <w:docGrid w:type="lines" w:linePitch="312" w:charSpace="0"/>
        </w:sectPr>
      </w:pPr>
    </w:p>
    <w:p w14:paraId="0643E922">
      <w:pPr>
        <w:pStyle w:val="2"/>
        <w:rPr>
          <w:rFonts w:ascii="仿宋"/>
          <w:color w:val="auto"/>
          <w:highlight w:val="none"/>
        </w:rPr>
      </w:pPr>
      <w:bookmarkStart w:id="1"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1"/>
    </w:p>
    <w:p w14:paraId="3F0C29B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69E498E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s="宋体"/>
          <w:bCs/>
          <w:color w:val="auto"/>
          <w:sz w:val="24"/>
          <w:szCs w:val="24"/>
          <w:highlight w:val="none"/>
          <w:u w:val="single"/>
        </w:rPr>
        <w:t>绍兴市越城区马山街道社区卫生服务中心新院区医用设备（第二批）采购项目</w:t>
      </w:r>
      <w:r>
        <w:rPr>
          <w:rFonts w:ascii="仿宋" w:eastAsia="仿宋"/>
          <w:color w:val="auto"/>
          <w:sz w:val="24"/>
          <w:szCs w:val="24"/>
          <w:highlight w:val="none"/>
          <w:u w:val="single"/>
        </w:rPr>
        <w:t>)</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6D2648C9">
      <w:pPr>
        <w:rPr>
          <w:color w:val="auto"/>
          <w:sz w:val="24"/>
          <w:szCs w:val="24"/>
          <w:highlight w:val="none"/>
        </w:rPr>
      </w:pPr>
    </w:p>
    <w:p w14:paraId="5BAD6EDC">
      <w:pPr>
        <w:spacing w:before="312" w:beforeLines="100" w:after="312" w:afterLines="100"/>
        <w:rPr>
          <w:rFonts w:hint="eastAsia" w:ascii="仿宋" w:hAnsi="仿宋" w:eastAsia="仿宋" w:cs="仿宋"/>
          <w:b/>
          <w:bCs/>
          <w:color w:val="auto"/>
          <w:sz w:val="24"/>
          <w:szCs w:val="24"/>
          <w:highlight w:val="none"/>
        </w:rPr>
      </w:pPr>
      <w:bookmarkStart w:id="2" w:name="_Toc35393621"/>
      <w:bookmarkStart w:id="3" w:name="_Toc28359079"/>
      <w:bookmarkStart w:id="4" w:name="_Toc28359002"/>
      <w:bookmarkStart w:id="5" w:name="_Toc35393790"/>
      <w:bookmarkStart w:id="6" w:name="_Hlk24379207"/>
      <w:r>
        <w:rPr>
          <w:rFonts w:hint="eastAsia" w:ascii="仿宋" w:hAnsi="仿宋" w:eastAsia="仿宋" w:cs="仿宋"/>
          <w:b/>
          <w:bCs/>
          <w:color w:val="auto"/>
          <w:sz w:val="24"/>
          <w:szCs w:val="24"/>
          <w:highlight w:val="none"/>
        </w:rPr>
        <w:t>一、项目基本情况</w:t>
      </w:r>
      <w:bookmarkEnd w:id="2"/>
      <w:bookmarkEnd w:id="3"/>
      <w:bookmarkEnd w:id="4"/>
      <w:bookmarkEnd w:id="5"/>
    </w:p>
    <w:p w14:paraId="07819F69">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项目编号：YCDL2025-05-0015</w:t>
      </w:r>
    </w:p>
    <w:p w14:paraId="5942C9D6">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绍兴市越城区马山街道社区卫生服务中心新院区医用设备（第二批）采购项目</w:t>
      </w:r>
    </w:p>
    <w:bookmarkEnd w:id="6"/>
    <w:p w14:paraId="229ECE8A">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 xml:space="preserve"> 5500000</w:t>
      </w:r>
    </w:p>
    <w:p w14:paraId="344375EB">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 xml:space="preserve"> 5500000</w:t>
      </w:r>
    </w:p>
    <w:p w14:paraId="1BBD26A3">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63D67429">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7BC88997">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绍兴市越城区马山街道社区卫生服务中心新院区</w:t>
      </w:r>
      <w:r>
        <w:rPr>
          <w:rFonts w:hint="eastAsia" w:ascii="仿宋" w:eastAsia="仿宋" w:cs="宋体"/>
          <w:bCs/>
          <w:color w:val="auto"/>
          <w:sz w:val="24"/>
          <w:highlight w:val="none"/>
          <w:u w:val="single"/>
        </w:rPr>
        <w:t>医用设备（第二批）采购项目</w:t>
      </w:r>
    </w:p>
    <w:p w14:paraId="0344E524">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787E76E6">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5500000</w:t>
      </w:r>
    </w:p>
    <w:p w14:paraId="71CFD242">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E534DE6">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4FD89EA1">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43533F47">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）接受联合体投标。本项目货物采购要求复杂考虑履约风险与管理的复杂性不接受联合体投标。</w:t>
      </w:r>
    </w:p>
    <w:p w14:paraId="646D5D63">
      <w:pPr>
        <w:spacing w:before="312" w:beforeLines="100" w:after="312" w:afterLines="100"/>
        <w:rPr>
          <w:rFonts w:hint="eastAsia" w:ascii="仿宋" w:hAnsi="仿宋" w:eastAsia="仿宋" w:cs="仿宋"/>
          <w:b/>
          <w:bCs/>
          <w:color w:val="auto"/>
          <w:sz w:val="24"/>
          <w:szCs w:val="24"/>
          <w:highlight w:val="none"/>
        </w:rPr>
      </w:pPr>
      <w:bookmarkStart w:id="7" w:name="_Toc35393622"/>
      <w:bookmarkStart w:id="8" w:name="_Toc28359080"/>
      <w:bookmarkStart w:id="9" w:name="_Toc35393791"/>
      <w:bookmarkStart w:id="10" w:name="_Toc28359003"/>
      <w:r>
        <w:rPr>
          <w:rFonts w:hint="eastAsia" w:ascii="仿宋" w:hAnsi="仿宋" w:eastAsia="仿宋" w:cs="仿宋"/>
          <w:b/>
          <w:bCs/>
          <w:color w:val="auto"/>
          <w:sz w:val="24"/>
          <w:szCs w:val="24"/>
          <w:highlight w:val="none"/>
        </w:rPr>
        <w:t>二、申请人的资格要求：</w:t>
      </w:r>
      <w:bookmarkEnd w:id="7"/>
      <w:bookmarkEnd w:id="8"/>
      <w:bookmarkEnd w:id="9"/>
      <w:bookmarkEnd w:id="10"/>
    </w:p>
    <w:p w14:paraId="4B71938A">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eastAsia="仿宋" w:cs="宋体"/>
          <w:bCs/>
          <w:color w:val="auto"/>
          <w:sz w:val="24"/>
          <w:szCs w:val="24"/>
          <w:highlight w:val="none"/>
          <w:lang w:eastAsia="zh-CN"/>
        </w:rPr>
        <w:t>重大税收违法失信主体</w:t>
      </w:r>
      <w:r>
        <w:rPr>
          <w:rFonts w:hint="eastAsia" w:ascii="仿宋" w:eastAsia="仿宋" w:cs="宋体"/>
          <w:bCs/>
          <w:color w:val="auto"/>
          <w:sz w:val="24"/>
          <w:szCs w:val="24"/>
          <w:highlight w:val="none"/>
        </w:rPr>
        <w:t>、政府采购严重违法失信行为记录名单。</w:t>
      </w:r>
    </w:p>
    <w:p w14:paraId="5F53B997">
      <w:pPr>
        <w:spacing w:line="360" w:lineRule="auto"/>
        <w:ind w:firstLine="540"/>
        <w:rPr>
          <w:rFonts w:ascii="仿宋" w:eastAsia="仿宋" w:cs="宋体"/>
          <w:bCs/>
          <w:color w:val="auto"/>
          <w:sz w:val="24"/>
          <w:szCs w:val="24"/>
          <w:highlight w:val="none"/>
        </w:rPr>
      </w:pPr>
      <w:bookmarkStart w:id="11" w:name="_Toc28359081"/>
      <w:bookmarkStart w:id="12"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541DA56B">
      <w:pPr>
        <w:spacing w:line="360" w:lineRule="auto"/>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 xml:space="preserve">3.本项目的特定资格要求：供应商应具有有效的《医疗器械经营许可证》和有效的Ⅲ类《辐射安全许可证》，《医疗器械经营许可证》经营范围应与投标产品相适用。 </w:t>
      </w:r>
    </w:p>
    <w:p w14:paraId="617209E8">
      <w:pPr>
        <w:spacing w:before="312" w:beforeLines="100" w:after="312" w:afterLines="100"/>
        <w:rPr>
          <w:rFonts w:hint="eastAsia" w:ascii="仿宋" w:hAnsi="仿宋" w:eastAsia="仿宋" w:cs="仿宋"/>
          <w:b/>
          <w:bCs/>
          <w:color w:val="auto"/>
          <w:sz w:val="24"/>
          <w:szCs w:val="24"/>
          <w:highlight w:val="none"/>
        </w:rPr>
      </w:pPr>
      <w:bookmarkStart w:id="13" w:name="_Toc35393792"/>
      <w:bookmarkStart w:id="14" w:name="_Toc35393623"/>
      <w:r>
        <w:rPr>
          <w:rFonts w:hint="eastAsia" w:ascii="仿宋" w:hAnsi="仿宋" w:eastAsia="仿宋" w:cs="仿宋"/>
          <w:b/>
          <w:bCs/>
          <w:color w:val="auto"/>
          <w:sz w:val="24"/>
          <w:szCs w:val="24"/>
          <w:highlight w:val="none"/>
        </w:rPr>
        <w:t>三、获取招标文件</w:t>
      </w:r>
      <w:bookmarkEnd w:id="11"/>
      <w:bookmarkEnd w:id="12"/>
      <w:bookmarkEnd w:id="13"/>
      <w:bookmarkEnd w:id="14"/>
    </w:p>
    <w:p w14:paraId="75A63647">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EBEE1FB">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63E02ED2">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 xml:space="preserve">方式：供应商登陆政采云平台https://www.zcygov.cn/在线申请获取采购文件（进入“项目采购”应用，在获取采购文件菜单中选择项目，申请获取采购文件）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6A764BF5">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1B6DFB29">
      <w:pPr>
        <w:spacing w:before="312" w:beforeLines="100" w:after="312" w:afterLines="100"/>
        <w:rPr>
          <w:rFonts w:hint="eastAsia" w:ascii="仿宋" w:hAnsi="仿宋" w:eastAsia="仿宋" w:cs="仿宋"/>
          <w:b/>
          <w:bCs/>
          <w:color w:val="auto"/>
          <w:sz w:val="24"/>
          <w:szCs w:val="24"/>
          <w:highlight w:val="none"/>
        </w:rPr>
      </w:pPr>
      <w:bookmarkStart w:id="15" w:name="_Toc28359005"/>
      <w:bookmarkStart w:id="16" w:name="_Toc28359082"/>
      <w:bookmarkStart w:id="17" w:name="_Toc35393624"/>
      <w:bookmarkStart w:id="18" w:name="_Toc35393793"/>
      <w:r>
        <w:rPr>
          <w:rFonts w:hint="eastAsia" w:ascii="仿宋" w:hAnsi="仿宋" w:eastAsia="仿宋" w:cs="仿宋"/>
          <w:b/>
          <w:bCs/>
          <w:color w:val="auto"/>
          <w:sz w:val="24"/>
          <w:szCs w:val="24"/>
          <w:highlight w:val="none"/>
        </w:rPr>
        <w:t>四、提交投标文件</w:t>
      </w:r>
      <w:bookmarkEnd w:id="15"/>
      <w:bookmarkEnd w:id="16"/>
      <w:r>
        <w:rPr>
          <w:rFonts w:hint="eastAsia" w:ascii="仿宋" w:hAnsi="仿宋" w:eastAsia="仿宋" w:cs="仿宋"/>
          <w:b/>
          <w:bCs/>
          <w:color w:val="auto"/>
          <w:sz w:val="24"/>
          <w:szCs w:val="24"/>
          <w:highlight w:val="none"/>
        </w:rPr>
        <w:t>截止时间、开标时间和地点</w:t>
      </w:r>
      <w:bookmarkEnd w:id="17"/>
      <w:bookmarkEnd w:id="18"/>
    </w:p>
    <w:p w14:paraId="63368FF2">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r>
        <w:rPr>
          <w:rFonts w:hint="eastAsia" w:ascii="仿宋" w:eastAsia="仿宋"/>
          <w:bCs/>
          <w:color w:val="auto"/>
          <w:sz w:val="24"/>
          <w:szCs w:val="24"/>
          <w:highlight w:val="none"/>
        </w:rPr>
        <w:t>（北京时间）</w:t>
      </w:r>
    </w:p>
    <w:p w14:paraId="5E44ED5B">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14:paraId="3641079F">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2</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bookmarkStart w:id="103" w:name="_GoBack"/>
      <w:bookmarkEnd w:id="103"/>
    </w:p>
    <w:p w14:paraId="017332ED">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；现场开标地点：浙江省绍兴市越城区延安东路660号绍兴市公共资源交易中心越城区分中心</w:t>
      </w:r>
      <w:r>
        <w:rPr>
          <w:rFonts w:hint="eastAsia" w:ascii="仿宋" w:eastAsia="仿宋"/>
          <w:color w:val="auto"/>
          <w:sz w:val="24"/>
          <w:szCs w:val="24"/>
          <w:highlight w:val="none"/>
          <w:lang w:val="en-US" w:eastAsia="zh-CN"/>
        </w:rPr>
        <w:t>333</w:t>
      </w:r>
      <w:r>
        <w:rPr>
          <w:rFonts w:ascii="仿宋" w:eastAsia="仿宋"/>
          <w:color w:val="auto"/>
          <w:sz w:val="24"/>
          <w:szCs w:val="24"/>
          <w:highlight w:val="none"/>
        </w:rPr>
        <w:t>室。</w:t>
      </w:r>
    </w:p>
    <w:p w14:paraId="0989B18F">
      <w:pPr>
        <w:spacing w:before="312" w:beforeLines="100" w:after="312" w:afterLines="100"/>
        <w:rPr>
          <w:rFonts w:hint="eastAsia" w:ascii="仿宋" w:hAnsi="仿宋" w:eastAsia="仿宋" w:cs="仿宋"/>
          <w:b/>
          <w:bCs/>
          <w:color w:val="auto"/>
          <w:sz w:val="24"/>
          <w:szCs w:val="24"/>
          <w:highlight w:val="none"/>
        </w:rPr>
      </w:pPr>
      <w:bookmarkStart w:id="19" w:name="_Toc28359084"/>
      <w:bookmarkStart w:id="20" w:name="_Toc28359007"/>
      <w:bookmarkStart w:id="21" w:name="_Toc35393794"/>
      <w:bookmarkStart w:id="22" w:name="_Toc35393625"/>
      <w:r>
        <w:rPr>
          <w:rFonts w:hint="eastAsia" w:ascii="仿宋" w:hAnsi="仿宋" w:eastAsia="仿宋" w:cs="仿宋"/>
          <w:b/>
          <w:bCs/>
          <w:color w:val="auto"/>
          <w:sz w:val="24"/>
          <w:szCs w:val="24"/>
          <w:highlight w:val="none"/>
        </w:rPr>
        <w:t>五、公告期限</w:t>
      </w:r>
      <w:bookmarkEnd w:id="19"/>
      <w:bookmarkEnd w:id="20"/>
      <w:bookmarkEnd w:id="21"/>
      <w:bookmarkEnd w:id="22"/>
    </w:p>
    <w:p w14:paraId="40BF9B3D">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5DD79EEE">
      <w:pPr>
        <w:spacing w:before="312" w:beforeLines="100" w:after="312" w:afterLines="100"/>
        <w:rPr>
          <w:rFonts w:hint="eastAsia" w:ascii="仿宋" w:hAnsi="仿宋" w:eastAsia="仿宋" w:cs="仿宋"/>
          <w:b/>
          <w:bCs/>
          <w:color w:val="auto"/>
          <w:sz w:val="24"/>
          <w:szCs w:val="24"/>
          <w:highlight w:val="none"/>
        </w:rPr>
      </w:pPr>
      <w:bookmarkStart w:id="23" w:name="_Toc35393626"/>
      <w:bookmarkStart w:id="24" w:name="_Toc35393795"/>
      <w:r>
        <w:rPr>
          <w:rFonts w:hint="eastAsia" w:ascii="仿宋" w:hAnsi="仿宋" w:eastAsia="仿宋" w:cs="仿宋"/>
          <w:b/>
          <w:bCs/>
          <w:color w:val="auto"/>
          <w:sz w:val="24"/>
          <w:szCs w:val="24"/>
          <w:highlight w:val="none"/>
        </w:rPr>
        <w:t>六、其他补充事宜</w:t>
      </w:r>
      <w:bookmarkEnd w:id="23"/>
      <w:bookmarkEnd w:id="24"/>
    </w:p>
    <w:p w14:paraId="3FED7AAA">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FF08B4A">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73F77AF8">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095A3885">
      <w:pPr>
        <w:spacing w:before="312" w:beforeLines="100" w:after="312" w:afterLines="100"/>
        <w:rPr>
          <w:rFonts w:hint="eastAsia" w:ascii="仿宋" w:hAnsi="仿宋" w:eastAsia="仿宋" w:cs="仿宋"/>
          <w:b/>
          <w:bCs/>
          <w:color w:val="auto"/>
          <w:sz w:val="24"/>
          <w:szCs w:val="24"/>
          <w:highlight w:val="none"/>
        </w:rPr>
      </w:pPr>
      <w:bookmarkStart w:id="25" w:name="_Toc28359008"/>
      <w:bookmarkStart w:id="26" w:name="_Toc28359085"/>
      <w:bookmarkStart w:id="27" w:name="_Toc35393627"/>
      <w:bookmarkStart w:id="28" w:name="_Toc35393796"/>
      <w:r>
        <w:rPr>
          <w:rFonts w:hint="eastAsia" w:ascii="仿宋" w:hAnsi="仿宋" w:eastAsia="仿宋" w:cs="仿宋"/>
          <w:b/>
          <w:bCs/>
          <w:color w:val="auto"/>
          <w:sz w:val="24"/>
          <w:szCs w:val="24"/>
          <w:highlight w:val="none"/>
        </w:rPr>
        <w:t>七、对本次招标提出询问、质疑、投诉，请按以下方式联系</w:t>
      </w:r>
      <w:bookmarkEnd w:id="25"/>
      <w:bookmarkEnd w:id="26"/>
      <w:bookmarkEnd w:id="27"/>
      <w:bookmarkEnd w:id="28"/>
    </w:p>
    <w:p w14:paraId="0EFE2122">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535D00A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highlight w:val="none"/>
          <w:u w:val="single"/>
        </w:rPr>
        <w:t>绍兴市越城区马山街道社区卫生服务中心</w:t>
      </w:r>
    </w:p>
    <w:p w14:paraId="27E871A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绍兴越城区马山街道庆中街259号</w:t>
      </w:r>
    </w:p>
    <w:p w14:paraId="605CD57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w:t>
      </w:r>
      <w:bookmarkStart w:id="29" w:name="_Toc28359009"/>
      <w:bookmarkStart w:id="30" w:name="_Toc28359086"/>
    </w:p>
    <w:p w14:paraId="1E936726">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highlight w:val="none"/>
          <w:u w:val="single"/>
        </w:rPr>
        <w:t>鲍为民</w:t>
      </w:r>
    </w:p>
    <w:p w14:paraId="3D618621">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highlight w:val="none"/>
          <w:u w:val="single"/>
        </w:rPr>
        <w:t>0575-88150939</w:t>
      </w:r>
    </w:p>
    <w:p w14:paraId="68F8283C">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严淑云　　　</w:t>
      </w:r>
    </w:p>
    <w:p w14:paraId="384EE11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0575-88047040</w:t>
      </w:r>
    </w:p>
    <w:p w14:paraId="01B334A8">
      <w:pPr>
        <w:spacing w:line="360" w:lineRule="auto"/>
        <w:ind w:left="1079" w:leftChars="371" w:hanging="300" w:hangingChars="125"/>
        <w:jc w:val="left"/>
        <w:rPr>
          <w:rFonts w:ascii="仿宋" w:eastAsia="仿宋"/>
          <w:color w:val="auto"/>
          <w:sz w:val="24"/>
          <w:szCs w:val="24"/>
          <w:highlight w:val="none"/>
          <w:u w:val="single"/>
        </w:rPr>
      </w:pPr>
    </w:p>
    <w:p w14:paraId="5477669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9"/>
      <w:bookmarkEnd w:id="30"/>
    </w:p>
    <w:p w14:paraId="6C908CC6">
      <w:pPr>
        <w:spacing w:line="360" w:lineRule="auto"/>
        <w:ind w:left="1079" w:leftChars="371" w:hanging="300" w:hangingChars="125"/>
        <w:jc w:val="left"/>
        <w:rPr>
          <w:rFonts w:ascii="仿宋" w:eastAsia="仿宋"/>
          <w:color w:val="auto"/>
          <w:sz w:val="24"/>
          <w:szCs w:val="24"/>
          <w:highlight w:val="none"/>
        </w:rPr>
      </w:pPr>
      <w:bookmarkStart w:id="31" w:name="_Toc28359087"/>
      <w:bookmarkStart w:id="32"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浙江建诚工程管理咨询有限公司</w:t>
      </w:r>
    </w:p>
    <w:p w14:paraId="5CFAD9C0">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绍兴市越城区平江路龙湖大厦14-15楼</w:t>
      </w:r>
    </w:p>
    <w:p w14:paraId="4AE2DCAE">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0575-88658182</w:t>
      </w:r>
    </w:p>
    <w:p w14:paraId="4BB5FD6F">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于玲娜　 </w:t>
      </w:r>
    </w:p>
    <w:p w14:paraId="494B0040">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13516709700　　</w:t>
      </w:r>
    </w:p>
    <w:p w14:paraId="1CCD065D">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徐丽　</w:t>
      </w:r>
    </w:p>
    <w:p w14:paraId="373ED87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0575-88658182　　　 </w:t>
      </w:r>
    </w:p>
    <w:p w14:paraId="47948B64">
      <w:pPr>
        <w:spacing w:line="360" w:lineRule="auto"/>
        <w:ind w:firstLine="720" w:firstLineChars="300"/>
        <w:rPr>
          <w:rFonts w:ascii="仿宋" w:eastAsia="仿宋"/>
          <w:color w:val="auto"/>
          <w:sz w:val="24"/>
          <w:szCs w:val="24"/>
          <w:highlight w:val="none"/>
        </w:rPr>
      </w:pPr>
    </w:p>
    <w:p w14:paraId="0BA812C6">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1"/>
      <w:bookmarkEnd w:id="32"/>
      <w:r>
        <w:rPr>
          <w:rFonts w:ascii="仿宋" w:eastAsia="仿宋" w:cs="宋体"/>
          <w:color w:val="auto"/>
          <w:sz w:val="24"/>
          <w:szCs w:val="24"/>
          <w:highlight w:val="none"/>
        </w:rPr>
        <w:t>同级政府采购监督管理部门</w:t>
      </w:r>
    </w:p>
    <w:p w14:paraId="4A13FE53">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7295266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15A03DE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399FC427">
      <w:pPr>
        <w:pStyle w:val="23"/>
        <w:spacing w:line="360" w:lineRule="auto"/>
        <w:ind w:firstLine="720" w:firstLineChars="300"/>
        <w:rPr>
          <w:rFonts w:ascii="仿宋" w:eastAsia="仿宋"/>
          <w:color w:val="auto"/>
          <w:szCs w:val="24"/>
          <w:highlight w:val="none"/>
        </w:rPr>
      </w:pPr>
      <w:r>
        <w:rPr>
          <w:rFonts w:ascii="仿宋" w:hAnsi="仿宋" w:eastAsia="仿宋" w:cs="仿宋"/>
          <w:color w:val="auto"/>
          <w:szCs w:val="24"/>
          <w:highlight w:val="none"/>
        </w:rPr>
        <w:t>联系人：</w:t>
      </w:r>
      <w:r>
        <w:rPr>
          <w:rFonts w:ascii="仿宋" w:hAnsi="仿宋" w:eastAsia="仿宋" w:cs="仿宋"/>
          <w:color w:val="auto"/>
          <w:szCs w:val="24"/>
          <w:highlight w:val="none"/>
          <w:u w:val="single"/>
        </w:rPr>
        <w:t>张哲钦</w:t>
      </w:r>
    </w:p>
    <w:p w14:paraId="6E161531">
      <w:pPr>
        <w:spacing w:line="360" w:lineRule="auto"/>
        <w:ind w:firstLine="720" w:firstLineChars="300"/>
        <w:rPr>
          <w:rFonts w:ascii="仿宋" w:eastAsia="仿宋"/>
          <w:color w:val="auto"/>
          <w:sz w:val="24"/>
          <w:szCs w:val="24"/>
          <w:highlight w:val="none"/>
          <w:u w:val="single"/>
        </w:rPr>
      </w:pPr>
      <w:r>
        <w:rPr>
          <w:rFonts w:ascii="仿宋" w:hAnsi="仿宋" w:eastAsia="仿宋" w:cs="仿宋"/>
          <w:color w:val="auto"/>
          <w:sz w:val="24"/>
          <w:szCs w:val="24"/>
          <w:highlight w:val="none"/>
        </w:rPr>
        <w:t>监督投诉电话：</w:t>
      </w:r>
      <w:r>
        <w:rPr>
          <w:rFonts w:ascii="仿宋" w:eastAsia="仿宋"/>
          <w:color w:val="auto"/>
          <w:sz w:val="24"/>
          <w:szCs w:val="24"/>
          <w:highlight w:val="none"/>
          <w:u w:val="single"/>
        </w:rPr>
        <w:t>0575-8</w:t>
      </w:r>
      <w:r>
        <w:rPr>
          <w:rFonts w:ascii="仿宋" w:hAnsi="仿宋" w:eastAsia="仿宋" w:cs="仿宋"/>
          <w:color w:val="auto"/>
          <w:sz w:val="24"/>
          <w:szCs w:val="24"/>
          <w:highlight w:val="none"/>
          <w:u w:val="single"/>
        </w:rPr>
        <w:t xml:space="preserve">8266002   </w:t>
      </w:r>
    </w:p>
    <w:p w14:paraId="78EA563C">
      <w:pPr>
        <w:widowControl/>
        <w:ind w:firstLine="420" w:firstLineChars="200"/>
        <w:jc w:val="left"/>
        <w:rPr>
          <w:rFonts w:ascii="仿宋" w:eastAsia="仿宋"/>
          <w:color w:val="auto"/>
          <w:szCs w:val="21"/>
          <w:highlight w:val="none"/>
        </w:rPr>
      </w:pPr>
      <w:r>
        <w:rPr>
          <w:rFonts w:ascii="仿宋" w:hAnsi="仿宋" w:eastAsia="仿宋" w:cs="仿宋"/>
          <w:color w:val="auto"/>
          <w:szCs w:val="21"/>
          <w:highlight w:val="none"/>
        </w:rPr>
        <w:t>若对项目采购电子交易系统操作有疑问，可登录政采云（</w:t>
      </w:r>
      <w:r>
        <w:rPr>
          <w:rFonts w:ascii="仿宋" w:eastAsia="仿宋"/>
          <w:color w:val="auto"/>
          <w:szCs w:val="21"/>
          <w:highlight w:val="none"/>
        </w:rPr>
        <w:t>https://www.zcygov.cn/），点击右侧咨询小采，获取采小蜜智能服务管家帮助，或拨打政采云服务热线</w:t>
      </w:r>
      <w:r>
        <w:rPr>
          <w:rFonts w:ascii="仿宋" w:hAnsi="仿宋" w:eastAsia="仿宋" w:cs="仿宋"/>
          <w:color w:val="auto"/>
          <w:szCs w:val="21"/>
          <w:highlight w:val="none"/>
        </w:rPr>
        <w:t>95763获取热线服务帮助。</w:t>
      </w:r>
    </w:p>
    <w:p w14:paraId="41AA61CC">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434ABD1D">
      <w:pPr>
        <w:widowControl/>
        <w:jc w:val="left"/>
        <w:rPr>
          <w:rFonts w:ascii="仿宋" w:eastAsia="仿宋"/>
          <w:color w:val="auto"/>
          <w:sz w:val="28"/>
          <w:szCs w:val="28"/>
          <w:highlight w:val="none"/>
        </w:rPr>
      </w:pPr>
    </w:p>
    <w:p w14:paraId="5340E5A3">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6E1341ED">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分散采购</w:t>
      </w:r>
    </w:p>
    <w:p w14:paraId="4C98F187">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p>
    <w:p w14:paraId="06B515E6">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ascii="仿宋" w:eastAsia="仿宋" w:cs="Arial"/>
          <w:b/>
          <w:bCs/>
          <w:color w:val="auto"/>
          <w:sz w:val="24"/>
          <w:highlight w:val="none"/>
          <w:u w:val="single"/>
        </w:rPr>
        <w:t>公开招标</w:t>
      </w:r>
    </w:p>
    <w:p w14:paraId="65ADA710">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681B312D">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14:paraId="7B3AD054">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0A5A4967">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41366B8D">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25942252">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2"/>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5F6D9C49">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498C5AAE">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756D654D">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241C8690">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7AB3CA47">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3" w:name="_Hlt10553106"/>
      <w:bookmarkEnd w:id="33"/>
      <w:bookmarkStart w:id="34" w:name="_Hlt10553107"/>
      <w:bookmarkEnd w:id="34"/>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6BC5226">
      <w:pPr>
        <w:spacing w:line="360" w:lineRule="exact"/>
        <w:ind w:firstLine="482" w:firstLineChars="200"/>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4F7B3DCA">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5B50EFAF">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14:paraId="677B30FA">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14:paraId="16449B9A">
      <w:pPr>
        <w:pStyle w:val="2"/>
        <w:rPr>
          <w:rFonts w:ascii="仿宋"/>
          <w:color w:val="auto"/>
          <w:highlight w:val="none"/>
        </w:rPr>
      </w:pPr>
      <w:bookmarkStart w:id="35" w:name="_Toc13472"/>
      <w:r>
        <w:rPr>
          <w:rFonts w:hint="eastAsia" w:ascii="仿宋"/>
          <w:color w:val="auto"/>
          <w:highlight w:val="none"/>
        </w:rPr>
        <w:t>第二章  投标人须知</w:t>
      </w:r>
      <w:bookmarkEnd w:id="35"/>
    </w:p>
    <w:p w14:paraId="03141244">
      <w:pPr>
        <w:pStyle w:val="3"/>
        <w:rPr>
          <w:rFonts w:ascii="仿宋"/>
          <w:color w:val="auto"/>
          <w:highlight w:val="none"/>
        </w:rPr>
      </w:pPr>
      <w:bookmarkStart w:id="36" w:name="_Toc2607"/>
      <w:r>
        <w:rPr>
          <w:rFonts w:hint="eastAsia" w:ascii="仿宋"/>
          <w:color w:val="auto"/>
          <w:highlight w:val="none"/>
        </w:rPr>
        <w:t>一、前附表</w:t>
      </w:r>
      <w:bookmarkEnd w:id="36"/>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647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99DEE2">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3EB2D3">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14:paraId="13E2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A4FBBF">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883A617">
            <w:pPr>
              <w:spacing w:line="360" w:lineRule="auto"/>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s="宋体"/>
                <w:bCs/>
                <w:color w:val="auto"/>
                <w:sz w:val="24"/>
                <w:szCs w:val="24"/>
                <w:highlight w:val="none"/>
                <w:u w:val="single"/>
              </w:rPr>
              <w:t>绍兴市越城区马山街道社区卫生服务中心新院区医用设备（第二批）采购项目</w:t>
            </w:r>
          </w:p>
        </w:tc>
      </w:tr>
      <w:tr w14:paraId="3705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97B162">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41FA5C">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537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54254A">
            <w:pPr>
              <w:spacing w:line="340" w:lineRule="exact"/>
              <w:jc w:val="center"/>
              <w:rPr>
                <w:rFonts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25C478">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否</w:t>
            </w:r>
          </w:p>
        </w:tc>
      </w:tr>
      <w:tr w14:paraId="480E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78D46C">
            <w:pPr>
              <w:spacing w:line="340" w:lineRule="exact"/>
              <w:jc w:val="center"/>
              <w:rPr>
                <w:rFonts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ECCA7B1">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否</w:t>
            </w:r>
          </w:p>
        </w:tc>
      </w:tr>
      <w:tr w14:paraId="1526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9AB0B8">
            <w:pPr>
              <w:spacing w:line="360" w:lineRule="auto"/>
              <w:jc w:val="center"/>
              <w:rPr>
                <w:rFonts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B03D39">
            <w:pP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ascii="仿宋" w:hAnsi="Times New Roman" w:eastAsia="仿宋" w:cs="Arial"/>
                <w:b w:val="0"/>
                <w:bCs/>
                <w:color w:val="auto"/>
                <w:kern w:val="2"/>
                <w:sz w:val="24"/>
                <w:highlight w:val="none"/>
                <w:u w:val="single"/>
                <w:lang w:val="en-US" w:eastAsia="zh-CN" w:bidi="ar-SA"/>
              </w:rPr>
              <w:t xml:space="preserve">自行踏勘 </w:t>
            </w:r>
          </w:p>
        </w:tc>
      </w:tr>
      <w:tr w14:paraId="419F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2C80DF">
            <w:pPr>
              <w:spacing w:line="340" w:lineRule="exact"/>
              <w:jc w:val="center"/>
              <w:rPr>
                <w:rFonts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AB9BC9">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9F4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028B38">
            <w:pPr>
              <w:spacing w:line="340" w:lineRule="exact"/>
              <w:jc w:val="center"/>
              <w:rPr>
                <w:rFonts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4F08AE">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b/>
                <w:color w:val="auto"/>
                <w:sz w:val="24"/>
                <w:highlight w:val="none"/>
                <w:u w:val="single"/>
              </w:rPr>
              <w:t>合同价1%（</w:t>
            </w:r>
            <w:r>
              <w:rPr>
                <w:rFonts w:hint="eastAsia" w:ascii="仿宋" w:eastAsia="仿宋"/>
                <w:b/>
                <w:color w:val="auto"/>
                <w:sz w:val="24"/>
                <w:highlight w:val="none"/>
                <w:u w:val="single"/>
                <w:lang w:val="zh-CN"/>
              </w:rPr>
              <w:t>中标供应商需缴纳合同金额的</w:t>
            </w:r>
            <w:r>
              <w:rPr>
                <w:rFonts w:hint="eastAsia" w:ascii="仿宋" w:eastAsia="仿宋"/>
                <w:b/>
                <w:color w:val="auto"/>
                <w:sz w:val="24"/>
                <w:highlight w:val="none"/>
                <w:u w:val="single"/>
              </w:rPr>
              <w:t>1</w:t>
            </w:r>
            <w:r>
              <w:rPr>
                <w:rFonts w:hint="eastAsia" w:ascii="仿宋" w:eastAsia="仿宋"/>
                <w:b/>
                <w:color w:val="auto"/>
                <w:sz w:val="24"/>
                <w:highlight w:val="none"/>
                <w:u w:val="single"/>
                <w:lang w:val="zh-CN"/>
              </w:rPr>
              <w:t>%作为履约保证金，</w:t>
            </w:r>
            <w:r>
              <w:rPr>
                <w:rFonts w:hint="eastAsia" w:ascii="仿宋" w:eastAsia="仿宋"/>
                <w:b/>
                <w:color w:val="auto"/>
                <w:sz w:val="24"/>
                <w:highlight w:val="none"/>
                <w:u w:val="single"/>
              </w:rPr>
              <w:t>履行完合同约定事项验收合格后退还）</w:t>
            </w:r>
          </w:p>
          <w:p w14:paraId="01120F7C">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2041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C55F70">
            <w:pPr>
              <w:spacing w:line="340" w:lineRule="exact"/>
              <w:jc w:val="center"/>
              <w:rPr>
                <w:rFonts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8504D6">
            <w:pPr>
              <w:numPr>
                <w:ilvl w:val="0"/>
                <w:numId w:val="0"/>
              </w:numPr>
              <w:snapToGrid/>
              <w:spacing w:line="360" w:lineRule="auto"/>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w:t>
            </w:r>
            <w:r>
              <w:rPr>
                <w:rFonts w:hint="eastAsia" w:ascii="仿宋" w:eastAsia="仿宋" w:cs="Times New Roman"/>
                <w:b w:val="0"/>
                <w:bCs w:val="0"/>
                <w:color w:val="auto"/>
                <w:sz w:val="24"/>
                <w:szCs w:val="20"/>
                <w:highlight w:val="none"/>
                <w:u w:val="single"/>
                <w:lang w:val="en-US" w:eastAsia="zh-CN"/>
              </w:rPr>
              <w:t>除高端CT外</w:t>
            </w:r>
            <w:r>
              <w:rPr>
                <w:rFonts w:hint="eastAsia" w:ascii="仿宋" w:hAnsi="Times New Roman" w:eastAsia="仿宋" w:cs="Times New Roman"/>
                <w:b w:val="0"/>
                <w:bCs w:val="0"/>
                <w:color w:val="auto"/>
                <w:sz w:val="24"/>
                <w:szCs w:val="20"/>
                <w:highlight w:val="none"/>
                <w:u w:val="single"/>
              </w:rPr>
              <w:t>，其他医疗设备允许分包</w:t>
            </w:r>
            <w:r>
              <w:rPr>
                <w:rFonts w:hint="eastAsia" w:ascii="仿宋" w:hAnsi="Times New Roman" w:eastAsia="仿宋" w:cs="Times New Roman"/>
                <w:b w:val="0"/>
                <w:bCs w:val="0"/>
                <w:color w:val="auto"/>
                <w:sz w:val="24"/>
                <w:szCs w:val="20"/>
                <w:highlight w:val="none"/>
                <w:u w:val="single"/>
                <w:lang w:eastAsia="zh-CN"/>
              </w:rPr>
              <w:t>，</w:t>
            </w:r>
            <w:r>
              <w:rPr>
                <w:rFonts w:hint="eastAsia" w:ascii="仿宋" w:eastAsia="仿宋" w:cs="Times New Roman"/>
                <w:b w:val="0"/>
                <w:bCs w:val="0"/>
                <w:color w:val="auto"/>
                <w:sz w:val="24"/>
                <w:szCs w:val="20"/>
                <w:highlight w:val="none"/>
                <w:u w:val="single"/>
                <w:lang w:val="en-US" w:eastAsia="zh-CN"/>
              </w:rPr>
              <w:t>分包商需具有相应的资质，</w:t>
            </w:r>
            <w:r>
              <w:rPr>
                <w:rFonts w:hint="eastAsia" w:ascii="仿宋" w:hAnsi="Times New Roman" w:eastAsia="仿宋" w:cs="Times New Roman"/>
                <w:b w:val="0"/>
                <w:bCs w:val="0"/>
                <w:color w:val="auto"/>
                <w:sz w:val="24"/>
                <w:szCs w:val="20"/>
                <w:highlight w:val="none"/>
                <w:u w:val="single"/>
                <w:lang w:val="en-US" w:eastAsia="zh-CN"/>
              </w:rPr>
              <w:t>但不允许转包。</w:t>
            </w:r>
          </w:p>
        </w:tc>
      </w:tr>
      <w:tr w14:paraId="746E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9DD51CA">
            <w:pPr>
              <w:spacing w:line="340" w:lineRule="exact"/>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6976B2">
            <w:pPr>
              <w:snapToGrid w:val="0"/>
              <w:jc w:val="left"/>
              <w:rPr>
                <w:rFonts w:ascii="仿宋" w:eastAsia="仿宋"/>
                <w:b/>
                <w:bCs/>
                <w:color w:val="auto"/>
                <w:sz w:val="24"/>
                <w:highlight w:val="none"/>
              </w:rPr>
            </w:pPr>
            <w:r>
              <w:rPr>
                <w:rFonts w:hint="eastAsia" w:ascii="仿宋" w:eastAsia="仿宋" w:cs="仿宋_GB2312"/>
                <w:b/>
                <w:bCs/>
                <w:color w:val="auto"/>
                <w:sz w:val="24"/>
                <w:highlight w:val="none"/>
              </w:rPr>
              <w:t>采购代理服务费：</w:t>
            </w:r>
            <w:r>
              <w:rPr>
                <w:rFonts w:hint="eastAsia" w:ascii="仿宋" w:eastAsia="仿宋" w:cs="仿宋_GB2312"/>
                <w:b/>
                <w:bCs/>
                <w:color w:val="auto"/>
                <w:sz w:val="24"/>
                <w:highlight w:val="none"/>
                <w:u w:val="single"/>
              </w:rPr>
              <w:t xml:space="preserve">   无</w:t>
            </w:r>
            <w:r>
              <w:rPr>
                <w:rFonts w:hint="eastAsia" w:ascii="仿宋" w:eastAsia="仿宋" w:cs="仿宋_GB2312"/>
                <w:color w:val="auto"/>
                <w:sz w:val="24"/>
                <w:highlight w:val="none"/>
                <w:u w:val="single"/>
              </w:rPr>
              <w:t xml:space="preserve">  。</w:t>
            </w:r>
          </w:p>
        </w:tc>
      </w:tr>
      <w:tr w14:paraId="7E3C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3E1450">
            <w:pPr>
              <w:spacing w:line="340" w:lineRule="exact"/>
              <w:jc w:val="center"/>
              <w:rPr>
                <w:rFonts w:ascii="仿宋" w:eastAsia="仿宋"/>
                <w:color w:val="auto"/>
                <w:sz w:val="24"/>
                <w:highlight w:val="none"/>
              </w:rPr>
            </w:pPr>
            <w:r>
              <w:rPr>
                <w:rFonts w:hint="eastAsia"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6917D4A">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7D9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77" w:type="dxa"/>
                  <w:vAlign w:val="center"/>
                </w:tcPr>
                <w:p w14:paraId="06DDBC5C">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14:paraId="2F0FF8B0">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1149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CCA1FBB">
                  <w:pPr>
                    <w:widowControl/>
                    <w:overflowPunct w:val="0"/>
                    <w:autoSpaceDE w:val="0"/>
                    <w:autoSpaceDN w:val="0"/>
                    <w:adjustRightInd w:val="0"/>
                    <w:jc w:val="center"/>
                    <w:textAlignment w:val="baseline"/>
                    <w:rPr>
                      <w:rFonts w:ascii="仿宋" w:eastAsia="仿宋"/>
                      <w:b/>
                      <w:bCs/>
                      <w:color w:val="auto"/>
                      <w:sz w:val="24"/>
                      <w:highlight w:val="none"/>
                    </w:rPr>
                  </w:pPr>
                  <w:r>
                    <w:rPr>
                      <w:rFonts w:hint="eastAsia" w:ascii="仿宋" w:hAnsi="仿宋" w:eastAsia="仿宋" w:cs="仿宋"/>
                      <w:color w:val="auto"/>
                      <w:kern w:val="0"/>
                      <w:sz w:val="24"/>
                      <w:szCs w:val="24"/>
                      <w:highlight w:val="none"/>
                      <w:lang w:val="en-GB"/>
                    </w:rPr>
                    <w:t>电子计算机断层扫描仪（CT）</w:t>
                  </w:r>
                </w:p>
              </w:tc>
              <w:tc>
                <w:tcPr>
                  <w:tcW w:w="4078" w:type="dxa"/>
                  <w:vAlign w:val="center"/>
                </w:tcPr>
                <w:p w14:paraId="4585CCCB">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r w14:paraId="04DF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DB19D12">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lang w:val="en-US" w:eastAsia="zh-CN"/>
                    </w:rPr>
                    <w:t>CT</w:t>
                  </w:r>
                  <w:r>
                    <w:rPr>
                      <w:rFonts w:hint="eastAsia" w:ascii="仿宋" w:hAnsi="仿宋" w:eastAsia="仿宋"/>
                      <w:color w:val="auto"/>
                      <w:kern w:val="0"/>
                      <w:sz w:val="24"/>
                      <w:szCs w:val="24"/>
                      <w:highlight w:val="none"/>
                    </w:rPr>
                    <w:t>后处理工作站</w:t>
                  </w:r>
                </w:p>
              </w:tc>
              <w:tc>
                <w:tcPr>
                  <w:tcW w:w="4078" w:type="dxa"/>
                  <w:vAlign w:val="center"/>
                </w:tcPr>
                <w:p w14:paraId="0A1D2D63">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19D2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78F1794">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高压注射器</w:t>
                  </w:r>
                </w:p>
              </w:tc>
              <w:tc>
                <w:tcPr>
                  <w:tcW w:w="4078" w:type="dxa"/>
                  <w:vAlign w:val="center"/>
                </w:tcPr>
                <w:p w14:paraId="197A530D">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6135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9DCC83B">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体外除颤设备</w:t>
                  </w:r>
                </w:p>
              </w:tc>
              <w:tc>
                <w:tcPr>
                  <w:tcW w:w="4078" w:type="dxa"/>
                  <w:vAlign w:val="center"/>
                </w:tcPr>
                <w:p w14:paraId="3EDBA3FC">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4F2A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70925C0">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病人监护仪</w:t>
                  </w:r>
                </w:p>
              </w:tc>
              <w:tc>
                <w:tcPr>
                  <w:tcW w:w="4078" w:type="dxa"/>
                  <w:vAlign w:val="center"/>
                </w:tcPr>
                <w:p w14:paraId="08548A29">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06B7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3C22F6F">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视频监控系统</w:t>
                  </w:r>
                </w:p>
              </w:tc>
              <w:tc>
                <w:tcPr>
                  <w:tcW w:w="4078" w:type="dxa"/>
                  <w:vAlign w:val="center"/>
                </w:tcPr>
                <w:p w14:paraId="260D2D63">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42D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9388AEF">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PACS工作站</w:t>
                  </w:r>
                </w:p>
              </w:tc>
              <w:tc>
                <w:tcPr>
                  <w:tcW w:w="4078" w:type="dxa"/>
                  <w:vAlign w:val="center"/>
                </w:tcPr>
                <w:p w14:paraId="488AEB25">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170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D47E74">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工作桌椅</w:t>
                  </w:r>
                </w:p>
              </w:tc>
              <w:tc>
                <w:tcPr>
                  <w:tcW w:w="4078" w:type="dxa"/>
                  <w:vAlign w:val="center"/>
                </w:tcPr>
                <w:p w14:paraId="71CA078E">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119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E48F515">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小氧气瓶</w:t>
                  </w:r>
                </w:p>
              </w:tc>
              <w:tc>
                <w:tcPr>
                  <w:tcW w:w="4078" w:type="dxa"/>
                  <w:vAlign w:val="center"/>
                </w:tcPr>
                <w:p w14:paraId="00F1638F">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0FD9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BB000ED">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吸痰器</w:t>
                  </w:r>
                </w:p>
              </w:tc>
              <w:tc>
                <w:tcPr>
                  <w:tcW w:w="4078" w:type="dxa"/>
                  <w:vAlign w:val="center"/>
                </w:tcPr>
                <w:p w14:paraId="1F034C3A">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7693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AFFCC42">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计算机UPS</w:t>
                  </w:r>
                </w:p>
              </w:tc>
              <w:tc>
                <w:tcPr>
                  <w:tcW w:w="4078" w:type="dxa"/>
                  <w:vAlign w:val="center"/>
                </w:tcPr>
                <w:p w14:paraId="01D054D5">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4A98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EE0F16D">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AI人工智能辅助诊断系统</w:t>
                  </w:r>
                </w:p>
              </w:tc>
              <w:tc>
                <w:tcPr>
                  <w:tcW w:w="4078" w:type="dxa"/>
                  <w:vAlign w:val="center"/>
                </w:tcPr>
                <w:p w14:paraId="097F6A5C">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554A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21D16D0">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防护衣</w:t>
                  </w:r>
                </w:p>
              </w:tc>
              <w:tc>
                <w:tcPr>
                  <w:tcW w:w="4078" w:type="dxa"/>
                  <w:vAlign w:val="center"/>
                </w:tcPr>
                <w:p w14:paraId="37134355">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r w14:paraId="65D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5427EF4">
                  <w:pPr>
                    <w:widowControl/>
                    <w:overflowPunct w:val="0"/>
                    <w:autoSpaceDE w:val="0"/>
                    <w:autoSpaceDN w:val="0"/>
                    <w:adjustRightInd w:val="0"/>
                    <w:jc w:val="center"/>
                    <w:textAlignment w:val="baseline"/>
                    <w:rPr>
                      <w:rFonts w:hint="eastAsia" w:ascii="仿宋" w:eastAsia="仿宋" w:cs="宋体"/>
                      <w:bCs/>
                      <w:color w:val="auto"/>
                      <w:sz w:val="24"/>
                      <w:highlight w:val="none"/>
                    </w:rPr>
                  </w:pPr>
                  <w:r>
                    <w:rPr>
                      <w:rFonts w:hint="eastAsia" w:ascii="仿宋" w:hAnsi="仿宋" w:eastAsia="仿宋"/>
                      <w:color w:val="auto"/>
                      <w:kern w:val="0"/>
                      <w:sz w:val="24"/>
                      <w:szCs w:val="24"/>
                      <w:highlight w:val="none"/>
                    </w:rPr>
                    <w:t>造影剂恒温箱</w:t>
                  </w:r>
                </w:p>
              </w:tc>
              <w:tc>
                <w:tcPr>
                  <w:tcW w:w="4078" w:type="dxa"/>
                  <w:vAlign w:val="center"/>
                </w:tcPr>
                <w:p w14:paraId="477325FD">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w:t>
                  </w:r>
                </w:p>
              </w:tc>
            </w:tr>
          </w:tbl>
          <w:p w14:paraId="7DB0CB6F">
            <w:pPr>
              <w:spacing w:line="500" w:lineRule="exact"/>
              <w:jc w:val="left"/>
              <w:rPr>
                <w:rFonts w:ascii="仿宋" w:eastAsia="仿宋" w:cs="仿宋_GB2312"/>
                <w:b/>
                <w:bCs/>
                <w:color w:val="auto"/>
                <w:sz w:val="24"/>
                <w:highlight w:val="none"/>
              </w:rPr>
            </w:pPr>
          </w:p>
        </w:tc>
      </w:tr>
    </w:tbl>
    <w:p w14:paraId="62623D67">
      <w:pPr>
        <w:ind w:left="238"/>
        <w:jc w:val="center"/>
        <w:rPr>
          <w:rFonts w:ascii="仿宋" w:eastAsia="仿宋"/>
          <w:color w:val="auto"/>
          <w:sz w:val="24"/>
          <w:highlight w:val="none"/>
        </w:rPr>
      </w:pPr>
    </w:p>
    <w:p w14:paraId="1A8D346A">
      <w:pPr>
        <w:pStyle w:val="3"/>
        <w:rPr>
          <w:rFonts w:ascii="仿宋"/>
          <w:color w:val="auto"/>
          <w:highlight w:val="none"/>
        </w:rPr>
      </w:pPr>
      <w:bookmarkStart w:id="37" w:name="_Toc27758"/>
      <w:r>
        <w:rPr>
          <w:rFonts w:hint="eastAsia" w:ascii="仿宋"/>
          <w:color w:val="auto"/>
          <w:highlight w:val="none"/>
        </w:rPr>
        <w:t>二、采购文件</w:t>
      </w:r>
      <w:bookmarkEnd w:id="37"/>
    </w:p>
    <w:p w14:paraId="3295F10B">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14:paraId="79E35985">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65B906E">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537AE8C8">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14:paraId="2EE9029E">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6ED272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6A2EA83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413FAC9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242C68F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603759C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45985F6F">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4BFFDDF1">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06C388D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590EC382">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14:paraId="13FD424A">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3.1采购本国产品</w:t>
      </w:r>
    </w:p>
    <w:p w14:paraId="51DE31A6">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74F4DC13">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36EACDE9">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w:t>
      </w:r>
      <w:bookmarkStart w:id="38" w:name="OLE_LINK12"/>
      <w:bookmarkStart w:id="39" w:name="OLE_LINK11"/>
      <w:r>
        <w:rPr>
          <w:rFonts w:ascii="仿宋" w:eastAsia="仿宋" w:cs="仿宋_GB2312"/>
          <w:color w:val="auto"/>
          <w:sz w:val="24"/>
          <w:highlight w:val="none"/>
        </w:rPr>
        <w:t>政府采购促进中小企业发展管理办法</w:t>
      </w:r>
      <w:bookmarkEnd w:id="38"/>
      <w:bookmarkEnd w:id="39"/>
      <w:r>
        <w:rPr>
          <w:rFonts w:ascii="仿宋" w:eastAsia="仿宋" w:cs="仿宋_GB2312"/>
          <w:color w:val="auto"/>
          <w:sz w:val="24"/>
          <w:highlight w:val="none"/>
        </w:rPr>
        <w:t>》（</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规定，投标供应商提供的货物部分（不含服务部分，详见前附表）全部为小微企业制造的，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14:paraId="0834E428">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7F4B2928">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1A7999E4">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5468EBCF">
      <w:pPr>
        <w:snapToGrid w:val="0"/>
        <w:spacing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14:paraId="0DA27CF0">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36286B43">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6B4B51A4">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14:paraId="7A6EC69D">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66029321">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14:paraId="5488CFE0">
      <w:pPr>
        <w:pStyle w:val="7"/>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629B457">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10AAF6F4">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14:paraId="7D4AE47C">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E02F9CA">
      <w:pPr>
        <w:pStyle w:val="3"/>
        <w:rPr>
          <w:rFonts w:ascii="仿宋"/>
          <w:color w:val="auto"/>
          <w:highlight w:val="none"/>
        </w:rPr>
      </w:pPr>
      <w:bookmarkStart w:id="40" w:name="_Toc30368"/>
      <w:r>
        <w:rPr>
          <w:rFonts w:hint="eastAsia" w:ascii="仿宋"/>
          <w:color w:val="auto"/>
          <w:highlight w:val="none"/>
        </w:rPr>
        <w:t>三、投标文件</w:t>
      </w:r>
      <w:bookmarkEnd w:id="40"/>
    </w:p>
    <w:p w14:paraId="7C2792FC">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p>
    <w:p w14:paraId="71F6F02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1B8C0974">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0FCB5DD3">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32C621F0">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14:paraId="7AA6A3D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14:paraId="7696FFF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14:paraId="301D2C71">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rPr>
        <w:t>；</w:t>
      </w:r>
    </w:p>
    <w:p w14:paraId="4F55B9E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法定代表人及其授权代表的身份证；</w:t>
      </w:r>
    </w:p>
    <w:p w14:paraId="656F6B8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资格条件证明材料：</w:t>
      </w:r>
    </w:p>
    <w:p w14:paraId="478F99C6">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.1营业执照或事业单位法人登记证书；</w:t>
      </w:r>
    </w:p>
    <w:p w14:paraId="008C8821">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.2特定资格条件证明材料（如有）。</w:t>
      </w:r>
    </w:p>
    <w:p w14:paraId="402DE458">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4</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6300BFBF">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14:paraId="5E4C2D8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14:paraId="517CC73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4AAA504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0F5849A5">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14:paraId="2FE894E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14:paraId="7D046613">
      <w:pPr>
        <w:pStyle w:val="39"/>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rPr>
        <w:t>如有</w:t>
      </w:r>
      <w:r>
        <w:rPr>
          <w:rFonts w:hint="eastAsia" w:ascii="仿宋" w:eastAsia="仿宋" w:cs="仿宋_GB2312"/>
          <w:color w:val="auto"/>
          <w:szCs w:val="20"/>
          <w:highlight w:val="none"/>
          <w:lang w:val="zh-CN"/>
        </w:rPr>
        <w:t>）；</w:t>
      </w:r>
    </w:p>
    <w:p w14:paraId="097368FD">
      <w:pPr>
        <w:pStyle w:val="39"/>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2.2.7类似业绩一览表（附业绩证明材料）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017F2B6C">
      <w:pPr>
        <w:pStyle w:val="39"/>
        <w:spacing w:line="360" w:lineRule="auto"/>
        <w:ind w:firstLine="0" w:firstLineChars="0"/>
        <w:jc w:val="left"/>
        <w:rPr>
          <w:rFonts w:ascii="仿宋" w:eastAsia="仿宋"/>
          <w:color w:val="auto"/>
          <w:highlight w:val="none"/>
        </w:rPr>
      </w:pPr>
      <w:r>
        <w:rPr>
          <w:rFonts w:hint="eastAsia" w:ascii="仿宋" w:eastAsia="仿宋"/>
          <w:color w:val="auto"/>
          <w:highlight w:val="none"/>
        </w:rPr>
        <w:t>2.</w:t>
      </w:r>
      <w:r>
        <w:rPr>
          <w:rFonts w:ascii="仿宋" w:eastAsia="仿宋"/>
          <w:color w:val="auto"/>
          <w:highlight w:val="none"/>
        </w:rPr>
        <w:t>2</w:t>
      </w:r>
      <w:r>
        <w:rPr>
          <w:rFonts w:hint="eastAsia" w:ascii="仿宋" w:eastAsia="仿宋"/>
          <w:color w:val="auto"/>
          <w:highlight w:val="none"/>
        </w:rPr>
        <w:t>.8享受政府采购政策性规定情况表（如有）（采购清单中有国家强制采购的节能产品的，必须填写相关对应内容，否则视为未提供节能产品）（附证明材料）。</w:t>
      </w:r>
    </w:p>
    <w:p w14:paraId="27144991">
      <w:pPr>
        <w:pStyle w:val="39"/>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9</w:t>
      </w:r>
      <w:r>
        <w:rPr>
          <w:rFonts w:hint="eastAsia" w:ascii="仿宋" w:eastAsia="仿宋" w:cs="仿宋_GB2312"/>
          <w:color w:val="auto"/>
          <w:szCs w:val="20"/>
          <w:highlight w:val="none"/>
          <w:lang w:val="zh-CN"/>
        </w:rPr>
        <w:t>优惠条件及其他额外承诺；</w:t>
      </w:r>
    </w:p>
    <w:p w14:paraId="29DD15D7">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rPr>
        <w:t>0</w:t>
      </w:r>
      <w:r>
        <w:rPr>
          <w:rFonts w:hint="eastAsia" w:ascii="仿宋" w:eastAsia="仿宋" w:cs="仿宋_GB2312"/>
          <w:b/>
          <w:bCs/>
          <w:color w:val="auto"/>
          <w:kern w:val="0"/>
          <w:sz w:val="24"/>
          <w:highlight w:val="none"/>
          <w:lang w:val="zh-CN"/>
        </w:rPr>
        <w:t>按评分细则中要求提供的其他资料（重要）；</w:t>
      </w:r>
    </w:p>
    <w:p w14:paraId="50EFD8D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2.2.11其他投标人认为需要提供的材料，如投标人简介等，格式自拟。</w:t>
      </w:r>
    </w:p>
    <w:p w14:paraId="48F7287D">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2C2ED11C">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14:paraId="25EAD0BF">
      <w:pPr>
        <w:tabs>
          <w:tab w:val="left" w:pos="3870"/>
          <w:tab w:val="left" w:pos="4085"/>
        </w:tabs>
        <w:snapToGrid w:val="0"/>
        <w:spacing w:line="440" w:lineRule="exact"/>
        <w:jc w:val="left"/>
        <w:rPr>
          <w:rFonts w:hint="default" w:ascii="仿宋" w:eastAsia="仿宋"/>
          <w:color w:val="auto"/>
          <w:sz w:val="24"/>
          <w:highlight w:val="none"/>
          <w:lang w:val="en-US" w:eastAsia="zh-CN"/>
        </w:rPr>
      </w:pPr>
      <w:r>
        <w:rPr>
          <w:rFonts w:hint="eastAsia" w:ascii="仿宋" w:eastAsia="仿宋"/>
          <w:color w:val="auto"/>
          <w:sz w:val="24"/>
          <w:highlight w:val="none"/>
        </w:rPr>
        <w:t>2.3.1开标一览表；</w:t>
      </w:r>
    </w:p>
    <w:p w14:paraId="004A16E8">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rPr>
        <w:t>3.2中小企业声明函（如有）；</w:t>
      </w:r>
    </w:p>
    <w:p w14:paraId="41C00789">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2.3.3残疾人福利性单位声明函（如有）；</w:t>
      </w:r>
    </w:p>
    <w:p w14:paraId="7443819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2.3.4关于报价的其他说明（如有，格式自拟）。</w:t>
      </w:r>
    </w:p>
    <w:p w14:paraId="1990A33C">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6B5F9282">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71FDBCED">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14:paraId="511E8789">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16165B02">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14:paraId="3257EC8F">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204B1A80">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9BDD744">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587CF2B2">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15B693F6">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22935747">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1E56AD9C">
      <w:pPr>
        <w:pStyle w:val="7"/>
        <w:numPr>
          <w:ilvl w:val="0"/>
          <w:numId w:val="0"/>
        </w:numPr>
        <w:spacing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14:paraId="43CDFCC8">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7946A758">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2981EF6">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19F40499">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14:paraId="4C28A97F">
      <w:pPr>
        <w:pStyle w:val="7"/>
        <w:numPr>
          <w:ilvl w:val="0"/>
          <w:numId w:val="0"/>
        </w:numPr>
        <w:spacing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14:paraId="2412E962">
      <w:pPr>
        <w:jc w:val="left"/>
        <w:rPr>
          <w:rFonts w:ascii="仿宋" w:eastAsia="仿宋"/>
          <w:color w:val="auto"/>
          <w:sz w:val="24"/>
          <w:highlight w:val="none"/>
        </w:rPr>
      </w:pPr>
      <w:r>
        <w:rPr>
          <w:rFonts w:hint="eastAsia" w:ascii="仿宋" w:eastAsia="仿宋"/>
          <w:color w:val="auto"/>
          <w:sz w:val="24"/>
          <w:highlight w:val="none"/>
        </w:rPr>
        <w:t>6.1备份电子投标文件在解密前处于保密状态。</w:t>
      </w:r>
    </w:p>
    <w:p w14:paraId="218E8F15">
      <w:pPr>
        <w:jc w:val="left"/>
        <w:rPr>
          <w:rFonts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1F9FBB72">
      <w:pPr>
        <w:pStyle w:val="3"/>
        <w:rPr>
          <w:rFonts w:ascii="仿宋"/>
          <w:color w:val="auto"/>
          <w:highlight w:val="none"/>
        </w:rPr>
      </w:pPr>
      <w:bookmarkStart w:id="41" w:name="_Toc30761"/>
      <w:r>
        <w:rPr>
          <w:rFonts w:hint="eastAsia" w:ascii="仿宋"/>
          <w:color w:val="auto"/>
          <w:highlight w:val="none"/>
        </w:rPr>
        <w:t>四、开标评标</w:t>
      </w:r>
      <w:bookmarkEnd w:id="41"/>
    </w:p>
    <w:p w14:paraId="452B35FC">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14:paraId="3C2990BA">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2ECA8866">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2083EBE8">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14:paraId="421E5E0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14:paraId="01EA8279">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2D9F1EB6">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509AB088">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55DAE9C5">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005AE9C4">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1BF33071">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200FA5E">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7676CAF6">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04412ECF">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5D6B10A8">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4916BEBB">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14:paraId="497CAD68">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75016C92">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F6D3F69">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14:paraId="02E4DE8C">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6D91A9ED">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14:paraId="08405B3F">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14:paraId="2E645380">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6BF7BBCF">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39F4AF9">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01DCF36">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3DF71A3C">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3EB09A4B">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68A87E38">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588172D7">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689F7E59">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5E2B4B7C">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14:paraId="0B6C49A2">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66BE6F66">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05B0C02A">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02BA6A46">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02667D6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4D6D540B">
      <w:pPr>
        <w:pStyle w:val="15"/>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14:paraId="5546FBE2">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163CD7">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657ABD93">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50D13A6C">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1D1E567D">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14:paraId="01820E9F">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783019E5">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674A0A55">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46775A4E">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6000B624">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14:paraId="5A575E85">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3CE95FA">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4067D1C7">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14:paraId="13566E0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7A870C57">
      <w:pPr>
        <w:pStyle w:val="15"/>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5C10CFE2">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D63FBA9">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14:paraId="15EEB31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60667E1F">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rPr>
        <w:t>电子响应文件解密失败，且未在规定时间内提交备份响应文件或备份响应文件无法读取的；</w:t>
      </w:r>
    </w:p>
    <w:p w14:paraId="6FF32FDC">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EA993BF">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260B74D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2AF0DC82">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14:paraId="3D5D47F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41C20952">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1D84592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14:paraId="4090376A">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14:paraId="1793DD09">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w:t>
      </w:r>
      <w:r>
        <w:rPr>
          <w:rFonts w:ascii="仿宋" w:eastAsia="仿宋"/>
          <w:color w:val="auto"/>
          <w:sz w:val="24"/>
          <w:highlight w:val="none"/>
        </w:rPr>
        <w:t>供应商</w:t>
      </w:r>
      <w:r>
        <w:rPr>
          <w:rFonts w:hint="eastAsia" w:ascii="仿宋" w:eastAsia="仿宋"/>
          <w:color w:val="auto"/>
          <w:sz w:val="24"/>
          <w:highlight w:val="none"/>
        </w:rPr>
        <w:t>串通投标的。</w:t>
      </w:r>
    </w:p>
    <w:p w14:paraId="41D51268">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参与同一个采购包（标段）的供应商有下列情形之一且无法合理解释的，视为</w:t>
      </w:r>
      <w:r>
        <w:rPr>
          <w:rFonts w:ascii="仿宋" w:eastAsia="仿宋"/>
          <w:color w:val="auto"/>
          <w:sz w:val="24"/>
          <w:highlight w:val="none"/>
        </w:rPr>
        <w:t>供应商</w:t>
      </w:r>
      <w:r>
        <w:rPr>
          <w:rFonts w:hint="eastAsia" w:ascii="仿宋" w:eastAsia="仿宋"/>
          <w:color w:val="auto"/>
          <w:sz w:val="24"/>
          <w:highlight w:val="none"/>
        </w:rPr>
        <w:t>串通投标，其投标（响应）无效：</w:t>
      </w:r>
    </w:p>
    <w:p w14:paraId="1FCBF272">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w:t>
      </w:r>
      <w:r>
        <w:rPr>
          <w:rFonts w:ascii="仿宋" w:eastAsia="仿宋"/>
          <w:color w:val="auto"/>
          <w:sz w:val="24"/>
          <w:highlight w:val="none"/>
        </w:rPr>
        <w:t>供应商</w:t>
      </w:r>
      <w:r>
        <w:rPr>
          <w:rFonts w:hint="eastAsia" w:ascii="仿宋" w:eastAsia="仿宋"/>
          <w:color w:val="auto"/>
          <w:sz w:val="24"/>
          <w:highlight w:val="none"/>
        </w:rPr>
        <w:t>的投标（响应）文件由同一单位或者个人编制，包括但不仅限于不同供应商的电子投标（响应）文件上传计算机的网卡MAC地址或硬盘序列号等硬件信息相同的；</w:t>
      </w:r>
    </w:p>
    <w:p w14:paraId="72145A9E">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w:t>
      </w:r>
      <w:r>
        <w:rPr>
          <w:rFonts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09C24C57">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w:t>
      </w:r>
      <w:r>
        <w:rPr>
          <w:rFonts w:ascii="仿宋" w:eastAsia="仿宋"/>
          <w:color w:val="auto"/>
          <w:sz w:val="24"/>
          <w:highlight w:val="none"/>
        </w:rPr>
        <w:t>供应商</w:t>
      </w:r>
      <w:r>
        <w:rPr>
          <w:rFonts w:hint="eastAsia" w:ascii="仿宋" w:eastAsia="仿宋"/>
          <w:color w:val="auto"/>
          <w:sz w:val="24"/>
          <w:highlight w:val="none"/>
        </w:rPr>
        <w:t>的投标（响应）文件载明的项目管理成员或者联系人员为同一人，或不同联系人的联系电话一致的；</w:t>
      </w:r>
    </w:p>
    <w:p w14:paraId="4ED12C93">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w:t>
      </w:r>
      <w:r>
        <w:rPr>
          <w:rFonts w:ascii="仿宋" w:eastAsia="仿宋"/>
          <w:color w:val="auto"/>
          <w:sz w:val="24"/>
          <w:highlight w:val="none"/>
        </w:rPr>
        <w:t>供应商</w:t>
      </w:r>
      <w:r>
        <w:rPr>
          <w:rFonts w:hint="eastAsia" w:ascii="仿宋" w:eastAsia="仿宋"/>
          <w:color w:val="auto"/>
          <w:sz w:val="24"/>
          <w:highlight w:val="none"/>
        </w:rPr>
        <w:t>的投标（响应）文件异常一致或者投标报价呈规律性差异，包括但不仅限于不同供应商的投标（响应）文件的内容存在3处（含）以上错误一致的；</w:t>
      </w:r>
    </w:p>
    <w:p w14:paraId="690A0551">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w:t>
      </w:r>
      <w:r>
        <w:rPr>
          <w:rFonts w:ascii="仿宋" w:eastAsia="仿宋"/>
          <w:color w:val="auto"/>
          <w:sz w:val="24"/>
          <w:highlight w:val="none"/>
        </w:rPr>
        <w:t>供应商</w:t>
      </w:r>
      <w:r>
        <w:rPr>
          <w:rFonts w:hint="eastAsia" w:ascii="仿宋" w:eastAsia="仿宋"/>
          <w:color w:val="auto"/>
          <w:sz w:val="24"/>
          <w:highlight w:val="none"/>
        </w:rPr>
        <w:t>的投标（响应）文件相互混装，包括但不仅限于上传的电子投标（响应）文件若出现使用本项目其他投标（响应）供应商的数字证书加密的，或者加盖本项目其他投标（响应）供应商的电子印章的；</w:t>
      </w:r>
    </w:p>
    <w:p w14:paraId="2BC3D61C">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14:paraId="76A4F7E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3AB32B1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955FE97">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14:paraId="1A981D29">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14:paraId="677552A3">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6.20违反法律、法规及本采购文件规定的其他无效投标情形。</w:t>
      </w:r>
    </w:p>
    <w:p w14:paraId="33780396">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14:paraId="5C79EE6A">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3D70DCA6">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32312A3D">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95A4797">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7E6E92C1">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3D204C70">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4101F643">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72B31CF2">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14:paraId="1FC3A73A">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08943F5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62BEB284">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445A19C">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3EBEAE16">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3B3CF549">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62D18202">
      <w:pPr>
        <w:widowControl/>
        <w:snapToGrid w:val="0"/>
        <w:spacing w:line="480" w:lineRule="exact"/>
        <w:rPr>
          <w:rFonts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6783C8FA">
      <w:pPr>
        <w:pStyle w:val="3"/>
        <w:rPr>
          <w:rFonts w:ascii="仿宋"/>
          <w:color w:val="auto"/>
          <w:highlight w:val="none"/>
        </w:rPr>
      </w:pPr>
      <w:bookmarkStart w:id="42" w:name="_Toc14944"/>
      <w:r>
        <w:rPr>
          <w:rFonts w:hint="eastAsia" w:ascii="仿宋"/>
          <w:color w:val="auto"/>
          <w:highlight w:val="none"/>
        </w:rPr>
        <w:t>五、合同签订及履约</w:t>
      </w:r>
      <w:bookmarkEnd w:id="42"/>
    </w:p>
    <w:p w14:paraId="0CDB7433">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14:paraId="6116A712">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52164CC">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73C30B4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3A0B06D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1.4签订合同前中标人应提供符合标书要求的原厂授权书和原厂售后服务承诺书及其他相应证明材料原件，否则采购人有权拒签合同。</w:t>
      </w:r>
    </w:p>
    <w:p w14:paraId="1A8BAA7A">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14:paraId="5CEF558F">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1636C4EF">
      <w:pPr>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6D80E8D9">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55C03ECD">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14:paraId="4F0A53DD">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0C3FCE47">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14:paraId="27408F42">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40975CA3">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72742F4">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6E71647A">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9E415C">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57331106">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7A9E99D">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79834759">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3235C58F">
      <w:pPr>
        <w:pStyle w:val="2"/>
        <w:rPr>
          <w:rFonts w:ascii="仿宋"/>
          <w:color w:val="auto"/>
          <w:highlight w:val="none"/>
        </w:rPr>
      </w:pPr>
      <w:bookmarkStart w:id="43" w:name="_Toc27068"/>
      <w:r>
        <w:rPr>
          <w:rFonts w:hint="eastAsia" w:ascii="仿宋"/>
          <w:color w:val="auto"/>
          <w:highlight w:val="none"/>
        </w:rPr>
        <w:t>第三章  采购需求</w:t>
      </w:r>
      <w:bookmarkEnd w:id="43"/>
    </w:p>
    <w:p w14:paraId="237A0C2F">
      <w:pPr>
        <w:pStyle w:val="3"/>
        <w:rPr>
          <w:rFonts w:ascii="仿宋"/>
          <w:color w:val="auto"/>
          <w:highlight w:val="none"/>
        </w:rPr>
      </w:pPr>
      <w:bookmarkStart w:id="44" w:name="_Toc23126"/>
      <w:r>
        <w:rPr>
          <w:rFonts w:hint="eastAsia" w:ascii="仿宋"/>
          <w:color w:val="auto"/>
          <w:highlight w:val="none"/>
        </w:rPr>
        <w:t>一、货物清单及技术要求</w:t>
      </w:r>
      <w:bookmarkEnd w:id="44"/>
    </w:p>
    <w:p w14:paraId="29BAC73A">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tbl>
      <w:tblPr>
        <w:tblStyle w:val="26"/>
        <w:tblW w:w="0" w:type="auto"/>
        <w:jc w:val="center"/>
        <w:tblLayout w:type="autofit"/>
        <w:tblCellMar>
          <w:top w:w="0" w:type="dxa"/>
          <w:left w:w="30" w:type="dxa"/>
          <w:bottom w:w="0" w:type="dxa"/>
          <w:right w:w="30" w:type="dxa"/>
        </w:tblCellMar>
      </w:tblPr>
      <w:tblGrid>
        <w:gridCol w:w="425"/>
        <w:gridCol w:w="2013"/>
        <w:gridCol w:w="425"/>
        <w:gridCol w:w="5838"/>
      </w:tblGrid>
      <w:tr w14:paraId="09EB25BE">
        <w:tblPrEx>
          <w:tblCellMar>
            <w:top w:w="0" w:type="dxa"/>
            <w:left w:w="30" w:type="dxa"/>
            <w:bottom w:w="0" w:type="dxa"/>
            <w:right w:w="30" w:type="dxa"/>
          </w:tblCellMar>
        </w:tblPrEx>
        <w:trPr>
          <w:trHeight w:val="283"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25EBA11B">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序号</w:t>
            </w:r>
          </w:p>
        </w:tc>
        <w:tc>
          <w:tcPr>
            <w:tcW w:w="0" w:type="auto"/>
            <w:tcBorders>
              <w:top w:val="single" w:color="000000" w:sz="6" w:space="0"/>
              <w:left w:val="single" w:color="000000" w:sz="6" w:space="0"/>
              <w:bottom w:val="single" w:color="000000" w:sz="6" w:space="0"/>
              <w:right w:val="single" w:color="000000" w:sz="6" w:space="0"/>
            </w:tcBorders>
            <w:vAlign w:val="center"/>
          </w:tcPr>
          <w:p w14:paraId="72296E2C">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货 物 名 称</w:t>
            </w:r>
          </w:p>
        </w:tc>
        <w:tc>
          <w:tcPr>
            <w:tcW w:w="0" w:type="auto"/>
            <w:tcBorders>
              <w:top w:val="single" w:color="000000" w:sz="6" w:space="0"/>
              <w:left w:val="single" w:color="000000" w:sz="6" w:space="0"/>
              <w:bottom w:val="single" w:color="000000" w:sz="6" w:space="0"/>
              <w:right w:val="single" w:color="000000" w:sz="6" w:space="0"/>
            </w:tcBorders>
            <w:vAlign w:val="center"/>
          </w:tcPr>
          <w:p w14:paraId="6B138C88">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数量</w:t>
            </w:r>
          </w:p>
        </w:tc>
        <w:tc>
          <w:tcPr>
            <w:tcW w:w="0" w:type="auto"/>
            <w:tcBorders>
              <w:top w:val="single" w:color="000000" w:sz="6" w:space="0"/>
              <w:left w:val="single" w:color="000000" w:sz="6" w:space="0"/>
              <w:bottom w:val="single" w:color="000000" w:sz="6" w:space="0"/>
              <w:right w:val="single" w:color="000000" w:sz="6" w:space="0"/>
            </w:tcBorders>
            <w:vAlign w:val="center"/>
          </w:tcPr>
          <w:p w14:paraId="38FF40E2">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主要技术规格</w:t>
            </w:r>
          </w:p>
        </w:tc>
      </w:tr>
      <w:tr w14:paraId="35384957">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3D98672D">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w:t>
            </w:r>
          </w:p>
        </w:tc>
        <w:tc>
          <w:tcPr>
            <w:tcW w:w="0" w:type="auto"/>
            <w:tcBorders>
              <w:top w:val="single" w:color="000000" w:sz="6" w:space="0"/>
              <w:left w:val="single" w:color="000000" w:sz="6" w:space="0"/>
              <w:bottom w:val="single" w:color="000000" w:sz="6" w:space="0"/>
              <w:right w:val="single" w:color="000000" w:sz="6" w:space="0"/>
            </w:tcBorders>
            <w:vAlign w:val="center"/>
          </w:tcPr>
          <w:p w14:paraId="6B5012C6">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电子计算机断层扫描仪（CT）</w:t>
            </w:r>
          </w:p>
        </w:tc>
        <w:tc>
          <w:tcPr>
            <w:tcW w:w="0" w:type="auto"/>
            <w:tcBorders>
              <w:top w:val="single" w:color="000000" w:sz="6" w:space="0"/>
              <w:left w:val="single" w:color="000000" w:sz="6" w:space="0"/>
              <w:bottom w:val="single" w:color="000000" w:sz="6" w:space="0"/>
              <w:right w:val="single" w:color="000000" w:sz="6" w:space="0"/>
            </w:tcBorders>
            <w:vAlign w:val="center"/>
          </w:tcPr>
          <w:p w14:paraId="2B21F382">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672E1736">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US" w:eastAsia="zh-CN"/>
              </w:rPr>
              <w:t>物理</w:t>
            </w:r>
            <w:r>
              <w:rPr>
                <w:rFonts w:hint="eastAsia" w:ascii="仿宋" w:hAnsi="仿宋" w:eastAsia="仿宋" w:cs="仿宋"/>
                <w:color w:val="auto"/>
                <w:kern w:val="0"/>
                <w:sz w:val="24"/>
                <w:szCs w:val="24"/>
                <w:highlight w:val="none"/>
                <w:lang w:val="en-GB"/>
              </w:rPr>
              <w:t>探测器排数≥</w:t>
            </w:r>
            <w:r>
              <w:rPr>
                <w:rFonts w:hint="eastAsia" w:ascii="仿宋" w:hAnsi="仿宋" w:eastAsia="仿宋" w:cs="仿宋"/>
                <w:color w:val="auto"/>
                <w:kern w:val="0"/>
                <w:sz w:val="24"/>
                <w:szCs w:val="24"/>
                <w:highlight w:val="none"/>
                <w:lang w:val="en-US" w:eastAsia="zh-CN"/>
              </w:rPr>
              <w:t>64</w:t>
            </w:r>
            <w:r>
              <w:rPr>
                <w:rFonts w:hint="eastAsia" w:ascii="仿宋" w:hAnsi="仿宋" w:eastAsia="仿宋" w:cs="仿宋"/>
                <w:color w:val="auto"/>
                <w:kern w:val="0"/>
                <w:sz w:val="24"/>
                <w:szCs w:val="24"/>
                <w:highlight w:val="none"/>
                <w:lang w:val="en-GB"/>
              </w:rPr>
              <w:t>排</w:t>
            </w:r>
          </w:p>
          <w:p w14:paraId="62111AD9">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最快扫描速度（360度非等效）≤0.33s</w:t>
            </w:r>
          </w:p>
        </w:tc>
      </w:tr>
      <w:tr w14:paraId="5539781C">
        <w:tblPrEx>
          <w:tblCellMar>
            <w:top w:w="0" w:type="dxa"/>
            <w:left w:w="30" w:type="dxa"/>
            <w:bottom w:w="0" w:type="dxa"/>
            <w:right w:w="30" w:type="dxa"/>
          </w:tblCellMar>
        </w:tblPrEx>
        <w:trPr>
          <w:trHeight w:val="284"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3F36012B">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0" w:type="auto"/>
            <w:tcBorders>
              <w:top w:val="single" w:color="000000" w:sz="6" w:space="0"/>
              <w:left w:val="single" w:color="000000" w:sz="6" w:space="0"/>
              <w:bottom w:val="single" w:color="000000" w:sz="6" w:space="0"/>
              <w:right w:val="single" w:color="000000" w:sz="6" w:space="0"/>
            </w:tcBorders>
            <w:vAlign w:val="center"/>
          </w:tcPr>
          <w:p w14:paraId="74268E38">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lang w:val="en-US" w:eastAsia="zh-CN"/>
              </w:rPr>
              <w:t>CT</w:t>
            </w:r>
            <w:r>
              <w:rPr>
                <w:rFonts w:hint="eastAsia" w:ascii="仿宋" w:hAnsi="仿宋" w:eastAsia="仿宋"/>
                <w:color w:val="auto"/>
                <w:kern w:val="0"/>
                <w:sz w:val="24"/>
                <w:szCs w:val="24"/>
                <w:highlight w:val="none"/>
              </w:rPr>
              <w:t>后处理工作站</w:t>
            </w:r>
          </w:p>
        </w:tc>
        <w:tc>
          <w:tcPr>
            <w:tcW w:w="0" w:type="auto"/>
            <w:tcBorders>
              <w:top w:val="single" w:color="000000" w:sz="6" w:space="0"/>
              <w:left w:val="single" w:color="000000" w:sz="6" w:space="0"/>
              <w:bottom w:val="single" w:color="000000" w:sz="6" w:space="0"/>
              <w:right w:val="single" w:color="000000" w:sz="6" w:space="0"/>
            </w:tcBorders>
            <w:vAlign w:val="center"/>
          </w:tcPr>
          <w:p w14:paraId="68470628">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199828F9">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olor w:val="auto"/>
                <w:kern w:val="0"/>
                <w:sz w:val="24"/>
                <w:szCs w:val="24"/>
                <w:highlight w:val="none"/>
              </w:rPr>
              <w:t>原厂原装</w:t>
            </w:r>
          </w:p>
        </w:tc>
      </w:tr>
      <w:tr w14:paraId="03BC8243">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652694E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0" w:type="auto"/>
            <w:tcBorders>
              <w:top w:val="single" w:color="000000" w:sz="6" w:space="0"/>
              <w:left w:val="single" w:color="000000" w:sz="6" w:space="0"/>
              <w:bottom w:val="single" w:color="000000" w:sz="6" w:space="0"/>
              <w:right w:val="single" w:color="000000" w:sz="6" w:space="0"/>
            </w:tcBorders>
            <w:vAlign w:val="center"/>
          </w:tcPr>
          <w:p w14:paraId="61B572A9">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高压注射器</w:t>
            </w:r>
          </w:p>
        </w:tc>
        <w:tc>
          <w:tcPr>
            <w:tcW w:w="0" w:type="auto"/>
            <w:tcBorders>
              <w:top w:val="single" w:color="000000" w:sz="6" w:space="0"/>
              <w:left w:val="single" w:color="000000" w:sz="6" w:space="0"/>
              <w:bottom w:val="single" w:color="000000" w:sz="6" w:space="0"/>
              <w:right w:val="single" w:color="000000" w:sz="6" w:space="0"/>
            </w:tcBorders>
            <w:vAlign w:val="center"/>
          </w:tcPr>
          <w:p w14:paraId="21EE40F8">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4DC58B72">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olor w:val="auto"/>
                <w:kern w:val="0"/>
                <w:sz w:val="24"/>
                <w:szCs w:val="24"/>
                <w:highlight w:val="none"/>
              </w:rPr>
              <w:t>双屏双筒</w:t>
            </w:r>
          </w:p>
        </w:tc>
      </w:tr>
      <w:tr w14:paraId="59AE2503">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4C45DBC5">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0" w:type="auto"/>
            <w:tcBorders>
              <w:top w:val="single" w:color="000000" w:sz="6" w:space="0"/>
              <w:left w:val="single" w:color="000000" w:sz="6" w:space="0"/>
              <w:bottom w:val="single" w:color="000000" w:sz="6" w:space="0"/>
              <w:right w:val="single" w:color="000000" w:sz="6" w:space="0"/>
            </w:tcBorders>
            <w:vAlign w:val="center"/>
          </w:tcPr>
          <w:p w14:paraId="512BA682">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体外除颤设备</w:t>
            </w:r>
          </w:p>
        </w:tc>
        <w:tc>
          <w:tcPr>
            <w:tcW w:w="0" w:type="auto"/>
            <w:tcBorders>
              <w:top w:val="single" w:color="000000" w:sz="6" w:space="0"/>
              <w:left w:val="single" w:color="000000" w:sz="6" w:space="0"/>
              <w:bottom w:val="single" w:color="000000" w:sz="6" w:space="0"/>
              <w:right w:val="single" w:color="000000" w:sz="6" w:space="0"/>
            </w:tcBorders>
            <w:vAlign w:val="center"/>
          </w:tcPr>
          <w:p w14:paraId="22CF951D">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2179DAC2">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双向波低能量，包含车台</w:t>
            </w:r>
          </w:p>
        </w:tc>
      </w:tr>
      <w:tr w14:paraId="43D0D1BF">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71039A50">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0" w:type="auto"/>
            <w:tcBorders>
              <w:top w:val="single" w:color="000000" w:sz="6" w:space="0"/>
              <w:left w:val="single" w:color="000000" w:sz="6" w:space="0"/>
              <w:bottom w:val="single" w:color="000000" w:sz="6" w:space="0"/>
              <w:right w:val="single" w:color="000000" w:sz="6" w:space="0"/>
            </w:tcBorders>
            <w:vAlign w:val="center"/>
          </w:tcPr>
          <w:p w14:paraId="0659E287">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病人监护仪</w:t>
            </w:r>
          </w:p>
        </w:tc>
        <w:tc>
          <w:tcPr>
            <w:tcW w:w="0" w:type="auto"/>
            <w:tcBorders>
              <w:top w:val="single" w:color="000000" w:sz="6" w:space="0"/>
              <w:left w:val="single" w:color="000000" w:sz="6" w:space="0"/>
              <w:bottom w:val="single" w:color="000000" w:sz="6" w:space="0"/>
              <w:right w:val="single" w:color="000000" w:sz="6" w:space="0"/>
            </w:tcBorders>
            <w:vAlign w:val="center"/>
          </w:tcPr>
          <w:p w14:paraId="1813D8FC">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4123F2F3">
            <w:pPr>
              <w:widowControl/>
              <w:overflowPunct w:val="0"/>
              <w:autoSpaceDE w:val="0"/>
              <w:autoSpaceDN w:val="0"/>
              <w:adjustRightInd w:val="0"/>
              <w:jc w:val="left"/>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三参数监护仪，屏幕≥10英寸，实现心电、呼吸、血氧、无创血压监护</w:t>
            </w:r>
          </w:p>
        </w:tc>
      </w:tr>
      <w:tr w14:paraId="752A5062">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6C8E4BCF">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0" w:type="auto"/>
            <w:tcBorders>
              <w:top w:val="single" w:color="000000" w:sz="6" w:space="0"/>
              <w:left w:val="single" w:color="000000" w:sz="6" w:space="0"/>
              <w:bottom w:val="single" w:color="000000" w:sz="6" w:space="0"/>
              <w:right w:val="single" w:color="000000" w:sz="6" w:space="0"/>
            </w:tcBorders>
            <w:vAlign w:val="center"/>
          </w:tcPr>
          <w:p w14:paraId="3D305389">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视频监控系统</w:t>
            </w:r>
          </w:p>
        </w:tc>
        <w:tc>
          <w:tcPr>
            <w:tcW w:w="0" w:type="auto"/>
            <w:tcBorders>
              <w:top w:val="single" w:color="000000" w:sz="6" w:space="0"/>
              <w:left w:val="single" w:color="000000" w:sz="6" w:space="0"/>
              <w:bottom w:val="single" w:color="000000" w:sz="6" w:space="0"/>
              <w:right w:val="single" w:color="000000" w:sz="6" w:space="0"/>
            </w:tcBorders>
            <w:vAlign w:val="center"/>
          </w:tcPr>
          <w:p w14:paraId="3332BBB5">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406288E9">
            <w:pPr>
              <w:widowControl/>
              <w:overflowPunct w:val="0"/>
              <w:autoSpaceDE w:val="0"/>
              <w:autoSpaceDN w:val="0"/>
              <w:adjustRightInd w:val="0"/>
              <w:jc w:val="left"/>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具有扫描室视频监控系统、云台摄像头、显示器、控制器及安装等</w:t>
            </w:r>
          </w:p>
        </w:tc>
      </w:tr>
      <w:tr w14:paraId="2E7DD8CB">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45F35E2A">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0" w:type="auto"/>
            <w:tcBorders>
              <w:top w:val="single" w:color="000000" w:sz="6" w:space="0"/>
              <w:left w:val="single" w:color="000000" w:sz="6" w:space="0"/>
              <w:bottom w:val="single" w:color="000000" w:sz="6" w:space="0"/>
              <w:right w:val="single" w:color="000000" w:sz="6" w:space="0"/>
            </w:tcBorders>
            <w:vAlign w:val="center"/>
          </w:tcPr>
          <w:p w14:paraId="55CB6CC6">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PACS工作站</w:t>
            </w:r>
          </w:p>
        </w:tc>
        <w:tc>
          <w:tcPr>
            <w:tcW w:w="0" w:type="auto"/>
            <w:tcBorders>
              <w:top w:val="single" w:color="000000" w:sz="6" w:space="0"/>
              <w:left w:val="single" w:color="000000" w:sz="6" w:space="0"/>
              <w:bottom w:val="single" w:color="000000" w:sz="6" w:space="0"/>
              <w:right w:val="single" w:color="000000" w:sz="6" w:space="0"/>
            </w:tcBorders>
            <w:vAlign w:val="center"/>
          </w:tcPr>
          <w:p w14:paraId="5A17D940">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2套</w:t>
            </w:r>
          </w:p>
        </w:tc>
        <w:tc>
          <w:tcPr>
            <w:tcW w:w="0" w:type="auto"/>
            <w:tcBorders>
              <w:top w:val="single" w:color="000000" w:sz="6" w:space="0"/>
              <w:left w:val="single" w:color="000000" w:sz="6" w:space="0"/>
              <w:bottom w:val="single" w:color="000000" w:sz="6" w:space="0"/>
              <w:right w:val="single" w:color="000000" w:sz="6" w:space="0"/>
            </w:tcBorders>
            <w:vAlign w:val="center"/>
          </w:tcPr>
          <w:p w14:paraId="22EFD3B7">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含工作站电脑和4M专业显示屏</w:t>
            </w:r>
          </w:p>
        </w:tc>
      </w:tr>
      <w:tr w14:paraId="3AAEDF9B">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1F884382">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0" w:type="auto"/>
            <w:tcBorders>
              <w:top w:val="single" w:color="000000" w:sz="6" w:space="0"/>
              <w:left w:val="single" w:color="000000" w:sz="6" w:space="0"/>
              <w:bottom w:val="single" w:color="000000" w:sz="6" w:space="0"/>
              <w:right w:val="single" w:color="000000" w:sz="6" w:space="0"/>
            </w:tcBorders>
            <w:vAlign w:val="center"/>
          </w:tcPr>
          <w:p w14:paraId="128F7B7C">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工作桌椅</w:t>
            </w:r>
          </w:p>
        </w:tc>
        <w:tc>
          <w:tcPr>
            <w:tcW w:w="0" w:type="auto"/>
            <w:tcBorders>
              <w:top w:val="single" w:color="000000" w:sz="6" w:space="0"/>
              <w:left w:val="single" w:color="000000" w:sz="6" w:space="0"/>
              <w:bottom w:val="single" w:color="000000" w:sz="6" w:space="0"/>
              <w:right w:val="single" w:color="000000" w:sz="6" w:space="0"/>
            </w:tcBorders>
            <w:vAlign w:val="center"/>
          </w:tcPr>
          <w:p w14:paraId="54969931">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2套</w:t>
            </w:r>
          </w:p>
        </w:tc>
        <w:tc>
          <w:tcPr>
            <w:tcW w:w="0" w:type="auto"/>
            <w:tcBorders>
              <w:top w:val="single" w:color="000000" w:sz="6" w:space="0"/>
              <w:left w:val="single" w:color="000000" w:sz="6" w:space="0"/>
              <w:bottom w:val="single" w:color="000000" w:sz="6" w:space="0"/>
              <w:right w:val="single" w:color="000000" w:sz="6" w:space="0"/>
            </w:tcBorders>
            <w:vAlign w:val="center"/>
          </w:tcPr>
          <w:p w14:paraId="694BF015">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olor w:val="auto"/>
                <w:kern w:val="0"/>
                <w:sz w:val="24"/>
                <w:szCs w:val="24"/>
                <w:highlight w:val="none"/>
              </w:rPr>
              <w:t>主控台及后处理工作站工作桌椅套件各1套</w:t>
            </w:r>
          </w:p>
        </w:tc>
      </w:tr>
      <w:tr w14:paraId="550AD6F9">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37B5786B">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0" w:type="auto"/>
            <w:tcBorders>
              <w:top w:val="single" w:color="000000" w:sz="6" w:space="0"/>
              <w:left w:val="single" w:color="000000" w:sz="6" w:space="0"/>
              <w:bottom w:val="single" w:color="000000" w:sz="6" w:space="0"/>
              <w:right w:val="single" w:color="000000" w:sz="6" w:space="0"/>
            </w:tcBorders>
            <w:vAlign w:val="center"/>
          </w:tcPr>
          <w:p w14:paraId="6FA8BB65">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小氧气瓶</w:t>
            </w:r>
          </w:p>
        </w:tc>
        <w:tc>
          <w:tcPr>
            <w:tcW w:w="0" w:type="auto"/>
            <w:tcBorders>
              <w:top w:val="single" w:color="000000" w:sz="6" w:space="0"/>
              <w:left w:val="single" w:color="000000" w:sz="6" w:space="0"/>
              <w:bottom w:val="single" w:color="000000" w:sz="6" w:space="0"/>
              <w:right w:val="single" w:color="000000" w:sz="6" w:space="0"/>
            </w:tcBorders>
            <w:vAlign w:val="center"/>
          </w:tcPr>
          <w:p w14:paraId="5B1E5D50">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1个</w:t>
            </w:r>
          </w:p>
        </w:tc>
        <w:tc>
          <w:tcPr>
            <w:tcW w:w="0" w:type="auto"/>
            <w:tcBorders>
              <w:top w:val="single" w:color="000000" w:sz="6" w:space="0"/>
              <w:left w:val="single" w:color="000000" w:sz="6" w:space="0"/>
              <w:bottom w:val="single" w:color="000000" w:sz="6" w:space="0"/>
              <w:right w:val="single" w:color="000000" w:sz="6" w:space="0"/>
            </w:tcBorders>
            <w:vAlign w:val="center"/>
          </w:tcPr>
          <w:p w14:paraId="52C9AF9B">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p>
        </w:tc>
      </w:tr>
      <w:tr w14:paraId="07BD95D3">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4799F11D">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0" w:type="auto"/>
            <w:tcBorders>
              <w:top w:val="single" w:color="000000" w:sz="6" w:space="0"/>
              <w:left w:val="single" w:color="000000" w:sz="6" w:space="0"/>
              <w:bottom w:val="single" w:color="000000" w:sz="6" w:space="0"/>
              <w:right w:val="single" w:color="000000" w:sz="6" w:space="0"/>
            </w:tcBorders>
            <w:vAlign w:val="center"/>
          </w:tcPr>
          <w:p w14:paraId="1FE38363">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吸痰器</w:t>
            </w:r>
          </w:p>
        </w:tc>
        <w:tc>
          <w:tcPr>
            <w:tcW w:w="0" w:type="auto"/>
            <w:tcBorders>
              <w:top w:val="single" w:color="000000" w:sz="6" w:space="0"/>
              <w:left w:val="single" w:color="000000" w:sz="6" w:space="0"/>
              <w:bottom w:val="single" w:color="000000" w:sz="6" w:space="0"/>
              <w:right w:val="single" w:color="000000" w:sz="6" w:space="0"/>
            </w:tcBorders>
            <w:vAlign w:val="center"/>
          </w:tcPr>
          <w:p w14:paraId="4862615A">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1个</w:t>
            </w:r>
          </w:p>
        </w:tc>
        <w:tc>
          <w:tcPr>
            <w:tcW w:w="0" w:type="auto"/>
            <w:tcBorders>
              <w:top w:val="single" w:color="000000" w:sz="6" w:space="0"/>
              <w:left w:val="single" w:color="000000" w:sz="6" w:space="0"/>
              <w:bottom w:val="single" w:color="000000" w:sz="6" w:space="0"/>
              <w:right w:val="single" w:color="000000" w:sz="6" w:space="0"/>
            </w:tcBorders>
            <w:vAlign w:val="center"/>
          </w:tcPr>
          <w:p w14:paraId="7A86CCA7">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p>
        </w:tc>
      </w:tr>
      <w:tr w14:paraId="778078A8">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4920674C">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0" w:type="auto"/>
            <w:tcBorders>
              <w:top w:val="single" w:color="000000" w:sz="6" w:space="0"/>
              <w:left w:val="single" w:color="000000" w:sz="6" w:space="0"/>
              <w:bottom w:val="single" w:color="000000" w:sz="6" w:space="0"/>
              <w:right w:val="single" w:color="000000" w:sz="6" w:space="0"/>
            </w:tcBorders>
            <w:vAlign w:val="center"/>
          </w:tcPr>
          <w:p w14:paraId="1AF9D025">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计算机UPS</w:t>
            </w:r>
          </w:p>
        </w:tc>
        <w:tc>
          <w:tcPr>
            <w:tcW w:w="0" w:type="auto"/>
            <w:tcBorders>
              <w:top w:val="single" w:color="000000" w:sz="6" w:space="0"/>
              <w:left w:val="single" w:color="000000" w:sz="6" w:space="0"/>
              <w:bottom w:val="single" w:color="000000" w:sz="6" w:space="0"/>
              <w:right w:val="single" w:color="000000" w:sz="6" w:space="0"/>
            </w:tcBorders>
            <w:vAlign w:val="center"/>
          </w:tcPr>
          <w:p w14:paraId="1359C01E">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3367D0F0">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输出功率符合工作站要求</w:t>
            </w:r>
          </w:p>
        </w:tc>
      </w:tr>
      <w:tr w14:paraId="378F5995">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738A87C2">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0" w:type="auto"/>
            <w:tcBorders>
              <w:top w:val="single" w:color="000000" w:sz="6" w:space="0"/>
              <w:left w:val="single" w:color="000000" w:sz="6" w:space="0"/>
              <w:bottom w:val="single" w:color="000000" w:sz="6" w:space="0"/>
              <w:right w:val="single" w:color="000000" w:sz="6" w:space="0"/>
            </w:tcBorders>
            <w:vAlign w:val="center"/>
          </w:tcPr>
          <w:p w14:paraId="09CD1016">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AI人工智能辅助诊断系统</w:t>
            </w:r>
          </w:p>
        </w:tc>
        <w:tc>
          <w:tcPr>
            <w:tcW w:w="0" w:type="auto"/>
            <w:tcBorders>
              <w:top w:val="single" w:color="000000" w:sz="6" w:space="0"/>
              <w:left w:val="single" w:color="000000" w:sz="6" w:space="0"/>
              <w:bottom w:val="single" w:color="000000" w:sz="6" w:space="0"/>
              <w:right w:val="single" w:color="000000" w:sz="6" w:space="0"/>
            </w:tcBorders>
            <w:vAlign w:val="center"/>
          </w:tcPr>
          <w:p w14:paraId="346BFDCF">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0" w:type="auto"/>
            <w:tcBorders>
              <w:top w:val="single" w:color="000000" w:sz="6" w:space="0"/>
              <w:left w:val="single" w:color="000000" w:sz="6" w:space="0"/>
              <w:bottom w:val="single" w:color="000000" w:sz="6" w:space="0"/>
              <w:right w:val="single" w:color="000000" w:sz="6" w:space="0"/>
            </w:tcBorders>
            <w:vAlign w:val="center"/>
          </w:tcPr>
          <w:p w14:paraId="417056AB">
            <w:pPr>
              <w:widowControl/>
              <w:overflowPunct w:val="0"/>
              <w:autoSpaceDE w:val="0"/>
              <w:autoSpaceDN w:val="0"/>
              <w:adjustRightInd w:val="0"/>
              <w:jc w:val="left"/>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lang w:val="en-US" w:eastAsia="zh-CN"/>
              </w:rPr>
              <w:t>最少包含以下</w:t>
            </w:r>
            <w:r>
              <w:rPr>
                <w:rFonts w:hint="eastAsia" w:ascii="仿宋" w:hAnsi="仿宋" w:eastAsia="仿宋"/>
                <w:color w:val="auto"/>
                <w:kern w:val="0"/>
                <w:sz w:val="24"/>
                <w:szCs w:val="24"/>
                <w:highlight w:val="none"/>
              </w:rPr>
              <w:t>模块：肺结节、肋骨、冠脉CTA，</w:t>
            </w:r>
            <w:r>
              <w:rPr>
                <w:rFonts w:hint="eastAsia" w:ascii="仿宋" w:hAnsi="仿宋" w:eastAsia="仿宋"/>
                <w:color w:val="auto"/>
                <w:kern w:val="0"/>
                <w:sz w:val="24"/>
                <w:szCs w:val="24"/>
                <w:highlight w:val="none"/>
                <w:lang w:val="en-US" w:eastAsia="zh-CN"/>
              </w:rPr>
              <w:t>该系统中的AI模块均需要具备NMPA三类医疗器械注册证</w:t>
            </w:r>
          </w:p>
        </w:tc>
      </w:tr>
      <w:tr w14:paraId="4A55E8EA">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0741E7AC">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0" w:type="auto"/>
            <w:tcBorders>
              <w:top w:val="single" w:color="000000" w:sz="6" w:space="0"/>
              <w:left w:val="single" w:color="000000" w:sz="6" w:space="0"/>
              <w:bottom w:val="single" w:color="000000" w:sz="6" w:space="0"/>
              <w:right w:val="single" w:color="000000" w:sz="6" w:space="0"/>
            </w:tcBorders>
            <w:vAlign w:val="center"/>
          </w:tcPr>
          <w:p w14:paraId="61220C1D">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防护衣</w:t>
            </w:r>
          </w:p>
        </w:tc>
        <w:tc>
          <w:tcPr>
            <w:tcW w:w="0" w:type="auto"/>
            <w:tcBorders>
              <w:top w:val="single" w:color="000000" w:sz="6" w:space="0"/>
              <w:left w:val="single" w:color="000000" w:sz="6" w:space="0"/>
              <w:bottom w:val="single" w:color="000000" w:sz="6" w:space="0"/>
              <w:right w:val="single" w:color="000000" w:sz="6" w:space="0"/>
            </w:tcBorders>
            <w:vAlign w:val="center"/>
          </w:tcPr>
          <w:p w14:paraId="11CCBE4C">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6套</w:t>
            </w:r>
          </w:p>
        </w:tc>
        <w:tc>
          <w:tcPr>
            <w:tcW w:w="0" w:type="auto"/>
            <w:tcBorders>
              <w:top w:val="single" w:color="000000" w:sz="6" w:space="0"/>
              <w:left w:val="single" w:color="000000" w:sz="6" w:space="0"/>
              <w:bottom w:val="single" w:color="000000" w:sz="6" w:space="0"/>
              <w:right w:val="single" w:color="000000" w:sz="6" w:space="0"/>
            </w:tcBorders>
            <w:vAlign w:val="center"/>
          </w:tcPr>
          <w:p w14:paraId="5CA1ED5C">
            <w:pPr>
              <w:widowControl/>
              <w:overflowPunct w:val="0"/>
              <w:autoSpaceDE w:val="0"/>
              <w:autoSpaceDN w:val="0"/>
              <w:adjustRightInd w:val="0"/>
              <w:jc w:val="left"/>
              <w:textAlignment w:val="baseline"/>
              <w:rPr>
                <w:rFonts w:hint="eastAsia" w:ascii="仿宋" w:hAnsi="仿宋" w:eastAsia="仿宋" w:cs="仿宋"/>
                <w:color w:val="auto"/>
                <w:kern w:val="0"/>
                <w:sz w:val="24"/>
                <w:szCs w:val="24"/>
                <w:highlight w:val="none"/>
                <w:lang w:val="en-GB"/>
              </w:rPr>
            </w:pPr>
            <w:r>
              <w:rPr>
                <w:rFonts w:hint="eastAsia" w:ascii="仿宋" w:hAnsi="仿宋" w:eastAsia="仿宋"/>
                <w:color w:val="auto"/>
                <w:kern w:val="0"/>
                <w:sz w:val="24"/>
                <w:szCs w:val="24"/>
                <w:highlight w:val="none"/>
              </w:rPr>
              <w:t>包含分体式与连体式各3套，包含帽子、围脖、围裙、方巾，轻薄型，0.5mm铅当量</w:t>
            </w:r>
          </w:p>
        </w:tc>
      </w:tr>
      <w:tr w14:paraId="2C97ECE6">
        <w:tblPrEx>
          <w:tblCellMar>
            <w:top w:w="0" w:type="dxa"/>
            <w:left w:w="30" w:type="dxa"/>
            <w:bottom w:w="0" w:type="dxa"/>
            <w:right w:w="30" w:type="dxa"/>
          </w:tblCellMar>
        </w:tblPrEx>
        <w:trPr>
          <w:trHeight w:val="25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601FDC4C">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0" w:type="auto"/>
            <w:tcBorders>
              <w:top w:val="single" w:color="000000" w:sz="6" w:space="0"/>
              <w:left w:val="single" w:color="000000" w:sz="6" w:space="0"/>
              <w:bottom w:val="single" w:color="000000" w:sz="6" w:space="0"/>
              <w:right w:val="single" w:color="000000" w:sz="6" w:space="0"/>
            </w:tcBorders>
            <w:vAlign w:val="center"/>
          </w:tcPr>
          <w:p w14:paraId="0A2702ED">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造影剂恒温箱</w:t>
            </w:r>
          </w:p>
        </w:tc>
        <w:tc>
          <w:tcPr>
            <w:tcW w:w="0" w:type="auto"/>
            <w:tcBorders>
              <w:top w:val="single" w:color="000000" w:sz="6" w:space="0"/>
              <w:left w:val="single" w:color="000000" w:sz="6" w:space="0"/>
              <w:bottom w:val="single" w:color="000000" w:sz="6" w:space="0"/>
              <w:right w:val="single" w:color="000000" w:sz="6" w:space="0"/>
            </w:tcBorders>
            <w:vAlign w:val="center"/>
          </w:tcPr>
          <w:p w14:paraId="5CE71E9A">
            <w:pPr>
              <w:widowControl/>
              <w:overflowPunct w:val="0"/>
              <w:autoSpaceDE w:val="0"/>
              <w:autoSpaceDN w:val="0"/>
              <w:adjustRightInd w:val="0"/>
              <w:jc w:val="center"/>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1台</w:t>
            </w:r>
          </w:p>
        </w:tc>
        <w:tc>
          <w:tcPr>
            <w:tcW w:w="0" w:type="auto"/>
            <w:tcBorders>
              <w:top w:val="single" w:color="000000" w:sz="6" w:space="0"/>
              <w:left w:val="single" w:color="000000" w:sz="6" w:space="0"/>
              <w:bottom w:val="single" w:color="000000" w:sz="6" w:space="0"/>
              <w:right w:val="single" w:color="000000" w:sz="6" w:space="0"/>
            </w:tcBorders>
            <w:vAlign w:val="center"/>
          </w:tcPr>
          <w:p w14:paraId="0B951178">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p>
        </w:tc>
      </w:tr>
    </w:tbl>
    <w:p w14:paraId="7E3CADEF">
      <w:pPr>
        <w:jc w:val="left"/>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GB" w:eastAsia="zh-CN"/>
        </w:rPr>
        <w:t>、设备技术要求及相应配置</w:t>
      </w:r>
    </w:p>
    <w:tbl>
      <w:tblPr>
        <w:tblStyle w:val="26"/>
        <w:tblW w:w="4999"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947"/>
      </w:tblGrid>
      <w:tr w14:paraId="341996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double" w:color="auto" w:sz="2" w:space="0"/>
              <w:left w:val="double" w:color="auto" w:sz="2" w:space="0"/>
              <w:bottom w:val="single" w:color="auto" w:sz="4" w:space="0"/>
              <w:right w:val="single" w:color="auto" w:sz="4" w:space="0"/>
            </w:tcBorders>
            <w:vAlign w:val="center"/>
          </w:tcPr>
          <w:p w14:paraId="2DE319EF">
            <w:pPr>
              <w:widowControl/>
              <w:jc w:val="center"/>
              <w:textAlignment w:val="center"/>
              <w:rPr>
                <w:rFonts w:hint="eastAsia" w:ascii="仿宋" w:hAnsi="仿宋" w:eastAsia="仿宋"/>
                <w:b/>
                <w:bCs/>
                <w:color w:val="auto"/>
                <w:szCs w:val="21"/>
                <w:highlight w:val="none"/>
              </w:rPr>
            </w:pPr>
            <w:r>
              <w:rPr>
                <w:rFonts w:hint="eastAsia" w:ascii="仿宋" w:hAnsi="仿宋" w:eastAsia="仿宋"/>
                <w:b/>
                <w:bCs/>
                <w:color w:val="auto"/>
                <w:kern w:val="0"/>
                <w:highlight w:val="none"/>
              </w:rPr>
              <w:t>序号</w:t>
            </w:r>
          </w:p>
        </w:tc>
        <w:tc>
          <w:tcPr>
            <w:tcW w:w="3922" w:type="pct"/>
            <w:tcBorders>
              <w:top w:val="double" w:color="auto" w:sz="2" w:space="0"/>
              <w:left w:val="single" w:color="auto" w:sz="4" w:space="0"/>
              <w:bottom w:val="single" w:color="auto" w:sz="4" w:space="0"/>
              <w:right w:val="double" w:color="auto" w:sz="2" w:space="0"/>
            </w:tcBorders>
            <w:vAlign w:val="center"/>
          </w:tcPr>
          <w:p w14:paraId="7EDF9970">
            <w:pPr>
              <w:widowControl/>
              <w:jc w:val="center"/>
              <w:textAlignment w:val="center"/>
              <w:rPr>
                <w:rFonts w:hint="eastAsia" w:ascii="仿宋" w:hAnsi="仿宋" w:eastAsia="仿宋"/>
                <w:b/>
                <w:bCs/>
                <w:color w:val="auto"/>
                <w:szCs w:val="21"/>
                <w:highlight w:val="none"/>
              </w:rPr>
            </w:pPr>
            <w:r>
              <w:rPr>
                <w:rFonts w:hint="eastAsia" w:ascii="仿宋" w:hAnsi="仿宋" w:eastAsia="仿宋"/>
                <w:b/>
                <w:bCs/>
                <w:color w:val="auto"/>
                <w:kern w:val="0"/>
                <w:highlight w:val="none"/>
              </w:rPr>
              <w:t>参数要求</w:t>
            </w:r>
          </w:p>
        </w:tc>
      </w:tr>
      <w:tr w14:paraId="182C0A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0BA32632">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1</w:t>
            </w:r>
          </w:p>
        </w:tc>
        <w:tc>
          <w:tcPr>
            <w:tcW w:w="3922" w:type="pct"/>
            <w:tcBorders>
              <w:top w:val="single" w:color="auto" w:sz="4" w:space="0"/>
              <w:left w:val="single" w:color="auto" w:sz="4" w:space="0"/>
              <w:bottom w:val="single" w:color="auto" w:sz="4" w:space="0"/>
              <w:right w:val="double" w:color="auto" w:sz="2" w:space="0"/>
            </w:tcBorders>
            <w:vAlign w:val="center"/>
          </w:tcPr>
          <w:p w14:paraId="1E7D062B">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机架系统</w:t>
            </w:r>
          </w:p>
        </w:tc>
      </w:tr>
      <w:tr w14:paraId="741372D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561DB515">
            <w:pPr>
              <w:widowControl/>
              <w:ind w:firstLine="420" w:firstLineChars="200"/>
              <w:textAlignment w:val="center"/>
              <w:rPr>
                <w:rFonts w:hint="eastAsia" w:ascii="仿宋" w:hAnsi="仿宋" w:eastAsia="仿宋"/>
                <w:color w:val="auto"/>
                <w:kern w:val="0"/>
                <w:szCs w:val="21"/>
                <w:highlight w:val="none"/>
              </w:rPr>
            </w:pPr>
            <w:bookmarkStart w:id="45" w:name="OLE_LINK4"/>
            <w:r>
              <w:rPr>
                <w:rFonts w:hint="eastAsia" w:ascii="仿宋" w:hAnsi="仿宋" w:eastAsia="仿宋"/>
                <w:color w:val="auto"/>
                <w:kern w:val="0"/>
                <w:highlight w:val="none"/>
              </w:rPr>
              <w:t>▲</w:t>
            </w:r>
            <w:bookmarkEnd w:id="45"/>
            <w:r>
              <w:rPr>
                <w:rFonts w:hint="eastAsia" w:ascii="仿宋" w:hAnsi="仿宋" w:eastAsia="仿宋"/>
                <w:color w:val="auto"/>
                <w:kern w:val="0"/>
                <w:highlight w:val="none"/>
              </w:rPr>
              <w:t>1.1</w:t>
            </w:r>
          </w:p>
        </w:tc>
        <w:tc>
          <w:tcPr>
            <w:tcW w:w="3922" w:type="pct"/>
            <w:tcBorders>
              <w:top w:val="single" w:color="auto" w:sz="4" w:space="0"/>
              <w:left w:val="single" w:color="auto" w:sz="4" w:space="0"/>
              <w:bottom w:val="single" w:color="auto" w:sz="4" w:space="0"/>
              <w:right w:val="double" w:color="auto" w:sz="2" w:space="0"/>
            </w:tcBorders>
            <w:vAlign w:val="center"/>
          </w:tcPr>
          <w:p w14:paraId="6C84A9B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机架孔径≥70cm，机架物理(非数字)倾角：</w:t>
            </w:r>
            <w:bookmarkStart w:id="46" w:name="OLE_LINK6"/>
            <w:r>
              <w:rPr>
                <w:rFonts w:hint="eastAsia" w:ascii="仿宋" w:hAnsi="仿宋" w:eastAsia="仿宋"/>
                <w:color w:val="auto"/>
                <w:kern w:val="0"/>
                <w:highlight w:val="none"/>
              </w:rPr>
              <w:t>≥</w:t>
            </w:r>
            <w:bookmarkEnd w:id="46"/>
            <w:r>
              <w:rPr>
                <w:rFonts w:hint="eastAsia" w:ascii="仿宋" w:hAnsi="仿宋" w:eastAsia="仿宋"/>
                <w:color w:val="auto"/>
                <w:kern w:val="0"/>
                <w:highlight w:val="none"/>
              </w:rPr>
              <w:t>±30°</w:t>
            </w:r>
          </w:p>
        </w:tc>
      </w:tr>
      <w:tr w14:paraId="36769B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34DDA5D7">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1.2</w:t>
            </w:r>
          </w:p>
        </w:tc>
        <w:tc>
          <w:tcPr>
            <w:tcW w:w="3922" w:type="pct"/>
            <w:tcBorders>
              <w:top w:val="single" w:color="auto" w:sz="4" w:space="0"/>
              <w:left w:val="single" w:color="auto" w:sz="4" w:space="0"/>
              <w:bottom w:val="single" w:color="auto" w:sz="4" w:space="0"/>
              <w:right w:val="double" w:color="auto" w:sz="2" w:space="0"/>
            </w:tcBorders>
            <w:vAlign w:val="center"/>
          </w:tcPr>
          <w:p w14:paraId="4D5F2F66">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球管焦点到等中心点的距离</w:t>
            </w:r>
            <w:bookmarkStart w:id="47" w:name="OLE_LINK8"/>
            <w:r>
              <w:rPr>
                <w:rFonts w:hint="eastAsia" w:ascii="仿宋" w:hAnsi="仿宋" w:eastAsia="仿宋"/>
                <w:color w:val="auto"/>
                <w:kern w:val="0"/>
                <w:highlight w:val="none"/>
              </w:rPr>
              <w:t>≤</w:t>
            </w:r>
            <w:bookmarkEnd w:id="47"/>
            <w:r>
              <w:rPr>
                <w:rFonts w:hint="eastAsia" w:ascii="仿宋" w:hAnsi="仿宋" w:eastAsia="仿宋"/>
                <w:color w:val="auto"/>
                <w:kern w:val="0"/>
                <w:highlight w:val="none"/>
              </w:rPr>
              <w:t>55cm</w:t>
            </w:r>
          </w:p>
        </w:tc>
      </w:tr>
      <w:tr w14:paraId="7C9DFF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4EEE3CF4">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1.3</w:t>
            </w:r>
          </w:p>
        </w:tc>
        <w:tc>
          <w:tcPr>
            <w:tcW w:w="3922" w:type="pct"/>
            <w:tcBorders>
              <w:top w:val="single" w:color="auto" w:sz="4" w:space="0"/>
              <w:left w:val="single" w:color="auto" w:sz="4" w:space="0"/>
              <w:bottom w:val="single" w:color="auto" w:sz="4" w:space="0"/>
              <w:right w:val="double" w:color="auto" w:sz="2" w:space="0"/>
            </w:tcBorders>
            <w:vAlign w:val="center"/>
          </w:tcPr>
          <w:p w14:paraId="199D393C">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球管焦点到探测器的距离</w:t>
            </w:r>
            <w:bookmarkStart w:id="48" w:name="OLE_LINK7"/>
            <w:r>
              <w:rPr>
                <w:rFonts w:hint="eastAsia" w:ascii="仿宋" w:hAnsi="仿宋" w:eastAsia="仿宋"/>
                <w:color w:val="auto"/>
                <w:kern w:val="0"/>
                <w:highlight w:val="none"/>
              </w:rPr>
              <w:t>≤</w:t>
            </w:r>
            <w:bookmarkEnd w:id="48"/>
            <w:r>
              <w:rPr>
                <w:rFonts w:hint="eastAsia" w:ascii="仿宋" w:hAnsi="仿宋" w:eastAsia="仿宋"/>
                <w:color w:val="auto"/>
                <w:kern w:val="0"/>
                <w:highlight w:val="none"/>
              </w:rPr>
              <w:t>100cm</w:t>
            </w:r>
          </w:p>
        </w:tc>
      </w:tr>
      <w:tr w14:paraId="302193C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1AB34147">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2</w:t>
            </w:r>
          </w:p>
        </w:tc>
        <w:tc>
          <w:tcPr>
            <w:tcW w:w="3922" w:type="pct"/>
            <w:tcBorders>
              <w:top w:val="single" w:color="auto" w:sz="4" w:space="0"/>
              <w:left w:val="single" w:color="auto" w:sz="4" w:space="0"/>
              <w:bottom w:val="single" w:color="auto" w:sz="4" w:space="0"/>
              <w:right w:val="double" w:color="auto" w:sz="2" w:space="0"/>
            </w:tcBorders>
            <w:vAlign w:val="center"/>
          </w:tcPr>
          <w:p w14:paraId="6A1B302D">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探测器</w:t>
            </w:r>
          </w:p>
        </w:tc>
      </w:tr>
      <w:tr w14:paraId="08A0849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50FA0DA6">
            <w:pPr>
              <w:widowControl/>
              <w:ind w:firstLine="420" w:firstLineChars="200"/>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★2.1</w:t>
            </w:r>
          </w:p>
        </w:tc>
        <w:tc>
          <w:tcPr>
            <w:tcW w:w="3922" w:type="pct"/>
            <w:tcBorders>
              <w:top w:val="single" w:color="auto" w:sz="4" w:space="0"/>
              <w:left w:val="single" w:color="auto" w:sz="4" w:space="0"/>
              <w:bottom w:val="single" w:color="auto" w:sz="4" w:space="0"/>
              <w:right w:val="double" w:color="auto" w:sz="2" w:space="0"/>
            </w:tcBorders>
            <w:vAlign w:val="center"/>
          </w:tcPr>
          <w:p w14:paraId="184D2D89">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探测器排数≥64排</w:t>
            </w:r>
          </w:p>
        </w:tc>
      </w:tr>
      <w:tr w14:paraId="5ADF2DB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731A6D63">
            <w:pPr>
              <w:widowControl/>
              <w:ind w:firstLine="630" w:firstLineChars="300"/>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2.2</w:t>
            </w:r>
          </w:p>
        </w:tc>
        <w:tc>
          <w:tcPr>
            <w:tcW w:w="3922" w:type="pct"/>
            <w:tcBorders>
              <w:top w:val="single" w:color="auto" w:sz="4" w:space="0"/>
              <w:left w:val="single" w:color="auto" w:sz="4" w:space="0"/>
              <w:bottom w:val="single" w:color="auto" w:sz="4" w:space="0"/>
              <w:right w:val="double" w:color="auto" w:sz="2" w:space="0"/>
            </w:tcBorders>
            <w:vAlign w:val="center"/>
          </w:tcPr>
          <w:p w14:paraId="5542EEF5">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每排探测器物理个数≥800个</w:t>
            </w:r>
          </w:p>
        </w:tc>
      </w:tr>
      <w:tr w14:paraId="44CD4BE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575D5D7E">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2.3</w:t>
            </w:r>
          </w:p>
        </w:tc>
        <w:tc>
          <w:tcPr>
            <w:tcW w:w="3922" w:type="pct"/>
            <w:tcBorders>
              <w:top w:val="single" w:color="auto" w:sz="4" w:space="0"/>
              <w:left w:val="single" w:color="auto" w:sz="4" w:space="0"/>
              <w:bottom w:val="single" w:color="auto" w:sz="4" w:space="0"/>
              <w:right w:val="double" w:color="auto" w:sz="2" w:space="0"/>
            </w:tcBorders>
            <w:vAlign w:val="center"/>
          </w:tcPr>
          <w:p w14:paraId="1D1452A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扫描成像≥128层/360°</w:t>
            </w:r>
          </w:p>
        </w:tc>
      </w:tr>
      <w:tr w14:paraId="616D3C8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1B85CAF4">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2.4</w:t>
            </w:r>
          </w:p>
        </w:tc>
        <w:tc>
          <w:tcPr>
            <w:tcW w:w="3922" w:type="pct"/>
            <w:tcBorders>
              <w:top w:val="single" w:color="auto" w:sz="4" w:space="0"/>
              <w:left w:val="single" w:color="auto" w:sz="4" w:space="0"/>
              <w:bottom w:val="single" w:color="auto" w:sz="4" w:space="0"/>
              <w:right w:val="double" w:color="auto" w:sz="2" w:space="0"/>
            </w:tcBorders>
            <w:vAlign w:val="center"/>
          </w:tcPr>
          <w:p w14:paraId="54561FF9">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探测器在等中心线Z轴有效覆盖宽度≥38mm</w:t>
            </w:r>
          </w:p>
        </w:tc>
      </w:tr>
      <w:tr w14:paraId="3503C2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3A48C3C7">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2.5</w:t>
            </w:r>
          </w:p>
        </w:tc>
        <w:tc>
          <w:tcPr>
            <w:tcW w:w="3922" w:type="pct"/>
            <w:tcBorders>
              <w:top w:val="single" w:color="auto" w:sz="4" w:space="0"/>
              <w:left w:val="single" w:color="auto" w:sz="4" w:space="0"/>
              <w:bottom w:val="single" w:color="auto" w:sz="4" w:space="0"/>
              <w:right w:val="double" w:color="auto" w:sz="2" w:space="0"/>
            </w:tcBorders>
            <w:vAlign w:val="center"/>
          </w:tcPr>
          <w:p w14:paraId="5547928A">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探测器最薄物理单元：≤0.6mm</w:t>
            </w:r>
          </w:p>
        </w:tc>
      </w:tr>
      <w:tr w14:paraId="043300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71110089">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w:t>
            </w:r>
          </w:p>
        </w:tc>
        <w:tc>
          <w:tcPr>
            <w:tcW w:w="3922" w:type="pct"/>
            <w:tcBorders>
              <w:top w:val="single" w:color="auto" w:sz="4" w:space="0"/>
              <w:left w:val="single" w:color="auto" w:sz="4" w:space="0"/>
              <w:bottom w:val="single" w:color="auto" w:sz="4" w:space="0"/>
              <w:right w:val="double" w:color="auto" w:sz="2" w:space="0"/>
            </w:tcBorders>
            <w:vAlign w:val="center"/>
          </w:tcPr>
          <w:p w14:paraId="7585050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球管及高压发生器</w:t>
            </w:r>
          </w:p>
        </w:tc>
      </w:tr>
      <w:tr w14:paraId="33C3243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305B45C4">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▲3.1</w:t>
            </w:r>
          </w:p>
        </w:tc>
        <w:tc>
          <w:tcPr>
            <w:tcW w:w="3922" w:type="pct"/>
            <w:tcBorders>
              <w:top w:val="single" w:color="auto" w:sz="4" w:space="0"/>
              <w:left w:val="single" w:color="auto" w:sz="4" w:space="0"/>
              <w:bottom w:val="single" w:color="auto" w:sz="4" w:space="0"/>
              <w:right w:val="double" w:color="auto" w:sz="2" w:space="0"/>
            </w:tcBorders>
            <w:vAlign w:val="center"/>
          </w:tcPr>
          <w:p w14:paraId="2E9B8678">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高压发生器功率≥72KW</w:t>
            </w:r>
          </w:p>
        </w:tc>
      </w:tr>
      <w:tr w14:paraId="499E4C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5311B590">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★3.2</w:t>
            </w:r>
          </w:p>
        </w:tc>
        <w:tc>
          <w:tcPr>
            <w:tcW w:w="3922" w:type="pct"/>
            <w:tcBorders>
              <w:top w:val="single" w:color="auto" w:sz="4" w:space="0"/>
              <w:left w:val="single" w:color="auto" w:sz="4" w:space="0"/>
              <w:bottom w:val="single" w:color="auto" w:sz="4" w:space="0"/>
              <w:right w:val="double" w:color="auto" w:sz="2" w:space="0"/>
            </w:tcBorders>
            <w:vAlign w:val="center"/>
          </w:tcPr>
          <w:p w14:paraId="0215E8DA">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球管电压选择≥6种</w:t>
            </w:r>
          </w:p>
        </w:tc>
      </w:tr>
      <w:tr w14:paraId="18B76DC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77" w:type="pct"/>
            <w:tcBorders>
              <w:top w:val="single" w:color="auto" w:sz="4" w:space="0"/>
              <w:left w:val="double" w:color="auto" w:sz="2" w:space="0"/>
              <w:bottom w:val="single" w:color="auto" w:sz="4" w:space="0"/>
              <w:right w:val="single" w:color="auto" w:sz="4" w:space="0"/>
            </w:tcBorders>
            <w:vAlign w:val="center"/>
          </w:tcPr>
          <w:p w14:paraId="7BFDD9FC">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▲3.3</w:t>
            </w:r>
          </w:p>
        </w:tc>
        <w:tc>
          <w:tcPr>
            <w:tcW w:w="3922" w:type="pct"/>
            <w:tcBorders>
              <w:top w:val="single" w:color="auto" w:sz="4" w:space="0"/>
              <w:left w:val="single" w:color="auto" w:sz="4" w:space="0"/>
              <w:bottom w:val="single" w:color="auto" w:sz="4" w:space="0"/>
              <w:right w:val="double" w:color="auto" w:sz="2" w:space="0"/>
            </w:tcBorders>
            <w:vAlign w:val="center"/>
          </w:tcPr>
          <w:p w14:paraId="6AC7A60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球管阳极热容量≥7MHU</w:t>
            </w:r>
          </w:p>
        </w:tc>
      </w:tr>
      <w:tr w14:paraId="209908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77" w:type="pct"/>
            <w:tcBorders>
              <w:top w:val="single" w:color="auto" w:sz="4" w:space="0"/>
              <w:left w:val="double" w:color="auto" w:sz="2" w:space="0"/>
              <w:bottom w:val="single" w:color="auto" w:sz="4" w:space="0"/>
              <w:right w:val="single" w:color="auto" w:sz="4" w:space="0"/>
            </w:tcBorders>
            <w:vAlign w:val="center"/>
          </w:tcPr>
          <w:p w14:paraId="0A87F347">
            <w:pPr>
              <w:widowControl/>
              <w:jc w:val="center"/>
              <w:textAlignment w:val="center"/>
              <w:rPr>
                <w:rFonts w:hint="eastAsia" w:ascii="仿宋" w:hAnsi="仿宋" w:eastAsia="仿宋"/>
                <w:color w:val="auto"/>
                <w:kern w:val="0"/>
                <w:szCs w:val="21"/>
                <w:highlight w:val="none"/>
              </w:rPr>
            </w:pPr>
            <w:bookmarkStart w:id="49" w:name="OLE_LINK3"/>
            <w:r>
              <w:rPr>
                <w:rFonts w:hint="eastAsia" w:ascii="仿宋" w:hAnsi="仿宋" w:eastAsia="仿宋"/>
                <w:color w:val="auto"/>
                <w:kern w:val="0"/>
                <w:highlight w:val="none"/>
              </w:rPr>
              <w:t>★</w:t>
            </w:r>
            <w:bookmarkEnd w:id="49"/>
            <w:r>
              <w:rPr>
                <w:rFonts w:hint="eastAsia" w:ascii="仿宋" w:hAnsi="仿宋" w:eastAsia="仿宋"/>
                <w:color w:val="auto"/>
                <w:kern w:val="0"/>
                <w:highlight w:val="none"/>
              </w:rPr>
              <w:t>3.4</w:t>
            </w:r>
          </w:p>
        </w:tc>
        <w:tc>
          <w:tcPr>
            <w:tcW w:w="3922" w:type="pct"/>
            <w:tcBorders>
              <w:top w:val="single" w:color="auto" w:sz="4" w:space="0"/>
              <w:left w:val="single" w:color="auto" w:sz="4" w:space="0"/>
              <w:bottom w:val="single" w:color="auto" w:sz="4" w:space="0"/>
              <w:right w:val="double" w:color="auto" w:sz="2" w:space="0"/>
            </w:tcBorders>
            <w:vAlign w:val="center"/>
          </w:tcPr>
          <w:p w14:paraId="4ED225E7">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阳极最大散热率≥ 1</w:t>
            </w:r>
            <w:r>
              <w:rPr>
                <w:rFonts w:hint="eastAsia" w:ascii="仿宋" w:hAnsi="仿宋" w:eastAsia="仿宋"/>
                <w:color w:val="auto"/>
                <w:kern w:val="0"/>
                <w:highlight w:val="none"/>
                <w:lang w:val="en-US" w:eastAsia="zh-CN"/>
              </w:rPr>
              <w:t>7</w:t>
            </w:r>
            <w:r>
              <w:rPr>
                <w:rFonts w:hint="eastAsia" w:ascii="仿宋" w:hAnsi="仿宋" w:eastAsia="仿宋"/>
                <w:color w:val="auto"/>
                <w:kern w:val="0"/>
                <w:highlight w:val="none"/>
              </w:rPr>
              <w:t>00KHU/min</w:t>
            </w:r>
          </w:p>
        </w:tc>
      </w:tr>
      <w:tr w14:paraId="12A4B76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2DB22202">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▲3.5</w:t>
            </w:r>
          </w:p>
        </w:tc>
        <w:tc>
          <w:tcPr>
            <w:tcW w:w="3922" w:type="pct"/>
            <w:tcBorders>
              <w:top w:val="single" w:color="auto" w:sz="4" w:space="0"/>
              <w:left w:val="single" w:color="auto" w:sz="4" w:space="0"/>
              <w:bottom w:val="single" w:color="auto" w:sz="4" w:space="0"/>
              <w:right w:val="double" w:color="auto" w:sz="2" w:space="0"/>
            </w:tcBorders>
            <w:vAlign w:val="center"/>
          </w:tcPr>
          <w:p w14:paraId="18D13A67">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球管最小输出电流≤13mA, 最大输出电流≥600mA；</w:t>
            </w:r>
          </w:p>
        </w:tc>
      </w:tr>
      <w:tr w14:paraId="308A70C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77" w:type="pct"/>
            <w:tcBorders>
              <w:top w:val="single" w:color="auto" w:sz="4" w:space="0"/>
              <w:left w:val="double" w:color="auto" w:sz="2" w:space="0"/>
              <w:bottom w:val="single" w:color="auto" w:sz="4" w:space="0"/>
              <w:right w:val="single" w:color="auto" w:sz="4" w:space="0"/>
            </w:tcBorders>
            <w:vAlign w:val="center"/>
          </w:tcPr>
          <w:p w14:paraId="2DDEE1F0">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3.6</w:t>
            </w:r>
          </w:p>
        </w:tc>
        <w:tc>
          <w:tcPr>
            <w:tcW w:w="3922" w:type="pct"/>
            <w:tcBorders>
              <w:top w:val="single" w:color="auto" w:sz="4" w:space="0"/>
              <w:left w:val="single" w:color="auto" w:sz="4" w:space="0"/>
              <w:bottom w:val="single" w:color="auto" w:sz="4" w:space="0"/>
              <w:right w:val="double" w:color="auto" w:sz="2" w:space="0"/>
            </w:tcBorders>
            <w:vAlign w:val="center"/>
          </w:tcPr>
          <w:p w14:paraId="71C9CA0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 xml:space="preserve">球管最高电压≥140KV </w:t>
            </w:r>
          </w:p>
        </w:tc>
      </w:tr>
      <w:tr w14:paraId="6124D82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77" w:type="pct"/>
            <w:tcBorders>
              <w:top w:val="single" w:color="auto" w:sz="4" w:space="0"/>
              <w:left w:val="double" w:color="auto" w:sz="2" w:space="0"/>
              <w:bottom w:val="single" w:color="auto" w:sz="4" w:space="0"/>
              <w:right w:val="single" w:color="auto" w:sz="4" w:space="0"/>
            </w:tcBorders>
            <w:vAlign w:val="center"/>
          </w:tcPr>
          <w:p w14:paraId="2EDD61DC">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3.7</w:t>
            </w:r>
          </w:p>
        </w:tc>
        <w:tc>
          <w:tcPr>
            <w:tcW w:w="3922" w:type="pct"/>
            <w:tcBorders>
              <w:top w:val="single" w:color="auto" w:sz="4" w:space="0"/>
              <w:left w:val="single" w:color="auto" w:sz="4" w:space="0"/>
              <w:bottom w:val="single" w:color="auto" w:sz="4" w:space="0"/>
              <w:right w:val="double" w:color="auto" w:sz="2" w:space="0"/>
            </w:tcBorders>
            <w:vAlign w:val="center"/>
          </w:tcPr>
          <w:p w14:paraId="5BF304F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球管最小电压≤70KV</w:t>
            </w:r>
          </w:p>
        </w:tc>
      </w:tr>
      <w:tr w14:paraId="1598F5D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7" w:type="pct"/>
            <w:tcBorders>
              <w:top w:val="single" w:color="auto" w:sz="4" w:space="0"/>
              <w:left w:val="double" w:color="auto" w:sz="2" w:space="0"/>
              <w:bottom w:val="single" w:color="auto" w:sz="4" w:space="0"/>
              <w:right w:val="single" w:color="auto" w:sz="4" w:space="0"/>
            </w:tcBorders>
            <w:vAlign w:val="center"/>
          </w:tcPr>
          <w:p w14:paraId="03D6941E">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▲3.8</w:t>
            </w:r>
          </w:p>
        </w:tc>
        <w:tc>
          <w:tcPr>
            <w:tcW w:w="3922" w:type="pct"/>
            <w:tcBorders>
              <w:top w:val="single" w:color="auto" w:sz="4" w:space="0"/>
              <w:left w:val="single" w:color="auto" w:sz="4" w:space="0"/>
              <w:bottom w:val="single" w:color="auto" w:sz="4" w:space="0"/>
              <w:right w:val="double" w:color="auto" w:sz="2" w:space="0"/>
            </w:tcBorders>
            <w:vAlign w:val="center"/>
          </w:tcPr>
          <w:p w14:paraId="35AF932A">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最小焦点大小≤0.7mm</w:t>
            </w:r>
            <w:r>
              <w:rPr>
                <w:rFonts w:ascii="Calibri" w:hAnsi="Calibri" w:eastAsia="仿宋"/>
                <w:color w:val="auto"/>
                <w:kern w:val="0"/>
                <w:highlight w:val="none"/>
              </w:rPr>
              <w:t>²</w:t>
            </w:r>
          </w:p>
        </w:tc>
      </w:tr>
      <w:tr w14:paraId="4C4BC8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1C4B9BB5">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3.9</w:t>
            </w:r>
          </w:p>
        </w:tc>
        <w:tc>
          <w:tcPr>
            <w:tcW w:w="3922" w:type="pct"/>
            <w:tcBorders>
              <w:top w:val="single" w:color="auto" w:sz="4" w:space="0"/>
              <w:left w:val="single" w:color="auto" w:sz="4" w:space="0"/>
              <w:bottom w:val="single" w:color="auto" w:sz="4" w:space="0"/>
              <w:right w:val="double" w:color="auto" w:sz="2" w:space="0"/>
            </w:tcBorders>
            <w:vAlign w:val="center"/>
          </w:tcPr>
          <w:p w14:paraId="6E4B3828">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最大焦点大小≤1.2mm</w:t>
            </w:r>
            <w:r>
              <w:rPr>
                <w:rFonts w:ascii="Calibri" w:hAnsi="Calibri" w:eastAsia="仿宋"/>
                <w:color w:val="auto"/>
                <w:kern w:val="0"/>
                <w:highlight w:val="none"/>
              </w:rPr>
              <w:t>²</w:t>
            </w:r>
          </w:p>
        </w:tc>
      </w:tr>
      <w:tr w14:paraId="4C5CED9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77" w:type="pct"/>
            <w:tcBorders>
              <w:top w:val="single" w:color="auto" w:sz="4" w:space="0"/>
              <w:left w:val="double" w:color="auto" w:sz="2" w:space="0"/>
              <w:bottom w:val="single" w:color="auto" w:sz="4" w:space="0"/>
              <w:right w:val="single" w:color="auto" w:sz="4" w:space="0"/>
            </w:tcBorders>
            <w:vAlign w:val="center"/>
          </w:tcPr>
          <w:p w14:paraId="274D6625">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3.10</w:t>
            </w:r>
          </w:p>
        </w:tc>
        <w:tc>
          <w:tcPr>
            <w:tcW w:w="3922" w:type="pct"/>
            <w:tcBorders>
              <w:top w:val="single" w:color="auto" w:sz="4" w:space="0"/>
              <w:left w:val="single" w:color="auto" w:sz="4" w:space="0"/>
              <w:bottom w:val="single" w:color="auto" w:sz="4" w:space="0"/>
              <w:right w:val="double" w:color="auto" w:sz="2" w:space="0"/>
            </w:tcBorders>
            <w:vAlign w:val="center"/>
          </w:tcPr>
          <w:p w14:paraId="2CF55A5F">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连续螺旋扫描时间≥150s</w:t>
            </w:r>
          </w:p>
        </w:tc>
      </w:tr>
      <w:tr w14:paraId="690D3FB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362E527C">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4</w:t>
            </w:r>
          </w:p>
        </w:tc>
        <w:tc>
          <w:tcPr>
            <w:tcW w:w="3922" w:type="pct"/>
            <w:tcBorders>
              <w:top w:val="single" w:color="auto" w:sz="4" w:space="0"/>
              <w:left w:val="single" w:color="auto" w:sz="4" w:space="0"/>
              <w:bottom w:val="single" w:color="auto" w:sz="4" w:space="0"/>
              <w:right w:val="double" w:color="auto" w:sz="2" w:space="0"/>
            </w:tcBorders>
            <w:vAlign w:val="center"/>
          </w:tcPr>
          <w:p w14:paraId="7526A166">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扫描床</w:t>
            </w:r>
          </w:p>
        </w:tc>
      </w:tr>
      <w:tr w14:paraId="6C3A510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2323E353">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4.1</w:t>
            </w:r>
          </w:p>
        </w:tc>
        <w:tc>
          <w:tcPr>
            <w:tcW w:w="3922" w:type="pct"/>
            <w:tcBorders>
              <w:top w:val="single" w:color="auto" w:sz="4" w:space="0"/>
              <w:left w:val="single" w:color="auto" w:sz="4" w:space="0"/>
              <w:bottom w:val="single" w:color="auto" w:sz="4" w:space="0"/>
              <w:right w:val="double" w:color="auto" w:sz="2" w:space="0"/>
            </w:tcBorders>
            <w:vAlign w:val="center"/>
          </w:tcPr>
          <w:p w14:paraId="1EB153C4">
            <w:pPr>
              <w:widowControl/>
              <w:textAlignment w:val="center"/>
              <w:rPr>
                <w:rFonts w:hint="eastAsia" w:ascii="仿宋" w:hAnsi="仿宋" w:eastAsia="仿宋"/>
                <w:color w:val="auto"/>
                <w:kern w:val="0"/>
                <w:szCs w:val="21"/>
                <w:highlight w:val="none"/>
              </w:rPr>
            </w:pPr>
            <w:bookmarkStart w:id="50" w:name="OLE_LINK5"/>
            <w:r>
              <w:rPr>
                <w:rFonts w:hint="eastAsia" w:ascii="仿宋" w:hAnsi="仿宋" w:eastAsia="仿宋"/>
                <w:color w:val="auto"/>
                <w:kern w:val="0"/>
                <w:highlight w:val="none"/>
              </w:rPr>
              <w:t>床水平移动范围≥1600mm</w:t>
            </w:r>
            <w:bookmarkEnd w:id="50"/>
          </w:p>
        </w:tc>
      </w:tr>
      <w:tr w14:paraId="523C5F9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74DFAC05">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4.2</w:t>
            </w:r>
          </w:p>
        </w:tc>
        <w:tc>
          <w:tcPr>
            <w:tcW w:w="3922" w:type="pct"/>
            <w:tcBorders>
              <w:top w:val="single" w:color="auto" w:sz="4" w:space="0"/>
              <w:left w:val="single" w:color="auto" w:sz="4" w:space="0"/>
              <w:bottom w:val="single" w:color="auto" w:sz="4" w:space="0"/>
              <w:right w:val="double" w:color="auto" w:sz="2" w:space="0"/>
            </w:tcBorders>
            <w:vAlign w:val="center"/>
          </w:tcPr>
          <w:p w14:paraId="38692C6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床水平移动速度≥200mm/s</w:t>
            </w:r>
          </w:p>
        </w:tc>
      </w:tr>
      <w:tr w14:paraId="13CE86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33A7E937">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4.3</w:t>
            </w:r>
          </w:p>
        </w:tc>
        <w:tc>
          <w:tcPr>
            <w:tcW w:w="3922" w:type="pct"/>
            <w:tcBorders>
              <w:top w:val="single" w:color="auto" w:sz="4" w:space="0"/>
              <w:left w:val="single" w:color="auto" w:sz="4" w:space="0"/>
              <w:bottom w:val="single" w:color="auto" w:sz="4" w:space="0"/>
              <w:right w:val="double" w:color="auto" w:sz="2" w:space="0"/>
            </w:tcBorders>
            <w:vAlign w:val="center"/>
          </w:tcPr>
          <w:p w14:paraId="0C4D04CF">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床面可降至离地面最低距离≤460mm</w:t>
            </w:r>
          </w:p>
        </w:tc>
      </w:tr>
      <w:tr w14:paraId="7A8C295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6471DD2B">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4.4</w:t>
            </w:r>
          </w:p>
        </w:tc>
        <w:tc>
          <w:tcPr>
            <w:tcW w:w="3922" w:type="pct"/>
            <w:tcBorders>
              <w:top w:val="single" w:color="auto" w:sz="4" w:space="0"/>
              <w:left w:val="single" w:color="auto" w:sz="4" w:space="0"/>
              <w:bottom w:val="single" w:color="auto" w:sz="4" w:space="0"/>
              <w:right w:val="double" w:color="auto" w:sz="2" w:space="0"/>
            </w:tcBorders>
            <w:vAlign w:val="center"/>
          </w:tcPr>
          <w:p w14:paraId="60822FD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 xml:space="preserve">床定位精度±0.25mm, </w:t>
            </w:r>
          </w:p>
        </w:tc>
      </w:tr>
      <w:tr w14:paraId="7EAB942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7EB6C8C3">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4.5</w:t>
            </w:r>
          </w:p>
        </w:tc>
        <w:tc>
          <w:tcPr>
            <w:tcW w:w="3922" w:type="pct"/>
            <w:tcBorders>
              <w:top w:val="single" w:color="auto" w:sz="4" w:space="0"/>
              <w:left w:val="single" w:color="auto" w:sz="4" w:space="0"/>
              <w:bottom w:val="single" w:color="auto" w:sz="4" w:space="0"/>
              <w:right w:val="double" w:color="auto" w:sz="2" w:space="0"/>
            </w:tcBorders>
            <w:vAlign w:val="center"/>
          </w:tcPr>
          <w:p w14:paraId="5030455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床载重量≥220KG</w:t>
            </w:r>
          </w:p>
        </w:tc>
      </w:tr>
      <w:tr w14:paraId="67B8A4F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6744A0E0">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5</w:t>
            </w:r>
          </w:p>
        </w:tc>
        <w:tc>
          <w:tcPr>
            <w:tcW w:w="3922" w:type="pct"/>
            <w:tcBorders>
              <w:top w:val="single" w:color="auto" w:sz="4" w:space="0"/>
              <w:left w:val="single" w:color="auto" w:sz="4" w:space="0"/>
              <w:bottom w:val="single" w:color="auto" w:sz="4" w:space="0"/>
              <w:right w:val="double" w:color="auto" w:sz="2" w:space="0"/>
            </w:tcBorders>
            <w:vAlign w:val="center"/>
          </w:tcPr>
          <w:p w14:paraId="48A7C8E0">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扫描参数</w:t>
            </w:r>
          </w:p>
        </w:tc>
      </w:tr>
      <w:tr w14:paraId="43FA2B3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5817E6E3">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★5.1</w:t>
            </w:r>
          </w:p>
        </w:tc>
        <w:tc>
          <w:tcPr>
            <w:tcW w:w="3922" w:type="pct"/>
            <w:tcBorders>
              <w:top w:val="single" w:color="auto" w:sz="4" w:space="0"/>
              <w:left w:val="single" w:color="auto" w:sz="4" w:space="0"/>
              <w:bottom w:val="single" w:color="auto" w:sz="4" w:space="0"/>
              <w:right w:val="double" w:color="auto" w:sz="2" w:space="0"/>
            </w:tcBorders>
            <w:vAlign w:val="center"/>
          </w:tcPr>
          <w:p w14:paraId="078D853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最快扫描速度（360度非等效）≤0.33s</w:t>
            </w:r>
          </w:p>
        </w:tc>
      </w:tr>
      <w:tr w14:paraId="01282E5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509C492B">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5.2</w:t>
            </w:r>
          </w:p>
        </w:tc>
        <w:tc>
          <w:tcPr>
            <w:tcW w:w="3922" w:type="pct"/>
            <w:tcBorders>
              <w:top w:val="single" w:color="auto" w:sz="4" w:space="0"/>
              <w:left w:val="single" w:color="auto" w:sz="4" w:space="0"/>
              <w:bottom w:val="single" w:color="auto" w:sz="4" w:space="0"/>
              <w:right w:val="double" w:color="auto" w:sz="2" w:space="0"/>
            </w:tcBorders>
            <w:vAlign w:val="center"/>
          </w:tcPr>
          <w:p w14:paraId="237837A7">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最小扫描图像层厚≤0.6mm</w:t>
            </w:r>
          </w:p>
        </w:tc>
      </w:tr>
      <w:tr w14:paraId="1F61C2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77" w:type="pct"/>
            <w:tcBorders>
              <w:top w:val="single" w:color="auto" w:sz="4" w:space="0"/>
              <w:left w:val="double" w:color="auto" w:sz="2" w:space="0"/>
              <w:bottom w:val="single" w:color="auto" w:sz="4" w:space="0"/>
              <w:right w:val="single" w:color="auto" w:sz="4" w:space="0"/>
            </w:tcBorders>
            <w:vAlign w:val="center"/>
          </w:tcPr>
          <w:p w14:paraId="302BE4CA">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5.3</w:t>
            </w:r>
          </w:p>
        </w:tc>
        <w:tc>
          <w:tcPr>
            <w:tcW w:w="3922" w:type="pct"/>
            <w:tcBorders>
              <w:top w:val="single" w:color="auto" w:sz="4" w:space="0"/>
              <w:left w:val="single" w:color="auto" w:sz="4" w:space="0"/>
              <w:bottom w:val="single" w:color="auto" w:sz="4" w:space="0"/>
              <w:right w:val="double" w:color="auto" w:sz="2" w:space="0"/>
            </w:tcBorders>
            <w:vAlign w:val="center"/>
          </w:tcPr>
          <w:p w14:paraId="5AA5CD8C">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定位像长度≥160cm，显示视野范围≥5cm~50cm，图像最快重建速度≥20幅/秒</w:t>
            </w:r>
          </w:p>
        </w:tc>
      </w:tr>
      <w:tr w14:paraId="55C3519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77" w:type="pct"/>
            <w:tcBorders>
              <w:top w:val="single" w:color="auto" w:sz="4" w:space="0"/>
              <w:left w:val="double" w:color="auto" w:sz="2" w:space="0"/>
              <w:bottom w:val="single" w:color="auto" w:sz="4" w:space="0"/>
              <w:right w:val="single" w:color="auto" w:sz="4" w:space="0"/>
            </w:tcBorders>
            <w:vAlign w:val="center"/>
          </w:tcPr>
          <w:p w14:paraId="3BFB6FF9">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5.4</w:t>
            </w:r>
          </w:p>
        </w:tc>
        <w:tc>
          <w:tcPr>
            <w:tcW w:w="3922" w:type="pct"/>
            <w:tcBorders>
              <w:top w:val="single" w:color="auto" w:sz="4" w:space="0"/>
              <w:left w:val="single" w:color="auto" w:sz="4" w:space="0"/>
              <w:bottom w:val="single" w:color="auto" w:sz="4" w:space="0"/>
              <w:right w:val="double" w:color="auto" w:sz="2" w:space="0"/>
            </w:tcBorders>
            <w:vAlign w:val="center"/>
          </w:tcPr>
          <w:p w14:paraId="36ABF559">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CT值最低≤-</w:t>
            </w:r>
            <w:r>
              <w:rPr>
                <w:rFonts w:hint="eastAsia" w:ascii="仿宋" w:hAnsi="仿宋" w:eastAsia="仿宋"/>
                <w:strike/>
                <w:color w:val="auto"/>
                <w:kern w:val="0"/>
                <w:highlight w:val="none"/>
              </w:rPr>
              <w:t xml:space="preserve"> </w:t>
            </w:r>
            <w:r>
              <w:rPr>
                <w:rFonts w:hint="eastAsia" w:ascii="仿宋" w:hAnsi="仿宋" w:eastAsia="仿宋"/>
                <w:color w:val="auto"/>
                <w:kern w:val="0"/>
                <w:highlight w:val="none"/>
              </w:rPr>
              <w:t>8200Hu</w:t>
            </w:r>
          </w:p>
        </w:tc>
      </w:tr>
      <w:tr w14:paraId="0FCDB77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77" w:type="pct"/>
            <w:tcBorders>
              <w:top w:val="single" w:color="auto" w:sz="4" w:space="0"/>
              <w:left w:val="double" w:color="auto" w:sz="2" w:space="0"/>
              <w:bottom w:val="single" w:color="auto" w:sz="4" w:space="0"/>
              <w:right w:val="single" w:color="auto" w:sz="4" w:space="0"/>
            </w:tcBorders>
            <w:vAlign w:val="center"/>
          </w:tcPr>
          <w:p w14:paraId="1A0DEDB1">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5.5</w:t>
            </w:r>
          </w:p>
        </w:tc>
        <w:tc>
          <w:tcPr>
            <w:tcW w:w="3922" w:type="pct"/>
            <w:tcBorders>
              <w:top w:val="single" w:color="auto" w:sz="4" w:space="0"/>
              <w:left w:val="single" w:color="auto" w:sz="4" w:space="0"/>
              <w:bottom w:val="single" w:color="auto" w:sz="4" w:space="0"/>
              <w:right w:val="double" w:color="auto" w:sz="2" w:space="0"/>
            </w:tcBorders>
            <w:vAlign w:val="center"/>
          </w:tcPr>
          <w:p w14:paraId="197FEE5E">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CT值最高≥+ 32500Hu</w:t>
            </w:r>
          </w:p>
        </w:tc>
      </w:tr>
      <w:tr w14:paraId="56209A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67623A95">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6</w:t>
            </w:r>
          </w:p>
        </w:tc>
        <w:tc>
          <w:tcPr>
            <w:tcW w:w="3922" w:type="pct"/>
            <w:tcBorders>
              <w:top w:val="single" w:color="auto" w:sz="4" w:space="0"/>
              <w:left w:val="single" w:color="auto" w:sz="4" w:space="0"/>
              <w:bottom w:val="single" w:color="auto" w:sz="4" w:space="0"/>
              <w:right w:val="double" w:color="auto" w:sz="2" w:space="0"/>
            </w:tcBorders>
            <w:vAlign w:val="center"/>
          </w:tcPr>
          <w:p w14:paraId="2D1CDC1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图像质量与剂量</w:t>
            </w:r>
          </w:p>
        </w:tc>
      </w:tr>
      <w:tr w14:paraId="12C7753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610D21E4">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6.1</w:t>
            </w:r>
          </w:p>
        </w:tc>
        <w:tc>
          <w:tcPr>
            <w:tcW w:w="3922" w:type="pct"/>
            <w:tcBorders>
              <w:top w:val="single" w:color="auto" w:sz="4" w:space="0"/>
              <w:left w:val="single" w:color="auto" w:sz="4" w:space="0"/>
              <w:bottom w:val="single" w:color="auto" w:sz="4" w:space="0"/>
              <w:right w:val="double" w:color="auto" w:sz="2" w:space="0"/>
            </w:tcBorders>
            <w:vAlign w:val="center"/>
          </w:tcPr>
          <w:p w14:paraId="5F91C28C">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空间分辨率 MTF10%≥14LP/cm</w:t>
            </w:r>
          </w:p>
        </w:tc>
      </w:tr>
      <w:tr w14:paraId="3AECB6D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4CDCC848">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6.2</w:t>
            </w:r>
          </w:p>
        </w:tc>
        <w:tc>
          <w:tcPr>
            <w:tcW w:w="3922" w:type="pct"/>
            <w:tcBorders>
              <w:top w:val="single" w:color="auto" w:sz="4" w:space="0"/>
              <w:left w:val="single" w:color="auto" w:sz="4" w:space="0"/>
              <w:bottom w:val="single" w:color="auto" w:sz="4" w:space="0"/>
              <w:right w:val="double" w:color="auto" w:sz="2" w:space="0"/>
            </w:tcBorders>
            <w:vAlign w:val="center"/>
          </w:tcPr>
          <w:p w14:paraId="4BBF8033">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空间分辨率 MTF50%≥12LP/cm</w:t>
            </w:r>
          </w:p>
        </w:tc>
      </w:tr>
      <w:tr w14:paraId="1DF181E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7" w:type="pct"/>
            <w:tcBorders>
              <w:top w:val="single" w:color="auto" w:sz="4" w:space="0"/>
              <w:left w:val="double" w:color="auto" w:sz="2" w:space="0"/>
              <w:bottom w:val="single" w:color="auto" w:sz="4" w:space="0"/>
              <w:right w:val="single" w:color="auto" w:sz="4" w:space="0"/>
            </w:tcBorders>
            <w:vAlign w:val="center"/>
          </w:tcPr>
          <w:p w14:paraId="6E06AFCC">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6.3</w:t>
            </w:r>
          </w:p>
        </w:tc>
        <w:tc>
          <w:tcPr>
            <w:tcW w:w="3922" w:type="pct"/>
            <w:tcBorders>
              <w:top w:val="single" w:color="auto" w:sz="4" w:space="0"/>
              <w:left w:val="single" w:color="auto" w:sz="4" w:space="0"/>
              <w:bottom w:val="single" w:color="auto" w:sz="4" w:space="0"/>
              <w:right w:val="double" w:color="auto" w:sz="2" w:space="0"/>
            </w:tcBorders>
            <w:vAlign w:val="center"/>
          </w:tcPr>
          <w:p w14:paraId="516CF627">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低密度分辨率：≤5mm@0.3%</w:t>
            </w:r>
          </w:p>
        </w:tc>
      </w:tr>
      <w:tr w14:paraId="3F5EBA3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77" w:type="pct"/>
            <w:tcBorders>
              <w:top w:val="single" w:color="auto" w:sz="4" w:space="0"/>
              <w:left w:val="double" w:color="auto" w:sz="2" w:space="0"/>
              <w:bottom w:val="single" w:color="auto" w:sz="4" w:space="0"/>
              <w:right w:val="single" w:color="auto" w:sz="4" w:space="0"/>
            </w:tcBorders>
            <w:vAlign w:val="center"/>
          </w:tcPr>
          <w:p w14:paraId="6372C2D5">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w:t>
            </w:r>
          </w:p>
        </w:tc>
        <w:tc>
          <w:tcPr>
            <w:tcW w:w="3922" w:type="pct"/>
            <w:tcBorders>
              <w:top w:val="single" w:color="auto" w:sz="4" w:space="0"/>
              <w:left w:val="single" w:color="auto" w:sz="4" w:space="0"/>
              <w:bottom w:val="single" w:color="auto" w:sz="4" w:space="0"/>
              <w:right w:val="double" w:color="auto" w:sz="2" w:space="0"/>
            </w:tcBorders>
            <w:vAlign w:val="center"/>
          </w:tcPr>
          <w:p w14:paraId="40C95E4B">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临床应用软件</w:t>
            </w:r>
          </w:p>
        </w:tc>
      </w:tr>
      <w:tr w14:paraId="41BD02A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77" w:type="pct"/>
            <w:tcBorders>
              <w:top w:val="single" w:color="auto" w:sz="4" w:space="0"/>
              <w:left w:val="double" w:color="auto" w:sz="2" w:space="0"/>
              <w:bottom w:val="single" w:color="auto" w:sz="4" w:space="0"/>
              <w:right w:val="single" w:color="auto" w:sz="4" w:space="0"/>
            </w:tcBorders>
            <w:vAlign w:val="center"/>
          </w:tcPr>
          <w:p w14:paraId="7D0DB353">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7.1</w:t>
            </w:r>
          </w:p>
        </w:tc>
        <w:tc>
          <w:tcPr>
            <w:tcW w:w="3922" w:type="pct"/>
            <w:tcBorders>
              <w:top w:val="single" w:color="auto" w:sz="4" w:space="0"/>
              <w:left w:val="single" w:color="auto" w:sz="4" w:space="0"/>
              <w:bottom w:val="single" w:color="auto" w:sz="4" w:space="0"/>
              <w:right w:val="double" w:color="auto" w:sz="2" w:space="0"/>
            </w:tcBorders>
            <w:vAlign w:val="center"/>
          </w:tcPr>
          <w:p w14:paraId="60043BEC">
            <w:pPr>
              <w:widowControl/>
              <w:overflowPunct w:val="0"/>
              <w:autoSpaceDE w:val="0"/>
              <w:autoSpaceDN w:val="0"/>
              <w:adjustRightInd w:val="0"/>
              <w:spacing w:line="360" w:lineRule="auto"/>
              <w:jc w:val="left"/>
              <w:textAlignment w:val="baseline"/>
              <w:rPr>
                <w:rFonts w:hint="eastAsia" w:ascii="仿宋" w:hAnsi="仿宋" w:eastAsia="仿宋"/>
                <w:color w:val="auto"/>
                <w:kern w:val="0"/>
                <w:szCs w:val="21"/>
                <w:highlight w:val="none"/>
              </w:rPr>
            </w:pPr>
            <w:r>
              <w:rPr>
                <w:rFonts w:hint="eastAsia" w:ascii="仿宋" w:hAnsi="仿宋" w:eastAsia="仿宋"/>
                <w:color w:val="auto"/>
                <w:kern w:val="0"/>
                <w:highlight w:val="none"/>
              </w:rPr>
              <w:t>多平面重建MPR</w:t>
            </w:r>
          </w:p>
          <w:p w14:paraId="08FA5BEE">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任意曲面重建</w:t>
            </w:r>
          </w:p>
          <w:p w14:paraId="31F7380E">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最大密度投影MIP</w:t>
            </w:r>
          </w:p>
          <w:p w14:paraId="1B6B94F3">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最小密度投影MinP</w:t>
            </w:r>
          </w:p>
          <w:p w14:paraId="4D143D8E">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表面三维重建3D SSD</w:t>
            </w:r>
          </w:p>
          <w:p w14:paraId="79A12714">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组织透明化显示技术</w:t>
            </w:r>
          </w:p>
          <w:p w14:paraId="60F8F168">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CT血管成像CTA</w:t>
            </w:r>
          </w:p>
          <w:p w14:paraId="2C70C4D4">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高级容积处理软件</w:t>
            </w:r>
          </w:p>
          <w:p w14:paraId="3198E7F5">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具备器官融合、拆分技术</w:t>
            </w:r>
          </w:p>
          <w:p w14:paraId="300EDD75">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一键式去骨功能</w:t>
            </w:r>
          </w:p>
          <w:p w14:paraId="23B57403">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模拟手术刀</w:t>
            </w:r>
          </w:p>
          <w:p w14:paraId="29E029B1">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数字减影</w:t>
            </w:r>
          </w:p>
          <w:p w14:paraId="18502582">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容积测量评估软件</w:t>
            </w:r>
          </w:p>
          <w:p w14:paraId="013B81F7">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肺纹理增强软件</w:t>
            </w:r>
          </w:p>
          <w:p w14:paraId="7BDAD50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低剂量肺扫描软件</w:t>
            </w:r>
          </w:p>
        </w:tc>
      </w:tr>
      <w:tr w14:paraId="774CF9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pct"/>
            <w:tcBorders>
              <w:top w:val="single" w:color="auto" w:sz="4" w:space="0"/>
              <w:left w:val="double" w:color="auto" w:sz="2" w:space="0"/>
              <w:bottom w:val="single" w:color="auto" w:sz="4" w:space="0"/>
              <w:right w:val="single" w:color="auto" w:sz="4" w:space="0"/>
            </w:tcBorders>
            <w:vAlign w:val="center"/>
          </w:tcPr>
          <w:p w14:paraId="391BCCE4">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7.2</w:t>
            </w:r>
          </w:p>
        </w:tc>
        <w:tc>
          <w:tcPr>
            <w:tcW w:w="3922" w:type="pct"/>
            <w:tcBorders>
              <w:top w:val="single" w:color="auto" w:sz="4" w:space="0"/>
              <w:left w:val="single" w:color="auto" w:sz="4" w:space="0"/>
              <w:bottom w:val="single" w:color="auto" w:sz="4" w:space="0"/>
              <w:right w:val="double" w:color="auto" w:sz="2" w:space="0"/>
            </w:tcBorders>
            <w:vAlign w:val="center"/>
          </w:tcPr>
          <w:p w14:paraId="2937A389">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CT电影</w:t>
            </w:r>
          </w:p>
          <w:p w14:paraId="1116FE50">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提供根据生理解剖角度的自由重建，对脊柱、后颅窝等器官，在扫描后自动进行小角度和自由角度重建，符合人体生理解剖，不需要医生手动进行角度重建。</w:t>
            </w:r>
          </w:p>
        </w:tc>
      </w:tr>
      <w:tr w14:paraId="0BD3E85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7" w:type="pct"/>
            <w:tcBorders>
              <w:top w:val="single" w:color="auto" w:sz="4" w:space="0"/>
              <w:left w:val="double" w:color="auto" w:sz="2" w:space="0"/>
              <w:bottom w:val="single" w:color="auto" w:sz="4" w:space="0"/>
              <w:right w:val="single" w:color="auto" w:sz="4" w:space="0"/>
            </w:tcBorders>
            <w:vAlign w:val="center"/>
          </w:tcPr>
          <w:p w14:paraId="71571FB6">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7.3</w:t>
            </w:r>
          </w:p>
        </w:tc>
        <w:tc>
          <w:tcPr>
            <w:tcW w:w="3922" w:type="pct"/>
            <w:tcBorders>
              <w:top w:val="single" w:color="auto" w:sz="4" w:space="0"/>
              <w:left w:val="single" w:color="auto" w:sz="4" w:space="0"/>
              <w:bottom w:val="single" w:color="auto" w:sz="4" w:space="0"/>
              <w:right w:val="double" w:color="auto" w:sz="2" w:space="0"/>
            </w:tcBorders>
            <w:vAlign w:val="center"/>
          </w:tcPr>
          <w:p w14:paraId="5D16E486">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容积伪影抑制软件</w:t>
            </w:r>
          </w:p>
        </w:tc>
      </w:tr>
      <w:tr w14:paraId="285DF49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77" w:type="pct"/>
            <w:tcBorders>
              <w:top w:val="single" w:color="auto" w:sz="4" w:space="0"/>
              <w:left w:val="double" w:color="auto" w:sz="2" w:space="0"/>
              <w:bottom w:val="single" w:color="auto" w:sz="4" w:space="0"/>
              <w:right w:val="single" w:color="auto" w:sz="4" w:space="0"/>
            </w:tcBorders>
            <w:vAlign w:val="center"/>
          </w:tcPr>
          <w:p w14:paraId="011AF22A">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7.4</w:t>
            </w:r>
          </w:p>
        </w:tc>
        <w:tc>
          <w:tcPr>
            <w:tcW w:w="3922" w:type="pct"/>
            <w:tcBorders>
              <w:top w:val="single" w:color="auto" w:sz="4" w:space="0"/>
              <w:left w:val="single" w:color="auto" w:sz="4" w:space="0"/>
              <w:bottom w:val="single" w:color="auto" w:sz="4" w:space="0"/>
              <w:right w:val="double" w:color="auto" w:sz="2" w:space="0"/>
            </w:tcBorders>
            <w:vAlign w:val="center"/>
          </w:tcPr>
          <w:p w14:paraId="606E3DA9">
            <w:pPr>
              <w:widowControl/>
              <w:overflowPunct w:val="0"/>
              <w:autoSpaceDE w:val="0"/>
              <w:autoSpaceDN w:val="0"/>
              <w:adjustRightInd w:val="0"/>
              <w:spacing w:line="360" w:lineRule="auto"/>
              <w:jc w:val="left"/>
              <w:textAlignment w:val="baseline"/>
              <w:rPr>
                <w:rFonts w:hint="eastAsia" w:ascii="仿宋" w:hAnsi="仿宋" w:eastAsia="仿宋"/>
                <w:color w:val="auto"/>
                <w:kern w:val="0"/>
                <w:szCs w:val="21"/>
                <w:highlight w:val="none"/>
              </w:rPr>
            </w:pPr>
            <w:r>
              <w:rPr>
                <w:rFonts w:hint="eastAsia" w:ascii="仿宋" w:hAnsi="仿宋" w:eastAsia="仿宋"/>
                <w:color w:val="auto"/>
                <w:kern w:val="0"/>
                <w:highlight w:val="none"/>
              </w:rPr>
              <w:t>实时一次注射造影剂自动跟踪扫描功能</w:t>
            </w:r>
          </w:p>
          <w:p w14:paraId="48314BF4">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实时智能X线剂量调控软件</w:t>
            </w:r>
          </w:p>
          <w:p w14:paraId="22F26B2C">
            <w:pPr>
              <w:widowControl/>
              <w:textAlignment w:val="center"/>
              <w:rPr>
                <w:rFonts w:hint="eastAsia" w:ascii="仿宋" w:hAnsi="仿宋" w:eastAsia="仿宋"/>
                <w:color w:val="auto"/>
                <w:kern w:val="0"/>
                <w:szCs w:val="21"/>
                <w:highlight w:val="none"/>
              </w:rPr>
            </w:pPr>
          </w:p>
        </w:tc>
      </w:tr>
      <w:tr w14:paraId="5A93358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77" w:type="pct"/>
            <w:tcBorders>
              <w:top w:val="single" w:color="auto" w:sz="4" w:space="0"/>
              <w:left w:val="double" w:color="auto" w:sz="2" w:space="0"/>
              <w:bottom w:val="single" w:color="auto" w:sz="4" w:space="0"/>
              <w:right w:val="single" w:color="auto" w:sz="4" w:space="0"/>
            </w:tcBorders>
            <w:vAlign w:val="center"/>
          </w:tcPr>
          <w:p w14:paraId="473FD681">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7.5</w:t>
            </w:r>
          </w:p>
        </w:tc>
        <w:tc>
          <w:tcPr>
            <w:tcW w:w="3922" w:type="pct"/>
            <w:tcBorders>
              <w:top w:val="single" w:color="auto" w:sz="4" w:space="0"/>
              <w:left w:val="single" w:color="auto" w:sz="4" w:space="0"/>
              <w:bottom w:val="single" w:color="auto" w:sz="4" w:space="0"/>
              <w:right w:val="double" w:color="auto" w:sz="2" w:space="0"/>
            </w:tcBorders>
            <w:vAlign w:val="center"/>
          </w:tcPr>
          <w:p w14:paraId="0E4F45E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婴幼儿扫描专用软件包</w:t>
            </w:r>
          </w:p>
        </w:tc>
      </w:tr>
      <w:tr w14:paraId="2BB4525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77" w:type="pct"/>
            <w:tcBorders>
              <w:top w:val="single" w:color="auto" w:sz="4" w:space="0"/>
              <w:left w:val="double" w:color="auto" w:sz="2" w:space="0"/>
              <w:bottom w:val="single" w:color="auto" w:sz="4" w:space="0"/>
              <w:right w:val="single" w:color="auto" w:sz="4" w:space="0"/>
            </w:tcBorders>
            <w:vAlign w:val="center"/>
          </w:tcPr>
          <w:p w14:paraId="0BF78E43">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7.6</w:t>
            </w:r>
          </w:p>
        </w:tc>
        <w:tc>
          <w:tcPr>
            <w:tcW w:w="3922" w:type="pct"/>
            <w:tcBorders>
              <w:top w:val="single" w:color="auto" w:sz="4" w:space="0"/>
              <w:left w:val="single" w:color="auto" w:sz="4" w:space="0"/>
              <w:bottom w:val="single" w:color="auto" w:sz="4" w:space="0"/>
              <w:right w:val="double" w:color="auto" w:sz="2" w:space="0"/>
            </w:tcBorders>
            <w:vAlign w:val="center"/>
          </w:tcPr>
          <w:p w14:paraId="3918596C">
            <w:pPr>
              <w:widowControl/>
              <w:overflowPunct w:val="0"/>
              <w:autoSpaceDE w:val="0"/>
              <w:autoSpaceDN w:val="0"/>
              <w:adjustRightInd w:val="0"/>
              <w:spacing w:line="360" w:lineRule="auto"/>
              <w:jc w:val="left"/>
              <w:textAlignment w:val="baseline"/>
              <w:rPr>
                <w:rFonts w:hint="eastAsia" w:ascii="仿宋" w:hAnsi="仿宋" w:eastAsia="仿宋"/>
                <w:color w:val="auto"/>
                <w:kern w:val="0"/>
                <w:szCs w:val="21"/>
                <w:highlight w:val="none"/>
              </w:rPr>
            </w:pPr>
            <w:r>
              <w:rPr>
                <w:rFonts w:hint="eastAsia" w:ascii="仿宋" w:hAnsi="仿宋" w:eastAsia="仿宋"/>
                <w:color w:val="auto"/>
                <w:kern w:val="0"/>
                <w:highlight w:val="none"/>
              </w:rPr>
              <w:t>心脏扫描成像功能</w:t>
            </w:r>
          </w:p>
          <w:p w14:paraId="47CBD435">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心电门控系统</w:t>
            </w:r>
          </w:p>
          <w:p w14:paraId="021E924E">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心脏成像一次注药自动触发造影剂跟踪软件</w:t>
            </w:r>
          </w:p>
          <w:p w14:paraId="3A83BA40">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主控台能显示和保存心电图信息</w:t>
            </w:r>
          </w:p>
          <w:p w14:paraId="48032203">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ECG心电编辑软件, 应对心率不齐病人的心脏采集</w:t>
            </w:r>
          </w:p>
          <w:p w14:paraId="640B10EC">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冠脉分析功能</w:t>
            </w:r>
          </w:p>
          <w:p w14:paraId="64F56FCB">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冠脉提取功能</w:t>
            </w:r>
          </w:p>
          <w:p w14:paraId="508D8C2C">
            <w:pPr>
              <w:widowControl/>
              <w:overflowPunct w:val="0"/>
              <w:autoSpaceDE w:val="0"/>
              <w:autoSpaceDN w:val="0"/>
              <w:adjustRightInd w:val="0"/>
              <w:spacing w:line="360" w:lineRule="auto"/>
              <w:jc w:val="left"/>
              <w:textAlignment w:val="baseline"/>
              <w:rPr>
                <w:rFonts w:hint="eastAsia" w:ascii="仿宋" w:hAnsi="仿宋" w:eastAsia="仿宋"/>
                <w:color w:val="auto"/>
                <w:kern w:val="0"/>
                <w:highlight w:val="none"/>
              </w:rPr>
            </w:pPr>
            <w:r>
              <w:rPr>
                <w:rFonts w:hint="eastAsia" w:ascii="仿宋" w:hAnsi="仿宋" w:eastAsia="仿宋"/>
                <w:color w:val="auto"/>
                <w:kern w:val="0"/>
                <w:highlight w:val="none"/>
              </w:rPr>
              <w:t>冠脉狭窄评价功能</w:t>
            </w:r>
          </w:p>
          <w:p w14:paraId="6774D3A5">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高级血管分析和测量</w:t>
            </w:r>
          </w:p>
        </w:tc>
      </w:tr>
      <w:tr w14:paraId="0ED1281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77" w:type="pct"/>
            <w:tcBorders>
              <w:top w:val="single" w:color="auto" w:sz="4" w:space="0"/>
              <w:left w:val="double" w:color="auto" w:sz="2" w:space="0"/>
              <w:bottom w:val="single" w:color="auto" w:sz="4" w:space="0"/>
              <w:right w:val="single" w:color="auto" w:sz="4" w:space="0"/>
            </w:tcBorders>
            <w:vAlign w:val="center"/>
          </w:tcPr>
          <w:p w14:paraId="4A6DE970">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w:t>
            </w:r>
          </w:p>
        </w:tc>
        <w:tc>
          <w:tcPr>
            <w:tcW w:w="3922" w:type="pct"/>
            <w:tcBorders>
              <w:top w:val="single" w:color="auto" w:sz="4" w:space="0"/>
              <w:left w:val="single" w:color="auto" w:sz="4" w:space="0"/>
              <w:bottom w:val="single" w:color="auto" w:sz="4" w:space="0"/>
              <w:right w:val="double" w:color="auto" w:sz="2" w:space="0"/>
            </w:tcBorders>
            <w:vAlign w:val="center"/>
          </w:tcPr>
          <w:p w14:paraId="3D9338A4">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配置要求</w:t>
            </w:r>
          </w:p>
        </w:tc>
      </w:tr>
      <w:tr w14:paraId="131CFE1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77" w:type="pct"/>
            <w:tcBorders>
              <w:top w:val="single" w:color="auto" w:sz="4" w:space="0"/>
              <w:left w:val="double" w:color="auto" w:sz="2" w:space="0"/>
              <w:bottom w:val="single" w:color="auto" w:sz="4" w:space="0"/>
              <w:right w:val="single" w:color="auto" w:sz="4" w:space="0"/>
            </w:tcBorders>
            <w:vAlign w:val="center"/>
          </w:tcPr>
          <w:p w14:paraId="14CD34C5">
            <w:pPr>
              <w:widowControl/>
              <w:jc w:val="center"/>
              <w:textAlignment w:val="center"/>
              <w:rPr>
                <w:rFonts w:hint="eastAsia" w:ascii="仿宋" w:hAnsi="仿宋" w:eastAsia="仿宋"/>
                <w:color w:val="auto"/>
                <w:kern w:val="0"/>
                <w:szCs w:val="21"/>
                <w:highlight w:val="none"/>
                <w:lang w:eastAsia="zh-CN"/>
              </w:rPr>
            </w:pPr>
            <w:r>
              <w:rPr>
                <w:rFonts w:hint="eastAsia" w:ascii="仿宋" w:hAnsi="仿宋" w:eastAsia="仿宋"/>
                <w:color w:val="auto"/>
                <w:kern w:val="0"/>
                <w:highlight w:val="none"/>
              </w:rPr>
              <w:t>★8.1</w:t>
            </w:r>
            <w:r>
              <w:rPr>
                <w:rFonts w:hint="eastAsia" w:ascii="仿宋" w:hAnsi="仿宋" w:eastAsia="仿宋"/>
                <w:color w:val="auto"/>
                <w:kern w:val="0"/>
                <w:highlight w:val="none"/>
                <w:lang w:eastAsia="zh-CN"/>
              </w:rPr>
              <w:t>（核心产品）</w:t>
            </w:r>
          </w:p>
        </w:tc>
        <w:tc>
          <w:tcPr>
            <w:tcW w:w="3922" w:type="pct"/>
            <w:tcBorders>
              <w:top w:val="single" w:color="auto" w:sz="4" w:space="0"/>
              <w:left w:val="single" w:color="auto" w:sz="4" w:space="0"/>
              <w:bottom w:val="single" w:color="auto" w:sz="4" w:space="0"/>
              <w:right w:val="double" w:color="auto" w:sz="2" w:space="0"/>
            </w:tcBorders>
            <w:vAlign w:val="center"/>
          </w:tcPr>
          <w:p w14:paraId="3722743C">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64排CT主机：1套</w:t>
            </w:r>
          </w:p>
        </w:tc>
      </w:tr>
      <w:tr w14:paraId="590A728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77" w:type="pct"/>
            <w:tcBorders>
              <w:top w:val="single" w:color="auto" w:sz="4" w:space="0"/>
              <w:left w:val="double" w:color="auto" w:sz="2" w:space="0"/>
              <w:bottom w:val="single" w:color="auto" w:sz="4" w:space="0"/>
              <w:right w:val="single" w:color="auto" w:sz="4" w:space="0"/>
            </w:tcBorders>
            <w:vAlign w:val="center"/>
          </w:tcPr>
          <w:p w14:paraId="6ED18BAF">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8.2</w:t>
            </w:r>
          </w:p>
        </w:tc>
        <w:tc>
          <w:tcPr>
            <w:tcW w:w="3922" w:type="pct"/>
            <w:tcBorders>
              <w:top w:val="single" w:color="auto" w:sz="4" w:space="0"/>
              <w:left w:val="single" w:color="auto" w:sz="4" w:space="0"/>
              <w:bottom w:val="single" w:color="auto" w:sz="4" w:space="0"/>
              <w:right w:val="double" w:color="auto" w:sz="2" w:space="0"/>
            </w:tcBorders>
            <w:vAlign w:val="center"/>
          </w:tcPr>
          <w:p w14:paraId="5D562871">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原厂原装后处理工作站：1套</w:t>
            </w:r>
          </w:p>
        </w:tc>
      </w:tr>
      <w:tr w14:paraId="5D3B890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7" w:type="pct"/>
            <w:tcBorders>
              <w:top w:val="single" w:color="auto" w:sz="4" w:space="0"/>
              <w:left w:val="double" w:color="auto" w:sz="2" w:space="0"/>
              <w:bottom w:val="single" w:color="auto" w:sz="4" w:space="0"/>
              <w:right w:val="single" w:color="auto" w:sz="4" w:space="0"/>
            </w:tcBorders>
            <w:vAlign w:val="center"/>
          </w:tcPr>
          <w:p w14:paraId="367ED1EB">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8.3</w:t>
            </w:r>
          </w:p>
        </w:tc>
        <w:tc>
          <w:tcPr>
            <w:tcW w:w="3922" w:type="pct"/>
            <w:tcBorders>
              <w:top w:val="single" w:color="auto" w:sz="4" w:space="0"/>
              <w:left w:val="single" w:color="auto" w:sz="4" w:space="0"/>
              <w:bottom w:val="single" w:color="auto" w:sz="4" w:space="0"/>
              <w:right w:val="double" w:color="auto" w:sz="2" w:space="0"/>
            </w:tcBorders>
            <w:vAlign w:val="center"/>
          </w:tcPr>
          <w:p w14:paraId="0A837F20">
            <w:pPr>
              <w:widowControl/>
              <w:jc w:val="left"/>
              <w:textAlignment w:val="center"/>
              <w:rPr>
                <w:rFonts w:hint="eastAsia" w:ascii="仿宋" w:hAnsi="仿宋" w:eastAsia="仿宋" w:cs="Times New Roman"/>
                <w:color w:val="auto"/>
                <w:kern w:val="0"/>
                <w:szCs w:val="20"/>
                <w:highlight w:val="none"/>
              </w:rPr>
            </w:pPr>
            <w:r>
              <w:rPr>
                <w:rFonts w:hint="eastAsia" w:ascii="仿宋" w:hAnsi="仿宋" w:eastAsia="仿宋" w:cs="Times New Roman"/>
                <w:color w:val="auto"/>
                <w:kern w:val="0"/>
                <w:highlight w:val="none"/>
              </w:rPr>
              <w:t>双屏双筒高压注射器</w:t>
            </w:r>
            <w:r>
              <w:rPr>
                <w:rFonts w:hint="eastAsia" w:ascii="仿宋" w:hAnsi="仿宋" w:eastAsia="仿宋" w:cs="Times New Roman"/>
                <w:color w:val="auto"/>
                <w:kern w:val="0"/>
                <w:highlight w:val="none"/>
                <w:lang w:eastAsia="zh-CN"/>
              </w:rPr>
              <w:t>：</w:t>
            </w:r>
            <w:r>
              <w:rPr>
                <w:rFonts w:hint="eastAsia" w:ascii="仿宋" w:hAnsi="仿宋" w:eastAsia="仿宋" w:cs="Times New Roman"/>
                <w:color w:val="auto"/>
                <w:kern w:val="0"/>
                <w:highlight w:val="none"/>
                <w:lang w:val="en-US" w:eastAsia="zh-CN"/>
              </w:rPr>
              <w:t>1套，</w:t>
            </w:r>
            <w:r>
              <w:rPr>
                <w:rFonts w:hint="eastAsia" w:ascii="仿宋" w:hAnsi="仿宋" w:eastAsia="仿宋" w:cs="Times New Roman"/>
                <w:color w:val="auto"/>
                <w:kern w:val="0"/>
                <w:sz w:val="21"/>
                <w:szCs w:val="20"/>
                <w:highlight w:val="none"/>
                <w:lang w:val="en-US" w:eastAsia="zh-CN"/>
              </w:rPr>
              <w:t>提供有线、无线双通信模式，需具备双流注射技术、</w:t>
            </w:r>
            <w:r>
              <w:rPr>
                <w:rFonts w:hint="eastAsia" w:ascii="仿宋" w:hAnsi="仿宋" w:eastAsia="仿宋" w:cs="Times New Roman"/>
                <w:bCs w:val="0"/>
                <w:color w:val="auto"/>
                <w:kern w:val="0"/>
                <w:sz w:val="21"/>
                <w:szCs w:val="20"/>
                <w:highlight w:val="none"/>
                <w:lang w:val="en-US" w:eastAsia="zh-CN" w:bidi="ar-SA"/>
              </w:rPr>
              <w:t>最大注射压力限制350 psi。注射器机头防水达到IPX2级，可通过DICOM3.0协议，从第三方系统端获取检查信息和把注射电子记录归档到第三方系统中，可打印、下载、查看历史注射报告。</w:t>
            </w:r>
          </w:p>
        </w:tc>
      </w:tr>
      <w:tr w14:paraId="37349A9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7" w:type="pct"/>
            <w:tcBorders>
              <w:top w:val="single" w:color="auto" w:sz="4" w:space="0"/>
              <w:left w:val="double" w:color="auto" w:sz="2" w:space="0"/>
              <w:bottom w:val="single" w:color="auto" w:sz="4" w:space="0"/>
              <w:right w:val="single" w:color="auto" w:sz="4" w:space="0"/>
            </w:tcBorders>
            <w:vAlign w:val="center"/>
          </w:tcPr>
          <w:p w14:paraId="0295E0A6">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8.4</w:t>
            </w:r>
          </w:p>
        </w:tc>
        <w:tc>
          <w:tcPr>
            <w:tcW w:w="3922" w:type="pct"/>
            <w:tcBorders>
              <w:top w:val="single" w:color="auto" w:sz="4" w:space="0"/>
              <w:left w:val="single" w:color="auto" w:sz="4" w:space="0"/>
              <w:bottom w:val="single" w:color="auto" w:sz="4" w:space="0"/>
              <w:right w:val="double" w:color="auto" w:sz="2" w:space="0"/>
            </w:tcBorders>
            <w:vAlign w:val="center"/>
          </w:tcPr>
          <w:p w14:paraId="3C6BA8AC">
            <w:pPr>
              <w:widowControl/>
              <w:textAlignment w:val="center"/>
              <w:rPr>
                <w:rFonts w:hint="eastAsia" w:ascii="仿宋" w:hAnsi="仿宋" w:eastAsia="仿宋" w:cs="Times New Roman"/>
                <w:color w:val="auto"/>
                <w:kern w:val="0"/>
                <w:szCs w:val="20"/>
                <w:highlight w:val="none"/>
                <w:lang w:eastAsia="zh-CN"/>
              </w:rPr>
            </w:pPr>
            <w:r>
              <w:rPr>
                <w:rFonts w:hint="eastAsia" w:ascii="仿宋" w:hAnsi="仿宋" w:eastAsia="仿宋" w:cs="Times New Roman"/>
                <w:color w:val="auto"/>
                <w:kern w:val="0"/>
                <w:highlight w:val="none"/>
              </w:rPr>
              <w:t>体外除颤设备:1套，双向波低能量，包含车台</w:t>
            </w:r>
            <w:r>
              <w:rPr>
                <w:rFonts w:hint="eastAsia" w:ascii="仿宋" w:hAnsi="仿宋" w:eastAsia="仿宋" w:cs="Times New Roman"/>
                <w:color w:val="auto"/>
                <w:kern w:val="0"/>
                <w:highlight w:val="none"/>
                <w:lang w:eastAsia="zh-CN"/>
              </w:rPr>
              <w:t>；</w:t>
            </w:r>
            <w:r>
              <w:rPr>
                <w:rFonts w:hint="eastAsia" w:ascii="仿宋" w:hAnsi="仿宋" w:eastAsia="仿宋" w:cs="Times New Roman"/>
                <w:color w:val="auto"/>
                <w:kern w:val="0"/>
                <w:sz w:val="21"/>
                <w:szCs w:val="20"/>
                <w:highlight w:val="none"/>
                <w:lang w:val="en-US" w:eastAsia="zh-CN"/>
              </w:rPr>
              <w:t>同步除颤和手动除颤中，能量分25档以上，可通过体外电极板进行能量选择最大为360J。</w:t>
            </w:r>
          </w:p>
        </w:tc>
      </w:tr>
      <w:tr w14:paraId="3C3CA28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7" w:type="pct"/>
            <w:tcBorders>
              <w:top w:val="single" w:color="auto" w:sz="4" w:space="0"/>
              <w:left w:val="double" w:color="auto" w:sz="2" w:space="0"/>
              <w:bottom w:val="single" w:color="auto" w:sz="4" w:space="0"/>
              <w:right w:val="single" w:color="auto" w:sz="4" w:space="0"/>
            </w:tcBorders>
            <w:vAlign w:val="center"/>
          </w:tcPr>
          <w:p w14:paraId="3FE5F702">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8.5</w:t>
            </w:r>
          </w:p>
        </w:tc>
        <w:tc>
          <w:tcPr>
            <w:tcW w:w="3922" w:type="pct"/>
            <w:tcBorders>
              <w:top w:val="single" w:color="auto" w:sz="4" w:space="0"/>
              <w:left w:val="single" w:color="auto" w:sz="4" w:space="0"/>
              <w:bottom w:val="single" w:color="auto" w:sz="4" w:space="0"/>
              <w:right w:val="double" w:color="auto" w:sz="2" w:space="0"/>
            </w:tcBorders>
            <w:vAlign w:val="center"/>
          </w:tcPr>
          <w:p w14:paraId="77F6907C">
            <w:pPr>
              <w:widowControl/>
              <w:textAlignment w:val="center"/>
              <w:rPr>
                <w:rFonts w:hint="eastAsia" w:ascii="仿宋" w:hAnsi="仿宋" w:eastAsia="仿宋" w:cs="Times New Roman"/>
                <w:color w:val="auto"/>
                <w:kern w:val="0"/>
                <w:szCs w:val="20"/>
                <w:highlight w:val="none"/>
              </w:rPr>
            </w:pPr>
            <w:r>
              <w:rPr>
                <w:rFonts w:hint="eastAsia" w:ascii="仿宋" w:hAnsi="仿宋" w:eastAsia="仿宋" w:cs="Times New Roman"/>
                <w:color w:val="auto"/>
                <w:kern w:val="0"/>
                <w:highlight w:val="none"/>
              </w:rPr>
              <w:t>病人监护仪:1套，三参数监护仪，屏幕≥10英寸，实现心电、呼吸、血氧、无创血压监护</w:t>
            </w:r>
          </w:p>
        </w:tc>
      </w:tr>
      <w:tr w14:paraId="2269F2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7" w:type="pct"/>
            <w:tcBorders>
              <w:top w:val="single" w:color="auto" w:sz="4" w:space="0"/>
              <w:left w:val="double" w:color="auto" w:sz="2" w:space="0"/>
              <w:bottom w:val="single" w:color="auto" w:sz="4" w:space="0"/>
              <w:right w:val="single" w:color="auto" w:sz="4" w:space="0"/>
            </w:tcBorders>
            <w:vAlign w:val="center"/>
          </w:tcPr>
          <w:p w14:paraId="1368CE36">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8.6</w:t>
            </w:r>
          </w:p>
        </w:tc>
        <w:tc>
          <w:tcPr>
            <w:tcW w:w="3922" w:type="pct"/>
            <w:tcBorders>
              <w:top w:val="single" w:color="auto" w:sz="4" w:space="0"/>
              <w:left w:val="single" w:color="auto" w:sz="4" w:space="0"/>
              <w:bottom w:val="single" w:color="auto" w:sz="4" w:space="0"/>
              <w:right w:val="double" w:color="auto" w:sz="2" w:space="0"/>
            </w:tcBorders>
            <w:vAlign w:val="center"/>
          </w:tcPr>
          <w:p w14:paraId="3551F11A">
            <w:pPr>
              <w:widowControl/>
              <w:textAlignment w:val="center"/>
              <w:rPr>
                <w:rFonts w:hint="eastAsia" w:ascii="仿宋" w:hAnsi="仿宋" w:eastAsia="仿宋" w:cs="Times New Roman"/>
                <w:color w:val="auto"/>
                <w:kern w:val="0"/>
                <w:szCs w:val="20"/>
                <w:highlight w:val="none"/>
              </w:rPr>
            </w:pPr>
            <w:r>
              <w:rPr>
                <w:rFonts w:hint="eastAsia" w:ascii="仿宋" w:hAnsi="仿宋" w:eastAsia="仿宋" w:cs="Times New Roman"/>
                <w:color w:val="auto"/>
                <w:kern w:val="0"/>
                <w:highlight w:val="none"/>
              </w:rPr>
              <w:t>工作桌椅:提供主控台及后处理工作站工作桌椅套件各1套，</w:t>
            </w:r>
            <w:r>
              <w:rPr>
                <w:rFonts w:hint="eastAsia" w:ascii="仿宋" w:hAnsi="仿宋" w:eastAsia="仿宋" w:cs="Times New Roman"/>
                <w:b w:val="0"/>
                <w:bCs w:val="0"/>
                <w:color w:val="auto"/>
                <w:kern w:val="0"/>
                <w:sz w:val="21"/>
                <w:szCs w:val="20"/>
                <w:highlight w:val="none"/>
              </w:rPr>
              <w:t>投标人自行踏勘场地</w:t>
            </w:r>
            <w:r>
              <w:rPr>
                <w:rFonts w:hint="eastAsia" w:ascii="仿宋" w:hAnsi="仿宋" w:eastAsia="仿宋" w:cs="Times New Roman"/>
                <w:b w:val="0"/>
                <w:bCs w:val="0"/>
                <w:color w:val="auto"/>
                <w:kern w:val="0"/>
                <w:sz w:val="21"/>
                <w:szCs w:val="20"/>
                <w:highlight w:val="none"/>
                <w:lang w:val="en-US" w:eastAsia="zh-CN"/>
              </w:rPr>
              <w:t>后按需提供合适尺寸。</w:t>
            </w:r>
          </w:p>
        </w:tc>
      </w:tr>
      <w:tr w14:paraId="3E6567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7" w:type="pct"/>
            <w:tcBorders>
              <w:top w:val="single" w:color="auto" w:sz="4" w:space="0"/>
              <w:left w:val="double" w:color="auto" w:sz="2" w:space="0"/>
              <w:bottom w:val="single" w:color="auto" w:sz="4" w:space="0"/>
              <w:right w:val="single" w:color="auto" w:sz="4" w:space="0"/>
            </w:tcBorders>
            <w:vAlign w:val="center"/>
          </w:tcPr>
          <w:p w14:paraId="7B632D7F">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8.7</w:t>
            </w:r>
          </w:p>
        </w:tc>
        <w:tc>
          <w:tcPr>
            <w:tcW w:w="3922" w:type="pct"/>
            <w:tcBorders>
              <w:top w:val="single" w:color="auto" w:sz="4" w:space="0"/>
              <w:left w:val="single" w:color="auto" w:sz="4" w:space="0"/>
              <w:bottom w:val="single" w:color="auto" w:sz="4" w:space="0"/>
              <w:right w:val="double" w:color="auto" w:sz="2" w:space="0"/>
            </w:tcBorders>
            <w:vAlign w:val="center"/>
          </w:tcPr>
          <w:p w14:paraId="12C64A8B">
            <w:pPr>
              <w:widowControl/>
              <w:spacing w:after="0" w:line="240" w:lineRule="auto"/>
              <w:textAlignment w:val="center"/>
              <w:rPr>
                <w:rFonts w:hint="eastAsia" w:ascii="仿宋" w:hAnsi="仿宋" w:eastAsia="仿宋" w:cs="Times New Roman"/>
                <w:color w:val="auto"/>
                <w:kern w:val="0"/>
                <w:szCs w:val="20"/>
                <w:highlight w:val="none"/>
              </w:rPr>
            </w:pPr>
            <w:r>
              <w:rPr>
                <w:rFonts w:hint="eastAsia" w:ascii="仿宋" w:hAnsi="仿宋" w:eastAsia="仿宋" w:cs="Times New Roman"/>
                <w:color w:val="auto"/>
                <w:kern w:val="0"/>
                <w:highlight w:val="none"/>
              </w:rPr>
              <w:t>视频监控系统:1套，具有扫描室视频监控系统、云台摄像头、显示器、控制器及安装等</w:t>
            </w:r>
          </w:p>
        </w:tc>
      </w:tr>
      <w:tr w14:paraId="6AA1ABC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77" w:type="pct"/>
            <w:tcBorders>
              <w:top w:val="single" w:color="auto" w:sz="4" w:space="0"/>
              <w:left w:val="double" w:color="auto" w:sz="2" w:space="0"/>
              <w:bottom w:val="single" w:color="auto" w:sz="4" w:space="0"/>
              <w:right w:val="single" w:color="auto" w:sz="4" w:space="0"/>
            </w:tcBorders>
            <w:vAlign w:val="center"/>
          </w:tcPr>
          <w:p w14:paraId="250371A2">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8.8</w:t>
            </w:r>
          </w:p>
        </w:tc>
        <w:tc>
          <w:tcPr>
            <w:tcW w:w="3922" w:type="pct"/>
            <w:tcBorders>
              <w:top w:val="single" w:color="auto" w:sz="4" w:space="0"/>
              <w:left w:val="single" w:color="auto" w:sz="4" w:space="0"/>
              <w:bottom w:val="single" w:color="auto" w:sz="4" w:space="0"/>
              <w:right w:val="double" w:color="auto" w:sz="2" w:space="0"/>
            </w:tcBorders>
            <w:vAlign w:val="center"/>
          </w:tcPr>
          <w:p w14:paraId="62E327BB">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小氧气瓶、吸痰器各1个</w:t>
            </w:r>
          </w:p>
        </w:tc>
      </w:tr>
      <w:tr w14:paraId="1851E43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7" w:type="pct"/>
            <w:tcBorders>
              <w:top w:val="single" w:color="auto" w:sz="4" w:space="0"/>
              <w:left w:val="double" w:color="auto" w:sz="2" w:space="0"/>
              <w:bottom w:val="single" w:color="auto" w:sz="4" w:space="0"/>
              <w:right w:val="single" w:color="auto" w:sz="4" w:space="0"/>
            </w:tcBorders>
            <w:vAlign w:val="center"/>
          </w:tcPr>
          <w:p w14:paraId="1F7A5557">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8.9</w:t>
            </w:r>
          </w:p>
        </w:tc>
        <w:tc>
          <w:tcPr>
            <w:tcW w:w="3922" w:type="pct"/>
            <w:tcBorders>
              <w:top w:val="single" w:color="auto" w:sz="4" w:space="0"/>
              <w:left w:val="single" w:color="auto" w:sz="4" w:space="0"/>
              <w:bottom w:val="single" w:color="auto" w:sz="4" w:space="0"/>
              <w:right w:val="double" w:color="auto" w:sz="2" w:space="0"/>
            </w:tcBorders>
            <w:vAlign w:val="center"/>
          </w:tcPr>
          <w:p w14:paraId="02F78406">
            <w:pPr>
              <w:widowControl/>
              <w:textAlignment w:val="center"/>
              <w:rPr>
                <w:rFonts w:hint="eastAsia" w:ascii="仿宋" w:hAnsi="仿宋" w:eastAsia="仿宋" w:cs="Times New Roman"/>
                <w:color w:val="auto"/>
                <w:kern w:val="0"/>
                <w:szCs w:val="20"/>
                <w:highlight w:val="none"/>
              </w:rPr>
            </w:pPr>
            <w:r>
              <w:rPr>
                <w:rFonts w:hint="eastAsia" w:ascii="仿宋" w:hAnsi="仿宋" w:eastAsia="仿宋" w:cs="Times New Roman"/>
                <w:color w:val="auto"/>
                <w:kern w:val="0"/>
                <w:highlight w:val="none"/>
              </w:rPr>
              <w:t>提供PACS工作站电脑: 2套，</w:t>
            </w:r>
            <w:r>
              <w:rPr>
                <w:rFonts w:hint="eastAsia" w:ascii="仿宋" w:hAnsi="仿宋" w:eastAsia="仿宋" w:cs="Times New Roman"/>
                <w:color w:val="auto"/>
                <w:kern w:val="0"/>
                <w:highlight w:val="none"/>
                <w:lang w:val="en-US" w:eastAsia="zh-CN"/>
              </w:rPr>
              <w:t>每套工作站</w:t>
            </w:r>
            <w:r>
              <w:rPr>
                <w:rFonts w:hint="eastAsia" w:ascii="仿宋" w:hAnsi="仿宋" w:eastAsia="仿宋" w:cs="Times New Roman"/>
                <w:color w:val="auto"/>
                <w:kern w:val="0"/>
                <w:highlight w:val="none"/>
              </w:rPr>
              <w:t>配置4M彩屏专业显示屏</w:t>
            </w:r>
            <w:r>
              <w:rPr>
                <w:rFonts w:hint="eastAsia" w:ascii="仿宋" w:hAnsi="仿宋" w:eastAsia="仿宋" w:cs="Times New Roman"/>
                <w:color w:val="auto"/>
                <w:kern w:val="0"/>
                <w:highlight w:val="none"/>
                <w:lang w:val="en-US" w:eastAsia="zh-CN"/>
              </w:rPr>
              <w:t>各1个。工作站配置不低于“CPU：</w:t>
            </w:r>
            <w:r>
              <w:rPr>
                <w:rFonts w:hint="eastAsia" w:ascii="仿宋" w:hAnsi="仿宋" w:eastAsia="仿宋" w:cs="Times New Roman"/>
                <w:b w:val="0"/>
                <w:bCs w:val="0"/>
                <w:i w:val="0"/>
                <w:iCs w:val="0"/>
                <w:caps w:val="0"/>
                <w:color w:val="auto"/>
                <w:spacing w:val="0"/>
                <w:kern w:val="0"/>
                <w:sz w:val="21"/>
                <w:szCs w:val="20"/>
                <w:highlight w:val="none"/>
                <w:shd w:val="clear"/>
              </w:rPr>
              <w:t xml:space="preserve">酷睿14代i5-14400 </w:t>
            </w:r>
            <w:r>
              <w:rPr>
                <w:rFonts w:hint="eastAsia" w:ascii="仿宋" w:hAnsi="仿宋" w:eastAsia="仿宋" w:cs="Times New Roman"/>
                <w:b w:val="0"/>
                <w:bCs w:val="0"/>
                <w:i w:val="0"/>
                <w:iCs w:val="0"/>
                <w:caps w:val="0"/>
                <w:color w:val="auto"/>
                <w:spacing w:val="0"/>
                <w:kern w:val="0"/>
                <w:sz w:val="21"/>
                <w:szCs w:val="20"/>
                <w:highlight w:val="none"/>
                <w:shd w:val="clear"/>
                <w:lang w:eastAsia="zh-CN"/>
              </w:rPr>
              <w:t>；</w:t>
            </w:r>
            <w:r>
              <w:rPr>
                <w:rFonts w:hint="eastAsia" w:ascii="仿宋" w:hAnsi="仿宋" w:eastAsia="仿宋" w:cs="Times New Roman"/>
                <w:b w:val="0"/>
                <w:bCs w:val="0"/>
                <w:i w:val="0"/>
                <w:iCs w:val="0"/>
                <w:caps w:val="0"/>
                <w:color w:val="auto"/>
                <w:spacing w:val="0"/>
                <w:kern w:val="0"/>
                <w:sz w:val="21"/>
                <w:szCs w:val="20"/>
                <w:highlight w:val="none"/>
                <w:shd w:val="clear"/>
                <w:lang w:val="en-US" w:eastAsia="zh-CN"/>
              </w:rPr>
              <w:t>内存</w:t>
            </w:r>
            <w:r>
              <w:rPr>
                <w:rFonts w:hint="eastAsia" w:ascii="仿宋" w:hAnsi="仿宋" w:eastAsia="仿宋" w:cs="Times New Roman"/>
                <w:b w:val="0"/>
                <w:bCs w:val="0"/>
                <w:i w:val="0"/>
                <w:iCs w:val="0"/>
                <w:caps w:val="0"/>
                <w:color w:val="auto"/>
                <w:spacing w:val="0"/>
                <w:kern w:val="0"/>
                <w:sz w:val="21"/>
                <w:szCs w:val="20"/>
                <w:highlight w:val="none"/>
                <w:shd w:val="clear"/>
              </w:rPr>
              <w:t>16G</w:t>
            </w:r>
            <w:r>
              <w:rPr>
                <w:rFonts w:hint="eastAsia" w:ascii="仿宋" w:hAnsi="仿宋" w:eastAsia="仿宋" w:cs="Times New Roman"/>
                <w:b w:val="0"/>
                <w:bCs w:val="0"/>
                <w:i w:val="0"/>
                <w:iCs w:val="0"/>
                <w:caps w:val="0"/>
                <w:color w:val="auto"/>
                <w:spacing w:val="0"/>
                <w:kern w:val="0"/>
                <w:sz w:val="21"/>
                <w:szCs w:val="20"/>
                <w:highlight w:val="none"/>
                <w:shd w:val="clear"/>
                <w:lang w:eastAsia="zh-CN"/>
              </w:rPr>
              <w:t>；</w:t>
            </w:r>
            <w:r>
              <w:rPr>
                <w:rFonts w:hint="eastAsia" w:ascii="仿宋" w:hAnsi="仿宋" w:eastAsia="仿宋" w:cs="Times New Roman"/>
                <w:b w:val="0"/>
                <w:bCs w:val="0"/>
                <w:i w:val="0"/>
                <w:iCs w:val="0"/>
                <w:caps w:val="0"/>
                <w:color w:val="auto"/>
                <w:spacing w:val="0"/>
                <w:kern w:val="0"/>
                <w:sz w:val="21"/>
                <w:szCs w:val="20"/>
                <w:highlight w:val="none"/>
                <w:shd w:val="clear"/>
              </w:rPr>
              <w:t xml:space="preserve"> </w:t>
            </w:r>
            <w:r>
              <w:rPr>
                <w:rFonts w:hint="eastAsia" w:ascii="仿宋" w:hAnsi="仿宋" w:eastAsia="仿宋" w:cs="Times New Roman"/>
                <w:b w:val="0"/>
                <w:bCs w:val="0"/>
                <w:i w:val="0"/>
                <w:iCs w:val="0"/>
                <w:caps w:val="0"/>
                <w:color w:val="auto"/>
                <w:spacing w:val="0"/>
                <w:kern w:val="0"/>
                <w:sz w:val="21"/>
                <w:szCs w:val="20"/>
                <w:highlight w:val="none"/>
                <w:shd w:val="clear"/>
                <w:lang w:val="en-US" w:eastAsia="zh-CN"/>
              </w:rPr>
              <w:t>硬盘</w:t>
            </w:r>
            <w:r>
              <w:rPr>
                <w:rFonts w:hint="eastAsia" w:ascii="仿宋" w:hAnsi="仿宋" w:eastAsia="仿宋" w:cs="Times New Roman"/>
                <w:b w:val="0"/>
                <w:bCs w:val="0"/>
                <w:i w:val="0"/>
                <w:iCs w:val="0"/>
                <w:caps w:val="0"/>
                <w:color w:val="auto"/>
                <w:spacing w:val="0"/>
                <w:kern w:val="0"/>
                <w:sz w:val="21"/>
                <w:szCs w:val="20"/>
                <w:highlight w:val="none"/>
                <w:shd w:val="clear"/>
              </w:rPr>
              <w:t>1TB SSD</w:t>
            </w:r>
            <w:r>
              <w:rPr>
                <w:rFonts w:hint="eastAsia" w:ascii="仿宋" w:hAnsi="仿宋" w:eastAsia="仿宋" w:cs="Times New Roman"/>
                <w:color w:val="auto"/>
                <w:kern w:val="0"/>
                <w:highlight w:val="none"/>
                <w:lang w:val="en-US" w:eastAsia="zh-CN"/>
              </w:rPr>
              <w:t>”</w:t>
            </w:r>
          </w:p>
        </w:tc>
      </w:tr>
      <w:tr w14:paraId="32DB9B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7" w:type="pct"/>
            <w:tcBorders>
              <w:top w:val="single" w:color="auto" w:sz="4" w:space="0"/>
              <w:left w:val="double" w:color="auto" w:sz="2" w:space="0"/>
              <w:bottom w:val="single" w:color="auto" w:sz="4" w:space="0"/>
              <w:right w:val="single" w:color="auto" w:sz="4" w:space="0"/>
            </w:tcBorders>
            <w:vAlign w:val="center"/>
          </w:tcPr>
          <w:p w14:paraId="28DE3741">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8.10</w:t>
            </w:r>
          </w:p>
        </w:tc>
        <w:tc>
          <w:tcPr>
            <w:tcW w:w="3922" w:type="pct"/>
            <w:tcBorders>
              <w:top w:val="single" w:color="auto" w:sz="4" w:space="0"/>
              <w:left w:val="single" w:color="auto" w:sz="4" w:space="0"/>
              <w:bottom w:val="single" w:color="auto" w:sz="4" w:space="0"/>
              <w:right w:val="double" w:color="auto" w:sz="2" w:space="0"/>
            </w:tcBorders>
            <w:vAlign w:val="center"/>
          </w:tcPr>
          <w:p w14:paraId="50D1222D">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提供所有主机及第三方设备Pacs接口(包含费用)</w:t>
            </w:r>
          </w:p>
        </w:tc>
      </w:tr>
      <w:tr w14:paraId="0179D83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7" w:type="pct"/>
            <w:tcBorders>
              <w:top w:val="single" w:color="auto" w:sz="4" w:space="0"/>
              <w:left w:val="double" w:color="auto" w:sz="2" w:space="0"/>
              <w:bottom w:val="single" w:color="auto" w:sz="4" w:space="0"/>
              <w:right w:val="single" w:color="auto" w:sz="4" w:space="0"/>
            </w:tcBorders>
            <w:vAlign w:val="center"/>
          </w:tcPr>
          <w:p w14:paraId="021D742C">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8.11</w:t>
            </w:r>
          </w:p>
        </w:tc>
        <w:tc>
          <w:tcPr>
            <w:tcW w:w="3922" w:type="pct"/>
            <w:tcBorders>
              <w:top w:val="single" w:color="auto" w:sz="4" w:space="0"/>
              <w:left w:val="single" w:color="auto" w:sz="4" w:space="0"/>
              <w:bottom w:val="single" w:color="auto" w:sz="4" w:space="0"/>
              <w:right w:val="double" w:color="auto" w:sz="2" w:space="0"/>
            </w:tcBorders>
            <w:vAlign w:val="center"/>
          </w:tcPr>
          <w:p w14:paraId="17AD6DB4">
            <w:pPr>
              <w:widowControl/>
              <w:textAlignment w:val="center"/>
              <w:rPr>
                <w:rFonts w:hint="eastAsia" w:ascii="仿宋" w:hAnsi="仿宋" w:eastAsia="仿宋" w:cs="Times New Roman"/>
                <w:color w:val="auto"/>
                <w:kern w:val="0"/>
                <w:szCs w:val="20"/>
                <w:highlight w:val="none"/>
              </w:rPr>
            </w:pPr>
            <w:r>
              <w:rPr>
                <w:rFonts w:hint="eastAsia" w:ascii="仿宋" w:hAnsi="仿宋" w:eastAsia="仿宋" w:cs="Times New Roman"/>
                <w:color w:val="auto"/>
                <w:kern w:val="0"/>
                <w:highlight w:val="none"/>
              </w:rPr>
              <w:t>计算机UPS:1台，</w:t>
            </w:r>
            <w:r>
              <w:rPr>
                <w:rFonts w:hint="eastAsia" w:ascii="仿宋" w:hAnsi="仿宋" w:eastAsia="仿宋" w:cs="Times New Roman"/>
                <w:b w:val="0"/>
                <w:bCs w:val="0"/>
                <w:i w:val="0"/>
                <w:iCs w:val="0"/>
                <w:caps w:val="0"/>
                <w:color w:val="auto"/>
                <w:spacing w:val="0"/>
                <w:kern w:val="0"/>
                <w:sz w:val="21"/>
                <w:szCs w:val="20"/>
                <w:highlight w:val="none"/>
                <w:shd w:val="clear"/>
              </w:rPr>
              <w:t>UPS额定负载容量</w:t>
            </w:r>
            <w:r>
              <w:rPr>
                <w:rFonts w:hint="eastAsia" w:ascii="仿宋" w:hAnsi="仿宋" w:eastAsia="仿宋" w:cs="Times New Roman"/>
                <w:b w:val="0"/>
                <w:bCs w:val="0"/>
                <w:i w:val="0"/>
                <w:iCs w:val="0"/>
                <w:caps w:val="0"/>
                <w:color w:val="auto"/>
                <w:spacing w:val="0"/>
                <w:kern w:val="0"/>
                <w:sz w:val="21"/>
                <w:szCs w:val="20"/>
                <w:highlight w:val="none"/>
                <w:shd w:val="clear"/>
                <w:lang w:val="en-US" w:eastAsia="zh-CN"/>
              </w:rPr>
              <w:t>为</w:t>
            </w:r>
            <w:r>
              <w:rPr>
                <w:rFonts w:hint="eastAsia" w:ascii="仿宋" w:hAnsi="仿宋" w:eastAsia="仿宋" w:cs="Times New Roman"/>
                <w:i w:val="0"/>
                <w:iCs w:val="0"/>
                <w:caps w:val="0"/>
                <w:color w:val="auto"/>
                <w:spacing w:val="0"/>
                <w:kern w:val="0"/>
                <w:sz w:val="21"/>
                <w:szCs w:val="20"/>
                <w:highlight w:val="none"/>
                <w:shd w:val="clear"/>
              </w:rPr>
              <w:t>801-1600W</w:t>
            </w:r>
            <w:r>
              <w:rPr>
                <w:rFonts w:hint="eastAsia" w:ascii="仿宋" w:hAnsi="仿宋" w:eastAsia="仿宋" w:cs="Times New Roman"/>
                <w:i w:val="0"/>
                <w:iCs w:val="0"/>
                <w:caps w:val="0"/>
                <w:color w:val="auto"/>
                <w:spacing w:val="0"/>
                <w:kern w:val="0"/>
                <w:sz w:val="21"/>
                <w:szCs w:val="20"/>
                <w:highlight w:val="none"/>
                <w:shd w:val="clear"/>
                <w:lang w:eastAsia="zh-CN"/>
              </w:rPr>
              <w:t>，</w:t>
            </w:r>
            <w:r>
              <w:rPr>
                <w:rFonts w:hint="eastAsia" w:ascii="仿宋" w:hAnsi="仿宋" w:eastAsia="仿宋" w:cs="Times New Roman"/>
                <w:b w:val="0"/>
                <w:bCs w:val="0"/>
                <w:i w:val="0"/>
                <w:iCs w:val="0"/>
                <w:caps w:val="0"/>
                <w:color w:val="auto"/>
                <w:spacing w:val="0"/>
                <w:kern w:val="0"/>
                <w:sz w:val="21"/>
                <w:szCs w:val="20"/>
                <w:highlight w:val="none"/>
                <w:shd w:val="clear"/>
              </w:rPr>
              <w:t>UPS内置电池容量</w:t>
            </w:r>
            <w:r>
              <w:rPr>
                <w:rFonts w:hint="eastAsia" w:ascii="仿宋" w:hAnsi="仿宋" w:eastAsia="仿宋" w:cs="Times New Roman"/>
                <w:b w:val="0"/>
                <w:bCs w:val="0"/>
                <w:i w:val="0"/>
                <w:iCs w:val="0"/>
                <w:caps w:val="0"/>
                <w:color w:val="auto"/>
                <w:spacing w:val="0"/>
                <w:kern w:val="0"/>
                <w:sz w:val="21"/>
                <w:szCs w:val="20"/>
                <w:highlight w:val="none"/>
                <w:shd w:val="clear"/>
                <w:lang w:val="en-US" w:eastAsia="zh-CN"/>
              </w:rPr>
              <w:t>为</w:t>
            </w:r>
            <w:r>
              <w:rPr>
                <w:rFonts w:hint="eastAsia" w:ascii="仿宋" w:hAnsi="仿宋" w:eastAsia="仿宋" w:cs="Times New Roman"/>
                <w:i w:val="0"/>
                <w:iCs w:val="0"/>
                <w:caps w:val="0"/>
                <w:color w:val="auto"/>
                <w:spacing w:val="0"/>
                <w:kern w:val="0"/>
                <w:sz w:val="21"/>
                <w:szCs w:val="20"/>
                <w:highlight w:val="none"/>
                <w:shd w:val="clear"/>
              </w:rPr>
              <w:t>7AH/12V</w:t>
            </w:r>
            <w:r>
              <w:rPr>
                <w:rFonts w:hint="eastAsia" w:ascii="仿宋" w:hAnsi="仿宋" w:eastAsia="仿宋" w:cs="Times New Roman"/>
                <w:i w:val="0"/>
                <w:iCs w:val="0"/>
                <w:caps w:val="0"/>
                <w:color w:val="auto"/>
                <w:spacing w:val="0"/>
                <w:kern w:val="0"/>
                <w:sz w:val="21"/>
                <w:szCs w:val="20"/>
                <w:highlight w:val="none"/>
                <w:shd w:val="clear"/>
                <w:lang w:eastAsia="zh-CN"/>
              </w:rPr>
              <w:t>，</w:t>
            </w:r>
            <w:r>
              <w:rPr>
                <w:rFonts w:hint="eastAsia" w:ascii="仿宋" w:hAnsi="仿宋" w:eastAsia="仿宋" w:cs="Times New Roman"/>
                <w:i w:val="0"/>
                <w:iCs w:val="0"/>
                <w:caps w:val="0"/>
                <w:color w:val="auto"/>
                <w:spacing w:val="0"/>
                <w:kern w:val="0"/>
                <w:sz w:val="21"/>
                <w:szCs w:val="20"/>
                <w:highlight w:val="none"/>
                <w:shd w:val="clear"/>
                <w:lang w:val="en-US" w:eastAsia="zh-CN"/>
              </w:rPr>
              <w:t>能够实现</w:t>
            </w:r>
            <w:r>
              <w:rPr>
                <w:rFonts w:hint="eastAsia" w:ascii="仿宋" w:hAnsi="仿宋" w:eastAsia="仿宋" w:cs="Times New Roman"/>
                <w:i w:val="0"/>
                <w:iCs w:val="0"/>
                <w:caps w:val="0"/>
                <w:color w:val="auto"/>
                <w:spacing w:val="0"/>
                <w:kern w:val="0"/>
                <w:sz w:val="21"/>
                <w:szCs w:val="20"/>
                <w:highlight w:val="none"/>
                <w:shd w:val="clear"/>
              </w:rPr>
              <w:t>断电延时，UPS稳压功能</w:t>
            </w:r>
          </w:p>
        </w:tc>
      </w:tr>
      <w:tr w14:paraId="3620406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77" w:type="pct"/>
            <w:tcBorders>
              <w:top w:val="single" w:color="auto" w:sz="4" w:space="0"/>
              <w:left w:val="double" w:color="auto" w:sz="2" w:space="0"/>
              <w:bottom w:val="single" w:color="auto" w:sz="4" w:space="0"/>
              <w:right w:val="single" w:color="auto" w:sz="4" w:space="0"/>
            </w:tcBorders>
            <w:vAlign w:val="center"/>
          </w:tcPr>
          <w:p w14:paraId="09B36C05">
            <w:pPr>
              <w:widowControl/>
              <w:jc w:val="center"/>
              <w:textAlignment w:val="center"/>
              <w:rPr>
                <w:rFonts w:hint="eastAsia" w:ascii="仿宋" w:hAnsi="仿宋" w:eastAsia="仿宋"/>
                <w:color w:val="auto"/>
                <w:kern w:val="0"/>
                <w:szCs w:val="21"/>
                <w:highlight w:val="none"/>
                <w:woUserID w:val="1"/>
              </w:rPr>
            </w:pPr>
            <w:r>
              <w:rPr>
                <w:rFonts w:hint="eastAsia" w:ascii="仿宋" w:hAnsi="仿宋" w:eastAsia="仿宋"/>
                <w:color w:val="auto"/>
                <w:kern w:val="0"/>
                <w:highlight w:val="none"/>
                <w:woUserID w:val="1"/>
              </w:rPr>
              <w:t>8.12</w:t>
            </w:r>
          </w:p>
        </w:tc>
        <w:tc>
          <w:tcPr>
            <w:tcW w:w="3922" w:type="pct"/>
            <w:tcBorders>
              <w:top w:val="single" w:color="auto" w:sz="4" w:space="0"/>
              <w:left w:val="single" w:color="auto" w:sz="4" w:space="0"/>
              <w:bottom w:val="single" w:color="auto" w:sz="4" w:space="0"/>
              <w:right w:val="double" w:color="auto" w:sz="2" w:space="0"/>
            </w:tcBorders>
            <w:vAlign w:val="center"/>
          </w:tcPr>
          <w:p w14:paraId="0784676D">
            <w:pPr>
              <w:widowControl/>
              <w:textAlignment w:val="center"/>
              <w:rPr>
                <w:rFonts w:hint="eastAsia" w:ascii="仿宋" w:hAnsi="仿宋" w:eastAsia="宋体"/>
                <w:color w:val="auto"/>
                <w:kern w:val="0"/>
                <w:szCs w:val="21"/>
                <w:highlight w:val="none"/>
                <w:lang w:eastAsia="zh-CN"/>
                <w:woUserID w:val="1"/>
              </w:rPr>
            </w:pPr>
            <w:r>
              <w:rPr>
                <w:rFonts w:hint="eastAsia" w:ascii="仿宋" w:hAnsi="仿宋" w:eastAsia="仿宋"/>
                <w:color w:val="auto"/>
                <w:kern w:val="0"/>
                <w:highlight w:val="none"/>
                <w:woUserID w:val="1"/>
              </w:rPr>
              <w:t>AI人工智能辅助诊断系统</w:t>
            </w:r>
            <w:r>
              <w:rPr>
                <w:rFonts w:hint="eastAsia" w:ascii="仿宋" w:hAnsi="仿宋" w:eastAsia="仿宋" w:cs="Times New Roman"/>
                <w:color w:val="auto"/>
                <w:kern w:val="0"/>
                <w:highlight w:val="none"/>
                <w:woUserID w:val="1"/>
              </w:rPr>
              <w:t>（</w:t>
            </w:r>
            <w:r>
              <w:rPr>
                <w:rFonts w:hint="eastAsia" w:ascii="仿宋" w:hAnsi="仿宋" w:eastAsia="仿宋" w:cs="Times New Roman"/>
                <w:color w:val="auto"/>
                <w:kern w:val="0"/>
                <w:highlight w:val="none"/>
                <w:lang w:val="en-US" w:eastAsia="zh-CN"/>
                <w:woUserID w:val="1"/>
              </w:rPr>
              <w:t>最少包含以下</w:t>
            </w:r>
            <w:r>
              <w:rPr>
                <w:rFonts w:hint="eastAsia" w:ascii="仿宋" w:hAnsi="仿宋" w:eastAsia="仿宋" w:cs="Times New Roman"/>
                <w:color w:val="auto"/>
                <w:kern w:val="0"/>
                <w:highlight w:val="none"/>
                <w:woUserID w:val="1"/>
              </w:rPr>
              <w:t>模块：肺结节、肋骨、冠脉CTA），</w:t>
            </w:r>
            <w:r>
              <w:rPr>
                <w:rFonts w:hint="eastAsia" w:ascii="仿宋" w:hAnsi="仿宋" w:eastAsia="仿宋" w:cs="Times New Roman"/>
                <w:b w:val="0"/>
                <w:bCs w:val="0"/>
                <w:color w:val="auto"/>
                <w:kern w:val="0"/>
                <w:sz w:val="21"/>
                <w:szCs w:val="20"/>
                <w:highlight w:val="none"/>
                <w:woUserID w:val="1"/>
              </w:rPr>
              <w:t>AI模块均</w:t>
            </w:r>
            <w:r>
              <w:rPr>
                <w:rFonts w:hint="eastAsia" w:ascii="仿宋" w:hAnsi="仿宋" w:eastAsia="仿宋" w:cs="Times New Roman"/>
                <w:b w:val="0"/>
                <w:bCs w:val="0"/>
                <w:color w:val="auto"/>
                <w:kern w:val="0"/>
                <w:sz w:val="21"/>
                <w:szCs w:val="20"/>
                <w:highlight w:val="none"/>
                <w:lang w:val="en-US" w:eastAsia="zh-CN"/>
                <w:woUserID w:val="1"/>
              </w:rPr>
              <w:t>需要</w:t>
            </w:r>
            <w:r>
              <w:rPr>
                <w:rFonts w:hint="eastAsia" w:ascii="仿宋" w:hAnsi="仿宋" w:eastAsia="仿宋" w:cs="Times New Roman"/>
                <w:b w:val="0"/>
                <w:bCs w:val="0"/>
                <w:color w:val="auto"/>
                <w:kern w:val="0"/>
                <w:sz w:val="21"/>
                <w:szCs w:val="20"/>
                <w:highlight w:val="none"/>
                <w:woUserID w:val="1"/>
              </w:rPr>
              <w:t>具备NMPA三类医疗器械注册证</w:t>
            </w:r>
            <w:r>
              <w:rPr>
                <w:rFonts w:hint="eastAsia" w:ascii="仿宋" w:hAnsi="仿宋" w:eastAsia="仿宋" w:cs="Times New Roman"/>
                <w:b w:val="0"/>
                <w:bCs w:val="0"/>
                <w:color w:val="auto"/>
                <w:kern w:val="0"/>
                <w:sz w:val="21"/>
                <w:szCs w:val="20"/>
                <w:highlight w:val="none"/>
                <w:lang w:eastAsia="zh-CN"/>
                <w:woUserID w:val="1"/>
              </w:rPr>
              <w:t>。</w:t>
            </w:r>
            <w:r>
              <w:rPr>
                <w:rFonts w:hint="eastAsia" w:ascii="仿宋" w:hAnsi="仿宋" w:eastAsia="仿宋" w:cs="Times New Roman"/>
                <w:color w:val="auto"/>
                <w:kern w:val="0"/>
                <w:sz w:val="21"/>
                <w:szCs w:val="20"/>
                <w:highlight w:val="none"/>
                <w:woUserID w:val="1"/>
              </w:rPr>
              <w:t>头颈CTA诊断准确性，血管层面对于≥50% 的狭窄，准确性≥90%，敏感性≥90%</w:t>
            </w:r>
            <w:r>
              <w:rPr>
                <w:rFonts w:hint="eastAsia" w:ascii="仿宋" w:hAnsi="仿宋" w:eastAsia="仿宋" w:cs="Times New Roman"/>
                <w:color w:val="auto"/>
                <w:kern w:val="0"/>
                <w:sz w:val="21"/>
                <w:szCs w:val="20"/>
                <w:highlight w:val="none"/>
                <w:lang w:eastAsia="zh-CN"/>
                <w:woUserID w:val="1"/>
              </w:rPr>
              <w:t>。</w:t>
            </w:r>
          </w:p>
        </w:tc>
      </w:tr>
      <w:tr w14:paraId="3497B5A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77" w:type="pct"/>
            <w:tcBorders>
              <w:top w:val="single" w:color="auto" w:sz="4" w:space="0"/>
              <w:left w:val="double" w:color="auto" w:sz="2" w:space="0"/>
              <w:bottom w:val="single" w:color="auto" w:sz="4" w:space="0"/>
              <w:right w:val="single" w:color="auto" w:sz="4" w:space="0"/>
            </w:tcBorders>
            <w:vAlign w:val="center"/>
          </w:tcPr>
          <w:p w14:paraId="741D51E4">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8.13</w:t>
            </w:r>
          </w:p>
        </w:tc>
        <w:tc>
          <w:tcPr>
            <w:tcW w:w="3922" w:type="pct"/>
            <w:tcBorders>
              <w:top w:val="single" w:color="auto" w:sz="4" w:space="0"/>
              <w:left w:val="single" w:color="auto" w:sz="4" w:space="0"/>
              <w:bottom w:val="single" w:color="auto" w:sz="4" w:space="0"/>
              <w:right w:val="double" w:color="auto" w:sz="2" w:space="0"/>
            </w:tcBorders>
            <w:vAlign w:val="center"/>
          </w:tcPr>
          <w:p w14:paraId="2405062F">
            <w:pPr>
              <w:widowControl/>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防护衣:6套，包含分体式与连体式各3套，包含帽子、围脖、围裙、方巾，轻薄型，0.5mm铅当量</w:t>
            </w:r>
          </w:p>
        </w:tc>
      </w:tr>
      <w:tr w14:paraId="45BE426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77" w:type="pct"/>
            <w:tcBorders>
              <w:top w:val="single" w:color="auto" w:sz="4" w:space="0"/>
              <w:left w:val="double" w:color="auto" w:sz="2" w:space="0"/>
              <w:bottom w:val="single" w:color="auto" w:sz="4" w:space="0"/>
              <w:right w:val="single" w:color="auto" w:sz="4" w:space="0"/>
            </w:tcBorders>
            <w:vAlign w:val="center"/>
          </w:tcPr>
          <w:p w14:paraId="5D4C33C2">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8.14</w:t>
            </w:r>
          </w:p>
        </w:tc>
        <w:tc>
          <w:tcPr>
            <w:tcW w:w="3922" w:type="pct"/>
            <w:tcBorders>
              <w:top w:val="single" w:color="auto" w:sz="4" w:space="0"/>
              <w:left w:val="single" w:color="auto" w:sz="4" w:space="0"/>
              <w:bottom w:val="single" w:color="auto" w:sz="4" w:space="0"/>
              <w:right w:val="double" w:color="auto" w:sz="2" w:space="0"/>
            </w:tcBorders>
            <w:vAlign w:val="center"/>
          </w:tcPr>
          <w:p w14:paraId="1591C0BD">
            <w:pPr>
              <w:widowControl/>
              <w:textAlignment w:val="center"/>
              <w:rPr>
                <w:rFonts w:hint="default" w:ascii="仿宋" w:hAnsi="仿宋" w:eastAsia="仿宋"/>
                <w:color w:val="auto"/>
                <w:kern w:val="0"/>
                <w:szCs w:val="21"/>
                <w:highlight w:val="none"/>
                <w:lang w:val="en-US" w:eastAsia="zh-CN"/>
              </w:rPr>
            </w:pPr>
            <w:r>
              <w:rPr>
                <w:rFonts w:hint="eastAsia" w:ascii="仿宋" w:hAnsi="仿宋" w:eastAsia="仿宋"/>
                <w:color w:val="auto"/>
                <w:kern w:val="0"/>
                <w:highlight w:val="none"/>
              </w:rPr>
              <w:t>造影剂恒温箱，1台</w:t>
            </w:r>
            <w:r>
              <w:rPr>
                <w:rFonts w:hint="eastAsia" w:ascii="仿宋" w:hAnsi="仿宋" w:eastAsia="仿宋"/>
                <w:color w:val="auto"/>
                <w:kern w:val="0"/>
                <w:highlight w:val="none"/>
                <w:lang w:eastAsia="zh-CN"/>
              </w:rPr>
              <w:t>。</w:t>
            </w:r>
            <w:r>
              <w:rPr>
                <w:rFonts w:hint="eastAsia" w:ascii="仿宋" w:hAnsi="仿宋" w:eastAsia="仿宋"/>
                <w:color w:val="auto"/>
                <w:kern w:val="0"/>
                <w:highlight w:val="none"/>
                <w:lang w:val="en-US" w:eastAsia="zh-CN"/>
              </w:rPr>
              <w:t>容积43L，温差±1℃，温度范围5℃-99.9℃</w:t>
            </w:r>
          </w:p>
        </w:tc>
      </w:tr>
      <w:tr w14:paraId="34660D7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7" w:type="pct"/>
            <w:tcBorders>
              <w:top w:val="single" w:color="auto" w:sz="4" w:space="0"/>
              <w:left w:val="double" w:color="auto" w:sz="2" w:space="0"/>
              <w:bottom w:val="double" w:color="auto" w:sz="2" w:space="0"/>
              <w:right w:val="single" w:color="auto" w:sz="4" w:space="0"/>
            </w:tcBorders>
            <w:vAlign w:val="center"/>
          </w:tcPr>
          <w:p w14:paraId="562F30A9">
            <w:pPr>
              <w:widowControl/>
              <w:jc w:val="center"/>
              <w:textAlignment w:val="center"/>
              <w:rPr>
                <w:rFonts w:hint="eastAsia" w:ascii="仿宋" w:hAnsi="仿宋" w:eastAsia="仿宋"/>
                <w:color w:val="auto"/>
                <w:kern w:val="0"/>
                <w:szCs w:val="21"/>
                <w:highlight w:val="none"/>
              </w:rPr>
            </w:pPr>
            <w:r>
              <w:rPr>
                <w:rFonts w:hint="eastAsia" w:ascii="仿宋" w:hAnsi="仿宋" w:eastAsia="仿宋"/>
                <w:color w:val="auto"/>
                <w:kern w:val="0"/>
                <w:highlight w:val="none"/>
              </w:rPr>
              <w:t>8.15</w:t>
            </w:r>
          </w:p>
        </w:tc>
        <w:tc>
          <w:tcPr>
            <w:tcW w:w="3922" w:type="pct"/>
            <w:tcBorders>
              <w:top w:val="single" w:color="auto" w:sz="4" w:space="0"/>
              <w:left w:val="single" w:color="auto" w:sz="4" w:space="0"/>
              <w:bottom w:val="double" w:color="auto" w:sz="2" w:space="0"/>
              <w:right w:val="double" w:color="auto" w:sz="2" w:space="0"/>
            </w:tcBorders>
            <w:vAlign w:val="center"/>
          </w:tcPr>
          <w:p w14:paraId="3D2FD4BF">
            <w:pPr>
              <w:widowControl/>
              <w:textAlignment w:val="center"/>
              <w:rPr>
                <w:rFonts w:hint="eastAsia" w:ascii="仿宋" w:hAnsi="仿宋" w:eastAsia="仿宋"/>
                <w:color w:val="auto"/>
                <w:kern w:val="0"/>
                <w:szCs w:val="21"/>
                <w:highlight w:val="none"/>
              </w:rPr>
            </w:pPr>
            <w:r>
              <w:rPr>
                <w:rFonts w:hint="eastAsia" w:ascii="仿宋" w:hAnsi="仿宋" w:eastAsia="仿宋" w:cs="仿宋"/>
                <w:color w:val="auto"/>
                <w:kern w:val="0"/>
                <w:szCs w:val="21"/>
                <w:highlight w:val="none"/>
                <w:lang w:eastAsia="zh-CN"/>
              </w:rPr>
              <w:t>供应商实施并</w:t>
            </w:r>
            <w:r>
              <w:rPr>
                <w:rFonts w:hint="eastAsia" w:ascii="仿宋" w:hAnsi="仿宋" w:eastAsia="仿宋" w:cs="仿宋"/>
                <w:color w:val="auto"/>
                <w:kern w:val="0"/>
                <w:szCs w:val="21"/>
                <w:highlight w:val="none"/>
              </w:rPr>
              <w:t>承担</w:t>
            </w:r>
            <w:r>
              <w:rPr>
                <w:rFonts w:hint="eastAsia" w:ascii="仿宋" w:hAnsi="仿宋" w:eastAsia="仿宋"/>
                <w:color w:val="auto"/>
                <w:kern w:val="0"/>
                <w:highlight w:val="none"/>
              </w:rPr>
              <w:t>除建设工程项目外的</w:t>
            </w:r>
            <w:r>
              <w:rPr>
                <w:rFonts w:hint="eastAsia" w:ascii="仿宋" w:hAnsi="仿宋" w:eastAsia="仿宋"/>
                <w:color w:val="auto"/>
                <w:kern w:val="0"/>
                <w:highlight w:val="none"/>
                <w:lang w:val="en-US" w:eastAsia="zh-CN"/>
              </w:rPr>
              <w:t>64排高端CT的</w:t>
            </w:r>
            <w:r>
              <w:rPr>
                <w:rFonts w:hint="eastAsia" w:ascii="仿宋" w:hAnsi="仿宋" w:eastAsia="仿宋"/>
                <w:color w:val="auto"/>
                <w:kern w:val="0"/>
                <w:highlight w:val="none"/>
              </w:rPr>
              <w:t>机房防护装修</w:t>
            </w:r>
            <w:r>
              <w:rPr>
                <w:rFonts w:hint="eastAsia" w:ascii="仿宋" w:hAnsi="仿宋" w:eastAsia="仿宋"/>
                <w:color w:val="auto"/>
                <w:kern w:val="0"/>
                <w:highlight w:val="none"/>
                <w:lang w:eastAsia="zh-CN"/>
              </w:rPr>
              <w:t>，</w:t>
            </w:r>
            <w:r>
              <w:rPr>
                <w:rFonts w:hint="eastAsia" w:ascii="仿宋" w:hAnsi="仿宋" w:eastAsia="仿宋" w:cs="仿宋"/>
                <w:color w:val="auto"/>
                <w:kern w:val="0"/>
                <w:szCs w:val="21"/>
                <w:highlight w:val="none"/>
                <w:lang w:eastAsia="zh-CN"/>
              </w:rPr>
              <w:t>费用包含在本次投标报价中，</w:t>
            </w:r>
            <w:r>
              <w:rPr>
                <w:rFonts w:hint="eastAsia" w:ascii="仿宋" w:hAnsi="仿宋" w:eastAsia="仿宋" w:cs="仿宋"/>
                <w:color w:val="auto"/>
                <w:kern w:val="0"/>
                <w:szCs w:val="21"/>
                <w:highlight w:val="none"/>
              </w:rPr>
              <w:t>交钥匙工程</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（投标人自行现场踏勘</w:t>
            </w:r>
            <w:r>
              <w:rPr>
                <w:rFonts w:hint="eastAsia" w:ascii="仿宋" w:hAnsi="仿宋" w:eastAsia="仿宋" w:cs="仿宋"/>
                <w:color w:val="auto"/>
                <w:kern w:val="0"/>
                <w:szCs w:val="21"/>
                <w:highlight w:val="none"/>
                <w:lang w:val="en-US" w:eastAsia="zh-CN"/>
              </w:rPr>
              <w:t xml:space="preserve"> 联系人：鲍为民 联系电话：18057501856</w:t>
            </w:r>
            <w:r>
              <w:rPr>
                <w:rFonts w:hint="eastAsia" w:ascii="仿宋" w:hAnsi="仿宋" w:eastAsia="仿宋" w:cs="仿宋"/>
                <w:color w:val="auto"/>
                <w:kern w:val="0"/>
                <w:szCs w:val="21"/>
                <w:highlight w:val="none"/>
              </w:rPr>
              <w:t>）</w:t>
            </w:r>
          </w:p>
        </w:tc>
      </w:tr>
    </w:tbl>
    <w:p w14:paraId="07C7072E">
      <w:pPr>
        <w:rPr>
          <w:color w:val="auto"/>
          <w:sz w:val="24"/>
          <w:szCs w:val="24"/>
          <w:highlight w:val="none"/>
        </w:rPr>
      </w:pPr>
    </w:p>
    <w:p w14:paraId="6EFF8C68">
      <w:pPr>
        <w:snapToGrid w:val="0"/>
        <w:spacing w:line="440" w:lineRule="exact"/>
        <w:jc w:val="left"/>
        <w:rPr>
          <w:rFonts w:ascii="仿宋" w:eastAsia="仿宋"/>
          <w:b/>
          <w:bCs/>
          <w:color w:val="auto"/>
          <w:sz w:val="24"/>
          <w:szCs w:val="24"/>
          <w:highlight w:val="none"/>
        </w:rPr>
      </w:pPr>
      <w:bookmarkStart w:id="51" w:name="_Toc10858"/>
      <w:r>
        <w:rPr>
          <w:rFonts w:hint="eastAsia" w:ascii="仿宋" w:eastAsia="仿宋"/>
          <w:b/>
          <w:bCs/>
          <w:color w:val="auto"/>
          <w:sz w:val="24"/>
          <w:szCs w:val="24"/>
          <w:highlight w:val="none"/>
        </w:rPr>
        <w:t>提示：柴油动力源低排放要求</w:t>
      </w:r>
    </w:p>
    <w:p w14:paraId="60383779">
      <w:pPr>
        <w:widowControl/>
        <w:snapToGrid w:val="0"/>
        <w:spacing w:line="480" w:lineRule="exact"/>
        <w:ind w:firstLine="480" w:firstLineChars="200"/>
        <w:rPr>
          <w:rFonts w:ascii="仿宋" w:eastAsia="仿宋"/>
          <w:b/>
          <w:bCs/>
          <w:color w:val="auto"/>
          <w:sz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48491920">
      <w:pPr>
        <w:pStyle w:val="3"/>
        <w:rPr>
          <w:rFonts w:ascii="仿宋"/>
          <w:color w:val="auto"/>
          <w:highlight w:val="none"/>
        </w:rPr>
      </w:pPr>
      <w:r>
        <w:rPr>
          <w:rFonts w:hint="eastAsia" w:ascii="仿宋"/>
          <w:color w:val="auto"/>
          <w:highlight w:val="none"/>
        </w:rPr>
        <w:t>二、商务要求</w:t>
      </w:r>
      <w:bookmarkEnd w:id="51"/>
    </w:p>
    <w:p w14:paraId="3761E922">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★2.1供货期</w:t>
      </w:r>
    </w:p>
    <w:p w14:paraId="4776DAB1">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自合同签订之日起，接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通知后30日历天内完成所有服务、供货并安装调试完成。装机时提供原厂技术白皮书。</w:t>
      </w:r>
    </w:p>
    <w:p w14:paraId="2E484010">
      <w:pPr>
        <w:widowControl/>
        <w:snapToGrid w:val="0"/>
        <w:spacing w:line="440" w:lineRule="exact"/>
        <w:rPr>
          <w:rFonts w:ascii="仿宋" w:eastAsia="仿宋"/>
          <w:b/>
          <w:bCs/>
          <w:color w:val="auto"/>
          <w:kern w:val="0"/>
          <w:sz w:val="24"/>
          <w:highlight w:val="none"/>
        </w:rPr>
      </w:pPr>
      <w:r>
        <w:rPr>
          <w:rFonts w:hint="eastAsia" w:ascii="仿宋" w:hAnsi="仿宋" w:eastAsia="仿宋" w:cs="仿宋"/>
          <w:color w:val="auto"/>
          <w:sz w:val="24"/>
          <w:highlight w:val="none"/>
        </w:rPr>
        <w:t>★</w:t>
      </w:r>
      <w:r>
        <w:rPr>
          <w:rFonts w:hint="eastAsia" w:ascii="仿宋" w:eastAsia="仿宋"/>
          <w:b/>
          <w:bCs/>
          <w:color w:val="auto"/>
          <w:kern w:val="0"/>
          <w:sz w:val="24"/>
          <w:highlight w:val="none"/>
        </w:rPr>
        <w:t>2.2供货地点</w:t>
      </w:r>
    </w:p>
    <w:p w14:paraId="17F2BABA">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olor w:val="auto"/>
          <w:sz w:val="24"/>
          <w:highlight w:val="none"/>
        </w:rPr>
        <w:t>绍兴市越城区马山街道社区卫生服务中心新院</w:t>
      </w:r>
    </w:p>
    <w:p w14:paraId="2DF63F5E">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2.3安装调试：</w:t>
      </w:r>
    </w:p>
    <w:p w14:paraId="135A3D0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中标人负责设备的搬运、运输、安装、调试，费用由中标人承担，请考虑到本次投标报价中。</w:t>
      </w:r>
    </w:p>
    <w:p w14:paraId="11748CFD">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2.4质保期</w:t>
      </w:r>
    </w:p>
    <w:p w14:paraId="6304D6C2">
      <w:pPr>
        <w:widowControl/>
        <w:snapToGrid w:val="0"/>
        <w:spacing w:line="440" w:lineRule="exact"/>
        <w:ind w:firstLine="480" w:firstLineChars="200"/>
        <w:rPr>
          <w:rFonts w:ascii="仿宋" w:eastAsia="仿宋"/>
          <w:color w:val="auto"/>
          <w:sz w:val="24"/>
          <w:highlight w:val="none"/>
        </w:rPr>
      </w:pPr>
      <w:r>
        <w:rPr>
          <w:rFonts w:hint="eastAsia" w:ascii="仿宋" w:hAnsi="仿宋" w:eastAsia="仿宋"/>
          <w:color w:val="auto"/>
          <w:sz w:val="24"/>
          <w:highlight w:val="none"/>
          <w:lang w:val="en-US" w:eastAsia="zh-CN"/>
        </w:rPr>
        <w:t>高端CT设备</w:t>
      </w:r>
      <w:r>
        <w:rPr>
          <w:rFonts w:hint="eastAsia" w:ascii="仿宋" w:hAnsi="仿宋" w:eastAsia="仿宋"/>
          <w:color w:val="auto"/>
          <w:sz w:val="24"/>
          <w:highlight w:val="none"/>
        </w:rPr>
        <w:t>质保期自验收合格之日起3年</w:t>
      </w:r>
      <w:r>
        <w:rPr>
          <w:rFonts w:hint="eastAsia" w:ascii="仿宋" w:hAnsi="仿宋" w:eastAsia="仿宋" w:cs="仿宋"/>
          <w:color w:val="auto"/>
          <w:kern w:val="0"/>
          <w:sz w:val="24"/>
          <w:szCs w:val="24"/>
          <w:highlight w:val="none"/>
        </w:rPr>
        <w:t>。质保期后免收维修费，保证零配件供应8年以上；保修起始时间以医院验收合格之日为准，不得用任何方式将设备到货至安装完毕后验收的该段时间，部分的或全部的计入设备的保修期。每年的开机率≥95%，每减少一天，需免费延长三天，以此类推。</w:t>
      </w:r>
    </w:p>
    <w:p w14:paraId="5F23B4D2">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2.5技术培训</w:t>
      </w:r>
    </w:p>
    <w:p w14:paraId="2BC6EBE5">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3C32509F">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2.6付款方式</w:t>
      </w:r>
    </w:p>
    <w:p w14:paraId="24B7868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合同签订生效后以及具备实施条件后7个工作日内，向中标人支付合同总价的40%的预付款。预付款与合同履行同步进行，预付款支付进程不得影响合同的履行，中标人不得以预付款支付问题停止合同的履行。</w:t>
      </w:r>
    </w:p>
    <w:p w14:paraId="21FE4E9B">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设备安装、调试完成，且验收合格后一周内付清设备余款。</w:t>
      </w:r>
    </w:p>
    <w:p w14:paraId="3A775748">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2.7售后服务</w:t>
      </w:r>
    </w:p>
    <w:p w14:paraId="200FBD7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中标人需提供专门的售后服务电话，中标人在接到采购人通知后，2小时内做出响应，24小时内派人赴现场处理问题。48小时内无法修复的，中标人需无偿提供备机或备用零件供采购人使用。</w:t>
      </w:r>
    </w:p>
    <w:p w14:paraId="772A454A">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2.8数量调整</w:t>
      </w:r>
    </w:p>
    <w:p w14:paraId="02B95BA9">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14:paraId="5797825E">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如遇本次招标没有涉及的设备或服务时，由中标人提供申请，招标人确认后实施。</w:t>
      </w:r>
    </w:p>
    <w:p w14:paraId="2FCCF5D0">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2.9验收</w:t>
      </w:r>
    </w:p>
    <w:p w14:paraId="0F69BEAD">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2.9.1</w:t>
      </w:r>
      <w:r>
        <w:rPr>
          <w:rFonts w:hint="eastAsia" w:ascii="仿宋" w:eastAsia="仿宋" w:cs="宋体"/>
          <w:bCs/>
          <w:color w:val="auto"/>
          <w:sz w:val="24"/>
          <w:highlight w:val="none"/>
        </w:rPr>
        <w:t>验收以采购文件和技术文件、投标文件、合同及安装技术要求为依据。采购人有权对货物组织第三方专家进行验收检测，相关费用由</w:t>
      </w:r>
      <w:r>
        <w:rPr>
          <w:rFonts w:hint="eastAsia" w:ascii="仿宋" w:eastAsia="仿宋" w:cs="宋体"/>
          <w:bCs/>
          <w:color w:val="auto"/>
          <w:sz w:val="24"/>
          <w:highlight w:val="none"/>
          <w:lang w:val="en-US" w:eastAsia="zh-CN"/>
        </w:rPr>
        <w:t>采购人</w:t>
      </w:r>
      <w:r>
        <w:rPr>
          <w:rFonts w:hint="eastAsia" w:ascii="仿宋" w:eastAsia="仿宋" w:cs="宋体"/>
          <w:bCs/>
          <w:color w:val="auto"/>
          <w:sz w:val="24"/>
          <w:highlight w:val="none"/>
        </w:rPr>
        <w:t>承担</w:t>
      </w:r>
      <w:r>
        <w:rPr>
          <w:rFonts w:hint="eastAsia" w:ascii="仿宋" w:eastAsia="仿宋"/>
          <w:color w:val="auto"/>
          <w:kern w:val="0"/>
          <w:sz w:val="24"/>
          <w:highlight w:val="none"/>
        </w:rPr>
        <w:t>。</w:t>
      </w:r>
    </w:p>
    <w:p w14:paraId="73EDEFB0">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2.9.2 供货安装完成后，中标人应该向医院提交申请验收报告，并且提供主要货物的出厂合格证书（或报告）、检测报告等完整的技术档案资料，若中标人未能按照上述要求履行的，导致无法及时验收的，则须由中标人承担一切责任。</w:t>
      </w:r>
    </w:p>
    <w:p w14:paraId="2851BEF4">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2.9.3 验收必须符合国家、地方有关规范、标准及设计要求。</w:t>
      </w:r>
    </w:p>
    <w:p w14:paraId="4174FD59">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2.9.4 符合验收条件的，由医院组织有关部门按照国家、地方有关规范、标准及设计要求进行验收。验收后中标人应按照验收中提出的意见整改。</w:t>
      </w:r>
    </w:p>
    <w:p w14:paraId="56951BC8">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2.9.5 整改完毕且复验合格后将本项目货物交给医院使用，完成日期以通过复验日期为准。</w:t>
      </w:r>
    </w:p>
    <w:p w14:paraId="05B08139">
      <w:pPr>
        <w:widowControl/>
        <w:snapToGrid w:val="0"/>
        <w:spacing w:line="480" w:lineRule="exact"/>
        <w:ind w:firstLine="479"/>
        <w:rPr>
          <w:rFonts w:hint="eastAsia" w:ascii="仿宋" w:eastAsia="仿宋"/>
          <w:color w:val="auto"/>
          <w:kern w:val="0"/>
          <w:sz w:val="24"/>
          <w:highlight w:val="none"/>
        </w:rPr>
      </w:pPr>
      <w:r>
        <w:rPr>
          <w:rFonts w:hint="eastAsia" w:ascii="仿宋" w:eastAsia="仿宋"/>
          <w:color w:val="auto"/>
          <w:kern w:val="0"/>
          <w:sz w:val="24"/>
          <w:highlight w:val="none"/>
        </w:rPr>
        <w:t>2.9.6医院在中标人送货、安装、调试后对货物进行检查验收，如果发现数量不足或有质量、技术等题，中标人应负责根据合同及医院的要求采取补足或更换等处理措施，并承担由此发生的一切损失和费用。验收合格后，医院在验收单上签字并加盖单位公章。</w:t>
      </w:r>
    </w:p>
    <w:p w14:paraId="3AC0FFE6">
      <w:pPr>
        <w:widowControl/>
        <w:snapToGrid w:val="0"/>
        <w:spacing w:line="440" w:lineRule="exact"/>
        <w:ind w:right="829" w:rightChars="395"/>
        <w:rPr>
          <w:rFonts w:hint="eastAsia" w:ascii="楷体" w:hAnsi="楷体" w:eastAsia="楷体" w:cs="楷体"/>
          <w:b/>
          <w:bCs/>
          <w:color w:val="auto"/>
          <w:kern w:val="0"/>
          <w:sz w:val="24"/>
          <w:highlight w:val="none"/>
        </w:rPr>
      </w:pPr>
      <w:r>
        <w:rPr>
          <w:rFonts w:hint="eastAsia" w:ascii="仿宋" w:hAnsi="仿宋" w:eastAsia="仿宋" w:cs="仿宋"/>
          <w:b/>
          <w:bCs/>
          <w:color w:val="auto"/>
          <w:kern w:val="0"/>
          <w:sz w:val="24"/>
          <w:highlight w:val="none"/>
        </w:rPr>
        <w:t>2.10结算原则</w:t>
      </w:r>
    </w:p>
    <w:p w14:paraId="2BDAD28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2.10.1招标文件、招标答疑会纪要、供应商的投标文件、合同等作为结算依据；</w:t>
      </w:r>
    </w:p>
    <w:p w14:paraId="0EC0EDF5">
      <w:pPr>
        <w:pStyle w:val="2"/>
        <w:rPr>
          <w:rFonts w:hint="eastAsia" w:ascii="仿宋"/>
          <w:color w:val="auto"/>
          <w:highlight w:val="none"/>
        </w:rPr>
      </w:pPr>
      <w:bookmarkStart w:id="52" w:name="_Toc15027"/>
    </w:p>
    <w:p w14:paraId="37BD238F">
      <w:pPr>
        <w:rPr>
          <w:rFonts w:hint="eastAsia" w:ascii="仿宋"/>
          <w:color w:val="auto"/>
          <w:highlight w:val="none"/>
        </w:rPr>
      </w:pPr>
    </w:p>
    <w:p w14:paraId="04FF576D">
      <w:pPr>
        <w:rPr>
          <w:rFonts w:hint="eastAsia" w:ascii="仿宋"/>
          <w:color w:val="auto"/>
          <w:highlight w:val="none"/>
        </w:rPr>
      </w:pPr>
    </w:p>
    <w:p w14:paraId="0563D4D7">
      <w:pPr>
        <w:rPr>
          <w:rFonts w:hint="eastAsia" w:ascii="仿宋"/>
          <w:color w:val="auto"/>
          <w:highlight w:val="none"/>
        </w:rPr>
      </w:pPr>
    </w:p>
    <w:p w14:paraId="5C4053F7">
      <w:pPr>
        <w:rPr>
          <w:rFonts w:hint="eastAsia" w:ascii="仿宋"/>
          <w:color w:val="auto"/>
          <w:highlight w:val="none"/>
        </w:rPr>
      </w:pPr>
    </w:p>
    <w:p w14:paraId="3C0A9375">
      <w:pPr>
        <w:rPr>
          <w:rFonts w:hint="eastAsia" w:ascii="仿宋"/>
          <w:color w:val="auto"/>
          <w:highlight w:val="none"/>
        </w:rPr>
      </w:pPr>
    </w:p>
    <w:p w14:paraId="676D657F">
      <w:pPr>
        <w:rPr>
          <w:rFonts w:hint="eastAsia" w:ascii="仿宋"/>
          <w:color w:val="auto"/>
          <w:highlight w:val="none"/>
        </w:rPr>
      </w:pPr>
    </w:p>
    <w:p w14:paraId="01179D90">
      <w:pPr>
        <w:rPr>
          <w:rFonts w:hint="eastAsia" w:ascii="仿宋"/>
          <w:color w:val="auto"/>
          <w:highlight w:val="none"/>
        </w:rPr>
      </w:pPr>
    </w:p>
    <w:p w14:paraId="05A19786">
      <w:pPr>
        <w:rPr>
          <w:rFonts w:hint="eastAsia" w:ascii="仿宋"/>
          <w:color w:val="auto"/>
          <w:highlight w:val="none"/>
        </w:rPr>
      </w:pPr>
    </w:p>
    <w:p w14:paraId="221FF32E">
      <w:pPr>
        <w:rPr>
          <w:rFonts w:hint="eastAsia" w:ascii="仿宋"/>
          <w:color w:val="auto"/>
          <w:highlight w:val="none"/>
        </w:rPr>
      </w:pPr>
    </w:p>
    <w:p w14:paraId="645A4365">
      <w:pPr>
        <w:rPr>
          <w:rFonts w:hint="eastAsia" w:ascii="仿宋"/>
          <w:color w:val="auto"/>
          <w:highlight w:val="none"/>
        </w:rPr>
      </w:pPr>
    </w:p>
    <w:p w14:paraId="750EA95E">
      <w:pPr>
        <w:rPr>
          <w:rFonts w:hint="eastAsia" w:ascii="仿宋"/>
          <w:color w:val="auto"/>
          <w:highlight w:val="none"/>
        </w:rPr>
      </w:pPr>
    </w:p>
    <w:p w14:paraId="10E84100">
      <w:pPr>
        <w:rPr>
          <w:rFonts w:hint="eastAsia" w:ascii="仿宋"/>
          <w:color w:val="auto"/>
          <w:highlight w:val="none"/>
        </w:rPr>
      </w:pPr>
    </w:p>
    <w:p w14:paraId="5EFABFDD">
      <w:pPr>
        <w:rPr>
          <w:rFonts w:hint="eastAsia" w:ascii="仿宋"/>
          <w:color w:val="auto"/>
          <w:highlight w:val="none"/>
        </w:rPr>
      </w:pPr>
    </w:p>
    <w:p w14:paraId="22D178E2">
      <w:pPr>
        <w:rPr>
          <w:rFonts w:hint="eastAsia" w:ascii="仿宋"/>
          <w:color w:val="auto"/>
          <w:highlight w:val="none"/>
        </w:rPr>
      </w:pPr>
    </w:p>
    <w:p w14:paraId="289DAC84">
      <w:pPr>
        <w:rPr>
          <w:rFonts w:hint="eastAsia" w:ascii="仿宋"/>
          <w:color w:val="auto"/>
          <w:highlight w:val="none"/>
        </w:rPr>
      </w:pPr>
    </w:p>
    <w:p w14:paraId="30FB166A">
      <w:pPr>
        <w:rPr>
          <w:rFonts w:hint="eastAsia" w:ascii="仿宋"/>
          <w:color w:val="auto"/>
          <w:highlight w:val="none"/>
        </w:rPr>
      </w:pPr>
    </w:p>
    <w:p w14:paraId="045211CD">
      <w:pPr>
        <w:rPr>
          <w:rFonts w:hint="eastAsia" w:ascii="仿宋"/>
          <w:color w:val="auto"/>
          <w:highlight w:val="none"/>
        </w:rPr>
      </w:pPr>
    </w:p>
    <w:p w14:paraId="1F50CB69">
      <w:pPr>
        <w:rPr>
          <w:rFonts w:hint="eastAsia" w:ascii="仿宋"/>
          <w:color w:val="auto"/>
          <w:highlight w:val="none"/>
        </w:rPr>
      </w:pPr>
    </w:p>
    <w:p w14:paraId="018A607D">
      <w:pPr>
        <w:pStyle w:val="2"/>
        <w:rPr>
          <w:rFonts w:hint="eastAsia" w:ascii="仿宋"/>
          <w:color w:val="auto"/>
          <w:highlight w:val="none"/>
        </w:rPr>
      </w:pPr>
    </w:p>
    <w:p w14:paraId="0A7EEB01">
      <w:pPr>
        <w:rPr>
          <w:rFonts w:hint="eastAsia"/>
          <w:color w:val="auto"/>
          <w:highlight w:val="none"/>
        </w:rPr>
      </w:pPr>
    </w:p>
    <w:p w14:paraId="1232053F">
      <w:pPr>
        <w:pStyle w:val="2"/>
        <w:rPr>
          <w:rFonts w:ascii="仿宋"/>
          <w:color w:val="auto"/>
          <w:highlight w:val="none"/>
        </w:rPr>
      </w:pPr>
      <w:r>
        <w:rPr>
          <w:rFonts w:hint="eastAsia" w:ascii="仿宋"/>
          <w:color w:val="auto"/>
          <w:highlight w:val="none"/>
        </w:rPr>
        <w:t>第四章  拟签订合同的主要条款</w:t>
      </w:r>
      <w:bookmarkEnd w:id="52"/>
    </w:p>
    <w:p w14:paraId="623DC149">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1E9F7B0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72E3E12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25311BE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 xml:space="preserve">（采购人）： </w:t>
      </w:r>
    </w:p>
    <w:p w14:paraId="566137B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60C9B603">
      <w:pPr>
        <w:widowControl/>
        <w:snapToGrid w:val="0"/>
        <w:spacing w:line="480" w:lineRule="exact"/>
        <w:ind w:firstLine="480" w:firstLineChars="200"/>
        <w:rPr>
          <w:rFonts w:ascii="仿宋" w:eastAsia="仿宋"/>
          <w:color w:val="auto"/>
          <w:kern w:val="0"/>
          <w:sz w:val="24"/>
          <w:highlight w:val="none"/>
        </w:rPr>
      </w:pPr>
    </w:p>
    <w:p w14:paraId="7E9197C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关于项目编号为      的（标项及名称）项目的政府采购交易结果，签署本合同。</w:t>
      </w:r>
    </w:p>
    <w:p w14:paraId="63FD612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一、项目内容及合同价格</w:t>
      </w:r>
    </w:p>
    <w:p w14:paraId="6793707D">
      <w:pPr>
        <w:widowControl/>
        <w:snapToGrid w:val="0"/>
        <w:spacing w:line="480" w:lineRule="exact"/>
        <w:ind w:firstLine="480" w:firstLineChars="200"/>
        <w:jc w:val="right"/>
        <w:rPr>
          <w:rFonts w:ascii="仿宋" w:eastAsia="仿宋"/>
          <w:color w:val="auto"/>
          <w:kern w:val="0"/>
          <w:sz w:val="24"/>
          <w:highlight w:val="none"/>
        </w:rPr>
      </w:pPr>
      <w:r>
        <w:rPr>
          <w:rFonts w:hint="eastAsia" w:ascii="仿宋" w:eastAsia="仿宋"/>
          <w:color w:val="auto"/>
          <w:kern w:val="0"/>
          <w:sz w:val="24"/>
          <w:highlight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6F79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13A14FF4">
            <w:pPr>
              <w:pStyle w:val="15"/>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50B613EA">
            <w:pPr>
              <w:pStyle w:val="15"/>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33370E22">
            <w:pPr>
              <w:pStyle w:val="15"/>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03449F8F">
            <w:pPr>
              <w:pStyle w:val="15"/>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E09397C">
            <w:pPr>
              <w:pStyle w:val="15"/>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总价</w:t>
            </w:r>
          </w:p>
        </w:tc>
      </w:tr>
      <w:tr w14:paraId="0718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500D596B">
            <w:pPr>
              <w:spacing w:line="460" w:lineRule="exact"/>
              <w:ind w:firstLine="511" w:firstLineChars="213"/>
              <w:rPr>
                <w:rFonts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6135527B">
            <w:pPr>
              <w:spacing w:line="460" w:lineRule="exact"/>
              <w:rPr>
                <w:rFonts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539ADDD5">
            <w:pPr>
              <w:spacing w:line="460" w:lineRule="exact"/>
              <w:ind w:firstLine="511" w:firstLineChars="213"/>
              <w:rPr>
                <w:rFonts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5172826">
            <w:pPr>
              <w:pStyle w:val="35"/>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29967FEC">
            <w:pPr>
              <w:pStyle w:val="35"/>
              <w:spacing w:after="120" w:line="460" w:lineRule="exact"/>
              <w:ind w:left="570"/>
              <w:rPr>
                <w:rFonts w:ascii="仿宋" w:eastAsia="仿宋"/>
                <w:color w:val="auto"/>
                <w:kern w:val="2"/>
                <w:szCs w:val="24"/>
                <w:highlight w:val="none"/>
              </w:rPr>
            </w:pPr>
          </w:p>
        </w:tc>
      </w:tr>
      <w:tr w14:paraId="4CBC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7A2B3FC5">
            <w:pPr>
              <w:pStyle w:val="15"/>
              <w:snapToGrid w:val="0"/>
              <w:spacing w:before="120" w:after="120" w:line="460" w:lineRule="exact"/>
              <w:ind w:firstLine="511" w:firstLineChars="213"/>
              <w:jc w:val="center"/>
              <w:rPr>
                <w:rFonts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7C4FF808">
            <w:pPr>
              <w:pStyle w:val="15"/>
              <w:snapToGrid w:val="0"/>
              <w:spacing w:before="120" w:after="120" w:line="460" w:lineRule="exact"/>
              <w:ind w:firstLine="511" w:firstLineChars="213"/>
              <w:jc w:val="center"/>
              <w:rPr>
                <w:rFonts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5E95BEF6">
            <w:pPr>
              <w:pStyle w:val="35"/>
              <w:spacing w:after="120" w:line="460" w:lineRule="exact"/>
              <w:ind w:firstLine="511" w:firstLineChars="213"/>
              <w:rPr>
                <w:rFonts w:ascii="仿宋" w:eastAsia="仿宋"/>
                <w:color w:val="auto"/>
                <w:kern w:val="2"/>
                <w:szCs w:val="24"/>
                <w:highlight w:val="none"/>
              </w:rPr>
            </w:pPr>
          </w:p>
        </w:tc>
      </w:tr>
      <w:tr w14:paraId="16D1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40B78D32">
            <w:pPr>
              <w:pStyle w:val="15"/>
              <w:snapToGrid w:val="0"/>
              <w:spacing w:before="120" w:after="120" w:line="460" w:lineRule="exact"/>
              <w:rPr>
                <w:rFonts w:ascii="仿宋" w:eastAsia="仿宋"/>
                <w:color w:val="auto"/>
                <w:sz w:val="24"/>
                <w:szCs w:val="24"/>
                <w:highlight w:val="none"/>
              </w:rPr>
            </w:pPr>
            <w:r>
              <w:rPr>
                <w:rFonts w:hint="eastAsia" w:ascii="仿宋" w:eastAsia="仿宋"/>
                <w:color w:val="auto"/>
                <w:sz w:val="24"/>
                <w:szCs w:val="24"/>
                <w:highlight w:val="none"/>
              </w:rPr>
              <w:t>合同总价大写：                                      小写：￥</w:t>
            </w:r>
          </w:p>
        </w:tc>
      </w:tr>
    </w:tbl>
    <w:p w14:paraId="272191E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注：1.项目具体技术需求详见采购文件、投标文件以及询标记录。</w:t>
      </w:r>
    </w:p>
    <w:p w14:paraId="4721A23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2.以上合同总价包含项目达到预期使用效果所需的一切费用。</w:t>
      </w:r>
    </w:p>
    <w:p w14:paraId="345D2BF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二、技术资料</w:t>
      </w:r>
    </w:p>
    <w:p w14:paraId="033EFBB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提供使用项目的有关技术资料。</w:t>
      </w:r>
    </w:p>
    <w:p w14:paraId="7115A13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事先书面同意，乙方不得将由</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提供的有关合同或任何合同条文、规格、计划、图纸、样品或资料提供给与履行本合同无关的任何其他人。即使向履行本合同有关的人员提供，也应注意保密并限于履行合同的必需范围。</w:t>
      </w:r>
    </w:p>
    <w:p w14:paraId="447413F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三、知识产权</w:t>
      </w:r>
    </w:p>
    <w:p w14:paraId="71E09F0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乙方应保证所提供的货物或其任何一部分均不会侵犯任何第三方的知识产权。</w:t>
      </w:r>
    </w:p>
    <w:p w14:paraId="6E15744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四、产权担保</w:t>
      </w:r>
    </w:p>
    <w:p w14:paraId="6F887F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乙方保证所交付的货物的所有权完全属于乙方且无任何抵押、查封等产权瑕疵。</w:t>
      </w:r>
    </w:p>
    <w:p w14:paraId="7472372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49C15EE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21DF8CA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6AC8870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有权解除合同，没收履约保证金并追究乙方的违约责任。</w:t>
      </w:r>
    </w:p>
    <w:p w14:paraId="76DB694A">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六、质保期和履约保证金</w:t>
      </w:r>
    </w:p>
    <w:p w14:paraId="584E135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1.质保期 年。（自项目验收合格交付使用之日起计）</w:t>
      </w:r>
    </w:p>
    <w:p w14:paraId="1E41647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2.履约保证金元。[履约保证金交至采购人处，在合同约定交货</w:t>
      </w:r>
      <w:r>
        <w:rPr>
          <w:rFonts w:ascii="仿宋" w:eastAsia="仿宋"/>
          <w:color w:val="auto"/>
          <w:kern w:val="0"/>
          <w:sz w:val="24"/>
          <w:highlight w:val="none"/>
        </w:rPr>
        <w:t>并</w:t>
      </w:r>
      <w:r>
        <w:rPr>
          <w:rFonts w:hint="eastAsia" w:ascii="仿宋" w:eastAsia="仿宋"/>
          <w:color w:val="auto"/>
          <w:kern w:val="0"/>
          <w:sz w:val="24"/>
          <w:highlight w:val="none"/>
        </w:rPr>
        <w:t>验收合格</w:t>
      </w:r>
      <w:r>
        <w:rPr>
          <w:rFonts w:ascii="仿宋" w:eastAsia="仿宋"/>
          <w:color w:val="auto"/>
          <w:kern w:val="0"/>
          <w:sz w:val="24"/>
          <w:highlight w:val="none"/>
        </w:rPr>
        <w:t>后</w:t>
      </w:r>
      <w:r>
        <w:rPr>
          <w:rFonts w:hint="eastAsia" w:ascii="仿宋" w:eastAsia="仿宋"/>
          <w:color w:val="auto"/>
          <w:kern w:val="0"/>
          <w:sz w:val="24"/>
          <w:highlight w:val="none"/>
        </w:rPr>
        <w:t>（   ）个工作日内无息退还]</w:t>
      </w:r>
    </w:p>
    <w:p w14:paraId="7585E8B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七、项目工期及实施地点</w:t>
      </w:r>
    </w:p>
    <w:p w14:paraId="4FCA1CB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1.交货期：</w:t>
      </w:r>
    </w:p>
    <w:p w14:paraId="5A63AC8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569556A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八、货款支付</w:t>
      </w:r>
    </w:p>
    <w:p w14:paraId="3FF3CF7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55D601DB">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4871878C">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61C1BDE1">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744ED7F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24A9CD1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、质量保证及售后服务</w:t>
      </w:r>
    </w:p>
    <w:p w14:paraId="5830489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62CADAA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、调试和验收</w:t>
      </w:r>
    </w:p>
    <w:p w14:paraId="6C3E85E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098E367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、货物包装</w:t>
      </w:r>
    </w:p>
    <w:p w14:paraId="3B2D963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6C8B104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、违约责任</w:t>
      </w:r>
    </w:p>
    <w:p w14:paraId="4683D20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无正当理由拒收验收项目的，</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向乙方偿付拒收合同总价的百分之五违约金。</w:t>
      </w:r>
    </w:p>
    <w:p w14:paraId="210B13F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无故逾期验收和办理合同款项支付手续的,</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应按逾期付款总额每日万分之五向乙方支付违约金。</w:t>
      </w:r>
    </w:p>
    <w:p w14:paraId="12967B0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3.乙方逾期交付项目的，乙方应按逾期交付项目总额每日千分之六向</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支付违约金，由</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从合同款项中扣除。逾期超过约定日期10个工作日不能交付的，</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可解除本合同。乙方因逾期交付或因其他违约行为导致</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解除合同的，乙方应向</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支付合同总值5%的违约金，如造成</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 xml:space="preserve">损失超过违约金的，超出部分由乙方继续承担赔偿责任。 </w:t>
      </w:r>
    </w:p>
    <w:p w14:paraId="3AE58B1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4.乙方所交的货物品种、型号、规格、技术参数、质量不符合合同规定及采购文件规定标准的，</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有权拒收该货物，乙方愿意更换货物但逾期交货的，按乙方逾期交货处理。乙方拒绝更换货物的，</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可单方面解除合同。</w:t>
      </w:r>
    </w:p>
    <w:p w14:paraId="7391365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615753A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五</w:t>
      </w:r>
      <w:r>
        <w:rPr>
          <w:rFonts w:hint="eastAsia" w:ascii="仿宋" w:eastAsia="仿宋"/>
          <w:b/>
          <w:bCs/>
          <w:color w:val="auto"/>
          <w:kern w:val="0"/>
          <w:sz w:val="24"/>
          <w:highlight w:val="none"/>
        </w:rPr>
        <w:t>、不可抗力事件处理</w:t>
      </w:r>
    </w:p>
    <w:p w14:paraId="5966366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069C693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54494BD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68A80D8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六</w:t>
      </w:r>
      <w:r>
        <w:rPr>
          <w:rFonts w:hint="eastAsia" w:ascii="仿宋" w:eastAsia="仿宋"/>
          <w:b/>
          <w:bCs/>
          <w:color w:val="auto"/>
          <w:kern w:val="0"/>
          <w:sz w:val="24"/>
          <w:highlight w:val="none"/>
        </w:rPr>
        <w:t>、诉讼</w:t>
      </w:r>
    </w:p>
    <w:p w14:paraId="27B51FE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w:t>
      </w: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所在地法院起诉。</w:t>
      </w:r>
    </w:p>
    <w:p w14:paraId="223365C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七</w:t>
      </w:r>
      <w:r>
        <w:rPr>
          <w:rFonts w:hint="eastAsia" w:ascii="仿宋" w:eastAsia="仿宋"/>
          <w:b/>
          <w:bCs/>
          <w:color w:val="auto"/>
          <w:kern w:val="0"/>
          <w:sz w:val="24"/>
          <w:highlight w:val="none"/>
        </w:rPr>
        <w:t>、合同生效及其他</w:t>
      </w:r>
    </w:p>
    <w:p w14:paraId="2EC3CEE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6EF91FB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0FAC101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49EC17C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099894C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3F45932A">
      <w:pPr>
        <w:widowControl/>
        <w:snapToGrid w:val="0"/>
        <w:spacing w:line="480" w:lineRule="exact"/>
        <w:ind w:firstLine="480" w:firstLineChars="200"/>
        <w:rPr>
          <w:rFonts w:ascii="仿宋" w:eastAsia="仿宋"/>
          <w:color w:val="auto"/>
          <w:kern w:val="0"/>
          <w:sz w:val="24"/>
          <w:highlight w:val="none"/>
        </w:rPr>
      </w:pPr>
    </w:p>
    <w:p w14:paraId="5EFEB5FE">
      <w:pPr>
        <w:widowControl/>
        <w:snapToGrid w:val="0"/>
        <w:spacing w:line="480" w:lineRule="exact"/>
        <w:ind w:firstLine="480" w:firstLineChars="200"/>
        <w:rPr>
          <w:rFonts w:ascii="仿宋" w:eastAsia="仿宋"/>
          <w:color w:val="auto"/>
          <w:kern w:val="0"/>
          <w:sz w:val="24"/>
          <w:highlight w:val="none"/>
        </w:rPr>
      </w:pPr>
    </w:p>
    <w:p w14:paraId="0D9F7A2C">
      <w:pPr>
        <w:widowControl/>
        <w:snapToGrid w:val="0"/>
        <w:spacing w:line="480" w:lineRule="exact"/>
        <w:ind w:firstLine="480" w:firstLineChars="200"/>
        <w:rPr>
          <w:rFonts w:ascii="仿宋" w:eastAsia="仿宋"/>
          <w:color w:val="auto"/>
          <w:kern w:val="0"/>
          <w:sz w:val="24"/>
          <w:highlight w:val="none"/>
        </w:rPr>
      </w:pPr>
    </w:p>
    <w:p w14:paraId="446AA8C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eastAsia="zh-CN"/>
        </w:rPr>
        <w:t>采购人</w:t>
      </w:r>
      <w:r>
        <w:rPr>
          <w:rFonts w:hint="eastAsia" w:ascii="仿宋" w:eastAsia="仿宋"/>
          <w:color w:val="auto"/>
          <w:kern w:val="0"/>
          <w:sz w:val="24"/>
          <w:highlight w:val="none"/>
        </w:rPr>
        <w:t xml:space="preserve">（盖章）：                                   </w:t>
      </w:r>
    </w:p>
    <w:p w14:paraId="3F0C9DF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044CAF4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223E062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3DAFC75B">
      <w:pPr>
        <w:widowControl/>
        <w:snapToGrid w:val="0"/>
        <w:spacing w:line="480" w:lineRule="exact"/>
        <w:ind w:firstLine="480" w:firstLineChars="200"/>
        <w:rPr>
          <w:rFonts w:ascii="仿宋" w:eastAsia="仿宋"/>
          <w:color w:val="auto"/>
          <w:kern w:val="0"/>
          <w:sz w:val="24"/>
          <w:highlight w:val="none"/>
        </w:rPr>
      </w:pPr>
    </w:p>
    <w:p w14:paraId="79FCA54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4EB6FBC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0F38E2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257622F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37E594A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55F803D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437FCFEF">
      <w:pPr>
        <w:widowControl/>
        <w:snapToGrid w:val="0"/>
        <w:spacing w:line="480" w:lineRule="exact"/>
        <w:ind w:firstLine="480" w:firstLineChars="200"/>
        <w:rPr>
          <w:rFonts w:ascii="仿宋" w:eastAsia="仿宋"/>
          <w:color w:val="auto"/>
          <w:kern w:val="0"/>
          <w:sz w:val="24"/>
          <w:highlight w:val="none"/>
        </w:rPr>
      </w:pPr>
    </w:p>
    <w:p w14:paraId="64E5E5C2">
      <w:pPr>
        <w:widowControl/>
        <w:snapToGrid w:val="0"/>
        <w:spacing w:line="480" w:lineRule="exact"/>
        <w:ind w:firstLine="480" w:firstLineChars="200"/>
        <w:rPr>
          <w:rFonts w:ascii="仿宋" w:eastAsia="仿宋"/>
          <w:color w:val="auto"/>
          <w:kern w:val="0"/>
          <w:sz w:val="24"/>
          <w:highlight w:val="none"/>
        </w:rPr>
      </w:pPr>
    </w:p>
    <w:p w14:paraId="35221C73">
      <w:pPr>
        <w:widowControl/>
        <w:snapToGrid w:val="0"/>
        <w:spacing w:line="480" w:lineRule="exact"/>
        <w:ind w:firstLine="480" w:firstLineChars="200"/>
        <w:rPr>
          <w:rFonts w:ascii="仿宋" w:eastAsia="仿宋"/>
          <w:color w:val="auto"/>
          <w:kern w:val="0"/>
          <w:sz w:val="24"/>
          <w:highlight w:val="none"/>
        </w:rPr>
      </w:pPr>
    </w:p>
    <w:p w14:paraId="306812D8">
      <w:pPr>
        <w:widowControl/>
        <w:snapToGrid w:val="0"/>
        <w:spacing w:line="480" w:lineRule="exact"/>
        <w:ind w:firstLine="480" w:firstLineChars="200"/>
        <w:rPr>
          <w:rFonts w:ascii="仿宋" w:eastAsia="仿宋"/>
          <w:color w:val="auto"/>
          <w:kern w:val="0"/>
          <w:sz w:val="24"/>
          <w:highlight w:val="none"/>
        </w:rPr>
      </w:pPr>
    </w:p>
    <w:p w14:paraId="18FC84A2">
      <w:pPr>
        <w:widowControl/>
        <w:snapToGrid w:val="0"/>
        <w:spacing w:line="480" w:lineRule="exact"/>
        <w:ind w:firstLine="480" w:firstLineChars="200"/>
        <w:rPr>
          <w:rFonts w:ascii="仿宋" w:eastAsia="仿宋"/>
          <w:color w:val="auto"/>
          <w:kern w:val="0"/>
          <w:sz w:val="24"/>
          <w:highlight w:val="none"/>
        </w:rPr>
      </w:pPr>
    </w:p>
    <w:p w14:paraId="575EAF1C">
      <w:pPr>
        <w:widowControl/>
        <w:snapToGrid w:val="0"/>
        <w:spacing w:line="480" w:lineRule="exact"/>
        <w:ind w:firstLine="480" w:firstLineChars="200"/>
        <w:rPr>
          <w:rFonts w:ascii="仿宋" w:eastAsia="仿宋"/>
          <w:color w:val="auto"/>
          <w:kern w:val="0"/>
          <w:sz w:val="24"/>
          <w:highlight w:val="none"/>
        </w:rPr>
      </w:pPr>
    </w:p>
    <w:p w14:paraId="6B8EAA1B">
      <w:pPr>
        <w:widowControl/>
        <w:snapToGrid w:val="0"/>
        <w:spacing w:line="480" w:lineRule="exact"/>
        <w:ind w:firstLine="480" w:firstLineChars="200"/>
        <w:rPr>
          <w:rFonts w:ascii="仿宋" w:eastAsia="仿宋"/>
          <w:color w:val="auto"/>
          <w:kern w:val="0"/>
          <w:sz w:val="24"/>
          <w:highlight w:val="none"/>
        </w:rPr>
      </w:pPr>
    </w:p>
    <w:p w14:paraId="5B67930C">
      <w:pPr>
        <w:widowControl/>
        <w:snapToGrid w:val="0"/>
        <w:spacing w:line="480" w:lineRule="exact"/>
        <w:ind w:firstLine="480" w:firstLineChars="200"/>
        <w:rPr>
          <w:rFonts w:ascii="仿宋" w:eastAsia="仿宋"/>
          <w:color w:val="auto"/>
          <w:kern w:val="0"/>
          <w:sz w:val="24"/>
          <w:highlight w:val="none"/>
        </w:rPr>
      </w:pPr>
    </w:p>
    <w:p w14:paraId="2A442DE0">
      <w:pPr>
        <w:widowControl/>
        <w:snapToGrid w:val="0"/>
        <w:spacing w:line="480" w:lineRule="exact"/>
        <w:ind w:firstLine="480" w:firstLineChars="200"/>
        <w:rPr>
          <w:rFonts w:ascii="仿宋" w:eastAsia="仿宋"/>
          <w:color w:val="auto"/>
          <w:kern w:val="0"/>
          <w:sz w:val="24"/>
          <w:highlight w:val="none"/>
        </w:rPr>
      </w:pPr>
    </w:p>
    <w:p w14:paraId="68E9A423">
      <w:pPr>
        <w:widowControl/>
        <w:snapToGrid w:val="0"/>
        <w:spacing w:line="480" w:lineRule="exact"/>
        <w:ind w:firstLine="480" w:firstLineChars="200"/>
        <w:rPr>
          <w:rFonts w:ascii="仿宋" w:eastAsia="仿宋"/>
          <w:color w:val="auto"/>
          <w:kern w:val="0"/>
          <w:sz w:val="24"/>
          <w:highlight w:val="none"/>
        </w:rPr>
      </w:pPr>
    </w:p>
    <w:p w14:paraId="522791E4">
      <w:pPr>
        <w:pStyle w:val="2"/>
        <w:rPr>
          <w:rFonts w:ascii="仿宋"/>
          <w:color w:val="auto"/>
          <w:highlight w:val="none"/>
        </w:rPr>
      </w:pPr>
      <w:bookmarkStart w:id="53" w:name="_Toc5561"/>
      <w:r>
        <w:rPr>
          <w:rFonts w:hint="eastAsia" w:ascii="仿宋"/>
          <w:color w:val="auto"/>
          <w:highlight w:val="none"/>
        </w:rPr>
        <w:t>第五章  评标办法及标准</w:t>
      </w:r>
      <w:bookmarkEnd w:id="53"/>
    </w:p>
    <w:p w14:paraId="4B1BDBEF">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394A6750">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5253021">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293FD176">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63B94021">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C905432">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70</w:t>
      </w:r>
      <w:r>
        <w:rPr>
          <w:rFonts w:hint="eastAsia" w:ascii="仿宋" w:eastAsia="仿宋"/>
          <w:color w:val="auto"/>
          <w:sz w:val="24"/>
          <w:highlight w:val="none"/>
        </w:rPr>
        <w:t>分，价格分</w:t>
      </w:r>
      <w:r>
        <w:rPr>
          <w:rFonts w:hint="eastAsia"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14:paraId="463C5542">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商务技术分70分：</w:t>
      </w:r>
    </w:p>
    <w:p w14:paraId="4293008D">
      <w:pPr>
        <w:widowControl/>
        <w:snapToGrid w:val="0"/>
        <w:spacing w:line="480" w:lineRule="exact"/>
        <w:rPr>
          <w:rFonts w:ascii="仿宋" w:eastAsia="仿宋"/>
          <w:b/>
          <w:bCs/>
          <w:color w:val="auto"/>
          <w:kern w:val="0"/>
          <w:sz w:val="24"/>
          <w:highlight w:val="none"/>
        </w:rPr>
      </w:pPr>
    </w:p>
    <w:tbl>
      <w:tblPr>
        <w:tblStyle w:val="26"/>
        <w:tblW w:w="9205" w:type="dxa"/>
        <w:jc w:val="center"/>
        <w:tblLayout w:type="autofit"/>
        <w:tblCellMar>
          <w:top w:w="0" w:type="dxa"/>
          <w:left w:w="108" w:type="dxa"/>
          <w:bottom w:w="0" w:type="dxa"/>
          <w:right w:w="108" w:type="dxa"/>
        </w:tblCellMar>
      </w:tblPr>
      <w:tblGrid>
        <w:gridCol w:w="744"/>
        <w:gridCol w:w="1800"/>
        <w:gridCol w:w="5850"/>
        <w:gridCol w:w="811"/>
      </w:tblGrid>
      <w:tr w14:paraId="70AE2472">
        <w:tblPrEx>
          <w:tblCellMar>
            <w:top w:w="0" w:type="dxa"/>
            <w:left w:w="108" w:type="dxa"/>
            <w:bottom w:w="0" w:type="dxa"/>
            <w:right w:w="108" w:type="dxa"/>
          </w:tblCellMar>
        </w:tblPrEx>
        <w:trPr>
          <w:trHeight w:val="43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D1B61CE">
            <w:pPr>
              <w:widowControl/>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800" w:type="dxa"/>
            <w:tcBorders>
              <w:top w:val="single" w:color="auto" w:sz="4" w:space="0"/>
              <w:left w:val="nil"/>
              <w:bottom w:val="single" w:color="auto" w:sz="4" w:space="0"/>
              <w:right w:val="single" w:color="auto" w:sz="4" w:space="0"/>
            </w:tcBorders>
            <w:vAlign w:val="center"/>
          </w:tcPr>
          <w:p w14:paraId="37A6EEFC">
            <w:pPr>
              <w:widowControl/>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bCs/>
                <w:color w:val="auto"/>
                <w:kern w:val="0"/>
                <w:sz w:val="24"/>
                <w:highlight w:val="none"/>
              </w:rPr>
              <w:t>评分项</w:t>
            </w:r>
          </w:p>
        </w:tc>
        <w:tc>
          <w:tcPr>
            <w:tcW w:w="5850" w:type="dxa"/>
            <w:tcBorders>
              <w:top w:val="single" w:color="auto" w:sz="4" w:space="0"/>
              <w:left w:val="nil"/>
              <w:bottom w:val="single" w:color="auto" w:sz="4" w:space="0"/>
              <w:right w:val="single" w:color="auto" w:sz="4" w:space="0"/>
            </w:tcBorders>
            <w:vAlign w:val="center"/>
          </w:tcPr>
          <w:p w14:paraId="6277BBC4">
            <w:pPr>
              <w:widowControl/>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评审依据及标准</w:t>
            </w:r>
          </w:p>
        </w:tc>
        <w:tc>
          <w:tcPr>
            <w:tcW w:w="811" w:type="dxa"/>
            <w:tcBorders>
              <w:top w:val="single" w:color="auto" w:sz="4" w:space="0"/>
              <w:left w:val="nil"/>
              <w:bottom w:val="single" w:color="auto" w:sz="4" w:space="0"/>
              <w:right w:val="single" w:color="auto" w:sz="4" w:space="0"/>
            </w:tcBorders>
            <w:vAlign w:val="center"/>
          </w:tcPr>
          <w:p w14:paraId="344E9F32">
            <w:pPr>
              <w:widowControl/>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r>
      <w:tr w14:paraId="69D2220C">
        <w:tblPrEx>
          <w:tblCellMar>
            <w:top w:w="0" w:type="dxa"/>
            <w:left w:w="108" w:type="dxa"/>
            <w:bottom w:w="0" w:type="dxa"/>
            <w:right w:w="108" w:type="dxa"/>
          </w:tblCellMar>
        </w:tblPrEx>
        <w:trPr>
          <w:trHeight w:val="1117" w:hRule="atLeast"/>
          <w:jc w:val="center"/>
        </w:trPr>
        <w:tc>
          <w:tcPr>
            <w:tcW w:w="744" w:type="dxa"/>
            <w:tcBorders>
              <w:top w:val="nil"/>
              <w:left w:val="single" w:color="auto" w:sz="4" w:space="0"/>
              <w:bottom w:val="single" w:color="auto" w:sz="4" w:space="0"/>
              <w:right w:val="single" w:color="auto" w:sz="4" w:space="0"/>
            </w:tcBorders>
            <w:vAlign w:val="center"/>
          </w:tcPr>
          <w:p w14:paraId="3A8F2C76">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800" w:type="dxa"/>
            <w:tcBorders>
              <w:top w:val="single" w:color="auto" w:sz="4" w:space="0"/>
              <w:left w:val="nil"/>
              <w:bottom w:val="single" w:color="auto" w:sz="4" w:space="0"/>
              <w:right w:val="single" w:color="auto" w:sz="4" w:space="0"/>
            </w:tcBorders>
            <w:vAlign w:val="center"/>
          </w:tcPr>
          <w:p w14:paraId="1C1EB21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所投产品技术指标的符合性</w:t>
            </w:r>
          </w:p>
          <w:p w14:paraId="2386F114">
            <w:pPr>
              <w:widowControl/>
              <w:spacing w:line="320" w:lineRule="exact"/>
              <w:jc w:val="center"/>
              <w:rPr>
                <w:rFonts w:hint="eastAsia" w:ascii="仿宋" w:hAnsi="仿宋" w:eastAsia="仿宋" w:cs="仿宋"/>
                <w:color w:val="auto"/>
                <w:sz w:val="24"/>
                <w:highlight w:val="none"/>
                <w:lang w:val="zh-CN"/>
              </w:rPr>
            </w:pPr>
          </w:p>
        </w:tc>
        <w:tc>
          <w:tcPr>
            <w:tcW w:w="5850" w:type="dxa"/>
            <w:tcBorders>
              <w:top w:val="nil"/>
              <w:left w:val="nil"/>
              <w:bottom w:val="single" w:color="auto" w:sz="4" w:space="0"/>
              <w:right w:val="single" w:color="auto" w:sz="4" w:space="0"/>
            </w:tcBorders>
            <w:vAlign w:val="center"/>
          </w:tcPr>
          <w:p w14:paraId="048A14BD">
            <w:pPr>
              <w:widowControl/>
              <w:spacing w:line="320" w:lineRule="exact"/>
              <w:jc w:val="left"/>
              <w:rPr>
                <w:rFonts w:hint="eastAsia" w:ascii="仿宋" w:hAnsi="仿宋" w:eastAsia="仿宋" w:cs="仿宋"/>
                <w:color w:val="auto"/>
                <w:kern w:val="0"/>
                <w:sz w:val="24"/>
                <w:highlight w:val="none"/>
              </w:rPr>
            </w:pPr>
            <w:r>
              <w:rPr>
                <w:rFonts w:ascii="仿宋" w:hAnsi="仿宋" w:eastAsia="仿宋"/>
                <w:color w:val="auto"/>
                <w:sz w:val="24"/>
                <w:szCs w:val="24"/>
                <w:highlight w:val="none"/>
              </w:rPr>
              <w:t>满足技术指标和商务要求的得</w:t>
            </w:r>
            <w:r>
              <w:rPr>
                <w:rFonts w:hint="eastAsia" w:ascii="仿宋" w:hAnsi="仿宋" w:eastAsia="仿宋"/>
                <w:color w:val="auto"/>
                <w:sz w:val="24"/>
                <w:szCs w:val="24"/>
                <w:highlight w:val="none"/>
              </w:rPr>
              <w:t>32</w:t>
            </w:r>
            <w:r>
              <w:rPr>
                <w:rFonts w:ascii="仿宋" w:hAnsi="仿宋" w:eastAsia="仿宋"/>
                <w:color w:val="auto"/>
                <w:sz w:val="24"/>
                <w:szCs w:val="24"/>
                <w:highlight w:val="none"/>
              </w:rPr>
              <w:t>分。标有“★”号的为实质性指标，必须满足，若有负偏离，作无效投标处理；标有“</w:t>
            </w:r>
            <w:r>
              <w:rPr>
                <w:rFonts w:hint="eastAsia" w:ascii="仿宋" w:hAnsi="仿宋" w:eastAsia="仿宋"/>
                <w:color w:val="auto"/>
                <w:sz w:val="24"/>
                <w:szCs w:val="24"/>
                <w:highlight w:val="none"/>
              </w:rPr>
              <w:t>▲</w:t>
            </w:r>
            <w:r>
              <w:rPr>
                <w:rFonts w:ascii="仿宋" w:hAnsi="仿宋" w:eastAsia="仿宋"/>
                <w:color w:val="auto"/>
                <w:sz w:val="24"/>
                <w:szCs w:val="24"/>
                <w:highlight w:val="none"/>
              </w:rPr>
              <w:t>”号的为</w:t>
            </w:r>
            <w:r>
              <w:rPr>
                <w:rFonts w:hint="eastAsia" w:ascii="仿宋" w:hAnsi="仿宋" w:eastAsia="仿宋"/>
                <w:color w:val="auto"/>
                <w:sz w:val="24"/>
                <w:szCs w:val="24"/>
                <w:highlight w:val="none"/>
              </w:rPr>
              <w:t>重要</w:t>
            </w:r>
            <w:r>
              <w:rPr>
                <w:rFonts w:ascii="仿宋" w:hAnsi="仿宋" w:eastAsia="仿宋"/>
                <w:color w:val="auto"/>
                <w:sz w:val="24"/>
                <w:szCs w:val="24"/>
                <w:highlight w:val="none"/>
              </w:rPr>
              <w:t>指标</w:t>
            </w:r>
            <w:r>
              <w:rPr>
                <w:rFonts w:hint="eastAsia" w:ascii="仿宋" w:hAnsi="仿宋" w:eastAsia="仿宋"/>
                <w:color w:val="auto"/>
                <w:sz w:val="24"/>
                <w:szCs w:val="24"/>
                <w:highlight w:val="none"/>
              </w:rPr>
              <w:t>，</w:t>
            </w:r>
            <w:r>
              <w:rPr>
                <w:rFonts w:ascii="仿宋" w:hAnsi="仿宋" w:eastAsia="仿宋"/>
                <w:color w:val="auto"/>
                <w:sz w:val="24"/>
                <w:szCs w:val="24"/>
                <w:highlight w:val="none"/>
              </w:rPr>
              <w:t>每负偏离一项扣</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分</w:t>
            </w:r>
            <w:r>
              <w:rPr>
                <w:rFonts w:hint="eastAsia" w:ascii="仿宋" w:hAnsi="仿宋" w:eastAsia="仿宋"/>
                <w:color w:val="auto"/>
                <w:sz w:val="24"/>
                <w:szCs w:val="24"/>
                <w:highlight w:val="none"/>
              </w:rPr>
              <w:t>；</w:t>
            </w:r>
            <w:r>
              <w:rPr>
                <w:rFonts w:ascii="仿宋" w:hAnsi="仿宋" w:eastAsia="仿宋"/>
                <w:color w:val="auto"/>
                <w:sz w:val="24"/>
                <w:szCs w:val="24"/>
                <w:highlight w:val="none"/>
              </w:rPr>
              <w:t>其余非实质性指标，每负偏离一项扣</w:t>
            </w: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314</w:t>
            </w:r>
            <w:r>
              <w:rPr>
                <w:rFonts w:ascii="仿宋" w:hAnsi="仿宋" w:eastAsia="仿宋"/>
                <w:color w:val="auto"/>
                <w:sz w:val="24"/>
                <w:szCs w:val="24"/>
                <w:highlight w:val="none"/>
              </w:rPr>
              <w:t>分</w:t>
            </w:r>
            <w:r>
              <w:rPr>
                <w:rFonts w:hint="eastAsia" w:ascii="仿宋" w:hAnsi="仿宋" w:eastAsia="仿宋"/>
                <w:color w:val="auto"/>
                <w:sz w:val="24"/>
                <w:szCs w:val="24"/>
                <w:highlight w:val="none"/>
              </w:rPr>
              <w:t>。</w:t>
            </w:r>
          </w:p>
        </w:tc>
        <w:tc>
          <w:tcPr>
            <w:tcW w:w="811" w:type="dxa"/>
            <w:tcBorders>
              <w:top w:val="nil"/>
              <w:left w:val="nil"/>
              <w:bottom w:val="single" w:color="auto" w:sz="4" w:space="0"/>
              <w:right w:val="single" w:color="auto" w:sz="4" w:space="0"/>
            </w:tcBorders>
            <w:vAlign w:val="center"/>
          </w:tcPr>
          <w:p w14:paraId="36DA535F">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w:t>
            </w:r>
          </w:p>
        </w:tc>
      </w:tr>
      <w:tr w14:paraId="7DC7F588">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CA88BB0">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4D64A32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业绩案例</w:t>
            </w:r>
          </w:p>
        </w:tc>
        <w:tc>
          <w:tcPr>
            <w:tcW w:w="5850" w:type="dxa"/>
            <w:tcBorders>
              <w:top w:val="single" w:color="auto" w:sz="4" w:space="0"/>
              <w:left w:val="single" w:color="auto" w:sz="4" w:space="0"/>
              <w:bottom w:val="single" w:color="auto" w:sz="4" w:space="0"/>
              <w:right w:val="single" w:color="auto" w:sz="4" w:space="0"/>
            </w:tcBorders>
            <w:vAlign w:val="center"/>
          </w:tcPr>
          <w:p w14:paraId="7D43372C">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投标人自2022年1月1日以来</w:t>
            </w:r>
            <w:r>
              <w:rPr>
                <w:rFonts w:hint="eastAsia" w:ascii="仿宋" w:hAnsi="仿宋" w:eastAsia="仿宋" w:cs="仿宋"/>
                <w:strike w:val="0"/>
                <w:color w:val="auto"/>
                <w:kern w:val="0"/>
                <w:sz w:val="24"/>
                <w:highlight w:val="none"/>
                <w:lang w:eastAsia="zh-CN"/>
              </w:rPr>
              <w:t>（以合同签订时间为准）</w:t>
            </w:r>
            <w:r>
              <w:rPr>
                <w:rFonts w:hint="eastAsia" w:ascii="仿宋" w:hAnsi="仿宋" w:eastAsia="仿宋" w:cs="仿宋"/>
                <w:color w:val="auto"/>
                <w:kern w:val="0"/>
                <w:sz w:val="24"/>
                <w:highlight w:val="none"/>
                <w:lang w:eastAsia="zh-CN"/>
              </w:rPr>
              <w:t>承接</w:t>
            </w:r>
            <w:r>
              <w:rPr>
                <w:rFonts w:hint="eastAsia" w:ascii="仿宋" w:hAnsi="仿宋" w:eastAsia="仿宋" w:cs="仿宋"/>
                <w:color w:val="auto"/>
                <w:kern w:val="0"/>
                <w:sz w:val="24"/>
                <w:highlight w:val="none"/>
              </w:rPr>
              <w:t>的同类设备相关案例，每有一个得1分，最高得3分。</w:t>
            </w:r>
          </w:p>
          <w:p w14:paraId="16D61D50">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ascii="仿宋" w:hAnsi="仿宋" w:eastAsia="仿宋" w:cs="仿宋"/>
                <w:color w:val="auto"/>
                <w:kern w:val="0"/>
                <w:sz w:val="24"/>
                <w:highlight w:val="none"/>
              </w:rPr>
              <w:t>1.每个案例提供合同</w:t>
            </w:r>
            <w:r>
              <w:rPr>
                <w:rFonts w:hint="eastAsia" w:ascii="仿宋" w:hAnsi="仿宋" w:eastAsia="仿宋" w:cs="仿宋"/>
                <w:color w:val="auto"/>
                <w:kern w:val="0"/>
                <w:sz w:val="24"/>
                <w:highlight w:val="none"/>
              </w:rPr>
              <w:t>原件彩色扫描件或图片</w:t>
            </w:r>
            <w:r>
              <w:rPr>
                <w:rFonts w:ascii="仿宋" w:hAnsi="仿宋" w:eastAsia="仿宋" w:cs="仿宋"/>
                <w:color w:val="auto"/>
                <w:kern w:val="0"/>
                <w:sz w:val="24"/>
                <w:highlight w:val="none"/>
              </w:rPr>
              <w:t>，并加盖投标人公章。</w:t>
            </w:r>
          </w:p>
          <w:p w14:paraId="1AD6403C">
            <w:pPr>
              <w:widowControl/>
              <w:spacing w:line="320" w:lineRule="exact"/>
              <w:jc w:val="left"/>
              <w:rPr>
                <w:rFonts w:hint="eastAsia" w:ascii="仿宋" w:hAnsi="仿宋" w:eastAsia="仿宋" w:cs="仿宋"/>
                <w:color w:val="auto"/>
                <w:sz w:val="24"/>
                <w:highlight w:val="none"/>
                <w:lang w:val="zh-CN"/>
              </w:rPr>
            </w:pPr>
            <w:r>
              <w:rPr>
                <w:rFonts w:ascii="仿宋" w:hAnsi="仿宋" w:eastAsia="仿宋" w:cs="仿宋"/>
                <w:color w:val="auto"/>
                <w:kern w:val="0"/>
                <w:sz w:val="24"/>
                <w:highlight w:val="none"/>
              </w:rPr>
              <w:t>2.投标产品为省级以上主管部门认定的首台套产品，自纳入《省推广应用指导目录》起三年内参加政府采购活动，视同已具备相应销售业绩，业绩分为满分。</w:t>
            </w:r>
          </w:p>
        </w:tc>
        <w:tc>
          <w:tcPr>
            <w:tcW w:w="811" w:type="dxa"/>
            <w:tcBorders>
              <w:top w:val="single" w:color="auto" w:sz="4" w:space="0"/>
              <w:left w:val="single" w:color="auto" w:sz="4" w:space="0"/>
              <w:bottom w:val="single" w:color="auto" w:sz="4" w:space="0"/>
              <w:right w:val="single" w:color="auto" w:sz="4" w:space="0"/>
            </w:tcBorders>
            <w:vAlign w:val="center"/>
          </w:tcPr>
          <w:p w14:paraId="78ED0F63">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r>
      <w:tr w14:paraId="7E4B3738">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8DF9BE1">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14:paraId="31A2BDC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安装方案</w:t>
            </w:r>
          </w:p>
        </w:tc>
        <w:tc>
          <w:tcPr>
            <w:tcW w:w="5850" w:type="dxa"/>
            <w:tcBorders>
              <w:top w:val="single" w:color="auto" w:sz="4" w:space="0"/>
              <w:left w:val="single" w:color="auto" w:sz="4" w:space="0"/>
              <w:bottom w:val="single" w:color="auto" w:sz="4" w:space="0"/>
              <w:right w:val="single" w:color="auto" w:sz="4" w:space="0"/>
            </w:tcBorders>
            <w:vAlign w:val="center"/>
          </w:tcPr>
          <w:p w14:paraId="21E4BD76">
            <w:pPr>
              <w:spacing w:line="288" w:lineRule="auto"/>
              <w:jc w:val="left"/>
              <w:rPr>
                <w:rFonts w:hint="eastAsia" w:ascii="仿宋" w:hAnsi="仿宋" w:eastAsia="仿宋" w:cs="仿宋"/>
                <w:color w:val="auto"/>
                <w:sz w:val="24"/>
                <w:szCs w:val="24"/>
                <w:highlight w:val="none"/>
              </w:rPr>
            </w:pPr>
            <w:bookmarkStart w:id="54" w:name="_Hlk200979836"/>
            <w:r>
              <w:rPr>
                <w:rFonts w:hint="eastAsia" w:ascii="仿宋" w:hAnsi="仿宋" w:eastAsia="仿宋" w:cs="仿宋"/>
                <w:color w:val="auto"/>
                <w:sz w:val="24"/>
                <w:szCs w:val="24"/>
                <w:highlight w:val="none"/>
              </w:rPr>
              <w:t>对安装进度的安排</w:t>
            </w:r>
            <w:r>
              <w:rPr>
                <w:rFonts w:hint="eastAsia" w:ascii="仿宋" w:hAnsi="仿宋" w:eastAsia="仿宋" w:cs="仿宋"/>
                <w:color w:val="auto"/>
                <w:sz w:val="24"/>
                <w:highlight w:val="none"/>
              </w:rPr>
              <w:t>、安装调试验收时间安排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应急保障措施、现场安全措施</w:t>
            </w:r>
            <w:r>
              <w:rPr>
                <w:rFonts w:hint="eastAsia" w:ascii="仿宋" w:hAnsi="仿宋" w:eastAsia="仿宋" w:cs="仿宋"/>
                <w:color w:val="auto"/>
                <w:sz w:val="24"/>
                <w:szCs w:val="24"/>
                <w:highlight w:val="none"/>
              </w:rPr>
              <w:t>合理性进行打分，本项最高得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0D419851">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方案制定周密科学，操作性强,安装及时的得2.1-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.0分，方案安排较为合理的得1.1-2.0分，方案一般的得0.1-1.0分，不提供不得分。</w:t>
            </w:r>
            <w:bookmarkEnd w:id="54"/>
          </w:p>
        </w:tc>
        <w:tc>
          <w:tcPr>
            <w:tcW w:w="811" w:type="dxa"/>
            <w:tcBorders>
              <w:top w:val="single" w:color="auto" w:sz="4" w:space="0"/>
              <w:left w:val="single" w:color="auto" w:sz="4" w:space="0"/>
              <w:bottom w:val="single" w:color="auto" w:sz="4" w:space="0"/>
              <w:right w:val="single" w:color="auto" w:sz="4" w:space="0"/>
            </w:tcBorders>
            <w:vAlign w:val="center"/>
          </w:tcPr>
          <w:p w14:paraId="632FA1B4">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r>
      <w:tr w14:paraId="010DC6FE">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25F85F4">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3ACE5C8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售后服务方案</w:t>
            </w:r>
          </w:p>
        </w:tc>
        <w:tc>
          <w:tcPr>
            <w:tcW w:w="5850" w:type="dxa"/>
            <w:tcBorders>
              <w:top w:val="single" w:color="auto" w:sz="4" w:space="0"/>
              <w:left w:val="single" w:color="auto" w:sz="4" w:space="0"/>
              <w:bottom w:val="single" w:color="auto" w:sz="4" w:space="0"/>
              <w:right w:val="single" w:color="auto" w:sz="4" w:space="0"/>
            </w:tcBorders>
            <w:vAlign w:val="center"/>
          </w:tcPr>
          <w:p w14:paraId="264AC6EE">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根据各投标人提供的售后服务方案(包含但不限于售后服务、售后服务网点、售后人员履历、证书等)进行打分，本项最高得4分。</w:t>
            </w:r>
          </w:p>
          <w:p w14:paraId="48D7EECB">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方案制定周密科学，操作性强的得3.1-4.0分，方案安排合理的得1.6-3.0分，方案较差的得0.1-1.5分，不提供不得分。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44EDEB1E">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r>
      <w:tr w14:paraId="7F69073B">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AA77023">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77A67F7F">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故障修复时间</w:t>
            </w:r>
          </w:p>
        </w:tc>
        <w:tc>
          <w:tcPr>
            <w:tcW w:w="5850" w:type="dxa"/>
            <w:tcBorders>
              <w:top w:val="single" w:color="auto" w:sz="4" w:space="0"/>
              <w:left w:val="single" w:color="auto" w:sz="4" w:space="0"/>
              <w:bottom w:val="single" w:color="auto" w:sz="4" w:space="0"/>
              <w:right w:val="single" w:color="auto" w:sz="4" w:space="0"/>
            </w:tcBorders>
            <w:vAlign w:val="center"/>
          </w:tcPr>
          <w:p w14:paraId="682CAC96">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根据投标人提供的针对本项目的故障修复时间进行打分，本项最高得2分。（提供承诺函）</w:t>
            </w:r>
          </w:p>
          <w:p w14:paraId="5753F341">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故障修复时间在24小时之内的得2分，故障修复时间在24小时之外48小时之内的得1分，故障修复时间在48小时之外的不得分</w:t>
            </w:r>
            <w:r>
              <w:rPr>
                <w:rFonts w:hint="eastAsia" w:ascii="仿宋" w:hAnsi="仿宋" w:eastAsia="仿宋" w:cs="仿宋"/>
                <w:color w:val="auto"/>
                <w:sz w:val="24"/>
                <w:szCs w:val="24"/>
                <w:highlight w:val="none"/>
              </w:rPr>
              <w:t>。</w:t>
            </w:r>
          </w:p>
        </w:tc>
        <w:tc>
          <w:tcPr>
            <w:tcW w:w="811" w:type="dxa"/>
            <w:tcBorders>
              <w:top w:val="single" w:color="auto" w:sz="4" w:space="0"/>
              <w:left w:val="single" w:color="auto" w:sz="4" w:space="0"/>
              <w:bottom w:val="single" w:color="auto" w:sz="4" w:space="0"/>
              <w:right w:val="single" w:color="auto" w:sz="4" w:space="0"/>
            </w:tcBorders>
            <w:vAlign w:val="center"/>
          </w:tcPr>
          <w:p w14:paraId="04CFE035">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p>
        </w:tc>
      </w:tr>
      <w:tr w14:paraId="661D1ACA">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D20C4CD">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14:paraId="3637F3AF">
            <w:pPr>
              <w:spacing w:line="320" w:lineRule="exact"/>
              <w:jc w:val="center"/>
              <w:rPr>
                <w:rFonts w:hint="eastAsia" w:ascii="仿宋" w:hAnsi="仿宋" w:eastAsia="仿宋" w:cs="仿宋"/>
                <w:color w:val="auto"/>
                <w:sz w:val="24"/>
                <w:szCs w:val="24"/>
                <w:highlight w:val="none"/>
              </w:rPr>
            </w:pPr>
            <w:r>
              <w:rPr>
                <w:rFonts w:hint="eastAsia" w:ascii="仿宋_GB2312" w:eastAsia="仿宋_GB2312"/>
                <w:color w:val="auto"/>
                <w:sz w:val="24"/>
                <w:highlight w:val="none"/>
              </w:rPr>
              <w:t>备品备件情况</w:t>
            </w:r>
          </w:p>
        </w:tc>
        <w:tc>
          <w:tcPr>
            <w:tcW w:w="5850" w:type="dxa"/>
            <w:tcBorders>
              <w:top w:val="single" w:color="auto" w:sz="4" w:space="0"/>
              <w:left w:val="single" w:color="auto" w:sz="4" w:space="0"/>
              <w:bottom w:val="single" w:color="auto" w:sz="4" w:space="0"/>
              <w:right w:val="single" w:color="auto" w:sz="4" w:space="0"/>
            </w:tcBorders>
            <w:vAlign w:val="center"/>
          </w:tcPr>
          <w:p w14:paraId="57A31753">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根据投标人承诺的提供备品备件方案等进行打分，本项最高得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14418D4E">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提供的备品备件方案完善，满足采购人需求的得2.1-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.0分，提供的备品备件方案一般，基本满足采购人需求的得1.1-2.0分，提供的备品备件方案较差，不能满足采购人需求的得0.1-1.0分，不提供不得分。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56CF346C">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r>
      <w:tr w14:paraId="3300B9BF">
        <w:tblPrEx>
          <w:tblCellMar>
            <w:top w:w="0" w:type="dxa"/>
            <w:left w:w="108" w:type="dxa"/>
            <w:bottom w:w="0" w:type="dxa"/>
            <w:right w:w="108" w:type="dxa"/>
          </w:tblCellMar>
        </w:tblPrEx>
        <w:trPr>
          <w:trHeight w:val="838" w:hRule="atLeast"/>
          <w:jc w:val="center"/>
        </w:trPr>
        <w:tc>
          <w:tcPr>
            <w:tcW w:w="744" w:type="dxa"/>
            <w:tcBorders>
              <w:top w:val="nil"/>
              <w:left w:val="single" w:color="auto" w:sz="4" w:space="0"/>
              <w:bottom w:val="single" w:color="auto" w:sz="4" w:space="0"/>
              <w:right w:val="single" w:color="auto" w:sz="4" w:space="0"/>
            </w:tcBorders>
            <w:vAlign w:val="center"/>
          </w:tcPr>
          <w:p w14:paraId="7CF05A1A">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1800" w:type="dxa"/>
            <w:tcBorders>
              <w:top w:val="nil"/>
              <w:left w:val="nil"/>
              <w:bottom w:val="single" w:color="auto" w:sz="4" w:space="0"/>
              <w:right w:val="single" w:color="auto" w:sz="4" w:space="0"/>
            </w:tcBorders>
            <w:vAlign w:val="center"/>
          </w:tcPr>
          <w:p w14:paraId="018F25B8">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技术服务能力</w:t>
            </w:r>
          </w:p>
        </w:tc>
        <w:tc>
          <w:tcPr>
            <w:tcW w:w="5850" w:type="dxa"/>
            <w:tcBorders>
              <w:top w:val="nil"/>
              <w:left w:val="nil"/>
              <w:bottom w:val="single" w:color="auto" w:sz="4" w:space="0"/>
              <w:right w:val="single" w:color="auto" w:sz="4" w:space="0"/>
            </w:tcBorders>
            <w:vAlign w:val="center"/>
          </w:tcPr>
          <w:p w14:paraId="32B02C56">
            <w:pPr>
              <w:widowControl/>
              <w:spacing w:line="320" w:lineRule="exact"/>
              <w:rPr>
                <w:rFonts w:hint="eastAsia" w:ascii="仿宋" w:hAnsi="仿宋" w:eastAsia="仿宋" w:cs="仿宋"/>
                <w:color w:val="auto"/>
                <w:kern w:val="0"/>
                <w:sz w:val="24"/>
                <w:highlight w:val="none"/>
              </w:rPr>
            </w:pPr>
            <w:bookmarkStart w:id="55" w:name="_Hlk200983633"/>
            <w:r>
              <w:rPr>
                <w:rFonts w:hint="eastAsia" w:ascii="仿宋" w:hAnsi="仿宋" w:eastAsia="仿宋" w:cs="仿宋"/>
                <w:color w:val="auto"/>
                <w:sz w:val="24"/>
                <w:szCs w:val="24"/>
                <w:highlight w:val="none"/>
              </w:rPr>
              <w:t>根据投标人技术服务人员配置、维修设备实施、人员技术水平等综合服务能力进行评价，投标人所具备的技术服务能力和所投标设备既往服务医院情况等方面打分；本项最高得5分。服务能力全面、完善的得3.1-5.0分，服务能力不够全面、较完善的得1.6-3.0，服务能力缺失、不完善的得0.1-1.5分。</w:t>
            </w:r>
            <w:bookmarkEnd w:id="55"/>
          </w:p>
        </w:tc>
        <w:tc>
          <w:tcPr>
            <w:tcW w:w="811" w:type="dxa"/>
            <w:tcBorders>
              <w:top w:val="nil"/>
              <w:left w:val="nil"/>
              <w:bottom w:val="single" w:color="auto" w:sz="4" w:space="0"/>
              <w:right w:val="single" w:color="auto" w:sz="4" w:space="0"/>
            </w:tcBorders>
            <w:vAlign w:val="center"/>
          </w:tcPr>
          <w:p w14:paraId="0FDE3E4D">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r>
      <w:tr w14:paraId="70DB4124">
        <w:tblPrEx>
          <w:tblCellMar>
            <w:top w:w="0" w:type="dxa"/>
            <w:left w:w="108" w:type="dxa"/>
            <w:bottom w:w="0" w:type="dxa"/>
            <w:right w:w="108" w:type="dxa"/>
          </w:tblCellMar>
        </w:tblPrEx>
        <w:trPr>
          <w:trHeight w:val="838" w:hRule="atLeast"/>
          <w:jc w:val="center"/>
        </w:trPr>
        <w:tc>
          <w:tcPr>
            <w:tcW w:w="744" w:type="dxa"/>
            <w:tcBorders>
              <w:top w:val="nil"/>
              <w:left w:val="single" w:color="auto" w:sz="4" w:space="0"/>
              <w:bottom w:val="single" w:color="auto" w:sz="4" w:space="0"/>
              <w:right w:val="single" w:color="auto" w:sz="4" w:space="0"/>
            </w:tcBorders>
            <w:vAlign w:val="center"/>
          </w:tcPr>
          <w:p w14:paraId="1579A759">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w:t>
            </w:r>
          </w:p>
        </w:tc>
        <w:tc>
          <w:tcPr>
            <w:tcW w:w="1800" w:type="dxa"/>
            <w:tcBorders>
              <w:top w:val="nil"/>
              <w:left w:val="nil"/>
              <w:bottom w:val="single" w:color="auto" w:sz="4" w:space="0"/>
              <w:right w:val="single" w:color="auto" w:sz="4" w:space="0"/>
            </w:tcBorders>
            <w:vAlign w:val="center"/>
          </w:tcPr>
          <w:p w14:paraId="48930B7C">
            <w:pPr>
              <w:widowControl/>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供货方案</w:t>
            </w:r>
          </w:p>
        </w:tc>
        <w:tc>
          <w:tcPr>
            <w:tcW w:w="5850" w:type="dxa"/>
            <w:tcBorders>
              <w:top w:val="nil"/>
              <w:left w:val="nil"/>
              <w:bottom w:val="single" w:color="auto" w:sz="4" w:space="0"/>
              <w:right w:val="single" w:color="auto" w:sz="4" w:space="0"/>
            </w:tcBorders>
            <w:vAlign w:val="center"/>
          </w:tcPr>
          <w:p w14:paraId="784761D5">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根据投标人供货方案的及时性、合理性、可行性等进行评价，综合中标后设备到货时间安排等等方面打分；本项最高得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分。方案制定周密科学，操作性强,安装及时的得2.1-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.0分，方案安排较为合理的得1.1-2.0分，方案可行性不高的得0.1-1.0分，不提供不得分。</w:t>
            </w:r>
          </w:p>
        </w:tc>
        <w:tc>
          <w:tcPr>
            <w:tcW w:w="811" w:type="dxa"/>
            <w:tcBorders>
              <w:top w:val="nil"/>
              <w:left w:val="nil"/>
              <w:bottom w:val="single" w:color="auto" w:sz="4" w:space="0"/>
              <w:right w:val="single" w:color="auto" w:sz="4" w:space="0"/>
            </w:tcBorders>
            <w:vAlign w:val="center"/>
          </w:tcPr>
          <w:p w14:paraId="2743E3FA">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r>
      <w:tr w14:paraId="4F7BC3D7">
        <w:tblPrEx>
          <w:tblCellMar>
            <w:top w:w="0" w:type="dxa"/>
            <w:left w:w="108" w:type="dxa"/>
            <w:bottom w:w="0" w:type="dxa"/>
            <w:right w:w="108" w:type="dxa"/>
          </w:tblCellMar>
        </w:tblPrEx>
        <w:trPr>
          <w:trHeight w:val="621" w:hRule="atLeast"/>
          <w:jc w:val="center"/>
        </w:trPr>
        <w:tc>
          <w:tcPr>
            <w:tcW w:w="744" w:type="dxa"/>
            <w:tcBorders>
              <w:top w:val="nil"/>
              <w:left w:val="single" w:color="auto" w:sz="4" w:space="0"/>
              <w:bottom w:val="single" w:color="auto" w:sz="4" w:space="0"/>
              <w:right w:val="single" w:color="auto" w:sz="4" w:space="0"/>
            </w:tcBorders>
            <w:vAlign w:val="center"/>
          </w:tcPr>
          <w:p w14:paraId="769491A4">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9</w:t>
            </w:r>
          </w:p>
        </w:tc>
        <w:tc>
          <w:tcPr>
            <w:tcW w:w="1800" w:type="dxa"/>
            <w:tcBorders>
              <w:top w:val="nil"/>
              <w:left w:val="nil"/>
              <w:bottom w:val="single" w:color="auto" w:sz="4" w:space="0"/>
              <w:right w:val="single" w:color="auto" w:sz="4" w:space="0"/>
            </w:tcBorders>
            <w:vAlign w:val="center"/>
          </w:tcPr>
          <w:p w14:paraId="577CCF4B">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质保期</w:t>
            </w:r>
          </w:p>
        </w:tc>
        <w:tc>
          <w:tcPr>
            <w:tcW w:w="5850" w:type="dxa"/>
            <w:tcBorders>
              <w:top w:val="nil"/>
              <w:left w:val="nil"/>
              <w:bottom w:val="single" w:color="auto" w:sz="4" w:space="0"/>
              <w:right w:val="single" w:color="auto" w:sz="4" w:space="0"/>
            </w:tcBorders>
            <w:vAlign w:val="center"/>
          </w:tcPr>
          <w:p w14:paraId="41AE8725">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所投CT设备</w:t>
            </w:r>
            <w:r>
              <w:rPr>
                <w:rFonts w:hint="eastAsia" w:ascii="仿宋" w:hAnsi="仿宋" w:eastAsia="仿宋" w:cs="仿宋"/>
                <w:color w:val="auto"/>
                <w:sz w:val="24"/>
                <w:szCs w:val="24"/>
                <w:highlight w:val="none"/>
              </w:rPr>
              <w:t>在满足招标文件免费质保年限要求的基础上，每免费延长设备原厂质保期1年加</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分，不足1年不计分，最高得3分。（投标人承诺提供</w:t>
            </w:r>
            <w:r>
              <w:rPr>
                <w:rFonts w:hint="eastAsia" w:ascii="仿宋" w:hAnsi="仿宋" w:eastAsia="仿宋" w:cs="仿宋"/>
                <w:color w:val="auto"/>
                <w:sz w:val="24"/>
                <w:szCs w:val="24"/>
                <w:highlight w:val="none"/>
                <w:lang w:val="en-US" w:eastAsia="zh-CN"/>
              </w:rPr>
              <w:t>所投CT设备</w:t>
            </w:r>
            <w:r>
              <w:rPr>
                <w:rFonts w:hint="eastAsia" w:ascii="仿宋" w:hAnsi="仿宋" w:eastAsia="仿宋" w:cs="仿宋"/>
                <w:color w:val="auto"/>
                <w:sz w:val="24"/>
                <w:szCs w:val="24"/>
                <w:highlight w:val="none"/>
              </w:rPr>
              <w:t>原厂售后服务）</w:t>
            </w:r>
          </w:p>
        </w:tc>
        <w:tc>
          <w:tcPr>
            <w:tcW w:w="811" w:type="dxa"/>
            <w:tcBorders>
              <w:top w:val="nil"/>
              <w:left w:val="nil"/>
              <w:bottom w:val="single" w:color="auto" w:sz="4" w:space="0"/>
              <w:right w:val="single" w:color="auto" w:sz="4" w:space="0"/>
            </w:tcBorders>
            <w:vAlign w:val="center"/>
          </w:tcPr>
          <w:p w14:paraId="68E0066B">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r>
      <w:tr w14:paraId="17766793">
        <w:tblPrEx>
          <w:tblCellMar>
            <w:top w:w="0" w:type="dxa"/>
            <w:left w:w="108" w:type="dxa"/>
            <w:bottom w:w="0" w:type="dxa"/>
            <w:right w:w="108" w:type="dxa"/>
          </w:tblCellMar>
        </w:tblPrEx>
        <w:trPr>
          <w:trHeight w:val="833" w:hRule="atLeast"/>
          <w:jc w:val="center"/>
        </w:trPr>
        <w:tc>
          <w:tcPr>
            <w:tcW w:w="744" w:type="dxa"/>
            <w:tcBorders>
              <w:top w:val="nil"/>
              <w:left w:val="single" w:color="auto" w:sz="4" w:space="0"/>
              <w:bottom w:val="single" w:color="auto" w:sz="4" w:space="0"/>
              <w:right w:val="single" w:color="auto" w:sz="4" w:space="0"/>
            </w:tcBorders>
            <w:vAlign w:val="center"/>
          </w:tcPr>
          <w:p w14:paraId="048B6521">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0</w:t>
            </w:r>
          </w:p>
        </w:tc>
        <w:tc>
          <w:tcPr>
            <w:tcW w:w="1800" w:type="dxa"/>
            <w:tcBorders>
              <w:top w:val="nil"/>
              <w:left w:val="nil"/>
              <w:bottom w:val="single" w:color="auto" w:sz="4" w:space="0"/>
              <w:right w:val="single" w:color="auto" w:sz="4" w:space="0"/>
            </w:tcBorders>
            <w:vAlign w:val="center"/>
          </w:tcPr>
          <w:p w14:paraId="5F6BCD40">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培训方案</w:t>
            </w:r>
          </w:p>
        </w:tc>
        <w:tc>
          <w:tcPr>
            <w:tcW w:w="5850" w:type="dxa"/>
            <w:tcBorders>
              <w:top w:val="nil"/>
              <w:left w:val="nil"/>
              <w:bottom w:val="single" w:color="auto" w:sz="4" w:space="0"/>
              <w:right w:val="single" w:color="auto" w:sz="4" w:space="0"/>
            </w:tcBorders>
            <w:vAlign w:val="center"/>
          </w:tcPr>
          <w:p w14:paraId="04302371">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根据投标人提供的培训方案进行评价，培训时间场次安排、培训内容、师资能力和经验、培训人员</w:t>
            </w:r>
            <w:r>
              <w:rPr>
                <w:rFonts w:hint="eastAsia" w:ascii="仿宋" w:hAnsi="仿宋" w:eastAsia="仿宋" w:cs="仿宋"/>
                <w:color w:val="auto"/>
                <w:sz w:val="24"/>
                <w:szCs w:val="24"/>
                <w:highlight w:val="none"/>
                <w:lang w:eastAsia="zh-CN"/>
              </w:rPr>
              <w:t>配置</w:t>
            </w:r>
            <w:r>
              <w:rPr>
                <w:rFonts w:hint="eastAsia" w:ascii="仿宋" w:hAnsi="仿宋" w:eastAsia="仿宋" w:cs="仿宋"/>
                <w:color w:val="auto"/>
                <w:sz w:val="24"/>
                <w:szCs w:val="24"/>
                <w:highlight w:val="none"/>
              </w:rPr>
              <w:t>等方面打分，本项最高得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分。方案考虑充分措施有效得2.1-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.0分，方案考虑较充分措施较有效得1.1-2.0分，方案内容有缺失，方案可行性不高的得0.1-1.0分。</w:t>
            </w:r>
          </w:p>
        </w:tc>
        <w:tc>
          <w:tcPr>
            <w:tcW w:w="811" w:type="dxa"/>
            <w:tcBorders>
              <w:top w:val="nil"/>
              <w:left w:val="nil"/>
              <w:bottom w:val="single" w:color="auto" w:sz="4" w:space="0"/>
              <w:right w:val="single" w:color="auto" w:sz="4" w:space="0"/>
            </w:tcBorders>
            <w:vAlign w:val="center"/>
          </w:tcPr>
          <w:p w14:paraId="16C99DB4">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r>
      <w:tr w14:paraId="10DBB53D">
        <w:tblPrEx>
          <w:tblCellMar>
            <w:top w:w="0" w:type="dxa"/>
            <w:left w:w="108" w:type="dxa"/>
            <w:bottom w:w="0" w:type="dxa"/>
            <w:right w:w="108" w:type="dxa"/>
          </w:tblCellMar>
        </w:tblPrEx>
        <w:trPr>
          <w:trHeight w:val="50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902D861">
            <w:pPr>
              <w:widowControl/>
              <w:spacing w:line="320" w:lineRule="exact"/>
              <w:jc w:val="center"/>
              <w:rPr>
                <w:rFonts w:hint="eastAsia" w:ascii="仿宋" w:hAnsi="仿宋" w:eastAsia="仿宋" w:cs="仿宋"/>
                <w:color w:val="auto"/>
                <w:kern w:val="0"/>
                <w:sz w:val="24"/>
                <w:highlight w:val="none"/>
                <w:lang w:eastAsia="zh-CN"/>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1</w:t>
            </w:r>
          </w:p>
        </w:tc>
        <w:tc>
          <w:tcPr>
            <w:tcW w:w="1800" w:type="dxa"/>
            <w:tcBorders>
              <w:top w:val="single" w:color="auto" w:sz="4" w:space="0"/>
              <w:left w:val="nil"/>
              <w:bottom w:val="single" w:color="auto" w:sz="4" w:space="0"/>
              <w:right w:val="single" w:color="auto" w:sz="4" w:space="0"/>
            </w:tcBorders>
            <w:vAlign w:val="center"/>
          </w:tcPr>
          <w:p w14:paraId="6BF0EFF1">
            <w:pPr>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运行维护情况</w:t>
            </w:r>
          </w:p>
        </w:tc>
        <w:tc>
          <w:tcPr>
            <w:tcW w:w="5850" w:type="dxa"/>
            <w:tcBorders>
              <w:top w:val="single" w:color="auto" w:sz="4" w:space="0"/>
              <w:left w:val="nil"/>
              <w:bottom w:val="single" w:color="auto" w:sz="4" w:space="0"/>
              <w:right w:val="single" w:color="auto" w:sz="4" w:space="0"/>
            </w:tcBorders>
            <w:vAlign w:val="center"/>
          </w:tcPr>
          <w:p w14:paraId="67BA2399">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对投标设备运行成本进行评价，根据保修价格、年运行费用和消耗品、易耗品价格</w:t>
            </w:r>
            <w:r>
              <w:rPr>
                <w:rFonts w:hint="eastAsia" w:ascii="仿宋" w:hAnsi="仿宋" w:eastAsia="仿宋" w:cs="仿宋"/>
                <w:color w:val="auto"/>
                <w:sz w:val="24"/>
                <w:szCs w:val="24"/>
                <w:highlight w:val="none"/>
                <w:lang w:eastAsia="zh-CN"/>
              </w:rPr>
              <w:t>（详见</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：消耗品、维修零配件及其价格清单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、保修期内外选购价格合理性等因素进行打分，价格合理的得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.0分，价格</w:t>
            </w:r>
            <w:r>
              <w:rPr>
                <w:rFonts w:hint="eastAsia" w:ascii="仿宋" w:hAnsi="仿宋" w:eastAsia="仿宋" w:cs="仿宋"/>
                <w:color w:val="auto"/>
                <w:sz w:val="24"/>
                <w:szCs w:val="24"/>
                <w:highlight w:val="none"/>
                <w:lang w:eastAsia="zh-CN"/>
              </w:rPr>
              <w:t>较</w:t>
            </w:r>
            <w:r>
              <w:rPr>
                <w:rFonts w:hint="eastAsia" w:ascii="仿宋" w:hAnsi="仿宋" w:eastAsia="仿宋" w:cs="仿宋"/>
                <w:color w:val="auto"/>
                <w:sz w:val="24"/>
                <w:szCs w:val="24"/>
                <w:highlight w:val="none"/>
              </w:rPr>
              <w:t>合理的得</w:t>
            </w:r>
            <w:r>
              <w:rPr>
                <w:rFonts w:hint="eastAsia" w:ascii="仿宋" w:hAnsi="仿宋" w:eastAsia="仿宋" w:cs="仿宋"/>
                <w:color w:val="auto"/>
                <w:sz w:val="24"/>
                <w:szCs w:val="24"/>
                <w:highlight w:val="none"/>
                <w:lang w:val="en-US" w:eastAsia="zh-CN"/>
              </w:rPr>
              <w:t>1.6-3.4</w:t>
            </w:r>
            <w:r>
              <w:rPr>
                <w:rFonts w:hint="eastAsia" w:ascii="仿宋" w:hAnsi="仿宋" w:eastAsia="仿宋" w:cs="仿宋"/>
                <w:color w:val="auto"/>
                <w:sz w:val="24"/>
                <w:szCs w:val="24"/>
                <w:highlight w:val="none"/>
              </w:rPr>
              <w:t>分，价格不合理的得</w:t>
            </w:r>
            <w:r>
              <w:rPr>
                <w:rFonts w:hint="eastAsia" w:ascii="仿宋" w:hAnsi="仿宋" w:eastAsia="仿宋" w:cs="仿宋"/>
                <w:color w:val="auto"/>
                <w:sz w:val="24"/>
                <w:szCs w:val="24"/>
                <w:highlight w:val="none"/>
                <w:lang w:val="en-US" w:eastAsia="zh-CN"/>
              </w:rPr>
              <w:t>0-1.5</w:t>
            </w:r>
            <w:r>
              <w:rPr>
                <w:rFonts w:hint="eastAsia" w:ascii="仿宋" w:hAnsi="仿宋" w:eastAsia="仿宋" w:cs="仿宋"/>
                <w:color w:val="auto"/>
                <w:sz w:val="24"/>
                <w:szCs w:val="24"/>
                <w:highlight w:val="none"/>
              </w:rPr>
              <w:t>分。</w:t>
            </w:r>
          </w:p>
        </w:tc>
        <w:tc>
          <w:tcPr>
            <w:tcW w:w="811" w:type="dxa"/>
            <w:tcBorders>
              <w:top w:val="single" w:color="auto" w:sz="4" w:space="0"/>
              <w:left w:val="nil"/>
              <w:bottom w:val="single" w:color="auto" w:sz="4" w:space="0"/>
              <w:right w:val="single" w:color="auto" w:sz="4" w:space="0"/>
            </w:tcBorders>
            <w:vAlign w:val="center"/>
          </w:tcPr>
          <w:p w14:paraId="3E230094">
            <w:pPr>
              <w:widowControl/>
              <w:spacing w:line="3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r>
    </w:tbl>
    <w:p w14:paraId="26A32687">
      <w:pPr>
        <w:widowControl/>
        <w:snapToGrid w:val="0"/>
        <w:spacing w:line="480" w:lineRule="exact"/>
        <w:rPr>
          <w:rFonts w:ascii="仿宋" w:eastAsia="仿宋"/>
          <w:b/>
          <w:bCs/>
          <w:color w:val="auto"/>
          <w:kern w:val="0"/>
          <w:sz w:val="24"/>
          <w:highlight w:val="none"/>
        </w:rPr>
      </w:pPr>
    </w:p>
    <w:p w14:paraId="35E3229D">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14:paraId="60023A80">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价格分30分：</w:t>
      </w:r>
    </w:p>
    <w:p w14:paraId="78A0884D">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3C85C670">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4821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286DFC21">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14:paraId="763DE9CD">
      <w:pPr>
        <w:widowControl/>
        <w:snapToGrid w:val="0"/>
        <w:spacing w:line="480" w:lineRule="exact"/>
        <w:rPr>
          <w:rFonts w:ascii="仿宋" w:eastAsia="仿宋"/>
          <w:bCs/>
          <w:iCs/>
          <w:color w:val="auto"/>
          <w:sz w:val="24"/>
          <w:highlight w:val="none"/>
          <w:u w:val="single"/>
        </w:rPr>
      </w:pPr>
    </w:p>
    <w:p w14:paraId="0C776A19">
      <w:pPr>
        <w:pStyle w:val="2"/>
        <w:rPr>
          <w:rFonts w:ascii="仿宋"/>
          <w:color w:val="auto"/>
          <w:highlight w:val="none"/>
        </w:rPr>
      </w:pPr>
      <w:bookmarkStart w:id="56" w:name="_Toc30897"/>
      <w:r>
        <w:rPr>
          <w:rFonts w:hint="eastAsia" w:ascii="仿宋"/>
          <w:color w:val="auto"/>
          <w:highlight w:val="none"/>
        </w:rPr>
        <w:t>第六章  投标文件格式附件</w:t>
      </w:r>
      <w:bookmarkEnd w:id="56"/>
    </w:p>
    <w:p w14:paraId="5DF29B2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14:paraId="0E3A7483">
      <w:pPr>
        <w:snapToGrid w:val="0"/>
        <w:spacing w:before="156" w:beforeLines="50" w:after="50"/>
        <w:jc w:val="left"/>
        <w:rPr>
          <w:rFonts w:ascii="仿宋" w:eastAsia="仿宋"/>
          <w:b/>
          <w:bCs/>
          <w:color w:val="auto"/>
          <w:sz w:val="30"/>
          <w:szCs w:val="30"/>
          <w:highlight w:val="none"/>
        </w:rPr>
      </w:pPr>
    </w:p>
    <w:p w14:paraId="5DA7D670">
      <w:pPr>
        <w:snapToGrid w:val="0"/>
        <w:spacing w:before="156" w:beforeLines="50" w:after="50"/>
        <w:jc w:val="left"/>
        <w:rPr>
          <w:rFonts w:ascii="仿宋" w:eastAsia="仿宋"/>
          <w:b/>
          <w:bCs/>
          <w:color w:val="auto"/>
          <w:sz w:val="30"/>
          <w:szCs w:val="30"/>
          <w:highlight w:val="none"/>
        </w:rPr>
      </w:pPr>
    </w:p>
    <w:p w14:paraId="78A8FB13">
      <w:pPr>
        <w:snapToGrid w:val="0"/>
        <w:spacing w:before="156" w:beforeLines="50" w:after="50"/>
        <w:jc w:val="left"/>
        <w:rPr>
          <w:rFonts w:ascii="仿宋" w:eastAsia="仿宋"/>
          <w:b/>
          <w:bCs/>
          <w:color w:val="auto"/>
          <w:sz w:val="30"/>
          <w:szCs w:val="30"/>
          <w:highlight w:val="none"/>
        </w:rPr>
      </w:pPr>
    </w:p>
    <w:p w14:paraId="636EF5E7">
      <w:pPr>
        <w:snapToGrid w:val="0"/>
        <w:spacing w:before="156" w:beforeLines="50" w:after="50"/>
        <w:jc w:val="left"/>
        <w:rPr>
          <w:rFonts w:ascii="仿宋" w:eastAsia="仿宋"/>
          <w:b/>
          <w:bCs/>
          <w:color w:val="auto"/>
          <w:sz w:val="30"/>
          <w:szCs w:val="30"/>
          <w:highlight w:val="none"/>
        </w:rPr>
      </w:pPr>
    </w:p>
    <w:p w14:paraId="270302DC">
      <w:pPr>
        <w:snapToGrid w:val="0"/>
        <w:spacing w:before="156" w:beforeLines="50" w:after="50"/>
        <w:jc w:val="left"/>
        <w:rPr>
          <w:rFonts w:ascii="仿宋" w:eastAsia="仿宋"/>
          <w:b/>
          <w:bCs/>
          <w:color w:val="auto"/>
          <w:sz w:val="30"/>
          <w:szCs w:val="30"/>
          <w:highlight w:val="none"/>
        </w:rPr>
      </w:pPr>
    </w:p>
    <w:p w14:paraId="4D29CD1E">
      <w:pPr>
        <w:snapToGrid w:val="0"/>
        <w:spacing w:before="156" w:beforeLines="50" w:after="50"/>
        <w:jc w:val="left"/>
        <w:rPr>
          <w:rFonts w:ascii="仿宋" w:eastAsia="仿宋"/>
          <w:b/>
          <w:bCs/>
          <w:color w:val="auto"/>
          <w:sz w:val="30"/>
          <w:szCs w:val="30"/>
          <w:highlight w:val="none"/>
        </w:rPr>
      </w:pPr>
    </w:p>
    <w:p w14:paraId="72CC3329">
      <w:pPr>
        <w:snapToGrid w:val="0"/>
        <w:spacing w:before="156" w:beforeLines="50" w:after="50"/>
        <w:jc w:val="left"/>
        <w:rPr>
          <w:rFonts w:ascii="仿宋" w:eastAsia="仿宋"/>
          <w:b/>
          <w:bCs/>
          <w:color w:val="auto"/>
          <w:sz w:val="30"/>
          <w:szCs w:val="30"/>
          <w:highlight w:val="none"/>
        </w:rPr>
      </w:pPr>
    </w:p>
    <w:p w14:paraId="366AD332">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3CDCE231">
      <w:pPr>
        <w:snapToGrid w:val="0"/>
        <w:spacing w:before="156" w:beforeLines="50" w:after="50"/>
        <w:jc w:val="right"/>
        <w:rPr>
          <w:rFonts w:ascii="仿宋" w:eastAsia="仿宋"/>
          <w:b/>
          <w:color w:val="auto"/>
          <w:sz w:val="30"/>
          <w:szCs w:val="30"/>
          <w:highlight w:val="none"/>
        </w:rPr>
      </w:pPr>
    </w:p>
    <w:p w14:paraId="0F5CF2C4">
      <w:pPr>
        <w:snapToGrid w:val="0"/>
        <w:spacing w:before="156" w:beforeLines="50" w:after="50"/>
        <w:jc w:val="right"/>
        <w:rPr>
          <w:rFonts w:ascii="仿宋" w:eastAsia="仿宋"/>
          <w:bCs/>
          <w:color w:val="auto"/>
          <w:sz w:val="30"/>
          <w:szCs w:val="30"/>
          <w:highlight w:val="none"/>
        </w:rPr>
      </w:pPr>
    </w:p>
    <w:p w14:paraId="20978E79">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18DF6380">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1F039816">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56B7CDE9">
      <w:pPr>
        <w:spacing w:line="1200" w:lineRule="exact"/>
        <w:ind w:right="6"/>
        <w:jc w:val="center"/>
        <w:rPr>
          <w:rFonts w:ascii="仿宋" w:eastAsia="仿宋"/>
          <w:color w:val="auto"/>
          <w:sz w:val="72"/>
          <w:szCs w:val="72"/>
          <w:highlight w:val="none"/>
        </w:rPr>
      </w:pPr>
    </w:p>
    <w:p w14:paraId="4D04418F">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3ACD9A0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4F09C11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11371BFA">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52250C1E">
      <w:pPr>
        <w:spacing w:line="1200" w:lineRule="exact"/>
        <w:ind w:right="6"/>
        <w:jc w:val="center"/>
        <w:rPr>
          <w:rFonts w:ascii="仿宋" w:eastAsia="仿宋"/>
          <w:color w:val="auto"/>
          <w:sz w:val="72"/>
          <w:szCs w:val="72"/>
          <w:highlight w:val="none"/>
        </w:rPr>
      </w:pPr>
    </w:p>
    <w:p w14:paraId="22C22AA4">
      <w:pPr>
        <w:spacing w:line="500" w:lineRule="exact"/>
        <w:ind w:right="7"/>
        <w:jc w:val="center"/>
        <w:rPr>
          <w:rFonts w:ascii="仿宋" w:eastAsia="仿宋"/>
          <w:color w:val="auto"/>
          <w:sz w:val="36"/>
          <w:szCs w:val="36"/>
          <w:highlight w:val="none"/>
        </w:rPr>
      </w:pPr>
    </w:p>
    <w:p w14:paraId="64C22E2C">
      <w:pPr>
        <w:spacing w:line="500" w:lineRule="exact"/>
        <w:ind w:right="7"/>
        <w:jc w:val="center"/>
        <w:rPr>
          <w:rFonts w:ascii="仿宋" w:eastAsia="仿宋"/>
          <w:color w:val="auto"/>
          <w:sz w:val="36"/>
          <w:szCs w:val="36"/>
          <w:highlight w:val="none"/>
        </w:rPr>
      </w:pPr>
    </w:p>
    <w:p w14:paraId="5A882C70">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2FFCA81">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4036C3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616B3B19">
      <w:pPr>
        <w:spacing w:line="400" w:lineRule="exact"/>
        <w:ind w:right="-110"/>
        <w:rPr>
          <w:rFonts w:hint="eastAsia" w:ascii="仿宋" w:eastAsia="仿宋"/>
          <w:color w:val="auto"/>
          <w:spacing w:val="40"/>
          <w:sz w:val="30"/>
          <w:szCs w:val="30"/>
          <w:highlight w:val="none"/>
        </w:rPr>
      </w:pPr>
    </w:p>
    <w:p w14:paraId="04931914">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014B3506">
      <w:pPr>
        <w:snapToGrid w:val="0"/>
        <w:spacing w:before="156" w:beforeLines="50" w:after="50"/>
        <w:jc w:val="center"/>
        <w:rPr>
          <w:rFonts w:ascii="仿宋" w:eastAsia="仿宋" w:cs="仿宋_GB2312"/>
          <w:color w:val="auto"/>
          <w:sz w:val="30"/>
          <w:szCs w:val="30"/>
          <w:highlight w:val="none"/>
        </w:rPr>
      </w:pPr>
      <w:bookmarkStart w:id="57" w:name="_Toc64369786"/>
      <w:r>
        <w:rPr>
          <w:rFonts w:hint="eastAsia" w:ascii="仿宋" w:eastAsia="仿宋" w:cs="仿宋_GB2312"/>
          <w:color w:val="auto"/>
          <w:sz w:val="30"/>
          <w:szCs w:val="30"/>
          <w:highlight w:val="none"/>
        </w:rPr>
        <w:t>目 录</w:t>
      </w:r>
      <w:bookmarkEnd w:id="57"/>
    </w:p>
    <w:p w14:paraId="4B78B332">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1F79836B">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14:paraId="63507136">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.法定代表人授权委托书……………………………………………………（页码）</w:t>
      </w:r>
    </w:p>
    <w:p w14:paraId="2055EFB9">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.法定代表人及其授权代表身份证…………………………………………（页码）</w:t>
      </w:r>
    </w:p>
    <w:p w14:paraId="68059936">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.资格条件证明材料</w:t>
      </w:r>
    </w:p>
    <w:p w14:paraId="30DFAE2F">
      <w:pPr>
        <w:pStyle w:val="39"/>
        <w:spacing w:line="360" w:lineRule="auto"/>
        <w:ind w:firstLine="240" w:firstLineChars="100"/>
        <w:jc w:val="left"/>
        <w:rPr>
          <w:rFonts w:ascii="仿宋" w:eastAsia="仿宋" w:cs="仿宋_GB2312"/>
          <w:color w:val="auto"/>
          <w:highlight w:val="none"/>
        </w:rPr>
      </w:pPr>
      <w:bookmarkStart w:id="58" w:name="_Toc64369787"/>
      <w:r>
        <w:rPr>
          <w:rFonts w:hint="eastAsia" w:ascii="仿宋" w:eastAsia="仿宋" w:cs="仿宋_GB2312"/>
          <w:color w:val="auto"/>
          <w:highlight w:val="none"/>
          <w:lang w:val="en-US" w:eastAsia="zh-CN"/>
        </w:rPr>
        <w:t>5</w:t>
      </w:r>
      <w:r>
        <w:rPr>
          <w:rFonts w:hint="eastAsia" w:ascii="仿宋" w:eastAsia="仿宋" w:cs="仿宋_GB2312"/>
          <w:color w:val="auto"/>
          <w:highlight w:val="none"/>
        </w:rPr>
        <w:t>.1营业执照(或事业法人登记证书)………………………………………（页码）</w:t>
      </w:r>
      <w:bookmarkEnd w:id="58"/>
    </w:p>
    <w:p w14:paraId="10A828A0">
      <w:pPr>
        <w:pStyle w:val="39"/>
        <w:spacing w:line="360" w:lineRule="auto"/>
        <w:ind w:firstLine="240" w:firstLineChars="100"/>
        <w:jc w:val="left"/>
        <w:rPr>
          <w:rFonts w:ascii="仿宋" w:eastAsia="仿宋" w:cs="仿宋_GB2312"/>
          <w:color w:val="auto"/>
          <w:highlight w:val="none"/>
        </w:rPr>
      </w:pPr>
      <w:bookmarkStart w:id="59" w:name="_Toc64369788"/>
      <w:r>
        <w:rPr>
          <w:rFonts w:hint="eastAsia" w:ascii="仿宋" w:eastAsia="仿宋" w:cs="仿宋_GB2312"/>
          <w:color w:val="auto"/>
          <w:highlight w:val="none"/>
          <w:lang w:val="en-US" w:eastAsia="zh-CN"/>
        </w:rPr>
        <w:t>5</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59"/>
    </w:p>
    <w:p w14:paraId="6380DBE1">
      <w:pPr>
        <w:spacing w:line="360" w:lineRule="auto"/>
        <w:jc w:val="left"/>
        <w:rPr>
          <w:rFonts w:ascii="仿宋" w:eastAsia="仿宋" w:cs="仿宋_GB2312"/>
          <w:b/>
          <w:bCs/>
          <w:color w:val="auto"/>
          <w:sz w:val="24"/>
          <w:highlight w:val="none"/>
        </w:rPr>
      </w:pPr>
    </w:p>
    <w:p w14:paraId="60FD8224">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7BE00BDE">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14:paraId="26B2FC87">
      <w:pPr>
        <w:pStyle w:val="34"/>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3E75104B">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10A2BA3A">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0305F6D7">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2DF86BCB">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w:t>
      </w:r>
      <w:r>
        <w:rPr>
          <w:rFonts w:hint="eastAsia" w:ascii="仿宋" w:eastAsia="仿宋" w:cs="仿宋_GB2312"/>
          <w:b/>
          <w:bCs/>
          <w:color w:val="auto"/>
          <w:highlight w:val="none"/>
          <w:lang w:eastAsia="zh-CN"/>
        </w:rPr>
        <w:t>重大税收违法失信主体</w:t>
      </w:r>
      <w:r>
        <w:rPr>
          <w:rFonts w:hint="eastAsia" w:ascii="仿宋" w:eastAsia="仿宋" w:cs="仿宋_GB2312"/>
          <w:b/>
          <w:bCs/>
          <w:color w:val="auto"/>
          <w:highlight w:val="none"/>
        </w:rPr>
        <w:t>、政府采购严重违法失信行为记录名单。</w:t>
      </w:r>
    </w:p>
    <w:p w14:paraId="22A46701">
      <w:pPr>
        <w:pStyle w:val="34"/>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805876D">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519C018F">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65036451">
      <w:pPr>
        <w:pStyle w:val="34"/>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F942A9D">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0B1A6641">
      <w:pPr>
        <w:pStyle w:val="34"/>
        <w:spacing w:afterLines="0" w:line="440" w:lineRule="exact"/>
        <w:ind w:firstLine="480"/>
        <w:rPr>
          <w:rFonts w:ascii="仿宋" w:eastAsia="仿宋"/>
          <w:color w:val="auto"/>
          <w:szCs w:val="24"/>
          <w:highlight w:val="none"/>
        </w:rPr>
      </w:pPr>
    </w:p>
    <w:p w14:paraId="18247DFD">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77549EA3">
      <w:pPr>
        <w:pStyle w:val="34"/>
        <w:spacing w:afterLines="0" w:line="440" w:lineRule="exact"/>
        <w:ind w:firstLine="480"/>
        <w:rPr>
          <w:rFonts w:ascii="仿宋" w:eastAsia="仿宋"/>
          <w:color w:val="auto"/>
          <w:szCs w:val="24"/>
          <w:highlight w:val="none"/>
        </w:rPr>
      </w:pPr>
    </w:p>
    <w:p w14:paraId="3B9A550C">
      <w:pPr>
        <w:pStyle w:val="34"/>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701B140D">
      <w:pPr>
        <w:pStyle w:val="34"/>
        <w:spacing w:afterLines="0" w:line="440" w:lineRule="exact"/>
        <w:ind w:firstLine="480"/>
        <w:rPr>
          <w:rFonts w:ascii="仿宋" w:eastAsia="仿宋"/>
          <w:color w:val="auto"/>
          <w:szCs w:val="24"/>
          <w:highlight w:val="none"/>
        </w:rPr>
      </w:pPr>
    </w:p>
    <w:p w14:paraId="4A087074">
      <w:pPr>
        <w:pStyle w:val="34"/>
        <w:spacing w:afterLines="0" w:line="440" w:lineRule="exact"/>
        <w:ind w:firstLine="480"/>
        <w:rPr>
          <w:rFonts w:ascii="仿宋" w:eastAsia="仿宋"/>
          <w:color w:val="auto"/>
          <w:szCs w:val="24"/>
          <w:highlight w:val="none"/>
        </w:rPr>
      </w:pPr>
    </w:p>
    <w:p w14:paraId="2C320A8B">
      <w:pPr>
        <w:pStyle w:val="34"/>
        <w:spacing w:afterLines="0" w:line="440" w:lineRule="exact"/>
        <w:ind w:firstLine="480"/>
        <w:rPr>
          <w:rFonts w:ascii="仿宋" w:eastAsia="仿宋"/>
          <w:color w:val="auto"/>
          <w:szCs w:val="24"/>
          <w:highlight w:val="none"/>
        </w:rPr>
      </w:pPr>
    </w:p>
    <w:p w14:paraId="78C81F4D">
      <w:pPr>
        <w:pStyle w:val="34"/>
        <w:spacing w:afterLines="0" w:line="440" w:lineRule="exact"/>
        <w:ind w:firstLine="480"/>
        <w:rPr>
          <w:rFonts w:ascii="仿宋" w:eastAsia="仿宋"/>
          <w:color w:val="auto"/>
          <w:szCs w:val="24"/>
          <w:highlight w:val="none"/>
        </w:rPr>
      </w:pPr>
    </w:p>
    <w:p w14:paraId="2AE3D0CA">
      <w:pPr>
        <w:pStyle w:val="34"/>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576748A">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1C30950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eastAsia="zh-CN"/>
        </w:rPr>
        <w:t>采购人</w:t>
      </w:r>
      <w:r>
        <w:rPr>
          <w:rFonts w:hint="eastAsia" w:ascii="仿宋" w:eastAsia="仿宋"/>
          <w:color w:val="auto"/>
          <w:sz w:val="24"/>
          <w:szCs w:val="24"/>
          <w:highlight w:val="none"/>
        </w:rPr>
        <w:t>：</w:t>
      </w:r>
    </w:p>
    <w:p w14:paraId="11032505">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7746F11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31146D8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项目编号为的招标活动联合进行投标之事宜，达成如下协议：</w:t>
      </w:r>
    </w:p>
    <w:p w14:paraId="33D1FF6B">
      <w:pPr>
        <w:pStyle w:val="8"/>
        <w:numPr>
          <w:ilvl w:val="0"/>
          <w:numId w:val="5"/>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777F420E">
      <w:pPr>
        <w:pStyle w:val="8"/>
        <w:numPr>
          <w:ilvl w:val="0"/>
          <w:numId w:val="5"/>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4D08BE44">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2D18D6E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65153909">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69706D84">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14:paraId="4023A43C">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eastAsia="zh-CN"/>
        </w:rPr>
        <w:t>采购人</w:t>
      </w:r>
      <w:r>
        <w:rPr>
          <w:rFonts w:hint="eastAsia" w:ascii="仿宋" w:eastAsia="仿宋"/>
          <w:color w:val="auto"/>
          <w:sz w:val="24"/>
          <w:szCs w:val="24"/>
          <w:highlight w:val="none"/>
        </w:rPr>
        <w:t>：…            乙方：…</w:t>
      </w:r>
    </w:p>
    <w:p w14:paraId="099A2F6E">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1BD21B6B">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3964CA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eastAsia="zh-CN"/>
        </w:rPr>
        <w:t>采购人</w:t>
      </w:r>
      <w:r>
        <w:rPr>
          <w:rFonts w:hint="eastAsia" w:ascii="仿宋" w:eastAsia="仿宋"/>
          <w:color w:val="auto"/>
          <w:sz w:val="24"/>
          <w:szCs w:val="24"/>
          <w:highlight w:val="none"/>
        </w:rPr>
        <w:t>：…            乙方：…</w:t>
      </w:r>
    </w:p>
    <w:p w14:paraId="20E0F923">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3246B3CB">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03C54F68">
      <w:pPr>
        <w:pStyle w:val="8"/>
        <w:overflowPunct w:val="0"/>
        <w:spacing w:line="460" w:lineRule="exact"/>
        <w:ind w:firstLine="513" w:firstLineChars="214"/>
        <w:rPr>
          <w:rFonts w:ascii="仿宋" w:eastAsia="仿宋"/>
          <w:color w:val="auto"/>
          <w:sz w:val="24"/>
          <w:szCs w:val="24"/>
          <w:highlight w:val="none"/>
        </w:rPr>
      </w:pPr>
    </w:p>
    <w:p w14:paraId="45D45C3B">
      <w:pPr>
        <w:pStyle w:val="8"/>
        <w:overflowPunct w:val="0"/>
        <w:spacing w:line="460" w:lineRule="exact"/>
        <w:ind w:firstLine="513" w:firstLineChars="214"/>
        <w:rPr>
          <w:rFonts w:ascii="仿宋" w:eastAsia="仿宋"/>
          <w:color w:val="auto"/>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14:paraId="6C113925">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5AF856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eastAsia="zh-CN"/>
              </w:rPr>
              <w:t>采购人</w:t>
            </w:r>
            <w:r>
              <w:rPr>
                <w:rFonts w:hint="eastAsia" w:ascii="仿宋" w:eastAsia="仿宋"/>
                <w:color w:val="auto"/>
                <w:sz w:val="24"/>
                <w:szCs w:val="24"/>
                <w:highlight w:val="none"/>
              </w:rPr>
              <w:t>单位：       （公章）</w:t>
            </w:r>
          </w:p>
          <w:p w14:paraId="551CC452">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2CA6450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038A389">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4FCD51A7">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3F1369A7">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2C7B855C">
      <w:pPr>
        <w:pStyle w:val="34"/>
        <w:spacing w:afterLines="0" w:line="440" w:lineRule="exact"/>
        <w:ind w:firstLine="0" w:firstLineChars="0"/>
        <w:rPr>
          <w:rFonts w:ascii="仿宋" w:eastAsia="仿宋"/>
          <w:b/>
          <w:bCs/>
          <w:color w:val="auto"/>
          <w:sz w:val="28"/>
          <w:szCs w:val="28"/>
          <w:highlight w:val="none"/>
        </w:rPr>
      </w:pPr>
    </w:p>
    <w:p w14:paraId="37EE5051">
      <w:pPr>
        <w:pStyle w:val="8"/>
        <w:overflowPunct w:val="0"/>
        <w:spacing w:line="460" w:lineRule="exact"/>
        <w:ind w:firstLine="602" w:firstLineChars="214"/>
        <w:rPr>
          <w:rFonts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14:paraId="60ED5495">
      <w:pPr>
        <w:snapToGrid w:val="0"/>
        <w:spacing w:before="50" w:after="50"/>
        <w:jc w:val="center"/>
        <w:rPr>
          <w:rFonts w:ascii="仿宋" w:eastAsia="仿宋"/>
          <w:b/>
          <w:color w:val="auto"/>
          <w:sz w:val="36"/>
          <w:szCs w:val="36"/>
          <w:highlight w:val="none"/>
        </w:rPr>
      </w:pPr>
    </w:p>
    <w:p w14:paraId="463C192B">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12D12855">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25F382D1">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14CCA14E">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2B50ADDE">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1B82BF52">
      <w:pPr>
        <w:snapToGrid w:val="0"/>
        <w:spacing w:before="156" w:beforeLines="50" w:after="50" w:line="460" w:lineRule="exact"/>
        <w:ind w:firstLine="480"/>
        <w:rPr>
          <w:rFonts w:ascii="仿宋" w:eastAsia="仿宋"/>
          <w:color w:val="auto"/>
          <w:sz w:val="24"/>
          <w:szCs w:val="24"/>
          <w:highlight w:val="none"/>
        </w:rPr>
      </w:pPr>
    </w:p>
    <w:p w14:paraId="32943ADA">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4B3FA6AD">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14:paraId="5B2A621E">
      <w:pPr>
        <w:snapToGrid w:val="0"/>
        <w:spacing w:before="156" w:beforeLines="50" w:after="50" w:line="460" w:lineRule="exact"/>
        <w:rPr>
          <w:rFonts w:ascii="仿宋" w:eastAsia="仿宋"/>
          <w:color w:val="auto"/>
          <w:sz w:val="24"/>
          <w:szCs w:val="24"/>
          <w:highlight w:val="none"/>
        </w:rPr>
      </w:pPr>
    </w:p>
    <w:p w14:paraId="7FD43338">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3A2C52B1">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14:paraId="550A85FA">
      <w:pPr>
        <w:snapToGrid w:val="0"/>
        <w:spacing w:before="156" w:beforeLines="50" w:after="50" w:line="460" w:lineRule="exact"/>
        <w:rPr>
          <w:rFonts w:ascii="仿宋" w:eastAsia="仿宋"/>
          <w:color w:val="auto"/>
          <w:sz w:val="24"/>
          <w:szCs w:val="24"/>
          <w:highlight w:val="none"/>
        </w:rPr>
      </w:pPr>
    </w:p>
    <w:p w14:paraId="0E6BDB1F">
      <w:pPr>
        <w:snapToGrid w:val="0"/>
        <w:spacing w:before="156" w:beforeLines="50" w:after="50" w:line="460" w:lineRule="exact"/>
        <w:rPr>
          <w:rFonts w:ascii="仿宋" w:eastAsia="仿宋"/>
          <w:color w:val="auto"/>
          <w:sz w:val="24"/>
          <w:szCs w:val="24"/>
          <w:highlight w:val="none"/>
        </w:rPr>
      </w:pPr>
    </w:p>
    <w:p w14:paraId="31F9B472">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7156F255">
      <w:pPr>
        <w:widowControl/>
        <w:jc w:val="left"/>
        <w:rPr>
          <w:rFonts w:ascii="仿宋" w:eastAsia="仿宋"/>
          <w:color w:val="auto"/>
          <w:sz w:val="24"/>
          <w:szCs w:val="24"/>
          <w:highlight w:val="none"/>
          <w:u w:val="single"/>
        </w:rPr>
      </w:pPr>
    </w:p>
    <w:p w14:paraId="466A0B35">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2F086DA">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62CF02E6">
      <w:pPr>
        <w:snapToGrid w:val="0"/>
        <w:spacing w:before="50" w:after="50"/>
        <w:jc w:val="left"/>
        <w:rPr>
          <w:rFonts w:ascii="仿宋" w:eastAsia="仿宋"/>
          <w:b/>
          <w:color w:val="auto"/>
          <w:sz w:val="36"/>
          <w:szCs w:val="36"/>
          <w:highlight w:val="none"/>
        </w:rPr>
      </w:pPr>
    </w:p>
    <w:p w14:paraId="2E1E59DF">
      <w:pPr>
        <w:snapToGrid w:val="0"/>
        <w:spacing w:before="50" w:after="50"/>
        <w:jc w:val="left"/>
        <w:rPr>
          <w:rFonts w:ascii="仿宋" w:eastAsia="仿宋"/>
          <w:b/>
          <w:color w:val="auto"/>
          <w:sz w:val="36"/>
          <w:szCs w:val="36"/>
          <w:highlight w:val="none"/>
        </w:rPr>
      </w:pPr>
    </w:p>
    <w:p w14:paraId="0BDBB059">
      <w:pPr>
        <w:pStyle w:val="34"/>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：法定代表人及其授权代表身份证</w:t>
      </w:r>
    </w:p>
    <w:p w14:paraId="0ED8AC67">
      <w:pPr>
        <w:pStyle w:val="34"/>
        <w:spacing w:afterLines="0" w:line="440" w:lineRule="exact"/>
        <w:ind w:firstLine="0" w:firstLineChars="0"/>
        <w:rPr>
          <w:rFonts w:ascii="仿宋" w:eastAsia="仿宋"/>
          <w:b/>
          <w:bCs/>
          <w:color w:val="auto"/>
          <w:sz w:val="28"/>
          <w:szCs w:val="28"/>
          <w:highlight w:val="none"/>
        </w:rPr>
      </w:pPr>
    </w:p>
    <w:p w14:paraId="1F52FA24">
      <w:pPr>
        <w:pStyle w:val="34"/>
        <w:spacing w:afterLines="0" w:line="440" w:lineRule="exact"/>
        <w:ind w:firstLine="0" w:firstLineChars="0"/>
        <w:rPr>
          <w:rFonts w:ascii="仿宋" w:eastAsia="仿宋"/>
          <w:b/>
          <w:bCs/>
          <w:color w:val="auto"/>
          <w:sz w:val="28"/>
          <w:szCs w:val="28"/>
          <w:highlight w:val="none"/>
        </w:rPr>
      </w:pPr>
    </w:p>
    <w:p w14:paraId="4492B3FB">
      <w:pPr>
        <w:pStyle w:val="34"/>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080D7859">
      <w:pPr>
        <w:pStyle w:val="34"/>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3A80642B">
      <w:pPr>
        <w:pStyle w:val="34"/>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7BDBB1B">
      <w:pPr>
        <w:pStyle w:val="34"/>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39980C00">
      <w:pPr>
        <w:pStyle w:val="34"/>
        <w:spacing w:afterLines="0" w:line="440" w:lineRule="exact"/>
        <w:ind w:firstLine="0" w:firstLineChars="0"/>
        <w:rPr>
          <w:rFonts w:ascii="仿宋" w:eastAsia="仿宋"/>
          <w:color w:val="auto"/>
          <w:sz w:val="28"/>
          <w:szCs w:val="28"/>
          <w:highlight w:val="none"/>
        </w:rPr>
      </w:pPr>
    </w:p>
    <w:p w14:paraId="288DEFE9">
      <w:pPr>
        <w:pStyle w:val="34"/>
        <w:spacing w:afterLines="0" w:line="440" w:lineRule="exact"/>
        <w:ind w:firstLine="0" w:firstLineChars="0"/>
        <w:rPr>
          <w:rFonts w:ascii="仿宋" w:eastAsia="仿宋"/>
          <w:color w:val="auto"/>
          <w:sz w:val="28"/>
          <w:szCs w:val="28"/>
          <w:highlight w:val="none"/>
        </w:rPr>
      </w:pPr>
    </w:p>
    <w:p w14:paraId="48A17764">
      <w:pPr>
        <w:pStyle w:val="34"/>
        <w:spacing w:afterLines="0" w:line="440" w:lineRule="exact"/>
        <w:ind w:firstLine="0" w:firstLineChars="0"/>
        <w:rPr>
          <w:rFonts w:ascii="仿宋" w:eastAsia="仿宋"/>
          <w:color w:val="auto"/>
          <w:sz w:val="28"/>
          <w:szCs w:val="28"/>
          <w:highlight w:val="none"/>
        </w:rPr>
      </w:pPr>
    </w:p>
    <w:p w14:paraId="53DA40FD">
      <w:pPr>
        <w:pStyle w:val="34"/>
        <w:spacing w:afterLines="0" w:line="440" w:lineRule="exact"/>
        <w:ind w:firstLine="0" w:firstLineChars="0"/>
        <w:rPr>
          <w:rFonts w:ascii="仿宋" w:eastAsia="仿宋"/>
          <w:color w:val="auto"/>
          <w:sz w:val="28"/>
          <w:szCs w:val="28"/>
          <w:highlight w:val="none"/>
        </w:rPr>
      </w:pPr>
    </w:p>
    <w:p w14:paraId="2651C934">
      <w:pPr>
        <w:pStyle w:val="34"/>
        <w:spacing w:afterLines="0" w:line="440" w:lineRule="exact"/>
        <w:ind w:firstLine="0" w:firstLineChars="0"/>
        <w:rPr>
          <w:rFonts w:ascii="仿宋" w:eastAsia="仿宋"/>
          <w:color w:val="auto"/>
          <w:sz w:val="28"/>
          <w:szCs w:val="28"/>
          <w:highlight w:val="none"/>
        </w:rPr>
      </w:pPr>
    </w:p>
    <w:p w14:paraId="3D543EEB">
      <w:pPr>
        <w:pStyle w:val="34"/>
        <w:spacing w:afterLines="0" w:line="440" w:lineRule="exact"/>
        <w:ind w:firstLine="0" w:firstLineChars="0"/>
        <w:rPr>
          <w:rFonts w:ascii="仿宋" w:eastAsia="仿宋"/>
          <w:color w:val="auto"/>
          <w:sz w:val="28"/>
          <w:szCs w:val="28"/>
          <w:highlight w:val="none"/>
        </w:rPr>
      </w:pPr>
    </w:p>
    <w:p w14:paraId="46EA040F">
      <w:pPr>
        <w:pStyle w:val="34"/>
        <w:spacing w:afterLines="0" w:line="440" w:lineRule="exact"/>
        <w:ind w:firstLine="0" w:firstLineChars="0"/>
        <w:rPr>
          <w:rFonts w:ascii="仿宋" w:eastAsia="仿宋"/>
          <w:color w:val="auto"/>
          <w:sz w:val="28"/>
          <w:szCs w:val="28"/>
          <w:highlight w:val="none"/>
        </w:rPr>
      </w:pPr>
    </w:p>
    <w:p w14:paraId="3943D652">
      <w:pPr>
        <w:pStyle w:val="34"/>
        <w:spacing w:afterLines="0" w:line="440" w:lineRule="exact"/>
        <w:ind w:firstLine="0" w:firstLineChars="0"/>
        <w:rPr>
          <w:rFonts w:ascii="仿宋" w:eastAsia="仿宋"/>
          <w:color w:val="auto"/>
          <w:sz w:val="28"/>
          <w:szCs w:val="28"/>
          <w:highlight w:val="none"/>
        </w:rPr>
      </w:pPr>
    </w:p>
    <w:p w14:paraId="7320B9D3">
      <w:pPr>
        <w:pStyle w:val="34"/>
        <w:spacing w:afterLines="0" w:line="440" w:lineRule="exact"/>
        <w:ind w:firstLine="0" w:firstLineChars="0"/>
        <w:rPr>
          <w:rFonts w:ascii="仿宋" w:eastAsia="仿宋"/>
          <w:color w:val="auto"/>
          <w:sz w:val="28"/>
          <w:szCs w:val="28"/>
          <w:highlight w:val="none"/>
        </w:rPr>
      </w:pPr>
    </w:p>
    <w:p w14:paraId="620FA630">
      <w:pPr>
        <w:pStyle w:val="34"/>
        <w:spacing w:afterLines="0" w:line="440" w:lineRule="exact"/>
        <w:ind w:firstLine="0" w:firstLineChars="0"/>
        <w:rPr>
          <w:rFonts w:ascii="仿宋" w:eastAsia="仿宋"/>
          <w:color w:val="auto"/>
          <w:sz w:val="28"/>
          <w:szCs w:val="28"/>
          <w:highlight w:val="none"/>
        </w:rPr>
      </w:pPr>
    </w:p>
    <w:p w14:paraId="5233EFCD">
      <w:pPr>
        <w:pStyle w:val="34"/>
        <w:spacing w:afterLines="0" w:line="440" w:lineRule="exact"/>
        <w:ind w:firstLine="0" w:firstLineChars="0"/>
        <w:rPr>
          <w:rFonts w:ascii="仿宋" w:eastAsia="仿宋"/>
          <w:color w:val="auto"/>
          <w:sz w:val="28"/>
          <w:szCs w:val="28"/>
          <w:highlight w:val="none"/>
        </w:rPr>
      </w:pPr>
    </w:p>
    <w:p w14:paraId="4480D8C4">
      <w:pPr>
        <w:pStyle w:val="34"/>
        <w:spacing w:afterLines="0" w:line="440" w:lineRule="exact"/>
        <w:ind w:firstLine="0" w:firstLineChars="0"/>
        <w:rPr>
          <w:rFonts w:ascii="仿宋" w:eastAsia="仿宋"/>
          <w:color w:val="auto"/>
          <w:sz w:val="28"/>
          <w:szCs w:val="28"/>
          <w:highlight w:val="none"/>
        </w:rPr>
      </w:pPr>
    </w:p>
    <w:p w14:paraId="2B13DF24">
      <w:pPr>
        <w:pStyle w:val="34"/>
        <w:spacing w:afterLines="0" w:line="440" w:lineRule="exact"/>
        <w:ind w:firstLine="0" w:firstLineChars="0"/>
        <w:rPr>
          <w:rFonts w:ascii="仿宋" w:eastAsia="仿宋"/>
          <w:color w:val="auto"/>
          <w:sz w:val="28"/>
          <w:szCs w:val="28"/>
          <w:highlight w:val="none"/>
        </w:rPr>
      </w:pPr>
    </w:p>
    <w:p w14:paraId="6A1985C9">
      <w:pPr>
        <w:pStyle w:val="34"/>
        <w:spacing w:afterLines="0" w:line="440" w:lineRule="exact"/>
        <w:ind w:firstLine="0" w:firstLineChars="0"/>
        <w:rPr>
          <w:rFonts w:ascii="仿宋" w:eastAsia="仿宋"/>
          <w:color w:val="auto"/>
          <w:sz w:val="28"/>
          <w:szCs w:val="28"/>
          <w:highlight w:val="none"/>
        </w:rPr>
      </w:pPr>
    </w:p>
    <w:p w14:paraId="62548DE6">
      <w:pPr>
        <w:pStyle w:val="34"/>
        <w:spacing w:afterLines="0" w:line="440" w:lineRule="exact"/>
        <w:ind w:firstLine="0" w:firstLineChars="0"/>
        <w:rPr>
          <w:rFonts w:ascii="仿宋" w:eastAsia="仿宋"/>
          <w:color w:val="auto"/>
          <w:sz w:val="28"/>
          <w:szCs w:val="28"/>
          <w:highlight w:val="none"/>
        </w:rPr>
      </w:pPr>
    </w:p>
    <w:p w14:paraId="442ADE86">
      <w:pPr>
        <w:pStyle w:val="34"/>
        <w:spacing w:afterLines="0" w:line="440" w:lineRule="exact"/>
        <w:ind w:firstLine="0" w:firstLineChars="0"/>
        <w:rPr>
          <w:rFonts w:ascii="仿宋" w:eastAsia="仿宋"/>
          <w:color w:val="auto"/>
          <w:sz w:val="28"/>
          <w:szCs w:val="28"/>
          <w:highlight w:val="none"/>
        </w:rPr>
      </w:pPr>
    </w:p>
    <w:p w14:paraId="5A61ABB4">
      <w:pPr>
        <w:pStyle w:val="34"/>
        <w:spacing w:afterLines="0" w:line="440" w:lineRule="exact"/>
        <w:ind w:firstLine="0" w:firstLineChars="0"/>
        <w:rPr>
          <w:rFonts w:ascii="仿宋" w:eastAsia="仿宋"/>
          <w:color w:val="auto"/>
          <w:sz w:val="28"/>
          <w:szCs w:val="28"/>
          <w:highlight w:val="none"/>
        </w:rPr>
      </w:pPr>
    </w:p>
    <w:p w14:paraId="25F04C8D">
      <w:pPr>
        <w:pStyle w:val="34"/>
        <w:spacing w:afterLines="0" w:line="440" w:lineRule="exact"/>
        <w:ind w:firstLine="0" w:firstLineChars="0"/>
        <w:rPr>
          <w:rFonts w:ascii="仿宋" w:eastAsia="仿宋"/>
          <w:color w:val="auto"/>
          <w:sz w:val="28"/>
          <w:szCs w:val="28"/>
          <w:highlight w:val="none"/>
        </w:rPr>
      </w:pPr>
    </w:p>
    <w:p w14:paraId="05D183C4">
      <w:pPr>
        <w:pStyle w:val="34"/>
        <w:spacing w:afterLines="0" w:line="440" w:lineRule="exact"/>
        <w:ind w:firstLine="0" w:firstLineChars="0"/>
        <w:rPr>
          <w:rFonts w:ascii="仿宋" w:eastAsia="仿宋"/>
          <w:color w:val="auto"/>
          <w:sz w:val="28"/>
          <w:szCs w:val="28"/>
          <w:highlight w:val="none"/>
        </w:rPr>
      </w:pPr>
    </w:p>
    <w:p w14:paraId="04A09891">
      <w:pPr>
        <w:snapToGrid w:val="0"/>
        <w:spacing w:before="156" w:beforeLines="50" w:after="50"/>
        <w:jc w:val="left"/>
        <w:rPr>
          <w:rFonts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7</w:t>
      </w:r>
      <w:r>
        <w:rPr>
          <w:rFonts w:hint="eastAsia" w:ascii="仿宋" w:eastAsia="仿宋"/>
          <w:b/>
          <w:color w:val="auto"/>
          <w:sz w:val="30"/>
          <w:szCs w:val="30"/>
          <w:highlight w:val="none"/>
        </w:rPr>
        <w:t>：商务和技术文件封面</w:t>
      </w:r>
    </w:p>
    <w:p w14:paraId="2BAAEF5D">
      <w:pPr>
        <w:snapToGrid w:val="0"/>
        <w:spacing w:before="156" w:beforeLines="50" w:after="50"/>
        <w:jc w:val="right"/>
        <w:rPr>
          <w:rFonts w:ascii="仿宋" w:eastAsia="仿宋"/>
          <w:b/>
          <w:color w:val="auto"/>
          <w:sz w:val="30"/>
          <w:szCs w:val="30"/>
          <w:highlight w:val="none"/>
        </w:rPr>
      </w:pPr>
    </w:p>
    <w:p w14:paraId="6EAE720B">
      <w:pPr>
        <w:snapToGrid w:val="0"/>
        <w:spacing w:before="156" w:beforeLines="50" w:after="50"/>
        <w:jc w:val="right"/>
        <w:rPr>
          <w:rFonts w:ascii="仿宋" w:eastAsia="仿宋"/>
          <w:bCs/>
          <w:color w:val="auto"/>
          <w:sz w:val="30"/>
          <w:szCs w:val="30"/>
          <w:highlight w:val="none"/>
        </w:rPr>
      </w:pPr>
    </w:p>
    <w:p w14:paraId="57BBC316">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05444B88">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70BED75A">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3F5DED4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624CED3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3B312CC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6A2F463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6A01291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61CD320D">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4A9BD8A">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0885F046">
      <w:pPr>
        <w:spacing w:line="500" w:lineRule="exact"/>
        <w:ind w:right="7"/>
        <w:jc w:val="center"/>
        <w:rPr>
          <w:rFonts w:ascii="仿宋" w:eastAsia="仿宋"/>
          <w:color w:val="auto"/>
          <w:sz w:val="36"/>
          <w:szCs w:val="36"/>
          <w:highlight w:val="none"/>
        </w:rPr>
      </w:pPr>
    </w:p>
    <w:p w14:paraId="13C031B5">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0A0534D">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28F6B4F7">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778DC3">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：商务和技术文件目录</w:t>
      </w:r>
    </w:p>
    <w:p w14:paraId="73369D3B">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0E192EF4">
      <w:pPr>
        <w:pStyle w:val="39"/>
        <w:spacing w:line="360" w:lineRule="auto"/>
        <w:ind w:firstLine="0" w:firstLineChars="0"/>
        <w:jc w:val="left"/>
        <w:rPr>
          <w:rFonts w:ascii="仿宋" w:eastAsia="仿宋" w:cs="仿宋_GB2312"/>
          <w:color w:val="auto"/>
          <w:highlight w:val="none"/>
        </w:rPr>
      </w:pPr>
      <w:bookmarkStart w:id="6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0"/>
    </w:p>
    <w:p w14:paraId="063B6196">
      <w:pPr>
        <w:pStyle w:val="39"/>
        <w:spacing w:line="360" w:lineRule="auto"/>
        <w:ind w:firstLine="0" w:firstLineChars="0"/>
        <w:jc w:val="left"/>
        <w:rPr>
          <w:rFonts w:ascii="仿宋" w:eastAsia="仿宋" w:cs="仿宋_GB2312"/>
          <w:color w:val="auto"/>
          <w:highlight w:val="none"/>
        </w:rPr>
      </w:pPr>
      <w:bookmarkStart w:id="61" w:name="_Toc64369790"/>
      <w:r>
        <w:rPr>
          <w:rFonts w:hint="eastAsia" w:ascii="仿宋" w:eastAsia="仿宋" w:cs="仿宋_GB2312"/>
          <w:color w:val="auto"/>
          <w:highlight w:val="none"/>
        </w:rPr>
        <w:t>2.技术响应表…………………………………………………………………（页码）</w:t>
      </w:r>
      <w:bookmarkEnd w:id="61"/>
    </w:p>
    <w:p w14:paraId="6E92B4C2">
      <w:pPr>
        <w:pStyle w:val="39"/>
        <w:spacing w:line="360" w:lineRule="auto"/>
        <w:ind w:firstLine="0" w:firstLineChars="0"/>
        <w:jc w:val="left"/>
        <w:rPr>
          <w:rFonts w:ascii="仿宋" w:eastAsia="仿宋" w:cs="仿宋_GB2312"/>
          <w:color w:val="auto"/>
          <w:highlight w:val="none"/>
        </w:rPr>
      </w:pPr>
      <w:bookmarkStart w:id="62" w:name="_Toc64369791"/>
      <w:r>
        <w:rPr>
          <w:rFonts w:hint="eastAsia" w:ascii="仿宋" w:eastAsia="仿宋" w:cs="仿宋_GB2312"/>
          <w:color w:val="auto"/>
          <w:highlight w:val="none"/>
        </w:rPr>
        <w:t>3.商务响应表…………………………………………………………………（页码）</w:t>
      </w:r>
      <w:bookmarkEnd w:id="62"/>
    </w:p>
    <w:p w14:paraId="719A0D54">
      <w:pPr>
        <w:pStyle w:val="39"/>
        <w:spacing w:line="360" w:lineRule="auto"/>
        <w:ind w:firstLine="0" w:firstLineChars="0"/>
        <w:jc w:val="left"/>
        <w:rPr>
          <w:rFonts w:ascii="仿宋" w:eastAsia="仿宋" w:cs="仿宋_GB2312"/>
          <w:color w:val="auto"/>
          <w:highlight w:val="none"/>
        </w:rPr>
      </w:pPr>
      <w:bookmarkStart w:id="6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14:paraId="3CE39547">
      <w:pPr>
        <w:pStyle w:val="39"/>
        <w:spacing w:line="360" w:lineRule="auto"/>
        <w:ind w:firstLine="0" w:firstLineChars="0"/>
        <w:jc w:val="left"/>
        <w:rPr>
          <w:rFonts w:ascii="仿宋" w:eastAsia="仿宋" w:cs="仿宋_GB2312"/>
          <w:color w:val="auto"/>
          <w:highlight w:val="none"/>
        </w:rPr>
      </w:pPr>
      <w:bookmarkStart w:id="6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4"/>
    </w:p>
    <w:p w14:paraId="3A856B47">
      <w:pPr>
        <w:pStyle w:val="39"/>
        <w:spacing w:line="360" w:lineRule="auto"/>
        <w:ind w:firstLine="0" w:firstLineChars="0"/>
        <w:jc w:val="left"/>
        <w:rPr>
          <w:rFonts w:ascii="仿宋" w:eastAsia="仿宋" w:cs="仿宋_GB2312"/>
          <w:color w:val="auto"/>
          <w:highlight w:val="none"/>
        </w:rPr>
      </w:pPr>
      <w:bookmarkStart w:id="65" w:name="_Toc64369794"/>
      <w:r>
        <w:rPr>
          <w:rFonts w:hint="eastAsia" w:ascii="仿宋" w:eastAsia="仿宋" w:cs="仿宋_GB2312"/>
          <w:color w:val="auto"/>
          <w:highlight w:val="none"/>
          <w:lang w:val="zh-CN"/>
        </w:rPr>
        <w:t>6.</w:t>
      </w:r>
      <w:bookmarkEnd w:id="65"/>
      <w:bookmarkStart w:id="66"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6"/>
    </w:p>
    <w:p w14:paraId="052472D4">
      <w:pPr>
        <w:pStyle w:val="39"/>
        <w:spacing w:line="360" w:lineRule="auto"/>
        <w:ind w:firstLine="0" w:firstLineChars="0"/>
        <w:jc w:val="left"/>
        <w:rPr>
          <w:rFonts w:ascii="仿宋" w:eastAsia="仿宋" w:cs="仿宋_GB2312"/>
          <w:color w:val="auto"/>
          <w:highlight w:val="none"/>
        </w:rPr>
      </w:pPr>
      <w:bookmarkStart w:id="67" w:name="_Toc64369796"/>
      <w:r>
        <w:rPr>
          <w:rFonts w:hint="eastAsia" w:ascii="仿宋" w:eastAsia="仿宋" w:cs="仿宋_GB2312"/>
          <w:color w:val="auto"/>
          <w:highlight w:val="none"/>
        </w:rPr>
        <w:t>7.类似业绩一览表（附业绩证明材料）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7"/>
    </w:p>
    <w:p w14:paraId="66799331">
      <w:pPr>
        <w:pStyle w:val="39"/>
        <w:spacing w:line="360" w:lineRule="auto"/>
        <w:ind w:firstLine="0" w:firstLineChars="0"/>
        <w:jc w:val="left"/>
        <w:rPr>
          <w:rFonts w:ascii="仿宋" w:eastAsia="仿宋" w:cs="仿宋_GB2312"/>
          <w:color w:val="auto"/>
          <w:highlight w:val="none"/>
        </w:rPr>
      </w:pPr>
      <w:bookmarkStart w:id="68" w:name="_Toc64369797"/>
      <w:r>
        <w:rPr>
          <w:rFonts w:hint="eastAsia" w:ascii="仿宋" w:eastAsia="仿宋" w:cs="仿宋_GB2312"/>
          <w:color w:val="auto"/>
          <w:highlight w:val="none"/>
        </w:rPr>
        <w:t>8.享受政府采购政策性规定情况表（如有）………………………………（页码）</w:t>
      </w:r>
    </w:p>
    <w:p w14:paraId="673C2124">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8"/>
    </w:p>
    <w:p w14:paraId="5D372042">
      <w:pPr>
        <w:pStyle w:val="39"/>
        <w:spacing w:line="360" w:lineRule="auto"/>
        <w:ind w:firstLine="0" w:firstLineChars="0"/>
        <w:jc w:val="left"/>
        <w:rPr>
          <w:rFonts w:ascii="仿宋" w:eastAsia="仿宋" w:cs="仿宋_GB2312"/>
          <w:color w:val="auto"/>
          <w:highlight w:val="none"/>
          <w:lang w:val="zh-CN"/>
        </w:rPr>
      </w:pPr>
      <w:r>
        <w:rPr>
          <w:rFonts w:hint="eastAsia" w:ascii="仿宋" w:eastAsia="仿宋" w:cs="仿宋_GB2312"/>
          <w:color w:val="auto"/>
          <w:highlight w:val="none"/>
          <w:lang w:val="zh-CN"/>
        </w:rPr>
        <w:t>1</w:t>
      </w:r>
      <w:r>
        <w:rPr>
          <w:rFonts w:hint="eastAsia" w:ascii="仿宋" w:eastAsia="仿宋" w:cs="仿宋_GB2312"/>
          <w:color w:val="auto"/>
          <w:highlight w:val="none"/>
        </w:rPr>
        <w:t>0</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490CC873">
      <w:pPr>
        <w:pStyle w:val="39"/>
        <w:spacing w:line="360" w:lineRule="auto"/>
        <w:ind w:firstLine="0" w:firstLineChars="0"/>
        <w:jc w:val="left"/>
        <w:rPr>
          <w:rFonts w:ascii="仿宋" w:eastAsia="仿宋" w:cs="仿宋_GB2312"/>
          <w:color w:val="auto"/>
          <w:highlight w:val="none"/>
        </w:rPr>
      </w:pPr>
      <w:bookmarkStart w:id="69" w:name="_Toc64369798"/>
      <w:r>
        <w:rPr>
          <w:rFonts w:hint="eastAsia" w:ascii="仿宋" w:eastAsia="仿宋" w:cs="仿宋_GB2312"/>
          <w:color w:val="auto"/>
          <w:highlight w:val="none"/>
          <w:lang w:val="zh-CN"/>
        </w:rPr>
        <w:t>1</w:t>
      </w:r>
      <w:r>
        <w:rPr>
          <w:rFonts w:hint="eastAsia" w:ascii="仿宋" w:eastAsia="仿宋" w:cs="仿宋_GB2312"/>
          <w:color w:val="auto"/>
          <w:highlight w:val="none"/>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9"/>
    </w:p>
    <w:p w14:paraId="5C48A8FE">
      <w:pPr>
        <w:pStyle w:val="37"/>
        <w:numPr>
          <w:ilvl w:val="0"/>
          <w:numId w:val="0"/>
        </w:numPr>
        <w:rPr>
          <w:rFonts w:ascii="仿宋" w:eastAsia="仿宋"/>
          <w:color w:val="auto"/>
          <w:highlight w:val="none"/>
        </w:rPr>
      </w:pPr>
    </w:p>
    <w:p w14:paraId="3EA286B6">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5D09DE6E">
      <w:pPr>
        <w:rPr>
          <w:rFonts w:ascii="仿宋" w:eastAsia="仿宋"/>
          <w:color w:val="auto"/>
          <w:highlight w:val="none"/>
        </w:rPr>
      </w:pPr>
    </w:p>
    <w:p w14:paraId="2817E19E">
      <w:pPr>
        <w:rPr>
          <w:rFonts w:ascii="仿宋" w:eastAsia="仿宋"/>
          <w:color w:val="auto"/>
          <w:highlight w:val="none"/>
        </w:rPr>
      </w:pPr>
    </w:p>
    <w:p w14:paraId="1AF018FE">
      <w:pPr>
        <w:rPr>
          <w:rFonts w:ascii="仿宋" w:eastAsia="仿宋"/>
          <w:color w:val="auto"/>
          <w:highlight w:val="none"/>
        </w:rPr>
      </w:pPr>
    </w:p>
    <w:p w14:paraId="78F47307">
      <w:pPr>
        <w:rPr>
          <w:rFonts w:ascii="仿宋" w:eastAsia="仿宋"/>
          <w:color w:val="auto"/>
          <w:highlight w:val="none"/>
        </w:rPr>
      </w:pPr>
    </w:p>
    <w:p w14:paraId="7714B190">
      <w:pPr>
        <w:rPr>
          <w:rFonts w:ascii="仿宋" w:eastAsia="仿宋"/>
          <w:color w:val="auto"/>
          <w:highlight w:val="none"/>
        </w:rPr>
      </w:pPr>
    </w:p>
    <w:p w14:paraId="675D106D">
      <w:pPr>
        <w:rPr>
          <w:rFonts w:ascii="仿宋" w:eastAsia="仿宋"/>
          <w:color w:val="auto"/>
          <w:highlight w:val="none"/>
        </w:rPr>
      </w:pPr>
    </w:p>
    <w:p w14:paraId="246E68D4">
      <w:pPr>
        <w:rPr>
          <w:rFonts w:ascii="仿宋" w:eastAsia="仿宋"/>
          <w:color w:val="auto"/>
          <w:highlight w:val="none"/>
        </w:rPr>
      </w:pPr>
    </w:p>
    <w:p w14:paraId="6625F1F2">
      <w:pPr>
        <w:rPr>
          <w:rFonts w:ascii="仿宋" w:eastAsia="仿宋"/>
          <w:color w:val="auto"/>
          <w:highlight w:val="none"/>
        </w:rPr>
      </w:pPr>
    </w:p>
    <w:p w14:paraId="23F2060F">
      <w:pPr>
        <w:rPr>
          <w:rFonts w:ascii="仿宋" w:eastAsia="仿宋"/>
          <w:color w:val="auto"/>
          <w:highlight w:val="none"/>
        </w:rPr>
      </w:pPr>
    </w:p>
    <w:p w14:paraId="2333A298">
      <w:pPr>
        <w:rPr>
          <w:rFonts w:ascii="仿宋" w:eastAsia="仿宋"/>
          <w:color w:val="auto"/>
          <w:highlight w:val="none"/>
        </w:rPr>
      </w:pPr>
    </w:p>
    <w:p w14:paraId="690B5C59">
      <w:pPr>
        <w:rPr>
          <w:rFonts w:ascii="仿宋" w:eastAsia="仿宋"/>
          <w:color w:val="auto"/>
          <w:highlight w:val="none"/>
        </w:rPr>
      </w:pPr>
    </w:p>
    <w:p w14:paraId="395704A9">
      <w:pPr>
        <w:rPr>
          <w:rFonts w:ascii="仿宋" w:eastAsia="仿宋"/>
          <w:color w:val="auto"/>
          <w:highlight w:val="none"/>
        </w:rPr>
      </w:pPr>
    </w:p>
    <w:p w14:paraId="586A5E11">
      <w:pPr>
        <w:rPr>
          <w:rFonts w:ascii="仿宋" w:eastAsia="仿宋"/>
          <w:color w:val="auto"/>
          <w:highlight w:val="none"/>
        </w:rPr>
      </w:pPr>
    </w:p>
    <w:p w14:paraId="530F68C8">
      <w:pPr>
        <w:rPr>
          <w:rFonts w:ascii="仿宋" w:eastAsia="仿宋"/>
          <w:color w:val="auto"/>
          <w:highlight w:val="none"/>
        </w:rPr>
      </w:pPr>
    </w:p>
    <w:p w14:paraId="23846C0A">
      <w:pPr>
        <w:rPr>
          <w:rFonts w:ascii="仿宋" w:eastAsia="仿宋"/>
          <w:color w:val="auto"/>
          <w:highlight w:val="none"/>
        </w:rPr>
      </w:pPr>
    </w:p>
    <w:p w14:paraId="35DFCBB3">
      <w:pPr>
        <w:rPr>
          <w:rFonts w:ascii="仿宋" w:eastAsia="仿宋"/>
          <w:color w:val="auto"/>
          <w:highlight w:val="none"/>
        </w:rPr>
      </w:pPr>
    </w:p>
    <w:p w14:paraId="7CBC699E">
      <w:pPr>
        <w:rPr>
          <w:rFonts w:ascii="仿宋" w:eastAsia="仿宋"/>
          <w:color w:val="auto"/>
          <w:highlight w:val="none"/>
        </w:rPr>
      </w:pPr>
    </w:p>
    <w:p w14:paraId="626F3DFB">
      <w:pPr>
        <w:rPr>
          <w:rFonts w:ascii="仿宋" w:eastAsia="仿宋"/>
          <w:color w:val="auto"/>
          <w:highlight w:val="none"/>
        </w:rPr>
      </w:pPr>
    </w:p>
    <w:p w14:paraId="4930B675">
      <w:pPr>
        <w:rPr>
          <w:rFonts w:ascii="仿宋" w:eastAsia="仿宋"/>
          <w:color w:val="auto"/>
          <w:highlight w:val="none"/>
        </w:rPr>
      </w:pPr>
    </w:p>
    <w:p w14:paraId="4A4AD120">
      <w:pPr>
        <w:rPr>
          <w:rFonts w:ascii="仿宋" w:eastAsia="仿宋"/>
          <w:color w:val="auto"/>
          <w:highlight w:val="none"/>
        </w:rPr>
      </w:pPr>
    </w:p>
    <w:p w14:paraId="6AB64902">
      <w:pPr>
        <w:rPr>
          <w:rFonts w:ascii="仿宋" w:eastAsia="仿宋"/>
          <w:color w:val="auto"/>
          <w:highlight w:val="none"/>
        </w:rPr>
      </w:pPr>
    </w:p>
    <w:p w14:paraId="7E909949">
      <w:pPr>
        <w:pStyle w:val="34"/>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9</w:t>
      </w:r>
      <w:r>
        <w:rPr>
          <w:rFonts w:hint="eastAsia" w:ascii="仿宋" w:eastAsia="仿宋"/>
          <w:b/>
          <w:bCs/>
          <w:color w:val="auto"/>
          <w:sz w:val="28"/>
          <w:szCs w:val="28"/>
          <w:highlight w:val="none"/>
        </w:rPr>
        <w:t>：项目明细清单</w:t>
      </w:r>
    </w:p>
    <w:p w14:paraId="7DE334A7">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218E1907">
      <w:pPr>
        <w:snapToGrid w:val="0"/>
        <w:spacing w:before="50" w:after="156" w:afterLines="50"/>
        <w:jc w:val="center"/>
        <w:rPr>
          <w:rFonts w:ascii="仿宋" w:eastAsia="仿宋"/>
          <w:b/>
          <w:color w:val="auto"/>
          <w:spacing w:val="40"/>
          <w:kern w:val="0"/>
          <w:sz w:val="36"/>
          <w:szCs w:val="36"/>
          <w:highlight w:val="none"/>
        </w:rPr>
      </w:pPr>
    </w:p>
    <w:p w14:paraId="14D2B28B">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ascii="仿宋" w:eastAsia="仿宋"/>
          <w:color w:val="auto"/>
          <w:sz w:val="30"/>
          <w:szCs w:val="30"/>
          <w:highlight w:val="none"/>
        </w:rPr>
        <w:t>标项</w:t>
      </w:r>
      <w:r>
        <w:rPr>
          <w:rFonts w:hint="eastAsia" w:ascii="仿宋" w:eastAsia="仿宋"/>
          <w:color w:val="auto"/>
          <w:sz w:val="30"/>
          <w:szCs w:val="30"/>
          <w:highlight w:val="none"/>
        </w:rPr>
        <w:t>：</w:t>
      </w:r>
    </w:p>
    <w:p w14:paraId="665DF2E7">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1B72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0919E3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A479C2D">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11BF0D3">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1B955E6">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24969E1D">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6C73B5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596F0CD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B014BA8">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2BCB3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42E8D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4B7B36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74F8AA3">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394B420">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4A76B83">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6DCDA16">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CE7A068">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DA53740">
            <w:pPr>
              <w:snapToGrid w:val="0"/>
              <w:spacing w:before="50" w:after="50"/>
              <w:jc w:val="center"/>
              <w:rPr>
                <w:rFonts w:ascii="仿宋" w:eastAsia="仿宋"/>
                <w:color w:val="auto"/>
                <w:sz w:val="30"/>
                <w:szCs w:val="30"/>
                <w:highlight w:val="none"/>
              </w:rPr>
            </w:pPr>
          </w:p>
        </w:tc>
      </w:tr>
      <w:tr w14:paraId="5E4BF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5E59DC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91195DD">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973295A">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AEFE5BC">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200707F">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67954B8">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79D77A5">
            <w:pPr>
              <w:snapToGrid w:val="0"/>
              <w:spacing w:before="50" w:after="50"/>
              <w:jc w:val="center"/>
              <w:rPr>
                <w:rFonts w:ascii="仿宋" w:eastAsia="仿宋"/>
                <w:color w:val="auto"/>
                <w:sz w:val="30"/>
                <w:szCs w:val="30"/>
                <w:highlight w:val="none"/>
              </w:rPr>
            </w:pPr>
          </w:p>
        </w:tc>
      </w:tr>
      <w:tr w14:paraId="0E65E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664E1A">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30545639">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D0C18E8">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B6BA2CB">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623B223">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BE9AF0D">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CEDDFD">
            <w:pPr>
              <w:snapToGrid w:val="0"/>
              <w:spacing w:before="50" w:after="50"/>
              <w:jc w:val="center"/>
              <w:rPr>
                <w:rFonts w:ascii="仿宋" w:eastAsia="仿宋"/>
                <w:color w:val="auto"/>
                <w:sz w:val="30"/>
                <w:szCs w:val="30"/>
                <w:highlight w:val="none"/>
              </w:rPr>
            </w:pPr>
          </w:p>
        </w:tc>
      </w:tr>
    </w:tbl>
    <w:p w14:paraId="5011AB6D">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44D14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7A8979C">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25D64441">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5E490403">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024DB939">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6083291C">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服务时间</w:t>
            </w:r>
          </w:p>
        </w:tc>
      </w:tr>
      <w:tr w14:paraId="413E7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747731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180CE3E9">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3C4B807">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CDD93D1">
            <w:pPr>
              <w:snapToGrid w:val="0"/>
              <w:spacing w:before="50" w:after="50"/>
              <w:jc w:val="center"/>
              <w:rPr>
                <w:rFonts w:ascii="仿宋" w:eastAsia="仿宋"/>
                <w:color w:val="auto"/>
                <w:sz w:val="30"/>
                <w:szCs w:val="30"/>
                <w:highlight w:val="none"/>
              </w:rPr>
            </w:pPr>
          </w:p>
        </w:tc>
      </w:tr>
      <w:tr w14:paraId="4B72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8A5E3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3F70AC7">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E390684">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CD747B5">
            <w:pPr>
              <w:snapToGrid w:val="0"/>
              <w:spacing w:before="50" w:after="50"/>
              <w:jc w:val="center"/>
              <w:rPr>
                <w:rFonts w:ascii="仿宋" w:eastAsia="仿宋"/>
                <w:color w:val="auto"/>
                <w:sz w:val="30"/>
                <w:szCs w:val="30"/>
                <w:highlight w:val="none"/>
              </w:rPr>
            </w:pPr>
          </w:p>
        </w:tc>
      </w:tr>
      <w:tr w14:paraId="62D2A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A723065">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32672A9A">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C513055">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E2B102A">
            <w:pPr>
              <w:snapToGrid w:val="0"/>
              <w:spacing w:before="50" w:after="50"/>
              <w:jc w:val="center"/>
              <w:rPr>
                <w:rFonts w:ascii="仿宋" w:eastAsia="仿宋"/>
                <w:color w:val="auto"/>
                <w:sz w:val="30"/>
                <w:szCs w:val="30"/>
                <w:highlight w:val="none"/>
              </w:rPr>
            </w:pPr>
          </w:p>
        </w:tc>
      </w:tr>
    </w:tbl>
    <w:p w14:paraId="61D89F04">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6EADAF92">
      <w:pPr>
        <w:snapToGrid w:val="0"/>
        <w:spacing w:before="156" w:beforeLines="50"/>
        <w:rPr>
          <w:rFonts w:ascii="仿宋" w:eastAsia="仿宋"/>
          <w:color w:val="auto"/>
          <w:sz w:val="30"/>
          <w:szCs w:val="30"/>
          <w:highlight w:val="none"/>
        </w:rPr>
      </w:pPr>
    </w:p>
    <w:p w14:paraId="252D0D85">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7302A6AB">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14:paraId="6C972385">
      <w:pPr>
        <w:snapToGrid w:val="0"/>
        <w:spacing w:before="50" w:after="50"/>
        <w:rPr>
          <w:rFonts w:ascii="仿宋" w:eastAsia="仿宋"/>
          <w:color w:val="auto"/>
          <w:spacing w:val="20"/>
          <w:sz w:val="30"/>
          <w:szCs w:val="30"/>
          <w:highlight w:val="none"/>
        </w:rPr>
      </w:pPr>
    </w:p>
    <w:p w14:paraId="2DCC5B69">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bCs/>
          <w:color w:val="auto"/>
          <w:sz w:val="30"/>
          <w:szCs w:val="30"/>
          <w:highlight w:val="none"/>
        </w:rPr>
        <w:t>：技术响应表</w:t>
      </w:r>
    </w:p>
    <w:p w14:paraId="44B83E95">
      <w:pPr>
        <w:snapToGrid w:val="0"/>
        <w:spacing w:before="50" w:after="156" w:afterLines="50"/>
        <w:jc w:val="center"/>
        <w:rPr>
          <w:rFonts w:ascii="仿宋" w:eastAsia="仿宋"/>
          <w:b/>
          <w:color w:val="auto"/>
          <w:spacing w:val="40"/>
          <w:kern w:val="0"/>
          <w:sz w:val="36"/>
          <w:szCs w:val="36"/>
          <w:highlight w:val="none"/>
        </w:rPr>
      </w:pPr>
    </w:p>
    <w:p w14:paraId="7A437265">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21341F16">
      <w:pPr>
        <w:snapToGrid w:val="0"/>
        <w:spacing w:before="50" w:after="156" w:afterLines="50"/>
        <w:jc w:val="center"/>
        <w:rPr>
          <w:rFonts w:ascii="仿宋" w:eastAsia="仿宋"/>
          <w:b/>
          <w:color w:val="auto"/>
          <w:sz w:val="32"/>
          <w:szCs w:val="32"/>
          <w:highlight w:val="none"/>
        </w:rPr>
      </w:pPr>
    </w:p>
    <w:p w14:paraId="27AE48F1">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p>
    <w:p w14:paraId="668ECAFB">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F72C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C883A05">
            <w:pPr>
              <w:snapToGrid w:val="0"/>
              <w:spacing w:before="50" w:after="50"/>
              <w:rPr>
                <w:rFonts w:ascii="仿宋" w:eastAsia="仿宋"/>
                <w:color w:val="auto"/>
                <w:spacing w:val="20"/>
                <w:sz w:val="30"/>
                <w:szCs w:val="30"/>
                <w:highlight w:val="none"/>
              </w:rPr>
            </w:pPr>
            <w:bookmarkStart w:id="70" w:name="_Toc64369799"/>
            <w:r>
              <w:rPr>
                <w:rFonts w:hint="eastAsia" w:ascii="仿宋" w:eastAsia="仿宋"/>
                <w:color w:val="auto"/>
                <w:spacing w:val="20"/>
                <w:sz w:val="30"/>
                <w:szCs w:val="30"/>
                <w:highlight w:val="none"/>
              </w:rPr>
              <w:t>货物部分</w:t>
            </w:r>
            <w:bookmarkEnd w:id="70"/>
          </w:p>
        </w:tc>
      </w:tr>
      <w:tr w14:paraId="6299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FB945C4">
            <w:pPr>
              <w:snapToGrid w:val="0"/>
              <w:spacing w:before="50" w:after="50"/>
              <w:jc w:val="center"/>
              <w:rPr>
                <w:rFonts w:ascii="仿宋" w:eastAsia="仿宋"/>
                <w:color w:val="auto"/>
                <w:spacing w:val="20"/>
                <w:sz w:val="30"/>
                <w:szCs w:val="30"/>
                <w:highlight w:val="none"/>
              </w:rPr>
            </w:pPr>
            <w:bookmarkStart w:id="71" w:name="_Toc64369800"/>
            <w:r>
              <w:rPr>
                <w:rFonts w:hint="eastAsia" w:ascii="仿宋" w:eastAsia="仿宋"/>
                <w:color w:val="auto"/>
                <w:spacing w:val="20"/>
                <w:sz w:val="30"/>
                <w:szCs w:val="30"/>
                <w:highlight w:val="none"/>
              </w:rPr>
              <w:t>序号</w:t>
            </w:r>
            <w:bookmarkEnd w:id="71"/>
          </w:p>
        </w:tc>
        <w:tc>
          <w:tcPr>
            <w:tcW w:w="1711" w:type="dxa"/>
            <w:tcBorders>
              <w:top w:val="single" w:color="auto" w:sz="4" w:space="0"/>
              <w:left w:val="single" w:color="auto" w:sz="4" w:space="0"/>
              <w:bottom w:val="single" w:color="auto" w:sz="4" w:space="0"/>
              <w:right w:val="single" w:color="auto" w:sz="4" w:space="0"/>
            </w:tcBorders>
            <w:noWrap/>
            <w:vAlign w:val="center"/>
          </w:tcPr>
          <w:p w14:paraId="48036673">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1BD6A9FA">
            <w:pPr>
              <w:snapToGrid w:val="0"/>
              <w:spacing w:before="50" w:after="50"/>
              <w:jc w:val="center"/>
              <w:rPr>
                <w:rFonts w:ascii="仿宋" w:eastAsia="仿宋"/>
                <w:color w:val="auto"/>
                <w:spacing w:val="20"/>
                <w:sz w:val="30"/>
                <w:szCs w:val="30"/>
                <w:highlight w:val="none"/>
              </w:rPr>
            </w:pPr>
            <w:bookmarkStart w:id="72" w:name="_Toc64369801"/>
            <w:bookmarkStart w:id="73" w:name="_Toc64369802"/>
            <w:r>
              <w:rPr>
                <w:rFonts w:hint="eastAsia" w:ascii="仿宋" w:eastAsia="仿宋"/>
                <w:color w:val="auto"/>
                <w:spacing w:val="20"/>
                <w:sz w:val="30"/>
                <w:szCs w:val="30"/>
                <w:highlight w:val="none"/>
              </w:rPr>
              <w:t>采购文件</w:t>
            </w:r>
          </w:p>
          <w:p w14:paraId="1D780068">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2"/>
          </w:p>
        </w:tc>
        <w:tc>
          <w:tcPr>
            <w:tcW w:w="2330" w:type="dxa"/>
            <w:tcBorders>
              <w:top w:val="single" w:color="auto" w:sz="4" w:space="0"/>
              <w:left w:val="single" w:color="auto" w:sz="4" w:space="0"/>
              <w:bottom w:val="single" w:color="auto" w:sz="4" w:space="0"/>
              <w:right w:val="single" w:color="auto" w:sz="4" w:space="0"/>
            </w:tcBorders>
            <w:noWrap/>
            <w:vAlign w:val="center"/>
          </w:tcPr>
          <w:p w14:paraId="6374BA37">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7CD7482">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3"/>
          </w:p>
        </w:tc>
        <w:tc>
          <w:tcPr>
            <w:tcW w:w="1365" w:type="dxa"/>
            <w:tcBorders>
              <w:top w:val="single" w:color="auto" w:sz="4" w:space="0"/>
              <w:left w:val="single" w:color="auto" w:sz="4" w:space="0"/>
              <w:bottom w:val="single" w:color="auto" w:sz="4" w:space="0"/>
              <w:right w:val="single" w:color="auto" w:sz="4" w:space="0"/>
            </w:tcBorders>
            <w:noWrap/>
            <w:vAlign w:val="center"/>
          </w:tcPr>
          <w:p w14:paraId="6A7ECD80">
            <w:pPr>
              <w:snapToGrid w:val="0"/>
              <w:spacing w:before="50" w:after="50"/>
              <w:jc w:val="center"/>
              <w:rPr>
                <w:rFonts w:ascii="仿宋" w:eastAsia="仿宋"/>
                <w:color w:val="auto"/>
                <w:spacing w:val="20"/>
                <w:sz w:val="30"/>
                <w:szCs w:val="30"/>
                <w:highlight w:val="none"/>
              </w:rPr>
            </w:pPr>
            <w:bookmarkStart w:id="74" w:name="_Toc64369803"/>
            <w:r>
              <w:rPr>
                <w:rFonts w:hint="eastAsia" w:ascii="仿宋" w:eastAsia="仿宋"/>
                <w:color w:val="auto"/>
                <w:spacing w:val="20"/>
                <w:sz w:val="30"/>
                <w:szCs w:val="30"/>
                <w:highlight w:val="none"/>
              </w:rPr>
              <w:t>偏离</w:t>
            </w:r>
          </w:p>
          <w:p w14:paraId="05DD1E2B">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4"/>
          </w:p>
        </w:tc>
      </w:tr>
      <w:tr w14:paraId="0FD01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F012495">
            <w:pPr>
              <w:snapToGrid w:val="0"/>
              <w:spacing w:before="50" w:after="50"/>
              <w:rPr>
                <w:rFonts w:ascii="仿宋" w:eastAsia="仿宋"/>
                <w:color w:val="auto"/>
                <w:spacing w:val="20"/>
                <w:sz w:val="30"/>
                <w:szCs w:val="30"/>
                <w:highlight w:val="none"/>
              </w:rPr>
            </w:pPr>
            <w:bookmarkStart w:id="75" w:name="_Toc64369804"/>
            <w:r>
              <w:rPr>
                <w:rFonts w:hint="eastAsia" w:ascii="仿宋" w:eastAsia="仿宋"/>
                <w:color w:val="auto"/>
                <w:spacing w:val="20"/>
                <w:sz w:val="30"/>
                <w:szCs w:val="30"/>
                <w:highlight w:val="none"/>
              </w:rPr>
              <w:t>1</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A52D6A7">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76DA164">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68ADF35">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655B3CE">
            <w:pPr>
              <w:snapToGrid w:val="0"/>
              <w:spacing w:before="50" w:after="50"/>
              <w:rPr>
                <w:rFonts w:ascii="仿宋" w:eastAsia="仿宋"/>
                <w:color w:val="auto"/>
                <w:spacing w:val="20"/>
                <w:sz w:val="30"/>
                <w:szCs w:val="30"/>
                <w:highlight w:val="none"/>
              </w:rPr>
            </w:pPr>
          </w:p>
        </w:tc>
      </w:tr>
      <w:tr w14:paraId="10302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7D85D5C">
            <w:pPr>
              <w:snapToGrid w:val="0"/>
              <w:spacing w:before="50" w:after="50"/>
              <w:rPr>
                <w:rFonts w:ascii="仿宋" w:eastAsia="仿宋"/>
                <w:color w:val="auto"/>
                <w:spacing w:val="20"/>
                <w:sz w:val="30"/>
                <w:szCs w:val="30"/>
                <w:highlight w:val="none"/>
              </w:rPr>
            </w:pPr>
            <w:bookmarkStart w:id="76" w:name="_Toc64369805"/>
            <w:r>
              <w:rPr>
                <w:rFonts w:hint="eastAsia" w:ascii="仿宋" w:eastAsia="仿宋"/>
                <w:color w:val="auto"/>
                <w:spacing w:val="20"/>
                <w:sz w:val="30"/>
                <w:szCs w:val="30"/>
                <w:highlight w:val="none"/>
              </w:rPr>
              <w:t>2</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D0A0739">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320B355">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7A6BB3A">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4A20F582">
            <w:pPr>
              <w:snapToGrid w:val="0"/>
              <w:spacing w:before="50" w:after="50"/>
              <w:rPr>
                <w:rFonts w:ascii="仿宋" w:eastAsia="仿宋"/>
                <w:color w:val="auto"/>
                <w:spacing w:val="20"/>
                <w:sz w:val="30"/>
                <w:szCs w:val="30"/>
                <w:highlight w:val="none"/>
              </w:rPr>
            </w:pPr>
          </w:p>
        </w:tc>
      </w:tr>
      <w:tr w14:paraId="1BB0D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23778AC">
            <w:pPr>
              <w:snapToGrid w:val="0"/>
              <w:spacing w:before="50" w:after="50"/>
              <w:rPr>
                <w:rFonts w:ascii="仿宋" w:eastAsia="仿宋"/>
                <w:color w:val="auto"/>
                <w:spacing w:val="20"/>
                <w:sz w:val="30"/>
                <w:szCs w:val="30"/>
                <w:highlight w:val="none"/>
              </w:rPr>
            </w:pPr>
            <w:bookmarkStart w:id="77" w:name="_Toc64369806"/>
            <w:r>
              <w:rPr>
                <w:rFonts w:hint="eastAsia" w:ascii="仿宋" w:eastAsia="仿宋"/>
                <w:color w:val="auto"/>
                <w:spacing w:val="20"/>
                <w:sz w:val="30"/>
                <w:szCs w:val="30"/>
                <w:highlight w:val="none"/>
              </w:rPr>
              <w:t>…</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65488DE">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BF6095B">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13A2581">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690F036">
            <w:pPr>
              <w:snapToGrid w:val="0"/>
              <w:spacing w:before="50" w:after="50"/>
              <w:rPr>
                <w:rFonts w:ascii="仿宋" w:eastAsia="仿宋"/>
                <w:color w:val="auto"/>
                <w:spacing w:val="20"/>
                <w:sz w:val="30"/>
                <w:szCs w:val="30"/>
                <w:highlight w:val="none"/>
              </w:rPr>
            </w:pPr>
          </w:p>
        </w:tc>
      </w:tr>
      <w:tr w14:paraId="16F46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E86BA95">
            <w:pPr>
              <w:snapToGrid w:val="0"/>
              <w:spacing w:before="50" w:after="50"/>
              <w:rPr>
                <w:rFonts w:ascii="仿宋" w:eastAsia="仿宋"/>
                <w:color w:val="auto"/>
                <w:spacing w:val="20"/>
                <w:sz w:val="30"/>
                <w:szCs w:val="30"/>
                <w:highlight w:val="none"/>
              </w:rPr>
            </w:pPr>
            <w:bookmarkStart w:id="78" w:name="_Toc64369807"/>
            <w:r>
              <w:rPr>
                <w:rFonts w:hint="eastAsia" w:ascii="仿宋" w:eastAsia="仿宋"/>
                <w:color w:val="auto"/>
                <w:spacing w:val="20"/>
                <w:sz w:val="30"/>
                <w:szCs w:val="30"/>
                <w:highlight w:val="none"/>
              </w:rPr>
              <w:t>服务部分</w:t>
            </w:r>
            <w:bookmarkEnd w:id="78"/>
            <w:r>
              <w:rPr>
                <w:rFonts w:hint="eastAsia" w:ascii="仿宋" w:eastAsia="仿宋"/>
                <w:color w:val="auto"/>
                <w:spacing w:val="20"/>
                <w:sz w:val="30"/>
                <w:szCs w:val="30"/>
                <w:highlight w:val="none"/>
              </w:rPr>
              <w:t>（如有）</w:t>
            </w:r>
          </w:p>
        </w:tc>
      </w:tr>
      <w:tr w14:paraId="5DE19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37CFE51">
            <w:pPr>
              <w:snapToGrid w:val="0"/>
              <w:spacing w:before="50" w:after="50"/>
              <w:jc w:val="center"/>
              <w:rPr>
                <w:rFonts w:ascii="仿宋" w:eastAsia="仿宋"/>
                <w:color w:val="auto"/>
                <w:spacing w:val="20"/>
                <w:sz w:val="30"/>
                <w:szCs w:val="30"/>
                <w:highlight w:val="none"/>
              </w:rPr>
            </w:pPr>
            <w:bookmarkStart w:id="79" w:name="_Toc64369808"/>
            <w:r>
              <w:rPr>
                <w:rFonts w:hint="eastAsia" w:ascii="仿宋" w:eastAsia="仿宋"/>
                <w:color w:val="auto"/>
                <w:spacing w:val="20"/>
                <w:sz w:val="30"/>
                <w:szCs w:val="30"/>
                <w:highlight w:val="none"/>
              </w:rPr>
              <w:t>序号</w:t>
            </w:r>
            <w:bookmarkEnd w:id="79"/>
          </w:p>
        </w:tc>
        <w:tc>
          <w:tcPr>
            <w:tcW w:w="1711" w:type="dxa"/>
            <w:tcBorders>
              <w:top w:val="single" w:color="auto" w:sz="4" w:space="0"/>
              <w:left w:val="single" w:color="auto" w:sz="4" w:space="0"/>
              <w:bottom w:val="single" w:color="auto" w:sz="4" w:space="0"/>
              <w:right w:val="single" w:color="auto" w:sz="4" w:space="0"/>
            </w:tcBorders>
            <w:noWrap/>
            <w:vAlign w:val="center"/>
          </w:tcPr>
          <w:p w14:paraId="24BC6980">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62F6CFE">
            <w:pPr>
              <w:snapToGrid w:val="0"/>
              <w:spacing w:before="50" w:after="50"/>
              <w:jc w:val="center"/>
              <w:rPr>
                <w:rFonts w:ascii="仿宋" w:eastAsia="仿宋"/>
                <w:color w:val="auto"/>
                <w:spacing w:val="20"/>
                <w:sz w:val="30"/>
                <w:szCs w:val="30"/>
                <w:highlight w:val="none"/>
              </w:rPr>
            </w:pPr>
            <w:bookmarkStart w:id="80" w:name="_Toc64369809"/>
            <w:bookmarkStart w:id="81" w:name="_Toc64369810"/>
            <w:r>
              <w:rPr>
                <w:rFonts w:hint="eastAsia" w:ascii="仿宋" w:eastAsia="仿宋"/>
                <w:color w:val="auto"/>
                <w:spacing w:val="20"/>
                <w:sz w:val="30"/>
                <w:szCs w:val="30"/>
                <w:highlight w:val="none"/>
              </w:rPr>
              <w:t>采购文件</w:t>
            </w:r>
          </w:p>
          <w:p w14:paraId="634D4B70">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80"/>
          </w:p>
        </w:tc>
        <w:tc>
          <w:tcPr>
            <w:tcW w:w="2330" w:type="dxa"/>
            <w:tcBorders>
              <w:top w:val="single" w:color="auto" w:sz="4" w:space="0"/>
              <w:left w:val="single" w:color="auto" w:sz="4" w:space="0"/>
              <w:bottom w:val="single" w:color="auto" w:sz="4" w:space="0"/>
              <w:right w:val="single" w:color="auto" w:sz="4" w:space="0"/>
            </w:tcBorders>
            <w:noWrap/>
          </w:tcPr>
          <w:p w14:paraId="0C33089A">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54B16B8C">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81"/>
          </w:p>
        </w:tc>
        <w:tc>
          <w:tcPr>
            <w:tcW w:w="1365" w:type="dxa"/>
            <w:tcBorders>
              <w:top w:val="single" w:color="auto" w:sz="4" w:space="0"/>
              <w:left w:val="single" w:color="auto" w:sz="4" w:space="0"/>
              <w:bottom w:val="single" w:color="auto" w:sz="4" w:space="0"/>
              <w:right w:val="single" w:color="auto" w:sz="4" w:space="0"/>
            </w:tcBorders>
            <w:noWrap/>
          </w:tcPr>
          <w:p w14:paraId="392D9C54">
            <w:pPr>
              <w:snapToGrid w:val="0"/>
              <w:spacing w:before="50" w:after="50"/>
              <w:jc w:val="center"/>
              <w:rPr>
                <w:rFonts w:ascii="仿宋" w:eastAsia="仿宋"/>
                <w:color w:val="auto"/>
                <w:spacing w:val="20"/>
                <w:sz w:val="30"/>
                <w:szCs w:val="30"/>
                <w:highlight w:val="none"/>
              </w:rPr>
            </w:pPr>
            <w:bookmarkStart w:id="82" w:name="_Toc64369811"/>
            <w:r>
              <w:rPr>
                <w:rFonts w:hint="eastAsia" w:ascii="仿宋" w:eastAsia="仿宋"/>
                <w:color w:val="auto"/>
                <w:spacing w:val="20"/>
                <w:sz w:val="30"/>
                <w:szCs w:val="30"/>
                <w:highlight w:val="none"/>
              </w:rPr>
              <w:t>偏离</w:t>
            </w:r>
          </w:p>
          <w:p w14:paraId="03439CA7">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82"/>
          </w:p>
        </w:tc>
      </w:tr>
      <w:tr w14:paraId="66D96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94FAE4D">
            <w:pPr>
              <w:snapToGrid w:val="0"/>
              <w:spacing w:before="50" w:after="50"/>
              <w:rPr>
                <w:rFonts w:ascii="仿宋" w:eastAsia="仿宋"/>
                <w:color w:val="auto"/>
                <w:spacing w:val="20"/>
                <w:sz w:val="30"/>
                <w:szCs w:val="30"/>
                <w:highlight w:val="none"/>
              </w:rPr>
            </w:pPr>
            <w:bookmarkStart w:id="83" w:name="_Toc64369812"/>
            <w:r>
              <w:rPr>
                <w:rFonts w:hint="eastAsia" w:ascii="仿宋" w:eastAsia="仿宋"/>
                <w:color w:val="auto"/>
                <w:spacing w:val="20"/>
                <w:sz w:val="30"/>
                <w:szCs w:val="30"/>
                <w:highlight w:val="none"/>
              </w:rPr>
              <w:t>1</w:t>
            </w:r>
            <w:bookmarkEnd w:id="8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B71F60C">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1FD535F">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32785A3">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04CD6F7">
            <w:pPr>
              <w:snapToGrid w:val="0"/>
              <w:spacing w:before="50" w:after="50"/>
              <w:rPr>
                <w:rFonts w:ascii="仿宋" w:eastAsia="仿宋"/>
                <w:color w:val="auto"/>
                <w:spacing w:val="20"/>
                <w:sz w:val="30"/>
                <w:szCs w:val="30"/>
                <w:highlight w:val="none"/>
              </w:rPr>
            </w:pPr>
          </w:p>
        </w:tc>
      </w:tr>
      <w:tr w14:paraId="00B3D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F917802">
            <w:pPr>
              <w:snapToGrid w:val="0"/>
              <w:spacing w:before="50" w:after="50"/>
              <w:rPr>
                <w:rFonts w:ascii="仿宋" w:eastAsia="仿宋"/>
                <w:color w:val="auto"/>
                <w:spacing w:val="20"/>
                <w:sz w:val="30"/>
                <w:szCs w:val="30"/>
                <w:highlight w:val="none"/>
              </w:rPr>
            </w:pPr>
            <w:bookmarkStart w:id="84" w:name="_Toc64369813"/>
            <w:r>
              <w:rPr>
                <w:rFonts w:hint="eastAsia" w:ascii="仿宋" w:eastAsia="仿宋"/>
                <w:color w:val="auto"/>
                <w:spacing w:val="20"/>
                <w:sz w:val="30"/>
                <w:szCs w:val="30"/>
                <w:highlight w:val="none"/>
              </w:rPr>
              <w:t>2</w:t>
            </w:r>
            <w:bookmarkEnd w:id="8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C3B0EE7">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BF0A86D">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5722D74">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7C9ECFF">
            <w:pPr>
              <w:snapToGrid w:val="0"/>
              <w:spacing w:before="50" w:after="50"/>
              <w:rPr>
                <w:rFonts w:ascii="仿宋" w:eastAsia="仿宋"/>
                <w:color w:val="auto"/>
                <w:spacing w:val="20"/>
                <w:sz w:val="30"/>
                <w:szCs w:val="30"/>
                <w:highlight w:val="none"/>
              </w:rPr>
            </w:pPr>
          </w:p>
        </w:tc>
      </w:tr>
      <w:tr w14:paraId="0FF9A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DF13529">
            <w:pPr>
              <w:snapToGrid w:val="0"/>
              <w:spacing w:before="50" w:after="50"/>
              <w:rPr>
                <w:rFonts w:ascii="仿宋" w:eastAsia="仿宋"/>
                <w:color w:val="auto"/>
                <w:spacing w:val="20"/>
                <w:sz w:val="30"/>
                <w:szCs w:val="30"/>
                <w:highlight w:val="none"/>
              </w:rPr>
            </w:pPr>
            <w:bookmarkStart w:id="85" w:name="_Toc64369814"/>
            <w:r>
              <w:rPr>
                <w:rFonts w:hint="eastAsia" w:ascii="仿宋" w:eastAsia="仿宋"/>
                <w:color w:val="auto"/>
                <w:spacing w:val="20"/>
                <w:sz w:val="30"/>
                <w:szCs w:val="30"/>
                <w:highlight w:val="none"/>
              </w:rPr>
              <w:t>…</w:t>
            </w:r>
            <w:bookmarkEnd w:id="8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866F5C6">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1B30B3B">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AFE5E33">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FC3F351">
            <w:pPr>
              <w:snapToGrid w:val="0"/>
              <w:spacing w:before="50" w:after="50"/>
              <w:rPr>
                <w:rFonts w:ascii="仿宋" w:eastAsia="仿宋"/>
                <w:color w:val="auto"/>
                <w:spacing w:val="20"/>
                <w:sz w:val="30"/>
                <w:szCs w:val="30"/>
                <w:highlight w:val="none"/>
              </w:rPr>
            </w:pPr>
          </w:p>
        </w:tc>
      </w:tr>
    </w:tbl>
    <w:p w14:paraId="13205047">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7742889F">
      <w:pPr>
        <w:snapToGrid w:val="0"/>
        <w:spacing w:before="50" w:after="50"/>
        <w:rPr>
          <w:rFonts w:ascii="仿宋" w:eastAsia="仿宋"/>
          <w:color w:val="auto"/>
          <w:spacing w:val="20"/>
          <w:sz w:val="30"/>
          <w:szCs w:val="30"/>
          <w:highlight w:val="none"/>
        </w:rPr>
      </w:pPr>
    </w:p>
    <w:p w14:paraId="0DAD00A4">
      <w:pPr>
        <w:snapToGrid w:val="0"/>
        <w:spacing w:before="50" w:after="50"/>
        <w:rPr>
          <w:rFonts w:ascii="仿宋" w:eastAsia="仿宋"/>
          <w:color w:val="auto"/>
          <w:spacing w:val="20"/>
          <w:sz w:val="30"/>
          <w:szCs w:val="30"/>
          <w:highlight w:val="none"/>
        </w:rPr>
      </w:pPr>
    </w:p>
    <w:p w14:paraId="199466AE">
      <w:pPr>
        <w:snapToGrid w:val="0"/>
        <w:spacing w:before="50" w:after="50"/>
        <w:rPr>
          <w:rFonts w:ascii="仿宋" w:eastAsia="仿宋"/>
          <w:color w:val="auto"/>
          <w:spacing w:val="20"/>
          <w:sz w:val="30"/>
          <w:szCs w:val="30"/>
          <w:highlight w:val="none"/>
        </w:rPr>
      </w:pPr>
    </w:p>
    <w:p w14:paraId="6836632A">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4C28D57">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3F76CC30">
      <w:pPr>
        <w:snapToGrid w:val="0"/>
        <w:spacing w:before="50" w:after="50"/>
        <w:rPr>
          <w:rFonts w:ascii="仿宋" w:eastAsia="仿宋"/>
          <w:color w:val="auto"/>
          <w:spacing w:val="20"/>
          <w:sz w:val="30"/>
          <w:szCs w:val="30"/>
          <w:highlight w:val="none"/>
        </w:rPr>
      </w:pPr>
    </w:p>
    <w:p w14:paraId="06B181EA">
      <w:pPr>
        <w:snapToGrid w:val="0"/>
        <w:spacing w:before="50" w:after="50"/>
        <w:rPr>
          <w:rFonts w:ascii="仿宋" w:eastAsia="仿宋"/>
          <w:color w:val="auto"/>
          <w:spacing w:val="20"/>
          <w:sz w:val="30"/>
          <w:szCs w:val="30"/>
          <w:highlight w:val="none"/>
        </w:rPr>
      </w:pPr>
    </w:p>
    <w:p w14:paraId="766135EA">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：商务响应表</w:t>
      </w:r>
    </w:p>
    <w:p w14:paraId="4DC610E0">
      <w:pPr>
        <w:snapToGrid w:val="0"/>
        <w:spacing w:before="50" w:after="156" w:afterLines="50"/>
        <w:jc w:val="center"/>
        <w:rPr>
          <w:rFonts w:ascii="仿宋" w:eastAsia="仿宋"/>
          <w:b/>
          <w:color w:val="auto"/>
          <w:spacing w:val="40"/>
          <w:kern w:val="0"/>
          <w:sz w:val="36"/>
          <w:szCs w:val="36"/>
          <w:highlight w:val="none"/>
        </w:rPr>
      </w:pPr>
    </w:p>
    <w:p w14:paraId="1D83F63C">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4448586">
      <w:pPr>
        <w:snapToGrid w:val="0"/>
        <w:spacing w:before="50" w:after="156" w:afterLines="50"/>
        <w:jc w:val="center"/>
        <w:rPr>
          <w:rFonts w:ascii="仿宋" w:eastAsia="仿宋"/>
          <w:b/>
          <w:color w:val="auto"/>
          <w:sz w:val="32"/>
          <w:szCs w:val="32"/>
          <w:highlight w:val="none"/>
        </w:rPr>
      </w:pPr>
    </w:p>
    <w:p w14:paraId="7EB9C3AB">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3663BBAC">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60492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D3901E7">
            <w:pPr>
              <w:snapToGrid w:val="0"/>
              <w:spacing w:before="50" w:after="50"/>
              <w:jc w:val="center"/>
              <w:rPr>
                <w:rFonts w:ascii="仿宋" w:eastAsia="仿宋" w:cs="仿宋_GB2312"/>
                <w:color w:val="auto"/>
                <w:spacing w:val="20"/>
                <w:sz w:val="28"/>
                <w:szCs w:val="28"/>
                <w:highlight w:val="none"/>
              </w:rPr>
            </w:pPr>
            <w:bookmarkStart w:id="86" w:name="_Toc64369815"/>
            <w:r>
              <w:rPr>
                <w:rFonts w:hint="eastAsia" w:ascii="仿宋" w:eastAsia="仿宋" w:cs="仿宋_GB2312"/>
                <w:color w:val="auto"/>
                <w:spacing w:val="20"/>
                <w:sz w:val="28"/>
                <w:szCs w:val="28"/>
                <w:highlight w:val="none"/>
              </w:rPr>
              <w:t>类别</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487D45FF">
            <w:pPr>
              <w:snapToGrid w:val="0"/>
              <w:spacing w:before="156" w:beforeLines="50" w:after="50"/>
              <w:jc w:val="center"/>
              <w:rPr>
                <w:rFonts w:ascii="仿宋" w:eastAsia="仿宋" w:cs="仿宋_GB2312"/>
                <w:color w:val="auto"/>
                <w:sz w:val="30"/>
                <w:szCs w:val="30"/>
                <w:highlight w:val="none"/>
              </w:rPr>
            </w:pPr>
            <w:bookmarkStart w:id="87" w:name="_Toc64369816"/>
            <w:r>
              <w:rPr>
                <w:rFonts w:hint="eastAsia" w:ascii="仿宋" w:eastAsia="仿宋" w:cs="仿宋_GB2312"/>
                <w:color w:val="auto"/>
                <w:sz w:val="30"/>
                <w:szCs w:val="30"/>
                <w:highlight w:val="none"/>
              </w:rPr>
              <w:t>采购文件要求</w:t>
            </w:r>
            <w:bookmarkEnd w:id="87"/>
          </w:p>
        </w:tc>
        <w:tc>
          <w:tcPr>
            <w:tcW w:w="2737" w:type="dxa"/>
            <w:tcBorders>
              <w:top w:val="single" w:color="auto" w:sz="4" w:space="0"/>
              <w:left w:val="single" w:color="auto" w:sz="4" w:space="0"/>
              <w:bottom w:val="single" w:color="auto" w:sz="4" w:space="0"/>
              <w:right w:val="single" w:color="auto" w:sz="4" w:space="0"/>
            </w:tcBorders>
            <w:noWrap/>
            <w:vAlign w:val="center"/>
          </w:tcPr>
          <w:p w14:paraId="5B9C60CE">
            <w:pPr>
              <w:snapToGrid w:val="0"/>
              <w:spacing w:before="156" w:beforeLines="50" w:after="50"/>
              <w:jc w:val="center"/>
              <w:rPr>
                <w:rFonts w:ascii="仿宋" w:eastAsia="仿宋" w:cs="仿宋_GB2312"/>
                <w:color w:val="auto"/>
                <w:sz w:val="30"/>
                <w:szCs w:val="30"/>
                <w:highlight w:val="none"/>
              </w:rPr>
            </w:pPr>
            <w:bookmarkStart w:id="88" w:name="_Toc64369817"/>
            <w:r>
              <w:rPr>
                <w:rFonts w:hint="eastAsia" w:ascii="仿宋" w:eastAsia="仿宋" w:cs="仿宋_GB2312"/>
                <w:color w:val="auto"/>
                <w:sz w:val="30"/>
                <w:szCs w:val="30"/>
                <w:highlight w:val="none"/>
              </w:rPr>
              <w:t>投标文件响应</w:t>
            </w:r>
            <w:bookmarkEnd w:id="88"/>
          </w:p>
        </w:tc>
        <w:tc>
          <w:tcPr>
            <w:tcW w:w="1886" w:type="dxa"/>
            <w:tcBorders>
              <w:top w:val="single" w:color="auto" w:sz="4" w:space="0"/>
              <w:left w:val="single" w:color="auto" w:sz="4" w:space="0"/>
              <w:bottom w:val="single" w:color="auto" w:sz="4" w:space="0"/>
              <w:right w:val="single" w:color="auto" w:sz="4" w:space="0"/>
            </w:tcBorders>
            <w:noWrap/>
            <w:vAlign w:val="center"/>
          </w:tcPr>
          <w:p w14:paraId="1F3C945C">
            <w:pPr>
              <w:snapToGrid w:val="0"/>
              <w:spacing w:before="156" w:beforeLines="50" w:after="50"/>
              <w:jc w:val="center"/>
              <w:rPr>
                <w:rFonts w:ascii="仿宋" w:eastAsia="仿宋" w:cs="仿宋_GB2312"/>
                <w:color w:val="auto"/>
                <w:sz w:val="30"/>
                <w:szCs w:val="30"/>
                <w:highlight w:val="none"/>
              </w:rPr>
            </w:pPr>
            <w:bookmarkStart w:id="89" w:name="_Toc64369818"/>
            <w:r>
              <w:rPr>
                <w:rFonts w:hint="eastAsia" w:ascii="仿宋" w:eastAsia="仿宋" w:cs="仿宋_GB2312"/>
                <w:color w:val="auto"/>
                <w:sz w:val="30"/>
                <w:szCs w:val="30"/>
                <w:highlight w:val="none"/>
              </w:rPr>
              <w:t>偏离情况</w:t>
            </w:r>
            <w:bookmarkEnd w:id="89"/>
          </w:p>
        </w:tc>
      </w:tr>
      <w:tr w14:paraId="01E7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98F0050">
            <w:pPr>
              <w:snapToGrid w:val="0"/>
              <w:spacing w:before="50" w:after="50"/>
              <w:rPr>
                <w:rFonts w:ascii="仿宋" w:eastAsia="仿宋"/>
                <w:color w:val="auto"/>
                <w:spacing w:val="20"/>
                <w:sz w:val="28"/>
                <w:szCs w:val="28"/>
                <w:highlight w:val="none"/>
              </w:rPr>
            </w:pPr>
            <w:bookmarkStart w:id="90" w:name="_Toc64369819"/>
            <w:r>
              <w:rPr>
                <w:rFonts w:hint="eastAsia" w:ascii="仿宋" w:eastAsia="仿宋"/>
                <w:color w:val="auto"/>
                <w:spacing w:val="20"/>
                <w:sz w:val="28"/>
                <w:szCs w:val="28"/>
                <w:highlight w:val="none"/>
              </w:rPr>
              <w:t>供货期及供货地点</w:t>
            </w:r>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14:paraId="0BD0E756">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F4B479">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3832604">
            <w:pPr>
              <w:pStyle w:val="15"/>
              <w:snapToGrid w:val="0"/>
              <w:spacing w:before="120" w:after="120"/>
              <w:outlineLvl w:val="0"/>
              <w:rPr>
                <w:rFonts w:ascii="仿宋" w:eastAsia="仿宋"/>
                <w:color w:val="auto"/>
                <w:sz w:val="28"/>
                <w:szCs w:val="28"/>
                <w:highlight w:val="none"/>
              </w:rPr>
            </w:pPr>
          </w:p>
        </w:tc>
      </w:tr>
      <w:tr w14:paraId="7E95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383F9BF">
            <w:pPr>
              <w:snapToGrid w:val="0"/>
              <w:spacing w:before="50" w:after="50"/>
              <w:rPr>
                <w:rFonts w:ascii="仿宋" w:eastAsia="仿宋"/>
                <w:color w:val="auto"/>
                <w:spacing w:val="20"/>
                <w:sz w:val="28"/>
                <w:szCs w:val="28"/>
                <w:highlight w:val="none"/>
              </w:rPr>
            </w:pPr>
            <w:bookmarkStart w:id="91" w:name="_Toc64369820"/>
            <w:r>
              <w:rPr>
                <w:rFonts w:hint="eastAsia" w:ascii="仿宋" w:eastAsia="仿宋"/>
                <w:color w:val="auto"/>
                <w:spacing w:val="20"/>
                <w:sz w:val="28"/>
                <w:szCs w:val="28"/>
                <w:highlight w:val="none"/>
              </w:rPr>
              <w:t>质保期</w:t>
            </w:r>
            <w:bookmarkEnd w:id="91"/>
          </w:p>
        </w:tc>
        <w:tc>
          <w:tcPr>
            <w:tcW w:w="2626" w:type="dxa"/>
            <w:tcBorders>
              <w:top w:val="single" w:color="auto" w:sz="4" w:space="0"/>
              <w:left w:val="single" w:color="auto" w:sz="4" w:space="0"/>
              <w:bottom w:val="single" w:color="auto" w:sz="4" w:space="0"/>
              <w:right w:val="single" w:color="auto" w:sz="4" w:space="0"/>
            </w:tcBorders>
            <w:noWrap/>
            <w:vAlign w:val="center"/>
          </w:tcPr>
          <w:p w14:paraId="00842F5D">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605DEA0">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231821B">
            <w:pPr>
              <w:pStyle w:val="15"/>
              <w:snapToGrid w:val="0"/>
              <w:spacing w:before="120" w:after="120"/>
              <w:outlineLvl w:val="0"/>
              <w:rPr>
                <w:rFonts w:ascii="仿宋" w:eastAsia="仿宋"/>
                <w:color w:val="auto"/>
                <w:sz w:val="28"/>
                <w:szCs w:val="28"/>
                <w:highlight w:val="none"/>
              </w:rPr>
            </w:pPr>
          </w:p>
        </w:tc>
      </w:tr>
      <w:tr w14:paraId="34FA3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7488CAF">
            <w:pPr>
              <w:snapToGrid w:val="0"/>
              <w:spacing w:before="50" w:after="50"/>
              <w:rPr>
                <w:rFonts w:ascii="仿宋" w:eastAsia="仿宋"/>
                <w:color w:val="auto"/>
                <w:spacing w:val="20"/>
                <w:sz w:val="28"/>
                <w:szCs w:val="28"/>
                <w:highlight w:val="none"/>
              </w:rPr>
            </w:pPr>
            <w:bookmarkStart w:id="92" w:name="_Toc64369821"/>
            <w:r>
              <w:rPr>
                <w:rFonts w:hint="eastAsia" w:ascii="仿宋" w:eastAsia="仿宋"/>
                <w:color w:val="auto"/>
                <w:spacing w:val="20"/>
                <w:sz w:val="28"/>
                <w:szCs w:val="28"/>
                <w:highlight w:val="none"/>
              </w:rPr>
              <w:t>技术培训</w:t>
            </w:r>
            <w:bookmarkEnd w:id="92"/>
          </w:p>
        </w:tc>
        <w:tc>
          <w:tcPr>
            <w:tcW w:w="2626" w:type="dxa"/>
            <w:tcBorders>
              <w:top w:val="single" w:color="auto" w:sz="4" w:space="0"/>
              <w:left w:val="single" w:color="auto" w:sz="4" w:space="0"/>
              <w:bottom w:val="single" w:color="auto" w:sz="4" w:space="0"/>
              <w:right w:val="single" w:color="auto" w:sz="4" w:space="0"/>
            </w:tcBorders>
            <w:noWrap/>
            <w:vAlign w:val="center"/>
          </w:tcPr>
          <w:p w14:paraId="39A7118A">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962B4A4">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0047E2C">
            <w:pPr>
              <w:pStyle w:val="15"/>
              <w:snapToGrid w:val="0"/>
              <w:spacing w:before="120" w:after="120"/>
              <w:outlineLvl w:val="0"/>
              <w:rPr>
                <w:rFonts w:ascii="仿宋" w:eastAsia="仿宋"/>
                <w:color w:val="auto"/>
                <w:sz w:val="28"/>
                <w:szCs w:val="28"/>
                <w:highlight w:val="none"/>
              </w:rPr>
            </w:pPr>
          </w:p>
        </w:tc>
      </w:tr>
      <w:tr w14:paraId="05CC9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E71B523">
            <w:pPr>
              <w:snapToGrid w:val="0"/>
              <w:spacing w:before="50" w:after="50"/>
              <w:rPr>
                <w:rFonts w:ascii="仿宋" w:eastAsia="仿宋"/>
                <w:color w:val="auto"/>
                <w:spacing w:val="20"/>
                <w:sz w:val="28"/>
                <w:szCs w:val="28"/>
                <w:highlight w:val="none"/>
              </w:rPr>
            </w:pPr>
            <w:bookmarkStart w:id="93" w:name="_Toc64369822"/>
            <w:r>
              <w:rPr>
                <w:rFonts w:hint="eastAsia" w:ascii="仿宋" w:eastAsia="仿宋"/>
                <w:color w:val="auto"/>
                <w:spacing w:val="20"/>
                <w:sz w:val="28"/>
                <w:szCs w:val="28"/>
                <w:highlight w:val="none"/>
              </w:rPr>
              <w:t>售后服务</w:t>
            </w:r>
            <w:bookmarkEnd w:id="93"/>
          </w:p>
        </w:tc>
        <w:tc>
          <w:tcPr>
            <w:tcW w:w="2626" w:type="dxa"/>
            <w:tcBorders>
              <w:top w:val="single" w:color="auto" w:sz="4" w:space="0"/>
              <w:left w:val="single" w:color="auto" w:sz="4" w:space="0"/>
              <w:bottom w:val="single" w:color="auto" w:sz="4" w:space="0"/>
              <w:right w:val="single" w:color="auto" w:sz="4" w:space="0"/>
            </w:tcBorders>
            <w:noWrap/>
            <w:vAlign w:val="center"/>
          </w:tcPr>
          <w:p w14:paraId="24E16F61">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6FE19BD">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1485672">
            <w:pPr>
              <w:pStyle w:val="15"/>
              <w:snapToGrid w:val="0"/>
              <w:spacing w:before="120" w:after="120"/>
              <w:outlineLvl w:val="0"/>
              <w:rPr>
                <w:rFonts w:ascii="仿宋" w:eastAsia="仿宋"/>
                <w:color w:val="auto"/>
                <w:sz w:val="28"/>
                <w:szCs w:val="28"/>
                <w:highlight w:val="none"/>
              </w:rPr>
            </w:pPr>
          </w:p>
        </w:tc>
      </w:tr>
      <w:tr w14:paraId="7BA4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FEF29A4">
            <w:pPr>
              <w:snapToGrid w:val="0"/>
              <w:spacing w:before="50" w:after="50"/>
              <w:rPr>
                <w:rFonts w:ascii="仿宋" w:eastAsia="仿宋"/>
                <w:color w:val="auto"/>
                <w:spacing w:val="20"/>
                <w:sz w:val="28"/>
                <w:szCs w:val="28"/>
                <w:highlight w:val="none"/>
              </w:rPr>
            </w:pPr>
            <w:bookmarkStart w:id="94" w:name="_Toc64369823"/>
            <w:r>
              <w:rPr>
                <w:rFonts w:hint="eastAsia" w:ascii="仿宋" w:eastAsia="仿宋"/>
                <w:color w:val="auto"/>
                <w:spacing w:val="20"/>
                <w:sz w:val="28"/>
                <w:szCs w:val="28"/>
                <w:highlight w:val="none"/>
              </w:rPr>
              <w:t>付款方式</w:t>
            </w:r>
            <w:bookmarkEnd w:id="94"/>
          </w:p>
        </w:tc>
        <w:tc>
          <w:tcPr>
            <w:tcW w:w="2626" w:type="dxa"/>
            <w:tcBorders>
              <w:top w:val="single" w:color="auto" w:sz="4" w:space="0"/>
              <w:left w:val="single" w:color="auto" w:sz="4" w:space="0"/>
              <w:bottom w:val="single" w:color="auto" w:sz="4" w:space="0"/>
              <w:right w:val="single" w:color="auto" w:sz="4" w:space="0"/>
            </w:tcBorders>
            <w:noWrap/>
            <w:vAlign w:val="center"/>
          </w:tcPr>
          <w:p w14:paraId="0EB10B91">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6931BFD">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0BEDB67">
            <w:pPr>
              <w:pStyle w:val="15"/>
              <w:snapToGrid w:val="0"/>
              <w:spacing w:before="120" w:after="120"/>
              <w:outlineLvl w:val="0"/>
              <w:rPr>
                <w:rFonts w:ascii="仿宋" w:eastAsia="仿宋"/>
                <w:color w:val="auto"/>
                <w:sz w:val="28"/>
                <w:szCs w:val="28"/>
                <w:highlight w:val="none"/>
              </w:rPr>
            </w:pPr>
          </w:p>
        </w:tc>
      </w:tr>
      <w:tr w14:paraId="0F79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DE7431D">
            <w:pPr>
              <w:snapToGrid w:val="0"/>
              <w:spacing w:before="50" w:after="50"/>
              <w:rPr>
                <w:rFonts w:ascii="仿宋" w:eastAsia="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19F4522B">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F43602">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3D57593">
            <w:pPr>
              <w:pStyle w:val="15"/>
              <w:snapToGrid w:val="0"/>
              <w:spacing w:before="120" w:after="120"/>
              <w:outlineLvl w:val="0"/>
              <w:rPr>
                <w:rFonts w:ascii="仿宋" w:eastAsia="仿宋"/>
                <w:color w:val="auto"/>
                <w:sz w:val="28"/>
                <w:szCs w:val="28"/>
                <w:highlight w:val="none"/>
              </w:rPr>
            </w:pPr>
          </w:p>
        </w:tc>
      </w:tr>
    </w:tbl>
    <w:p w14:paraId="6877B36D">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594843F1">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4AB99E8A">
      <w:pPr>
        <w:snapToGrid w:val="0"/>
        <w:spacing w:before="50" w:after="50"/>
        <w:rPr>
          <w:rFonts w:ascii="仿宋" w:eastAsia="仿宋"/>
          <w:color w:val="auto"/>
          <w:spacing w:val="20"/>
          <w:sz w:val="28"/>
          <w:szCs w:val="28"/>
          <w:highlight w:val="none"/>
        </w:rPr>
      </w:pPr>
    </w:p>
    <w:p w14:paraId="65A78E75">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496D4E5">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94BC9F6">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：项目实施人员清单</w:t>
      </w:r>
    </w:p>
    <w:p w14:paraId="547A603B">
      <w:pPr>
        <w:snapToGrid w:val="0"/>
        <w:spacing w:before="50" w:after="156" w:afterLines="50"/>
        <w:jc w:val="center"/>
        <w:rPr>
          <w:rFonts w:ascii="仿宋" w:eastAsia="仿宋"/>
          <w:b/>
          <w:color w:val="auto"/>
          <w:kern w:val="0"/>
          <w:sz w:val="36"/>
          <w:szCs w:val="36"/>
          <w:highlight w:val="none"/>
        </w:rPr>
      </w:pPr>
    </w:p>
    <w:p w14:paraId="53858657">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9000D92">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035814AC">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6A3C2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20AF2228">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79FBDBE">
            <w:pP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751E641">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38771A81">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0958579">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14:paraId="7132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58F92E">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506AD8A">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0AC5FA">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1090741">
            <w:pPr>
              <w:snapToGrid w:val="0"/>
              <w:spacing w:before="156" w:beforeLines="50" w:after="50" w:line="460" w:lineRule="exact"/>
              <w:rPr>
                <w:rFonts w:ascii="仿宋" w:eastAsia="仿宋"/>
                <w:color w:val="auto"/>
                <w:sz w:val="28"/>
                <w:szCs w:val="28"/>
                <w:highlight w:val="none"/>
              </w:rPr>
            </w:pPr>
          </w:p>
        </w:tc>
      </w:tr>
      <w:tr w14:paraId="50B68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982FE73">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453B294">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E86775">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4F2875C">
            <w:pPr>
              <w:snapToGrid w:val="0"/>
              <w:spacing w:before="156" w:beforeLines="50" w:after="50" w:line="460" w:lineRule="exact"/>
              <w:rPr>
                <w:rFonts w:ascii="仿宋" w:eastAsia="仿宋"/>
                <w:color w:val="auto"/>
                <w:sz w:val="28"/>
                <w:szCs w:val="28"/>
                <w:highlight w:val="none"/>
              </w:rPr>
            </w:pPr>
          </w:p>
        </w:tc>
      </w:tr>
      <w:tr w14:paraId="1D5AB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6613353">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19AA573">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ED3D571">
            <w:pPr>
              <w:pStyle w:val="16"/>
              <w:snapToGrid w:val="0"/>
              <w:spacing w:before="156"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7F7EFB">
            <w:pPr>
              <w:snapToGrid w:val="0"/>
              <w:spacing w:before="156" w:beforeLines="50" w:after="50" w:line="460" w:lineRule="exact"/>
              <w:rPr>
                <w:rFonts w:ascii="仿宋" w:eastAsia="仿宋"/>
                <w:color w:val="auto"/>
                <w:sz w:val="28"/>
                <w:szCs w:val="28"/>
                <w:highlight w:val="none"/>
              </w:rPr>
            </w:pPr>
          </w:p>
        </w:tc>
      </w:tr>
      <w:tr w14:paraId="0F9E0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26D341">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B78E0A">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2FB363">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E9925C0">
            <w:pPr>
              <w:snapToGrid w:val="0"/>
              <w:spacing w:before="156" w:beforeLines="50" w:after="50" w:line="460" w:lineRule="exact"/>
              <w:rPr>
                <w:rFonts w:ascii="仿宋" w:eastAsia="仿宋"/>
                <w:color w:val="auto"/>
                <w:sz w:val="28"/>
                <w:szCs w:val="28"/>
                <w:highlight w:val="none"/>
              </w:rPr>
            </w:pPr>
          </w:p>
        </w:tc>
      </w:tr>
      <w:tr w14:paraId="56C2C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4A7A14">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45725CF">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16EE82">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A3ECB47">
            <w:pPr>
              <w:snapToGrid w:val="0"/>
              <w:spacing w:before="156" w:beforeLines="50" w:after="50" w:line="460" w:lineRule="exact"/>
              <w:rPr>
                <w:rFonts w:ascii="仿宋" w:eastAsia="仿宋"/>
                <w:color w:val="auto"/>
                <w:sz w:val="28"/>
                <w:szCs w:val="28"/>
                <w:highlight w:val="none"/>
              </w:rPr>
            </w:pPr>
          </w:p>
        </w:tc>
      </w:tr>
      <w:tr w14:paraId="3FF63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D3A522">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E2D56E">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2D1A59">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C171594">
            <w:pPr>
              <w:snapToGrid w:val="0"/>
              <w:spacing w:before="156" w:beforeLines="50" w:after="50" w:line="460" w:lineRule="exact"/>
              <w:rPr>
                <w:rFonts w:ascii="仿宋" w:eastAsia="仿宋"/>
                <w:color w:val="auto"/>
                <w:sz w:val="28"/>
                <w:szCs w:val="28"/>
                <w:highlight w:val="none"/>
              </w:rPr>
            </w:pPr>
          </w:p>
        </w:tc>
      </w:tr>
      <w:tr w14:paraId="2C6D9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ADA5EB5">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E0A8CA9">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F183416">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009D72B">
            <w:pPr>
              <w:snapToGrid w:val="0"/>
              <w:spacing w:before="156" w:beforeLines="50" w:after="50" w:line="460" w:lineRule="exact"/>
              <w:rPr>
                <w:rFonts w:ascii="仿宋" w:eastAsia="仿宋"/>
                <w:color w:val="auto"/>
                <w:sz w:val="28"/>
                <w:szCs w:val="28"/>
                <w:highlight w:val="none"/>
              </w:rPr>
            </w:pPr>
          </w:p>
        </w:tc>
      </w:tr>
      <w:tr w14:paraId="05009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37A04C">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4394E5">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6488423">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F4CF0B8">
            <w:pPr>
              <w:snapToGrid w:val="0"/>
              <w:spacing w:before="156" w:beforeLines="50" w:after="50" w:line="460" w:lineRule="exact"/>
              <w:rPr>
                <w:rFonts w:ascii="仿宋" w:eastAsia="仿宋"/>
                <w:color w:val="auto"/>
                <w:sz w:val="28"/>
                <w:szCs w:val="28"/>
                <w:highlight w:val="none"/>
              </w:rPr>
            </w:pPr>
          </w:p>
        </w:tc>
      </w:tr>
      <w:tr w14:paraId="3E5E1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EAC125">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F737F4E">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9638EE6">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57A5EB1">
            <w:pPr>
              <w:snapToGrid w:val="0"/>
              <w:spacing w:before="156" w:beforeLines="50" w:after="50" w:line="460" w:lineRule="exact"/>
              <w:rPr>
                <w:rFonts w:ascii="仿宋" w:eastAsia="仿宋"/>
                <w:color w:val="auto"/>
                <w:sz w:val="28"/>
                <w:szCs w:val="28"/>
                <w:highlight w:val="none"/>
              </w:rPr>
            </w:pPr>
          </w:p>
        </w:tc>
      </w:tr>
    </w:tbl>
    <w:p w14:paraId="79B0BDCF">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425FBBBA">
      <w:pPr>
        <w:snapToGrid w:val="0"/>
        <w:spacing w:before="50" w:after="156" w:afterLines="50" w:line="460" w:lineRule="exact"/>
        <w:jc w:val="left"/>
        <w:rPr>
          <w:rFonts w:ascii="仿宋" w:eastAsia="仿宋"/>
          <w:color w:val="auto"/>
          <w:sz w:val="28"/>
          <w:szCs w:val="28"/>
          <w:highlight w:val="none"/>
        </w:rPr>
      </w:pPr>
    </w:p>
    <w:p w14:paraId="020F963D">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FC735B0">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07EB71E8">
      <w:pPr>
        <w:snapToGrid w:val="0"/>
        <w:spacing w:before="156" w:beforeLines="50"/>
        <w:rPr>
          <w:rFonts w:ascii="仿宋" w:eastAsia="仿宋"/>
          <w:color w:val="auto"/>
          <w:sz w:val="28"/>
          <w:szCs w:val="28"/>
          <w:highlight w:val="none"/>
        </w:rPr>
      </w:pPr>
    </w:p>
    <w:p w14:paraId="6E170AD4">
      <w:pPr>
        <w:snapToGrid w:val="0"/>
        <w:spacing w:before="156" w:beforeLines="50"/>
        <w:rPr>
          <w:rFonts w:ascii="仿宋" w:eastAsia="仿宋"/>
          <w:color w:val="auto"/>
          <w:sz w:val="28"/>
          <w:szCs w:val="28"/>
          <w:highlight w:val="none"/>
        </w:rPr>
      </w:pPr>
    </w:p>
    <w:p w14:paraId="24ACADCB">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：消耗品、维修零配件及其价格清单（如有）</w:t>
      </w:r>
    </w:p>
    <w:p w14:paraId="6F007C37">
      <w:pPr>
        <w:snapToGrid w:val="0"/>
        <w:spacing w:before="50" w:after="156" w:afterLines="50"/>
        <w:jc w:val="center"/>
        <w:rPr>
          <w:rFonts w:ascii="仿宋" w:eastAsia="仿宋"/>
          <w:b/>
          <w:color w:val="auto"/>
          <w:kern w:val="0"/>
          <w:sz w:val="36"/>
          <w:szCs w:val="36"/>
          <w:highlight w:val="none"/>
        </w:rPr>
      </w:pPr>
    </w:p>
    <w:p w14:paraId="2986B4D5">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62BCD9C">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1E8A4CEA">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p w14:paraId="1396DD07">
      <w:pPr>
        <w:rPr>
          <w:rFonts w:ascii="仿宋" w:eastAsia="仿宋"/>
          <w:color w:val="auto"/>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1E73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7EEBEFF">
            <w:pPr>
              <w:jc w:val="center"/>
              <w:rPr>
                <w:rFonts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226A661">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3BF9302">
            <w:pPr>
              <w:jc w:val="center"/>
              <w:rPr>
                <w:rFonts w:ascii="仿宋" w:eastAsia="仿宋"/>
                <w:color w:val="auto"/>
                <w:sz w:val="28"/>
                <w:szCs w:val="28"/>
                <w:highlight w:val="none"/>
              </w:rPr>
            </w:pPr>
            <w:r>
              <w:rPr>
                <w:rFonts w:hint="eastAsia" w:ascii="仿宋" w:eastAsia="仿宋"/>
                <w:color w:val="auto"/>
                <w:sz w:val="28"/>
                <w:szCs w:val="28"/>
                <w:highlight w:val="none"/>
              </w:rPr>
              <w:t>制造商</w:t>
            </w:r>
          </w:p>
          <w:p w14:paraId="020AD7C3">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C23963">
            <w:pPr>
              <w:jc w:val="center"/>
              <w:rPr>
                <w:rFonts w:ascii="仿宋" w:eastAsia="仿宋"/>
                <w:color w:val="auto"/>
                <w:sz w:val="28"/>
                <w:szCs w:val="28"/>
                <w:highlight w:val="none"/>
              </w:rPr>
            </w:pPr>
            <w:r>
              <w:rPr>
                <w:rFonts w:hint="eastAsia" w:ascii="仿宋" w:eastAsia="仿宋"/>
                <w:color w:val="auto"/>
                <w:sz w:val="28"/>
                <w:szCs w:val="28"/>
                <w:highlight w:val="none"/>
              </w:rPr>
              <w:t>单价</w:t>
            </w:r>
          </w:p>
          <w:p w14:paraId="1CFD8538">
            <w:pPr>
              <w:jc w:val="center"/>
              <w:rPr>
                <w:rFonts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FA64BC">
            <w:pPr>
              <w:jc w:val="center"/>
              <w:rPr>
                <w:rFonts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E17C1D6">
            <w:pPr>
              <w:jc w:val="center"/>
              <w:rPr>
                <w:rFonts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3CE30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F1DEFF9">
            <w:pPr>
              <w:rPr>
                <w:rFonts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683CE16">
            <w:pPr>
              <w:jc w:val="center"/>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球管</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2CEC94">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078114">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534633">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C9251E7">
            <w:pPr>
              <w:rPr>
                <w:rFonts w:ascii="仿宋" w:eastAsia="仿宋"/>
                <w:color w:val="auto"/>
                <w:sz w:val="28"/>
                <w:szCs w:val="28"/>
                <w:highlight w:val="none"/>
              </w:rPr>
            </w:pPr>
          </w:p>
        </w:tc>
      </w:tr>
      <w:tr w14:paraId="3877F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AC2C678">
            <w:pPr>
              <w:rPr>
                <w:rFonts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B6FF94B">
            <w:pPr>
              <w:jc w:val="center"/>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球管散热器组件</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089BB17">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A8FFE4D">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B03A3A5">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CB89FE2">
            <w:pPr>
              <w:rPr>
                <w:rFonts w:ascii="仿宋" w:eastAsia="仿宋"/>
                <w:color w:val="auto"/>
                <w:sz w:val="28"/>
                <w:szCs w:val="28"/>
                <w:highlight w:val="none"/>
              </w:rPr>
            </w:pPr>
          </w:p>
        </w:tc>
      </w:tr>
      <w:tr w14:paraId="762A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251ED39">
            <w:pPr>
              <w:rPr>
                <w:rFonts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95011BC">
            <w:pPr>
              <w:jc w:val="center"/>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探测器模块</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84B3CE3">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38259B">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130CE47">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3112976">
            <w:pPr>
              <w:rPr>
                <w:rFonts w:ascii="仿宋" w:eastAsia="仿宋"/>
                <w:color w:val="auto"/>
                <w:sz w:val="28"/>
                <w:szCs w:val="28"/>
                <w:highlight w:val="none"/>
              </w:rPr>
            </w:pPr>
          </w:p>
        </w:tc>
      </w:tr>
      <w:tr w14:paraId="52F1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23B76848">
            <w:pPr>
              <w:rPr>
                <w:rFonts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F44BF22">
            <w:pPr>
              <w:jc w:val="center"/>
              <w:rPr>
                <w:rFonts w:hint="eastAsia" w:ascii="仿宋" w:eastAsia="仿宋"/>
                <w:color w:val="auto"/>
                <w:sz w:val="24"/>
                <w:szCs w:val="24"/>
                <w:highlight w:val="none"/>
              </w:rPr>
            </w:pPr>
            <w:r>
              <w:rPr>
                <w:rFonts w:hint="eastAsia" w:ascii="仿宋" w:eastAsia="仿宋"/>
                <w:color w:val="auto"/>
                <w:sz w:val="24"/>
                <w:szCs w:val="24"/>
                <w:highlight w:val="none"/>
                <w:lang w:val="en-US" w:eastAsia="zh-CN"/>
              </w:rPr>
              <w:t>高压油箱</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F9BB79E">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90A02AE">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ABD2D7">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3191D56">
            <w:pPr>
              <w:rPr>
                <w:rFonts w:ascii="仿宋" w:eastAsia="仿宋"/>
                <w:color w:val="auto"/>
                <w:sz w:val="28"/>
                <w:szCs w:val="28"/>
                <w:highlight w:val="none"/>
              </w:rPr>
            </w:pPr>
          </w:p>
        </w:tc>
      </w:tr>
      <w:tr w14:paraId="35ED9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02A7573">
            <w:pPr>
              <w:rPr>
                <w:rFonts w:ascii="仿宋" w:eastAsia="仿宋"/>
                <w:color w:val="auto"/>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35EC2F">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569B7E3">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105C20">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4619BE5">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7FE60D0">
            <w:pPr>
              <w:rPr>
                <w:rFonts w:ascii="仿宋" w:eastAsia="仿宋"/>
                <w:color w:val="auto"/>
                <w:sz w:val="28"/>
                <w:szCs w:val="28"/>
                <w:highlight w:val="none"/>
              </w:rPr>
            </w:pPr>
          </w:p>
        </w:tc>
      </w:tr>
      <w:tr w14:paraId="59EF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1A76618">
            <w:pPr>
              <w:rPr>
                <w:rFonts w:ascii="仿宋" w:eastAsia="仿宋"/>
                <w:color w:val="auto"/>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60CF086">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B406C8D">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2A629C2">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B508B7">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4620812">
            <w:pPr>
              <w:rPr>
                <w:rFonts w:ascii="仿宋" w:eastAsia="仿宋"/>
                <w:color w:val="auto"/>
                <w:sz w:val="28"/>
                <w:szCs w:val="28"/>
                <w:highlight w:val="none"/>
              </w:rPr>
            </w:pPr>
          </w:p>
        </w:tc>
      </w:tr>
    </w:tbl>
    <w:p w14:paraId="59E907AD">
      <w:pPr>
        <w:adjustRightInd w:val="0"/>
        <w:snapToGrid w:val="0"/>
        <w:ind w:right="172" w:rightChars="82"/>
        <w:rPr>
          <w:rFonts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9A54C89">
      <w:pPr>
        <w:adjustRightInd w:val="0"/>
        <w:snapToGrid w:val="0"/>
        <w:ind w:right="172" w:rightChars="82" w:firstLine="484" w:firstLineChars="202"/>
        <w:rPr>
          <w:rFonts w:ascii="仿宋" w:eastAsia="仿宋"/>
          <w:color w:val="auto"/>
          <w:sz w:val="24"/>
          <w:szCs w:val="24"/>
          <w:highlight w:val="none"/>
        </w:rPr>
      </w:pPr>
    </w:p>
    <w:p w14:paraId="79737E16">
      <w:pPr>
        <w:adjustRightInd w:val="0"/>
        <w:snapToGrid w:val="0"/>
        <w:ind w:right="172" w:rightChars="82" w:firstLine="484" w:firstLineChars="202"/>
        <w:rPr>
          <w:rFonts w:ascii="仿宋" w:eastAsia="仿宋"/>
          <w:color w:val="auto"/>
          <w:sz w:val="24"/>
          <w:szCs w:val="24"/>
          <w:highlight w:val="none"/>
        </w:rPr>
      </w:pPr>
    </w:p>
    <w:p w14:paraId="21FD39E1">
      <w:pPr>
        <w:spacing w:line="440" w:lineRule="exact"/>
        <w:jc w:val="left"/>
        <w:rPr>
          <w:rFonts w:ascii="仿宋" w:eastAsia="仿宋"/>
          <w:color w:val="auto"/>
          <w:sz w:val="24"/>
          <w:highlight w:val="none"/>
        </w:rPr>
      </w:pPr>
    </w:p>
    <w:p w14:paraId="47A758ED">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10B4F097">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4DBD000E">
      <w:pPr>
        <w:spacing w:line="440" w:lineRule="exact"/>
        <w:ind w:left="-210" w:leftChars="-100" w:firstLine="120" w:firstLineChars="50"/>
        <w:jc w:val="left"/>
        <w:rPr>
          <w:rFonts w:ascii="仿宋" w:eastAsia="仿宋"/>
          <w:color w:val="auto"/>
          <w:sz w:val="24"/>
          <w:highlight w:val="none"/>
        </w:rPr>
      </w:pPr>
      <w:r>
        <w:rPr>
          <w:rFonts w:hint="eastAsia" w:ascii="仿宋" w:eastAsia="仿宋"/>
          <w:color w:val="auto"/>
          <w:sz w:val="24"/>
          <w:highlight w:val="none"/>
        </w:rPr>
        <w:tab/>
      </w:r>
    </w:p>
    <w:p w14:paraId="08EC2C0D">
      <w:pPr>
        <w:spacing w:line="440" w:lineRule="exact"/>
        <w:rPr>
          <w:rFonts w:ascii="仿宋" w:eastAsia="仿宋"/>
          <w:b/>
          <w:color w:val="auto"/>
          <w:sz w:val="24"/>
          <w:highlight w:val="none"/>
        </w:rPr>
      </w:pPr>
    </w:p>
    <w:p w14:paraId="53DE2C87">
      <w:pPr>
        <w:rPr>
          <w:rFonts w:ascii="仿宋" w:eastAsia="仿宋"/>
          <w:color w:val="auto"/>
          <w:sz w:val="24"/>
          <w:highlight w:val="none"/>
        </w:rPr>
      </w:pPr>
    </w:p>
    <w:p w14:paraId="64B289CF">
      <w:pPr>
        <w:rPr>
          <w:rFonts w:ascii="仿宋" w:eastAsia="仿宋"/>
          <w:color w:val="auto"/>
          <w:sz w:val="24"/>
          <w:highlight w:val="none"/>
        </w:rPr>
      </w:pPr>
    </w:p>
    <w:p w14:paraId="258F5CDA">
      <w:pPr>
        <w:rPr>
          <w:rFonts w:ascii="仿宋" w:eastAsia="仿宋"/>
          <w:color w:val="auto"/>
          <w:sz w:val="24"/>
          <w:highlight w:val="none"/>
        </w:rPr>
      </w:pPr>
    </w:p>
    <w:p w14:paraId="3FEE5174">
      <w:pPr>
        <w:rPr>
          <w:rFonts w:ascii="仿宋" w:eastAsia="仿宋"/>
          <w:color w:val="auto"/>
          <w:sz w:val="24"/>
          <w:highlight w:val="none"/>
        </w:rPr>
      </w:pPr>
    </w:p>
    <w:p w14:paraId="15DCFFE7">
      <w:pPr>
        <w:snapToGrid w:val="0"/>
        <w:spacing w:before="50" w:after="50"/>
        <w:jc w:val="left"/>
        <w:rPr>
          <w:rFonts w:ascii="仿宋" w:eastAsia="仿宋"/>
          <w:color w:val="auto"/>
          <w:sz w:val="30"/>
          <w:szCs w:val="30"/>
          <w:highlight w:val="none"/>
        </w:rPr>
      </w:pPr>
    </w:p>
    <w:p w14:paraId="67131401">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FEE1AF4">
      <w:pPr>
        <w:snapToGrid w:val="0"/>
        <w:spacing w:before="50" w:after="50"/>
        <w:jc w:val="left"/>
        <w:rPr>
          <w:rFonts w:ascii="仿宋" w:eastAsia="仿宋"/>
          <w:color w:val="auto"/>
          <w:sz w:val="30"/>
          <w:szCs w:val="30"/>
          <w:highlight w:val="none"/>
        </w:rPr>
      </w:pPr>
    </w:p>
    <w:p w14:paraId="6927EF5D">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79FFB8AF">
      <w:pPr>
        <w:pStyle w:val="9"/>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p>
    <w:p w14:paraId="6B3AEB43">
      <w:pPr>
        <w:pStyle w:val="9"/>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p>
    <w:p w14:paraId="27B3A23C">
      <w:pPr>
        <w:rPr>
          <w:rFonts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4B95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379D407">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A3D92A2">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34DC8D8">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457A56E6">
            <w:pPr>
              <w:jc w:val="center"/>
              <w:rPr>
                <w:rFonts w:ascii="仿宋" w:eastAsia="仿宋"/>
                <w:color w:val="auto"/>
                <w:sz w:val="24"/>
                <w:highlight w:val="none"/>
              </w:rPr>
            </w:pPr>
            <w:r>
              <w:rPr>
                <w:rFonts w:hint="eastAsia" w:ascii="仿宋" w:eastAsia="仿宋"/>
                <w:color w:val="auto"/>
                <w:sz w:val="24"/>
                <w:highlight w:val="none"/>
              </w:rPr>
              <w:t>合同</w:t>
            </w:r>
          </w:p>
          <w:p w14:paraId="73FC0C35">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5A5B348">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167DCFA5">
            <w:pPr>
              <w:jc w:val="center"/>
              <w:rPr>
                <w:rFonts w:ascii="仿宋" w:eastAsia="仿宋"/>
                <w:color w:val="auto"/>
                <w:sz w:val="24"/>
                <w:highlight w:val="none"/>
              </w:rPr>
            </w:pPr>
            <w:r>
              <w:rPr>
                <w:rFonts w:hint="eastAsia" w:ascii="仿宋" w:eastAsia="仿宋"/>
                <w:color w:val="auto"/>
                <w:sz w:val="24"/>
                <w:highlight w:val="none"/>
              </w:rPr>
              <w:t>验收报告</w:t>
            </w:r>
          </w:p>
          <w:p w14:paraId="39B99DF1">
            <w:pPr>
              <w:jc w:val="center"/>
              <w:rPr>
                <w:rFonts w:ascii="仿宋" w:eastAsia="仿宋"/>
                <w:color w:val="auto"/>
                <w:sz w:val="24"/>
                <w:highlight w:val="none"/>
              </w:rPr>
            </w:pPr>
            <w:r>
              <w:rPr>
                <w:rFonts w:hint="eastAsia" w:ascii="仿宋" w:eastAsia="仿宋"/>
                <w:color w:val="auto"/>
                <w:sz w:val="24"/>
                <w:highlight w:val="none"/>
              </w:rPr>
              <w:t>（有/无）</w:t>
            </w:r>
          </w:p>
        </w:tc>
      </w:tr>
      <w:tr w14:paraId="6C79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638899B">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B4E3B74">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D649CC">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542F472">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FE205C9">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AE316C8">
            <w:pPr>
              <w:jc w:val="center"/>
              <w:rPr>
                <w:rFonts w:ascii="仿宋" w:eastAsia="仿宋"/>
                <w:color w:val="auto"/>
                <w:sz w:val="24"/>
                <w:highlight w:val="none"/>
              </w:rPr>
            </w:pPr>
          </w:p>
        </w:tc>
      </w:tr>
      <w:tr w14:paraId="078C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CBC166F">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D9B6ED0">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7E8CA9">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F224CE6">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67D8B5B">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0A5CBC5">
            <w:pPr>
              <w:jc w:val="center"/>
              <w:rPr>
                <w:rFonts w:ascii="仿宋" w:eastAsia="仿宋"/>
                <w:color w:val="auto"/>
                <w:sz w:val="24"/>
                <w:highlight w:val="none"/>
              </w:rPr>
            </w:pPr>
          </w:p>
        </w:tc>
      </w:tr>
      <w:tr w14:paraId="28F9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E363C7C">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19E3D3">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A6B0DD">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7DF51BA">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D3A62EE">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82A0DB3">
            <w:pPr>
              <w:jc w:val="center"/>
              <w:rPr>
                <w:rFonts w:ascii="仿宋" w:eastAsia="仿宋"/>
                <w:color w:val="auto"/>
                <w:sz w:val="24"/>
                <w:highlight w:val="none"/>
              </w:rPr>
            </w:pPr>
          </w:p>
        </w:tc>
      </w:tr>
    </w:tbl>
    <w:p w14:paraId="202BCCA8">
      <w:pPr>
        <w:rPr>
          <w:rFonts w:ascii="仿宋" w:eastAsia="仿宋"/>
          <w:color w:val="auto"/>
          <w:sz w:val="24"/>
          <w:highlight w:val="none"/>
        </w:rPr>
      </w:pPr>
      <w:r>
        <w:rPr>
          <w:rFonts w:hint="eastAsia" w:ascii="仿宋" w:eastAsia="仿宋"/>
          <w:color w:val="auto"/>
          <w:sz w:val="24"/>
          <w:highlight w:val="none"/>
        </w:rPr>
        <w:t>备注：</w:t>
      </w:r>
    </w:p>
    <w:p w14:paraId="08C453AA">
      <w:pPr>
        <w:numPr>
          <w:ilvl w:val="0"/>
          <w:numId w:val="7"/>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14:paraId="12CFC2F3">
      <w:pPr>
        <w:numPr>
          <w:ilvl w:val="0"/>
          <w:numId w:val="7"/>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144482C4">
      <w:pPr>
        <w:rPr>
          <w:rFonts w:ascii="仿宋" w:eastAsia="仿宋"/>
          <w:color w:val="auto"/>
          <w:sz w:val="24"/>
          <w:highlight w:val="none"/>
        </w:rPr>
      </w:pPr>
    </w:p>
    <w:p w14:paraId="09652646">
      <w:pPr>
        <w:rPr>
          <w:rFonts w:ascii="仿宋" w:eastAsia="仿宋"/>
          <w:color w:val="auto"/>
          <w:sz w:val="24"/>
          <w:highlight w:val="none"/>
        </w:rPr>
      </w:pPr>
    </w:p>
    <w:p w14:paraId="227FFA0C">
      <w:pPr>
        <w:rPr>
          <w:rFonts w:ascii="仿宋" w:eastAsia="仿宋"/>
          <w:color w:val="auto"/>
          <w:sz w:val="24"/>
          <w:highlight w:val="none"/>
        </w:rPr>
      </w:pPr>
    </w:p>
    <w:p w14:paraId="5A99D06F">
      <w:pPr>
        <w:rPr>
          <w:rFonts w:ascii="仿宋" w:eastAsia="仿宋"/>
          <w:color w:val="auto"/>
          <w:sz w:val="24"/>
          <w:highlight w:val="none"/>
        </w:rPr>
      </w:pPr>
    </w:p>
    <w:p w14:paraId="3104F337">
      <w:pPr>
        <w:rPr>
          <w:rFonts w:ascii="仿宋" w:eastAsia="仿宋"/>
          <w:color w:val="auto"/>
          <w:sz w:val="24"/>
          <w:highlight w:val="none"/>
        </w:rPr>
      </w:pPr>
    </w:p>
    <w:p w14:paraId="620619BE">
      <w:pPr>
        <w:rPr>
          <w:rFonts w:ascii="仿宋" w:eastAsia="仿宋"/>
          <w:color w:val="auto"/>
          <w:sz w:val="24"/>
          <w:highlight w:val="none"/>
        </w:rPr>
      </w:pPr>
    </w:p>
    <w:p w14:paraId="3EB7D423">
      <w:pPr>
        <w:rPr>
          <w:rFonts w:ascii="仿宋" w:eastAsia="仿宋"/>
          <w:color w:val="auto"/>
          <w:sz w:val="24"/>
          <w:highlight w:val="none"/>
        </w:rPr>
      </w:pPr>
    </w:p>
    <w:p w14:paraId="51AB2FD6">
      <w:pPr>
        <w:rPr>
          <w:rFonts w:ascii="仿宋" w:eastAsia="仿宋"/>
          <w:color w:val="auto"/>
          <w:sz w:val="24"/>
          <w:highlight w:val="none"/>
        </w:rPr>
      </w:pPr>
    </w:p>
    <w:p w14:paraId="6607970F">
      <w:pPr>
        <w:rPr>
          <w:rFonts w:ascii="仿宋" w:eastAsia="仿宋"/>
          <w:color w:val="auto"/>
          <w:sz w:val="24"/>
          <w:highlight w:val="none"/>
        </w:rPr>
      </w:pPr>
    </w:p>
    <w:p w14:paraId="6803F2D5">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2FF3316">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0AE640F5">
      <w:pPr>
        <w:rPr>
          <w:rFonts w:ascii="仿宋" w:eastAsia="仿宋"/>
          <w:color w:val="auto"/>
          <w:sz w:val="24"/>
          <w:highlight w:val="none"/>
        </w:rPr>
      </w:pPr>
    </w:p>
    <w:p w14:paraId="32805D41">
      <w:pPr>
        <w:rPr>
          <w:rFonts w:ascii="仿宋" w:eastAsia="仿宋"/>
          <w:color w:val="auto"/>
          <w:sz w:val="24"/>
          <w:highlight w:val="none"/>
        </w:rPr>
      </w:pPr>
    </w:p>
    <w:p w14:paraId="6C7621C7">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（如有）：</w:t>
      </w:r>
    </w:p>
    <w:p w14:paraId="19F5F704">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38E6AAC">
      <w:pPr>
        <w:pStyle w:val="15"/>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14:paraId="3A22CBA5">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FB0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C1359C4">
            <w:pPr>
              <w:pStyle w:val="40"/>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7952C6">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14:paraId="510C4652">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6389CA">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8654FE">
            <w:pPr>
              <w:pStyle w:val="40"/>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14:paraId="0F54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350E5A9">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96E261">
            <w:pPr>
              <w:pStyle w:val="40"/>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5C14C2">
            <w:pPr>
              <w:pStyle w:val="40"/>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13D30FE">
            <w:pPr>
              <w:pStyle w:val="40"/>
              <w:tabs>
                <w:tab w:val="left" w:pos="1260"/>
              </w:tabs>
              <w:snapToGrid w:val="0"/>
              <w:spacing w:line="360" w:lineRule="auto"/>
              <w:jc w:val="center"/>
              <w:rPr>
                <w:rFonts w:ascii="仿宋" w:eastAsia="仿宋"/>
                <w:color w:val="auto"/>
                <w:sz w:val="24"/>
                <w:highlight w:val="none"/>
              </w:rPr>
            </w:pPr>
          </w:p>
        </w:tc>
      </w:tr>
      <w:tr w14:paraId="625A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7E323C6">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7824D1">
            <w:pPr>
              <w:pStyle w:val="40"/>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55C1B6">
            <w:pPr>
              <w:pStyle w:val="40"/>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6792CB3">
            <w:pPr>
              <w:pStyle w:val="40"/>
              <w:tabs>
                <w:tab w:val="left" w:pos="1260"/>
              </w:tabs>
              <w:snapToGrid w:val="0"/>
              <w:spacing w:line="360" w:lineRule="auto"/>
              <w:jc w:val="center"/>
              <w:rPr>
                <w:rFonts w:ascii="仿宋" w:eastAsia="仿宋"/>
                <w:color w:val="auto"/>
                <w:sz w:val="24"/>
                <w:highlight w:val="none"/>
              </w:rPr>
            </w:pPr>
          </w:p>
        </w:tc>
      </w:tr>
      <w:tr w14:paraId="7944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CD756D4">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3D2E83">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C6454E">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4D71E2E">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F472120">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14:paraId="4A5B6BB8">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14:paraId="042F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5C8E6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0DBA0E">
            <w:pPr>
              <w:pStyle w:val="40"/>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7C3B9F">
            <w:pPr>
              <w:pStyle w:val="40"/>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C527F4F">
            <w:pPr>
              <w:pStyle w:val="40"/>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AA508F">
            <w:pPr>
              <w:pStyle w:val="40"/>
              <w:tabs>
                <w:tab w:val="left" w:pos="1260"/>
              </w:tabs>
              <w:snapToGrid w:val="0"/>
              <w:spacing w:line="360" w:lineRule="auto"/>
              <w:jc w:val="center"/>
              <w:rPr>
                <w:rFonts w:ascii="仿宋" w:eastAsia="仿宋"/>
                <w:color w:val="auto"/>
                <w:sz w:val="24"/>
                <w:highlight w:val="none"/>
                <w:lang w:val="en-GB"/>
              </w:rPr>
            </w:pPr>
          </w:p>
        </w:tc>
      </w:tr>
      <w:tr w14:paraId="0631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C7314A">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2C21DF">
            <w:pPr>
              <w:pStyle w:val="40"/>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6FAC13">
            <w:pPr>
              <w:pStyle w:val="40"/>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6C54F2C">
            <w:pPr>
              <w:pStyle w:val="40"/>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36832B">
            <w:pPr>
              <w:pStyle w:val="40"/>
              <w:tabs>
                <w:tab w:val="left" w:pos="1260"/>
              </w:tabs>
              <w:snapToGrid w:val="0"/>
              <w:spacing w:line="360" w:lineRule="auto"/>
              <w:jc w:val="center"/>
              <w:rPr>
                <w:rFonts w:ascii="仿宋" w:eastAsia="仿宋"/>
                <w:color w:val="auto"/>
                <w:sz w:val="24"/>
                <w:highlight w:val="none"/>
                <w:lang w:val="en-GB"/>
              </w:rPr>
            </w:pPr>
          </w:p>
        </w:tc>
      </w:tr>
      <w:tr w14:paraId="1286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8569F45">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14:paraId="384B19C2">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C88548">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7E4A6B">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C7EB929">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42AD78F">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14:paraId="71C5F32A">
            <w:pPr>
              <w:pStyle w:val="40"/>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14:paraId="4275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4EED4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B8030D">
            <w:pPr>
              <w:pStyle w:val="40"/>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8D2A45">
            <w:pPr>
              <w:pStyle w:val="40"/>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5232660">
            <w:pPr>
              <w:pStyle w:val="40"/>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FC2659F">
            <w:pPr>
              <w:pStyle w:val="40"/>
              <w:tabs>
                <w:tab w:val="left" w:pos="1260"/>
              </w:tabs>
              <w:snapToGrid w:val="0"/>
              <w:spacing w:line="360" w:lineRule="auto"/>
              <w:jc w:val="center"/>
              <w:rPr>
                <w:rFonts w:ascii="仿宋" w:eastAsia="仿宋"/>
                <w:color w:val="auto"/>
                <w:sz w:val="24"/>
                <w:highlight w:val="none"/>
                <w:lang w:val="en-GB"/>
              </w:rPr>
            </w:pPr>
          </w:p>
        </w:tc>
      </w:tr>
      <w:tr w14:paraId="41C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A648B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EB606E">
            <w:pPr>
              <w:pStyle w:val="40"/>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B0E93F">
            <w:pPr>
              <w:pStyle w:val="40"/>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D8D7840">
            <w:pPr>
              <w:pStyle w:val="40"/>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54580B1">
            <w:pPr>
              <w:pStyle w:val="40"/>
              <w:tabs>
                <w:tab w:val="left" w:pos="1260"/>
              </w:tabs>
              <w:snapToGrid w:val="0"/>
              <w:spacing w:line="360" w:lineRule="auto"/>
              <w:jc w:val="center"/>
              <w:rPr>
                <w:rFonts w:ascii="仿宋" w:eastAsia="仿宋"/>
                <w:color w:val="auto"/>
                <w:sz w:val="24"/>
                <w:highlight w:val="none"/>
                <w:lang w:val="en-GB"/>
              </w:rPr>
            </w:pPr>
          </w:p>
        </w:tc>
      </w:tr>
    </w:tbl>
    <w:p w14:paraId="7B15A0E8">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334A912D">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33BD1207">
      <w:pPr>
        <w:pStyle w:val="15"/>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p>
    <w:p w14:paraId="4DCC64CC">
      <w:pPr>
        <w:rPr>
          <w:rFonts w:ascii="仿宋" w:eastAsia="仿宋"/>
          <w:color w:val="auto"/>
          <w:spacing w:val="20"/>
          <w:sz w:val="24"/>
          <w:szCs w:val="24"/>
          <w:highlight w:val="none"/>
        </w:rPr>
      </w:pPr>
    </w:p>
    <w:p w14:paraId="5221A2FC">
      <w:pPr>
        <w:rPr>
          <w:rFonts w:ascii="仿宋" w:eastAsia="仿宋"/>
          <w:color w:val="auto"/>
          <w:spacing w:val="20"/>
          <w:sz w:val="24"/>
          <w:szCs w:val="24"/>
          <w:highlight w:val="none"/>
        </w:rPr>
      </w:pPr>
    </w:p>
    <w:p w14:paraId="2DCDBD08">
      <w:pPr>
        <w:rPr>
          <w:rFonts w:ascii="仿宋" w:eastAsia="仿宋"/>
          <w:color w:val="auto"/>
          <w:spacing w:val="20"/>
          <w:sz w:val="24"/>
          <w:szCs w:val="24"/>
          <w:highlight w:val="none"/>
        </w:rPr>
      </w:pPr>
    </w:p>
    <w:p w14:paraId="206C5DFE">
      <w:pPr>
        <w:rPr>
          <w:rFonts w:ascii="仿宋" w:eastAsia="仿宋"/>
          <w:color w:val="auto"/>
          <w:spacing w:val="20"/>
          <w:sz w:val="24"/>
          <w:szCs w:val="24"/>
          <w:highlight w:val="none"/>
        </w:rPr>
      </w:pPr>
    </w:p>
    <w:p w14:paraId="0945D663">
      <w:pPr>
        <w:rPr>
          <w:rFonts w:ascii="仿宋" w:eastAsia="仿宋"/>
          <w:color w:val="auto"/>
          <w:spacing w:val="20"/>
          <w:sz w:val="24"/>
          <w:szCs w:val="24"/>
          <w:highlight w:val="none"/>
        </w:rPr>
      </w:pPr>
    </w:p>
    <w:p w14:paraId="521C7C53">
      <w:pPr>
        <w:rPr>
          <w:rFonts w:ascii="仿宋" w:eastAsia="仿宋"/>
          <w:color w:val="auto"/>
          <w:spacing w:val="20"/>
          <w:sz w:val="24"/>
          <w:szCs w:val="24"/>
          <w:highlight w:val="none"/>
        </w:rPr>
      </w:pPr>
    </w:p>
    <w:p w14:paraId="7A1410C9">
      <w:pPr>
        <w:rPr>
          <w:rFonts w:ascii="仿宋" w:eastAsia="仿宋"/>
          <w:color w:val="auto"/>
          <w:spacing w:val="20"/>
          <w:sz w:val="24"/>
          <w:szCs w:val="24"/>
          <w:highlight w:val="none"/>
        </w:rPr>
      </w:pPr>
    </w:p>
    <w:p w14:paraId="670CE346">
      <w:pPr>
        <w:rPr>
          <w:rFonts w:ascii="仿宋" w:eastAsia="仿宋"/>
          <w:color w:val="auto"/>
          <w:spacing w:val="20"/>
          <w:sz w:val="24"/>
          <w:szCs w:val="24"/>
          <w:highlight w:val="none"/>
        </w:rPr>
      </w:pPr>
    </w:p>
    <w:p w14:paraId="260B8B5B">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p>
    <w:p w14:paraId="5D182661">
      <w:pPr>
        <w:rPr>
          <w:rFonts w:ascii="仿宋" w:eastAsia="仿宋"/>
          <w:color w:val="auto"/>
          <w:spacing w:val="20"/>
          <w:sz w:val="24"/>
          <w:szCs w:val="24"/>
          <w:highlight w:val="none"/>
        </w:rPr>
      </w:pPr>
    </w:p>
    <w:p w14:paraId="5C29635B">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p>
    <w:p w14:paraId="24FA8AD1">
      <w:pPr>
        <w:rPr>
          <w:rFonts w:ascii="仿宋" w:eastAsia="仿宋"/>
          <w:color w:val="auto"/>
          <w:sz w:val="24"/>
          <w:highlight w:val="none"/>
        </w:rPr>
      </w:pPr>
    </w:p>
    <w:p w14:paraId="0FE3405F">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：报价文件封面</w:t>
      </w:r>
    </w:p>
    <w:p w14:paraId="0D376E91">
      <w:pPr>
        <w:snapToGrid w:val="0"/>
        <w:spacing w:before="156" w:beforeLines="50" w:after="50"/>
        <w:jc w:val="right"/>
        <w:rPr>
          <w:rFonts w:ascii="仿宋" w:eastAsia="仿宋"/>
          <w:b/>
          <w:color w:val="auto"/>
          <w:sz w:val="30"/>
          <w:szCs w:val="30"/>
          <w:highlight w:val="none"/>
        </w:rPr>
      </w:pPr>
    </w:p>
    <w:p w14:paraId="7A610669">
      <w:pPr>
        <w:snapToGrid w:val="0"/>
        <w:spacing w:before="156" w:beforeLines="50" w:after="50"/>
        <w:jc w:val="right"/>
        <w:rPr>
          <w:rFonts w:ascii="仿宋" w:eastAsia="仿宋"/>
          <w:bCs/>
          <w:color w:val="auto"/>
          <w:sz w:val="30"/>
          <w:szCs w:val="30"/>
          <w:highlight w:val="none"/>
        </w:rPr>
      </w:pPr>
    </w:p>
    <w:p w14:paraId="30E0F8F6">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73B581C9">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42151998">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574EA322">
      <w:pPr>
        <w:spacing w:line="1200" w:lineRule="exact"/>
        <w:ind w:right="6"/>
        <w:jc w:val="center"/>
        <w:rPr>
          <w:rFonts w:ascii="仿宋" w:eastAsia="仿宋"/>
          <w:color w:val="auto"/>
          <w:sz w:val="72"/>
          <w:szCs w:val="72"/>
          <w:highlight w:val="none"/>
        </w:rPr>
      </w:pPr>
    </w:p>
    <w:p w14:paraId="1AAF9B06">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14:paraId="655473F9">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14:paraId="5108F01B">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47C26A5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7AB62CA5">
      <w:pPr>
        <w:spacing w:line="1200" w:lineRule="exact"/>
        <w:ind w:right="6"/>
        <w:jc w:val="center"/>
        <w:rPr>
          <w:rFonts w:ascii="仿宋" w:eastAsia="仿宋"/>
          <w:color w:val="auto"/>
          <w:sz w:val="72"/>
          <w:szCs w:val="72"/>
          <w:highlight w:val="none"/>
        </w:rPr>
      </w:pPr>
    </w:p>
    <w:p w14:paraId="120D1441">
      <w:pPr>
        <w:spacing w:line="1200" w:lineRule="exact"/>
        <w:ind w:right="6"/>
        <w:jc w:val="center"/>
        <w:rPr>
          <w:rFonts w:ascii="仿宋" w:eastAsia="仿宋"/>
          <w:color w:val="auto"/>
          <w:sz w:val="72"/>
          <w:szCs w:val="72"/>
          <w:highlight w:val="none"/>
        </w:rPr>
      </w:pPr>
    </w:p>
    <w:p w14:paraId="02A5A6B9">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49C22EF">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69E7182">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078BF1EF">
      <w:pPr>
        <w:rPr>
          <w:rFonts w:ascii="仿宋" w:eastAsia="仿宋"/>
          <w:color w:val="auto"/>
          <w:sz w:val="24"/>
          <w:highlight w:val="none"/>
        </w:rPr>
      </w:pPr>
    </w:p>
    <w:p w14:paraId="128529E9">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：报价文件目录</w:t>
      </w:r>
    </w:p>
    <w:p w14:paraId="4326F757">
      <w:pPr>
        <w:snapToGrid w:val="0"/>
        <w:spacing w:before="156" w:beforeLines="50" w:after="50"/>
        <w:jc w:val="left"/>
        <w:rPr>
          <w:rFonts w:ascii="仿宋" w:eastAsia="仿宋"/>
          <w:color w:val="auto"/>
          <w:sz w:val="30"/>
          <w:szCs w:val="30"/>
          <w:highlight w:val="none"/>
        </w:rPr>
      </w:pPr>
    </w:p>
    <w:p w14:paraId="4B76E2F2">
      <w:pPr>
        <w:pStyle w:val="39"/>
        <w:spacing w:line="360" w:lineRule="auto"/>
        <w:ind w:firstLine="0" w:firstLineChars="0"/>
        <w:jc w:val="center"/>
        <w:rPr>
          <w:rFonts w:ascii="仿宋" w:eastAsia="仿宋" w:cs="仿宋_GB2312"/>
          <w:color w:val="auto"/>
          <w:highlight w:val="none"/>
        </w:rPr>
      </w:pPr>
      <w:bookmarkStart w:id="95" w:name="_Toc64369825"/>
      <w:r>
        <w:rPr>
          <w:rFonts w:hint="eastAsia" w:ascii="仿宋" w:eastAsia="仿宋" w:cs="仿宋_GB2312"/>
          <w:color w:val="auto"/>
          <w:highlight w:val="none"/>
        </w:rPr>
        <w:t>目 录</w:t>
      </w:r>
      <w:bookmarkEnd w:id="95"/>
    </w:p>
    <w:p w14:paraId="3279C514">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39033CFD">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14:paraId="67BC1484">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14:paraId="3A0C1B09">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14:paraId="71FC49AC">
      <w:pPr>
        <w:snapToGrid w:val="0"/>
        <w:spacing w:before="50" w:after="50"/>
        <w:jc w:val="left"/>
        <w:rPr>
          <w:rFonts w:ascii="仿宋" w:eastAsia="仿宋"/>
          <w:b/>
          <w:color w:val="auto"/>
          <w:sz w:val="36"/>
          <w:szCs w:val="36"/>
          <w:highlight w:val="none"/>
        </w:rPr>
      </w:pPr>
    </w:p>
    <w:p w14:paraId="7590B57F">
      <w:pPr>
        <w:snapToGrid w:val="0"/>
        <w:spacing w:before="50" w:after="50"/>
        <w:jc w:val="left"/>
        <w:rPr>
          <w:rFonts w:ascii="仿宋" w:eastAsia="仿宋"/>
          <w:b/>
          <w:color w:val="auto"/>
          <w:sz w:val="36"/>
          <w:szCs w:val="36"/>
          <w:highlight w:val="none"/>
        </w:rPr>
      </w:pPr>
    </w:p>
    <w:p w14:paraId="749C3717">
      <w:pPr>
        <w:snapToGrid w:val="0"/>
        <w:spacing w:before="50" w:after="50"/>
        <w:jc w:val="left"/>
        <w:rPr>
          <w:rFonts w:ascii="仿宋" w:eastAsia="仿宋"/>
          <w:b/>
          <w:color w:val="auto"/>
          <w:sz w:val="36"/>
          <w:szCs w:val="36"/>
          <w:highlight w:val="none"/>
        </w:rPr>
      </w:pPr>
    </w:p>
    <w:p w14:paraId="3949A38C">
      <w:pPr>
        <w:snapToGrid w:val="0"/>
        <w:spacing w:before="50" w:after="50"/>
        <w:jc w:val="left"/>
        <w:rPr>
          <w:rFonts w:ascii="仿宋" w:eastAsia="仿宋"/>
          <w:b/>
          <w:color w:val="auto"/>
          <w:sz w:val="36"/>
          <w:szCs w:val="36"/>
          <w:highlight w:val="none"/>
        </w:rPr>
      </w:pPr>
    </w:p>
    <w:p w14:paraId="005C303E">
      <w:pPr>
        <w:snapToGrid w:val="0"/>
        <w:spacing w:before="50" w:after="50"/>
        <w:jc w:val="left"/>
        <w:rPr>
          <w:rFonts w:ascii="仿宋" w:eastAsia="仿宋"/>
          <w:b/>
          <w:color w:val="auto"/>
          <w:sz w:val="36"/>
          <w:szCs w:val="36"/>
          <w:highlight w:val="none"/>
        </w:rPr>
      </w:pPr>
    </w:p>
    <w:p w14:paraId="25F51210">
      <w:pPr>
        <w:snapToGrid w:val="0"/>
        <w:spacing w:before="50" w:after="50"/>
        <w:jc w:val="left"/>
        <w:rPr>
          <w:rFonts w:ascii="仿宋" w:eastAsia="仿宋"/>
          <w:b/>
          <w:color w:val="auto"/>
          <w:sz w:val="36"/>
          <w:szCs w:val="36"/>
          <w:highlight w:val="none"/>
        </w:rPr>
      </w:pPr>
    </w:p>
    <w:p w14:paraId="77D66582">
      <w:pPr>
        <w:snapToGrid w:val="0"/>
        <w:spacing w:before="50" w:after="50"/>
        <w:jc w:val="left"/>
        <w:rPr>
          <w:rFonts w:ascii="仿宋" w:eastAsia="仿宋"/>
          <w:b/>
          <w:color w:val="auto"/>
          <w:sz w:val="36"/>
          <w:szCs w:val="36"/>
          <w:highlight w:val="none"/>
        </w:rPr>
      </w:pPr>
    </w:p>
    <w:p w14:paraId="3F5C8403">
      <w:pPr>
        <w:snapToGrid w:val="0"/>
        <w:spacing w:before="50" w:after="50"/>
        <w:jc w:val="left"/>
        <w:rPr>
          <w:rFonts w:ascii="仿宋" w:eastAsia="仿宋"/>
          <w:b/>
          <w:color w:val="auto"/>
          <w:sz w:val="36"/>
          <w:szCs w:val="36"/>
          <w:highlight w:val="none"/>
        </w:rPr>
      </w:pPr>
    </w:p>
    <w:p w14:paraId="68B5BF85">
      <w:pPr>
        <w:snapToGrid w:val="0"/>
        <w:spacing w:before="50" w:after="50"/>
        <w:jc w:val="left"/>
        <w:rPr>
          <w:rFonts w:ascii="仿宋" w:eastAsia="仿宋"/>
          <w:b/>
          <w:color w:val="auto"/>
          <w:sz w:val="36"/>
          <w:szCs w:val="36"/>
          <w:highlight w:val="none"/>
        </w:rPr>
      </w:pPr>
    </w:p>
    <w:p w14:paraId="73D85A55">
      <w:pPr>
        <w:snapToGrid w:val="0"/>
        <w:spacing w:before="50" w:after="50"/>
        <w:jc w:val="left"/>
        <w:rPr>
          <w:rFonts w:ascii="仿宋" w:eastAsia="仿宋"/>
          <w:b/>
          <w:color w:val="auto"/>
          <w:sz w:val="36"/>
          <w:szCs w:val="36"/>
          <w:highlight w:val="none"/>
        </w:rPr>
      </w:pPr>
    </w:p>
    <w:p w14:paraId="138E998A">
      <w:pPr>
        <w:snapToGrid w:val="0"/>
        <w:spacing w:before="50" w:after="50"/>
        <w:jc w:val="left"/>
        <w:rPr>
          <w:rFonts w:ascii="仿宋" w:eastAsia="仿宋"/>
          <w:b/>
          <w:color w:val="auto"/>
          <w:sz w:val="36"/>
          <w:szCs w:val="36"/>
          <w:highlight w:val="none"/>
        </w:rPr>
      </w:pPr>
    </w:p>
    <w:p w14:paraId="37E31FCB">
      <w:pPr>
        <w:snapToGrid w:val="0"/>
        <w:spacing w:before="50" w:after="50"/>
        <w:jc w:val="left"/>
        <w:rPr>
          <w:rFonts w:ascii="仿宋" w:eastAsia="仿宋"/>
          <w:b/>
          <w:color w:val="auto"/>
          <w:sz w:val="36"/>
          <w:szCs w:val="36"/>
          <w:highlight w:val="none"/>
        </w:rPr>
      </w:pPr>
    </w:p>
    <w:p w14:paraId="5C7DB53E">
      <w:pPr>
        <w:snapToGrid w:val="0"/>
        <w:spacing w:before="50" w:after="50"/>
        <w:jc w:val="left"/>
        <w:rPr>
          <w:rFonts w:ascii="仿宋" w:eastAsia="仿宋"/>
          <w:b/>
          <w:color w:val="auto"/>
          <w:sz w:val="36"/>
          <w:szCs w:val="36"/>
          <w:highlight w:val="none"/>
        </w:rPr>
      </w:pPr>
    </w:p>
    <w:p w14:paraId="0853178A">
      <w:pPr>
        <w:snapToGrid w:val="0"/>
        <w:spacing w:before="50" w:after="50"/>
        <w:jc w:val="left"/>
        <w:rPr>
          <w:rFonts w:ascii="仿宋" w:eastAsia="仿宋"/>
          <w:b/>
          <w:color w:val="auto"/>
          <w:sz w:val="36"/>
          <w:szCs w:val="36"/>
          <w:highlight w:val="none"/>
        </w:rPr>
      </w:pPr>
    </w:p>
    <w:p w14:paraId="28ADBFCC">
      <w:pPr>
        <w:snapToGrid w:val="0"/>
        <w:spacing w:before="50" w:after="50"/>
        <w:jc w:val="left"/>
        <w:rPr>
          <w:rFonts w:ascii="仿宋" w:eastAsia="仿宋"/>
          <w:b/>
          <w:color w:val="auto"/>
          <w:sz w:val="36"/>
          <w:szCs w:val="36"/>
          <w:highlight w:val="none"/>
        </w:rPr>
      </w:pPr>
    </w:p>
    <w:p w14:paraId="057CE661">
      <w:pPr>
        <w:snapToGrid w:val="0"/>
        <w:spacing w:before="50" w:after="50"/>
        <w:jc w:val="left"/>
        <w:rPr>
          <w:rFonts w:ascii="仿宋" w:eastAsia="仿宋"/>
          <w:b/>
          <w:color w:val="auto"/>
          <w:sz w:val="36"/>
          <w:szCs w:val="36"/>
          <w:highlight w:val="none"/>
        </w:rPr>
      </w:pPr>
    </w:p>
    <w:p w14:paraId="65BA03A2">
      <w:pPr>
        <w:snapToGrid w:val="0"/>
        <w:spacing w:before="50" w:after="50"/>
        <w:jc w:val="left"/>
        <w:rPr>
          <w:rFonts w:ascii="仿宋" w:eastAsia="仿宋"/>
          <w:b/>
          <w:color w:val="auto"/>
          <w:sz w:val="36"/>
          <w:szCs w:val="36"/>
          <w:highlight w:val="none"/>
        </w:rPr>
      </w:pPr>
    </w:p>
    <w:p w14:paraId="45F9E6CC">
      <w:pPr>
        <w:snapToGrid w:val="0"/>
        <w:spacing w:before="50" w:after="50"/>
        <w:jc w:val="left"/>
        <w:rPr>
          <w:rFonts w:ascii="仿宋" w:eastAsia="仿宋"/>
          <w:b/>
          <w:color w:val="auto"/>
          <w:sz w:val="36"/>
          <w:szCs w:val="36"/>
          <w:highlight w:val="none"/>
        </w:rPr>
      </w:pPr>
    </w:p>
    <w:p w14:paraId="6226E9B5">
      <w:pPr>
        <w:snapToGrid w:val="0"/>
        <w:spacing w:before="50" w:after="50"/>
        <w:jc w:val="left"/>
        <w:rPr>
          <w:rFonts w:ascii="仿宋" w:eastAsia="仿宋"/>
          <w:b/>
          <w:color w:val="auto"/>
          <w:sz w:val="36"/>
          <w:szCs w:val="36"/>
          <w:highlight w:val="none"/>
        </w:rPr>
      </w:pPr>
    </w:p>
    <w:p w14:paraId="38E9188B">
      <w:pPr>
        <w:snapToGrid w:val="0"/>
        <w:spacing w:before="50" w:after="50"/>
        <w:jc w:val="left"/>
        <w:rPr>
          <w:rFonts w:ascii="仿宋" w:eastAsia="仿宋"/>
          <w:b/>
          <w:color w:val="auto"/>
          <w:sz w:val="36"/>
          <w:szCs w:val="36"/>
          <w:highlight w:val="none"/>
        </w:rPr>
      </w:pPr>
    </w:p>
    <w:p w14:paraId="74F27D6A">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：（如有）</w:t>
      </w:r>
    </w:p>
    <w:p w14:paraId="16F2ED2B">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6031F98D">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（采购人名称）</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6E90C89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282E6977">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1EBBA139">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31845655">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232D7AAD">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1DE2B502">
      <w:pPr>
        <w:snapToGrid w:val="0"/>
        <w:spacing w:before="50" w:after="50" w:line="360" w:lineRule="auto"/>
        <w:ind w:firstLine="480" w:firstLineChars="200"/>
        <w:jc w:val="left"/>
        <w:rPr>
          <w:rFonts w:ascii="仿宋" w:eastAsia="仿宋"/>
          <w:color w:val="auto"/>
          <w:sz w:val="24"/>
          <w:szCs w:val="24"/>
          <w:highlight w:val="none"/>
        </w:rPr>
      </w:pPr>
    </w:p>
    <w:p w14:paraId="7F3A32C9">
      <w:pPr>
        <w:snapToGrid w:val="0"/>
        <w:spacing w:before="50" w:after="50" w:line="360" w:lineRule="auto"/>
        <w:ind w:firstLine="480" w:firstLineChars="200"/>
        <w:jc w:val="left"/>
        <w:rPr>
          <w:rFonts w:ascii="仿宋" w:eastAsia="仿宋"/>
          <w:color w:val="auto"/>
          <w:sz w:val="24"/>
          <w:szCs w:val="24"/>
          <w:highlight w:val="none"/>
        </w:rPr>
      </w:pPr>
    </w:p>
    <w:p w14:paraId="024965AC">
      <w:pPr>
        <w:snapToGrid w:val="0"/>
        <w:spacing w:before="50" w:after="50" w:line="360" w:lineRule="auto"/>
        <w:ind w:firstLine="480" w:firstLineChars="200"/>
        <w:jc w:val="left"/>
        <w:rPr>
          <w:rFonts w:ascii="仿宋" w:eastAsia="仿宋"/>
          <w:color w:val="auto"/>
          <w:sz w:val="24"/>
          <w:szCs w:val="24"/>
          <w:highlight w:val="none"/>
        </w:rPr>
      </w:pPr>
    </w:p>
    <w:p w14:paraId="37B8A6A6">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54526B1E">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31AC3B66">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4EEEF661">
      <w:pPr>
        <w:numPr>
          <w:ilvl w:val="0"/>
          <w:numId w:val="8"/>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9DF3C68">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3C069BC">
      <w:pPr>
        <w:numPr>
          <w:ilvl w:val="0"/>
          <w:numId w:val="8"/>
        </w:numPr>
        <w:snapToGrid w:val="0"/>
        <w:spacing w:before="50" w:after="50"/>
        <w:jc w:val="left"/>
        <w:rPr>
          <w:rFonts w:ascii="仿宋" w:eastAsia="仿宋"/>
          <w:b/>
          <w:color w:val="auto"/>
          <w:sz w:val="24"/>
          <w:highlight w:val="none"/>
        </w:rPr>
      </w:pPr>
      <w:r>
        <w:rPr>
          <w:rFonts w:hint="eastAsia" w:ascii="仿宋" w:eastAsia="仿宋" w:cs="仿宋_GB2312"/>
          <w:b/>
          <w:bCs/>
          <w:color w:val="auto"/>
          <w:sz w:val="24"/>
          <w:highlight w:val="none"/>
          <w:u w:val="single"/>
        </w:rPr>
        <w:t>“标的名称”、“所属行业”按前附表所列填写，有实质性偏离的将不予享受价格扣除。</w:t>
      </w:r>
    </w:p>
    <w:p w14:paraId="5FFA4758">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054AA871">
      <w:pPr>
        <w:spacing w:line="588" w:lineRule="exact"/>
        <w:rPr>
          <w:rFonts w:ascii="仿宋" w:eastAsia="仿宋"/>
          <w:b/>
          <w:color w:val="auto"/>
          <w:spacing w:val="6"/>
          <w:sz w:val="30"/>
          <w:szCs w:val="30"/>
          <w:highlight w:val="none"/>
        </w:rPr>
      </w:pPr>
      <w:bookmarkStart w:id="96"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19</w:t>
      </w:r>
      <w:r>
        <w:rPr>
          <w:rFonts w:hint="eastAsia" w:ascii="仿宋" w:eastAsia="仿宋"/>
          <w:b/>
          <w:color w:val="auto"/>
          <w:spacing w:val="6"/>
          <w:sz w:val="30"/>
          <w:szCs w:val="30"/>
          <w:highlight w:val="none"/>
        </w:rPr>
        <w:t>：（如有）</w:t>
      </w:r>
    </w:p>
    <w:bookmarkEnd w:id="96"/>
    <w:p w14:paraId="7A426E4B">
      <w:pPr>
        <w:spacing w:line="588" w:lineRule="exact"/>
        <w:ind w:firstLine="667"/>
        <w:jc w:val="center"/>
        <w:rPr>
          <w:rFonts w:ascii="仿宋" w:eastAsia="仿宋"/>
          <w:b/>
          <w:color w:val="auto"/>
          <w:spacing w:val="6"/>
          <w:sz w:val="32"/>
          <w:szCs w:val="32"/>
          <w:highlight w:val="none"/>
        </w:rPr>
      </w:pPr>
    </w:p>
    <w:p w14:paraId="105E6B5B">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12A77516">
      <w:pPr>
        <w:spacing w:line="588" w:lineRule="exact"/>
        <w:ind w:firstLine="626"/>
        <w:rPr>
          <w:rFonts w:ascii="仿宋" w:eastAsia="仿宋"/>
          <w:b/>
          <w:color w:val="auto"/>
          <w:spacing w:val="6"/>
          <w:sz w:val="30"/>
          <w:szCs w:val="30"/>
          <w:highlight w:val="none"/>
        </w:rPr>
      </w:pPr>
    </w:p>
    <w:p w14:paraId="2DE8FF26">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46AB961">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46656D5D">
      <w:pPr>
        <w:spacing w:line="588" w:lineRule="exact"/>
        <w:ind w:firstLine="480"/>
        <w:rPr>
          <w:rFonts w:ascii="仿宋" w:eastAsia="仿宋" w:cs="仿宋_GB2312"/>
          <w:color w:val="auto"/>
          <w:sz w:val="24"/>
          <w:highlight w:val="none"/>
        </w:rPr>
      </w:pPr>
    </w:p>
    <w:p w14:paraId="51FA35B4">
      <w:pPr>
        <w:spacing w:line="588" w:lineRule="exact"/>
        <w:ind w:firstLine="480"/>
        <w:rPr>
          <w:rFonts w:ascii="仿宋" w:eastAsia="仿宋" w:cs="仿宋_GB2312"/>
          <w:color w:val="auto"/>
          <w:sz w:val="24"/>
          <w:highlight w:val="none"/>
        </w:rPr>
      </w:pPr>
    </w:p>
    <w:p w14:paraId="2A7A4C96">
      <w:pPr>
        <w:spacing w:line="588" w:lineRule="exact"/>
        <w:ind w:firstLine="480"/>
        <w:rPr>
          <w:rFonts w:ascii="仿宋" w:eastAsia="仿宋" w:cs="仿宋_GB2312"/>
          <w:color w:val="auto"/>
          <w:sz w:val="24"/>
          <w:highlight w:val="none"/>
        </w:rPr>
      </w:pPr>
    </w:p>
    <w:p w14:paraId="42722F95">
      <w:pPr>
        <w:spacing w:line="588" w:lineRule="exact"/>
        <w:ind w:firstLine="480"/>
        <w:rPr>
          <w:rFonts w:ascii="仿宋" w:eastAsia="仿宋" w:cs="仿宋_GB2312"/>
          <w:color w:val="auto"/>
          <w:sz w:val="24"/>
          <w:highlight w:val="none"/>
        </w:rPr>
      </w:pPr>
    </w:p>
    <w:p w14:paraId="2F7D5FBE">
      <w:pPr>
        <w:spacing w:line="588" w:lineRule="exact"/>
        <w:ind w:firstLine="480"/>
        <w:rPr>
          <w:rFonts w:ascii="仿宋" w:eastAsia="仿宋" w:cs="仿宋_GB2312"/>
          <w:color w:val="auto"/>
          <w:sz w:val="24"/>
          <w:highlight w:val="none"/>
        </w:rPr>
      </w:pPr>
    </w:p>
    <w:p w14:paraId="43C4E767">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25794954">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6959A295">
      <w:pPr>
        <w:ind w:firstLine="480"/>
        <w:rPr>
          <w:rFonts w:ascii="仿宋" w:eastAsia="仿宋" w:cs="仿宋_GB2312"/>
          <w:color w:val="auto"/>
          <w:sz w:val="24"/>
          <w:highlight w:val="none"/>
        </w:rPr>
      </w:pPr>
    </w:p>
    <w:p w14:paraId="66610AEE">
      <w:pPr>
        <w:ind w:firstLine="420"/>
        <w:rPr>
          <w:rFonts w:ascii="仿宋" w:eastAsia="仿宋"/>
          <w:color w:val="auto"/>
          <w:highlight w:val="none"/>
        </w:rPr>
      </w:pPr>
    </w:p>
    <w:p w14:paraId="2B3B96EF">
      <w:pPr>
        <w:ind w:firstLine="420"/>
        <w:rPr>
          <w:rFonts w:ascii="仿宋" w:eastAsia="仿宋"/>
          <w:color w:val="auto"/>
          <w:highlight w:val="none"/>
        </w:rPr>
      </w:pPr>
    </w:p>
    <w:p w14:paraId="06DD641A">
      <w:pPr>
        <w:ind w:firstLine="420"/>
        <w:rPr>
          <w:rFonts w:ascii="仿宋" w:eastAsia="仿宋"/>
          <w:color w:val="auto"/>
          <w:highlight w:val="none"/>
        </w:rPr>
      </w:pPr>
    </w:p>
    <w:p w14:paraId="5113B186">
      <w:pPr>
        <w:ind w:firstLine="420"/>
        <w:rPr>
          <w:rFonts w:ascii="仿宋" w:eastAsia="仿宋"/>
          <w:color w:val="auto"/>
          <w:highlight w:val="none"/>
        </w:rPr>
      </w:pPr>
    </w:p>
    <w:p w14:paraId="4BA29CD8">
      <w:pPr>
        <w:ind w:firstLine="420"/>
        <w:rPr>
          <w:rFonts w:ascii="仿宋" w:eastAsia="仿宋"/>
          <w:color w:val="auto"/>
          <w:highlight w:val="none"/>
        </w:rPr>
      </w:pPr>
    </w:p>
    <w:p w14:paraId="28796841">
      <w:pPr>
        <w:ind w:firstLine="420"/>
        <w:rPr>
          <w:rFonts w:ascii="仿宋" w:eastAsia="仿宋"/>
          <w:color w:val="auto"/>
          <w:highlight w:val="none"/>
        </w:rPr>
      </w:pPr>
    </w:p>
    <w:p w14:paraId="184D2B8F">
      <w:pPr>
        <w:ind w:firstLine="420"/>
        <w:rPr>
          <w:rFonts w:ascii="仿宋" w:eastAsia="仿宋"/>
          <w:color w:val="auto"/>
          <w:highlight w:val="none"/>
        </w:rPr>
      </w:pPr>
    </w:p>
    <w:p w14:paraId="265F5B6D">
      <w:pPr>
        <w:ind w:firstLine="482" w:firstLineChars="200"/>
        <w:rPr>
          <w:rFonts w:ascii="仿宋" w:eastAsia="仿宋"/>
          <w:b/>
          <w:color w:val="auto"/>
          <w:sz w:val="36"/>
          <w:szCs w:val="36"/>
          <w:highlight w:val="none"/>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r>
        <w:rPr>
          <w:rFonts w:hint="eastAsia" w:ascii="仿宋" w:eastAsia="仿宋"/>
          <w:b/>
          <w:color w:val="auto"/>
          <w:sz w:val="36"/>
          <w:szCs w:val="36"/>
          <w:highlight w:val="none"/>
        </w:rPr>
        <w:br w:type="page"/>
      </w:r>
    </w:p>
    <w:p w14:paraId="4F6AAF72">
      <w:pPr>
        <w:snapToGrid w:val="0"/>
        <w:spacing w:before="50" w:after="50"/>
        <w:jc w:val="left"/>
        <w:rPr>
          <w:rFonts w:ascii="仿宋" w:eastAsia="仿宋"/>
          <w:b/>
          <w:color w:val="auto"/>
          <w:sz w:val="36"/>
          <w:szCs w:val="36"/>
          <w:highlight w:val="none"/>
        </w:rPr>
        <w:sectPr>
          <w:footerReference r:id="rId3" w:type="default"/>
          <w:pgSz w:w="11907" w:h="16840"/>
          <w:pgMar w:top="1440" w:right="1463" w:bottom="1440" w:left="1803" w:header="851" w:footer="992" w:gutter="0"/>
          <w:pgNumType w:start="1"/>
          <w:cols w:space="720" w:num="1"/>
          <w:docGrid w:type="lines" w:linePitch="312" w:charSpace="0"/>
        </w:sectPr>
      </w:pPr>
    </w:p>
    <w:p w14:paraId="634BD1C4">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lang w:val="en-US" w:eastAsia="zh-CN"/>
        </w:rPr>
        <w:t>0</w:t>
      </w:r>
      <w:r>
        <w:rPr>
          <w:rFonts w:hint="eastAsia" w:ascii="仿宋" w:eastAsia="仿宋"/>
          <w:b/>
          <w:bCs/>
          <w:color w:val="auto"/>
          <w:sz w:val="30"/>
          <w:szCs w:val="30"/>
          <w:highlight w:val="none"/>
        </w:rPr>
        <w:t>：</w:t>
      </w:r>
    </w:p>
    <w:p w14:paraId="5A770C43">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14:paraId="5ADA93C2">
      <w:pPr>
        <w:spacing w:line="400" w:lineRule="exact"/>
        <w:rPr>
          <w:rFonts w:ascii="仿宋" w:eastAsia="仿宋"/>
          <w:color w:val="auto"/>
          <w:sz w:val="24"/>
          <w:highlight w:val="none"/>
        </w:rPr>
      </w:pPr>
      <w:r>
        <w:rPr>
          <w:rFonts w:hint="eastAsia" w:ascii="仿宋" w:eastAsia="仿宋"/>
          <w:color w:val="auto"/>
          <w:sz w:val="24"/>
          <w:highlight w:val="none"/>
        </w:rPr>
        <w:t>投标人名称：投标人地址：</w:t>
      </w:r>
    </w:p>
    <w:p w14:paraId="55E371C7">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项目编号：标项：</w:t>
      </w:r>
    </w:p>
    <w:tbl>
      <w:tblPr>
        <w:tblStyle w:val="26"/>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98"/>
        <w:gridCol w:w="3336"/>
        <w:gridCol w:w="1369"/>
        <w:gridCol w:w="1455"/>
        <w:gridCol w:w="2345"/>
        <w:gridCol w:w="1271"/>
        <w:gridCol w:w="1189"/>
        <w:gridCol w:w="2504"/>
      </w:tblGrid>
      <w:tr w14:paraId="7E8E19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246" w:type="pct"/>
            <w:tcBorders>
              <w:top w:val="single" w:color="auto" w:sz="4" w:space="0"/>
              <w:left w:val="single" w:color="auto" w:sz="4" w:space="0"/>
              <w:bottom w:val="single" w:color="auto" w:sz="4" w:space="0"/>
              <w:right w:val="single" w:color="auto" w:sz="4" w:space="0"/>
              <w:tl2br w:val="nil"/>
              <w:tr2bl w:val="nil"/>
            </w:tcBorders>
            <w:noWrap/>
            <w:vAlign w:val="center"/>
          </w:tcPr>
          <w:p w14:paraId="7F2730AF">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noWrap/>
            <w:vAlign w:val="center"/>
          </w:tcPr>
          <w:p w14:paraId="52DB6F67">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货物名称或其他服务报价项</w:t>
            </w:r>
          </w:p>
        </w:tc>
        <w:tc>
          <w:tcPr>
            <w:tcW w:w="497" w:type="pct"/>
            <w:tcBorders>
              <w:top w:val="single" w:color="auto" w:sz="4" w:space="0"/>
              <w:left w:val="single" w:color="auto" w:sz="4" w:space="0"/>
              <w:bottom w:val="single" w:color="auto" w:sz="4" w:space="0"/>
              <w:right w:val="single" w:color="auto" w:sz="4" w:space="0"/>
              <w:tl2br w:val="nil"/>
              <w:tr2bl w:val="nil"/>
            </w:tcBorders>
            <w:noWrap/>
            <w:vAlign w:val="center"/>
          </w:tcPr>
          <w:p w14:paraId="0AE36646">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品牌</w:t>
            </w:r>
          </w:p>
        </w:tc>
        <w:tc>
          <w:tcPr>
            <w:tcW w:w="527" w:type="pct"/>
            <w:tcBorders>
              <w:top w:val="single" w:color="auto" w:sz="4" w:space="0"/>
              <w:left w:val="single" w:color="auto" w:sz="4" w:space="0"/>
              <w:bottom w:val="single" w:color="auto" w:sz="4" w:space="0"/>
              <w:right w:val="single" w:color="auto" w:sz="4" w:space="0"/>
              <w:tl2br w:val="nil"/>
              <w:tr2bl w:val="nil"/>
            </w:tcBorders>
            <w:noWrap/>
            <w:vAlign w:val="center"/>
          </w:tcPr>
          <w:p w14:paraId="3F033015">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制造商</w:t>
            </w:r>
          </w:p>
        </w:tc>
        <w:tc>
          <w:tcPr>
            <w:tcW w:w="841" w:type="pct"/>
            <w:tcBorders>
              <w:top w:val="single" w:color="auto" w:sz="4" w:space="0"/>
              <w:left w:val="single" w:color="auto" w:sz="4" w:space="0"/>
              <w:bottom w:val="single" w:color="auto" w:sz="4" w:space="0"/>
              <w:right w:val="single" w:color="auto" w:sz="4" w:space="0"/>
              <w:tl2br w:val="nil"/>
              <w:tr2bl w:val="nil"/>
            </w:tcBorders>
            <w:noWrap/>
            <w:vAlign w:val="center"/>
          </w:tcPr>
          <w:p w14:paraId="6996A49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规格型号</w:t>
            </w:r>
          </w:p>
        </w:tc>
        <w:tc>
          <w:tcPr>
            <w:tcW w:w="462" w:type="pct"/>
            <w:tcBorders>
              <w:top w:val="single" w:color="auto" w:sz="4" w:space="0"/>
              <w:left w:val="single" w:color="auto" w:sz="4" w:space="0"/>
              <w:bottom w:val="single" w:color="auto" w:sz="4" w:space="0"/>
              <w:right w:val="single" w:color="auto" w:sz="4" w:space="0"/>
              <w:tl2br w:val="nil"/>
              <w:tr2bl w:val="nil"/>
            </w:tcBorders>
            <w:noWrap/>
            <w:vAlign w:val="center"/>
          </w:tcPr>
          <w:p w14:paraId="2F1AEE4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单价</w:t>
            </w:r>
          </w:p>
        </w:tc>
        <w:tc>
          <w:tcPr>
            <w:tcW w:w="433" w:type="pct"/>
            <w:tcBorders>
              <w:top w:val="single" w:color="auto" w:sz="4" w:space="0"/>
              <w:left w:val="single" w:color="auto" w:sz="4" w:space="0"/>
              <w:bottom w:val="single" w:color="auto" w:sz="4" w:space="0"/>
              <w:right w:val="single" w:color="auto" w:sz="4" w:space="0"/>
              <w:tl2br w:val="nil"/>
              <w:tr2bl w:val="nil"/>
            </w:tcBorders>
            <w:noWrap/>
            <w:vAlign w:val="center"/>
          </w:tcPr>
          <w:p w14:paraId="0B8BC9B6">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数量</w:t>
            </w:r>
          </w:p>
        </w:tc>
        <w:tc>
          <w:tcPr>
            <w:tcW w:w="895" w:type="pct"/>
            <w:tcBorders>
              <w:top w:val="single" w:color="auto" w:sz="4" w:space="0"/>
              <w:left w:val="single" w:color="auto" w:sz="4" w:space="0"/>
              <w:bottom w:val="single" w:color="auto" w:sz="4" w:space="0"/>
              <w:right w:val="single" w:color="auto" w:sz="4" w:space="0"/>
              <w:tl2br w:val="nil"/>
              <w:tr2bl w:val="nil"/>
            </w:tcBorders>
            <w:noWrap/>
            <w:vAlign w:val="center"/>
          </w:tcPr>
          <w:p w14:paraId="45A22DF1">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金额</w:t>
            </w:r>
          </w:p>
          <w:p w14:paraId="20EC8EFD">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（人民币元）</w:t>
            </w:r>
          </w:p>
        </w:tc>
      </w:tr>
      <w:tr w14:paraId="584BF6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46" w:type="pct"/>
            <w:tcBorders>
              <w:top w:val="single" w:color="auto" w:sz="4" w:space="0"/>
              <w:left w:val="single" w:color="auto" w:sz="4" w:space="0"/>
              <w:bottom w:val="single" w:color="auto" w:sz="4" w:space="0"/>
              <w:right w:val="single" w:color="auto" w:sz="4" w:space="0"/>
              <w:tl2br w:val="nil"/>
              <w:tr2bl w:val="nil"/>
            </w:tcBorders>
            <w:noWrap/>
            <w:vAlign w:val="center"/>
          </w:tcPr>
          <w:p w14:paraId="32350B20">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1</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C8B592">
            <w:pPr>
              <w:widowControl/>
              <w:overflowPunct w:val="0"/>
              <w:autoSpaceDE w:val="0"/>
              <w:autoSpaceDN w:val="0"/>
              <w:adjustRightInd w:val="0"/>
              <w:jc w:val="center"/>
              <w:textAlignment w:val="baseline"/>
              <w:rPr>
                <w:rFonts w:ascii="仿宋" w:hAnsi="Times New Roman" w:eastAsia="仿宋" w:cs="Times New Roman"/>
                <w:b/>
                <w:bCs/>
                <w:color w:val="auto"/>
                <w:kern w:val="2"/>
                <w:sz w:val="24"/>
                <w:highlight w:val="none"/>
                <w:lang w:val="en-US" w:eastAsia="zh-CN" w:bidi="ar-SA"/>
              </w:rPr>
            </w:pPr>
            <w:r>
              <w:rPr>
                <w:rFonts w:hint="eastAsia" w:ascii="仿宋" w:hAnsi="仿宋" w:eastAsia="仿宋" w:cs="仿宋"/>
                <w:color w:val="auto"/>
                <w:kern w:val="0"/>
                <w:sz w:val="24"/>
                <w:szCs w:val="24"/>
                <w:highlight w:val="none"/>
                <w:lang w:val="en-GB"/>
              </w:rPr>
              <w:t>电子计算机断层扫描仪（CT）</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60D6E767">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61D3D58A">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70455C68">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0CDC5725">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63889408">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617670CA">
            <w:pPr>
              <w:snapToGrid w:val="0"/>
              <w:spacing w:before="50" w:after="50"/>
              <w:jc w:val="left"/>
              <w:rPr>
                <w:rFonts w:ascii="仿宋" w:eastAsia="仿宋"/>
                <w:b/>
                <w:bCs/>
                <w:color w:val="auto"/>
                <w:sz w:val="24"/>
                <w:szCs w:val="24"/>
                <w:highlight w:val="none"/>
              </w:rPr>
            </w:pPr>
          </w:p>
        </w:tc>
      </w:tr>
      <w:tr w14:paraId="2A8568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84E918C">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2D83E7">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GB" w:eastAsia="zh-CN" w:bidi="ar-SA"/>
              </w:rPr>
            </w:pPr>
            <w:r>
              <w:rPr>
                <w:rFonts w:hint="eastAsia" w:ascii="仿宋" w:hAnsi="仿宋" w:eastAsia="仿宋"/>
                <w:color w:val="auto"/>
                <w:kern w:val="0"/>
                <w:sz w:val="24"/>
                <w:szCs w:val="24"/>
                <w:highlight w:val="none"/>
                <w:lang w:val="en-US" w:eastAsia="zh-CN"/>
              </w:rPr>
              <w:t>CT</w:t>
            </w:r>
            <w:r>
              <w:rPr>
                <w:rFonts w:hint="eastAsia" w:ascii="仿宋" w:hAnsi="仿宋" w:eastAsia="仿宋"/>
                <w:color w:val="auto"/>
                <w:kern w:val="0"/>
                <w:sz w:val="24"/>
                <w:szCs w:val="24"/>
                <w:highlight w:val="none"/>
              </w:rPr>
              <w:t>后处理工作站</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1A3014D8">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5A3B228C">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3FC319CE">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2B192FAA">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04F20FD1">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3CF1D9A2">
            <w:pPr>
              <w:snapToGrid w:val="0"/>
              <w:spacing w:before="50" w:after="50"/>
              <w:jc w:val="left"/>
              <w:rPr>
                <w:rFonts w:ascii="仿宋" w:eastAsia="仿宋"/>
                <w:b/>
                <w:bCs/>
                <w:color w:val="auto"/>
                <w:sz w:val="24"/>
                <w:szCs w:val="24"/>
                <w:highlight w:val="none"/>
              </w:rPr>
            </w:pPr>
          </w:p>
        </w:tc>
      </w:tr>
      <w:tr w14:paraId="20BC74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2106F2A">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BD950D3">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GB" w:eastAsia="zh-CN" w:bidi="ar-SA"/>
              </w:rPr>
            </w:pPr>
            <w:r>
              <w:rPr>
                <w:rFonts w:hint="eastAsia" w:ascii="仿宋" w:hAnsi="仿宋" w:eastAsia="仿宋"/>
                <w:color w:val="auto"/>
                <w:kern w:val="0"/>
                <w:sz w:val="24"/>
                <w:szCs w:val="24"/>
                <w:highlight w:val="none"/>
              </w:rPr>
              <w:t>高压注射器</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5121C24A">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313C411F">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29452C29">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1625715F">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1F238E6E">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62FDC299">
            <w:pPr>
              <w:snapToGrid w:val="0"/>
              <w:spacing w:before="50" w:after="50"/>
              <w:jc w:val="left"/>
              <w:rPr>
                <w:rFonts w:ascii="仿宋" w:eastAsia="仿宋"/>
                <w:b/>
                <w:bCs/>
                <w:color w:val="auto"/>
                <w:sz w:val="24"/>
                <w:szCs w:val="24"/>
                <w:highlight w:val="none"/>
              </w:rPr>
            </w:pPr>
          </w:p>
        </w:tc>
      </w:tr>
      <w:tr w14:paraId="1EAB44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D1785EC">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890BEE">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GB" w:eastAsia="zh-CN" w:bidi="ar-SA"/>
              </w:rPr>
            </w:pPr>
            <w:r>
              <w:rPr>
                <w:rFonts w:hint="eastAsia" w:ascii="仿宋" w:hAnsi="仿宋" w:eastAsia="仿宋"/>
                <w:color w:val="auto"/>
                <w:kern w:val="0"/>
                <w:sz w:val="24"/>
                <w:szCs w:val="24"/>
                <w:highlight w:val="none"/>
              </w:rPr>
              <w:t>体外除颤设备</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253D0C5F">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08AC8DE3">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4237002B">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6F8CA559">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009EBCA0">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663E20CB">
            <w:pPr>
              <w:snapToGrid w:val="0"/>
              <w:spacing w:before="50" w:after="50"/>
              <w:jc w:val="left"/>
              <w:rPr>
                <w:rFonts w:ascii="仿宋" w:eastAsia="仿宋"/>
                <w:b/>
                <w:bCs/>
                <w:color w:val="auto"/>
                <w:sz w:val="24"/>
                <w:szCs w:val="24"/>
                <w:highlight w:val="none"/>
              </w:rPr>
            </w:pPr>
          </w:p>
        </w:tc>
      </w:tr>
      <w:tr w14:paraId="04D931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5AA7E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FADDA89">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GB" w:eastAsia="zh-CN" w:bidi="ar-SA"/>
              </w:rPr>
            </w:pPr>
            <w:r>
              <w:rPr>
                <w:rFonts w:hint="eastAsia" w:ascii="仿宋" w:hAnsi="仿宋" w:eastAsia="仿宋"/>
                <w:color w:val="auto"/>
                <w:kern w:val="0"/>
                <w:sz w:val="24"/>
                <w:szCs w:val="24"/>
                <w:highlight w:val="none"/>
              </w:rPr>
              <w:t>病人监护仪</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0D19AE80">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368F2A7A">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0E80753F">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572B4C71">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0452AA5C">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0440A709">
            <w:pPr>
              <w:snapToGrid w:val="0"/>
              <w:spacing w:before="50" w:after="50"/>
              <w:jc w:val="left"/>
              <w:rPr>
                <w:rFonts w:ascii="仿宋" w:eastAsia="仿宋"/>
                <w:b/>
                <w:bCs/>
                <w:color w:val="auto"/>
                <w:sz w:val="24"/>
                <w:szCs w:val="24"/>
                <w:highlight w:val="none"/>
              </w:rPr>
            </w:pPr>
          </w:p>
        </w:tc>
      </w:tr>
      <w:tr w14:paraId="4F6813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1199A9">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6B7A1F">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GB" w:eastAsia="zh-CN" w:bidi="ar-SA"/>
              </w:rPr>
            </w:pPr>
            <w:r>
              <w:rPr>
                <w:rFonts w:hint="eastAsia" w:ascii="仿宋" w:hAnsi="仿宋" w:eastAsia="仿宋"/>
                <w:color w:val="auto"/>
                <w:kern w:val="0"/>
                <w:sz w:val="24"/>
                <w:szCs w:val="24"/>
                <w:highlight w:val="none"/>
              </w:rPr>
              <w:t>视频监控系统</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43F3E96D">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047129AF">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35DB85F4">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18220B91">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0D39D3CE">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2449CF83">
            <w:pPr>
              <w:snapToGrid w:val="0"/>
              <w:spacing w:before="50" w:after="50"/>
              <w:jc w:val="left"/>
              <w:rPr>
                <w:rFonts w:ascii="仿宋" w:eastAsia="仿宋"/>
                <w:b/>
                <w:bCs/>
                <w:color w:val="auto"/>
                <w:sz w:val="24"/>
                <w:szCs w:val="24"/>
                <w:highlight w:val="none"/>
              </w:rPr>
            </w:pPr>
          </w:p>
        </w:tc>
      </w:tr>
      <w:tr w14:paraId="1F3B52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37AB9F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D5FD1C">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GB" w:eastAsia="zh-CN" w:bidi="ar-SA"/>
              </w:rPr>
            </w:pPr>
            <w:r>
              <w:rPr>
                <w:rFonts w:hint="eastAsia" w:ascii="仿宋" w:hAnsi="仿宋" w:eastAsia="仿宋"/>
                <w:color w:val="auto"/>
                <w:kern w:val="0"/>
                <w:sz w:val="24"/>
                <w:szCs w:val="24"/>
                <w:highlight w:val="none"/>
              </w:rPr>
              <w:t>PACS工作站</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39D13E21">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62A2A8E5">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1D4F7889">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5F035781">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4E72685E">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49A7BA00">
            <w:pPr>
              <w:snapToGrid w:val="0"/>
              <w:spacing w:before="50" w:after="50"/>
              <w:jc w:val="left"/>
              <w:rPr>
                <w:rFonts w:ascii="仿宋" w:eastAsia="仿宋"/>
                <w:b/>
                <w:bCs/>
                <w:color w:val="auto"/>
                <w:sz w:val="24"/>
                <w:szCs w:val="24"/>
                <w:highlight w:val="none"/>
              </w:rPr>
            </w:pPr>
          </w:p>
        </w:tc>
      </w:tr>
      <w:tr w14:paraId="18BFF1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33B9DE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EAF97D">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工作桌椅</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4C74C871">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445BCB35">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481A7D79">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620821DB">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1166037F">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5C4812EA">
            <w:pPr>
              <w:snapToGrid w:val="0"/>
              <w:spacing w:before="50" w:after="50"/>
              <w:jc w:val="left"/>
              <w:rPr>
                <w:rFonts w:ascii="仿宋" w:eastAsia="仿宋"/>
                <w:b/>
                <w:bCs/>
                <w:color w:val="auto"/>
                <w:sz w:val="24"/>
                <w:szCs w:val="24"/>
                <w:highlight w:val="none"/>
              </w:rPr>
            </w:pPr>
          </w:p>
        </w:tc>
      </w:tr>
      <w:tr w14:paraId="5DADB7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B71F822">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D0919A4">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小氧气瓶</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079B7A1B">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3AF192C0">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75C5CB97">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219BE7AB">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306C744A">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03ED6A03">
            <w:pPr>
              <w:snapToGrid w:val="0"/>
              <w:spacing w:before="50" w:after="50"/>
              <w:jc w:val="left"/>
              <w:rPr>
                <w:rFonts w:ascii="仿宋" w:eastAsia="仿宋"/>
                <w:b/>
                <w:bCs/>
                <w:color w:val="auto"/>
                <w:sz w:val="24"/>
                <w:szCs w:val="24"/>
                <w:highlight w:val="none"/>
              </w:rPr>
            </w:pPr>
          </w:p>
        </w:tc>
      </w:tr>
      <w:tr w14:paraId="6E1F86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10097BC">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C7C8DD3">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吸痰器</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7BD6D15E">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4EA2508E">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7C9C30EF">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73E79555">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23EC756D">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73447DCA">
            <w:pPr>
              <w:snapToGrid w:val="0"/>
              <w:spacing w:before="50" w:after="50"/>
              <w:jc w:val="left"/>
              <w:rPr>
                <w:rFonts w:ascii="仿宋" w:eastAsia="仿宋"/>
                <w:b/>
                <w:bCs/>
                <w:color w:val="auto"/>
                <w:sz w:val="24"/>
                <w:szCs w:val="24"/>
                <w:highlight w:val="none"/>
              </w:rPr>
            </w:pPr>
          </w:p>
        </w:tc>
      </w:tr>
      <w:tr w14:paraId="71C276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89F1053">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11</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2D05F13">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计算机UPS</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71FC3282">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54F10755">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5807044A">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38462911">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1CF121DB">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1D500A5D">
            <w:pPr>
              <w:snapToGrid w:val="0"/>
              <w:spacing w:before="50" w:after="50"/>
              <w:jc w:val="left"/>
              <w:rPr>
                <w:rFonts w:ascii="仿宋" w:eastAsia="仿宋"/>
                <w:b/>
                <w:bCs/>
                <w:color w:val="auto"/>
                <w:sz w:val="24"/>
                <w:szCs w:val="24"/>
                <w:highlight w:val="none"/>
              </w:rPr>
            </w:pPr>
          </w:p>
        </w:tc>
      </w:tr>
      <w:tr w14:paraId="275170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CACE055">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12</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6D46C46">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AI人工智能辅助诊断系统</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53732C4B">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747DC95C">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44538DEC">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26CD3B72">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6ED80D20">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432F7FFF">
            <w:pPr>
              <w:snapToGrid w:val="0"/>
              <w:spacing w:before="50" w:after="50"/>
              <w:jc w:val="left"/>
              <w:rPr>
                <w:rFonts w:ascii="仿宋" w:eastAsia="仿宋"/>
                <w:b/>
                <w:bCs/>
                <w:color w:val="auto"/>
                <w:sz w:val="24"/>
                <w:szCs w:val="24"/>
                <w:highlight w:val="none"/>
              </w:rPr>
            </w:pPr>
          </w:p>
        </w:tc>
      </w:tr>
      <w:tr w14:paraId="4473E7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3B00131">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13</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8A38EE5">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防护衣</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48D22D2F">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7A513A3F">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50B8AA93">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69F68FD9">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231CB8BF">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078F9187">
            <w:pPr>
              <w:snapToGrid w:val="0"/>
              <w:spacing w:before="50" w:after="50"/>
              <w:jc w:val="left"/>
              <w:rPr>
                <w:rFonts w:ascii="仿宋" w:eastAsia="仿宋"/>
                <w:b/>
                <w:bCs/>
                <w:color w:val="auto"/>
                <w:sz w:val="24"/>
                <w:szCs w:val="24"/>
                <w:highlight w:val="none"/>
              </w:rPr>
            </w:pPr>
          </w:p>
        </w:tc>
      </w:tr>
      <w:tr w14:paraId="056012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BAA736">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14</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619B5B">
            <w:pPr>
              <w:widowControl/>
              <w:overflowPunct w:val="0"/>
              <w:autoSpaceDE w:val="0"/>
              <w:autoSpaceDN w:val="0"/>
              <w:adjustRightInd w:val="0"/>
              <w:jc w:val="center"/>
              <w:textAlignment w:val="baseline"/>
              <w:rPr>
                <w:rFonts w:hint="eastAsia" w:ascii="仿宋" w:hAnsi="Times New Roman" w:eastAsia="仿宋" w:cs="宋体"/>
                <w:bCs/>
                <w:color w:val="auto"/>
                <w:kern w:val="2"/>
                <w:sz w:val="24"/>
                <w:highlight w:val="none"/>
                <w:lang w:val="en-US" w:eastAsia="zh-CN" w:bidi="ar-SA"/>
              </w:rPr>
            </w:pPr>
            <w:r>
              <w:rPr>
                <w:rFonts w:hint="eastAsia" w:ascii="仿宋" w:hAnsi="仿宋" w:eastAsia="仿宋"/>
                <w:color w:val="auto"/>
                <w:kern w:val="0"/>
                <w:sz w:val="24"/>
                <w:szCs w:val="24"/>
                <w:highlight w:val="none"/>
              </w:rPr>
              <w:t>造影剂恒温箱</w:t>
            </w: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4128FED3">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24A9A72E">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1EF1E610">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16F72826">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7BEEEFAD">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678930D5">
            <w:pPr>
              <w:snapToGrid w:val="0"/>
              <w:spacing w:before="50" w:after="50"/>
              <w:jc w:val="left"/>
              <w:rPr>
                <w:rFonts w:ascii="仿宋" w:eastAsia="仿宋"/>
                <w:b/>
                <w:bCs/>
                <w:color w:val="auto"/>
                <w:sz w:val="24"/>
                <w:szCs w:val="24"/>
                <w:highlight w:val="none"/>
              </w:rPr>
            </w:pPr>
          </w:p>
        </w:tc>
      </w:tr>
      <w:tr w14:paraId="375174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24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81AE2A">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US" w:eastAsia="zh-CN"/>
              </w:rPr>
            </w:pPr>
            <w:r>
              <w:rPr>
                <w:rFonts w:hint="eastAsia" w:ascii="仿宋" w:eastAsia="仿宋" w:cs="仿宋_GB2312"/>
                <w:color w:val="auto"/>
                <w:sz w:val="28"/>
                <w:szCs w:val="28"/>
                <w:highlight w:val="none"/>
              </w:rPr>
              <w:t>…</w:t>
            </w:r>
          </w:p>
        </w:tc>
        <w:tc>
          <w:tcPr>
            <w:tcW w:w="1096" w:type="pc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8F1D48B">
            <w:pPr>
              <w:widowControl/>
              <w:overflowPunct w:val="0"/>
              <w:autoSpaceDE w:val="0"/>
              <w:autoSpaceDN w:val="0"/>
              <w:adjustRightInd w:val="0"/>
              <w:jc w:val="center"/>
              <w:textAlignment w:val="baseline"/>
              <w:rPr>
                <w:rFonts w:hint="eastAsia" w:ascii="仿宋" w:hAnsi="仿宋" w:eastAsia="仿宋"/>
                <w:color w:val="auto"/>
                <w:kern w:val="0"/>
                <w:sz w:val="24"/>
                <w:szCs w:val="24"/>
                <w:highlight w:val="none"/>
              </w:rPr>
            </w:pPr>
          </w:p>
        </w:tc>
        <w:tc>
          <w:tcPr>
            <w:tcW w:w="497" w:type="pct"/>
            <w:tcBorders>
              <w:top w:val="single" w:color="auto" w:sz="4" w:space="0"/>
              <w:left w:val="single" w:color="auto" w:sz="4" w:space="0"/>
              <w:bottom w:val="single" w:color="auto" w:sz="4" w:space="0"/>
              <w:right w:val="single" w:color="auto" w:sz="4" w:space="0"/>
              <w:tl2br w:val="nil"/>
              <w:tr2bl w:val="nil"/>
            </w:tcBorders>
            <w:noWrap/>
          </w:tcPr>
          <w:p w14:paraId="329DFAC4">
            <w:pPr>
              <w:snapToGrid w:val="0"/>
              <w:spacing w:before="50" w:after="50"/>
              <w:jc w:val="left"/>
              <w:rPr>
                <w:rFonts w:ascii="仿宋" w:eastAsia="仿宋"/>
                <w:b/>
                <w:bCs/>
                <w:color w:val="auto"/>
                <w:sz w:val="24"/>
                <w:szCs w:val="24"/>
                <w:highlight w:val="none"/>
              </w:rPr>
            </w:pPr>
          </w:p>
        </w:tc>
        <w:tc>
          <w:tcPr>
            <w:tcW w:w="527" w:type="pct"/>
            <w:tcBorders>
              <w:top w:val="single" w:color="auto" w:sz="4" w:space="0"/>
              <w:left w:val="single" w:color="auto" w:sz="4" w:space="0"/>
              <w:bottom w:val="single" w:color="auto" w:sz="4" w:space="0"/>
              <w:right w:val="single" w:color="auto" w:sz="4" w:space="0"/>
              <w:tl2br w:val="nil"/>
              <w:tr2bl w:val="nil"/>
            </w:tcBorders>
            <w:noWrap/>
          </w:tcPr>
          <w:p w14:paraId="65FE5EDF">
            <w:pPr>
              <w:snapToGrid w:val="0"/>
              <w:spacing w:before="50" w:after="50"/>
              <w:jc w:val="left"/>
              <w:rPr>
                <w:rFonts w:ascii="仿宋" w:eastAsia="仿宋"/>
                <w:b/>
                <w:bCs/>
                <w:color w:val="auto"/>
                <w:sz w:val="24"/>
                <w:szCs w:val="24"/>
                <w:highlight w:val="none"/>
              </w:rPr>
            </w:pPr>
          </w:p>
        </w:tc>
        <w:tc>
          <w:tcPr>
            <w:tcW w:w="841" w:type="pct"/>
            <w:tcBorders>
              <w:top w:val="single" w:color="auto" w:sz="4" w:space="0"/>
              <w:left w:val="single" w:color="auto" w:sz="4" w:space="0"/>
              <w:bottom w:val="single" w:color="auto" w:sz="4" w:space="0"/>
              <w:right w:val="single" w:color="auto" w:sz="4" w:space="0"/>
              <w:tl2br w:val="nil"/>
              <w:tr2bl w:val="nil"/>
            </w:tcBorders>
            <w:noWrap/>
          </w:tcPr>
          <w:p w14:paraId="4781050A">
            <w:pPr>
              <w:snapToGrid w:val="0"/>
              <w:spacing w:before="50" w:after="50"/>
              <w:jc w:val="left"/>
              <w:rPr>
                <w:rFonts w:ascii="仿宋" w:eastAsia="仿宋"/>
                <w:b/>
                <w:bCs/>
                <w:color w:val="auto"/>
                <w:sz w:val="24"/>
                <w:szCs w:val="24"/>
                <w:highlight w:val="none"/>
              </w:rPr>
            </w:pPr>
          </w:p>
        </w:tc>
        <w:tc>
          <w:tcPr>
            <w:tcW w:w="462" w:type="pct"/>
            <w:tcBorders>
              <w:top w:val="single" w:color="auto" w:sz="4" w:space="0"/>
              <w:left w:val="single" w:color="auto" w:sz="4" w:space="0"/>
              <w:bottom w:val="single" w:color="auto" w:sz="4" w:space="0"/>
              <w:right w:val="single" w:color="auto" w:sz="4" w:space="0"/>
              <w:tl2br w:val="nil"/>
              <w:tr2bl w:val="nil"/>
            </w:tcBorders>
            <w:noWrap/>
          </w:tcPr>
          <w:p w14:paraId="1308C51B">
            <w:pPr>
              <w:snapToGrid w:val="0"/>
              <w:spacing w:before="50" w:after="50"/>
              <w:jc w:val="left"/>
              <w:rPr>
                <w:rFonts w:ascii="仿宋" w:eastAsia="仿宋"/>
                <w:b/>
                <w:bCs/>
                <w:color w:val="auto"/>
                <w:sz w:val="24"/>
                <w:szCs w:val="24"/>
                <w:highlight w:val="none"/>
              </w:rPr>
            </w:pPr>
          </w:p>
        </w:tc>
        <w:tc>
          <w:tcPr>
            <w:tcW w:w="433" w:type="pct"/>
            <w:tcBorders>
              <w:top w:val="single" w:color="auto" w:sz="4" w:space="0"/>
              <w:left w:val="single" w:color="auto" w:sz="4" w:space="0"/>
              <w:bottom w:val="single" w:color="auto" w:sz="4" w:space="0"/>
              <w:right w:val="single" w:color="auto" w:sz="4" w:space="0"/>
              <w:tl2br w:val="nil"/>
              <w:tr2bl w:val="nil"/>
            </w:tcBorders>
            <w:noWrap/>
          </w:tcPr>
          <w:p w14:paraId="5EA03B4D">
            <w:pPr>
              <w:snapToGrid w:val="0"/>
              <w:spacing w:before="50" w:after="50"/>
              <w:jc w:val="left"/>
              <w:rPr>
                <w:rFonts w:ascii="仿宋" w:eastAsia="仿宋"/>
                <w:b/>
                <w:bCs/>
                <w:color w:val="auto"/>
                <w:sz w:val="24"/>
                <w:szCs w:val="24"/>
                <w:highlight w:val="none"/>
              </w:rPr>
            </w:pPr>
          </w:p>
        </w:tc>
        <w:tc>
          <w:tcPr>
            <w:tcW w:w="895" w:type="pct"/>
            <w:tcBorders>
              <w:top w:val="single" w:color="auto" w:sz="4" w:space="0"/>
              <w:left w:val="single" w:color="auto" w:sz="4" w:space="0"/>
              <w:bottom w:val="single" w:color="auto" w:sz="4" w:space="0"/>
              <w:right w:val="single" w:color="auto" w:sz="4" w:space="0"/>
              <w:tl2br w:val="nil"/>
              <w:tr2bl w:val="nil"/>
            </w:tcBorders>
            <w:noWrap/>
          </w:tcPr>
          <w:p w14:paraId="08FA57CB">
            <w:pPr>
              <w:snapToGrid w:val="0"/>
              <w:spacing w:before="50" w:after="50"/>
              <w:jc w:val="left"/>
              <w:rPr>
                <w:rFonts w:ascii="仿宋" w:eastAsia="仿宋"/>
                <w:b/>
                <w:bCs/>
                <w:color w:val="auto"/>
                <w:sz w:val="24"/>
                <w:szCs w:val="24"/>
                <w:highlight w:val="none"/>
              </w:rPr>
            </w:pPr>
          </w:p>
        </w:tc>
      </w:tr>
      <w:tr w14:paraId="2F6EAA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1342" w:type="pct"/>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631E2A8">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投标报价</w:t>
            </w:r>
          </w:p>
        </w:tc>
        <w:tc>
          <w:tcPr>
            <w:tcW w:w="3657" w:type="pct"/>
            <w:gridSpan w:val="6"/>
            <w:tcBorders>
              <w:top w:val="single" w:color="auto" w:sz="4" w:space="0"/>
              <w:left w:val="single" w:color="auto" w:sz="4" w:space="0"/>
              <w:bottom w:val="single" w:color="auto" w:sz="4" w:space="0"/>
              <w:right w:val="single" w:color="auto" w:sz="4" w:space="0"/>
              <w:tl2br w:val="nil"/>
              <w:tr2bl w:val="nil"/>
            </w:tcBorders>
            <w:noWrap/>
          </w:tcPr>
          <w:p w14:paraId="2C976DA6">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大写：</w:t>
            </w:r>
          </w:p>
        </w:tc>
      </w:tr>
      <w:tr w14:paraId="1088FC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1342" w:type="pct"/>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0EA44A">
            <w:pPr>
              <w:rPr>
                <w:color w:val="auto"/>
                <w:highlight w:val="none"/>
              </w:rPr>
            </w:pPr>
          </w:p>
        </w:tc>
        <w:tc>
          <w:tcPr>
            <w:tcW w:w="3657" w:type="pct"/>
            <w:gridSpan w:val="6"/>
            <w:tcBorders>
              <w:top w:val="single" w:color="auto" w:sz="4" w:space="0"/>
              <w:left w:val="single" w:color="auto" w:sz="4" w:space="0"/>
              <w:bottom w:val="single" w:color="auto" w:sz="4" w:space="0"/>
              <w:right w:val="single" w:color="auto" w:sz="4" w:space="0"/>
              <w:tl2br w:val="nil"/>
              <w:tr2bl w:val="nil"/>
            </w:tcBorders>
            <w:noWrap/>
          </w:tcPr>
          <w:p w14:paraId="3A29539A">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小写：</w:t>
            </w:r>
          </w:p>
        </w:tc>
      </w:tr>
    </w:tbl>
    <w:p w14:paraId="413B1AC4">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291F8731">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4FD94FC0">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48CF8786">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7919A600">
      <w:pPr>
        <w:ind w:firstLine="482" w:firstLineChars="200"/>
        <w:rPr>
          <w:rFonts w:ascii="仿宋" w:eastAsia="仿宋"/>
          <w:b/>
          <w:color w:val="auto"/>
          <w:kern w:val="0"/>
          <w:sz w:val="24"/>
          <w:highlight w:val="none"/>
          <w:u w:val="single"/>
          <w:lang w:val="zh-CN"/>
        </w:rPr>
      </w:pPr>
    </w:p>
    <w:p w14:paraId="4D21424D">
      <w:pPr>
        <w:snapToGrid w:val="0"/>
        <w:ind w:firstLine="480" w:firstLineChars="200"/>
        <w:jc w:val="left"/>
        <w:rPr>
          <w:rFonts w:ascii="仿宋" w:eastAsia="仿宋"/>
          <w:color w:val="auto"/>
          <w:sz w:val="24"/>
          <w:highlight w:val="none"/>
        </w:rPr>
      </w:pPr>
      <w:bookmarkStart w:id="97" w:name="_Toc64369826"/>
      <w:r>
        <w:rPr>
          <w:rFonts w:hint="eastAsia" w:ascii="仿宋" w:eastAsia="仿宋"/>
          <w:color w:val="auto"/>
          <w:sz w:val="24"/>
          <w:highlight w:val="none"/>
        </w:rPr>
        <w:t xml:space="preserve">法定代表人或其授权代表签字（或盖章）：          </w:t>
      </w:r>
      <w:bookmarkEnd w:id="97"/>
    </w:p>
    <w:p w14:paraId="08A5E981">
      <w:pPr>
        <w:spacing w:line="360" w:lineRule="auto"/>
        <w:jc w:val="left"/>
        <w:outlineLvl w:val="0"/>
        <w:rPr>
          <w:rFonts w:ascii="仿宋" w:eastAsia="仿宋"/>
          <w:color w:val="auto"/>
          <w:sz w:val="24"/>
          <w:highlight w:val="none"/>
        </w:rPr>
      </w:pPr>
    </w:p>
    <w:p w14:paraId="147945AF">
      <w:pPr>
        <w:snapToGrid w:val="0"/>
        <w:ind w:firstLine="480" w:firstLineChars="200"/>
        <w:jc w:val="left"/>
        <w:rPr>
          <w:rFonts w:ascii="仿宋" w:eastAsia="仿宋"/>
          <w:color w:val="auto"/>
          <w:sz w:val="24"/>
          <w:highlight w:val="none"/>
        </w:rPr>
      </w:pPr>
      <w:bookmarkStart w:id="98" w:name="_Toc64369827"/>
      <w:r>
        <w:rPr>
          <w:rFonts w:hint="eastAsia" w:ascii="仿宋" w:eastAsia="仿宋"/>
          <w:color w:val="auto"/>
          <w:sz w:val="24"/>
          <w:highlight w:val="none"/>
        </w:rPr>
        <w:t>日期：    年   月   日</w:t>
      </w:r>
      <w:bookmarkEnd w:id="98"/>
    </w:p>
    <w:p w14:paraId="21BBBA02">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585D0C17">
      <w:pPr>
        <w:pStyle w:val="2"/>
        <w:rPr>
          <w:rFonts w:ascii="仿宋"/>
          <w:color w:val="auto"/>
          <w:highlight w:val="none"/>
        </w:rPr>
      </w:pPr>
      <w:bookmarkStart w:id="99" w:name="_Toc27807"/>
      <w:r>
        <w:rPr>
          <w:rFonts w:hint="eastAsia" w:ascii="仿宋"/>
          <w:color w:val="auto"/>
          <w:highlight w:val="none"/>
        </w:rPr>
        <w:t>第七章  询问、质疑及投诉</w:t>
      </w:r>
      <w:bookmarkEnd w:id="99"/>
    </w:p>
    <w:p w14:paraId="147FE6D9">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C98A1D5">
      <w:pPr>
        <w:pStyle w:val="3"/>
        <w:rPr>
          <w:rFonts w:ascii="仿宋"/>
          <w:color w:val="auto"/>
          <w:highlight w:val="none"/>
        </w:rPr>
      </w:pPr>
      <w:bookmarkStart w:id="100" w:name="_Toc3978"/>
      <w:r>
        <w:rPr>
          <w:rFonts w:hint="eastAsia" w:ascii="仿宋"/>
          <w:color w:val="auto"/>
          <w:highlight w:val="none"/>
        </w:rPr>
        <w:t>一、供应商询问</w:t>
      </w:r>
      <w:bookmarkEnd w:id="100"/>
    </w:p>
    <w:p w14:paraId="07D26FD5">
      <w:pPr>
        <w:pStyle w:val="15"/>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708F5946">
      <w:pPr>
        <w:pStyle w:val="15"/>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4FC1714B">
      <w:pPr>
        <w:pStyle w:val="3"/>
        <w:rPr>
          <w:rFonts w:ascii="仿宋"/>
          <w:color w:val="auto"/>
          <w:highlight w:val="none"/>
        </w:rPr>
      </w:pPr>
      <w:bookmarkStart w:id="101" w:name="_Toc27416"/>
      <w:r>
        <w:rPr>
          <w:rFonts w:hint="eastAsia" w:ascii="仿宋"/>
          <w:color w:val="auto"/>
          <w:highlight w:val="none"/>
        </w:rPr>
        <w:t>二、供应商质疑</w:t>
      </w:r>
      <w:bookmarkEnd w:id="101"/>
    </w:p>
    <w:p w14:paraId="7E0AEEAE">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249E000B">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19E64216">
      <w:pPr>
        <w:pStyle w:val="15"/>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3EA35996">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A2425C1">
      <w:pPr>
        <w:pStyle w:val="15"/>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3A8D367B">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254415DD">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6916C151">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79ED25A4">
      <w:pPr>
        <w:pStyle w:val="15"/>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6552F883">
      <w:pPr>
        <w:pStyle w:val="15"/>
        <w:spacing w:line="360" w:lineRule="auto"/>
        <w:rPr>
          <w:rFonts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712C1355">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6D17B38C">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235D38C1">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3B9D83C9">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797B7D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7835A80">
      <w:pPr>
        <w:pStyle w:val="3"/>
        <w:rPr>
          <w:rFonts w:ascii="仿宋"/>
          <w:color w:val="auto"/>
          <w:highlight w:val="none"/>
        </w:rPr>
      </w:pPr>
      <w:bookmarkStart w:id="102" w:name="_Toc2605"/>
      <w:r>
        <w:rPr>
          <w:rFonts w:hint="eastAsia" w:ascii="仿宋"/>
          <w:color w:val="auto"/>
          <w:highlight w:val="none"/>
        </w:rPr>
        <w:t>三、供应商投诉</w:t>
      </w:r>
      <w:bookmarkEnd w:id="102"/>
    </w:p>
    <w:p w14:paraId="7ACE6A4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24A13796">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0E7F72A1">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542E6CFB">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22579F5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3E524BCB">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3D6D291">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1F7D1B04">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742DA40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EE32BF3">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3637D35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0CC812D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4C76B77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2F3B8480">
      <w:pPr>
        <w:widowControl/>
        <w:snapToGrid w:val="0"/>
        <w:spacing w:line="480" w:lineRule="exact"/>
        <w:rPr>
          <w:rFonts w:ascii="仿宋" w:eastAsia="仿宋"/>
          <w:color w:val="auto"/>
          <w:kern w:val="0"/>
          <w:sz w:val="24"/>
          <w:highlight w:val="none"/>
        </w:rPr>
      </w:pPr>
    </w:p>
    <w:p w14:paraId="1C7D40A0">
      <w:pPr>
        <w:widowControl/>
        <w:snapToGrid w:val="0"/>
        <w:spacing w:line="480" w:lineRule="exact"/>
        <w:rPr>
          <w:rFonts w:ascii="仿宋" w:eastAsia="仿宋"/>
          <w:color w:val="auto"/>
          <w:kern w:val="0"/>
          <w:sz w:val="24"/>
          <w:highlight w:val="none"/>
        </w:rPr>
      </w:pPr>
    </w:p>
    <w:p w14:paraId="4EFF1CCA">
      <w:pPr>
        <w:widowControl/>
        <w:snapToGrid w:val="0"/>
        <w:spacing w:line="480" w:lineRule="exact"/>
        <w:rPr>
          <w:rFonts w:ascii="仿宋" w:eastAsia="仿宋"/>
          <w:color w:val="auto"/>
          <w:kern w:val="0"/>
          <w:sz w:val="24"/>
          <w:highlight w:val="none"/>
        </w:rPr>
      </w:pPr>
    </w:p>
    <w:p w14:paraId="332BA61B">
      <w:pPr>
        <w:widowControl/>
        <w:snapToGrid w:val="0"/>
        <w:spacing w:line="480" w:lineRule="exact"/>
        <w:rPr>
          <w:rFonts w:ascii="仿宋" w:eastAsia="仿宋"/>
          <w:color w:val="auto"/>
          <w:kern w:val="0"/>
          <w:sz w:val="24"/>
          <w:highlight w:val="none"/>
        </w:rPr>
      </w:pPr>
    </w:p>
    <w:p w14:paraId="0A63EF42">
      <w:pPr>
        <w:widowControl/>
        <w:snapToGrid w:val="0"/>
        <w:spacing w:line="480" w:lineRule="exact"/>
        <w:rPr>
          <w:rFonts w:ascii="仿宋" w:eastAsia="仿宋"/>
          <w:color w:val="auto"/>
          <w:kern w:val="0"/>
          <w:sz w:val="24"/>
          <w:highlight w:val="none"/>
        </w:rPr>
      </w:pPr>
    </w:p>
    <w:p w14:paraId="7E74B789">
      <w:pPr>
        <w:widowControl/>
        <w:snapToGrid w:val="0"/>
        <w:spacing w:line="480" w:lineRule="exact"/>
        <w:rPr>
          <w:rFonts w:ascii="仿宋" w:eastAsia="仿宋"/>
          <w:color w:val="auto"/>
          <w:kern w:val="0"/>
          <w:sz w:val="24"/>
          <w:highlight w:val="none"/>
        </w:rPr>
      </w:pPr>
    </w:p>
    <w:p w14:paraId="65BF5DCF">
      <w:pPr>
        <w:widowControl/>
        <w:snapToGrid w:val="0"/>
        <w:spacing w:line="480" w:lineRule="exact"/>
        <w:rPr>
          <w:rFonts w:ascii="仿宋" w:eastAsia="仿宋"/>
          <w:color w:val="auto"/>
          <w:kern w:val="0"/>
          <w:sz w:val="24"/>
          <w:highlight w:val="none"/>
        </w:rPr>
      </w:pPr>
    </w:p>
    <w:p w14:paraId="1B70C09A">
      <w:pPr>
        <w:widowControl/>
        <w:snapToGrid w:val="0"/>
        <w:spacing w:line="480" w:lineRule="exact"/>
        <w:rPr>
          <w:rFonts w:ascii="仿宋" w:eastAsia="仿宋"/>
          <w:color w:val="auto"/>
          <w:kern w:val="0"/>
          <w:sz w:val="24"/>
          <w:highlight w:val="none"/>
        </w:rPr>
      </w:pPr>
    </w:p>
    <w:p w14:paraId="2EA93E97">
      <w:pPr>
        <w:widowControl/>
        <w:snapToGrid w:val="0"/>
        <w:spacing w:line="480" w:lineRule="exact"/>
        <w:rPr>
          <w:rFonts w:ascii="仿宋" w:eastAsia="仿宋"/>
          <w:color w:val="auto"/>
          <w:kern w:val="0"/>
          <w:sz w:val="24"/>
          <w:highlight w:val="none"/>
        </w:rPr>
      </w:pPr>
    </w:p>
    <w:p w14:paraId="460E49AA">
      <w:pPr>
        <w:widowControl/>
        <w:snapToGrid w:val="0"/>
        <w:spacing w:line="480" w:lineRule="exact"/>
        <w:rPr>
          <w:rFonts w:ascii="仿宋" w:eastAsia="仿宋"/>
          <w:color w:val="auto"/>
          <w:kern w:val="0"/>
          <w:sz w:val="24"/>
          <w:highlight w:val="none"/>
        </w:rPr>
      </w:pPr>
    </w:p>
    <w:p w14:paraId="7F77C106">
      <w:pPr>
        <w:widowControl/>
        <w:snapToGrid w:val="0"/>
        <w:spacing w:line="480" w:lineRule="exact"/>
        <w:rPr>
          <w:rFonts w:ascii="仿宋" w:eastAsia="仿宋"/>
          <w:color w:val="auto"/>
          <w:kern w:val="0"/>
          <w:sz w:val="24"/>
          <w:highlight w:val="none"/>
        </w:rPr>
      </w:pPr>
    </w:p>
    <w:p w14:paraId="6D4DA23B">
      <w:pPr>
        <w:widowControl/>
        <w:snapToGrid w:val="0"/>
        <w:spacing w:line="480" w:lineRule="exact"/>
        <w:rPr>
          <w:rFonts w:ascii="仿宋" w:eastAsia="仿宋"/>
          <w:color w:val="auto"/>
          <w:kern w:val="0"/>
          <w:sz w:val="24"/>
          <w:highlight w:val="none"/>
        </w:rPr>
      </w:pPr>
    </w:p>
    <w:p w14:paraId="14AC3911">
      <w:pPr>
        <w:widowControl/>
        <w:snapToGrid w:val="0"/>
        <w:spacing w:line="480" w:lineRule="exact"/>
        <w:rPr>
          <w:rFonts w:ascii="仿宋" w:eastAsia="仿宋"/>
          <w:color w:val="auto"/>
          <w:kern w:val="0"/>
          <w:sz w:val="24"/>
          <w:highlight w:val="none"/>
        </w:rPr>
      </w:pPr>
    </w:p>
    <w:p w14:paraId="5A347FBF">
      <w:pPr>
        <w:widowControl/>
        <w:snapToGrid w:val="0"/>
        <w:spacing w:line="480" w:lineRule="exact"/>
        <w:rPr>
          <w:rFonts w:ascii="仿宋" w:eastAsia="仿宋"/>
          <w:color w:val="auto"/>
          <w:kern w:val="0"/>
          <w:sz w:val="24"/>
          <w:highlight w:val="none"/>
        </w:rPr>
      </w:pPr>
    </w:p>
    <w:p w14:paraId="054B2ED9">
      <w:pPr>
        <w:widowControl/>
        <w:snapToGrid w:val="0"/>
        <w:spacing w:line="480" w:lineRule="exact"/>
        <w:rPr>
          <w:rFonts w:ascii="仿宋" w:eastAsia="仿宋"/>
          <w:color w:val="auto"/>
          <w:kern w:val="0"/>
          <w:sz w:val="24"/>
          <w:highlight w:val="none"/>
        </w:rPr>
      </w:pPr>
    </w:p>
    <w:p w14:paraId="26815001">
      <w:pPr>
        <w:widowControl/>
        <w:snapToGrid w:val="0"/>
        <w:spacing w:line="480" w:lineRule="exact"/>
        <w:rPr>
          <w:rFonts w:ascii="仿宋" w:eastAsia="仿宋"/>
          <w:color w:val="auto"/>
          <w:kern w:val="0"/>
          <w:sz w:val="24"/>
          <w:highlight w:val="none"/>
        </w:rPr>
      </w:pPr>
    </w:p>
    <w:p w14:paraId="18C95165">
      <w:pPr>
        <w:widowControl/>
        <w:snapToGrid w:val="0"/>
        <w:spacing w:line="480" w:lineRule="exact"/>
        <w:rPr>
          <w:rFonts w:ascii="仿宋" w:eastAsia="仿宋"/>
          <w:color w:val="auto"/>
          <w:kern w:val="0"/>
          <w:sz w:val="24"/>
          <w:highlight w:val="none"/>
        </w:rPr>
      </w:pPr>
    </w:p>
    <w:p w14:paraId="57A6F06D">
      <w:pPr>
        <w:widowControl/>
        <w:snapToGrid w:val="0"/>
        <w:spacing w:line="480" w:lineRule="exact"/>
        <w:rPr>
          <w:rFonts w:ascii="仿宋" w:eastAsia="仿宋"/>
          <w:color w:val="auto"/>
          <w:kern w:val="0"/>
          <w:sz w:val="24"/>
          <w:highlight w:val="none"/>
        </w:rPr>
      </w:pPr>
    </w:p>
    <w:p w14:paraId="41CC9B46">
      <w:pPr>
        <w:widowControl/>
        <w:snapToGrid w:val="0"/>
        <w:spacing w:line="480" w:lineRule="exact"/>
        <w:rPr>
          <w:rFonts w:ascii="仿宋" w:eastAsia="仿宋"/>
          <w:color w:val="auto"/>
          <w:kern w:val="0"/>
          <w:sz w:val="24"/>
          <w:highlight w:val="none"/>
        </w:rPr>
      </w:pPr>
    </w:p>
    <w:p w14:paraId="3A7864DC">
      <w:pPr>
        <w:widowControl/>
        <w:snapToGrid w:val="0"/>
        <w:spacing w:line="480" w:lineRule="exact"/>
        <w:rPr>
          <w:rFonts w:ascii="仿宋" w:eastAsia="仿宋"/>
          <w:color w:val="auto"/>
          <w:kern w:val="0"/>
          <w:sz w:val="24"/>
          <w:highlight w:val="none"/>
        </w:rPr>
      </w:pPr>
    </w:p>
    <w:p w14:paraId="64941E09">
      <w:pPr>
        <w:widowControl/>
        <w:snapToGrid w:val="0"/>
        <w:spacing w:line="480" w:lineRule="exact"/>
        <w:rPr>
          <w:rFonts w:ascii="仿宋" w:eastAsia="仿宋"/>
          <w:color w:val="auto"/>
          <w:kern w:val="0"/>
          <w:sz w:val="24"/>
          <w:highlight w:val="none"/>
        </w:rPr>
      </w:pPr>
    </w:p>
    <w:p w14:paraId="7ED59BCE">
      <w:pPr>
        <w:widowControl/>
        <w:snapToGrid w:val="0"/>
        <w:spacing w:line="480" w:lineRule="exact"/>
        <w:rPr>
          <w:rFonts w:ascii="仿宋" w:eastAsia="仿宋"/>
          <w:color w:val="auto"/>
          <w:kern w:val="0"/>
          <w:sz w:val="24"/>
          <w:highlight w:val="none"/>
        </w:rPr>
      </w:pPr>
    </w:p>
    <w:p w14:paraId="1B702089">
      <w:pPr>
        <w:widowControl/>
        <w:snapToGrid w:val="0"/>
        <w:spacing w:line="480" w:lineRule="exact"/>
        <w:rPr>
          <w:rFonts w:ascii="仿宋" w:eastAsia="仿宋"/>
          <w:color w:val="auto"/>
          <w:kern w:val="0"/>
          <w:sz w:val="24"/>
          <w:highlight w:val="none"/>
        </w:rPr>
      </w:pPr>
    </w:p>
    <w:p w14:paraId="3A7916CA">
      <w:pPr>
        <w:widowControl/>
        <w:snapToGrid w:val="0"/>
        <w:spacing w:line="480" w:lineRule="exact"/>
        <w:rPr>
          <w:rFonts w:ascii="仿宋" w:eastAsia="仿宋"/>
          <w:color w:val="auto"/>
          <w:kern w:val="0"/>
          <w:sz w:val="24"/>
          <w:highlight w:val="none"/>
        </w:rPr>
      </w:pPr>
    </w:p>
    <w:p w14:paraId="379FB1F7">
      <w:pPr>
        <w:widowControl/>
        <w:snapToGrid w:val="0"/>
        <w:spacing w:line="480" w:lineRule="exact"/>
        <w:rPr>
          <w:rFonts w:ascii="仿宋" w:eastAsia="仿宋"/>
          <w:color w:val="auto"/>
          <w:kern w:val="0"/>
          <w:sz w:val="24"/>
          <w:highlight w:val="none"/>
        </w:rPr>
      </w:pPr>
    </w:p>
    <w:p w14:paraId="2688366D">
      <w:pPr>
        <w:widowControl/>
        <w:snapToGrid w:val="0"/>
        <w:spacing w:line="480" w:lineRule="exact"/>
        <w:rPr>
          <w:rFonts w:ascii="仿宋" w:eastAsia="仿宋"/>
          <w:color w:val="auto"/>
          <w:kern w:val="0"/>
          <w:sz w:val="24"/>
          <w:highlight w:val="none"/>
        </w:rPr>
      </w:pPr>
    </w:p>
    <w:p w14:paraId="6E5425F8">
      <w:pPr>
        <w:widowControl/>
        <w:snapToGrid w:val="0"/>
        <w:spacing w:line="480" w:lineRule="exact"/>
        <w:rPr>
          <w:rFonts w:ascii="仿宋" w:eastAsia="仿宋"/>
          <w:color w:val="auto"/>
          <w:kern w:val="0"/>
          <w:sz w:val="24"/>
          <w:highlight w:val="none"/>
        </w:rPr>
      </w:pPr>
    </w:p>
    <w:p w14:paraId="1768A672">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6F7FC712">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2365EE56">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7D244240">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14:paraId="4775997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14:paraId="1BF7D72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授权代表：联系电话：</w:t>
      </w:r>
    </w:p>
    <w:p w14:paraId="75C5799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14:paraId="63DFE459">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1702D9F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14:paraId="7E91B21B">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14:paraId="136A3EE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14:paraId="557F8AA0">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p>
    <w:p w14:paraId="0E668B0D">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1AFACDF2">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14:paraId="31D3707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14:paraId="7CE1E964">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14:paraId="7BC68260">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0864EDE1">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7D4FFD97">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0720ABDF">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14:paraId="5020AA89">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14:paraId="4E9FF80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42303E84">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6A470BF6">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19967E7C">
      <w:pPr>
        <w:adjustRightInd w:val="0"/>
        <w:snapToGrid w:val="0"/>
        <w:spacing w:line="360" w:lineRule="auto"/>
        <w:rPr>
          <w:rFonts w:ascii="仿宋" w:eastAsia="仿宋" w:cs="仿宋"/>
          <w:color w:val="auto"/>
          <w:sz w:val="24"/>
          <w:szCs w:val="24"/>
          <w:highlight w:val="none"/>
          <w:u w:val="dotted"/>
        </w:rPr>
      </w:pPr>
    </w:p>
    <w:p w14:paraId="72E5C94A">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422A43C9">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5890F1E1">
      <w:pPr>
        <w:adjustRightInd w:val="0"/>
        <w:snapToGrid w:val="0"/>
        <w:spacing w:line="360" w:lineRule="auto"/>
        <w:rPr>
          <w:rFonts w:ascii="仿宋" w:eastAsia="仿宋" w:cs="仿宋"/>
          <w:color w:val="auto"/>
          <w:sz w:val="24"/>
          <w:szCs w:val="24"/>
          <w:highlight w:val="none"/>
        </w:rPr>
      </w:pPr>
    </w:p>
    <w:p w14:paraId="1F7AE7F9">
      <w:pPr>
        <w:adjustRightInd w:val="0"/>
        <w:snapToGrid w:val="0"/>
        <w:spacing w:line="360" w:lineRule="auto"/>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C034">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55</w:t>
    </w:r>
    <w:r>
      <w:rPr>
        <w:rStyle w:val="30"/>
      </w:rPr>
      <w:fldChar w:fldCharType="end"/>
    </w:r>
  </w:p>
  <w:p w14:paraId="4BAEAA7B">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WQwN2ViM2YyZTFiOGIwNDA2YTYzMmE5N2JkY2YifQ=="/>
  </w:docVars>
  <w:rsids>
    <w:rsidRoot w:val="00A70856"/>
    <w:rsid w:val="0007161A"/>
    <w:rsid w:val="00106F5C"/>
    <w:rsid w:val="00193272"/>
    <w:rsid w:val="001A59F7"/>
    <w:rsid w:val="001D69C9"/>
    <w:rsid w:val="002955BF"/>
    <w:rsid w:val="002A2487"/>
    <w:rsid w:val="0036408E"/>
    <w:rsid w:val="003D0E1A"/>
    <w:rsid w:val="003E2A8A"/>
    <w:rsid w:val="00432DC0"/>
    <w:rsid w:val="005A51C7"/>
    <w:rsid w:val="005F1B80"/>
    <w:rsid w:val="00602A60"/>
    <w:rsid w:val="006D6209"/>
    <w:rsid w:val="00734531"/>
    <w:rsid w:val="00741EC3"/>
    <w:rsid w:val="00746C2A"/>
    <w:rsid w:val="00785CF6"/>
    <w:rsid w:val="00817376"/>
    <w:rsid w:val="00883B48"/>
    <w:rsid w:val="009349E1"/>
    <w:rsid w:val="00951D08"/>
    <w:rsid w:val="0095766F"/>
    <w:rsid w:val="009F11E6"/>
    <w:rsid w:val="00A37078"/>
    <w:rsid w:val="00A55E6A"/>
    <w:rsid w:val="00A70856"/>
    <w:rsid w:val="00AA41CE"/>
    <w:rsid w:val="00C45833"/>
    <w:rsid w:val="00D27E44"/>
    <w:rsid w:val="00E11126"/>
    <w:rsid w:val="00F132E4"/>
    <w:rsid w:val="00FB3C00"/>
    <w:rsid w:val="01494B5D"/>
    <w:rsid w:val="03A76330"/>
    <w:rsid w:val="03B44C99"/>
    <w:rsid w:val="03D66BA6"/>
    <w:rsid w:val="03FF48AB"/>
    <w:rsid w:val="04F57DB4"/>
    <w:rsid w:val="051A51B8"/>
    <w:rsid w:val="057F4260"/>
    <w:rsid w:val="08D217EA"/>
    <w:rsid w:val="09047756"/>
    <w:rsid w:val="0967021B"/>
    <w:rsid w:val="099F7A3A"/>
    <w:rsid w:val="09EA1B90"/>
    <w:rsid w:val="0AD75726"/>
    <w:rsid w:val="0B4534B5"/>
    <w:rsid w:val="0B9B323B"/>
    <w:rsid w:val="0C2160BC"/>
    <w:rsid w:val="0C9E222B"/>
    <w:rsid w:val="0DF540CC"/>
    <w:rsid w:val="0EF3685E"/>
    <w:rsid w:val="0F4D2CA8"/>
    <w:rsid w:val="0FF36667"/>
    <w:rsid w:val="0FF534E0"/>
    <w:rsid w:val="11867E5D"/>
    <w:rsid w:val="11D84431"/>
    <w:rsid w:val="12322989"/>
    <w:rsid w:val="130E6726"/>
    <w:rsid w:val="132A2796"/>
    <w:rsid w:val="135318C6"/>
    <w:rsid w:val="136441CE"/>
    <w:rsid w:val="13914897"/>
    <w:rsid w:val="13DD3E12"/>
    <w:rsid w:val="14820193"/>
    <w:rsid w:val="155A38FC"/>
    <w:rsid w:val="162E11B1"/>
    <w:rsid w:val="16356400"/>
    <w:rsid w:val="167F30CD"/>
    <w:rsid w:val="177D7ECD"/>
    <w:rsid w:val="17D073C8"/>
    <w:rsid w:val="182C7E69"/>
    <w:rsid w:val="1876728B"/>
    <w:rsid w:val="1BB13E5D"/>
    <w:rsid w:val="1BDA0B16"/>
    <w:rsid w:val="1CB810E7"/>
    <w:rsid w:val="1CF05C43"/>
    <w:rsid w:val="1D3734DC"/>
    <w:rsid w:val="1E6E6786"/>
    <w:rsid w:val="1ECE305A"/>
    <w:rsid w:val="1FAD6554"/>
    <w:rsid w:val="1FCC59A4"/>
    <w:rsid w:val="2139241B"/>
    <w:rsid w:val="21F119A6"/>
    <w:rsid w:val="228A181F"/>
    <w:rsid w:val="22D36C7A"/>
    <w:rsid w:val="23BF71FF"/>
    <w:rsid w:val="23D23744"/>
    <w:rsid w:val="246C3A3D"/>
    <w:rsid w:val="25DC4098"/>
    <w:rsid w:val="27541A82"/>
    <w:rsid w:val="296663AE"/>
    <w:rsid w:val="2A7059EB"/>
    <w:rsid w:val="2ACA195A"/>
    <w:rsid w:val="2AF406CC"/>
    <w:rsid w:val="2B24177C"/>
    <w:rsid w:val="2BB51E97"/>
    <w:rsid w:val="2C0E1D7C"/>
    <w:rsid w:val="2C1F45EB"/>
    <w:rsid w:val="2C522FF2"/>
    <w:rsid w:val="2D0A773C"/>
    <w:rsid w:val="2DC63FF0"/>
    <w:rsid w:val="2E3A5816"/>
    <w:rsid w:val="2ED51684"/>
    <w:rsid w:val="2F7544C2"/>
    <w:rsid w:val="2FE9188B"/>
    <w:rsid w:val="317F567A"/>
    <w:rsid w:val="332E65C2"/>
    <w:rsid w:val="342737AE"/>
    <w:rsid w:val="349D0BD9"/>
    <w:rsid w:val="37CD4CF4"/>
    <w:rsid w:val="389311E2"/>
    <w:rsid w:val="3AF44F1B"/>
    <w:rsid w:val="3C2E3AE6"/>
    <w:rsid w:val="3C3C1554"/>
    <w:rsid w:val="3DBB117A"/>
    <w:rsid w:val="3E315610"/>
    <w:rsid w:val="3E607881"/>
    <w:rsid w:val="3E95553E"/>
    <w:rsid w:val="40351C18"/>
    <w:rsid w:val="40712EDE"/>
    <w:rsid w:val="414C7D9B"/>
    <w:rsid w:val="41CE7730"/>
    <w:rsid w:val="42621029"/>
    <w:rsid w:val="42A21D60"/>
    <w:rsid w:val="45372830"/>
    <w:rsid w:val="47584181"/>
    <w:rsid w:val="47A724B4"/>
    <w:rsid w:val="47D634D5"/>
    <w:rsid w:val="48E17323"/>
    <w:rsid w:val="49941EE3"/>
    <w:rsid w:val="4A233794"/>
    <w:rsid w:val="4A3D3BE3"/>
    <w:rsid w:val="4B311DD7"/>
    <w:rsid w:val="4B4D7115"/>
    <w:rsid w:val="4E232C0B"/>
    <w:rsid w:val="4EB015E0"/>
    <w:rsid w:val="4EBDC839"/>
    <w:rsid w:val="4EEE1861"/>
    <w:rsid w:val="4F6E7A64"/>
    <w:rsid w:val="506B379F"/>
    <w:rsid w:val="5133145B"/>
    <w:rsid w:val="513F5357"/>
    <w:rsid w:val="51A8334E"/>
    <w:rsid w:val="51CE04DE"/>
    <w:rsid w:val="53336A5E"/>
    <w:rsid w:val="53A5778E"/>
    <w:rsid w:val="53DD2C05"/>
    <w:rsid w:val="53F96CFD"/>
    <w:rsid w:val="54A159E1"/>
    <w:rsid w:val="557C726B"/>
    <w:rsid w:val="582739F3"/>
    <w:rsid w:val="58B62AA5"/>
    <w:rsid w:val="58F606C8"/>
    <w:rsid w:val="59F5175C"/>
    <w:rsid w:val="5A8F01D9"/>
    <w:rsid w:val="5B884F17"/>
    <w:rsid w:val="5C477EBE"/>
    <w:rsid w:val="5D9F1202"/>
    <w:rsid w:val="5E5D31E9"/>
    <w:rsid w:val="5E9640DD"/>
    <w:rsid w:val="5F35E2FC"/>
    <w:rsid w:val="601B1F2F"/>
    <w:rsid w:val="60D13ACB"/>
    <w:rsid w:val="60E424DE"/>
    <w:rsid w:val="612537E9"/>
    <w:rsid w:val="62364349"/>
    <w:rsid w:val="62681D1E"/>
    <w:rsid w:val="62CE02E9"/>
    <w:rsid w:val="62FD297C"/>
    <w:rsid w:val="630259A0"/>
    <w:rsid w:val="635C4309"/>
    <w:rsid w:val="639D7ECC"/>
    <w:rsid w:val="64374A75"/>
    <w:rsid w:val="650C6EA7"/>
    <w:rsid w:val="653C778D"/>
    <w:rsid w:val="65CA5DF4"/>
    <w:rsid w:val="65DE0B7C"/>
    <w:rsid w:val="661F0E5C"/>
    <w:rsid w:val="6723497B"/>
    <w:rsid w:val="68097B9B"/>
    <w:rsid w:val="688C4B45"/>
    <w:rsid w:val="6A6C5215"/>
    <w:rsid w:val="6ABD257F"/>
    <w:rsid w:val="6C3C38F4"/>
    <w:rsid w:val="6C874768"/>
    <w:rsid w:val="6CA301DA"/>
    <w:rsid w:val="6D3F3B91"/>
    <w:rsid w:val="6D883172"/>
    <w:rsid w:val="6F3ECFD7"/>
    <w:rsid w:val="6FB14E1F"/>
    <w:rsid w:val="716F0EE9"/>
    <w:rsid w:val="72395012"/>
    <w:rsid w:val="723A2AA0"/>
    <w:rsid w:val="72FB0048"/>
    <w:rsid w:val="73FFF494"/>
    <w:rsid w:val="742A4D71"/>
    <w:rsid w:val="74414889"/>
    <w:rsid w:val="75021059"/>
    <w:rsid w:val="751F47B1"/>
    <w:rsid w:val="76057890"/>
    <w:rsid w:val="76AE1873"/>
    <w:rsid w:val="778E5E41"/>
    <w:rsid w:val="77EB5041"/>
    <w:rsid w:val="78154D5C"/>
    <w:rsid w:val="787C2FE6"/>
    <w:rsid w:val="79863274"/>
    <w:rsid w:val="7A923E9A"/>
    <w:rsid w:val="7B7E7C85"/>
    <w:rsid w:val="7B952597"/>
    <w:rsid w:val="7BB268EA"/>
    <w:rsid w:val="7C044924"/>
    <w:rsid w:val="7C5238E1"/>
    <w:rsid w:val="7CC320E9"/>
    <w:rsid w:val="7D067A97"/>
    <w:rsid w:val="7E760707"/>
    <w:rsid w:val="7F6F7AD7"/>
    <w:rsid w:val="A2FFA626"/>
    <w:rsid w:val="B5BDCD35"/>
    <w:rsid w:val="B6753A65"/>
    <w:rsid w:val="BF6DF768"/>
    <w:rsid w:val="EDF3DC54"/>
    <w:rsid w:val="F5EB45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character" w:styleId="33">
    <w:name w:val="annotation reference"/>
    <w:basedOn w:val="28"/>
    <w:qFormat/>
    <w:uiPriority w:val="0"/>
    <w:rPr>
      <w:sz w:val="21"/>
      <w:szCs w:val="21"/>
    </w:rPr>
  </w:style>
  <w:style w:type="paragraph" w:customStyle="1" w:styleId="34">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5"/>
    <w:basedOn w:val="28"/>
    <w:qFormat/>
    <w:uiPriority w:val="0"/>
    <w:rPr>
      <w:rFonts w:hint="default" w:ascii="Times New Roman" w:hAnsi="Times New Roman" w:cs="Times New Roman"/>
    </w:rPr>
  </w:style>
  <w:style w:type="character" w:customStyle="1" w:styleId="42">
    <w:name w:val="10"/>
    <w:basedOn w:val="28"/>
    <w:qFormat/>
    <w:uiPriority w:val="0"/>
    <w:rPr>
      <w:rFonts w:hint="default" w:ascii="Times New Roman" w:hAnsi="Times New Roman" w:cs="Times New Roman"/>
    </w:rPr>
  </w:style>
  <w:style w:type="character" w:customStyle="1" w:styleId="43">
    <w:name w:val="font21"/>
    <w:basedOn w:val="28"/>
    <w:qFormat/>
    <w:uiPriority w:val="0"/>
    <w:rPr>
      <w:rFonts w:hint="eastAsia" w:ascii="宋体" w:hAnsi="宋体" w:eastAsia="宋体" w:cs="宋体"/>
      <w:color w:val="000000"/>
      <w:sz w:val="21"/>
      <w:szCs w:val="21"/>
      <w:u w:val="none"/>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Micorosoft</Company>
  <Pages>58</Pages>
  <Words>11634</Words>
  <Characters>13013</Characters>
  <Lines>1221</Lines>
  <Paragraphs>1223</Paragraphs>
  <TotalTime>0</TotalTime>
  <ScaleCrop>false</ScaleCrop>
  <LinksUpToDate>false</LinksUpToDate>
  <CharactersWithSpaces>13200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2020-01-04T07:28:00Z</dcterms:created>
  <dc:creator>admin8</dc:creator>
  <cp:lastModifiedBy>马蚂犸</cp:lastModifiedBy>
  <cp:lastPrinted>2020-02-29T03:07:00Z</cp:lastPrinted>
  <dcterms:modified xsi:type="dcterms:W3CDTF">2025-07-07T08:07:55Z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48534735CCA741CDA136AE3B529172C1_13</vt:lpwstr>
  </property>
  <property fmtid="{D5CDD505-2E9C-101B-9397-08002B2CF9AE}" pid="4" name="KSOTemplateDocerSaveRecord">
    <vt:lpwstr>eyJoZGlkIjoiNmU5MzcwZTJmY2MyZWYzMzJjZWYyMmIyNDJjMjBmODkiLCJ1c2VySWQiOiIzMjQ4OTU5ODMifQ==</vt:lpwstr>
  </property>
</Properties>
</file>