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492A9F">
      <w:pPr>
        <w:adjustRightInd/>
        <w:spacing w:line="360" w:lineRule="auto"/>
        <w:rPr>
          <w:rFonts w:hint="eastAsia" w:ascii="宋体" w:hAnsi="宋体" w:cs="宋体"/>
          <w:b/>
          <w:sz w:val="48"/>
          <w:szCs w:val="48"/>
        </w:rPr>
      </w:pPr>
    </w:p>
    <w:p w14:paraId="1B56663B">
      <w:pPr>
        <w:adjustRightInd/>
        <w:spacing w:line="360" w:lineRule="auto"/>
        <w:jc w:val="center"/>
        <w:rPr>
          <w:rFonts w:hint="eastAsia" w:ascii="仿宋" w:hAnsi="仿宋" w:eastAsia="仿宋" w:cs="仿宋"/>
          <w:b/>
          <w:bCs/>
          <w:color w:val="auto"/>
          <w:sz w:val="56"/>
          <w:szCs w:val="56"/>
        </w:rPr>
      </w:pPr>
      <w:r>
        <w:rPr>
          <w:rFonts w:hint="eastAsia" w:ascii="仿宋" w:hAnsi="仿宋" w:eastAsia="仿宋" w:cs="仿宋"/>
          <w:b/>
          <w:bCs/>
          <w:color w:val="auto"/>
          <w:sz w:val="56"/>
          <w:szCs w:val="56"/>
        </w:rPr>
        <w:t>曹娥江流域综合规划修编</w:t>
      </w:r>
    </w:p>
    <w:p w14:paraId="2F273A46">
      <w:pPr>
        <w:jc w:val="center"/>
        <w:outlineLvl w:val="0"/>
        <w:rPr>
          <w:rFonts w:hint="eastAsia" w:ascii="仿宋" w:hAnsi="仿宋" w:eastAsia="仿宋" w:cs="仿宋"/>
          <w:b/>
          <w:color w:val="auto"/>
          <w:sz w:val="72"/>
          <w:szCs w:val="72"/>
        </w:rPr>
      </w:pPr>
    </w:p>
    <w:p w14:paraId="6F5FC64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15EAAC06">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134895EE">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43241A7E">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15E711B3">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78A4ECB8">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339D7C10">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15AA3576">
      <w:pPr>
        <w:spacing w:line="360" w:lineRule="auto"/>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22CC15DE">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招标编号:ZJXSC-2025-114</w:t>
      </w:r>
    </w:p>
    <w:tbl>
      <w:tblPr>
        <w:tblStyle w:val="62"/>
        <w:tblW w:w="7801" w:type="dxa"/>
        <w:jc w:val="center"/>
        <w:tblLayout w:type="fixed"/>
        <w:tblCellMar>
          <w:top w:w="0" w:type="dxa"/>
          <w:left w:w="108" w:type="dxa"/>
          <w:bottom w:w="0" w:type="dxa"/>
          <w:right w:w="108" w:type="dxa"/>
        </w:tblCellMar>
      </w:tblPr>
      <w:tblGrid>
        <w:gridCol w:w="2356"/>
        <w:gridCol w:w="5445"/>
      </w:tblGrid>
      <w:tr w14:paraId="56198BCB">
        <w:tblPrEx>
          <w:tblCellMar>
            <w:top w:w="0" w:type="dxa"/>
            <w:left w:w="108" w:type="dxa"/>
            <w:bottom w:w="0" w:type="dxa"/>
            <w:right w:w="108" w:type="dxa"/>
          </w:tblCellMar>
        </w:tblPrEx>
        <w:trPr>
          <w:trHeight w:val="443" w:hRule="atLeast"/>
          <w:jc w:val="center"/>
        </w:trPr>
        <w:tc>
          <w:tcPr>
            <w:tcW w:w="2356" w:type="dxa"/>
          </w:tcPr>
          <w:p w14:paraId="28B8ECEE">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141BEA6">
            <w:pPr>
              <w:spacing w:line="320" w:lineRule="exact"/>
              <w:outlineLvl w:val="0"/>
              <w:rPr>
                <w:rFonts w:hint="eastAsia" w:ascii="仿宋" w:hAnsi="仿宋" w:eastAsia="仿宋" w:cs="仿宋"/>
                <w:color w:val="auto"/>
                <w:sz w:val="28"/>
                <w:szCs w:val="28"/>
              </w:rPr>
            </w:pPr>
            <w:r>
              <w:rPr>
                <w:rFonts w:hint="eastAsia" w:ascii="仿宋" w:hAnsi="仿宋" w:eastAsia="仿宋" w:cs="仿宋"/>
                <w:color w:val="auto"/>
                <w:sz w:val="28"/>
                <w:szCs w:val="28"/>
              </w:rPr>
              <w:t>绍兴市水利局</w:t>
            </w:r>
          </w:p>
        </w:tc>
      </w:tr>
      <w:tr w14:paraId="5FC3FAF8">
        <w:tblPrEx>
          <w:tblCellMar>
            <w:top w:w="0" w:type="dxa"/>
            <w:left w:w="108" w:type="dxa"/>
            <w:bottom w:w="0" w:type="dxa"/>
            <w:right w:w="108" w:type="dxa"/>
          </w:tblCellMar>
        </w:tblPrEx>
        <w:trPr>
          <w:trHeight w:val="494" w:hRule="atLeast"/>
          <w:jc w:val="center"/>
        </w:trPr>
        <w:tc>
          <w:tcPr>
            <w:tcW w:w="2356" w:type="dxa"/>
          </w:tcPr>
          <w:p w14:paraId="1960557C">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kern w:val="0"/>
                <w:sz w:val="28"/>
                <w:szCs w:val="28"/>
                <w:fitText w:val="1680" w:id="2035774454"/>
              </w:rPr>
              <w:t>采购代理机构</w:t>
            </w:r>
            <w:r>
              <w:rPr>
                <w:rFonts w:hint="eastAsia" w:ascii="仿宋" w:hAnsi="仿宋" w:eastAsia="仿宋" w:cs="仿宋"/>
                <w:color w:val="auto"/>
                <w:sz w:val="28"/>
                <w:szCs w:val="28"/>
              </w:rPr>
              <w:t>：</w:t>
            </w:r>
          </w:p>
        </w:tc>
        <w:tc>
          <w:tcPr>
            <w:tcW w:w="5445" w:type="dxa"/>
          </w:tcPr>
          <w:p w14:paraId="307BC43D">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浙江翔实建设项目管理有限公司</w:t>
            </w:r>
          </w:p>
        </w:tc>
      </w:tr>
      <w:tr w14:paraId="3AC60D79">
        <w:tblPrEx>
          <w:tblCellMar>
            <w:top w:w="0" w:type="dxa"/>
            <w:left w:w="108" w:type="dxa"/>
            <w:bottom w:w="0" w:type="dxa"/>
            <w:right w:w="108" w:type="dxa"/>
          </w:tblCellMar>
        </w:tblPrEx>
        <w:trPr>
          <w:trHeight w:val="397" w:hRule="atLeast"/>
          <w:jc w:val="center"/>
        </w:trPr>
        <w:tc>
          <w:tcPr>
            <w:tcW w:w="2356" w:type="dxa"/>
            <w:vAlign w:val="center"/>
          </w:tcPr>
          <w:p w14:paraId="068758E5">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14:paraId="1FA90DFB">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2A58B974">
        <w:tblPrEx>
          <w:tblCellMar>
            <w:top w:w="0" w:type="dxa"/>
            <w:left w:w="108" w:type="dxa"/>
            <w:bottom w:w="0" w:type="dxa"/>
            <w:right w:w="108" w:type="dxa"/>
          </w:tblCellMar>
        </w:tblPrEx>
        <w:trPr>
          <w:trHeight w:val="333" w:hRule="atLeast"/>
          <w:jc w:val="center"/>
        </w:trPr>
        <w:tc>
          <w:tcPr>
            <w:tcW w:w="7801" w:type="dxa"/>
            <w:gridSpan w:val="2"/>
          </w:tcPr>
          <w:p w14:paraId="20AF4BF7">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二○二五年</w:t>
            </w: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月</w:t>
            </w:r>
          </w:p>
        </w:tc>
      </w:tr>
    </w:tbl>
    <w:p w14:paraId="218503E3">
      <w:pPr>
        <w:pStyle w:val="635"/>
        <w:rPr>
          <w:rFonts w:hint="eastAsia" w:ascii="仿宋" w:hAnsi="仿宋" w:eastAsia="仿宋" w:cs="仿宋"/>
          <w:color w:val="auto"/>
        </w:rPr>
        <w:sectPr>
          <w:headerReference r:id="rId4" w:type="first"/>
          <w:footerReference r:id="rId7" w:type="first"/>
          <w:headerReference r:id="rId3" w:type="default"/>
          <w:footerReference r:id="rId5" w:type="default"/>
          <w:footerReference r:id="rId6" w:type="even"/>
          <w:pgSz w:w="11906" w:h="16838"/>
          <w:pgMar w:top="1474" w:right="1814" w:bottom="1474" w:left="1814" w:header="851" w:footer="992" w:gutter="0"/>
          <w:cols w:space="720" w:num="1"/>
          <w:titlePg/>
          <w:docGrid w:linePitch="312" w:charSpace="0"/>
        </w:sectPr>
      </w:pPr>
    </w:p>
    <w:p w14:paraId="157D9B99">
      <w:pPr>
        <w:pStyle w:val="635"/>
        <w:spacing w:before="0" w:after="0" w:line="360" w:lineRule="auto"/>
        <w:ind w:left="0" w:firstLine="0"/>
        <w:rPr>
          <w:rFonts w:hint="eastAsia" w:ascii="仿宋" w:hAnsi="仿宋" w:eastAsia="仿宋" w:cs="仿宋"/>
          <w:color w:val="auto"/>
        </w:rPr>
      </w:pPr>
    </w:p>
    <w:p w14:paraId="65FD3831">
      <w:pPr>
        <w:spacing w:line="360" w:lineRule="auto"/>
        <w:jc w:val="center"/>
        <w:rPr>
          <w:rFonts w:hint="eastAsia"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14:paraId="456BF309">
      <w:pPr>
        <w:spacing w:line="360" w:lineRule="auto"/>
        <w:jc w:val="center"/>
        <w:rPr>
          <w:rFonts w:hint="eastAsia" w:ascii="仿宋" w:hAnsi="仿宋" w:eastAsia="仿宋" w:cs="仿宋"/>
          <w:b/>
          <w:color w:val="auto"/>
          <w:sz w:val="44"/>
          <w:szCs w:val="44"/>
        </w:rPr>
      </w:pPr>
    </w:p>
    <w:p w14:paraId="6601587F">
      <w:pPr>
        <w:spacing w:line="360" w:lineRule="auto"/>
        <w:jc w:val="center"/>
        <w:rPr>
          <w:rFonts w:hint="eastAsia" w:ascii="仿宋" w:hAnsi="仿宋" w:eastAsia="仿宋" w:cs="仿宋"/>
          <w:color w:val="auto"/>
        </w:rPr>
      </w:pPr>
    </w:p>
    <w:p w14:paraId="580DA5E9">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1D5788AD">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14:paraId="268DF91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3BE22448">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194B0622">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4B61658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47B779FE">
      <w:pPr>
        <w:spacing w:line="360" w:lineRule="auto"/>
        <w:ind w:firstLine="549" w:firstLineChars="229"/>
        <w:rPr>
          <w:rFonts w:hint="eastAsia" w:ascii="仿宋" w:hAnsi="仿宋" w:eastAsia="仿宋" w:cs="仿宋"/>
          <w:color w:val="auto"/>
          <w:sz w:val="24"/>
        </w:rPr>
      </w:pPr>
    </w:p>
    <w:p w14:paraId="47F6E604">
      <w:pPr>
        <w:spacing w:line="360" w:lineRule="auto"/>
        <w:ind w:firstLine="549" w:firstLineChars="229"/>
        <w:rPr>
          <w:rFonts w:hint="eastAsia" w:ascii="仿宋" w:hAnsi="仿宋" w:eastAsia="仿宋" w:cs="仿宋"/>
          <w:color w:val="auto"/>
          <w:sz w:val="24"/>
        </w:rPr>
      </w:pPr>
    </w:p>
    <w:p w14:paraId="2FFFAB07">
      <w:pPr>
        <w:spacing w:line="360" w:lineRule="auto"/>
        <w:ind w:firstLine="549" w:firstLineChars="229"/>
        <w:rPr>
          <w:rFonts w:hint="eastAsia" w:ascii="仿宋" w:hAnsi="仿宋" w:eastAsia="仿宋" w:cs="仿宋"/>
          <w:color w:val="auto"/>
          <w:sz w:val="24"/>
        </w:rPr>
      </w:pPr>
    </w:p>
    <w:p w14:paraId="11758523">
      <w:pPr>
        <w:spacing w:line="360" w:lineRule="auto"/>
        <w:ind w:firstLine="549" w:firstLineChars="229"/>
        <w:rPr>
          <w:rFonts w:hint="eastAsia" w:ascii="仿宋" w:hAnsi="仿宋" w:eastAsia="仿宋" w:cs="仿宋"/>
          <w:color w:val="auto"/>
          <w:sz w:val="24"/>
        </w:rPr>
      </w:pPr>
    </w:p>
    <w:p w14:paraId="69753225">
      <w:pPr>
        <w:spacing w:line="360" w:lineRule="auto"/>
        <w:ind w:firstLine="549" w:firstLineChars="229"/>
        <w:rPr>
          <w:rFonts w:hint="eastAsia" w:ascii="仿宋" w:hAnsi="仿宋" w:eastAsia="仿宋" w:cs="仿宋"/>
          <w:color w:val="auto"/>
          <w:sz w:val="24"/>
        </w:rPr>
      </w:pPr>
    </w:p>
    <w:p w14:paraId="5524529B">
      <w:pPr>
        <w:spacing w:line="360" w:lineRule="auto"/>
        <w:ind w:firstLine="549" w:firstLineChars="229"/>
        <w:rPr>
          <w:rFonts w:hint="eastAsia" w:ascii="仿宋" w:hAnsi="仿宋" w:eastAsia="仿宋" w:cs="仿宋"/>
          <w:color w:val="auto"/>
          <w:sz w:val="24"/>
        </w:rPr>
      </w:pPr>
    </w:p>
    <w:p w14:paraId="7B3DCFBA">
      <w:pPr>
        <w:spacing w:line="360" w:lineRule="auto"/>
        <w:ind w:firstLine="549" w:firstLineChars="229"/>
        <w:rPr>
          <w:rFonts w:hint="eastAsia" w:ascii="仿宋" w:hAnsi="仿宋" w:eastAsia="仿宋" w:cs="仿宋"/>
          <w:color w:val="auto"/>
          <w:sz w:val="24"/>
        </w:rPr>
      </w:pPr>
    </w:p>
    <w:p w14:paraId="11F70980">
      <w:pPr>
        <w:spacing w:line="360" w:lineRule="auto"/>
        <w:ind w:firstLine="549" w:firstLineChars="229"/>
        <w:rPr>
          <w:rFonts w:hint="eastAsia" w:ascii="仿宋" w:hAnsi="仿宋" w:eastAsia="仿宋" w:cs="仿宋"/>
          <w:color w:val="auto"/>
          <w:sz w:val="24"/>
        </w:rPr>
      </w:pPr>
    </w:p>
    <w:p w14:paraId="7D8159FF">
      <w:pPr>
        <w:spacing w:line="360" w:lineRule="auto"/>
        <w:ind w:firstLine="549" w:firstLineChars="229"/>
        <w:rPr>
          <w:rFonts w:hint="eastAsia" w:ascii="仿宋" w:hAnsi="仿宋" w:eastAsia="仿宋" w:cs="仿宋"/>
          <w:color w:val="auto"/>
          <w:sz w:val="24"/>
        </w:rPr>
      </w:pPr>
    </w:p>
    <w:p w14:paraId="3EA48728">
      <w:pPr>
        <w:spacing w:line="360" w:lineRule="auto"/>
        <w:ind w:firstLine="549" w:firstLineChars="229"/>
        <w:rPr>
          <w:rFonts w:hint="eastAsia" w:ascii="仿宋" w:hAnsi="仿宋" w:eastAsia="仿宋" w:cs="仿宋"/>
          <w:color w:val="auto"/>
          <w:sz w:val="24"/>
        </w:rPr>
      </w:pPr>
    </w:p>
    <w:p w14:paraId="3B56A9C5">
      <w:pPr>
        <w:spacing w:line="360" w:lineRule="auto"/>
        <w:ind w:firstLine="549" w:firstLineChars="229"/>
        <w:rPr>
          <w:rFonts w:hint="eastAsia" w:ascii="仿宋" w:hAnsi="仿宋" w:eastAsia="仿宋" w:cs="仿宋"/>
          <w:color w:val="auto"/>
          <w:sz w:val="24"/>
        </w:rPr>
      </w:pPr>
    </w:p>
    <w:p w14:paraId="0F65AC5A">
      <w:pPr>
        <w:spacing w:line="360" w:lineRule="auto"/>
        <w:rPr>
          <w:rFonts w:hint="eastAsia" w:ascii="仿宋" w:hAnsi="仿宋" w:eastAsia="仿宋" w:cs="仿宋"/>
          <w:color w:val="auto"/>
          <w:sz w:val="24"/>
        </w:rPr>
      </w:pPr>
    </w:p>
    <w:bookmarkEnd w:id="1"/>
    <w:p w14:paraId="58A39502">
      <w:pPr>
        <w:adjustRightInd/>
        <w:spacing w:line="360" w:lineRule="auto"/>
        <w:jc w:val="center"/>
        <w:outlineLvl w:val="0"/>
        <w:rPr>
          <w:rFonts w:hint="eastAsia" w:ascii="仿宋" w:hAnsi="仿宋" w:eastAsia="仿宋" w:cs="仿宋"/>
          <w:b/>
          <w:color w:val="auto"/>
          <w:sz w:val="36"/>
          <w:szCs w:val="20"/>
        </w:rPr>
      </w:pPr>
      <w:bookmarkStart w:id="2" w:name="第二部分"/>
      <w:bookmarkStart w:id="3" w:name="_Toc91899870"/>
      <w:bookmarkStart w:id="4" w:name="_Toc91899871"/>
    </w:p>
    <w:p w14:paraId="36EE2B07">
      <w:pPr>
        <w:adjustRightInd/>
        <w:spacing w:line="360" w:lineRule="auto"/>
        <w:jc w:val="center"/>
        <w:outlineLvl w:val="0"/>
        <w:rPr>
          <w:rFonts w:hint="eastAsia" w:ascii="仿宋" w:hAnsi="仿宋" w:eastAsia="仿宋" w:cs="仿宋"/>
          <w:b/>
          <w:color w:val="auto"/>
          <w:sz w:val="36"/>
          <w:szCs w:val="20"/>
        </w:rPr>
      </w:pPr>
    </w:p>
    <w:p w14:paraId="54BBEDE3">
      <w:pPr>
        <w:adjustRightInd/>
        <w:spacing w:line="360" w:lineRule="auto"/>
        <w:jc w:val="center"/>
        <w:outlineLvl w:val="0"/>
        <w:rPr>
          <w:rFonts w:hint="eastAsia" w:ascii="仿宋" w:hAnsi="仿宋" w:eastAsia="仿宋" w:cs="仿宋"/>
          <w:b/>
          <w:color w:val="auto"/>
          <w:sz w:val="36"/>
          <w:szCs w:val="20"/>
        </w:rPr>
        <w:sectPr>
          <w:footerReference r:id="rId8" w:type="default"/>
          <w:pgSz w:w="11906" w:h="16838"/>
          <w:pgMar w:top="1474" w:right="1814" w:bottom="1474" w:left="1814" w:header="851" w:footer="992" w:gutter="0"/>
          <w:cols w:space="720" w:num="1"/>
          <w:docGrid w:linePitch="312" w:charSpace="0"/>
        </w:sectPr>
      </w:pPr>
    </w:p>
    <w:p w14:paraId="4899B8E4">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3A45D016">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3AA580CA">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u w:val="single"/>
        </w:rPr>
        <w:t>曹娥江流域综合规划修编</w:t>
      </w:r>
      <w:r>
        <w:rPr>
          <w:rFonts w:hint="eastAsia" w:ascii="仿宋" w:hAnsi="仿宋" w:eastAsia="仿宋" w:cs="仿宋"/>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6"/>
          <w:rFonts w:hint="eastAsia" w:ascii="仿宋" w:hAnsi="仿宋" w:eastAsia="仿宋" w:cs="仿宋"/>
          <w:snapToGrid/>
          <w:color w:val="auto"/>
          <w:kern w:val="2"/>
          <w:sz w:val="24"/>
          <w:szCs w:val="24"/>
        </w:rPr>
        <w:t>https://www.zcygov.cn/）获取（下载）招标文件，并于2025年</w:t>
      </w:r>
      <w:r>
        <w:rPr>
          <w:rStyle w:val="76"/>
          <w:rFonts w:hint="eastAsia" w:ascii="仿宋" w:hAnsi="仿宋" w:eastAsia="仿宋" w:cs="仿宋"/>
          <w:snapToGrid/>
          <w:color w:val="auto"/>
          <w:kern w:val="2"/>
          <w:sz w:val="24"/>
          <w:szCs w:val="24"/>
          <w:lang w:val="en-US" w:eastAsia="zh-CN"/>
        </w:rPr>
        <w:t>07</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25</w:t>
      </w:r>
      <w:r>
        <w:rPr>
          <w:rStyle w:val="76"/>
          <w:rFonts w:hint="eastAsia" w:ascii="仿宋" w:hAnsi="仿宋" w:eastAsia="仿宋" w:cs="仿宋"/>
          <w:snapToGrid/>
          <w:color w:val="auto"/>
          <w:kern w:val="2"/>
          <w:sz w:val="24"/>
          <w:szCs w:val="24"/>
        </w:rPr>
        <w:t xml:space="preserve">日 </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00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0CE9B536">
      <w:pPr>
        <w:spacing w:line="360" w:lineRule="auto"/>
        <w:ind w:firstLine="480" w:firstLineChars="200"/>
        <w:rPr>
          <w:rFonts w:hint="eastAsia" w:ascii="仿宋" w:hAnsi="仿宋" w:eastAsia="仿宋" w:cs="仿宋"/>
          <w:b/>
          <w:color w:val="auto"/>
          <w:sz w:val="24"/>
        </w:rPr>
      </w:pPr>
      <w:r>
        <w:rPr>
          <w:rFonts w:hint="eastAsia" w:ascii="黑体" w:hAnsi="黑体" w:eastAsia="黑体" w:cs="黑体"/>
          <w:bCs/>
          <w:color w:val="auto"/>
          <w:sz w:val="24"/>
        </w:rPr>
        <w:t xml:space="preserve">一、项目基本情况  </w:t>
      </w:r>
      <w:r>
        <w:rPr>
          <w:rFonts w:hint="eastAsia" w:ascii="仿宋" w:hAnsi="仿宋" w:eastAsia="仿宋" w:cs="仿宋"/>
          <w:b/>
          <w:color w:val="auto"/>
          <w:sz w:val="24"/>
        </w:rPr>
        <w:t xml:space="preserve">                                          </w:t>
      </w:r>
    </w:p>
    <w:p w14:paraId="01B333D6">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color w:val="auto"/>
          <w:sz w:val="24"/>
        </w:rPr>
        <w:t>ZJXSC-2025-114</w:t>
      </w:r>
    </w:p>
    <w:p w14:paraId="2D6C1FCE">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项目名称：</w:t>
      </w:r>
      <w:r>
        <w:rPr>
          <w:rFonts w:hint="eastAsia" w:ascii="仿宋" w:hAnsi="仿宋" w:eastAsia="仿宋" w:cs="仿宋"/>
          <w:color w:val="auto"/>
          <w:sz w:val="24"/>
        </w:rPr>
        <w:t xml:space="preserve">曹娥江流域综合规划修编 </w:t>
      </w:r>
    </w:p>
    <w:p w14:paraId="2E0D1C2D">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Cs/>
          <w:color w:val="auto"/>
          <w:sz w:val="24"/>
          <w:lang w:val="en-US" w:eastAsia="zh-CN"/>
        </w:rPr>
        <w:t>2000</w:t>
      </w:r>
      <w:r>
        <w:rPr>
          <w:rFonts w:hint="eastAsia" w:ascii="仿宋" w:hAnsi="仿宋" w:eastAsia="仿宋" w:cs="仿宋"/>
          <w:bCs/>
          <w:color w:val="auto"/>
          <w:sz w:val="24"/>
        </w:rPr>
        <w:t>000</w:t>
      </w:r>
      <w:r>
        <w:rPr>
          <w:rFonts w:hint="eastAsia" w:ascii="仿宋" w:hAnsi="仿宋" w:eastAsia="仿宋" w:cs="仿宋"/>
          <w:b/>
          <w:color w:val="auto"/>
          <w:sz w:val="24"/>
        </w:rPr>
        <w:t xml:space="preserve"> </w:t>
      </w:r>
    </w:p>
    <w:p w14:paraId="5C8CFD3A">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Cs/>
          <w:color w:val="auto"/>
          <w:sz w:val="24"/>
          <w:lang w:val="en-US" w:eastAsia="zh-CN"/>
        </w:rPr>
        <w:t>2000</w:t>
      </w:r>
      <w:r>
        <w:rPr>
          <w:rFonts w:hint="eastAsia" w:ascii="仿宋" w:hAnsi="仿宋" w:eastAsia="仿宋" w:cs="仿宋"/>
          <w:bCs/>
          <w:color w:val="auto"/>
          <w:sz w:val="24"/>
        </w:rPr>
        <w:t>000</w:t>
      </w:r>
      <w:r>
        <w:rPr>
          <w:rFonts w:hint="eastAsia" w:ascii="仿宋" w:hAnsi="仿宋" w:eastAsia="仿宋" w:cs="仿宋"/>
          <w:b/>
          <w:color w:val="auto"/>
          <w:sz w:val="24"/>
        </w:rPr>
        <w:t xml:space="preserve"> </w:t>
      </w:r>
    </w:p>
    <w:p w14:paraId="6EC3F6D5">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w:t>
      </w:r>
    </w:p>
    <w:p w14:paraId="6E670B41">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标项一：</w:t>
      </w:r>
    </w:p>
    <w:p w14:paraId="138961B7">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标项名称：曹娥江流域综合规划修编</w:t>
      </w:r>
    </w:p>
    <w:p w14:paraId="79594284">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数量：不限</w:t>
      </w:r>
    </w:p>
    <w:p w14:paraId="190E4D69">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预算金额：2000000</w:t>
      </w:r>
    </w:p>
    <w:p w14:paraId="4A5D4BB9">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主要内容：详见招标文件。</w:t>
      </w:r>
    </w:p>
    <w:p w14:paraId="75488369">
      <w:pPr>
        <w:spacing w:line="360" w:lineRule="auto"/>
        <w:ind w:firstLine="482" w:firstLineChars="200"/>
        <w:rPr>
          <w:rFonts w:hint="eastAsia" w:ascii="仿宋" w:hAnsi="仿宋" w:eastAsia="仿宋" w:cs="仿宋"/>
          <w:bCs/>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Cs/>
          <w:color w:val="auto"/>
          <w:sz w:val="24"/>
        </w:rPr>
        <w:t>详见招标文件。</w:t>
      </w:r>
    </w:p>
    <w:p w14:paraId="6FEED67A">
      <w:pPr>
        <w:spacing w:line="360" w:lineRule="auto"/>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sdt>
        <w:sdtPr>
          <w:rPr>
            <w:rFonts w:hint="eastAsia" w:ascii="仿宋" w:hAnsi="仿宋" w:eastAsia="仿宋" w:cs="仿宋"/>
            <w:color w:val="auto"/>
            <w:sz w:val="24"/>
          </w:rPr>
          <w:id w:val="29060800"/>
        </w:sdtPr>
        <w:sdtEndPr>
          <w:rPr>
            <w:rFonts w:hint="eastAsia" w:ascii="仿宋" w:hAnsi="仿宋" w:eastAsia="仿宋" w:cs="仿宋"/>
            <w:color w:val="auto"/>
            <w:sz w:val="24"/>
            <w:szCs w:val="21"/>
          </w:rPr>
        </w:sdtEndPr>
        <w:sdtContent>
          <w:sdt>
            <w:sdtPr>
              <w:rPr>
                <w:rFonts w:hint="eastAsia" w:ascii="仿宋" w:hAnsi="仿宋" w:eastAsia="仿宋" w:cs="仿宋"/>
                <w:color w:val="auto"/>
                <w:sz w:val="24"/>
              </w:rPr>
              <w:id w:val="147454994"/>
            </w:sdtPr>
            <w:sdtEndPr>
              <w:rPr>
                <w:rFonts w:hint="eastAsia" w:ascii="仿宋" w:hAnsi="仿宋" w:eastAsia="仿宋" w:cs="仿宋"/>
                <w:color w:val="auto"/>
                <w:sz w:val="24"/>
                <w:szCs w:val="21"/>
              </w:rPr>
            </w:sdtEndPr>
            <w:sdtContent>
              <w:r>
                <w:rPr>
                  <w:rFonts w:hint="eastAsia" w:ascii="仿宋" w:hAnsi="仿宋" w:eastAsia="仿宋" w:cs="仿宋"/>
                  <w:color w:val="auto"/>
                  <w:sz w:val="24"/>
                </w:rPr>
                <w:sym w:font="Wingdings" w:char="00FE"/>
              </w:r>
            </w:sdtContent>
          </w:sdt>
        </w:sdtContent>
      </w:sdt>
      <w:r>
        <w:rPr>
          <w:rFonts w:hint="eastAsia" w:ascii="仿宋" w:hAnsi="仿宋" w:eastAsia="仿宋" w:cs="仿宋"/>
          <w:b/>
          <w:color w:val="auto"/>
          <w:sz w:val="24"/>
        </w:rPr>
        <w:t>是，</w:t>
      </w:r>
      <w:sdt>
        <w:sdtPr>
          <w:rPr>
            <w:rFonts w:hint="eastAsia" w:ascii="仿宋" w:hAnsi="仿宋" w:eastAsia="仿宋" w:cs="仿宋"/>
            <w:color w:val="auto"/>
            <w:sz w:val="24"/>
          </w:rPr>
          <w:id w:val="147461542"/>
        </w:sdtPr>
        <w:sdtEndPr>
          <w:rPr>
            <w:rFonts w:hint="eastAsia" w:ascii="仿宋" w:hAnsi="仿宋" w:eastAsia="仿宋" w:cs="仿宋"/>
            <w:color w:val="auto"/>
            <w:sz w:val="24"/>
            <w:szCs w:val="21"/>
          </w:rPr>
        </w:sdtEndPr>
        <w:sdtContent>
          <w:r>
            <w:rPr>
              <w:rFonts w:hint="eastAsia" w:ascii="仿宋" w:hAnsi="仿宋" w:eastAsia="仿宋" w:cs="仿宋"/>
              <w:b/>
              <w:color w:val="auto"/>
              <w:sz w:val="24"/>
            </w:rPr>
            <w:t>☐</w:t>
          </w:r>
        </w:sdtContent>
      </w:sdt>
      <w:r>
        <w:rPr>
          <w:rFonts w:hint="eastAsia" w:ascii="仿宋" w:hAnsi="仿宋" w:eastAsia="仿宋" w:cs="仿宋"/>
          <w:b/>
          <w:color w:val="auto"/>
          <w:sz w:val="24"/>
        </w:rPr>
        <w:t>否。</w:t>
      </w:r>
    </w:p>
    <w:p w14:paraId="5246F3B4">
      <w:pPr>
        <w:spacing w:line="360"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二、申请人的资格要求</w:t>
      </w:r>
    </w:p>
    <w:p w14:paraId="4794821C">
      <w:pPr>
        <w:spacing w:line="360"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满足《中华人民共和国政府采购法》第二十二条规定；未被“信用中国”（www.creditchina.gov.cn)、中国政府采购网（www.ccgp.gov.cn）列入失信被执行人、重大税收违法失信主体、政府采购严重违法失信行为记录名单；</w:t>
      </w:r>
    </w:p>
    <w:p w14:paraId="1E513CE7">
      <w:pPr>
        <w:spacing w:line="360"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25B78427">
      <w:pPr>
        <w:spacing w:line="360"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071ACF6D">
      <w:pPr>
        <w:spacing w:line="360" w:lineRule="auto"/>
        <w:ind w:firstLine="480" w:firstLineChars="200"/>
        <w:rPr>
          <w:rFonts w:hint="eastAsia" w:ascii="仿宋" w:hAnsi="仿宋" w:eastAsia="仿宋" w:cs="仿宋"/>
          <w:strike w:val="0"/>
          <w:dstrike w:val="0"/>
          <w:color w:val="auto"/>
          <w:sz w:val="24"/>
          <w:highlight w:val="none"/>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trike w:val="0"/>
          <w:dstrike w:val="0"/>
          <w:snapToGrid w:val="0"/>
          <w:color w:val="auto"/>
          <w:kern w:val="28"/>
          <w:sz w:val="24"/>
          <w:szCs w:val="20"/>
          <w:highlight w:val="none"/>
        </w:rPr>
        <w:t>（注：不得限制大中型企业与小微企业组成联合体参与投标）；</w:t>
      </w:r>
    </w:p>
    <w:p w14:paraId="5FAA6BC7">
      <w:pPr>
        <w:spacing w:line="360" w:lineRule="auto"/>
        <w:ind w:firstLine="480" w:firstLineChars="200"/>
        <w:rPr>
          <w:rFonts w:hint="eastAsia" w:ascii="仿宋" w:hAnsi="仿宋" w:eastAsia="仿宋" w:cs="仿宋"/>
          <w:color w:val="auto"/>
          <w:sz w:val="24"/>
        </w:rPr>
      </w:pPr>
      <w:r>
        <w:rPr>
          <w:rFonts w:hint="eastAsia" w:ascii="MS Gothic" w:hAnsi="MS Gothic" w:eastAsia="仿宋" w:cs="仿宋"/>
          <w:color w:val="auto"/>
          <w:kern w:val="0"/>
          <w:sz w:val="24"/>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0132C234">
      <w:pPr>
        <w:spacing w:line="360" w:lineRule="auto"/>
        <w:ind w:firstLine="960" w:firstLineChars="400"/>
        <w:rPr>
          <w:rFonts w:hint="eastAsia" w:ascii="仿宋" w:hAnsi="仿宋" w:eastAsia="仿宋" w:cs="仿宋"/>
          <w:color w:val="auto"/>
          <w:sz w:val="24"/>
        </w:rPr>
      </w:pPr>
      <w:r>
        <w:rPr>
          <w:rFonts w:hint="eastAsia" w:ascii="MS Gothic" w:hAnsi="MS Gothic" w:eastAsia="仿宋" w:cs="仿宋"/>
          <w:color w:val="auto"/>
          <w:kern w:val="0"/>
          <w:sz w:val="24"/>
        </w:rPr>
        <w:t>☐</w:t>
      </w:r>
      <w:r>
        <w:rPr>
          <w:rFonts w:hint="eastAsia" w:ascii="仿宋" w:hAnsi="仿宋" w:eastAsia="仿宋" w:cs="仿宋"/>
          <w:color w:val="auto"/>
          <w:sz w:val="24"/>
        </w:rPr>
        <w:t>服务全部由符合政策要求的中小企业承接，提供中小企业声明函；</w:t>
      </w:r>
    </w:p>
    <w:p w14:paraId="4BB1B3B0">
      <w:pPr>
        <w:spacing w:line="360" w:lineRule="auto"/>
        <w:ind w:firstLine="960" w:firstLineChars="400"/>
        <w:rPr>
          <w:rFonts w:hint="eastAsia" w:ascii="仿宋" w:hAnsi="仿宋" w:eastAsia="仿宋" w:cs="仿宋"/>
          <w:color w:val="auto"/>
        </w:rPr>
      </w:pPr>
      <w:r>
        <w:rPr>
          <w:rFonts w:hint="eastAsia" w:ascii="MS Gothic" w:hAnsi="MS Gothic" w:eastAsia="仿宋" w:cs="仿宋"/>
          <w:color w:val="auto"/>
          <w:kern w:val="0"/>
          <w:sz w:val="24"/>
        </w:rPr>
        <w:t>☐</w:t>
      </w:r>
      <w:r>
        <w:rPr>
          <w:rFonts w:hint="eastAsia" w:ascii="仿宋" w:hAnsi="仿宋" w:eastAsia="仿宋" w:cs="仿宋"/>
          <w:color w:val="auto"/>
          <w:sz w:val="24"/>
        </w:rPr>
        <w:t>服务全部由符合政策要求的小微企业承接，提供中小企业声明函；</w:t>
      </w:r>
    </w:p>
    <w:p w14:paraId="02C2AF81">
      <w:pPr>
        <w:spacing w:line="360" w:lineRule="auto"/>
        <w:ind w:firstLine="960" w:firstLineChars="4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737741D1">
      <w:pPr>
        <w:spacing w:line="360" w:lineRule="auto"/>
        <w:ind w:firstLine="960" w:firstLineChars="4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6CC9286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rPr>
        <w:t>；</w:t>
      </w:r>
    </w:p>
    <w:p w14:paraId="58254B3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E3D3F9A">
      <w:pPr>
        <w:spacing w:line="360"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 xml:space="preserve">三、获取招标文件 </w:t>
      </w:r>
    </w:p>
    <w:p w14:paraId="0C46BDB9">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2025年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25</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，每天上午00:00至12:00，下午12:00至23:59（北京时间，线上获取法定节假日均可，线下获取文件法定节假日除外）</w:t>
      </w:r>
    </w:p>
    <w:p w14:paraId="7FDCE2F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3D89D3DB">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61A2F263">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212B4FA0">
      <w:pPr>
        <w:spacing w:line="360"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四、提交投标文件截止时间、开标时间和地点</w:t>
      </w:r>
    </w:p>
    <w:p w14:paraId="669763A2">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2025年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25</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75CB0688">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7A48AB36">
      <w:pPr>
        <w:spacing w:line="360" w:lineRule="auto"/>
        <w:ind w:firstLine="482" w:firstLineChars="200"/>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2025年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25</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3FC3A99A">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4A147614">
      <w:pPr>
        <w:spacing w:line="360"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 xml:space="preserve">五、公告期限 </w:t>
      </w:r>
    </w:p>
    <w:p w14:paraId="5966559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26514825">
      <w:pPr>
        <w:spacing w:line="360"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六、其他补充事宜</w:t>
      </w:r>
    </w:p>
    <w:p w14:paraId="070801B0">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C4A9F9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1458A5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AF6B2F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92F9E98">
      <w:pPr>
        <w:spacing w:line="360" w:lineRule="auto"/>
        <w:ind w:firstLine="480" w:firstLineChars="200"/>
        <w:rPr>
          <w:rFonts w:hint="eastAsia" w:ascii="黑体" w:hAnsi="黑体" w:eastAsia="黑体" w:cs="黑体"/>
          <w:bCs/>
          <w:color w:val="auto"/>
          <w:sz w:val="24"/>
        </w:rPr>
      </w:pPr>
      <w:r>
        <w:rPr>
          <w:rFonts w:hint="eastAsia" w:ascii="黑体" w:hAnsi="黑体" w:eastAsia="黑体" w:cs="黑体"/>
          <w:bCs/>
          <w:color w:val="auto"/>
          <w:sz w:val="24"/>
        </w:rPr>
        <w:t>七、对本次采购提出询问、质疑、投诉，请按以下方式联系</w:t>
      </w:r>
    </w:p>
    <w:p w14:paraId="7A6DD79B">
      <w:pPr>
        <w:pStyle w:val="3"/>
        <w:ind w:left="0" w:firstLine="482" w:firstLineChars="200"/>
        <w:rPr>
          <w:rFonts w:hint="eastAsia" w:ascii="仿宋" w:eastAsia="仿宋" w:cs="仿宋"/>
          <w:color w:val="auto"/>
          <w:sz w:val="24"/>
          <w:szCs w:val="24"/>
        </w:rPr>
      </w:pPr>
      <w:bookmarkStart w:id="5" w:name="_Toc35393806"/>
      <w:bookmarkStart w:id="6" w:name="_Toc28359019"/>
      <w:bookmarkStart w:id="7" w:name="_Toc35393637"/>
      <w:bookmarkStart w:id="8" w:name="_Toc28359096"/>
      <w:r>
        <w:rPr>
          <w:rFonts w:hint="eastAsia" w:ascii="仿宋" w:eastAsia="仿宋" w:cs="仿宋"/>
          <w:color w:val="auto"/>
          <w:sz w:val="24"/>
          <w:szCs w:val="24"/>
        </w:rPr>
        <w:t>1.采购人信息</w:t>
      </w:r>
      <w:bookmarkEnd w:id="5"/>
      <w:bookmarkEnd w:id="6"/>
      <w:bookmarkEnd w:id="7"/>
      <w:bookmarkEnd w:id="8"/>
      <w:r>
        <w:rPr>
          <w:rFonts w:hint="eastAsia" w:ascii="仿宋" w:eastAsia="仿宋" w:cs="仿宋"/>
          <w:color w:val="auto"/>
          <w:sz w:val="24"/>
          <w:szCs w:val="24"/>
        </w:rPr>
        <w:t>：</w:t>
      </w:r>
    </w:p>
    <w:p w14:paraId="568B8A31">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名    称：绍兴市水利局</w:t>
      </w:r>
    </w:p>
    <w:p w14:paraId="65E4286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地    址：绍兴市洋江西路589号9号楼 </w:t>
      </w:r>
    </w:p>
    <w:p w14:paraId="0A1D13F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传    真：/</w:t>
      </w:r>
    </w:p>
    <w:p w14:paraId="7B5B22E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项目联系人（询问）：张</w:t>
      </w:r>
      <w:r>
        <w:rPr>
          <w:rFonts w:hint="eastAsia" w:ascii="仿宋" w:hAnsi="仿宋" w:eastAsia="仿宋" w:cs="仿宋"/>
          <w:color w:val="auto"/>
          <w:sz w:val="24"/>
          <w:lang w:val="en-US" w:eastAsia="zh-CN"/>
        </w:rPr>
        <w:t>文治</w:t>
      </w:r>
      <w:r>
        <w:rPr>
          <w:rFonts w:hint="eastAsia" w:ascii="仿宋" w:hAnsi="仿宋" w:eastAsia="仿宋" w:cs="仿宋"/>
          <w:color w:val="auto"/>
          <w:sz w:val="24"/>
        </w:rPr>
        <w:t xml:space="preserve"> </w:t>
      </w:r>
    </w:p>
    <w:p w14:paraId="6600F0A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项目联</w:t>
      </w:r>
      <w:r>
        <w:rPr>
          <w:rFonts w:hint="eastAsia" w:ascii="仿宋" w:hAnsi="仿宋" w:eastAsia="仿宋" w:cs="仿宋"/>
          <w:color w:val="auto"/>
          <w:sz w:val="24"/>
          <w:highlight w:val="none"/>
        </w:rPr>
        <w:t xml:space="preserve">系方式（询问）：0575-85733797 </w:t>
      </w:r>
    </w:p>
    <w:p w14:paraId="1E9689E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质疑联系人：俞军锋 </w:t>
      </w:r>
    </w:p>
    <w:p w14:paraId="676C4F0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质疑联系方式：0575-85730351</w:t>
      </w:r>
      <w:bookmarkStart w:id="168" w:name="_GoBack"/>
      <w:bookmarkEnd w:id="168"/>
    </w:p>
    <w:p w14:paraId="3BA2E1CB">
      <w:pPr>
        <w:pStyle w:val="3"/>
        <w:ind w:left="0" w:firstLine="482" w:firstLineChars="200"/>
        <w:rPr>
          <w:rFonts w:hint="eastAsia" w:ascii="仿宋" w:eastAsia="仿宋" w:cs="仿宋"/>
          <w:color w:val="auto"/>
          <w:sz w:val="24"/>
        </w:rPr>
      </w:pPr>
      <w:bookmarkStart w:id="9" w:name="_Toc35393807"/>
      <w:bookmarkStart w:id="10" w:name="_Toc35393638"/>
      <w:bookmarkStart w:id="11" w:name="_Toc28359020"/>
      <w:bookmarkStart w:id="12" w:name="_Toc28359097"/>
      <w:r>
        <w:rPr>
          <w:rFonts w:hint="eastAsia" w:ascii="仿宋" w:eastAsia="仿宋" w:cs="仿宋"/>
          <w:color w:val="auto"/>
          <w:sz w:val="24"/>
          <w:szCs w:val="24"/>
        </w:rPr>
        <w:t>2.采购代理机构信息</w:t>
      </w:r>
      <w:bookmarkEnd w:id="9"/>
      <w:bookmarkEnd w:id="10"/>
      <w:bookmarkEnd w:id="11"/>
      <w:bookmarkEnd w:id="12"/>
      <w:r>
        <w:rPr>
          <w:rFonts w:hint="eastAsia" w:ascii="仿宋" w:eastAsia="仿宋" w:cs="仿宋"/>
          <w:color w:val="auto"/>
          <w:sz w:val="24"/>
          <w:szCs w:val="24"/>
        </w:rPr>
        <w:t>：</w:t>
      </w:r>
    </w:p>
    <w:p w14:paraId="4DD4214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名    称：浙江翔实建设项目管理有限公司             </w:t>
      </w:r>
    </w:p>
    <w:p w14:paraId="1690C521">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5733DB1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传    真：/             </w:t>
      </w:r>
    </w:p>
    <w:p w14:paraId="7B4C1B32">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项目联系人（询问）：陈超莹</w:t>
      </w:r>
    </w:p>
    <w:p w14:paraId="2437BCB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项目联系方式（询问）：0575-88979685/15068509493</w:t>
      </w:r>
    </w:p>
    <w:p w14:paraId="287ACCE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质疑联系人：孙莉             </w:t>
      </w:r>
    </w:p>
    <w:p w14:paraId="3A3A3AF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质疑联系方式：0575-88976639</w:t>
      </w:r>
    </w:p>
    <w:p w14:paraId="0186D538">
      <w:pPr>
        <w:spacing w:line="360" w:lineRule="auto"/>
        <w:ind w:firstLine="482" w:firstLineChars="200"/>
        <w:rPr>
          <w:rFonts w:hint="eastAsia" w:ascii="仿宋" w:hAnsi="仿宋" w:eastAsia="仿宋" w:cs="仿宋"/>
          <w:b/>
          <w:color w:val="auto"/>
          <w:sz w:val="24"/>
        </w:rPr>
      </w:pPr>
      <w:bookmarkStart w:id="13" w:name="_Toc35393639"/>
      <w:bookmarkStart w:id="14" w:name="_Toc28359021"/>
      <w:bookmarkStart w:id="15" w:name="_Toc35393808"/>
      <w:bookmarkStart w:id="16"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26B8C09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名    称：绍兴市财政局</w:t>
      </w:r>
    </w:p>
    <w:p w14:paraId="748D5221">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地    址：绍兴市越城区凤林西路151号  </w:t>
      </w:r>
    </w:p>
    <w:p w14:paraId="635C10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传    真：/ </w:t>
      </w:r>
    </w:p>
    <w:p w14:paraId="77CE946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联系人 ：张婷婷 </w:t>
      </w:r>
    </w:p>
    <w:p w14:paraId="6F57942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监督投诉电话：0575-85209697     </w:t>
      </w:r>
    </w:p>
    <w:p w14:paraId="057E3B7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1E4DC17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0CD2325E">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5CF209D7">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59C85C5B">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791"/>
        <w:gridCol w:w="7515"/>
      </w:tblGrid>
      <w:tr w14:paraId="42F7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34" w:type="dxa"/>
            <w:vAlign w:val="center"/>
          </w:tcPr>
          <w:p w14:paraId="3E2640CC">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06" w:type="dxa"/>
            <w:gridSpan w:val="2"/>
            <w:vAlign w:val="center"/>
          </w:tcPr>
          <w:p w14:paraId="2850F22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435F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934" w:type="dxa"/>
            <w:vAlign w:val="center"/>
          </w:tcPr>
          <w:p w14:paraId="0899598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06" w:type="dxa"/>
            <w:gridSpan w:val="2"/>
            <w:vAlign w:val="center"/>
          </w:tcPr>
          <w:p w14:paraId="7689992E">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488245F6">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FB1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934" w:type="dxa"/>
            <w:vAlign w:val="center"/>
          </w:tcPr>
          <w:p w14:paraId="65B76C1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06" w:type="dxa"/>
            <w:gridSpan w:val="2"/>
            <w:vAlign w:val="center"/>
          </w:tcPr>
          <w:p w14:paraId="3362A141">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648C983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28ECB9E2">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2E9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934" w:type="dxa"/>
            <w:vAlign w:val="center"/>
          </w:tcPr>
          <w:p w14:paraId="20AA85B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06" w:type="dxa"/>
            <w:gridSpan w:val="2"/>
            <w:vAlign w:val="center"/>
          </w:tcPr>
          <w:p w14:paraId="7F52416B">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5FD7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34" w:type="dxa"/>
            <w:vAlign w:val="center"/>
          </w:tcPr>
          <w:p w14:paraId="265E371C">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06" w:type="dxa"/>
            <w:gridSpan w:val="2"/>
            <w:vAlign w:val="center"/>
          </w:tcPr>
          <w:p w14:paraId="7678D151">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00E8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34" w:type="dxa"/>
            <w:vAlign w:val="center"/>
          </w:tcPr>
          <w:p w14:paraId="1AF2E6A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06" w:type="dxa"/>
            <w:gridSpan w:val="2"/>
            <w:vAlign w:val="center"/>
          </w:tcPr>
          <w:p w14:paraId="3673520D">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75FABD97">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24CE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34" w:type="dxa"/>
            <w:vAlign w:val="center"/>
          </w:tcPr>
          <w:p w14:paraId="719B8D28">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06" w:type="dxa"/>
            <w:gridSpan w:val="2"/>
            <w:vAlign w:val="center"/>
          </w:tcPr>
          <w:p w14:paraId="66DE29B9">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6A23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34" w:type="dxa"/>
            <w:vAlign w:val="center"/>
          </w:tcPr>
          <w:p w14:paraId="443C964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06" w:type="dxa"/>
            <w:gridSpan w:val="2"/>
            <w:vAlign w:val="center"/>
          </w:tcPr>
          <w:p w14:paraId="5D332D2A">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782BD358">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481B3097">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1F56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34" w:type="dxa"/>
            <w:vAlign w:val="center"/>
          </w:tcPr>
          <w:p w14:paraId="2AB4D28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06" w:type="dxa"/>
            <w:gridSpan w:val="2"/>
            <w:vAlign w:val="center"/>
          </w:tcPr>
          <w:p w14:paraId="5E1A6C39">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789931E5">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7EA0ED22">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14:paraId="4D925D6A">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59CBBD90">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47531C73">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37BE0354">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19333FA3">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73E055A1">
            <w:pPr>
              <w:spacing w:line="440" w:lineRule="exact"/>
              <w:rPr>
                <w:rFonts w:hint="eastAsia"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6</w:t>
            </w:r>
            <w:r>
              <w:rPr>
                <w:rFonts w:hint="eastAsia" w:ascii="仿宋" w:hAnsi="仿宋" w:eastAsia="仿宋" w:cs="仿宋"/>
                <w:color w:val="auto"/>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9131F0D">
            <w:pPr>
              <w:autoSpaceDE w:val="0"/>
              <w:autoSpaceDN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（7）制作、运输、安装和保管样品所发生的一切费用由投标人自理。</w:t>
            </w:r>
          </w:p>
          <w:p w14:paraId="64964BA1">
            <w:pPr>
              <w:autoSpaceDE w:val="0"/>
              <w:autoSpaceDN w:val="0"/>
              <w:spacing w:line="440" w:lineRule="exact"/>
              <w:jc w:val="left"/>
              <w:rPr>
                <w:color w:val="auto"/>
              </w:rPr>
            </w:pPr>
            <w:r>
              <w:rPr>
                <w:rFonts w:hint="eastAsia" w:ascii="仿宋" w:hAnsi="仿宋" w:eastAsia="仿宋" w:cs="仿宋"/>
                <w:color w:val="auto"/>
                <w:sz w:val="24"/>
              </w:rPr>
              <w:t>（</w:t>
            </w:r>
            <w:r>
              <w:rPr>
                <w:rFonts w:ascii="仿宋" w:hAnsi="仿宋" w:eastAsia="仿宋" w:cs="仿宋"/>
                <w:color w:val="auto"/>
                <w:sz w:val="24"/>
              </w:rPr>
              <w:t>8</w:t>
            </w:r>
            <w:r>
              <w:rPr>
                <w:rFonts w:hint="eastAsia" w:ascii="仿宋" w:hAnsi="仿宋" w:eastAsia="仿宋" w:cs="仿宋"/>
                <w:color w:val="auto"/>
                <w:sz w:val="24"/>
              </w:rPr>
              <w:t>）未按招标文件要求提供样品或提供样品不满足采购需求实质性条件的，投标无效。</w:t>
            </w:r>
          </w:p>
        </w:tc>
      </w:tr>
      <w:tr w14:paraId="69FF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34" w:type="dxa"/>
            <w:vAlign w:val="center"/>
          </w:tcPr>
          <w:p w14:paraId="29092C8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06" w:type="dxa"/>
            <w:gridSpan w:val="2"/>
            <w:vAlign w:val="center"/>
          </w:tcPr>
          <w:p w14:paraId="205D514E">
            <w:pPr>
              <w:spacing w:line="440" w:lineRule="exact"/>
              <w:rPr>
                <w:rFonts w:hint="eastAsia" w:ascii="仿宋_GB2312" w:hAnsi="宋体" w:eastAsia="仿宋_GB2312"/>
                <w:b/>
                <w:color w:val="auto"/>
                <w:sz w:val="24"/>
              </w:rPr>
            </w:pPr>
            <w:r>
              <w:rPr>
                <w:rFonts w:hint="eastAsia" w:ascii="仿宋_GB2312" w:hAnsi="宋体" w:eastAsia="仿宋_GB2312"/>
                <w:b/>
                <w:color w:val="auto"/>
                <w:sz w:val="24"/>
              </w:rPr>
              <w:t>方案讲解演示：</w:t>
            </w:r>
          </w:p>
          <w:p w14:paraId="69D38F82">
            <w:pPr>
              <w:spacing w:line="440" w:lineRule="exact"/>
              <w:rPr>
                <w:rFonts w:hint="eastAsia" w:ascii="仿宋" w:hAnsi="仿宋" w:eastAsia="仿宋" w:cs="仿宋"/>
                <w:color w:val="auto"/>
                <w:sz w:val="24"/>
              </w:rPr>
            </w:pPr>
            <w:r>
              <w:rPr>
                <w:rFonts w:hint="eastAsia" w:ascii="仿宋" w:hAnsi="仿宋" w:eastAsia="仿宋" w:cs="仿宋"/>
                <w:color w:val="auto"/>
                <w:sz w:val="24"/>
              </w:rPr>
              <w:t>☑A无方案讲解演示。</w:t>
            </w:r>
          </w:p>
          <w:p w14:paraId="63D2FD02">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14:paraId="2FBE06B3">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 xml:space="preserve">20 </w:t>
            </w:r>
            <w:r>
              <w:rPr>
                <w:rFonts w:hint="eastAsia" w:ascii="仿宋" w:hAnsi="仿宋" w:eastAsia="仿宋" w:cs="仿宋"/>
                <w:color w:val="auto"/>
                <w:sz w:val="24"/>
                <w:lang w:val="zh-CN"/>
              </w:rPr>
              <w:t>分钟，讲解次序以投标文件解密时间先后次序为准。讲解演示结束后按要求解答评标委员会提问。</w:t>
            </w:r>
          </w:p>
          <w:p w14:paraId="34B8E2C7">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193446DF">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0B714A2E">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25FA910C">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7C7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934" w:type="dxa"/>
            <w:vAlign w:val="center"/>
          </w:tcPr>
          <w:p w14:paraId="1FE34A6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791" w:type="dxa"/>
            <w:vAlign w:val="center"/>
          </w:tcPr>
          <w:p w14:paraId="3B40BB34">
            <w:pPr>
              <w:snapToGrid w:val="0"/>
              <w:spacing w:line="440" w:lineRule="exact"/>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6C434BF3">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☑本项目不允许采购进口产品。</w:t>
            </w:r>
          </w:p>
          <w:p w14:paraId="51F84272">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CC5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934" w:type="dxa"/>
            <w:vAlign w:val="center"/>
          </w:tcPr>
          <w:p w14:paraId="5DA949D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791" w:type="dxa"/>
            <w:vAlign w:val="center"/>
          </w:tcPr>
          <w:p w14:paraId="48092394">
            <w:pPr>
              <w:snapToGrid w:val="0"/>
              <w:spacing w:line="440" w:lineRule="exact"/>
              <w:ind w:left="1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0F490F5F">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5E722BA4">
            <w:pPr>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60F8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934" w:type="dxa"/>
            <w:vAlign w:val="center"/>
          </w:tcPr>
          <w:p w14:paraId="2D0E3EC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791" w:type="dxa"/>
            <w:vAlign w:val="center"/>
          </w:tcPr>
          <w:p w14:paraId="3C9D0B58">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47A59097">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曹娥江流域综合规划修编</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其他未列明</w:t>
            </w:r>
            <w:r>
              <w:rPr>
                <w:rFonts w:hint="eastAsia" w:ascii="仿宋" w:hAnsi="仿宋" w:eastAsia="仿宋" w:cs="仿宋"/>
                <w:color w:val="auto"/>
                <w:kern w:val="0"/>
                <w:sz w:val="24"/>
              </w:rPr>
              <w:t>行业；</w:t>
            </w:r>
          </w:p>
        </w:tc>
      </w:tr>
      <w:tr w14:paraId="30940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34" w:type="dxa"/>
            <w:vMerge w:val="restart"/>
            <w:vAlign w:val="center"/>
          </w:tcPr>
          <w:p w14:paraId="7D60D578">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791" w:type="dxa"/>
            <w:vMerge w:val="restart"/>
            <w:vAlign w:val="center"/>
          </w:tcPr>
          <w:p w14:paraId="3D0CDC11">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795761E4">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37D0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34" w:type="dxa"/>
            <w:vMerge w:val="continue"/>
            <w:vAlign w:val="center"/>
          </w:tcPr>
          <w:p w14:paraId="50067D15">
            <w:pPr>
              <w:spacing w:line="440" w:lineRule="exact"/>
              <w:jc w:val="center"/>
              <w:rPr>
                <w:rFonts w:hint="eastAsia" w:ascii="仿宋" w:hAnsi="仿宋" w:eastAsia="仿宋" w:cs="仿宋"/>
                <w:color w:val="auto"/>
                <w:sz w:val="24"/>
              </w:rPr>
            </w:pPr>
          </w:p>
        </w:tc>
        <w:tc>
          <w:tcPr>
            <w:tcW w:w="791" w:type="dxa"/>
            <w:vMerge w:val="continue"/>
            <w:vAlign w:val="center"/>
          </w:tcPr>
          <w:p w14:paraId="48AAFF79">
            <w:pPr>
              <w:snapToGrid w:val="0"/>
              <w:spacing w:line="440" w:lineRule="exact"/>
              <w:rPr>
                <w:rFonts w:hint="eastAsia" w:ascii="仿宋" w:hAnsi="仿宋" w:eastAsia="仿宋" w:cs="仿宋"/>
                <w:b/>
                <w:color w:val="auto"/>
                <w:sz w:val="24"/>
              </w:rPr>
            </w:pPr>
          </w:p>
        </w:tc>
        <w:tc>
          <w:tcPr>
            <w:tcW w:w="7515" w:type="dxa"/>
            <w:vAlign w:val="center"/>
          </w:tcPr>
          <w:p w14:paraId="75E7513C">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5CF8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34" w:type="dxa"/>
            <w:vMerge w:val="continue"/>
            <w:vAlign w:val="center"/>
          </w:tcPr>
          <w:p w14:paraId="66EBA263">
            <w:pPr>
              <w:spacing w:line="440" w:lineRule="exact"/>
              <w:jc w:val="center"/>
              <w:rPr>
                <w:rFonts w:hint="eastAsia" w:ascii="仿宋" w:hAnsi="仿宋" w:eastAsia="仿宋" w:cs="仿宋"/>
                <w:color w:val="auto"/>
                <w:sz w:val="24"/>
              </w:rPr>
            </w:pPr>
          </w:p>
        </w:tc>
        <w:tc>
          <w:tcPr>
            <w:tcW w:w="791" w:type="dxa"/>
            <w:vMerge w:val="continue"/>
            <w:vAlign w:val="center"/>
          </w:tcPr>
          <w:p w14:paraId="2A135736">
            <w:pPr>
              <w:snapToGrid w:val="0"/>
              <w:spacing w:line="440" w:lineRule="exact"/>
              <w:rPr>
                <w:rFonts w:hint="eastAsia" w:ascii="仿宋" w:hAnsi="仿宋" w:eastAsia="仿宋" w:cs="仿宋"/>
                <w:b/>
                <w:color w:val="auto"/>
                <w:sz w:val="24"/>
              </w:rPr>
            </w:pPr>
          </w:p>
        </w:tc>
        <w:tc>
          <w:tcPr>
            <w:tcW w:w="7515" w:type="dxa"/>
            <w:vAlign w:val="center"/>
          </w:tcPr>
          <w:p w14:paraId="5E9814A9">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经查询列入失信被执行人名单、重大税收违法失信主体、政府采购严重违法失信行为记录名单的投标人将被拒绝参与政府采购活动。</w:t>
            </w:r>
          </w:p>
          <w:p w14:paraId="358B1629">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1E8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934" w:type="dxa"/>
            <w:vAlign w:val="center"/>
          </w:tcPr>
          <w:p w14:paraId="171878F5">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4</w:t>
            </w:r>
          </w:p>
        </w:tc>
        <w:tc>
          <w:tcPr>
            <w:tcW w:w="8306" w:type="dxa"/>
            <w:gridSpan w:val="2"/>
            <w:vAlign w:val="center"/>
          </w:tcPr>
          <w:p w14:paraId="3ABDF3DE">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56A1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34" w:type="dxa"/>
            <w:vAlign w:val="center"/>
          </w:tcPr>
          <w:p w14:paraId="45BFDF8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5</w:t>
            </w:r>
          </w:p>
        </w:tc>
        <w:tc>
          <w:tcPr>
            <w:tcW w:w="8306" w:type="dxa"/>
            <w:gridSpan w:val="2"/>
            <w:vAlign w:val="center"/>
          </w:tcPr>
          <w:p w14:paraId="3407FA1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3E1A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34" w:type="dxa"/>
            <w:vAlign w:val="center"/>
          </w:tcPr>
          <w:p w14:paraId="04E26408">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6</w:t>
            </w:r>
            <w:r>
              <w:rPr>
                <w:rFonts w:hint="eastAsia" w:ascii="仿宋" w:hAnsi="仿宋" w:eastAsia="仿宋" w:cs="仿宋"/>
                <w:color w:val="auto"/>
                <w:sz w:val="24"/>
              </w:rPr>
              <w:t xml:space="preserve">                                                                                                                                                                                                                                                                                                                                                                                                                                                                                                                                                                                                                                                                                                                                                                                                                                                                                                                                                                                                                                                                                                                                                                                                                                                                                                                                        </w:t>
            </w:r>
          </w:p>
        </w:tc>
        <w:tc>
          <w:tcPr>
            <w:tcW w:w="8306" w:type="dxa"/>
            <w:gridSpan w:val="2"/>
            <w:vAlign w:val="center"/>
          </w:tcPr>
          <w:p w14:paraId="372A0D57">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4C1E77D3">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4D5749E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8031E6E">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753851D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4604B91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A1A0231">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024B31B4">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7F0BC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4" w:type="dxa"/>
            <w:vMerge w:val="restart"/>
            <w:vAlign w:val="center"/>
          </w:tcPr>
          <w:p w14:paraId="786BFA1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7</w:t>
            </w:r>
          </w:p>
        </w:tc>
        <w:tc>
          <w:tcPr>
            <w:tcW w:w="8306" w:type="dxa"/>
            <w:gridSpan w:val="2"/>
            <w:vAlign w:val="center"/>
          </w:tcPr>
          <w:p w14:paraId="7BBA4C0D">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747F84C7">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5978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4" w:type="dxa"/>
            <w:vMerge w:val="continue"/>
            <w:vAlign w:val="center"/>
          </w:tcPr>
          <w:p w14:paraId="7D9433E2">
            <w:pPr>
              <w:spacing w:line="440" w:lineRule="exact"/>
              <w:rPr>
                <w:rFonts w:hint="eastAsia" w:ascii="仿宋" w:hAnsi="仿宋" w:eastAsia="仿宋" w:cs="仿宋"/>
                <w:color w:val="auto"/>
                <w:sz w:val="24"/>
              </w:rPr>
            </w:pPr>
          </w:p>
        </w:tc>
        <w:tc>
          <w:tcPr>
            <w:tcW w:w="8306" w:type="dxa"/>
            <w:gridSpan w:val="2"/>
            <w:vAlign w:val="center"/>
          </w:tcPr>
          <w:p w14:paraId="6CC032A6">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10B57131">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C78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4" w:type="dxa"/>
            <w:vAlign w:val="center"/>
          </w:tcPr>
          <w:p w14:paraId="67AF65B3">
            <w:pPr>
              <w:snapToGrid w:val="0"/>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1</w:t>
            </w:r>
            <w:r>
              <w:rPr>
                <w:rFonts w:ascii="仿宋" w:hAnsi="仿宋" w:eastAsia="仿宋" w:cs="仿宋"/>
                <w:color w:val="auto"/>
                <w:sz w:val="24"/>
              </w:rPr>
              <w:t>8</w:t>
            </w:r>
          </w:p>
        </w:tc>
        <w:tc>
          <w:tcPr>
            <w:tcW w:w="8306" w:type="dxa"/>
            <w:gridSpan w:val="2"/>
            <w:vAlign w:val="center"/>
          </w:tcPr>
          <w:p w14:paraId="5086CABA">
            <w:pPr>
              <w:spacing w:line="312" w:lineRule="auto"/>
              <w:rPr>
                <w:rFonts w:hint="eastAsia" w:ascii="仿宋" w:hAnsi="仿宋" w:eastAsia="仿宋" w:cs="仿宋"/>
                <w:color w:val="auto"/>
                <w:sz w:val="24"/>
              </w:rPr>
            </w:pPr>
            <w:r>
              <w:rPr>
                <w:rFonts w:hint="eastAsia" w:ascii="仿宋" w:hAnsi="仿宋" w:eastAsia="仿宋" w:cs="仿宋"/>
                <w:b/>
                <w:color w:val="auto"/>
                <w:sz w:val="24"/>
              </w:rPr>
              <w:t>采购代理服务费：中标人须向采购代理机构交纳采购代理服务费，并在投标报价中自行考虑：</w:t>
            </w:r>
          </w:p>
          <w:p w14:paraId="0FB2600C">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①采购代理服务费按下列服务招标差额定率累进法计算方式计取后由中标人按80%支付。成交金额100万元以下的部分,服务类采购费率1.50%; 成交金额100万元至500万元的部分,服务类采购费率0.80%。</w:t>
            </w:r>
          </w:p>
          <w:p w14:paraId="2E5BBF32">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②采购代理服务费的交纳方式：</w:t>
            </w:r>
          </w:p>
          <w:p w14:paraId="6EC99BA6">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用银行支票、汇票、电汇、现金等付款方式直接交纳采购代理服务费。</w:t>
            </w:r>
          </w:p>
          <w:p w14:paraId="3B079361">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公司名称：浙江翔实建设项目管理有限公司 </w:t>
            </w:r>
          </w:p>
          <w:p w14:paraId="58F5FC9B">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开户行：建行绍兴越城支行</w:t>
            </w:r>
          </w:p>
          <w:p w14:paraId="7E5DD999">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账  号：33001653549053003519</w:t>
            </w:r>
          </w:p>
          <w:p w14:paraId="1AED2C95">
            <w:pPr>
              <w:snapToGrid w:val="0"/>
              <w:spacing w:line="288" w:lineRule="auto"/>
              <w:ind w:firstLine="480" w:firstLineChars="200"/>
              <w:rPr>
                <w:rFonts w:hint="eastAsia" w:ascii="仿宋_GB2312" w:hAnsi="宋体" w:eastAsia="仿宋_GB2312"/>
                <w:b/>
                <w:color w:val="auto"/>
                <w:sz w:val="24"/>
              </w:rPr>
            </w:pPr>
            <w:r>
              <w:rPr>
                <w:rFonts w:hint="eastAsia" w:ascii="仿宋" w:hAnsi="仿宋" w:eastAsia="仿宋" w:cs="仿宋"/>
                <w:color w:val="auto"/>
                <w:sz w:val="24"/>
              </w:rPr>
              <w:t>行  号：105337035490</w:t>
            </w:r>
            <w:r>
              <w:rPr>
                <w:rFonts w:hint="eastAsia" w:ascii="仿宋_GB2312" w:hAnsi="宋体" w:eastAsia="仿宋_GB2312"/>
                <w:b/>
                <w:color w:val="auto"/>
                <w:sz w:val="24"/>
              </w:rPr>
              <w:t xml:space="preserve"> </w:t>
            </w:r>
          </w:p>
          <w:p w14:paraId="358BF1E6">
            <w:pPr>
              <w:snapToGrid w:val="0"/>
              <w:spacing w:line="288" w:lineRule="auto"/>
              <w:ind w:firstLine="480" w:firstLineChars="200"/>
              <w:rPr>
                <w:rFonts w:hint="eastAsia" w:ascii="仿宋" w:hAnsi="仿宋" w:eastAsia="仿宋" w:cs="仿宋"/>
                <w:color w:val="auto"/>
              </w:rPr>
            </w:pPr>
            <w:r>
              <w:rPr>
                <w:rFonts w:hint="eastAsia" w:ascii="仿宋" w:hAnsi="仿宋" w:eastAsia="仿宋" w:cs="仿宋"/>
                <w:color w:val="auto"/>
                <w:sz w:val="24"/>
              </w:rPr>
              <w:t>③结算方式及时间：中标通知书发出之日起7日内由中标人一次性向采购代理机构付清。</w:t>
            </w:r>
          </w:p>
        </w:tc>
      </w:tr>
      <w:tr w14:paraId="2CC4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D87137B">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1B82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91D0E79">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33519136">
      <w:pPr>
        <w:adjustRightInd/>
        <w:spacing w:line="360" w:lineRule="auto"/>
        <w:jc w:val="center"/>
        <w:outlineLvl w:val="0"/>
        <w:rPr>
          <w:rFonts w:hint="eastAsia" w:ascii="仿宋" w:hAnsi="仿宋" w:eastAsia="仿宋" w:cs="仿宋"/>
          <w:b/>
          <w:color w:val="auto"/>
          <w:sz w:val="32"/>
          <w:szCs w:val="32"/>
        </w:rPr>
      </w:pPr>
      <w:bookmarkStart w:id="17" w:name="第三部分"/>
      <w:bookmarkStart w:id="18" w:name="_Toc164416483"/>
    </w:p>
    <w:p w14:paraId="63C0F870">
      <w:pPr>
        <w:adjustRightInd/>
        <w:spacing w:line="360" w:lineRule="auto"/>
        <w:jc w:val="center"/>
        <w:outlineLvl w:val="0"/>
        <w:rPr>
          <w:rFonts w:hint="eastAsia" w:ascii="仿宋" w:hAnsi="仿宋" w:eastAsia="仿宋" w:cs="仿宋"/>
          <w:b/>
          <w:color w:val="auto"/>
          <w:sz w:val="32"/>
          <w:szCs w:val="32"/>
        </w:rPr>
      </w:pPr>
    </w:p>
    <w:p w14:paraId="4D8233E0">
      <w:pPr>
        <w:adjustRightInd/>
        <w:spacing w:line="360" w:lineRule="auto"/>
        <w:jc w:val="center"/>
        <w:outlineLvl w:val="0"/>
        <w:rPr>
          <w:rFonts w:hint="eastAsia" w:ascii="仿宋" w:hAnsi="仿宋" w:eastAsia="仿宋" w:cs="仿宋"/>
          <w:b/>
          <w:color w:val="auto"/>
          <w:sz w:val="32"/>
          <w:szCs w:val="32"/>
        </w:rPr>
      </w:pPr>
    </w:p>
    <w:p w14:paraId="71980DE8">
      <w:pPr>
        <w:adjustRightInd/>
        <w:spacing w:line="360" w:lineRule="auto"/>
        <w:jc w:val="center"/>
        <w:outlineLvl w:val="0"/>
        <w:rPr>
          <w:rFonts w:hint="eastAsia" w:ascii="仿宋" w:hAnsi="仿宋" w:eastAsia="仿宋" w:cs="仿宋"/>
          <w:b/>
          <w:color w:val="auto"/>
          <w:sz w:val="32"/>
          <w:szCs w:val="32"/>
        </w:rPr>
      </w:pPr>
    </w:p>
    <w:p w14:paraId="4CE6B6B0">
      <w:pPr>
        <w:adjustRightInd/>
        <w:spacing w:line="360" w:lineRule="auto"/>
        <w:jc w:val="center"/>
        <w:outlineLvl w:val="0"/>
        <w:rPr>
          <w:rFonts w:hint="eastAsia" w:ascii="仿宋" w:hAnsi="仿宋" w:eastAsia="仿宋" w:cs="仿宋"/>
          <w:b/>
          <w:color w:val="auto"/>
          <w:sz w:val="32"/>
          <w:szCs w:val="32"/>
        </w:rPr>
      </w:pPr>
    </w:p>
    <w:p w14:paraId="32336426">
      <w:pPr>
        <w:adjustRightInd/>
        <w:spacing w:line="360" w:lineRule="auto"/>
        <w:jc w:val="center"/>
        <w:outlineLvl w:val="0"/>
        <w:rPr>
          <w:rFonts w:hint="eastAsia" w:ascii="仿宋" w:hAnsi="仿宋" w:eastAsia="仿宋" w:cs="仿宋"/>
          <w:b/>
          <w:color w:val="auto"/>
          <w:sz w:val="32"/>
          <w:szCs w:val="32"/>
        </w:rPr>
      </w:pPr>
    </w:p>
    <w:p w14:paraId="121785F0">
      <w:pPr>
        <w:adjustRightInd/>
        <w:spacing w:line="360" w:lineRule="auto"/>
        <w:jc w:val="center"/>
        <w:outlineLvl w:val="0"/>
        <w:rPr>
          <w:rFonts w:hint="eastAsia" w:ascii="仿宋" w:hAnsi="仿宋" w:eastAsia="仿宋" w:cs="仿宋"/>
          <w:b/>
          <w:color w:val="auto"/>
          <w:sz w:val="32"/>
          <w:szCs w:val="32"/>
        </w:rPr>
      </w:pPr>
    </w:p>
    <w:p w14:paraId="5ABF3DE9">
      <w:pPr>
        <w:adjustRightInd/>
        <w:spacing w:line="360" w:lineRule="auto"/>
        <w:jc w:val="center"/>
        <w:outlineLvl w:val="0"/>
        <w:rPr>
          <w:rFonts w:hint="eastAsia" w:ascii="仿宋" w:hAnsi="仿宋" w:eastAsia="仿宋" w:cs="仿宋"/>
          <w:b/>
          <w:color w:val="auto"/>
          <w:sz w:val="32"/>
          <w:szCs w:val="32"/>
        </w:rPr>
      </w:pPr>
    </w:p>
    <w:p w14:paraId="62DA378D">
      <w:pPr>
        <w:adjustRightInd/>
        <w:spacing w:line="360" w:lineRule="auto"/>
        <w:jc w:val="center"/>
        <w:outlineLvl w:val="0"/>
        <w:rPr>
          <w:rFonts w:hint="eastAsia" w:ascii="仿宋" w:hAnsi="仿宋" w:eastAsia="仿宋" w:cs="仿宋"/>
          <w:b/>
          <w:color w:val="auto"/>
          <w:sz w:val="32"/>
          <w:szCs w:val="32"/>
        </w:rPr>
      </w:pPr>
    </w:p>
    <w:p w14:paraId="4831AB17">
      <w:pPr>
        <w:adjustRightInd/>
        <w:spacing w:line="360" w:lineRule="auto"/>
        <w:jc w:val="center"/>
        <w:outlineLvl w:val="0"/>
        <w:rPr>
          <w:rFonts w:hint="eastAsia" w:ascii="仿宋" w:hAnsi="仿宋" w:eastAsia="仿宋" w:cs="仿宋"/>
          <w:b/>
          <w:color w:val="auto"/>
          <w:sz w:val="32"/>
          <w:szCs w:val="32"/>
        </w:rPr>
      </w:pPr>
    </w:p>
    <w:p w14:paraId="556DE201">
      <w:pPr>
        <w:adjustRightInd/>
        <w:spacing w:line="360" w:lineRule="auto"/>
        <w:jc w:val="center"/>
        <w:outlineLvl w:val="0"/>
        <w:rPr>
          <w:rFonts w:hint="eastAsia" w:ascii="仿宋" w:hAnsi="仿宋" w:eastAsia="仿宋" w:cs="仿宋"/>
          <w:b/>
          <w:color w:val="auto"/>
          <w:sz w:val="32"/>
          <w:szCs w:val="32"/>
        </w:rPr>
      </w:pPr>
    </w:p>
    <w:p w14:paraId="3D019AD6">
      <w:pPr>
        <w:adjustRightInd/>
        <w:spacing w:line="360" w:lineRule="auto"/>
        <w:jc w:val="center"/>
        <w:outlineLvl w:val="0"/>
        <w:rPr>
          <w:rFonts w:hint="eastAsia" w:ascii="仿宋" w:hAnsi="仿宋" w:eastAsia="仿宋" w:cs="仿宋"/>
          <w:b/>
          <w:color w:val="auto"/>
          <w:sz w:val="32"/>
          <w:szCs w:val="32"/>
        </w:rPr>
      </w:pPr>
    </w:p>
    <w:p w14:paraId="19E0013B">
      <w:pPr>
        <w:adjustRightInd/>
        <w:spacing w:line="360" w:lineRule="auto"/>
        <w:jc w:val="center"/>
        <w:outlineLvl w:val="0"/>
        <w:rPr>
          <w:rFonts w:hint="eastAsia" w:ascii="仿宋" w:hAnsi="仿宋" w:eastAsia="仿宋" w:cs="仿宋"/>
          <w:b/>
          <w:color w:val="auto"/>
          <w:sz w:val="32"/>
          <w:szCs w:val="32"/>
        </w:rPr>
      </w:pPr>
    </w:p>
    <w:p w14:paraId="64CDE5D1">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3F0CCC8A">
      <w:pPr>
        <w:snapToGrid w:val="0"/>
        <w:spacing w:line="336" w:lineRule="auto"/>
        <w:ind w:firstLine="482" w:firstLineChars="200"/>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5E5A6063">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46B2C66E">
      <w:pPr>
        <w:adjustRightInd/>
        <w:spacing w:line="336" w:lineRule="auto"/>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12D10BD4">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2AB7A818">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73987520">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1B8E76C8">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5CACA4B8">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4841AF13">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37A3974D">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5267EB02">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rPr>
        <w:t>☑</w:t>
      </w:r>
      <w:r>
        <w:rPr>
          <w:rFonts w:hint="eastAsia" w:ascii="仿宋" w:hAnsi="仿宋" w:eastAsia="仿宋" w:cs="仿宋"/>
          <w:color w:val="auto"/>
          <w:sz w:val="24"/>
        </w:rPr>
        <w:t>”系指适用本项目的要求，“☐”系指不适用本项目的要求。</w:t>
      </w:r>
    </w:p>
    <w:p w14:paraId="7D6D70C0">
      <w:pPr>
        <w:spacing w:line="336"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71F30E32">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2FE748C">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 支持绿色发展</w:t>
      </w:r>
    </w:p>
    <w:p w14:paraId="581ECEF0">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D371512">
      <w:pPr>
        <w:spacing w:line="336" w:lineRule="auto"/>
        <w:ind w:firstLine="480" w:firstLineChars="200"/>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103C1D91">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32A83D0A">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A66D391">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278CD46">
      <w:pPr>
        <w:spacing w:line="336" w:lineRule="auto"/>
        <w:ind w:firstLine="480" w:firstLineChars="200"/>
        <w:rPr>
          <w:rFonts w:hint="eastAsia" w:ascii="仿宋" w:hAnsi="仿宋" w:eastAsia="仿宋" w:cs="仿宋"/>
          <w:color w:val="auto"/>
          <w:sz w:val="24"/>
          <w:highlight w:val="cyan"/>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企业价格扣除（按财库〔2022〕19号文件规定执行）</w:t>
      </w:r>
    </w:p>
    <w:p w14:paraId="5AB4C1B0">
      <w:pPr>
        <w:spacing w:line="336" w:lineRule="auto"/>
        <w:ind w:firstLine="480" w:firstLineChars="200"/>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508BEC5E">
      <w:pPr>
        <w:spacing w:line="336"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25F4B2E">
      <w:pPr>
        <w:spacing w:line="336"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1485A1FA">
      <w:pPr>
        <w:spacing w:line="336"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6E7198B5">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4784C3F0">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0666F2F">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1210878">
      <w:pPr>
        <w:spacing w:line="336"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5A137751">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35AF675C">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588322A">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支持科技创新发展</w:t>
      </w:r>
    </w:p>
    <w:p w14:paraId="37DAF51B">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2A867A3E">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39EFFF6F">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2629159D">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★4.特别说明：</w:t>
      </w:r>
    </w:p>
    <w:p w14:paraId="57B818D6">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5EBD3F4B">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2F3FFD95">
      <w:pPr>
        <w:spacing w:line="336" w:lineRule="auto"/>
        <w:ind w:firstLine="480" w:firstLineChars="200"/>
        <w:rPr>
          <w:rFonts w:hint="eastAsia" w:ascii="仿宋" w:hAnsi="仿宋" w:eastAsia="仿宋" w:cs="仿宋"/>
          <w:color w:val="auto"/>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3EB7353">
      <w:pPr>
        <w:adjustRightInd/>
        <w:spacing w:line="360" w:lineRule="auto"/>
        <w:jc w:val="center"/>
        <w:outlineLvl w:val="0"/>
        <w:rPr>
          <w:rFonts w:hint="eastAsia" w:ascii="仿宋" w:hAnsi="仿宋" w:eastAsia="仿宋" w:cs="仿宋"/>
          <w:b/>
          <w:color w:val="auto"/>
          <w:sz w:val="32"/>
          <w:szCs w:val="32"/>
        </w:rPr>
      </w:pPr>
    </w:p>
    <w:p w14:paraId="42EEA7A2">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2F06F1E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495CE65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9E1CBE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79DA612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0548DB4">
      <w:pPr>
        <w:pStyle w:val="25"/>
        <w:snapToGrid w:val="0"/>
        <w:spacing w:line="440" w:lineRule="exact"/>
        <w:ind w:firstLine="482"/>
        <w:jc w:val="left"/>
        <w:rPr>
          <w:rFonts w:hint="eastAsia" w:ascii="仿宋" w:hAnsi="仿宋" w:eastAsia="仿宋" w:cs="仿宋"/>
          <w:b/>
          <w:color w:val="auto"/>
        </w:rPr>
      </w:pPr>
      <w:r>
        <w:rPr>
          <w:rFonts w:hint="eastAsia" w:ascii="仿宋" w:hAnsi="仿宋" w:eastAsia="仿宋" w:cs="仿宋"/>
          <w:b/>
          <w:color w:val="auto"/>
        </w:rPr>
        <w:t>2.授权委托</w:t>
      </w:r>
    </w:p>
    <w:p w14:paraId="531EF3A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032BA5F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3.投标费用</w:t>
      </w:r>
    </w:p>
    <w:p w14:paraId="712825D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p>
    <w:p w14:paraId="2B44384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4.招标文件的修改</w:t>
      </w:r>
    </w:p>
    <w:p w14:paraId="6B407EB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1AFBDE0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635279B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949EC7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3470924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617A18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B220E41">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0198248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5C6CBCF">
      <w:pPr>
        <w:pStyle w:val="23"/>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7AF8BFDB">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761E6789">
      <w:pPr>
        <w:snapToGrid w:val="0"/>
        <w:spacing w:line="336" w:lineRule="auto"/>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3EF0FB48">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190B9D8C">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4759E486">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0FBFCB7C">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63731142">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58C59093">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2E781213">
      <w:pPr>
        <w:snapToGrid w:val="0"/>
        <w:spacing w:line="336" w:lineRule="auto"/>
        <w:ind w:firstLine="482" w:firstLineChars="2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5BD89A92">
      <w:pPr>
        <w:snapToGrid w:val="0"/>
        <w:spacing w:line="336" w:lineRule="auto"/>
        <w:ind w:firstLine="482" w:firstLineChars="2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16A3ABF8">
      <w:pPr>
        <w:pStyle w:val="33"/>
        <w:spacing w:line="336"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2.投标文件的组成</w:t>
      </w:r>
    </w:p>
    <w:p w14:paraId="5BF48E92">
      <w:pPr>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491AE966">
      <w:pPr>
        <w:snapToGrid w:val="0"/>
        <w:spacing w:line="336" w:lineRule="auto"/>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3104524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62C1DE35">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7CC270C3">
      <w:pPr>
        <w:snapToGrid w:val="0"/>
        <w:spacing w:line="336" w:lineRule="auto"/>
        <w:ind w:firstLine="480" w:firstLineChars="200"/>
        <w:rPr>
          <w:rFonts w:hint="eastAsia"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2E110F7F">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2.1.4落实政府采购政策需满足的资格要求（如果有)；</w:t>
      </w:r>
    </w:p>
    <w:p w14:paraId="44805DA2">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2.1.5本项目的特定资格要求（如果有)。</w:t>
      </w:r>
    </w:p>
    <w:p w14:paraId="37EC8CF2">
      <w:pPr>
        <w:snapToGrid w:val="0"/>
        <w:spacing w:line="336" w:lineRule="auto"/>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3F73FB95">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14:paraId="62C2743F">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5A790B0D">
      <w:pPr>
        <w:snapToGrid w:val="0"/>
        <w:spacing w:line="336" w:lineRule="auto"/>
        <w:ind w:firstLine="480" w:firstLineChars="200"/>
        <w:rPr>
          <w:rFonts w:hint="eastAsia" w:ascii="仿宋" w:hAnsi="仿宋" w:eastAsia="仿宋" w:cs="仿宋"/>
          <w:color w:val="auto"/>
          <w:sz w:val="24"/>
          <w:highlight w:val="cyan"/>
        </w:rPr>
      </w:pPr>
      <w:r>
        <w:rPr>
          <w:rFonts w:hint="eastAsia" w:ascii="仿宋" w:hAnsi="仿宋" w:eastAsia="仿宋" w:cs="仿宋"/>
          <w:color w:val="auto"/>
          <w:sz w:val="24"/>
        </w:rPr>
        <w:t>2.2.</w:t>
      </w:r>
      <w:r>
        <w:rPr>
          <w:rFonts w:ascii="仿宋" w:hAnsi="仿宋" w:eastAsia="仿宋" w:cs="仿宋"/>
          <w:color w:val="auto"/>
          <w:sz w:val="24"/>
        </w:rPr>
        <w:t>3</w:t>
      </w:r>
      <w:r>
        <w:rPr>
          <w:rFonts w:hint="eastAsia" w:ascii="仿宋" w:hAnsi="仿宋" w:eastAsia="仿宋" w:cs="仿宋"/>
          <w:color w:val="auto"/>
          <w:sz w:val="24"/>
        </w:rPr>
        <w:t>法定代表人及其授权代表身份证复印件；</w:t>
      </w:r>
    </w:p>
    <w:p w14:paraId="553A17CD">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4</w:t>
      </w:r>
      <w:r>
        <w:rPr>
          <w:rFonts w:hint="eastAsia" w:ascii="仿宋" w:hAnsi="仿宋" w:eastAsia="仿宋" w:cs="仿宋"/>
          <w:color w:val="auto"/>
          <w:sz w:val="24"/>
        </w:rPr>
        <w:t>授权代表社保证明；</w:t>
      </w:r>
    </w:p>
    <w:p w14:paraId="24C5FD22">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5</w:t>
      </w:r>
      <w:r>
        <w:rPr>
          <w:rFonts w:hint="eastAsia" w:ascii="仿宋" w:hAnsi="仿宋" w:eastAsia="仿宋" w:cs="仿宋"/>
          <w:color w:val="auto"/>
          <w:sz w:val="24"/>
        </w:rPr>
        <w:t>法定代表人身份证明书；</w:t>
      </w:r>
    </w:p>
    <w:p w14:paraId="1E083949">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6</w:t>
      </w:r>
      <w:r>
        <w:rPr>
          <w:rFonts w:hint="eastAsia" w:ascii="仿宋" w:hAnsi="仿宋" w:eastAsia="仿宋" w:cs="仿宋"/>
          <w:color w:val="auto"/>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D7FAF9E">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7</w:t>
      </w:r>
      <w:r>
        <w:rPr>
          <w:rFonts w:hint="eastAsia" w:ascii="仿宋" w:hAnsi="仿宋" w:eastAsia="仿宋" w:cs="仿宋"/>
          <w:color w:val="auto"/>
          <w:sz w:val="24"/>
        </w:rPr>
        <w:t>廉政承诺书（格式见第六部分附件）；</w:t>
      </w:r>
    </w:p>
    <w:p w14:paraId="75B5D56D">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2B94489">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9</w:t>
      </w:r>
      <w:r>
        <w:rPr>
          <w:rFonts w:hint="eastAsia" w:ascii="仿宋" w:hAnsi="仿宋" w:eastAsia="仿宋" w:cs="仿宋"/>
          <w:color w:val="auto"/>
          <w:sz w:val="24"/>
        </w:rPr>
        <w:t>供应商应提供针对项目的完整技术解决方案：</w:t>
      </w:r>
    </w:p>
    <w:p w14:paraId="70C352AE">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1B43B014">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697129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7DDB39D9">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ascii="仿宋" w:hAnsi="仿宋" w:eastAsia="仿宋" w:cs="仿宋"/>
          <w:color w:val="auto"/>
          <w:sz w:val="24"/>
        </w:rPr>
        <w:t>10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6A804973">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1</w:t>
      </w:r>
      <w:r>
        <w:rPr>
          <w:rFonts w:hint="eastAsia" w:ascii="仿宋" w:hAnsi="仿宋" w:eastAsia="仿宋" w:cs="仿宋"/>
          <w:color w:val="auto"/>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106A932">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2</w:t>
      </w:r>
      <w:r>
        <w:rPr>
          <w:rFonts w:hint="eastAsia" w:ascii="仿宋" w:hAnsi="仿宋" w:eastAsia="仿宋" w:cs="仿宋"/>
          <w:color w:val="auto"/>
          <w:sz w:val="24"/>
        </w:rPr>
        <w:t>供应商售后服务证明材料：由供应商根据本项目要求提供相应的售后服务证明材料或售后服务承诺；</w:t>
      </w:r>
    </w:p>
    <w:p w14:paraId="5451D5F4">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0EC11B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3473B3C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备品备件清单（含随机自带的备品备件和质保期后供采购人选择的备品备件及配套零部件，明细备品备件及价格，且供货价格不高于成交价格；成交货物设备应提供易损部件的备件和整机备品）；（如有）</w:t>
      </w:r>
    </w:p>
    <w:p w14:paraId="4AB3C25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6</w:t>
      </w:r>
      <w:r>
        <w:rPr>
          <w:rFonts w:hint="eastAsia" w:ascii="仿宋" w:hAnsi="仿宋" w:eastAsia="仿宋" w:cs="仿宋"/>
          <w:color w:val="auto"/>
          <w:sz w:val="24"/>
        </w:rPr>
        <w:t>培训计划（如有）；</w:t>
      </w:r>
    </w:p>
    <w:p w14:paraId="0C3FDD3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ascii="仿宋" w:hAnsi="仿宋" w:eastAsia="仿宋" w:cs="仿宋"/>
          <w:color w:val="auto"/>
          <w:sz w:val="24"/>
        </w:rPr>
        <w:t>7</w:t>
      </w:r>
      <w:r>
        <w:rPr>
          <w:rFonts w:hint="eastAsia" w:ascii="仿宋" w:hAnsi="仿宋" w:eastAsia="仿宋" w:cs="仿宋"/>
          <w:color w:val="auto"/>
          <w:sz w:val="24"/>
        </w:rPr>
        <w:t>验收方案；</w:t>
      </w:r>
    </w:p>
    <w:p w14:paraId="56090AC8">
      <w:pPr>
        <w:snapToGrid w:val="0"/>
        <w:spacing w:line="336" w:lineRule="auto"/>
        <w:ind w:firstLine="480" w:firstLineChars="200"/>
        <w:rPr>
          <w:rFonts w:hint="eastAsia" w:ascii="仿宋" w:hAnsi="仿宋" w:eastAsia="仿宋" w:cs="仿宋"/>
          <w:color w:val="auto"/>
          <w:sz w:val="24"/>
          <w:u w:val="wave"/>
        </w:rPr>
      </w:pPr>
      <w:r>
        <w:rPr>
          <w:rFonts w:hint="eastAsia" w:ascii="仿宋" w:hAnsi="仿宋" w:eastAsia="仿宋" w:cs="仿宋"/>
          <w:color w:val="auto"/>
          <w:sz w:val="24"/>
        </w:rPr>
        <w:t>2.2.1</w:t>
      </w:r>
      <w:r>
        <w:rPr>
          <w:rFonts w:ascii="仿宋" w:hAnsi="仿宋" w:eastAsia="仿宋" w:cs="仿宋"/>
          <w:color w:val="auto"/>
          <w:sz w:val="24"/>
        </w:rPr>
        <w:t>8</w:t>
      </w:r>
      <w:r>
        <w:rPr>
          <w:rFonts w:hint="eastAsia" w:ascii="仿宋" w:hAnsi="仿宋" w:eastAsia="仿宋" w:cs="仿宋"/>
          <w:color w:val="auto"/>
          <w:sz w:val="24"/>
          <w:u w:val="wave"/>
        </w:rPr>
        <w:t>未尽事宜请各投标单位按评分标准和相对应标项相关要求制作；</w:t>
      </w:r>
    </w:p>
    <w:p w14:paraId="247C9E29">
      <w:pPr>
        <w:snapToGrid w:val="0"/>
        <w:spacing w:line="336" w:lineRule="auto"/>
        <w:ind w:firstLine="480" w:firstLineChars="200"/>
        <w:rPr>
          <w:color w:val="auto"/>
          <w:lang w:val="zh-CN"/>
        </w:rPr>
      </w:pPr>
      <w:r>
        <w:rPr>
          <w:rFonts w:hint="eastAsia" w:ascii="仿宋" w:hAnsi="仿宋" w:eastAsia="仿宋" w:cs="仿宋"/>
          <w:color w:val="auto"/>
          <w:sz w:val="24"/>
        </w:rPr>
        <w:t>2.2.1</w:t>
      </w:r>
      <w:r>
        <w:rPr>
          <w:rFonts w:ascii="仿宋" w:hAnsi="仿宋" w:eastAsia="仿宋" w:cs="仿宋"/>
          <w:color w:val="auto"/>
          <w:sz w:val="24"/>
        </w:rPr>
        <w:t>9</w:t>
      </w:r>
      <w:r>
        <w:rPr>
          <w:rFonts w:hint="eastAsia" w:ascii="仿宋" w:hAnsi="仿宋" w:eastAsia="仿宋" w:cs="仿宋"/>
          <w:color w:val="auto"/>
          <w:sz w:val="24"/>
        </w:rPr>
        <w:t>投标人需要说明的其他文件和说明（格式自拟）。</w:t>
      </w:r>
    </w:p>
    <w:p w14:paraId="42D72EB5">
      <w:pPr>
        <w:snapToGrid w:val="0"/>
        <w:spacing w:line="336" w:lineRule="auto"/>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4C1F59A7">
      <w:pPr>
        <w:pStyle w:val="24"/>
        <w:autoSpaceDE/>
        <w:autoSpaceDN/>
        <w:snapToGrid w:val="0"/>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2.3.1开标一览表（报价表）；</w:t>
      </w:r>
    </w:p>
    <w:p w14:paraId="175062BE">
      <w:pPr>
        <w:pStyle w:val="24"/>
        <w:autoSpaceDE/>
        <w:autoSpaceDN/>
        <w:snapToGrid w:val="0"/>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2.3.2中小企业声明函（如有）；</w:t>
      </w:r>
    </w:p>
    <w:p w14:paraId="06DC26EA">
      <w:pPr>
        <w:pStyle w:val="24"/>
        <w:autoSpaceDE/>
        <w:autoSpaceDN/>
        <w:snapToGrid w:val="0"/>
        <w:spacing w:line="336" w:lineRule="auto"/>
        <w:ind w:firstLine="480" w:firstLineChars="200"/>
        <w:rPr>
          <w:rFonts w:hint="eastAsia" w:ascii="仿宋" w:hAnsi="仿宋" w:eastAsia="仿宋" w:cs="仿宋"/>
          <w:color w:val="auto"/>
        </w:rPr>
      </w:pPr>
      <w:r>
        <w:rPr>
          <w:rFonts w:hint="eastAsia" w:ascii="仿宋" w:hAnsi="仿宋" w:eastAsia="仿宋" w:cs="仿宋"/>
          <w:color w:val="auto"/>
        </w:rPr>
        <w:t>2.3.3 残疾人福利性单位声明函（如有）。</w:t>
      </w:r>
    </w:p>
    <w:p w14:paraId="430339F3">
      <w:pPr>
        <w:pStyle w:val="24"/>
        <w:autoSpaceDE/>
        <w:autoSpaceDN/>
        <w:snapToGrid w:val="0"/>
        <w:spacing w:line="336" w:lineRule="auto"/>
        <w:ind w:firstLine="482" w:firstLineChars="200"/>
        <w:rPr>
          <w:rFonts w:hint="eastAsia" w:ascii="仿宋" w:hAnsi="仿宋" w:eastAsia="仿宋" w:cs="仿宋"/>
          <w:b/>
          <w:bCs/>
          <w:color w:val="auto"/>
        </w:rPr>
      </w:pPr>
      <w:r>
        <w:rPr>
          <w:rFonts w:ascii="仿宋" w:hAnsi="仿宋" w:eastAsia="仿宋" w:cs="仿宋"/>
          <w:b/>
          <w:bCs/>
          <w:color w:val="auto"/>
          <w:lang w:val="en-US"/>
        </w:rPr>
        <w:t>3.</w:t>
      </w:r>
      <w:r>
        <w:rPr>
          <w:rFonts w:hint="eastAsia" w:ascii="仿宋" w:hAnsi="仿宋" w:eastAsia="仿宋" w:cs="仿宋"/>
          <w:b/>
          <w:bCs/>
          <w:color w:val="auto"/>
          <w:lang w:val="en-US"/>
        </w:rPr>
        <w:t>投标报价</w:t>
      </w:r>
    </w:p>
    <w:p w14:paraId="5AD0A949">
      <w:pPr>
        <w:pStyle w:val="24"/>
        <w:autoSpaceDE/>
        <w:autoSpaceDN/>
        <w:snapToGrid w:val="0"/>
        <w:spacing w:line="336" w:lineRule="auto"/>
        <w:ind w:firstLine="480" w:firstLineChars="200"/>
        <w:rPr>
          <w:rFonts w:hint="eastAsia" w:ascii="仿宋" w:hAnsi="仿宋" w:eastAsia="仿宋" w:cs="仿宋"/>
          <w:color w:val="auto"/>
          <w:lang w:val="en-US"/>
        </w:rPr>
      </w:pPr>
      <w:r>
        <w:rPr>
          <w:rFonts w:ascii="仿宋" w:hAnsi="仿宋" w:eastAsia="仿宋" w:cs="仿宋"/>
          <w:color w:val="auto"/>
          <w:lang w:val="en-US"/>
        </w:rPr>
        <w:t>3.1供应商应按招标文件中《开标一览表》等附表要求填写。</w:t>
      </w:r>
    </w:p>
    <w:p w14:paraId="5A7ED10C">
      <w:pPr>
        <w:pStyle w:val="24"/>
        <w:autoSpaceDE/>
        <w:autoSpaceDN/>
        <w:snapToGrid w:val="0"/>
        <w:spacing w:line="336" w:lineRule="auto"/>
        <w:ind w:firstLine="480" w:firstLineChars="200"/>
        <w:rPr>
          <w:rFonts w:hint="eastAsia" w:ascii="仿宋" w:hAnsi="仿宋" w:eastAsia="仿宋" w:cs="仿宋"/>
          <w:color w:val="auto"/>
          <w:lang w:val="en-US"/>
        </w:rPr>
      </w:pPr>
      <w:r>
        <w:rPr>
          <w:rFonts w:ascii="仿宋" w:hAnsi="仿宋" w:eastAsia="仿宋" w:cs="仿宋"/>
          <w:color w:val="auto"/>
          <w:lang w:val="en-US"/>
        </w:rPr>
        <w:t>3.2报价为采购人可以合格使用</w:t>
      </w:r>
      <w:r>
        <w:rPr>
          <w:rFonts w:hint="eastAsia" w:ascii="仿宋" w:hAnsi="仿宋" w:eastAsia="仿宋" w:cs="仿宋"/>
          <w:color w:val="auto"/>
          <w:lang w:val="en-US" w:eastAsia="zh-CN"/>
        </w:rPr>
        <w:t>服务</w:t>
      </w:r>
      <w:r>
        <w:rPr>
          <w:rFonts w:ascii="仿宋" w:hAnsi="仿宋" w:eastAsia="仿宋" w:cs="仿宋"/>
          <w:color w:val="auto"/>
          <w:lang w:val="en-US"/>
        </w:rPr>
        <w:t>的价格，包括</w:t>
      </w:r>
      <w:r>
        <w:rPr>
          <w:rFonts w:hint="eastAsia" w:ascii="仿宋" w:hAnsi="仿宋" w:eastAsia="仿宋" w:cs="仿宋"/>
          <w:color w:val="auto"/>
          <w:lang w:val="en-US"/>
        </w:rPr>
        <w:t>本服务项目范围内全部工作内容所需的一切材料、劳务、人员工资、服务、保险、培训、技术服务、招标代理费、技术咨询（评审）、管理、所需缴纳的所有税费、上级部门行业审查时提出的需要补充进行测量、地勘等工作，以及根据实际需要的其他相关专题研究等一切费用</w:t>
      </w:r>
      <w:r>
        <w:rPr>
          <w:rFonts w:ascii="仿宋" w:hAnsi="仿宋" w:eastAsia="仿宋" w:cs="仿宋"/>
          <w:color w:val="auto"/>
          <w:lang w:val="en-US"/>
        </w:rPr>
        <w:t>。</w:t>
      </w:r>
    </w:p>
    <w:p w14:paraId="2947E397">
      <w:pPr>
        <w:pStyle w:val="24"/>
        <w:autoSpaceDE/>
        <w:autoSpaceDN/>
        <w:snapToGrid w:val="0"/>
        <w:spacing w:line="336" w:lineRule="auto"/>
        <w:ind w:firstLine="480" w:firstLineChars="200"/>
        <w:rPr>
          <w:rFonts w:hint="eastAsia" w:ascii="仿宋" w:hAnsi="仿宋" w:eastAsia="仿宋" w:cs="仿宋"/>
          <w:color w:val="auto"/>
          <w:lang w:val="en-US"/>
        </w:rPr>
      </w:pPr>
      <w:r>
        <w:rPr>
          <w:rFonts w:ascii="仿宋" w:hAnsi="仿宋" w:eastAsia="仿宋" w:cs="仿宋"/>
          <w:color w:val="auto"/>
          <w:lang w:val="en-US"/>
        </w:rPr>
        <w:t>3.3招标文件未列明，而供应商认为必需的费用也需列入报价。</w:t>
      </w:r>
    </w:p>
    <w:p w14:paraId="3F62EDDD">
      <w:pPr>
        <w:pStyle w:val="24"/>
        <w:autoSpaceDE/>
        <w:autoSpaceDN/>
        <w:snapToGrid w:val="0"/>
        <w:spacing w:line="336" w:lineRule="auto"/>
        <w:ind w:left="479" w:leftChars="228" w:firstLine="0"/>
        <w:rPr>
          <w:rFonts w:hint="eastAsia" w:ascii="仿宋" w:hAnsi="仿宋" w:eastAsia="仿宋" w:cs="仿宋"/>
          <w:b/>
          <w:color w:val="auto"/>
          <w:szCs w:val="24"/>
        </w:rPr>
      </w:pPr>
      <w:r>
        <w:rPr>
          <w:rFonts w:ascii="仿宋" w:hAnsi="仿宋" w:eastAsia="仿宋" w:cs="仿宋"/>
          <w:b/>
          <w:bCs/>
          <w:color w:val="auto"/>
          <w:lang w:val="en-US"/>
        </w:rPr>
        <w:t>3.4投标报价只允许有一个报价，有选择的报价将不予接受（除指定外）。</w:t>
      </w:r>
      <w:r>
        <w:rPr>
          <w:rFonts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6C94DD5A">
      <w:pPr>
        <w:snapToGrid w:val="0"/>
        <w:spacing w:line="336" w:lineRule="auto"/>
        <w:ind w:firstLine="480" w:firstLineChars="200"/>
        <w:jc w:val="left"/>
        <w:rPr>
          <w:rFonts w:hint="eastAsia"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926C6EB">
      <w:pPr>
        <w:snapToGrid w:val="0"/>
        <w:spacing w:line="336" w:lineRule="auto"/>
        <w:ind w:firstLine="480" w:firstLineChars="200"/>
        <w:jc w:val="left"/>
        <w:rPr>
          <w:rFonts w:hint="eastAsia"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12DC3BE">
      <w:pPr>
        <w:snapToGrid w:val="0"/>
        <w:spacing w:line="336" w:lineRule="auto"/>
        <w:ind w:firstLine="480" w:firstLineChars="200"/>
        <w:jc w:val="left"/>
        <w:rPr>
          <w:rFonts w:hint="eastAsia"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445AB7D">
      <w:pPr>
        <w:snapToGrid w:val="0"/>
        <w:spacing w:line="336" w:lineRule="auto"/>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4501EAD7">
      <w:pPr>
        <w:snapToGrid w:val="0"/>
        <w:spacing w:line="336" w:lineRule="auto"/>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1E396B7F">
      <w:pPr>
        <w:snapToGrid w:val="0"/>
        <w:spacing w:line="336" w:lineRule="auto"/>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53BF1FDC">
      <w:pPr>
        <w:pStyle w:val="130"/>
        <w:spacing w:before="0" w:line="336" w:lineRule="auto"/>
        <w:ind w:firstLine="482"/>
        <w:rPr>
          <w:rFonts w:hint="eastAsia" w:ascii="仿宋" w:hAnsi="仿宋" w:eastAsia="仿宋" w:cs="仿宋"/>
          <w:b/>
          <w:color w:val="auto"/>
          <w:szCs w:val="24"/>
        </w:rPr>
      </w:pPr>
      <w:r>
        <w:rPr>
          <w:rFonts w:hint="eastAsia" w:ascii="仿宋" w:hAnsi="仿宋" w:eastAsia="仿宋" w:cs="仿宋"/>
          <w:b/>
          <w:color w:val="auto"/>
          <w:szCs w:val="24"/>
        </w:rPr>
        <w:t>5</w:t>
      </w:r>
      <w:r>
        <w:rPr>
          <w:rFonts w:ascii="仿宋" w:hAnsi="仿宋" w:eastAsia="仿宋" w:cs="仿宋"/>
          <w:b/>
          <w:color w:val="auto"/>
          <w:szCs w:val="24"/>
        </w:rPr>
        <w:t>.</w:t>
      </w:r>
      <w:r>
        <w:rPr>
          <w:rFonts w:hint="eastAsia" w:ascii="仿宋" w:hAnsi="仿宋" w:eastAsia="仿宋" w:cs="仿宋"/>
          <w:b/>
          <w:color w:val="auto"/>
          <w:szCs w:val="24"/>
        </w:rPr>
        <w:t>投标文件的提交、补充、修改、撤回</w:t>
      </w:r>
    </w:p>
    <w:p w14:paraId="48CD481F">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3488AB2">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67AE0668">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493BBCB7">
      <w:pPr>
        <w:spacing w:line="336" w:lineRule="auto"/>
        <w:ind w:firstLine="482" w:firstLineChars="200"/>
        <w:rPr>
          <w:rFonts w:hint="eastAsia" w:ascii="仿宋" w:hAnsi="仿宋" w:eastAsia="仿宋" w:cs="仿宋"/>
          <w:b/>
          <w:color w:val="auto"/>
          <w:sz w:val="32"/>
        </w:rPr>
      </w:pPr>
      <w:r>
        <w:rPr>
          <w:rFonts w:hint="eastAsia" w:ascii="仿宋" w:hAnsi="仿宋" w:eastAsia="仿宋" w:cs="仿宋"/>
          <w:b/>
          <w:bCs/>
          <w:color w:val="auto"/>
          <w:sz w:val="24"/>
        </w:rPr>
        <w:t>6</w:t>
      </w:r>
      <w:r>
        <w:rPr>
          <w:rFonts w:ascii="仿宋" w:hAnsi="仿宋" w:eastAsia="仿宋" w:cs="仿宋"/>
          <w:b/>
          <w:bCs/>
          <w:color w:val="auto"/>
          <w:sz w:val="24"/>
        </w:rPr>
        <w:t>.投标有效期</w:t>
      </w:r>
    </w:p>
    <w:p w14:paraId="05FC953E">
      <w:pPr>
        <w:snapToGrid w:val="0"/>
        <w:spacing w:line="336" w:lineRule="auto"/>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w:t>
      </w:r>
      <w:r>
        <w:rPr>
          <w:rFonts w:ascii="仿宋" w:hAnsi="仿宋" w:eastAsia="仿宋" w:cs="仿宋"/>
          <w:color w:val="auto"/>
          <w:sz w:val="24"/>
        </w:rPr>
        <w:t>.1投标有效期为从提交投标文件的截止之日起90天。投标人的投标文件中承诺的投标有效期少于招标文件中载明的投标有效期的，投标无效。</w:t>
      </w:r>
    </w:p>
    <w:p w14:paraId="3C6CCB29">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w:t>
      </w:r>
      <w:r>
        <w:rPr>
          <w:rFonts w:ascii="仿宋" w:hAnsi="仿宋" w:eastAsia="仿宋" w:cs="仿宋"/>
          <w:color w:val="auto"/>
          <w:sz w:val="24"/>
        </w:rPr>
        <w:t>.2投标文件合格投递后，自投标截止日期起，在投标有效期内有效。</w:t>
      </w:r>
    </w:p>
    <w:p w14:paraId="68FCD690">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w:t>
      </w:r>
      <w:r>
        <w:rPr>
          <w:rFonts w:ascii="仿宋" w:hAnsi="仿宋" w:eastAsia="仿宋" w:cs="仿宋"/>
          <w:color w:val="auto"/>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57309170">
      <w:pPr>
        <w:pStyle w:val="130"/>
        <w:spacing w:before="0"/>
        <w:ind w:firstLine="643"/>
        <w:rPr>
          <w:rFonts w:hint="eastAsia" w:ascii="仿宋" w:hAnsi="仿宋" w:eastAsia="仿宋" w:cs="仿宋"/>
          <w:b/>
          <w:color w:val="auto"/>
          <w:sz w:val="32"/>
        </w:rPr>
      </w:pPr>
    </w:p>
    <w:p w14:paraId="6C5E701D">
      <w:pPr>
        <w:spacing w:line="360" w:lineRule="auto"/>
        <w:jc w:val="center"/>
        <w:rPr>
          <w:rFonts w:hint="eastAsia"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5BE4C552">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46269BA7">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635FE197">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2B1E5845">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3917D093">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108DBEEA">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6DF9C237">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4A42DDB5">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77010A58">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4EF71D9A">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49AC8457">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7953B3E1">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5A408D72">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18C75964">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1245E239">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70197E68">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63C06EA4">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573C535E">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02DE9775">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1DA9B753">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270F169E">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30BE3DEB">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BD4DFAD">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16AD852C">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35A9F20">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506BE65B">
      <w:pPr>
        <w:snapToGrid w:val="0"/>
        <w:spacing w:line="336"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45C58943">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4FD2BA1A">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18E312AF">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14:paraId="694847E3">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3C9A087D">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79F4090">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1031ACBA">
      <w:pPr>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7962551">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1B530620">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71A944CB">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78AB48E5">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5BA27E7F">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2C43EC7">
      <w:pPr>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5C59FEFC">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2AB49D77">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205215F">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1254B13D">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26509F13">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5898808B">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6.6汇总（商务技术得分情况）。评标委员会各成员应当独立对每个投标人的商务技术文件进行评价，并汇总商务技术得分情况。</w:t>
      </w:r>
    </w:p>
    <w:p w14:paraId="382C0FDB">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33375F8A">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688CEA5">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712CAD04">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33590E03">
      <w:pPr>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5F8AFF9C">
      <w:pPr>
        <w:pStyle w:val="15"/>
        <w:widowControl w:val="0"/>
        <w:tabs>
          <w:tab w:val="clear" w:pos="390"/>
          <w:tab w:val="clear" w:pos="454"/>
        </w:tabs>
        <w:spacing w:after="0" w:afterLines="0" w:line="336" w:lineRule="auto"/>
        <w:ind w:left="0" w:firstLine="482" w:firstLineChars="200"/>
        <w:rPr>
          <w:rFonts w:hint="eastAsia" w:ascii="仿宋" w:hAnsi="仿宋" w:eastAsia="仿宋" w:cs="仿宋"/>
          <w:b/>
          <w:color w:val="auto"/>
        </w:rPr>
      </w:pPr>
      <w:r>
        <w:rPr>
          <w:rFonts w:hint="eastAsia" w:ascii="仿宋" w:hAnsi="仿宋" w:eastAsia="仿宋" w:cs="仿宋"/>
          <w:b/>
          <w:color w:val="auto"/>
        </w:rPr>
        <w:t>7.投标文件的澄清</w:t>
      </w:r>
    </w:p>
    <w:p w14:paraId="1E73430B">
      <w:pPr>
        <w:pStyle w:val="15"/>
        <w:widowControl w:val="0"/>
        <w:tabs>
          <w:tab w:val="clear" w:pos="390"/>
          <w:tab w:val="clear" w:pos="454"/>
        </w:tabs>
        <w:spacing w:after="0" w:afterLines="0" w:line="336" w:lineRule="auto"/>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6DF4445">
      <w:pPr>
        <w:pStyle w:val="33"/>
        <w:snapToGrid w:val="0"/>
        <w:spacing w:line="336" w:lineRule="auto"/>
        <w:ind w:firstLine="482" w:firstLineChars="200"/>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7873BCBA">
      <w:pPr>
        <w:tabs>
          <w:tab w:val="left" w:pos="4085"/>
        </w:tabs>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36BCE64D">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26FA8EB0">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1AC16D51">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0B71BAB2">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1F3A23B3">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021D6930">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30944CB">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2EF94CFD">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43B81F9F">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72FC7FD1">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66083A4C">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4217FAE2">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099BDF7B">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0F272008">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CC9C0D5">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41A26F62">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3BBDEDE7">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26747919">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08A64321">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26DA533D">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32DAB9F4">
      <w:pPr>
        <w:tabs>
          <w:tab w:val="left" w:pos="3870"/>
          <w:tab w:val="left" w:pos="4085"/>
        </w:tabs>
        <w:snapToGrid w:val="0"/>
        <w:spacing w:line="336" w:lineRule="auto"/>
        <w:ind w:left="479" w:leftChars="228"/>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09887284">
      <w:pPr>
        <w:tabs>
          <w:tab w:val="left" w:pos="3870"/>
          <w:tab w:val="left" w:pos="4085"/>
        </w:tabs>
        <w:snapToGrid w:val="0"/>
        <w:spacing w:line="336" w:lineRule="auto"/>
        <w:ind w:left="479" w:leftChars="228"/>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0DB1ECF6">
      <w:pPr>
        <w:tabs>
          <w:tab w:val="left" w:pos="3870"/>
          <w:tab w:val="left" w:pos="4085"/>
        </w:tabs>
        <w:snapToGrid w:val="0"/>
        <w:spacing w:line="336" w:lineRule="auto"/>
        <w:ind w:left="479" w:leftChars="228"/>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0E642A20">
      <w:pPr>
        <w:tabs>
          <w:tab w:val="left" w:pos="3870"/>
          <w:tab w:val="left" w:pos="4085"/>
        </w:tabs>
        <w:snapToGrid w:val="0"/>
        <w:spacing w:line="336" w:lineRule="auto"/>
        <w:ind w:left="479" w:leftChars="228"/>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31A8C3CB">
      <w:pPr>
        <w:tabs>
          <w:tab w:val="left" w:pos="3870"/>
          <w:tab w:val="left" w:pos="4085"/>
        </w:tabs>
        <w:snapToGrid w:val="0"/>
        <w:spacing w:line="336" w:lineRule="auto"/>
        <w:ind w:left="479" w:leftChars="228"/>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07192B0F">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66DA5F9E">
      <w:pPr>
        <w:tabs>
          <w:tab w:val="left" w:pos="3870"/>
          <w:tab w:val="left" w:pos="4085"/>
        </w:tabs>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C40C0ED">
      <w:pPr>
        <w:tabs>
          <w:tab w:val="left" w:pos="3870"/>
          <w:tab w:val="left" w:pos="4085"/>
        </w:tabs>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7B9D56A6">
      <w:pPr>
        <w:tabs>
          <w:tab w:val="left" w:pos="3870"/>
          <w:tab w:val="left" w:pos="4085"/>
        </w:tabs>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0308D47B">
      <w:pPr>
        <w:tabs>
          <w:tab w:val="left" w:pos="3870"/>
          <w:tab w:val="left" w:pos="4085"/>
        </w:tabs>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5B3826BA">
      <w:pPr>
        <w:tabs>
          <w:tab w:val="left" w:pos="3870"/>
          <w:tab w:val="left" w:pos="4085"/>
        </w:tabs>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56EFD2CA">
      <w:pPr>
        <w:tabs>
          <w:tab w:val="left" w:pos="3870"/>
          <w:tab w:val="left" w:pos="4085"/>
        </w:tabs>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3C48B12D">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42AD8CEB">
      <w:pPr>
        <w:tabs>
          <w:tab w:val="left" w:pos="3870"/>
          <w:tab w:val="left" w:pos="4085"/>
        </w:tabs>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A90A4C5">
      <w:pPr>
        <w:tabs>
          <w:tab w:val="left" w:pos="3870"/>
          <w:tab w:val="left" w:pos="4085"/>
        </w:tabs>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67C7ECC3">
      <w:pPr>
        <w:tabs>
          <w:tab w:val="left" w:pos="3870"/>
          <w:tab w:val="left" w:pos="4085"/>
        </w:tabs>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2FC17B31">
      <w:pPr>
        <w:tabs>
          <w:tab w:val="left" w:pos="3870"/>
          <w:tab w:val="left" w:pos="4085"/>
        </w:tabs>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615E586E">
      <w:pPr>
        <w:tabs>
          <w:tab w:val="left" w:pos="3870"/>
          <w:tab w:val="left" w:pos="4085"/>
        </w:tabs>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3E6EE02C">
      <w:pPr>
        <w:tabs>
          <w:tab w:val="left" w:pos="3870"/>
          <w:tab w:val="left" w:pos="4085"/>
        </w:tabs>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28EA0A2">
      <w:pPr>
        <w:tabs>
          <w:tab w:val="left" w:pos="3870"/>
          <w:tab w:val="left" w:pos="4085"/>
        </w:tabs>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44163586">
      <w:pPr>
        <w:snapToGrid w:val="0"/>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2394E244">
      <w:pPr>
        <w:tabs>
          <w:tab w:val="left" w:pos="3870"/>
          <w:tab w:val="left" w:pos="4085"/>
        </w:tabs>
        <w:snapToGrid w:val="0"/>
        <w:spacing w:line="336"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8.24投标文件出现不是唯一的、有选择性投标报价的；</w:t>
      </w:r>
    </w:p>
    <w:p w14:paraId="181DE2D0">
      <w:pPr>
        <w:tabs>
          <w:tab w:val="left" w:pos="3870"/>
          <w:tab w:val="left" w:pos="4085"/>
        </w:tabs>
        <w:snapToGrid w:val="0"/>
        <w:spacing w:line="336" w:lineRule="auto"/>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8.2</w:t>
      </w:r>
      <w:r>
        <w:rPr>
          <w:rFonts w:ascii="仿宋" w:hAnsi="仿宋" w:eastAsia="仿宋" w:cs="仿宋"/>
          <w:b/>
          <w:bCs/>
          <w:color w:val="auto"/>
          <w:sz w:val="24"/>
        </w:rPr>
        <w:t>5</w:t>
      </w:r>
      <w:r>
        <w:rPr>
          <w:rFonts w:hint="eastAsia" w:ascii="仿宋" w:hAnsi="仿宋" w:eastAsia="仿宋" w:cs="仿宋"/>
          <w:b/>
          <w:bCs/>
          <w:color w:val="auto"/>
          <w:sz w:val="24"/>
        </w:rPr>
        <w:t xml:space="preserve"> 未按招标文件要求提供样品或提供样品不满足采购需求实质性条件的；</w:t>
      </w:r>
    </w:p>
    <w:p w14:paraId="3BE120E1">
      <w:pPr>
        <w:tabs>
          <w:tab w:val="left" w:pos="3870"/>
          <w:tab w:val="left" w:pos="4085"/>
        </w:tabs>
        <w:snapToGrid w:val="0"/>
        <w:spacing w:line="336" w:lineRule="auto"/>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8.2</w:t>
      </w:r>
      <w:r>
        <w:rPr>
          <w:rFonts w:ascii="仿宋" w:hAnsi="仿宋" w:eastAsia="仿宋" w:cs="仿宋"/>
          <w:b/>
          <w:bCs/>
          <w:color w:val="auto"/>
          <w:sz w:val="24"/>
        </w:rPr>
        <w:t>6参与同一个采购包(标段)的供应商存在下列情形之一的其投标(响应)文件无效:</w:t>
      </w:r>
    </w:p>
    <w:p w14:paraId="130C2604">
      <w:pPr>
        <w:tabs>
          <w:tab w:val="left" w:pos="3870"/>
          <w:tab w:val="left" w:pos="4085"/>
        </w:tabs>
        <w:snapToGrid w:val="0"/>
        <w:spacing w:line="336" w:lineRule="auto"/>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8.26.1</w:t>
      </w:r>
      <w:r>
        <w:rPr>
          <w:rFonts w:ascii="仿宋" w:hAnsi="仿宋" w:eastAsia="仿宋" w:cs="仿宋"/>
          <w:b/>
          <w:bCs/>
          <w:color w:val="auto"/>
          <w:sz w:val="24"/>
        </w:rPr>
        <w:t>不同供应商的电子投标(响应)文件上传计算机的网卡MAC地址、CPU序列号和硬盘序列号等硬件信息相同的;</w:t>
      </w:r>
    </w:p>
    <w:p w14:paraId="33478F13">
      <w:pPr>
        <w:tabs>
          <w:tab w:val="left" w:pos="3870"/>
          <w:tab w:val="left" w:pos="4085"/>
        </w:tabs>
        <w:snapToGrid w:val="0"/>
        <w:spacing w:line="336" w:lineRule="auto"/>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8.26.2</w:t>
      </w:r>
      <w:r>
        <w:rPr>
          <w:rFonts w:ascii="仿宋" w:hAnsi="仿宋" w:eastAsia="仿宋" w:cs="仿宋"/>
          <w:b/>
          <w:bCs/>
          <w:color w:val="auto"/>
          <w:sz w:val="24"/>
        </w:rPr>
        <w:t>上传的电子投标(响应)文件若出现使用本项目其他投标(响应)供应商的数字证书加密的，或者加盖本项目其他投标(响应)供应商的电子印章的;</w:t>
      </w:r>
    </w:p>
    <w:p w14:paraId="344E8D3D">
      <w:pPr>
        <w:tabs>
          <w:tab w:val="left" w:pos="3870"/>
          <w:tab w:val="left" w:pos="4085"/>
        </w:tabs>
        <w:snapToGrid w:val="0"/>
        <w:spacing w:line="336" w:lineRule="auto"/>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8.26.3</w:t>
      </w:r>
      <w:r>
        <w:rPr>
          <w:rFonts w:ascii="仿宋" w:hAnsi="仿宋" w:eastAsia="仿宋" w:cs="仿宋"/>
          <w:b/>
          <w:bCs/>
          <w:color w:val="auto"/>
          <w:sz w:val="24"/>
        </w:rPr>
        <w:t>不同供应商的投标(响应)文件的内容存在三处(含)以上错误一致，且无法合理解释的;</w:t>
      </w:r>
    </w:p>
    <w:p w14:paraId="47845A9C">
      <w:pPr>
        <w:tabs>
          <w:tab w:val="left" w:pos="3870"/>
          <w:tab w:val="left" w:pos="4085"/>
        </w:tabs>
        <w:snapToGrid w:val="0"/>
        <w:spacing w:line="336" w:lineRule="auto"/>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8.26.4</w:t>
      </w:r>
      <w:r>
        <w:rPr>
          <w:rFonts w:ascii="仿宋" w:hAnsi="仿宋" w:eastAsia="仿宋" w:cs="仿宋"/>
          <w:b/>
          <w:bCs/>
          <w:color w:val="auto"/>
          <w:sz w:val="24"/>
        </w:rPr>
        <w:t>不同供应商联系人为同一人或不同联系人的联系电话一致，且无法合理解释的。</w:t>
      </w:r>
    </w:p>
    <w:p w14:paraId="0B105182">
      <w:pPr>
        <w:snapToGrid w:val="0"/>
        <w:spacing w:line="336" w:lineRule="auto"/>
        <w:ind w:firstLine="482" w:firstLineChars="200"/>
        <w:jc w:val="left"/>
        <w:rPr>
          <w:rFonts w:hint="eastAsia" w:ascii="仿宋" w:hAnsi="仿宋" w:eastAsia="仿宋" w:cs="仿宋"/>
          <w:color w:val="auto"/>
        </w:rPr>
      </w:pPr>
      <w:r>
        <w:rPr>
          <w:rFonts w:hint="eastAsia" w:ascii="仿宋" w:hAnsi="仿宋" w:eastAsia="仿宋" w:cs="仿宋"/>
          <w:b/>
          <w:color w:val="auto"/>
          <w:sz w:val="24"/>
        </w:rPr>
        <w:t>8.2</w:t>
      </w:r>
      <w:r>
        <w:rPr>
          <w:rFonts w:ascii="仿宋" w:hAnsi="仿宋" w:eastAsia="仿宋" w:cs="仿宋"/>
          <w:b/>
          <w:color w:val="auto"/>
          <w:sz w:val="24"/>
        </w:rPr>
        <w:t>7</w:t>
      </w:r>
      <w:r>
        <w:rPr>
          <w:rFonts w:hint="eastAsia" w:ascii="仿宋" w:hAnsi="仿宋" w:eastAsia="仿宋" w:cs="仿宋"/>
          <w:b/>
          <w:color w:val="auto"/>
          <w:sz w:val="24"/>
        </w:rPr>
        <w:t>其他违反法律、法规的情形。</w:t>
      </w:r>
    </w:p>
    <w:p w14:paraId="276C417A">
      <w:pPr>
        <w:snapToGrid w:val="0"/>
        <w:spacing w:line="336" w:lineRule="auto"/>
        <w:ind w:firstLine="482" w:firstLineChars="200"/>
        <w:rPr>
          <w:rFonts w:hint="eastAsia" w:ascii="仿宋" w:hAnsi="仿宋" w:eastAsia="仿宋" w:cs="仿宋"/>
          <w:b/>
          <w:color w:val="auto"/>
          <w:kern w:val="0"/>
          <w:sz w:val="24"/>
        </w:rPr>
      </w:pPr>
      <w:r>
        <w:rPr>
          <w:rFonts w:hint="eastAsia" w:ascii="仿宋" w:hAnsi="仿宋" w:eastAsia="仿宋" w:cs="仿宋"/>
          <w:b/>
          <w:color w:val="auto"/>
          <w:kern w:val="0"/>
          <w:sz w:val="24"/>
        </w:rPr>
        <w:t>9.评标过程保密</w:t>
      </w:r>
    </w:p>
    <w:p w14:paraId="34D99F8F">
      <w:pPr>
        <w:snapToGrid w:val="0"/>
        <w:spacing w:line="336"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2A485E9">
      <w:pPr>
        <w:snapToGrid w:val="0"/>
        <w:spacing w:line="336"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7C23410A">
      <w:pPr>
        <w:snapToGrid w:val="0"/>
        <w:spacing w:line="360" w:lineRule="auto"/>
        <w:ind w:firstLine="482" w:firstLineChars="150"/>
        <w:jc w:val="center"/>
        <w:rPr>
          <w:rFonts w:hint="eastAsia" w:ascii="仿宋" w:hAnsi="仿宋" w:eastAsia="仿宋" w:cs="仿宋"/>
          <w:b/>
          <w:color w:val="auto"/>
          <w:sz w:val="32"/>
        </w:rPr>
      </w:pPr>
    </w:p>
    <w:bookmarkEnd w:id="19"/>
    <w:p w14:paraId="6EA9D5FE">
      <w:pPr>
        <w:pStyle w:val="33"/>
        <w:spacing w:line="360" w:lineRule="auto"/>
        <w:ind w:firstLine="726"/>
        <w:jc w:val="center"/>
        <w:rPr>
          <w:rFonts w:hint="eastAsia" w:ascii="仿宋" w:hAnsi="仿宋" w:eastAsia="仿宋" w:cs="仿宋"/>
          <w:b/>
          <w:color w:val="auto"/>
          <w:sz w:val="32"/>
          <w:szCs w:val="32"/>
        </w:rPr>
      </w:pPr>
      <w:bookmarkStart w:id="20" w:name="_Hlt75236101"/>
      <w:bookmarkEnd w:id="20"/>
      <w:bookmarkStart w:id="21" w:name="_Hlt75236290"/>
      <w:bookmarkEnd w:id="21"/>
      <w:bookmarkStart w:id="22" w:name="_Hlt68073093"/>
      <w:bookmarkEnd w:id="22"/>
      <w:bookmarkStart w:id="23" w:name="_Hlt75236011"/>
      <w:bookmarkEnd w:id="23"/>
      <w:bookmarkStart w:id="24" w:name="_Hlt74730295"/>
      <w:bookmarkEnd w:id="24"/>
      <w:bookmarkStart w:id="25" w:name="_Hlt74714665"/>
      <w:bookmarkEnd w:id="25"/>
      <w:bookmarkStart w:id="26" w:name="_Hlt68403820"/>
      <w:bookmarkEnd w:id="26"/>
      <w:bookmarkStart w:id="27" w:name="_Hlt68072990"/>
      <w:bookmarkEnd w:id="27"/>
      <w:bookmarkStart w:id="28" w:name="_Hlt68057669"/>
      <w:bookmarkEnd w:id="28"/>
      <w:bookmarkStart w:id="29" w:name="_Hlt68072998"/>
      <w:bookmarkEnd w:id="29"/>
      <w:bookmarkStart w:id="30" w:name="_Hlt74707468"/>
      <w:bookmarkEnd w:id="30"/>
      <w:bookmarkStart w:id="31" w:name="_Hlt74729768"/>
      <w:bookmarkEnd w:id="31"/>
      <w:bookmarkStart w:id="32" w:name="_Toc81372776"/>
      <w:bookmarkStart w:id="33" w:name="_Toc84325929"/>
      <w:bookmarkStart w:id="34" w:name="_Toc81372953"/>
      <w:r>
        <w:rPr>
          <w:rFonts w:hint="eastAsia" w:ascii="仿宋" w:hAnsi="仿宋" w:eastAsia="仿宋" w:cs="仿宋"/>
          <w:b/>
          <w:color w:val="auto"/>
          <w:sz w:val="32"/>
          <w:szCs w:val="32"/>
        </w:rPr>
        <w:t>五、授予合同</w:t>
      </w:r>
    </w:p>
    <w:bookmarkEnd w:id="32"/>
    <w:bookmarkEnd w:id="33"/>
    <w:bookmarkEnd w:id="34"/>
    <w:p w14:paraId="1CAB9568">
      <w:pPr>
        <w:pStyle w:val="15"/>
        <w:tabs>
          <w:tab w:val="clear" w:pos="390"/>
          <w:tab w:val="clear" w:pos="454"/>
        </w:tabs>
        <w:spacing w:after="0" w:afterLines="0" w:line="336" w:lineRule="auto"/>
        <w:ind w:left="0" w:firstLine="482" w:firstLineChars="200"/>
        <w:rPr>
          <w:rFonts w:hint="eastAsia" w:ascii="仿宋" w:hAnsi="仿宋" w:eastAsia="仿宋" w:cs="仿宋"/>
          <w:b/>
          <w:color w:val="auto"/>
          <w:szCs w:val="24"/>
        </w:rPr>
      </w:pPr>
      <w:r>
        <w:rPr>
          <w:rFonts w:hint="eastAsia" w:ascii="仿宋" w:hAnsi="仿宋" w:eastAsia="仿宋" w:cs="仿宋"/>
          <w:b/>
          <w:color w:val="auto"/>
          <w:szCs w:val="24"/>
        </w:rPr>
        <w:t>1.中标条件</w:t>
      </w:r>
    </w:p>
    <w:p w14:paraId="0AC540F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2655620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1F60C1E2">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78079F44">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19CED41E">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4903BCB3">
      <w:pPr>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724BAC3C">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29D3BFFF">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6C5195E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2AAD81DA">
      <w:pPr>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186BDB29">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00209E0D">
      <w:pPr>
        <w:snapToGrid w:val="0"/>
        <w:spacing w:line="336"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293E98B2">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5538B22">
      <w:pPr>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7484C44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09127D9">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5915FA59">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79361D84">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7A45D1B1">
      <w:pPr>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7F6BC3B3">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5.1中标人应当在中标通知书发出之日起30天内与采购人签订合同，自采购合同签订之日起2个工作日内，通过电子交易平台进行备案。</w:t>
      </w:r>
    </w:p>
    <w:p w14:paraId="022EC4E4">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51742A47">
      <w:pPr>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6488BC5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4CFECE2">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753738DC">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10D2DFF2">
      <w:pPr>
        <w:spacing w:line="336"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18C5AD1E">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A225505">
      <w:pPr>
        <w:tabs>
          <w:tab w:val="left" w:pos="0"/>
        </w:tabs>
        <w:spacing w:line="360" w:lineRule="auto"/>
        <w:ind w:firstLine="480"/>
        <w:rPr>
          <w:rFonts w:hint="eastAsia" w:ascii="仿宋" w:hAnsi="仿宋" w:eastAsia="仿宋" w:cs="仿宋"/>
          <w:color w:val="auto"/>
          <w:kern w:val="0"/>
          <w:sz w:val="24"/>
        </w:rPr>
      </w:pPr>
    </w:p>
    <w:p w14:paraId="7AB9F2F8">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ascii="仿宋" w:hAnsi="仿宋" w:eastAsia="仿宋" w:cs="仿宋"/>
          <w:b/>
          <w:bCs/>
          <w:color w:val="auto"/>
          <w:sz w:val="32"/>
          <w:szCs w:val="20"/>
        </w:rPr>
        <w:t>询问、质疑与投诉</w:t>
      </w:r>
    </w:p>
    <w:p w14:paraId="5A6174F5">
      <w:pPr>
        <w:spacing w:line="336" w:lineRule="auto"/>
        <w:ind w:firstLine="482" w:firstLineChars="200"/>
        <w:rPr>
          <w:rFonts w:hint="eastAsia" w:ascii="仿宋" w:hAnsi="仿宋" w:eastAsia="仿宋" w:cs="仿宋"/>
          <w:b/>
          <w:color w:val="auto"/>
          <w:sz w:val="32"/>
          <w:szCs w:val="32"/>
        </w:rPr>
      </w:pPr>
      <w:r>
        <w:rPr>
          <w:rFonts w:ascii="仿宋" w:hAnsi="仿宋" w:eastAsia="仿宋" w:cs="仿宋"/>
          <w:b/>
          <w:bCs/>
          <w:color w:val="auto"/>
          <w:sz w:val="24"/>
          <w:szCs w:val="20"/>
        </w:rPr>
        <w:t>1.在线询问、质疑、投诉</w:t>
      </w:r>
    </w:p>
    <w:p w14:paraId="506D2729">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根据《浙江省财政厅关于进一步促进政府采购公平竞争打造最优营商环境的通知》（浙财采监</w:t>
      </w:r>
      <w:r>
        <w:rPr>
          <w:rFonts w:hint="eastAsia" w:ascii="仿宋" w:hAnsi="仿宋" w:eastAsia="仿宋" w:cs="仿宋"/>
          <w:color w:val="auto"/>
          <w:sz w:val="24"/>
        </w:rPr>
        <w:t>〔2021〕</w:t>
      </w:r>
      <w:r>
        <w:rPr>
          <w:rFonts w:ascii="仿宋" w:hAnsi="仿宋" w:eastAsia="仿宋" w:cs="仿宋"/>
          <w:color w:val="auto"/>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rPr>
        <w:t>政务</w:t>
      </w:r>
      <w:r>
        <w:rPr>
          <w:rFonts w:ascii="仿宋" w:hAnsi="仿宋" w:eastAsia="仿宋" w:cs="仿宋"/>
          <w:color w:val="auto"/>
          <w:sz w:val="24"/>
          <w:szCs w:val="20"/>
        </w:rPr>
        <w:t>服务网-政府采购投诉处理-在线办理。</w:t>
      </w:r>
    </w:p>
    <w:p w14:paraId="28A72F25">
      <w:pPr>
        <w:spacing w:line="336" w:lineRule="auto"/>
        <w:ind w:firstLine="482" w:firstLineChars="200"/>
        <w:rPr>
          <w:rFonts w:hint="eastAsia" w:ascii="仿宋" w:hAnsi="仿宋" w:eastAsia="仿宋" w:cs="仿宋"/>
          <w:b/>
          <w:color w:val="auto"/>
          <w:sz w:val="32"/>
          <w:szCs w:val="32"/>
        </w:rPr>
      </w:pPr>
      <w:r>
        <w:rPr>
          <w:rFonts w:ascii="仿宋" w:hAnsi="仿宋" w:eastAsia="仿宋" w:cs="仿宋"/>
          <w:b/>
          <w:bCs/>
          <w:color w:val="auto"/>
          <w:sz w:val="24"/>
        </w:rPr>
        <w:t>2. 供应商询问</w:t>
      </w:r>
    </w:p>
    <w:p w14:paraId="3A19A552">
      <w:pPr>
        <w:autoSpaceDE w:val="0"/>
        <w:autoSpaceDN w:val="0"/>
        <w:spacing w:line="336" w:lineRule="auto"/>
        <w:ind w:firstLine="480" w:firstLineChars="200"/>
        <w:jc w:val="left"/>
        <w:rPr>
          <w:rFonts w:hint="eastAsia" w:ascii="仿宋" w:hAnsi="仿宋" w:eastAsia="仿宋" w:cs="仿宋"/>
          <w:b/>
          <w:color w:val="auto"/>
          <w:sz w:val="32"/>
          <w:szCs w:val="32"/>
        </w:rPr>
      </w:pPr>
      <w:r>
        <w:rPr>
          <w:rFonts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rPr>
        <w:t xml:space="preserve"> </w:t>
      </w:r>
      <w:r>
        <w:rPr>
          <w:rFonts w:ascii="仿宋" w:hAnsi="仿宋" w:eastAsia="仿宋" w:cs="仿宋"/>
          <w:color w:val="auto"/>
          <w:kern w:val="0"/>
          <w:sz w:val="24"/>
          <w:lang w:val="zh-CN"/>
        </w:rPr>
        <w:t>的，采购代理机构应当告知供应商向采购人提出。</w:t>
      </w:r>
    </w:p>
    <w:p w14:paraId="3603CDEF">
      <w:pPr>
        <w:spacing w:line="336" w:lineRule="auto"/>
        <w:ind w:firstLine="482" w:firstLineChars="200"/>
        <w:rPr>
          <w:rFonts w:hint="eastAsia" w:ascii="仿宋" w:hAnsi="仿宋" w:eastAsia="仿宋" w:cs="仿宋"/>
          <w:b/>
          <w:color w:val="auto"/>
          <w:sz w:val="32"/>
          <w:szCs w:val="32"/>
        </w:rPr>
      </w:pPr>
      <w:r>
        <w:rPr>
          <w:rFonts w:ascii="仿宋" w:hAnsi="仿宋" w:eastAsia="仿宋" w:cs="仿宋"/>
          <w:b/>
          <w:bCs/>
          <w:color w:val="auto"/>
          <w:sz w:val="24"/>
        </w:rPr>
        <w:t>3. 供应商质疑</w:t>
      </w:r>
    </w:p>
    <w:p w14:paraId="31FFFD4B">
      <w:pPr>
        <w:spacing w:line="336" w:lineRule="auto"/>
        <w:ind w:firstLine="482" w:firstLineChars="200"/>
        <w:rPr>
          <w:rFonts w:hint="eastAsia"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sz w:val="24"/>
          <w:szCs w:val="20"/>
        </w:rPr>
        <w:t>.1质疑提出时效</w:t>
      </w:r>
    </w:p>
    <w:p w14:paraId="0CF6DFE3">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46082E64">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kern w:val="0"/>
          <w:sz w:val="24"/>
          <w:szCs w:val="20"/>
          <w:lang w:val="zh-CN"/>
        </w:rPr>
        <w:t>3</w:t>
      </w:r>
      <w:r>
        <w:rPr>
          <w:rFonts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7FD8D94">
      <w:pPr>
        <w:widowControl/>
        <w:snapToGrid w:val="0"/>
        <w:spacing w:line="336" w:lineRule="auto"/>
        <w:ind w:firstLine="434" w:firstLineChars="181"/>
        <w:rPr>
          <w:rFonts w:hint="eastAsia" w:ascii="仿宋" w:hAnsi="仿宋" w:eastAsia="仿宋" w:cs="仿宋"/>
          <w:b/>
          <w:color w:val="auto"/>
          <w:sz w:val="32"/>
          <w:szCs w:val="32"/>
        </w:rPr>
      </w:pPr>
      <w:r>
        <w:rPr>
          <w:rFonts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AC00C82">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3.1.2.2对采购过程提出质疑的，质疑期限为各采购程序环节结束之日起计算。</w:t>
      </w:r>
    </w:p>
    <w:p w14:paraId="44E2A94C">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3.1.2.3对采购结果提出质疑的，质疑期限自采购结果公告期限届满之日起计算。</w:t>
      </w:r>
    </w:p>
    <w:p w14:paraId="2DF87F2C">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3.1.2.4对同一采购程序环节的质疑，供应商须一次性提出。</w:t>
      </w:r>
    </w:p>
    <w:p w14:paraId="390FF123">
      <w:pPr>
        <w:spacing w:line="336" w:lineRule="auto"/>
        <w:ind w:firstLine="482" w:firstLineChars="200"/>
        <w:rPr>
          <w:rFonts w:hint="eastAsia"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kern w:val="0"/>
          <w:sz w:val="24"/>
          <w:szCs w:val="20"/>
        </w:rPr>
        <w:t>2</w:t>
      </w:r>
      <w:r>
        <w:rPr>
          <w:rFonts w:ascii="仿宋" w:hAnsi="仿宋" w:eastAsia="仿宋" w:cs="仿宋"/>
          <w:b/>
          <w:bCs/>
          <w:color w:val="auto"/>
          <w:kern w:val="0"/>
          <w:sz w:val="24"/>
          <w:szCs w:val="20"/>
          <w:lang w:val="zh-CN"/>
        </w:rPr>
        <w:t>质疑函</w:t>
      </w:r>
    </w:p>
    <w:p w14:paraId="058154F2">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3.2.1供应商提出质疑应当提交质疑函和必要的证明材料。质疑函应当包括下列内容：</w:t>
      </w:r>
    </w:p>
    <w:p w14:paraId="4DC2BFD6">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供应商的姓名或者名称、地址、邮编、联系人及联系电话；</w:t>
      </w:r>
    </w:p>
    <w:p w14:paraId="17EDC5FD">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质疑项目的名称、编号；</w:t>
      </w:r>
    </w:p>
    <w:p w14:paraId="593CAFDF">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具体、明确的质疑事项和与质疑事项相关的请求；</w:t>
      </w:r>
    </w:p>
    <w:p w14:paraId="01D0C48D">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事实依据；</w:t>
      </w:r>
    </w:p>
    <w:p w14:paraId="7A5C8FED">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必要的法律依据；</w:t>
      </w:r>
    </w:p>
    <w:p w14:paraId="518BC33F">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rPr>
        <w:t>提出质疑的日期。</w:t>
      </w:r>
    </w:p>
    <w:p w14:paraId="6336D1B9">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664A4625">
      <w:pPr>
        <w:spacing w:line="336" w:lineRule="auto"/>
        <w:ind w:firstLine="482" w:firstLineChars="200"/>
        <w:rPr>
          <w:rFonts w:hint="eastAsia" w:ascii="仿宋" w:hAnsi="仿宋" w:eastAsia="仿宋" w:cs="仿宋"/>
          <w:b/>
          <w:color w:val="auto"/>
          <w:sz w:val="32"/>
          <w:szCs w:val="32"/>
        </w:rPr>
      </w:pPr>
      <w:r>
        <w:rPr>
          <w:rFonts w:ascii="仿宋" w:hAnsi="仿宋" w:eastAsia="仿宋" w:cs="仿宋"/>
          <w:b/>
          <w:bCs/>
          <w:color w:val="auto"/>
          <w:sz w:val="24"/>
          <w:szCs w:val="20"/>
        </w:rPr>
        <w:t>质疑函范本及制作说明详见附件1。</w:t>
      </w:r>
    </w:p>
    <w:p w14:paraId="2B0102D9">
      <w:pPr>
        <w:spacing w:line="336" w:lineRule="auto"/>
        <w:ind w:firstLine="482" w:firstLineChars="200"/>
        <w:rPr>
          <w:rFonts w:hint="eastAsia" w:ascii="仿宋" w:hAnsi="仿宋" w:eastAsia="仿宋" w:cs="仿宋"/>
          <w:b/>
          <w:color w:val="auto"/>
          <w:sz w:val="32"/>
          <w:szCs w:val="32"/>
        </w:rPr>
      </w:pPr>
      <w:r>
        <w:rPr>
          <w:rFonts w:ascii="仿宋" w:hAnsi="仿宋" w:eastAsia="仿宋" w:cs="仿宋"/>
          <w:b/>
          <w:bCs/>
          <w:color w:val="auto"/>
          <w:sz w:val="24"/>
        </w:rPr>
        <w:t>4.供应商投诉</w:t>
      </w:r>
    </w:p>
    <w:p w14:paraId="13E85A6E">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4F243C8">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4.2供应商投诉的事项不得超出已质疑事项的范围，基于质疑答复内容提出的投诉事项除外。</w:t>
      </w:r>
    </w:p>
    <w:p w14:paraId="6EE65E88">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4.3供应商投诉应当有明确的请求和必要的证明材料。</w:t>
      </w:r>
    </w:p>
    <w:p w14:paraId="221EB921">
      <w:pPr>
        <w:spacing w:line="336" w:lineRule="auto"/>
        <w:ind w:firstLine="480" w:firstLineChars="200"/>
        <w:rPr>
          <w:rFonts w:hint="eastAsia" w:ascii="仿宋" w:hAnsi="仿宋" w:eastAsia="仿宋" w:cs="仿宋"/>
          <w:b/>
          <w:color w:val="auto"/>
          <w:sz w:val="32"/>
          <w:szCs w:val="32"/>
        </w:rPr>
      </w:pPr>
      <w:r>
        <w:rPr>
          <w:rFonts w:ascii="仿宋" w:hAnsi="仿宋" w:eastAsia="仿宋" w:cs="仿宋"/>
          <w:color w:val="auto"/>
          <w:sz w:val="24"/>
          <w:szCs w:val="20"/>
        </w:rPr>
        <w:t>4.4以联合体形式参加政府采购活动的，其投诉应当由组成联合体的所有供应商共同提出。</w:t>
      </w:r>
    </w:p>
    <w:p w14:paraId="470BFEF8">
      <w:pPr>
        <w:snapToGrid w:val="0"/>
        <w:spacing w:line="336" w:lineRule="auto"/>
        <w:ind w:firstLine="482" w:firstLineChars="200"/>
        <w:jc w:val="left"/>
        <w:outlineLvl w:val="0"/>
        <w:rPr>
          <w:rFonts w:hint="eastAsia" w:ascii="仿宋" w:hAnsi="仿宋" w:eastAsia="仿宋" w:cs="仿宋"/>
          <w:b/>
          <w:color w:val="auto"/>
          <w:sz w:val="32"/>
          <w:szCs w:val="32"/>
        </w:rPr>
      </w:pPr>
      <w:r>
        <w:rPr>
          <w:rFonts w:ascii="仿宋" w:hAnsi="仿宋" w:eastAsia="仿宋" w:cs="仿宋"/>
          <w:b/>
          <w:bCs/>
          <w:color w:val="auto"/>
          <w:sz w:val="24"/>
          <w:szCs w:val="20"/>
        </w:rPr>
        <w:t>投诉书范本及制作说明详见附件2。</w:t>
      </w:r>
    </w:p>
    <w:p w14:paraId="2A0EAA0D">
      <w:pPr>
        <w:pStyle w:val="23"/>
        <w:spacing w:line="440" w:lineRule="exact"/>
        <w:ind w:firstLine="480" w:firstLineChars="200"/>
        <w:rPr>
          <w:rFonts w:hint="eastAsia" w:ascii="仿宋" w:hAnsi="仿宋" w:eastAsia="仿宋" w:cs="仿宋"/>
          <w:color w:val="auto"/>
        </w:rPr>
        <w:sectPr>
          <w:footerReference r:id="rId9" w:type="default"/>
          <w:pgSz w:w="11906" w:h="16838"/>
          <w:pgMar w:top="1474" w:right="1814" w:bottom="1474" w:left="1814" w:header="851" w:footer="992" w:gutter="0"/>
          <w:cols w:space="720" w:num="1"/>
          <w:docGrid w:linePitch="312" w:charSpace="0"/>
        </w:sectPr>
      </w:pPr>
    </w:p>
    <w:bookmarkEnd w:id="17"/>
    <w:bookmarkEnd w:id="18"/>
    <w:p w14:paraId="2E1D067A">
      <w:pPr>
        <w:spacing w:line="360" w:lineRule="auto"/>
        <w:jc w:val="center"/>
        <w:outlineLvl w:val="0"/>
        <w:rPr>
          <w:rFonts w:hint="eastAsia"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14:paraId="6B26FE1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b/>
          <w:bCs/>
          <w:color w:val="auto"/>
          <w:sz w:val="24"/>
          <w:szCs w:val="20"/>
        </w:rPr>
      </w:pPr>
      <w:bookmarkStart w:id="36" w:name="第五部分"/>
      <w:bookmarkStart w:id="37" w:name="_Toc86217003"/>
      <w:r>
        <w:rPr>
          <w:rFonts w:ascii="仿宋" w:hAnsi="仿宋" w:eastAsia="仿宋" w:cs="仿宋"/>
          <w:b/>
          <w:bCs/>
          <w:color w:val="auto"/>
          <w:sz w:val="24"/>
          <w:szCs w:val="20"/>
        </w:rPr>
        <w:t>一、规划背景</w:t>
      </w:r>
    </w:p>
    <w:p w14:paraId="05CFF04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根据</w:t>
      </w:r>
      <w:r>
        <w:rPr>
          <w:rFonts w:ascii="仿宋" w:hAnsi="仿宋" w:eastAsia="仿宋" w:cs="仿宋"/>
          <w:color w:val="auto"/>
          <w:sz w:val="24"/>
          <w:szCs w:val="20"/>
          <w:highlight w:val="none"/>
        </w:rPr>
        <w:t>《</w:t>
      </w:r>
      <w:r>
        <w:rPr>
          <w:rFonts w:hint="eastAsia" w:ascii="仿宋" w:hAnsi="仿宋" w:eastAsia="仿宋" w:cs="仿宋"/>
          <w:color w:val="auto"/>
          <w:sz w:val="24"/>
          <w:szCs w:val="20"/>
          <w:highlight w:val="none"/>
        </w:rPr>
        <w:t>浙江省水利厅关于开展全省重点流域（区域）综合规划修编工作的通知</w:t>
      </w:r>
      <w:r>
        <w:rPr>
          <w:rFonts w:ascii="仿宋" w:hAnsi="仿宋" w:eastAsia="仿宋" w:cs="仿宋"/>
          <w:color w:val="auto"/>
          <w:sz w:val="24"/>
          <w:szCs w:val="20"/>
          <w:highlight w:val="none"/>
        </w:rPr>
        <w:t>》（</w:t>
      </w:r>
      <w:r>
        <w:rPr>
          <w:rFonts w:hint="eastAsia" w:ascii="仿宋" w:hAnsi="仿宋" w:eastAsia="仿宋" w:cs="仿宋"/>
          <w:color w:val="auto"/>
          <w:sz w:val="24"/>
          <w:szCs w:val="20"/>
          <w:highlight w:val="none"/>
        </w:rPr>
        <w:t>浙水计</w:t>
      </w:r>
      <w:r>
        <w:rPr>
          <w:rFonts w:ascii="仿宋" w:hAnsi="仿宋" w:eastAsia="仿宋" w:cs="仿宋"/>
          <w:color w:val="auto"/>
          <w:sz w:val="24"/>
          <w:szCs w:val="20"/>
          <w:highlight w:val="none"/>
        </w:rPr>
        <w:t>﹝20</w:t>
      </w:r>
      <w:r>
        <w:rPr>
          <w:rFonts w:hint="eastAsia" w:ascii="仿宋" w:hAnsi="仿宋" w:eastAsia="仿宋" w:cs="仿宋"/>
          <w:color w:val="auto"/>
          <w:sz w:val="24"/>
          <w:szCs w:val="20"/>
          <w:highlight w:val="none"/>
        </w:rPr>
        <w:t>25</w:t>
      </w:r>
      <w:r>
        <w:rPr>
          <w:rFonts w:ascii="仿宋" w:hAnsi="仿宋" w:eastAsia="仿宋" w:cs="仿宋"/>
          <w:color w:val="auto"/>
          <w:sz w:val="24"/>
          <w:szCs w:val="20"/>
          <w:highlight w:val="none"/>
        </w:rPr>
        <w:t>﹞3号</w:t>
      </w:r>
      <w:r>
        <w:rPr>
          <w:rFonts w:hint="eastAsia" w:ascii="仿宋" w:hAnsi="仿宋" w:eastAsia="仿宋" w:cs="仿宋"/>
          <w:color w:val="auto"/>
          <w:sz w:val="24"/>
          <w:szCs w:val="20"/>
          <w:highlight w:val="none"/>
        </w:rPr>
        <w:t>）要求，为贯彻落实习近平总书记关于治水重要论述和考察浙江重要讲话精神，推进新阶段水利高质量发展，加快构建安全美丽的浙江水网，根据水利部《关于进一步完善水利规划体系推动水利高质量发展、保障我国水安全的意见》（水规计〔2024〕324号），决定启动重点流域（区域）综合规划修编工作</w:t>
      </w:r>
      <w:r>
        <w:rPr>
          <w:rFonts w:hint="eastAsia" w:ascii="仿宋" w:hAnsi="仿宋" w:eastAsia="仿宋" w:cs="仿宋"/>
          <w:color w:val="auto"/>
          <w:sz w:val="24"/>
          <w:szCs w:val="20"/>
          <w:highlight w:val="none"/>
          <w:lang w:eastAsia="zh-CN"/>
        </w:rPr>
        <w:t>。</w:t>
      </w:r>
      <w:r>
        <w:rPr>
          <w:rFonts w:hint="eastAsia" w:ascii="仿宋" w:hAnsi="仿宋" w:eastAsia="仿宋" w:cs="仿宋"/>
          <w:color w:val="auto"/>
          <w:sz w:val="24"/>
          <w:szCs w:val="20"/>
          <w:highlight w:val="none"/>
        </w:rPr>
        <w:t>曹娥江流域属于重点流域，</w:t>
      </w:r>
      <w:bookmarkStart w:id="38" w:name="OLE_LINK3"/>
      <w:r>
        <w:rPr>
          <w:rFonts w:hint="eastAsia" w:ascii="仿宋" w:hAnsi="仿宋" w:eastAsia="仿宋" w:cs="仿宋"/>
          <w:color w:val="auto"/>
          <w:sz w:val="24"/>
          <w:szCs w:val="20"/>
          <w:highlight w:val="none"/>
        </w:rPr>
        <w:t>随着流域经济社会快速发展、河流状况的变化及治水理念的不断更新，对比流域水利新形势和高质量发展要求，紧抓“两重”“两新”重大政策机遇，亟需谋划一批事关当前和长远、事关全局和根本、跨区域跨流域跨周期的重大项目，</w:t>
      </w:r>
      <w:r>
        <w:rPr>
          <w:rFonts w:ascii="仿宋" w:hAnsi="仿宋" w:eastAsia="仿宋" w:cs="仿宋"/>
          <w:color w:val="auto"/>
          <w:sz w:val="24"/>
          <w:szCs w:val="20"/>
          <w:highlight w:val="none"/>
        </w:rPr>
        <w:t>拟定今后一段时期曹娥江流域开发利用、治理、保护与管理的主要任务和重大工程</w:t>
      </w:r>
      <w:r>
        <w:rPr>
          <w:rFonts w:hint="eastAsia" w:ascii="仿宋" w:hAnsi="仿宋" w:eastAsia="仿宋" w:cs="仿宋"/>
          <w:color w:val="auto"/>
          <w:sz w:val="24"/>
          <w:szCs w:val="20"/>
          <w:highlight w:val="none"/>
          <w:lang w:eastAsia="zh-CN"/>
        </w:rPr>
        <w:t>，</w:t>
      </w:r>
      <w:r>
        <w:rPr>
          <w:rFonts w:hint="eastAsia" w:ascii="仿宋" w:hAnsi="仿宋" w:eastAsia="仿宋" w:cs="仿宋"/>
          <w:color w:val="auto"/>
          <w:sz w:val="24"/>
          <w:szCs w:val="20"/>
          <w:highlight w:val="none"/>
        </w:rPr>
        <w:t>有必要开展规划修编工作</w:t>
      </w:r>
      <w:r>
        <w:rPr>
          <w:rFonts w:hint="eastAsia" w:ascii="仿宋" w:hAnsi="仿宋" w:eastAsia="仿宋" w:cs="仿宋"/>
          <w:color w:val="auto"/>
          <w:sz w:val="24"/>
          <w:szCs w:val="20"/>
          <w:highlight w:val="none"/>
          <w:lang w:eastAsia="zh-CN"/>
        </w:rPr>
        <w:t>，</w:t>
      </w:r>
      <w:r>
        <w:rPr>
          <w:rFonts w:hint="eastAsia" w:ascii="仿宋" w:hAnsi="仿宋" w:eastAsia="仿宋" w:cs="仿宋"/>
          <w:color w:val="auto"/>
          <w:sz w:val="24"/>
          <w:szCs w:val="20"/>
          <w:highlight w:val="none"/>
        </w:rPr>
        <w:t>为更好承接</w:t>
      </w:r>
      <w:r>
        <w:rPr>
          <w:rFonts w:hint="eastAsia" w:ascii="仿宋" w:hAnsi="仿宋" w:eastAsia="仿宋" w:cs="仿宋"/>
          <w:color w:val="auto"/>
          <w:sz w:val="24"/>
          <w:szCs w:val="20"/>
          <w:highlight w:val="none"/>
          <w:lang w:eastAsia="zh-CN"/>
        </w:rPr>
        <w:t>上级</w:t>
      </w:r>
      <w:r>
        <w:rPr>
          <w:rFonts w:hint="eastAsia" w:ascii="仿宋" w:hAnsi="仿宋" w:eastAsia="仿宋" w:cs="仿宋"/>
          <w:color w:val="auto"/>
          <w:sz w:val="24"/>
          <w:szCs w:val="20"/>
          <w:highlight w:val="none"/>
        </w:rPr>
        <w:t>政策打下基础</w:t>
      </w:r>
      <w:bookmarkEnd w:id="38"/>
      <w:r>
        <w:rPr>
          <w:rFonts w:hint="eastAsia" w:ascii="仿宋" w:hAnsi="仿宋" w:eastAsia="仿宋" w:cs="仿宋"/>
          <w:color w:val="auto"/>
          <w:sz w:val="24"/>
          <w:szCs w:val="20"/>
          <w:highlight w:val="none"/>
          <w:lang w:eastAsia="zh-CN"/>
        </w:rPr>
        <w:t>。</w:t>
      </w:r>
    </w:p>
    <w:p w14:paraId="50BDFAB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b/>
          <w:bCs/>
          <w:color w:val="auto"/>
          <w:sz w:val="24"/>
          <w:szCs w:val="20"/>
        </w:rPr>
      </w:pPr>
      <w:r>
        <w:rPr>
          <w:rFonts w:ascii="仿宋" w:hAnsi="仿宋" w:eastAsia="仿宋" w:cs="仿宋"/>
          <w:b/>
          <w:bCs/>
          <w:color w:val="auto"/>
          <w:sz w:val="24"/>
          <w:szCs w:val="20"/>
        </w:rPr>
        <w:t>二、主要工作内容</w:t>
      </w:r>
    </w:p>
    <w:p w14:paraId="6201ED9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2.1</w:t>
      </w:r>
      <w:r>
        <w:rPr>
          <w:rFonts w:ascii="仿宋" w:hAnsi="仿宋" w:eastAsia="仿宋" w:cs="仿宋"/>
          <w:color w:val="auto"/>
          <w:sz w:val="24"/>
          <w:szCs w:val="20"/>
        </w:rPr>
        <w:t>规划范围</w:t>
      </w:r>
    </w:p>
    <w:p w14:paraId="008D1E3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ascii="仿宋" w:hAnsi="仿宋" w:eastAsia="仿宋" w:cs="仿宋"/>
          <w:color w:val="auto"/>
          <w:sz w:val="24"/>
          <w:szCs w:val="20"/>
        </w:rPr>
        <w:t>曹娥江流域面积6080km</w:t>
      </w:r>
      <w:r>
        <w:rPr>
          <w:rFonts w:ascii="仿宋" w:hAnsi="仿宋" w:eastAsia="仿宋" w:cs="仿宋"/>
          <w:color w:val="auto"/>
          <w:sz w:val="24"/>
          <w:szCs w:val="20"/>
          <w:vertAlign w:val="superscript"/>
        </w:rPr>
        <w:t>2</w:t>
      </w:r>
      <w:r>
        <w:rPr>
          <w:rFonts w:ascii="仿宋" w:hAnsi="仿宋" w:eastAsia="仿宋" w:cs="仿宋"/>
          <w:color w:val="auto"/>
          <w:sz w:val="24"/>
          <w:szCs w:val="20"/>
        </w:rPr>
        <w:t>。本次规划范围为曹娥江流域的绍兴市域范围，供水对象包括虞北平原。绍兴市以外的区域分属东阳、磐安、余姚、天台，均位于曹娥江流域上游，属小流域范围，其防洪减灾、水资源的开发利用规划另经专项规划单独研究，不计入本流域规划。</w:t>
      </w:r>
    </w:p>
    <w:p w14:paraId="7EA8D39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ascii="仿宋" w:hAnsi="仿宋" w:eastAsia="仿宋" w:cs="仿宋"/>
          <w:color w:val="auto"/>
          <w:sz w:val="24"/>
          <w:szCs w:val="20"/>
        </w:rPr>
        <w:t>规划范围涉及绍兴市的越城区、柯桥区、上虞区、嵊州市、新昌县。研究范围延伸至曹娥江流域绍兴市以外区域及受水区虞北平原。</w:t>
      </w:r>
      <w:r>
        <w:rPr>
          <w:rFonts w:hint="eastAsia" w:ascii="仿宋" w:hAnsi="仿宋" w:eastAsia="仿宋" w:cs="仿宋"/>
          <w:color w:val="auto"/>
          <w:sz w:val="24"/>
          <w:szCs w:val="20"/>
        </w:rPr>
        <w:t>规划、范围根据</w:t>
      </w:r>
      <w:r>
        <w:rPr>
          <w:rFonts w:hint="eastAsia" w:ascii="仿宋" w:hAnsi="仿宋" w:eastAsia="仿宋" w:cs="仿宋"/>
          <w:color w:val="auto"/>
          <w:sz w:val="24"/>
          <w:szCs w:val="20"/>
          <w:lang w:val="en-US" w:eastAsia="zh-CN"/>
        </w:rPr>
        <w:t>采购人</w:t>
      </w:r>
      <w:r>
        <w:rPr>
          <w:rFonts w:hint="eastAsia" w:ascii="仿宋" w:hAnsi="仿宋" w:eastAsia="仿宋" w:cs="仿宋"/>
          <w:color w:val="auto"/>
          <w:sz w:val="24"/>
          <w:szCs w:val="20"/>
        </w:rPr>
        <w:t>及审批需求动态调整。</w:t>
      </w:r>
    </w:p>
    <w:p w14:paraId="7BC4141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0"/>
        </w:rPr>
      </w:pPr>
      <w:r>
        <w:rPr>
          <w:rFonts w:hint="eastAsia" w:ascii="仿宋" w:hAnsi="仿宋" w:eastAsia="仿宋" w:cs="仿宋"/>
          <w:color w:val="auto"/>
          <w:sz w:val="24"/>
          <w:szCs w:val="20"/>
        </w:rPr>
        <w:t>2</w:t>
      </w: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设计水平年</w:t>
      </w:r>
    </w:p>
    <w:p w14:paraId="3B09DC9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0"/>
        </w:rPr>
      </w:pPr>
      <w:r>
        <w:rPr>
          <w:rFonts w:ascii="仿宋" w:hAnsi="仿宋" w:eastAsia="仿宋" w:cs="仿宋"/>
          <w:color w:val="auto"/>
          <w:sz w:val="24"/>
          <w:szCs w:val="20"/>
        </w:rPr>
        <w:t>规划水平年到2035年，展望到2050年。</w:t>
      </w:r>
    </w:p>
    <w:p w14:paraId="1E2AF71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2.3</w:t>
      </w:r>
      <w:r>
        <w:rPr>
          <w:rFonts w:hint="eastAsia" w:ascii="仿宋" w:hAnsi="仿宋" w:eastAsia="仿宋" w:cs="仿宋"/>
          <w:color w:val="auto"/>
          <w:sz w:val="24"/>
          <w:szCs w:val="20"/>
        </w:rPr>
        <w:t>曹娥江流域综合规划</w:t>
      </w:r>
      <w:r>
        <w:rPr>
          <w:rFonts w:ascii="仿宋" w:hAnsi="仿宋" w:eastAsia="仿宋" w:cs="仿宋"/>
          <w:color w:val="auto"/>
          <w:sz w:val="24"/>
          <w:szCs w:val="20"/>
        </w:rPr>
        <w:t>主要工作内容</w:t>
      </w:r>
    </w:p>
    <w:p w14:paraId="72C6592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highlight w:val="none"/>
        </w:rPr>
      </w:pPr>
      <w:r>
        <w:rPr>
          <w:rFonts w:hint="eastAsia" w:ascii="仿宋" w:hAnsi="仿宋" w:eastAsia="仿宋" w:cs="仿宋"/>
          <w:color w:val="auto"/>
          <w:sz w:val="24"/>
          <w:szCs w:val="20"/>
        </w:rPr>
        <w:t>根据《江河流域规划编制规范（SL201-2015）》、《防洪标准（GB50201-2014）》、《防洪规划编制规程（SL669-2014）》、《水资源规划规范（GB/T51051-2014）》等技术规程规范，编制《曹</w:t>
      </w:r>
      <w:r>
        <w:rPr>
          <w:rFonts w:hint="eastAsia" w:ascii="仿宋" w:hAnsi="仿宋" w:eastAsia="仿宋" w:cs="仿宋"/>
          <w:color w:val="auto"/>
          <w:sz w:val="24"/>
          <w:szCs w:val="20"/>
          <w:highlight w:val="none"/>
        </w:rPr>
        <w:t>娥江流域综合规划修编》，主要工作内容包括</w:t>
      </w:r>
      <w:r>
        <w:rPr>
          <w:rFonts w:hint="eastAsia" w:ascii="仿宋" w:hAnsi="仿宋" w:eastAsia="仿宋" w:cs="仿宋"/>
          <w:color w:val="auto"/>
          <w:sz w:val="24"/>
          <w:szCs w:val="20"/>
          <w:highlight w:val="none"/>
          <w:lang w:eastAsia="zh-CN"/>
        </w:rPr>
        <w:t>但不限于以下内容</w:t>
      </w:r>
      <w:r>
        <w:rPr>
          <w:rFonts w:hint="eastAsia" w:ascii="仿宋" w:hAnsi="仿宋" w:eastAsia="仿宋" w:cs="仿宋"/>
          <w:color w:val="auto"/>
          <w:sz w:val="24"/>
          <w:szCs w:val="20"/>
          <w:highlight w:val="none"/>
        </w:rPr>
        <w:t>：</w:t>
      </w:r>
    </w:p>
    <w:p w14:paraId="44A83A2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2.3.1</w:t>
      </w:r>
      <w:r>
        <w:rPr>
          <w:rFonts w:ascii="仿宋" w:hAnsi="仿宋" w:eastAsia="仿宋" w:cs="仿宋"/>
          <w:color w:val="auto"/>
          <w:sz w:val="24"/>
          <w:szCs w:val="20"/>
        </w:rPr>
        <w:t xml:space="preserve"> 概况</w:t>
      </w:r>
    </w:p>
    <w:p w14:paraId="1618898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rPr>
        <w:t>详细</w:t>
      </w:r>
      <w:r>
        <w:rPr>
          <w:rFonts w:ascii="仿宋" w:hAnsi="仿宋" w:eastAsia="仿宋" w:cs="仿宋"/>
          <w:color w:val="auto"/>
          <w:sz w:val="24"/>
          <w:szCs w:val="20"/>
        </w:rPr>
        <w:t>说明</w:t>
      </w:r>
      <w:r>
        <w:rPr>
          <w:rFonts w:hint="eastAsia" w:ascii="仿宋" w:hAnsi="仿宋" w:eastAsia="仿宋" w:cs="仿宋"/>
          <w:color w:val="auto"/>
          <w:sz w:val="24"/>
          <w:szCs w:val="20"/>
        </w:rPr>
        <w:t>曹娥江</w:t>
      </w:r>
      <w:r>
        <w:rPr>
          <w:rFonts w:ascii="仿宋" w:hAnsi="仿宋" w:eastAsia="仿宋" w:cs="仿宋"/>
          <w:color w:val="auto"/>
          <w:sz w:val="24"/>
          <w:szCs w:val="20"/>
        </w:rPr>
        <w:t>流域</w:t>
      </w:r>
      <w:r>
        <w:rPr>
          <w:rFonts w:hint="eastAsia" w:ascii="仿宋" w:hAnsi="仿宋" w:eastAsia="仿宋" w:cs="仿宋"/>
          <w:color w:val="auto"/>
          <w:sz w:val="24"/>
          <w:szCs w:val="20"/>
        </w:rPr>
        <w:t>水文、气象、地形地貌、社会经济等</w:t>
      </w:r>
      <w:r>
        <w:rPr>
          <w:rFonts w:ascii="仿宋" w:hAnsi="仿宋" w:eastAsia="仿宋" w:cs="仿宋"/>
          <w:color w:val="auto"/>
          <w:sz w:val="24"/>
          <w:szCs w:val="20"/>
        </w:rPr>
        <w:t>概况，</w:t>
      </w:r>
      <w:bookmarkStart w:id="39" w:name="OLE_LINK1"/>
      <w:r>
        <w:rPr>
          <w:rFonts w:hint="eastAsia" w:ascii="仿宋" w:hAnsi="仿宋" w:eastAsia="仿宋" w:cs="仿宋"/>
          <w:color w:val="auto"/>
          <w:sz w:val="24"/>
          <w:szCs w:val="20"/>
        </w:rPr>
        <w:t>总结</w:t>
      </w:r>
      <w:r>
        <w:rPr>
          <w:rFonts w:ascii="仿宋" w:hAnsi="仿宋" w:eastAsia="仿宋" w:cs="仿宋"/>
          <w:color w:val="auto"/>
          <w:sz w:val="24"/>
          <w:szCs w:val="20"/>
        </w:rPr>
        <w:t>上一轮规划</w:t>
      </w:r>
      <w:r>
        <w:rPr>
          <w:rFonts w:hint="eastAsia" w:ascii="仿宋" w:hAnsi="仿宋" w:eastAsia="仿宋" w:cs="仿宋"/>
          <w:color w:val="auto"/>
          <w:sz w:val="24"/>
          <w:szCs w:val="20"/>
        </w:rPr>
        <w:t>重点任务</w:t>
      </w:r>
      <w:r>
        <w:rPr>
          <w:rFonts w:ascii="仿宋" w:hAnsi="仿宋" w:eastAsia="仿宋" w:cs="仿宋"/>
          <w:color w:val="auto"/>
          <w:sz w:val="24"/>
          <w:szCs w:val="20"/>
        </w:rPr>
        <w:t>实施情况，</w:t>
      </w:r>
      <w:bookmarkEnd w:id="39"/>
      <w:r>
        <w:rPr>
          <w:rFonts w:hint="eastAsia" w:ascii="仿宋" w:hAnsi="仿宋" w:eastAsia="仿宋" w:cs="仿宋"/>
          <w:color w:val="auto"/>
          <w:sz w:val="24"/>
          <w:szCs w:val="20"/>
        </w:rPr>
        <w:t>梳理当前及未来一段时间</w:t>
      </w:r>
      <w:r>
        <w:rPr>
          <w:rFonts w:ascii="仿宋" w:hAnsi="仿宋" w:eastAsia="仿宋" w:cs="仿宋"/>
          <w:color w:val="auto"/>
          <w:sz w:val="24"/>
          <w:szCs w:val="20"/>
        </w:rPr>
        <w:t>流域面临</w:t>
      </w:r>
      <w:r>
        <w:rPr>
          <w:rFonts w:hint="eastAsia" w:ascii="仿宋" w:hAnsi="仿宋" w:eastAsia="仿宋" w:cs="仿宋"/>
          <w:color w:val="auto"/>
          <w:sz w:val="24"/>
          <w:szCs w:val="20"/>
        </w:rPr>
        <w:t>的</w:t>
      </w:r>
      <w:r>
        <w:rPr>
          <w:rFonts w:ascii="仿宋" w:hAnsi="仿宋" w:eastAsia="仿宋" w:cs="仿宋"/>
          <w:color w:val="auto"/>
          <w:sz w:val="24"/>
          <w:szCs w:val="20"/>
        </w:rPr>
        <w:t>形势及治理需求。</w:t>
      </w:r>
    </w:p>
    <w:p w14:paraId="578BDA4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3</w:t>
      </w:r>
      <w:r>
        <w:rPr>
          <w:rFonts w:ascii="仿宋" w:hAnsi="仿宋" w:eastAsia="仿宋" w:cs="仿宋"/>
          <w:color w:val="auto"/>
          <w:sz w:val="24"/>
          <w:szCs w:val="20"/>
        </w:rPr>
        <w:t>.2 规划总则</w:t>
      </w:r>
    </w:p>
    <w:p w14:paraId="340720E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ascii="仿宋" w:hAnsi="仿宋" w:eastAsia="仿宋" w:cs="仿宋"/>
          <w:color w:val="auto"/>
          <w:sz w:val="24"/>
          <w:szCs w:val="20"/>
        </w:rPr>
        <w:t>确定规划指导思想及基本原则，明确规划范围及水平年，拟定规划目标及主要控制指标，根据规划依据，确定规划治理格局和规划重点任务。</w:t>
      </w:r>
    </w:p>
    <w:p w14:paraId="40C52FD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3</w:t>
      </w:r>
      <w:r>
        <w:rPr>
          <w:rFonts w:ascii="仿宋" w:hAnsi="仿宋" w:eastAsia="仿宋" w:cs="仿宋"/>
          <w:color w:val="auto"/>
          <w:sz w:val="24"/>
          <w:szCs w:val="20"/>
        </w:rPr>
        <w:t>.3 水文</w:t>
      </w:r>
    </w:p>
    <w:p w14:paraId="588547C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ascii="仿宋" w:hAnsi="仿宋" w:eastAsia="仿宋" w:cs="仿宋"/>
          <w:color w:val="auto"/>
          <w:sz w:val="24"/>
          <w:szCs w:val="20"/>
        </w:rPr>
        <w:t>说明</w:t>
      </w:r>
      <w:r>
        <w:rPr>
          <w:rFonts w:hint="eastAsia" w:ascii="仿宋" w:hAnsi="仿宋" w:eastAsia="仿宋" w:cs="仿宋"/>
          <w:color w:val="auto"/>
          <w:sz w:val="24"/>
          <w:szCs w:val="20"/>
        </w:rPr>
        <w:t>曹娥江</w:t>
      </w:r>
      <w:r>
        <w:rPr>
          <w:rFonts w:ascii="仿宋" w:hAnsi="仿宋" w:eastAsia="仿宋" w:cs="仿宋"/>
          <w:color w:val="auto"/>
          <w:sz w:val="24"/>
          <w:szCs w:val="20"/>
        </w:rPr>
        <w:t>流域概况，描述气象、水文基本资料，完成降雨、径流、洪水、潮位、遭遇等分析。</w:t>
      </w:r>
    </w:p>
    <w:p w14:paraId="4218C2C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3</w:t>
      </w:r>
      <w:r>
        <w:rPr>
          <w:rFonts w:ascii="仿宋" w:hAnsi="仿宋" w:eastAsia="仿宋" w:cs="仿宋"/>
          <w:color w:val="auto"/>
          <w:sz w:val="24"/>
          <w:szCs w:val="20"/>
        </w:rPr>
        <w:t>.4 防洪（潮）规划</w:t>
      </w:r>
    </w:p>
    <w:p w14:paraId="52007C4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ascii="仿宋" w:hAnsi="仿宋" w:eastAsia="仿宋" w:cs="仿宋"/>
          <w:color w:val="auto"/>
          <w:sz w:val="24"/>
          <w:szCs w:val="20"/>
        </w:rPr>
        <w:t>梳理</w:t>
      </w:r>
      <w:r>
        <w:rPr>
          <w:rFonts w:hint="eastAsia" w:ascii="仿宋" w:hAnsi="仿宋" w:eastAsia="仿宋" w:cs="仿宋"/>
          <w:color w:val="auto"/>
          <w:sz w:val="24"/>
          <w:szCs w:val="20"/>
        </w:rPr>
        <w:t>曹娥江</w:t>
      </w:r>
      <w:r>
        <w:rPr>
          <w:rFonts w:ascii="仿宋" w:hAnsi="仿宋" w:eastAsia="仿宋" w:cs="仿宋"/>
          <w:color w:val="auto"/>
          <w:sz w:val="24"/>
          <w:szCs w:val="20"/>
        </w:rPr>
        <w:t>流域洪水灾害与现状防洪能力，确定规划防洪标准、流域防洪总体布局、防洪工程体系，推荐防洪工程，明确超标准洪水应对对策。</w:t>
      </w:r>
    </w:p>
    <w:p w14:paraId="69ABAF9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3</w:t>
      </w:r>
      <w:r>
        <w:rPr>
          <w:rFonts w:ascii="仿宋" w:hAnsi="仿宋" w:eastAsia="仿宋" w:cs="仿宋"/>
          <w:color w:val="auto"/>
          <w:sz w:val="24"/>
          <w:szCs w:val="20"/>
        </w:rPr>
        <w:t>.5 排涝规划</w:t>
      </w:r>
    </w:p>
    <w:p w14:paraId="46BB701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ascii="仿宋" w:hAnsi="仿宋" w:eastAsia="仿宋" w:cs="仿宋"/>
          <w:color w:val="auto"/>
          <w:sz w:val="24"/>
          <w:szCs w:val="20"/>
        </w:rPr>
        <w:t>分析</w:t>
      </w:r>
      <w:r>
        <w:rPr>
          <w:rFonts w:hint="eastAsia" w:ascii="仿宋" w:hAnsi="仿宋" w:eastAsia="仿宋" w:cs="仿宋"/>
          <w:color w:val="auto"/>
          <w:sz w:val="24"/>
          <w:szCs w:val="20"/>
        </w:rPr>
        <w:t>平原</w:t>
      </w:r>
      <w:r>
        <w:rPr>
          <w:rFonts w:ascii="仿宋" w:hAnsi="仿宋" w:eastAsia="仿宋" w:cs="仿宋"/>
          <w:color w:val="auto"/>
          <w:sz w:val="24"/>
          <w:szCs w:val="20"/>
        </w:rPr>
        <w:t>现状排涝能力，确定规划排涝标准、排涝总体布局，推荐排涝工程。</w:t>
      </w:r>
    </w:p>
    <w:p w14:paraId="1891CB6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3</w:t>
      </w:r>
      <w:r>
        <w:rPr>
          <w:rFonts w:ascii="仿宋" w:hAnsi="仿宋" w:eastAsia="仿宋" w:cs="仿宋"/>
          <w:color w:val="auto"/>
          <w:sz w:val="24"/>
          <w:szCs w:val="20"/>
        </w:rPr>
        <w:t>.6 水资源规划</w:t>
      </w:r>
    </w:p>
    <w:p w14:paraId="6D7A851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ascii="仿宋" w:hAnsi="仿宋" w:eastAsia="仿宋" w:cs="仿宋"/>
          <w:color w:val="auto"/>
          <w:sz w:val="24"/>
          <w:szCs w:val="20"/>
        </w:rPr>
        <w:t>对水资源开发利用现状进行评价，分析</w:t>
      </w:r>
      <w:r>
        <w:rPr>
          <w:rFonts w:hint="eastAsia" w:ascii="仿宋" w:hAnsi="仿宋" w:eastAsia="仿宋" w:cs="仿宋"/>
          <w:color w:val="auto"/>
          <w:sz w:val="24"/>
          <w:szCs w:val="20"/>
        </w:rPr>
        <w:t>曹娥江</w:t>
      </w:r>
      <w:r>
        <w:rPr>
          <w:rFonts w:ascii="仿宋" w:hAnsi="仿宋" w:eastAsia="仿宋" w:cs="仿宋"/>
          <w:color w:val="auto"/>
          <w:sz w:val="24"/>
          <w:szCs w:val="20"/>
        </w:rPr>
        <w:t>流域水资源供需平衡，形成水资源配置方案，并形成节约用水、城乡供水、灌溉用水等规划成果。</w:t>
      </w:r>
    </w:p>
    <w:p w14:paraId="3BFDB5B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bookmarkStart w:id="40" w:name="OLE_LINK17"/>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3</w:t>
      </w:r>
      <w:r>
        <w:rPr>
          <w:rFonts w:ascii="仿宋" w:hAnsi="仿宋" w:eastAsia="仿宋" w:cs="仿宋"/>
          <w:color w:val="auto"/>
          <w:sz w:val="24"/>
          <w:szCs w:val="20"/>
        </w:rPr>
        <w:t>.7 河湖生态环境保护规划</w:t>
      </w:r>
    </w:p>
    <w:bookmarkEnd w:id="40"/>
    <w:p w14:paraId="3EFDBCF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ascii="仿宋" w:hAnsi="仿宋" w:eastAsia="仿宋" w:cs="仿宋"/>
          <w:color w:val="auto"/>
          <w:sz w:val="24"/>
          <w:szCs w:val="20"/>
        </w:rPr>
        <w:t>分析水生态保护现状，确定水生态保护目标及区域水生态保护布局，明确重点河湖生态流量保障目标及区域生态配水格局，形成饮用水水源地保护对策方案。</w:t>
      </w:r>
    </w:p>
    <w:p w14:paraId="5738097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3</w:t>
      </w:r>
      <w:r>
        <w:rPr>
          <w:rFonts w:ascii="仿宋" w:hAnsi="仿宋" w:eastAsia="仿宋" w:cs="仿宋"/>
          <w:color w:val="auto"/>
          <w:sz w:val="24"/>
          <w:szCs w:val="20"/>
        </w:rPr>
        <w:t>.8 航运规划</w:t>
      </w:r>
    </w:p>
    <w:p w14:paraId="318381E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0"/>
          <w:lang w:eastAsia="zh-CN"/>
        </w:rPr>
      </w:pPr>
      <w:r>
        <w:rPr>
          <w:rFonts w:ascii="仿宋" w:hAnsi="仿宋" w:eastAsia="仿宋" w:cs="仿宋"/>
          <w:color w:val="auto"/>
          <w:sz w:val="24"/>
          <w:szCs w:val="20"/>
        </w:rPr>
        <w:t>分析航运建设现状、明确航运建设规划要求、提出航运规划建议</w:t>
      </w:r>
      <w:r>
        <w:rPr>
          <w:rFonts w:hint="eastAsia" w:ascii="仿宋" w:hAnsi="仿宋" w:eastAsia="仿宋" w:cs="仿宋"/>
          <w:color w:val="auto"/>
          <w:sz w:val="24"/>
          <w:szCs w:val="20"/>
          <w:lang w:eastAsia="zh-CN"/>
        </w:rPr>
        <w:t>。</w:t>
      </w:r>
    </w:p>
    <w:p w14:paraId="654DB1F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3</w:t>
      </w:r>
      <w:r>
        <w:rPr>
          <w:rFonts w:ascii="仿宋" w:hAnsi="仿宋" w:eastAsia="仿宋" w:cs="仿宋"/>
          <w:color w:val="auto"/>
          <w:sz w:val="24"/>
          <w:szCs w:val="20"/>
        </w:rPr>
        <w:t>.9 水土保持规划</w:t>
      </w:r>
    </w:p>
    <w:p w14:paraId="45FF70F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ascii="仿宋" w:hAnsi="仿宋" w:eastAsia="仿宋" w:cs="仿宋"/>
          <w:color w:val="auto"/>
          <w:sz w:val="24"/>
          <w:szCs w:val="20"/>
        </w:rPr>
        <w:t>提出水土保持总体要求，分析水土保持分区、水土保持需求，确定水土保持规划目标及任务，形成水土流失防治体系、水土流失预防及水土流失治理措施，提出水土保持监督管理要求。</w:t>
      </w:r>
    </w:p>
    <w:p w14:paraId="48A481A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3</w:t>
      </w:r>
      <w:r>
        <w:rPr>
          <w:rFonts w:ascii="仿宋" w:hAnsi="仿宋" w:eastAsia="仿宋" w:cs="仿宋"/>
          <w:color w:val="auto"/>
          <w:sz w:val="24"/>
          <w:szCs w:val="20"/>
        </w:rPr>
        <w:t>.10 岸线保护与利用规划</w:t>
      </w:r>
    </w:p>
    <w:p w14:paraId="686F1D9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ascii="仿宋" w:hAnsi="仿宋" w:eastAsia="仿宋" w:cs="仿宋"/>
          <w:color w:val="auto"/>
          <w:sz w:val="24"/>
          <w:szCs w:val="20"/>
        </w:rPr>
        <w:t>对岸线资源及利用现状进行评价，提出岸线利用规划原则，确定岸线控制线、岸线功能区划分和岸线利用管理要求。</w:t>
      </w:r>
    </w:p>
    <w:p w14:paraId="362CFD1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3</w:t>
      </w:r>
      <w:r>
        <w:rPr>
          <w:rFonts w:ascii="仿宋" w:hAnsi="仿宋" w:eastAsia="仿宋" w:cs="仿宋"/>
          <w:color w:val="auto"/>
          <w:sz w:val="24"/>
          <w:szCs w:val="20"/>
        </w:rPr>
        <w:t>.11 水利信息化</w:t>
      </w:r>
      <w:r>
        <w:rPr>
          <w:rFonts w:hint="eastAsia" w:ascii="仿宋" w:hAnsi="仿宋" w:eastAsia="仿宋" w:cs="仿宋"/>
          <w:color w:val="auto"/>
          <w:sz w:val="24"/>
          <w:szCs w:val="20"/>
        </w:rPr>
        <w:t>规划</w:t>
      </w:r>
    </w:p>
    <w:p w14:paraId="5B11EEF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ascii="仿宋" w:hAnsi="仿宋" w:eastAsia="仿宋" w:cs="仿宋"/>
          <w:color w:val="auto"/>
          <w:sz w:val="24"/>
          <w:szCs w:val="20"/>
        </w:rPr>
        <w:t>确定数字孪生流域建设思路，形成数字孪生流域建设规划。</w:t>
      </w:r>
    </w:p>
    <w:p w14:paraId="093E3E6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3</w:t>
      </w:r>
      <w:r>
        <w:rPr>
          <w:rFonts w:ascii="仿宋" w:hAnsi="仿宋" w:eastAsia="仿宋" w:cs="仿宋"/>
          <w:color w:val="auto"/>
          <w:sz w:val="24"/>
          <w:szCs w:val="20"/>
        </w:rPr>
        <w:t>.12 重大水利工程规划</w:t>
      </w:r>
    </w:p>
    <w:p w14:paraId="2586C71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ascii="仿宋" w:hAnsi="仿宋" w:eastAsia="仿宋" w:cs="仿宋"/>
          <w:color w:val="auto"/>
          <w:sz w:val="24"/>
          <w:szCs w:val="20"/>
        </w:rPr>
        <w:t>根据前述规划需求，形成大中型水库工程、水资源配置工程、大中型水闸工程、洪水资源化利用工程、大中型灌区工程、堤防工程、蓄滞洪区建设工程等重大工程清单。</w:t>
      </w:r>
    </w:p>
    <w:p w14:paraId="11C2FD1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3</w:t>
      </w:r>
      <w:r>
        <w:rPr>
          <w:rFonts w:ascii="仿宋" w:hAnsi="仿宋" w:eastAsia="仿宋" w:cs="仿宋"/>
          <w:color w:val="auto"/>
          <w:sz w:val="24"/>
          <w:szCs w:val="20"/>
        </w:rPr>
        <w:t>.13 流域综合管理</w:t>
      </w:r>
    </w:p>
    <w:p w14:paraId="659CDA4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ascii="仿宋" w:hAnsi="仿宋" w:eastAsia="仿宋" w:cs="仿宋"/>
          <w:color w:val="auto"/>
          <w:sz w:val="24"/>
          <w:szCs w:val="20"/>
        </w:rPr>
        <w:t>梳理流域水利管理现状，健全管理体制与机制，强化执法监督，加强水行政管理，优化流域调度管理，完善应急管理机制。</w:t>
      </w:r>
    </w:p>
    <w:p w14:paraId="33D2262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3</w:t>
      </w:r>
      <w:r>
        <w:rPr>
          <w:rFonts w:ascii="仿宋" w:hAnsi="仿宋" w:eastAsia="仿宋" w:cs="仿宋"/>
          <w:color w:val="auto"/>
          <w:sz w:val="24"/>
          <w:szCs w:val="20"/>
        </w:rPr>
        <w:t>.14 规划实施意见</w:t>
      </w:r>
    </w:p>
    <w:p w14:paraId="49C86FE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ascii="仿宋" w:hAnsi="仿宋" w:eastAsia="仿宋" w:cs="仿宋"/>
          <w:color w:val="auto"/>
          <w:sz w:val="24"/>
          <w:szCs w:val="20"/>
        </w:rPr>
        <w:t>明确项目近远期安排，分析规划一致性，提出保障措施。</w:t>
      </w:r>
    </w:p>
    <w:p w14:paraId="08FF29A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3</w:t>
      </w:r>
      <w:r>
        <w:rPr>
          <w:rFonts w:ascii="仿宋" w:hAnsi="仿宋" w:eastAsia="仿宋" w:cs="仿宋"/>
          <w:color w:val="auto"/>
          <w:sz w:val="24"/>
          <w:szCs w:val="20"/>
        </w:rPr>
        <w:t>.15投资估算</w:t>
      </w:r>
    </w:p>
    <w:p w14:paraId="3EA0F4E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ascii="仿宋" w:hAnsi="仿宋" w:eastAsia="仿宋" w:cs="仿宋"/>
          <w:color w:val="auto"/>
          <w:sz w:val="24"/>
          <w:szCs w:val="20"/>
        </w:rPr>
        <w:t>形成投资估算表，分析规划实施效益。</w:t>
      </w:r>
    </w:p>
    <w:p w14:paraId="219D96B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3</w:t>
      </w:r>
      <w:r>
        <w:rPr>
          <w:rFonts w:ascii="仿宋" w:hAnsi="仿宋" w:eastAsia="仿宋" w:cs="仿宋"/>
          <w:color w:val="auto"/>
          <w:sz w:val="24"/>
          <w:szCs w:val="20"/>
        </w:rPr>
        <w:t>.1</w:t>
      </w:r>
      <w:r>
        <w:rPr>
          <w:rFonts w:hint="eastAsia" w:ascii="仿宋" w:hAnsi="仿宋" w:eastAsia="仿宋" w:cs="仿宋"/>
          <w:color w:val="auto"/>
          <w:sz w:val="24"/>
          <w:szCs w:val="20"/>
        </w:rPr>
        <w:t>6</w:t>
      </w:r>
      <w:r>
        <w:rPr>
          <w:rFonts w:ascii="仿宋" w:hAnsi="仿宋" w:eastAsia="仿宋" w:cs="仿宋"/>
          <w:color w:val="auto"/>
          <w:sz w:val="24"/>
          <w:szCs w:val="20"/>
        </w:rPr>
        <w:t xml:space="preserve"> 环境影响评价</w:t>
      </w:r>
    </w:p>
    <w:p w14:paraId="6A7EF75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ascii="仿宋" w:hAnsi="仿宋" w:eastAsia="仿宋" w:cs="仿宋"/>
          <w:color w:val="auto"/>
          <w:sz w:val="24"/>
          <w:szCs w:val="20"/>
        </w:rPr>
        <w:t>对曹娥江流域自然环境现状、生态环境现状、经济社会结构情况等进行调查及分析评价。识别规划方案实施对自然环境和社会环境的影响。预测流域规划方案对环境的主要影响；提出减免规划实施不利影响的对策措施。</w:t>
      </w:r>
    </w:p>
    <w:p w14:paraId="270C46E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3</w:t>
      </w:r>
      <w:r>
        <w:rPr>
          <w:rFonts w:ascii="仿宋" w:hAnsi="仿宋" w:eastAsia="仿宋" w:cs="仿宋"/>
          <w:color w:val="auto"/>
          <w:sz w:val="24"/>
          <w:szCs w:val="20"/>
        </w:rPr>
        <w:t>.1</w:t>
      </w:r>
      <w:r>
        <w:rPr>
          <w:rFonts w:hint="eastAsia" w:ascii="仿宋" w:hAnsi="仿宋" w:eastAsia="仿宋" w:cs="仿宋"/>
          <w:color w:val="auto"/>
          <w:sz w:val="24"/>
          <w:szCs w:val="20"/>
        </w:rPr>
        <w:t>7</w:t>
      </w:r>
      <w:r>
        <w:rPr>
          <w:rFonts w:ascii="仿宋" w:hAnsi="仿宋" w:eastAsia="仿宋" w:cs="仿宋"/>
          <w:color w:val="auto"/>
          <w:sz w:val="24"/>
          <w:szCs w:val="20"/>
        </w:rPr>
        <w:t xml:space="preserve"> 结论及建议</w:t>
      </w:r>
    </w:p>
    <w:p w14:paraId="04051EB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ascii="仿宋" w:hAnsi="仿宋" w:eastAsia="仿宋" w:cs="仿宋"/>
          <w:color w:val="auto"/>
          <w:sz w:val="24"/>
          <w:szCs w:val="20"/>
        </w:rPr>
        <w:t>形成规划结论及建议。</w:t>
      </w:r>
    </w:p>
    <w:p w14:paraId="1CF89B0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2.4</w:t>
      </w:r>
      <w:r>
        <w:rPr>
          <w:rFonts w:hint="eastAsia" w:ascii="仿宋" w:hAnsi="仿宋" w:eastAsia="仿宋" w:cs="仿宋"/>
          <w:color w:val="auto"/>
          <w:sz w:val="24"/>
          <w:szCs w:val="20"/>
        </w:rPr>
        <w:t>曹娥江流域综合规划环境影响评价主要工作内容</w:t>
      </w:r>
    </w:p>
    <w:p w14:paraId="22E58A7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bookmarkStart w:id="41" w:name="OLE_LINK4"/>
      <w:r>
        <w:rPr>
          <w:rFonts w:hint="eastAsia" w:ascii="仿宋" w:hAnsi="仿宋" w:eastAsia="仿宋" w:cs="仿宋"/>
          <w:color w:val="auto"/>
          <w:sz w:val="24"/>
          <w:szCs w:val="20"/>
        </w:rPr>
        <w:t>根据《中华人民共和国环境影响评价法（2018年修订）》、《关于进一步加强水利规划环境影响评价工作的通知》（环发〔2014〕43号）等要求，参照《规划环境影响评价技术导则 总纲》、《规划环境影响评价技术导则流域综合规划》、《环境影响评价技术导则生态影响》等技术导则，编制《曹娥江流域综合规划环境影响报告书》，主要工作内容包括：</w:t>
      </w:r>
    </w:p>
    <w:bookmarkEnd w:id="41"/>
    <w:p w14:paraId="64C1308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4.1 总则</w:t>
      </w:r>
    </w:p>
    <w:p w14:paraId="3EA3DC4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0"/>
        </w:rPr>
      </w:pPr>
      <w:r>
        <w:rPr>
          <w:rFonts w:hint="eastAsia" w:ascii="仿宋" w:hAnsi="仿宋" w:eastAsia="仿宋" w:cs="仿宋"/>
          <w:color w:val="auto"/>
          <w:sz w:val="24"/>
          <w:szCs w:val="20"/>
        </w:rPr>
        <w:t>说明编制依据、评价范围与时段、评价标准、评价工作程序。</w:t>
      </w:r>
    </w:p>
    <w:p w14:paraId="22CD725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4.2 规划分析</w:t>
      </w:r>
    </w:p>
    <w:p w14:paraId="32B3B6F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0"/>
        </w:rPr>
      </w:pPr>
      <w:r>
        <w:rPr>
          <w:rFonts w:hint="eastAsia" w:ascii="仿宋" w:hAnsi="仿宋" w:eastAsia="仿宋" w:cs="仿宋"/>
          <w:color w:val="auto"/>
          <w:sz w:val="24"/>
          <w:szCs w:val="20"/>
        </w:rPr>
        <w:t>对规划及规划协调性进行分析。</w:t>
      </w:r>
    </w:p>
    <w:p w14:paraId="745980A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4.3环境现状调查</w:t>
      </w:r>
    </w:p>
    <w:p w14:paraId="2C6FE68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rPr>
        <w:t>针对曹娥江流域综合规划修编相关成果，完成流域生态、环境质量的现状监测调查收资。在对上一轮规划实施情况回顾评价的基础上，分析流域生态环境状况的演变趋势及存在的主要生态环境问题。</w:t>
      </w:r>
    </w:p>
    <w:p w14:paraId="539D9E0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4.4环境影响识别与评价指标体系</w:t>
      </w:r>
    </w:p>
    <w:p w14:paraId="2CF7EE2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rPr>
        <w:t>梳理规划涉及环境敏感区情况，进行制约因素分析。根据流域规划环境影响特点，设置环境目标及评价指标体系。</w:t>
      </w:r>
    </w:p>
    <w:p w14:paraId="3261CAC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4.5环境影响预测与评价</w:t>
      </w:r>
    </w:p>
    <w:p w14:paraId="0AC4CB6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rPr>
        <w:t>全面分析、预测和评价规划实施对流域及其可能涉及的影响区域的自然环境、生态环境、社会环境等可能产生的影响。</w:t>
      </w:r>
    </w:p>
    <w:p w14:paraId="7C0AAB0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4.6 规划方案环境合理性论证和优化调整建议</w:t>
      </w:r>
    </w:p>
    <w:p w14:paraId="094A8B8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rPr>
        <w:t>提出规划方案的环境合理性及优化调整建议。</w:t>
      </w:r>
    </w:p>
    <w:p w14:paraId="0CA8EE4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4.7 环境影响减缓对策和措施</w:t>
      </w:r>
    </w:p>
    <w:p w14:paraId="40CA282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rPr>
        <w:t>提出流域生态环境保护措施总体规划，并制定可行的环境影响减缓措施。</w:t>
      </w:r>
    </w:p>
    <w:p w14:paraId="76F3FB5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4.8 环境影响跟踪评价计划</w:t>
      </w:r>
    </w:p>
    <w:p w14:paraId="30EB436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rPr>
        <w:t>对规划进行环境监测与跟踪评价。</w:t>
      </w:r>
    </w:p>
    <w:p w14:paraId="02C5560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4.9公众参与</w:t>
      </w:r>
    </w:p>
    <w:p w14:paraId="3744F69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rPr>
        <w:t>公众意见的回复和采纳情况。</w:t>
      </w:r>
    </w:p>
    <w:p w14:paraId="6EFEBF1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0"/>
        </w:rPr>
      </w:pPr>
      <w:r>
        <w:rPr>
          <w:rFonts w:hint="eastAsia" w:ascii="仿宋" w:hAnsi="仿宋" w:eastAsia="仿宋" w:cs="仿宋"/>
          <w:color w:val="auto"/>
          <w:sz w:val="24"/>
          <w:szCs w:val="20"/>
          <w:lang w:val="en-US" w:eastAsia="zh-CN"/>
        </w:rPr>
        <w:t>2.</w:t>
      </w:r>
      <w:r>
        <w:rPr>
          <w:rFonts w:hint="eastAsia" w:ascii="仿宋" w:hAnsi="仿宋" w:eastAsia="仿宋" w:cs="仿宋"/>
          <w:color w:val="auto"/>
          <w:sz w:val="24"/>
          <w:szCs w:val="20"/>
        </w:rPr>
        <w:t>4.10结论及建议</w:t>
      </w:r>
    </w:p>
    <w:p w14:paraId="12E7D20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rPr>
        <w:t>形成规划环评结论及建议。</w:t>
      </w:r>
    </w:p>
    <w:p w14:paraId="07380DF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b/>
          <w:bCs/>
          <w:color w:val="auto"/>
          <w:sz w:val="24"/>
          <w:szCs w:val="20"/>
        </w:rPr>
      </w:pPr>
      <w:r>
        <w:rPr>
          <w:rFonts w:ascii="仿宋" w:hAnsi="仿宋" w:eastAsia="仿宋" w:cs="仿宋"/>
          <w:b/>
          <w:bCs/>
          <w:color w:val="auto"/>
          <w:sz w:val="24"/>
          <w:szCs w:val="20"/>
        </w:rPr>
        <w:t>三、提交主要成果</w:t>
      </w:r>
    </w:p>
    <w:p w14:paraId="33F0013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0"/>
          <w:lang w:eastAsia="zh-CN"/>
        </w:rPr>
      </w:pPr>
      <w:r>
        <w:rPr>
          <w:rFonts w:hint="eastAsia" w:ascii="仿宋" w:hAnsi="仿宋" w:eastAsia="仿宋" w:cs="仿宋"/>
          <w:color w:val="auto"/>
          <w:sz w:val="24"/>
          <w:szCs w:val="20"/>
          <w:lang w:val="en-US" w:eastAsia="zh-CN"/>
        </w:rPr>
        <w:t>3.1</w:t>
      </w:r>
      <w:r>
        <w:rPr>
          <w:rFonts w:ascii="仿宋" w:hAnsi="仿宋" w:eastAsia="仿宋" w:cs="仿宋"/>
          <w:color w:val="auto"/>
          <w:sz w:val="24"/>
          <w:szCs w:val="20"/>
        </w:rPr>
        <w:t>《曹娥江流域综合规划</w:t>
      </w:r>
      <w:r>
        <w:rPr>
          <w:rFonts w:hint="eastAsia" w:ascii="仿宋" w:hAnsi="仿宋" w:eastAsia="仿宋" w:cs="仿宋"/>
          <w:color w:val="auto"/>
          <w:sz w:val="24"/>
          <w:szCs w:val="20"/>
        </w:rPr>
        <w:t>修编</w:t>
      </w:r>
      <w:r>
        <w:rPr>
          <w:rFonts w:ascii="仿宋" w:hAnsi="仿宋" w:eastAsia="仿宋" w:cs="仿宋"/>
          <w:color w:val="auto"/>
          <w:sz w:val="24"/>
          <w:szCs w:val="20"/>
        </w:rPr>
        <w:t>》（包括报告、文本、附表、附图）</w:t>
      </w:r>
      <w:r>
        <w:rPr>
          <w:rFonts w:hint="eastAsia" w:ascii="仿宋" w:hAnsi="仿宋" w:eastAsia="仿宋" w:cs="仿宋"/>
          <w:color w:val="auto"/>
          <w:sz w:val="24"/>
          <w:szCs w:val="20"/>
          <w:lang w:eastAsia="zh-CN"/>
        </w:rPr>
        <w:t>；</w:t>
      </w:r>
    </w:p>
    <w:p w14:paraId="0957D54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0"/>
          <w:lang w:eastAsia="zh-CN"/>
        </w:rPr>
      </w:pPr>
      <w:r>
        <w:rPr>
          <w:rFonts w:hint="eastAsia" w:ascii="仿宋" w:hAnsi="仿宋" w:eastAsia="仿宋" w:cs="仿宋"/>
          <w:color w:val="auto"/>
          <w:sz w:val="24"/>
          <w:szCs w:val="20"/>
          <w:lang w:val="en-US" w:eastAsia="zh-CN"/>
        </w:rPr>
        <w:t>3.2</w:t>
      </w:r>
      <w:r>
        <w:rPr>
          <w:rFonts w:ascii="仿宋" w:hAnsi="仿宋" w:eastAsia="仿宋" w:cs="仿宋"/>
          <w:color w:val="auto"/>
          <w:sz w:val="24"/>
          <w:szCs w:val="20"/>
        </w:rPr>
        <w:t>《曹娥江流域综合规划环境影响评价</w:t>
      </w:r>
      <w:r>
        <w:rPr>
          <w:rFonts w:hint="eastAsia" w:ascii="仿宋" w:hAnsi="仿宋" w:eastAsia="仿宋" w:cs="仿宋"/>
          <w:color w:val="auto"/>
          <w:sz w:val="24"/>
          <w:szCs w:val="20"/>
        </w:rPr>
        <w:t>修编</w:t>
      </w:r>
      <w:r>
        <w:rPr>
          <w:rFonts w:ascii="仿宋" w:hAnsi="仿宋" w:eastAsia="仿宋" w:cs="仿宋"/>
          <w:color w:val="auto"/>
          <w:sz w:val="24"/>
          <w:szCs w:val="20"/>
        </w:rPr>
        <w:t>》（包括报告、文本、附表、附图）</w:t>
      </w:r>
      <w:r>
        <w:rPr>
          <w:rFonts w:hint="eastAsia" w:ascii="仿宋" w:hAnsi="仿宋" w:eastAsia="仿宋" w:cs="仿宋"/>
          <w:color w:val="auto"/>
          <w:sz w:val="24"/>
          <w:szCs w:val="20"/>
          <w:lang w:eastAsia="zh-CN"/>
        </w:rPr>
        <w:t>；</w:t>
      </w:r>
    </w:p>
    <w:p w14:paraId="0A35FC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3.3</w:t>
      </w:r>
      <w:r>
        <w:rPr>
          <w:rFonts w:ascii="仿宋" w:hAnsi="仿宋" w:eastAsia="仿宋" w:cs="仿宋"/>
          <w:color w:val="auto"/>
          <w:sz w:val="24"/>
          <w:szCs w:val="20"/>
        </w:rPr>
        <w:t>其他业主要求的相关资料等。</w:t>
      </w:r>
    </w:p>
    <w:p w14:paraId="367D111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0"/>
        </w:rPr>
      </w:pPr>
      <w:r>
        <w:rPr>
          <w:rFonts w:hint="eastAsia" w:ascii="仿宋" w:hAnsi="仿宋" w:eastAsia="仿宋" w:cs="仿宋"/>
          <w:color w:val="auto"/>
          <w:sz w:val="24"/>
          <w:szCs w:val="20"/>
        </w:rPr>
        <w:t>成果册数应满足</w:t>
      </w:r>
      <w:r>
        <w:rPr>
          <w:rFonts w:hint="eastAsia" w:ascii="仿宋" w:hAnsi="仿宋" w:eastAsia="仿宋" w:cs="仿宋"/>
          <w:color w:val="auto"/>
          <w:sz w:val="24"/>
          <w:szCs w:val="20"/>
          <w:lang w:val="en-US" w:eastAsia="zh-CN"/>
        </w:rPr>
        <w:t>采购</w:t>
      </w:r>
      <w:r>
        <w:rPr>
          <w:rFonts w:hint="eastAsia" w:ascii="仿宋" w:hAnsi="仿宋" w:eastAsia="仿宋" w:cs="仿宋"/>
          <w:color w:val="auto"/>
          <w:sz w:val="24"/>
          <w:szCs w:val="20"/>
        </w:rPr>
        <w:t>人需要，并提供成果电子版。</w:t>
      </w:r>
    </w:p>
    <w:p w14:paraId="30E76E4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color w:val="auto"/>
          <w:sz w:val="24"/>
          <w:szCs w:val="20"/>
          <w:highlight w:val="none"/>
        </w:rPr>
      </w:pPr>
      <w:r>
        <w:rPr>
          <w:rFonts w:ascii="仿宋" w:hAnsi="仿宋" w:eastAsia="仿宋" w:cs="仿宋"/>
          <w:b/>
          <w:bCs/>
          <w:color w:val="auto"/>
          <w:sz w:val="24"/>
          <w:szCs w:val="20"/>
        </w:rPr>
        <w:t>四、</w:t>
      </w:r>
      <w:r>
        <w:rPr>
          <w:rFonts w:ascii="仿宋" w:hAnsi="仿宋" w:eastAsia="仿宋" w:cs="仿宋"/>
          <w:b/>
          <w:bCs/>
          <w:color w:val="auto"/>
          <w:sz w:val="24"/>
          <w:szCs w:val="20"/>
          <w:highlight w:val="none"/>
        </w:rPr>
        <w:t>项目进度要求</w:t>
      </w:r>
    </w:p>
    <w:p w14:paraId="1419980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highlight w:val="none"/>
        </w:rPr>
      </w:pPr>
      <w:r>
        <w:rPr>
          <w:rFonts w:hint="eastAsia" w:ascii="仿宋" w:hAnsi="仿宋" w:eastAsia="仿宋" w:cs="仿宋"/>
          <w:color w:val="auto"/>
          <w:sz w:val="24"/>
          <w:szCs w:val="20"/>
          <w:highlight w:val="none"/>
          <w:lang w:val="en-US" w:eastAsia="zh-CN"/>
        </w:rPr>
        <w:t xml:space="preserve">4.1 </w:t>
      </w:r>
      <w:r>
        <w:rPr>
          <w:rFonts w:ascii="仿宋" w:hAnsi="仿宋" w:eastAsia="仿宋" w:cs="仿宋"/>
          <w:color w:val="auto"/>
          <w:sz w:val="24"/>
          <w:szCs w:val="20"/>
          <w:highlight w:val="none"/>
        </w:rPr>
        <w:t>2025年</w:t>
      </w:r>
      <w:r>
        <w:rPr>
          <w:rFonts w:hint="eastAsia" w:ascii="仿宋" w:hAnsi="仿宋" w:eastAsia="仿宋" w:cs="仿宋"/>
          <w:color w:val="auto"/>
          <w:sz w:val="24"/>
          <w:szCs w:val="20"/>
          <w:highlight w:val="none"/>
          <w:lang w:val="en-US" w:eastAsia="zh-CN"/>
        </w:rPr>
        <w:t>8</w:t>
      </w:r>
      <w:r>
        <w:rPr>
          <w:rFonts w:ascii="仿宋" w:hAnsi="仿宋" w:eastAsia="仿宋" w:cs="仿宋"/>
          <w:color w:val="auto"/>
          <w:sz w:val="24"/>
          <w:szCs w:val="20"/>
          <w:highlight w:val="none"/>
        </w:rPr>
        <w:t>月</w:t>
      </w:r>
      <w:r>
        <w:rPr>
          <w:rFonts w:hint="eastAsia" w:ascii="仿宋" w:hAnsi="仿宋" w:eastAsia="仿宋" w:cs="仿宋"/>
          <w:color w:val="auto"/>
          <w:sz w:val="24"/>
          <w:szCs w:val="20"/>
          <w:highlight w:val="none"/>
          <w:lang w:val="en-US" w:eastAsia="zh-CN"/>
        </w:rPr>
        <w:t>中</w:t>
      </w:r>
      <w:r>
        <w:rPr>
          <w:rFonts w:hint="eastAsia" w:ascii="仿宋" w:hAnsi="仿宋" w:eastAsia="仿宋" w:cs="仿宋"/>
          <w:color w:val="auto"/>
          <w:sz w:val="24"/>
          <w:szCs w:val="20"/>
          <w:highlight w:val="none"/>
          <w:lang w:eastAsia="zh-CN"/>
        </w:rPr>
        <w:t>旬</w:t>
      </w:r>
      <w:r>
        <w:rPr>
          <w:rFonts w:ascii="仿宋" w:hAnsi="仿宋" w:eastAsia="仿宋" w:cs="仿宋"/>
          <w:color w:val="auto"/>
          <w:sz w:val="24"/>
          <w:szCs w:val="20"/>
          <w:highlight w:val="none"/>
        </w:rPr>
        <w:t>前完成</w:t>
      </w:r>
      <w:r>
        <w:rPr>
          <w:rFonts w:hint="eastAsia" w:ascii="仿宋" w:hAnsi="仿宋" w:eastAsia="仿宋" w:cs="仿宋"/>
          <w:color w:val="auto"/>
          <w:sz w:val="24"/>
          <w:szCs w:val="20"/>
          <w:highlight w:val="none"/>
        </w:rPr>
        <w:t>《</w:t>
      </w:r>
      <w:r>
        <w:rPr>
          <w:rFonts w:ascii="仿宋" w:hAnsi="仿宋" w:eastAsia="仿宋" w:cs="仿宋"/>
          <w:color w:val="auto"/>
          <w:sz w:val="24"/>
          <w:szCs w:val="20"/>
          <w:highlight w:val="none"/>
        </w:rPr>
        <w:t>曹娥江流域综合规划</w:t>
      </w:r>
      <w:r>
        <w:rPr>
          <w:rFonts w:hint="eastAsia" w:ascii="仿宋" w:hAnsi="仿宋" w:eastAsia="仿宋" w:cs="仿宋"/>
          <w:color w:val="auto"/>
          <w:sz w:val="24"/>
          <w:szCs w:val="20"/>
          <w:highlight w:val="none"/>
        </w:rPr>
        <w:t>修编》</w:t>
      </w:r>
      <w:r>
        <w:rPr>
          <w:rFonts w:ascii="仿宋" w:hAnsi="仿宋" w:eastAsia="仿宋" w:cs="仿宋"/>
          <w:color w:val="auto"/>
          <w:sz w:val="24"/>
          <w:szCs w:val="20"/>
          <w:highlight w:val="none"/>
        </w:rPr>
        <w:t>及</w:t>
      </w:r>
      <w:r>
        <w:rPr>
          <w:rFonts w:hint="eastAsia" w:ascii="仿宋" w:hAnsi="仿宋" w:eastAsia="仿宋" w:cs="仿宋"/>
          <w:color w:val="auto"/>
          <w:sz w:val="24"/>
          <w:szCs w:val="20"/>
          <w:highlight w:val="none"/>
        </w:rPr>
        <w:t>《</w:t>
      </w:r>
      <w:r>
        <w:rPr>
          <w:rFonts w:ascii="仿宋" w:hAnsi="仿宋" w:eastAsia="仿宋" w:cs="仿宋"/>
          <w:color w:val="auto"/>
          <w:sz w:val="24"/>
          <w:szCs w:val="20"/>
          <w:highlight w:val="none"/>
        </w:rPr>
        <w:t>曹娥江流域综合规划环境影响评价</w:t>
      </w:r>
      <w:r>
        <w:rPr>
          <w:rFonts w:hint="eastAsia" w:ascii="仿宋" w:hAnsi="仿宋" w:eastAsia="仿宋" w:cs="仿宋"/>
          <w:color w:val="auto"/>
          <w:sz w:val="24"/>
          <w:szCs w:val="20"/>
          <w:highlight w:val="none"/>
        </w:rPr>
        <w:t>修编》</w:t>
      </w:r>
      <w:r>
        <w:rPr>
          <w:rFonts w:ascii="仿宋" w:hAnsi="仿宋" w:eastAsia="仿宋" w:cs="仿宋"/>
          <w:color w:val="auto"/>
          <w:sz w:val="24"/>
          <w:szCs w:val="20"/>
          <w:highlight w:val="none"/>
        </w:rPr>
        <w:t>初稿；</w:t>
      </w:r>
    </w:p>
    <w:p w14:paraId="7A98BED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highlight w:val="none"/>
          <w:lang w:val="en-US" w:eastAsia="zh-CN"/>
        </w:rPr>
        <w:t xml:space="preserve">4.2 </w:t>
      </w:r>
      <w:r>
        <w:rPr>
          <w:rFonts w:ascii="仿宋" w:hAnsi="仿宋" w:eastAsia="仿宋" w:cs="仿宋"/>
          <w:color w:val="auto"/>
          <w:sz w:val="24"/>
          <w:szCs w:val="20"/>
          <w:highlight w:val="none"/>
        </w:rPr>
        <w:t>2025年8月底前完成</w:t>
      </w:r>
      <w:r>
        <w:rPr>
          <w:rFonts w:hint="eastAsia" w:ascii="仿宋" w:hAnsi="仿宋" w:eastAsia="仿宋" w:cs="仿宋"/>
          <w:color w:val="auto"/>
          <w:sz w:val="24"/>
          <w:szCs w:val="20"/>
          <w:highlight w:val="none"/>
        </w:rPr>
        <w:t>《</w:t>
      </w:r>
      <w:r>
        <w:rPr>
          <w:rFonts w:ascii="仿宋" w:hAnsi="仿宋" w:eastAsia="仿宋" w:cs="仿宋"/>
          <w:color w:val="auto"/>
          <w:sz w:val="24"/>
          <w:szCs w:val="20"/>
          <w:highlight w:val="none"/>
        </w:rPr>
        <w:t>曹娥江</w:t>
      </w:r>
      <w:r>
        <w:rPr>
          <w:rFonts w:ascii="仿宋" w:hAnsi="仿宋" w:eastAsia="仿宋" w:cs="仿宋"/>
          <w:color w:val="auto"/>
          <w:sz w:val="24"/>
          <w:szCs w:val="20"/>
        </w:rPr>
        <w:t>流域综合规划</w:t>
      </w:r>
      <w:r>
        <w:rPr>
          <w:rFonts w:hint="eastAsia" w:ascii="仿宋" w:hAnsi="仿宋" w:eastAsia="仿宋" w:cs="仿宋"/>
          <w:color w:val="auto"/>
          <w:sz w:val="24"/>
          <w:szCs w:val="20"/>
        </w:rPr>
        <w:t>修编》</w:t>
      </w:r>
      <w:r>
        <w:rPr>
          <w:rFonts w:ascii="仿宋" w:hAnsi="仿宋" w:eastAsia="仿宋" w:cs="仿宋"/>
          <w:color w:val="auto"/>
          <w:sz w:val="24"/>
          <w:szCs w:val="20"/>
        </w:rPr>
        <w:t>及</w:t>
      </w:r>
      <w:r>
        <w:rPr>
          <w:rFonts w:hint="eastAsia" w:ascii="仿宋" w:hAnsi="仿宋" w:eastAsia="仿宋" w:cs="仿宋"/>
          <w:color w:val="auto"/>
          <w:sz w:val="24"/>
          <w:szCs w:val="20"/>
        </w:rPr>
        <w:t>《</w:t>
      </w:r>
      <w:r>
        <w:rPr>
          <w:rFonts w:ascii="仿宋" w:hAnsi="仿宋" w:eastAsia="仿宋" w:cs="仿宋"/>
          <w:color w:val="auto"/>
          <w:sz w:val="24"/>
          <w:szCs w:val="20"/>
        </w:rPr>
        <w:t>曹娥江流域综合规划环境影响评价</w:t>
      </w:r>
      <w:r>
        <w:rPr>
          <w:rFonts w:hint="eastAsia" w:ascii="仿宋" w:hAnsi="仿宋" w:eastAsia="仿宋" w:cs="仿宋"/>
          <w:color w:val="auto"/>
          <w:sz w:val="24"/>
          <w:szCs w:val="20"/>
        </w:rPr>
        <w:t>修编》</w:t>
      </w:r>
      <w:r>
        <w:rPr>
          <w:rFonts w:ascii="仿宋" w:hAnsi="仿宋" w:eastAsia="仿宋" w:cs="仿宋"/>
          <w:color w:val="auto"/>
          <w:sz w:val="24"/>
          <w:szCs w:val="20"/>
        </w:rPr>
        <w:t>送审稿；</w:t>
      </w:r>
    </w:p>
    <w:p w14:paraId="15231B5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szCs w:val="20"/>
        </w:rPr>
      </w:pPr>
      <w:r>
        <w:rPr>
          <w:rFonts w:hint="eastAsia" w:ascii="仿宋" w:hAnsi="仿宋" w:eastAsia="仿宋" w:cs="仿宋"/>
          <w:color w:val="auto"/>
          <w:sz w:val="24"/>
          <w:szCs w:val="20"/>
          <w:lang w:val="en-US" w:eastAsia="zh-CN"/>
        </w:rPr>
        <w:t xml:space="preserve">4.3 </w:t>
      </w:r>
      <w:r>
        <w:rPr>
          <w:rFonts w:ascii="仿宋" w:hAnsi="仿宋" w:eastAsia="仿宋" w:cs="仿宋"/>
          <w:color w:val="auto"/>
          <w:sz w:val="24"/>
          <w:szCs w:val="20"/>
        </w:rPr>
        <w:t>2025年9月底前完成</w:t>
      </w:r>
      <w:r>
        <w:rPr>
          <w:rFonts w:hint="eastAsia" w:ascii="仿宋" w:hAnsi="仿宋" w:eastAsia="仿宋" w:cs="仿宋"/>
          <w:color w:val="auto"/>
          <w:sz w:val="24"/>
          <w:szCs w:val="20"/>
        </w:rPr>
        <w:t>《</w:t>
      </w:r>
      <w:r>
        <w:rPr>
          <w:rFonts w:ascii="仿宋" w:hAnsi="仿宋" w:eastAsia="仿宋" w:cs="仿宋"/>
          <w:color w:val="auto"/>
          <w:sz w:val="24"/>
          <w:szCs w:val="20"/>
        </w:rPr>
        <w:t>曹娥江流域综合规划</w:t>
      </w:r>
      <w:r>
        <w:rPr>
          <w:rFonts w:hint="eastAsia" w:ascii="仿宋" w:hAnsi="仿宋" w:eastAsia="仿宋" w:cs="仿宋"/>
          <w:color w:val="auto"/>
          <w:sz w:val="24"/>
          <w:szCs w:val="20"/>
        </w:rPr>
        <w:t>修编》</w:t>
      </w:r>
      <w:r>
        <w:rPr>
          <w:rFonts w:ascii="仿宋" w:hAnsi="仿宋" w:eastAsia="仿宋" w:cs="仿宋"/>
          <w:color w:val="auto"/>
          <w:sz w:val="24"/>
          <w:szCs w:val="20"/>
        </w:rPr>
        <w:t>及</w:t>
      </w:r>
      <w:r>
        <w:rPr>
          <w:rFonts w:hint="eastAsia" w:ascii="仿宋" w:hAnsi="仿宋" w:eastAsia="仿宋" w:cs="仿宋"/>
          <w:color w:val="auto"/>
          <w:sz w:val="24"/>
          <w:szCs w:val="20"/>
        </w:rPr>
        <w:t>《</w:t>
      </w:r>
      <w:r>
        <w:rPr>
          <w:rFonts w:ascii="仿宋" w:hAnsi="仿宋" w:eastAsia="仿宋" w:cs="仿宋"/>
          <w:color w:val="auto"/>
          <w:sz w:val="24"/>
          <w:szCs w:val="20"/>
        </w:rPr>
        <w:t>曹娥江流域综合规划环境影响评价</w:t>
      </w:r>
      <w:r>
        <w:rPr>
          <w:rFonts w:hint="eastAsia" w:ascii="仿宋" w:hAnsi="仿宋" w:eastAsia="仿宋" w:cs="仿宋"/>
          <w:color w:val="auto"/>
          <w:sz w:val="24"/>
          <w:szCs w:val="20"/>
        </w:rPr>
        <w:t>修编》</w:t>
      </w:r>
      <w:r>
        <w:rPr>
          <w:rFonts w:ascii="仿宋" w:hAnsi="仿宋" w:eastAsia="仿宋" w:cs="仿宋"/>
          <w:color w:val="auto"/>
          <w:sz w:val="24"/>
          <w:szCs w:val="20"/>
        </w:rPr>
        <w:t>报批稿；</w:t>
      </w:r>
    </w:p>
    <w:p w14:paraId="1ECC8B96">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ascii="仿宋" w:hAnsi="仿宋" w:eastAsia="仿宋" w:cs="仿宋"/>
          <w:color w:val="auto"/>
          <w:sz w:val="24"/>
          <w:szCs w:val="20"/>
          <w:highlight w:val="none"/>
        </w:rPr>
      </w:pPr>
      <w:r>
        <w:rPr>
          <w:rFonts w:ascii="仿宋" w:hAnsi="仿宋" w:eastAsia="仿宋" w:cs="仿宋"/>
          <w:color w:val="auto"/>
          <w:sz w:val="24"/>
          <w:szCs w:val="20"/>
          <w:highlight w:val="none"/>
        </w:rPr>
        <w:t>对项目开展的关键节点、进度计划进行合理安排，细化关键节点之间的进度安排，并提出确保各关键节点任务完成的保证措施。</w:t>
      </w:r>
    </w:p>
    <w:p w14:paraId="77A4C99D">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right="0" w:rightChars="0"/>
        <w:jc w:val="both"/>
        <w:textAlignment w:val="auto"/>
        <w:outlineLvl w:val="9"/>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六、验收方式</w:t>
      </w:r>
    </w:p>
    <w:p w14:paraId="2C5D9D5A">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通过委托方组织的专家</w:t>
      </w:r>
      <w:r>
        <w:rPr>
          <w:rFonts w:hint="eastAsia" w:ascii="仿宋" w:hAnsi="仿宋" w:eastAsia="仿宋" w:cs="仿宋"/>
          <w:color w:val="auto"/>
          <w:sz w:val="24"/>
          <w:highlight w:val="none"/>
          <w:lang w:val="en-US" w:eastAsia="zh-CN"/>
        </w:rPr>
        <w:t>评审</w:t>
      </w:r>
      <w:r>
        <w:rPr>
          <w:rFonts w:hint="eastAsia" w:ascii="仿宋" w:hAnsi="仿宋" w:eastAsia="仿宋" w:cs="仿宋"/>
          <w:color w:val="auto"/>
          <w:sz w:val="24"/>
          <w:highlight w:val="none"/>
        </w:rPr>
        <w:t>会。</w:t>
      </w:r>
    </w:p>
    <w:p w14:paraId="3AB2DACC">
      <w:pPr>
        <w:keepNext w:val="0"/>
        <w:keepLines w:val="0"/>
        <w:pageBreakBefore w:val="0"/>
        <w:widowControl w:val="0"/>
        <w:tabs>
          <w:tab w:val="left" w:pos="1365"/>
        </w:tabs>
        <w:kinsoku/>
        <w:wordWrap/>
        <w:overflowPunct/>
        <w:topLinePunct w:val="0"/>
        <w:autoSpaceDE/>
        <w:autoSpaceDN/>
        <w:bidi w:val="0"/>
        <w:snapToGrid/>
        <w:spacing w:line="440" w:lineRule="exact"/>
        <w:ind w:left="0" w:leftChars="0" w:right="0" w:rightChars="0"/>
        <w:textAlignment w:val="auto"/>
        <w:outlineLvl w:val="9"/>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七.其他要求</w:t>
      </w:r>
    </w:p>
    <w:p w14:paraId="1ED6658E">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7.1项目完成后中标人须免费提供后期服务（咨询、解释、分析、年度总结、中期评估、终期评估等）；</w:t>
      </w:r>
    </w:p>
    <w:p w14:paraId="044A7351">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本次投标报价包含本服务项目范围内全部工作内容所需的一切材料、劳务、人员工资、服务、保险、培训、技术服务、招标代理费、技术咨询（评审）、管理、所需缴纳的所有税费、上级部门行业审查时提出的需要补充进行测量、地勘等工作，以及根据实际需要的其他相关专题研究等一切费用。</w:t>
      </w:r>
    </w:p>
    <w:p w14:paraId="74AA021C">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jc w:val="left"/>
        <w:textAlignment w:val="auto"/>
        <w:outlineLvl w:val="9"/>
        <w:rPr>
          <w:rFonts w:hint="eastAsia" w:ascii="仿宋" w:hAnsi="仿宋" w:eastAsia="仿宋" w:cs="仿宋"/>
          <w:color w:val="auto"/>
          <w:sz w:val="24"/>
          <w:szCs w:val="20"/>
          <w:highlight w:val="none"/>
        </w:rPr>
      </w:pPr>
      <w:r>
        <w:rPr>
          <w:rFonts w:hint="eastAsia" w:ascii="仿宋" w:hAnsi="仿宋" w:eastAsia="仿宋" w:cs="仿宋"/>
          <w:b/>
          <w:bCs/>
          <w:color w:val="auto"/>
          <w:sz w:val="24"/>
          <w:szCs w:val="20"/>
          <w:highlight w:val="none"/>
          <w:lang w:eastAsia="zh-CN"/>
        </w:rPr>
        <w:t>八、</w:t>
      </w:r>
      <w:r>
        <w:rPr>
          <w:rFonts w:hint="eastAsia" w:ascii="仿宋" w:hAnsi="仿宋" w:eastAsia="仿宋" w:cs="仿宋"/>
          <w:b/>
          <w:bCs/>
          <w:color w:val="auto"/>
          <w:sz w:val="24"/>
          <w:szCs w:val="20"/>
          <w:highlight w:val="none"/>
        </w:rPr>
        <w:t>付款方式</w:t>
      </w:r>
    </w:p>
    <w:p w14:paraId="521F3111">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textAlignment w:val="auto"/>
        <w:outlineLvl w:val="9"/>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val="en-US" w:eastAsia="zh-CN"/>
        </w:rPr>
        <w:t>8.1</w:t>
      </w:r>
      <w:r>
        <w:rPr>
          <w:rFonts w:hint="eastAsia" w:ascii="仿宋" w:hAnsi="仿宋" w:eastAsia="仿宋" w:cs="仿宋"/>
          <w:color w:val="auto"/>
          <w:sz w:val="24"/>
          <w:szCs w:val="20"/>
          <w:highlight w:val="none"/>
        </w:rPr>
        <w:t>合同签订后经局党组会议审议</w:t>
      </w:r>
      <w:r>
        <w:rPr>
          <w:rFonts w:hint="eastAsia" w:ascii="仿宋" w:hAnsi="仿宋" w:eastAsia="仿宋" w:cs="仿宋"/>
          <w:color w:val="auto"/>
          <w:sz w:val="24"/>
          <w:szCs w:val="20"/>
          <w:highlight w:val="none"/>
          <w:lang w:val="en-US" w:eastAsia="zh-CN"/>
        </w:rPr>
        <w:t>通过</w:t>
      </w:r>
      <w:r>
        <w:rPr>
          <w:rFonts w:hint="eastAsia" w:ascii="仿宋" w:hAnsi="仿宋" w:eastAsia="仿宋" w:cs="仿宋"/>
          <w:color w:val="auto"/>
          <w:sz w:val="24"/>
          <w:szCs w:val="20"/>
          <w:highlight w:val="none"/>
        </w:rPr>
        <w:t>后7个工作日内支付总合同价的</w:t>
      </w:r>
      <w:r>
        <w:rPr>
          <w:rFonts w:hint="eastAsia" w:ascii="仿宋" w:hAnsi="仿宋" w:eastAsia="仿宋" w:cs="仿宋"/>
          <w:color w:val="auto"/>
          <w:sz w:val="24"/>
          <w:szCs w:val="20"/>
          <w:highlight w:val="none"/>
          <w:lang w:val="en-US" w:eastAsia="zh-CN"/>
        </w:rPr>
        <w:t>3</w:t>
      </w:r>
      <w:r>
        <w:rPr>
          <w:rFonts w:hint="eastAsia" w:ascii="仿宋" w:hAnsi="仿宋" w:eastAsia="仿宋" w:cs="仿宋"/>
          <w:color w:val="auto"/>
          <w:sz w:val="24"/>
          <w:szCs w:val="20"/>
          <w:highlight w:val="none"/>
        </w:rPr>
        <w:t>0%；</w:t>
      </w:r>
    </w:p>
    <w:p w14:paraId="3568882C">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textAlignment w:val="auto"/>
        <w:outlineLvl w:val="9"/>
        <w:rPr>
          <w:rFonts w:hint="eastAsia" w:ascii="仿宋" w:hAnsi="仿宋" w:eastAsia="仿宋" w:cs="仿宋"/>
          <w:color w:val="auto"/>
          <w:sz w:val="24"/>
          <w:szCs w:val="20"/>
          <w:highlight w:val="none"/>
          <w:lang w:eastAsia="zh-CN"/>
        </w:rPr>
      </w:pPr>
      <w:r>
        <w:rPr>
          <w:rFonts w:hint="eastAsia" w:ascii="仿宋" w:hAnsi="仿宋" w:eastAsia="仿宋" w:cs="仿宋"/>
          <w:color w:val="auto"/>
          <w:sz w:val="24"/>
          <w:szCs w:val="20"/>
          <w:highlight w:val="none"/>
          <w:lang w:val="en-US" w:eastAsia="zh-CN"/>
        </w:rPr>
        <w:t>8.2</w:t>
      </w:r>
      <w:r>
        <w:rPr>
          <w:rFonts w:hint="eastAsia" w:ascii="仿宋" w:hAnsi="仿宋" w:eastAsia="仿宋" w:cs="仿宋"/>
          <w:color w:val="auto"/>
          <w:sz w:val="24"/>
          <w:szCs w:val="20"/>
          <w:highlight w:val="none"/>
        </w:rPr>
        <w:t>提交《</w:t>
      </w:r>
      <w:r>
        <w:rPr>
          <w:rFonts w:ascii="仿宋" w:hAnsi="仿宋" w:eastAsia="仿宋" w:cs="仿宋"/>
          <w:color w:val="auto"/>
          <w:sz w:val="24"/>
          <w:szCs w:val="20"/>
          <w:highlight w:val="none"/>
        </w:rPr>
        <w:t>曹娥江流域综合规划</w:t>
      </w:r>
      <w:r>
        <w:rPr>
          <w:rFonts w:hint="eastAsia" w:ascii="仿宋" w:hAnsi="仿宋" w:eastAsia="仿宋" w:cs="仿宋"/>
          <w:color w:val="auto"/>
          <w:sz w:val="24"/>
          <w:szCs w:val="20"/>
          <w:highlight w:val="none"/>
        </w:rPr>
        <w:t>修编》</w:t>
      </w:r>
      <w:r>
        <w:rPr>
          <w:rFonts w:ascii="仿宋" w:hAnsi="仿宋" w:eastAsia="仿宋" w:cs="仿宋"/>
          <w:color w:val="auto"/>
          <w:sz w:val="24"/>
          <w:szCs w:val="20"/>
          <w:highlight w:val="none"/>
        </w:rPr>
        <w:t>及</w:t>
      </w:r>
      <w:r>
        <w:rPr>
          <w:rFonts w:hint="eastAsia" w:ascii="仿宋" w:hAnsi="仿宋" w:eastAsia="仿宋" w:cs="仿宋"/>
          <w:color w:val="auto"/>
          <w:sz w:val="24"/>
          <w:szCs w:val="20"/>
          <w:highlight w:val="none"/>
        </w:rPr>
        <w:t>《</w:t>
      </w:r>
      <w:r>
        <w:rPr>
          <w:rFonts w:ascii="仿宋" w:hAnsi="仿宋" w:eastAsia="仿宋" w:cs="仿宋"/>
          <w:color w:val="auto"/>
          <w:sz w:val="24"/>
          <w:szCs w:val="20"/>
          <w:highlight w:val="none"/>
        </w:rPr>
        <w:t>曹娥江流域综合规划环境影响评价</w:t>
      </w:r>
      <w:r>
        <w:rPr>
          <w:rFonts w:hint="eastAsia" w:ascii="仿宋" w:hAnsi="仿宋" w:eastAsia="仿宋" w:cs="仿宋"/>
          <w:color w:val="auto"/>
          <w:sz w:val="24"/>
          <w:szCs w:val="20"/>
          <w:highlight w:val="none"/>
        </w:rPr>
        <w:t>修编》初稿后一个月内支付至</w:t>
      </w:r>
      <w:r>
        <w:rPr>
          <w:rFonts w:hint="eastAsia" w:ascii="仿宋" w:hAnsi="仿宋" w:eastAsia="仿宋" w:cs="仿宋"/>
          <w:color w:val="auto"/>
          <w:sz w:val="24"/>
          <w:szCs w:val="20"/>
          <w:highlight w:val="none"/>
          <w:lang w:val="en-US" w:eastAsia="zh-CN"/>
        </w:rPr>
        <w:t>总合同价的70%</w:t>
      </w:r>
      <w:r>
        <w:rPr>
          <w:rFonts w:hint="eastAsia" w:ascii="仿宋" w:hAnsi="仿宋" w:eastAsia="仿宋" w:cs="仿宋"/>
          <w:color w:val="auto"/>
          <w:sz w:val="24"/>
          <w:szCs w:val="20"/>
          <w:highlight w:val="none"/>
          <w:lang w:eastAsia="zh-CN"/>
        </w:rPr>
        <w:t>；</w:t>
      </w:r>
    </w:p>
    <w:p w14:paraId="021EAD68">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textAlignment w:val="auto"/>
        <w:outlineLvl w:val="9"/>
        <w:rPr>
          <w:rFonts w:hint="eastAsia" w:ascii="仿宋" w:hAnsi="仿宋" w:eastAsia="仿宋" w:cs="仿宋"/>
          <w:color w:val="auto"/>
          <w:sz w:val="24"/>
          <w:szCs w:val="20"/>
        </w:rPr>
      </w:pPr>
      <w:r>
        <w:rPr>
          <w:rFonts w:hint="eastAsia" w:ascii="仿宋" w:hAnsi="仿宋" w:eastAsia="仿宋" w:cs="仿宋"/>
          <w:color w:val="auto"/>
          <w:sz w:val="24"/>
          <w:szCs w:val="20"/>
          <w:lang w:val="en-US" w:eastAsia="zh-CN"/>
        </w:rPr>
        <w:t>8.3</w:t>
      </w:r>
      <w:r>
        <w:rPr>
          <w:rFonts w:hint="eastAsia" w:ascii="仿宋" w:hAnsi="仿宋" w:eastAsia="仿宋" w:cs="仿宋"/>
          <w:color w:val="auto"/>
          <w:sz w:val="24"/>
          <w:szCs w:val="20"/>
        </w:rPr>
        <w:t>提交《</w:t>
      </w:r>
      <w:r>
        <w:rPr>
          <w:rFonts w:ascii="仿宋" w:hAnsi="仿宋" w:eastAsia="仿宋" w:cs="仿宋"/>
          <w:color w:val="auto"/>
          <w:sz w:val="24"/>
          <w:szCs w:val="20"/>
        </w:rPr>
        <w:t>曹娥江流域综合规划</w:t>
      </w:r>
      <w:r>
        <w:rPr>
          <w:rFonts w:hint="eastAsia" w:ascii="仿宋" w:hAnsi="仿宋" w:eastAsia="仿宋" w:cs="仿宋"/>
          <w:color w:val="auto"/>
          <w:sz w:val="24"/>
          <w:szCs w:val="20"/>
        </w:rPr>
        <w:t>修编》</w:t>
      </w:r>
      <w:r>
        <w:rPr>
          <w:rFonts w:ascii="仿宋" w:hAnsi="仿宋" w:eastAsia="仿宋" w:cs="仿宋"/>
          <w:color w:val="auto"/>
          <w:sz w:val="24"/>
          <w:szCs w:val="20"/>
        </w:rPr>
        <w:t>及</w:t>
      </w:r>
      <w:r>
        <w:rPr>
          <w:rFonts w:hint="eastAsia" w:ascii="仿宋" w:hAnsi="仿宋" w:eastAsia="仿宋" w:cs="仿宋"/>
          <w:color w:val="auto"/>
          <w:sz w:val="24"/>
          <w:szCs w:val="20"/>
        </w:rPr>
        <w:t>《</w:t>
      </w:r>
      <w:r>
        <w:rPr>
          <w:rFonts w:ascii="仿宋" w:hAnsi="仿宋" w:eastAsia="仿宋" w:cs="仿宋"/>
          <w:color w:val="auto"/>
          <w:sz w:val="24"/>
          <w:szCs w:val="20"/>
        </w:rPr>
        <w:t>曹娥江流域综合规划环境影响评价</w:t>
      </w:r>
      <w:r>
        <w:rPr>
          <w:rFonts w:hint="eastAsia" w:ascii="仿宋" w:hAnsi="仿宋" w:eastAsia="仿宋" w:cs="仿宋"/>
          <w:color w:val="auto"/>
          <w:sz w:val="24"/>
          <w:szCs w:val="20"/>
        </w:rPr>
        <w:t>修编》</w:t>
      </w:r>
      <w:r>
        <w:rPr>
          <w:rFonts w:hint="eastAsia" w:ascii="仿宋" w:hAnsi="仿宋" w:eastAsia="仿宋" w:cs="仿宋"/>
          <w:color w:val="auto"/>
          <w:sz w:val="24"/>
          <w:szCs w:val="20"/>
          <w:lang w:eastAsia="zh-CN"/>
        </w:rPr>
        <w:t>报批</w:t>
      </w:r>
      <w:r>
        <w:rPr>
          <w:rFonts w:hint="eastAsia" w:ascii="仿宋" w:hAnsi="仿宋" w:eastAsia="仿宋" w:cs="仿宋"/>
          <w:color w:val="auto"/>
          <w:sz w:val="24"/>
          <w:szCs w:val="20"/>
        </w:rPr>
        <w:t>稿</w:t>
      </w:r>
      <w:r>
        <w:rPr>
          <w:rFonts w:hint="eastAsia" w:ascii="仿宋" w:hAnsi="仿宋" w:eastAsia="仿宋" w:cs="仿宋"/>
          <w:color w:val="auto"/>
          <w:sz w:val="24"/>
          <w:szCs w:val="20"/>
          <w:lang w:val="en-US" w:eastAsia="zh-CN"/>
        </w:rPr>
        <w:t>并通过专家评审后，根据财政预算到位后</w:t>
      </w:r>
      <w:r>
        <w:rPr>
          <w:rFonts w:hint="eastAsia" w:ascii="仿宋" w:hAnsi="仿宋" w:eastAsia="仿宋" w:cs="仿宋"/>
          <w:color w:val="auto"/>
          <w:sz w:val="24"/>
          <w:szCs w:val="20"/>
        </w:rPr>
        <w:t>支付尾款。</w:t>
      </w:r>
    </w:p>
    <w:p w14:paraId="4065447E">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textAlignment w:val="auto"/>
        <w:outlineLvl w:val="9"/>
        <w:rPr>
          <w:rFonts w:hint="eastAsia" w:ascii="仿宋" w:hAnsi="仿宋" w:eastAsia="仿宋" w:cs="仿宋"/>
          <w:color w:val="auto"/>
          <w:sz w:val="24"/>
          <w:szCs w:val="20"/>
        </w:rPr>
      </w:pPr>
      <w:r>
        <w:rPr>
          <w:rFonts w:hint="eastAsia" w:ascii="仿宋" w:hAnsi="仿宋" w:eastAsia="仿宋" w:cs="仿宋"/>
          <w:color w:val="auto"/>
          <w:sz w:val="24"/>
          <w:szCs w:val="20"/>
        </w:rPr>
        <w:t>如涉及中小企业合同的，按《浙江省财政厅关于进一步发挥政府采购政策功能全力推动经济稳进提质的通知》（浙财采监〔2022〕3号）</w:t>
      </w:r>
      <w:r>
        <w:rPr>
          <w:rFonts w:hint="eastAsia" w:ascii="仿宋" w:hAnsi="仿宋" w:eastAsia="仿宋" w:cs="仿宋"/>
          <w:color w:val="auto"/>
          <w:sz w:val="24"/>
          <w:szCs w:val="20"/>
          <w:lang w:val="en-US" w:eastAsia="zh-CN"/>
        </w:rPr>
        <w:t>等</w:t>
      </w:r>
      <w:r>
        <w:rPr>
          <w:rFonts w:hint="eastAsia" w:ascii="仿宋" w:hAnsi="仿宋" w:eastAsia="仿宋" w:cs="仿宋"/>
          <w:color w:val="auto"/>
          <w:sz w:val="24"/>
          <w:szCs w:val="20"/>
        </w:rPr>
        <w:t>文件要求执行，具体付款方式由双方协商后在合同中明确。</w:t>
      </w:r>
    </w:p>
    <w:p w14:paraId="6A313DF8">
      <w:pPr>
        <w:spacing w:line="360" w:lineRule="auto"/>
        <w:jc w:val="center"/>
        <w:outlineLvl w:val="0"/>
        <w:rPr>
          <w:rFonts w:hint="eastAsia" w:ascii="仿宋" w:hAnsi="仿宋" w:eastAsia="仿宋" w:cs="仿宋"/>
          <w:b/>
          <w:color w:val="auto"/>
          <w:sz w:val="36"/>
          <w:szCs w:val="36"/>
        </w:rPr>
      </w:pPr>
    </w:p>
    <w:p w14:paraId="6C7A075E">
      <w:pPr>
        <w:spacing w:line="360" w:lineRule="auto"/>
        <w:jc w:val="center"/>
        <w:outlineLvl w:val="0"/>
        <w:rPr>
          <w:rFonts w:hint="eastAsia" w:ascii="仿宋" w:hAnsi="仿宋" w:eastAsia="仿宋" w:cs="仿宋"/>
          <w:b/>
          <w:color w:val="auto"/>
          <w:sz w:val="36"/>
          <w:szCs w:val="36"/>
        </w:rPr>
      </w:pPr>
    </w:p>
    <w:p w14:paraId="30BF92A6">
      <w:pPr>
        <w:spacing w:line="360" w:lineRule="auto"/>
        <w:jc w:val="center"/>
        <w:outlineLvl w:val="0"/>
        <w:rPr>
          <w:rFonts w:hint="eastAsia" w:ascii="仿宋" w:hAnsi="仿宋" w:eastAsia="仿宋" w:cs="仿宋"/>
          <w:b/>
          <w:color w:val="auto"/>
          <w:sz w:val="36"/>
          <w:szCs w:val="36"/>
        </w:rPr>
      </w:pPr>
    </w:p>
    <w:p w14:paraId="67A13095">
      <w:pPr>
        <w:spacing w:line="360" w:lineRule="auto"/>
        <w:jc w:val="center"/>
        <w:outlineLvl w:val="0"/>
        <w:rPr>
          <w:rFonts w:hint="eastAsia" w:ascii="仿宋" w:hAnsi="仿宋" w:eastAsia="仿宋" w:cs="仿宋"/>
          <w:b/>
          <w:color w:val="auto"/>
          <w:sz w:val="36"/>
          <w:szCs w:val="36"/>
        </w:rPr>
      </w:pPr>
    </w:p>
    <w:p w14:paraId="35E0F006">
      <w:pPr>
        <w:spacing w:line="360" w:lineRule="auto"/>
        <w:jc w:val="center"/>
        <w:outlineLvl w:val="0"/>
        <w:rPr>
          <w:rFonts w:hint="eastAsia" w:ascii="仿宋" w:hAnsi="仿宋" w:eastAsia="仿宋" w:cs="仿宋"/>
          <w:b/>
          <w:color w:val="auto"/>
          <w:sz w:val="36"/>
          <w:szCs w:val="36"/>
        </w:rPr>
      </w:pPr>
    </w:p>
    <w:p w14:paraId="110AC783">
      <w:pPr>
        <w:spacing w:line="360" w:lineRule="auto"/>
        <w:jc w:val="center"/>
        <w:outlineLvl w:val="0"/>
        <w:rPr>
          <w:rFonts w:hint="eastAsia" w:ascii="仿宋" w:hAnsi="仿宋" w:eastAsia="仿宋" w:cs="仿宋"/>
          <w:b/>
          <w:color w:val="auto"/>
          <w:sz w:val="36"/>
          <w:szCs w:val="36"/>
        </w:rPr>
      </w:pPr>
    </w:p>
    <w:p w14:paraId="2694E5E5">
      <w:pPr>
        <w:spacing w:line="360" w:lineRule="auto"/>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610A0CDB">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5ECA83A5">
      <w:pPr>
        <w:spacing w:line="480" w:lineRule="auto"/>
        <w:jc w:val="center"/>
        <w:rPr>
          <w:rFonts w:hint="eastAsia" w:ascii="仿宋" w:hAnsi="仿宋" w:eastAsia="仿宋" w:cs="仿宋"/>
          <w:b/>
          <w:color w:val="auto"/>
          <w:sz w:val="28"/>
          <w:szCs w:val="28"/>
        </w:rPr>
      </w:pPr>
    </w:p>
    <w:p w14:paraId="1176D28D">
      <w:pPr>
        <w:spacing w:line="480" w:lineRule="auto"/>
        <w:jc w:val="center"/>
        <w:rPr>
          <w:rFonts w:hint="eastAsia" w:ascii="仿宋" w:hAnsi="仿宋" w:eastAsia="仿宋" w:cs="仿宋"/>
          <w:b/>
          <w:color w:val="auto"/>
          <w:sz w:val="24"/>
        </w:rPr>
      </w:pPr>
    </w:p>
    <w:p w14:paraId="58662805">
      <w:pPr>
        <w:spacing w:line="480" w:lineRule="auto"/>
        <w:jc w:val="center"/>
        <w:rPr>
          <w:rFonts w:hint="eastAsia" w:ascii="仿宋" w:hAnsi="仿宋" w:eastAsia="仿宋" w:cs="仿宋"/>
          <w:b/>
          <w:color w:val="auto"/>
          <w:sz w:val="24"/>
        </w:rPr>
      </w:pPr>
    </w:p>
    <w:p w14:paraId="5ACBF2AA">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27164237">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488B6D48">
      <w:pPr>
        <w:pStyle w:val="700"/>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1826284A">
      <w:pPr>
        <w:spacing w:before="120" w:line="22" w:lineRule="atLeast"/>
        <w:rPr>
          <w:rFonts w:hint="eastAsia" w:ascii="仿宋" w:hAnsi="仿宋" w:eastAsia="仿宋" w:cs="仿宋"/>
          <w:color w:val="auto"/>
          <w:sz w:val="24"/>
        </w:rPr>
      </w:pPr>
    </w:p>
    <w:p w14:paraId="564FEEA8">
      <w:pPr>
        <w:pStyle w:val="3"/>
        <w:rPr>
          <w:rFonts w:hint="eastAsia" w:ascii="仿宋" w:eastAsia="仿宋" w:cs="仿宋"/>
          <w:color w:val="auto"/>
        </w:rPr>
      </w:pPr>
    </w:p>
    <w:p w14:paraId="3E6D58F2">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3C51D4F8">
      <w:pPr>
        <w:pStyle w:val="597"/>
        <w:spacing w:before="120" w:line="22" w:lineRule="atLeast"/>
        <w:rPr>
          <w:rFonts w:hint="eastAsia" w:ascii="仿宋" w:hAnsi="仿宋" w:eastAsia="仿宋" w:cs="仿宋"/>
          <w:color w:val="auto"/>
          <w:szCs w:val="24"/>
        </w:rPr>
      </w:pPr>
    </w:p>
    <w:p w14:paraId="73F57E00">
      <w:pPr>
        <w:pStyle w:val="597"/>
        <w:spacing w:before="120" w:line="22" w:lineRule="atLeast"/>
        <w:rPr>
          <w:rFonts w:hint="eastAsia" w:ascii="仿宋" w:hAnsi="仿宋" w:eastAsia="仿宋" w:cs="仿宋"/>
          <w:color w:val="auto"/>
          <w:szCs w:val="24"/>
        </w:rPr>
      </w:pPr>
    </w:p>
    <w:p w14:paraId="1221A110">
      <w:pPr>
        <w:rPr>
          <w:rFonts w:hint="eastAsia" w:ascii="仿宋" w:hAnsi="仿宋" w:eastAsia="仿宋" w:cs="仿宋"/>
          <w:color w:val="auto"/>
          <w:sz w:val="24"/>
        </w:rPr>
      </w:pPr>
    </w:p>
    <w:p w14:paraId="2D119689">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0034E3D3">
      <w:pPr>
        <w:spacing w:before="120" w:line="22" w:lineRule="atLeast"/>
        <w:rPr>
          <w:rFonts w:hint="eastAsia" w:ascii="仿宋" w:hAnsi="仿宋" w:eastAsia="仿宋" w:cs="仿宋"/>
          <w:color w:val="auto"/>
          <w:sz w:val="24"/>
        </w:rPr>
      </w:pPr>
    </w:p>
    <w:p w14:paraId="44A0A96D">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46259844">
      <w:pPr>
        <w:spacing w:before="120" w:line="22" w:lineRule="atLeast"/>
        <w:rPr>
          <w:rFonts w:hint="eastAsia" w:ascii="仿宋" w:hAnsi="仿宋" w:eastAsia="仿宋" w:cs="仿宋"/>
          <w:color w:val="auto"/>
          <w:sz w:val="24"/>
        </w:rPr>
      </w:pPr>
    </w:p>
    <w:p w14:paraId="5FC76A9B">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365EE19B">
      <w:pPr>
        <w:spacing w:before="120" w:line="22" w:lineRule="atLeast"/>
        <w:rPr>
          <w:rFonts w:hint="eastAsia" w:ascii="仿宋" w:hAnsi="仿宋" w:eastAsia="仿宋" w:cs="仿宋"/>
          <w:color w:val="auto"/>
          <w:sz w:val="24"/>
        </w:rPr>
      </w:pPr>
    </w:p>
    <w:p w14:paraId="190C93C0">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4F907334">
      <w:pPr>
        <w:widowControl/>
        <w:jc w:val="left"/>
        <w:rPr>
          <w:rFonts w:hint="eastAsia" w:ascii="仿宋" w:hAnsi="仿宋" w:eastAsia="仿宋" w:cs="仿宋"/>
          <w:color w:val="auto"/>
          <w:kern w:val="0"/>
          <w:sz w:val="24"/>
        </w:rPr>
        <w:sectPr>
          <w:pgSz w:w="11907" w:h="16840"/>
          <w:pgMar w:top="1474" w:right="1814" w:bottom="1474" w:left="1814" w:header="851" w:footer="851" w:gutter="0"/>
          <w:cols w:space="720" w:num="1"/>
        </w:sectPr>
      </w:pPr>
    </w:p>
    <w:p w14:paraId="79AB2BC6">
      <w:pPr>
        <w:rPr>
          <w:rFonts w:hint="eastAsia" w:ascii="仿宋" w:hAnsi="仿宋" w:eastAsia="仿宋" w:cs="仿宋"/>
          <w:b/>
          <w:color w:val="auto"/>
          <w:sz w:val="24"/>
        </w:rPr>
      </w:pPr>
    </w:p>
    <w:p w14:paraId="03A562B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为该项目中标或者成交供应商。现于中标或者成交通知书发出之日起30日内，按照采购文件确定的事项签订本合同。</w:t>
      </w:r>
    </w:p>
    <w:p w14:paraId="424569B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47502B73">
      <w:pPr>
        <w:spacing w:line="440" w:lineRule="exact"/>
        <w:ind w:firstLine="482" w:firstLineChars="200"/>
        <w:outlineLvl w:val="0"/>
        <w:rPr>
          <w:rFonts w:hint="eastAsia" w:ascii="仿宋" w:hAnsi="仿宋" w:eastAsia="仿宋" w:cs="仿宋"/>
          <w:color w:val="auto"/>
          <w:sz w:val="24"/>
        </w:rPr>
      </w:pPr>
      <w:bookmarkStart w:id="42" w:name="_Toc19273"/>
      <w:bookmarkStart w:id="43" w:name="_Toc28855"/>
      <w:bookmarkStart w:id="44" w:name="_Toc20421"/>
      <w:bookmarkStart w:id="45" w:name="_Toc22967"/>
      <w:bookmarkStart w:id="46" w:name="_Toc15367"/>
      <w:r>
        <w:rPr>
          <w:rFonts w:hint="eastAsia" w:ascii="仿宋" w:hAnsi="仿宋" w:eastAsia="仿宋" w:cs="仿宋"/>
          <w:b/>
          <w:color w:val="auto"/>
          <w:sz w:val="24"/>
        </w:rPr>
        <w:t>1.1 合同组成部分</w:t>
      </w:r>
      <w:bookmarkEnd w:id="42"/>
      <w:bookmarkEnd w:id="43"/>
      <w:bookmarkEnd w:id="44"/>
      <w:bookmarkEnd w:id="45"/>
      <w:bookmarkEnd w:id="46"/>
    </w:p>
    <w:p w14:paraId="72837CA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B955CF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7E98CF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3E46B4F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3D035A3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4CF391E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638F5995">
      <w:pPr>
        <w:spacing w:line="440" w:lineRule="exact"/>
        <w:ind w:firstLine="482" w:firstLineChars="200"/>
        <w:outlineLvl w:val="0"/>
        <w:rPr>
          <w:rFonts w:hint="eastAsia" w:ascii="仿宋" w:hAnsi="仿宋" w:eastAsia="仿宋" w:cs="仿宋"/>
          <w:b/>
          <w:color w:val="auto"/>
          <w:sz w:val="24"/>
        </w:rPr>
      </w:pPr>
      <w:bookmarkStart w:id="47" w:name="_Toc22185"/>
      <w:bookmarkStart w:id="48" w:name="_Toc6311"/>
      <w:bookmarkStart w:id="49" w:name="_Toc18585"/>
      <w:bookmarkStart w:id="50" w:name="_Toc6773"/>
      <w:bookmarkStart w:id="51" w:name="_Toc2918"/>
      <w:r>
        <w:rPr>
          <w:rFonts w:hint="eastAsia" w:ascii="仿宋" w:hAnsi="仿宋" w:eastAsia="仿宋" w:cs="仿宋"/>
          <w:b/>
          <w:color w:val="auto"/>
          <w:sz w:val="24"/>
        </w:rPr>
        <w:t>1.2 标的</w:t>
      </w:r>
      <w:bookmarkEnd w:id="47"/>
      <w:bookmarkEnd w:id="48"/>
      <w:bookmarkEnd w:id="49"/>
      <w:bookmarkEnd w:id="50"/>
      <w:bookmarkEnd w:id="51"/>
    </w:p>
    <w:p w14:paraId="347050FA">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9F9BB90">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1D33C30F">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54D050FE">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FEF4ADE">
      <w:pPr>
        <w:pStyle w:val="958"/>
        <w:spacing w:before="0" w:beforeAutospacing="0" w:after="0" w:afterAutospacing="0" w:line="440" w:lineRule="exact"/>
        <w:ind w:firstLine="480" w:firstLineChars="200"/>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（是/否）涉及货物。若涉及货物的，则：</w:t>
      </w:r>
    </w:p>
    <w:p w14:paraId="15AD69E8">
      <w:pPr>
        <w:spacing w:line="440" w:lineRule="exact"/>
        <w:ind w:firstLine="480" w:firstLineChars="200"/>
        <w:rPr>
          <w:rFonts w:hint="eastAsia" w:ascii="仿宋" w:hAnsi="仿宋" w:eastAsia="仿宋" w:cs="仿宋"/>
          <w:color w:val="auto"/>
          <w:sz w:val="24"/>
          <w:u w:val="single"/>
        </w:rPr>
      </w:pPr>
      <w:bookmarkStart w:id="52" w:name="_Toc13918"/>
      <w:bookmarkStart w:id="53" w:name="_Toc21124"/>
      <w:bookmarkStart w:id="54" w:name="_Toc5635"/>
      <w:bookmarkStart w:id="55" w:name="_Toc4929"/>
      <w:bookmarkStart w:id="56" w:name="_Toc1386"/>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747710A4">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8428044">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2259BAA">
      <w:pPr>
        <w:spacing w:line="44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52"/>
      <w:bookmarkEnd w:id="53"/>
      <w:bookmarkEnd w:id="54"/>
      <w:bookmarkEnd w:id="55"/>
      <w:bookmarkEnd w:id="56"/>
    </w:p>
    <w:p w14:paraId="5284214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5E09BFB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711D4050">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CD8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E0B6C05">
            <w:pPr>
              <w:pStyle w:val="318"/>
              <w:spacing w:line="440" w:lineRule="exact"/>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7CECFB9C">
            <w:pPr>
              <w:pStyle w:val="318"/>
              <w:spacing w:line="440" w:lineRule="exact"/>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305D2E1C">
            <w:pPr>
              <w:pStyle w:val="318"/>
              <w:spacing w:line="440" w:lineRule="exact"/>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6EDE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5795BA7">
            <w:pPr>
              <w:pStyle w:val="318"/>
              <w:spacing w:line="440" w:lineRule="exact"/>
              <w:ind w:firstLine="480" w:firstLineChars="200"/>
              <w:jc w:val="center"/>
              <w:rPr>
                <w:rFonts w:hint="eastAsia" w:ascii="仿宋" w:hAnsi="仿宋" w:eastAsia="仿宋" w:cs="仿宋"/>
                <w:color w:val="auto"/>
                <w:sz w:val="24"/>
                <w:szCs w:val="24"/>
              </w:rPr>
            </w:pPr>
          </w:p>
        </w:tc>
        <w:tc>
          <w:tcPr>
            <w:tcW w:w="3402" w:type="dxa"/>
            <w:vAlign w:val="center"/>
          </w:tcPr>
          <w:p w14:paraId="5A4F4A39">
            <w:pPr>
              <w:pStyle w:val="318"/>
              <w:spacing w:line="440" w:lineRule="exact"/>
              <w:ind w:firstLine="480" w:firstLineChars="200"/>
              <w:jc w:val="center"/>
              <w:rPr>
                <w:rFonts w:hint="eastAsia" w:ascii="仿宋" w:hAnsi="仿宋" w:eastAsia="仿宋" w:cs="仿宋"/>
                <w:color w:val="auto"/>
                <w:sz w:val="24"/>
                <w:szCs w:val="24"/>
              </w:rPr>
            </w:pPr>
          </w:p>
        </w:tc>
        <w:tc>
          <w:tcPr>
            <w:tcW w:w="2552" w:type="dxa"/>
            <w:vAlign w:val="center"/>
          </w:tcPr>
          <w:p w14:paraId="5DCB6C20">
            <w:pPr>
              <w:pStyle w:val="318"/>
              <w:spacing w:line="440" w:lineRule="exact"/>
              <w:ind w:firstLine="480" w:firstLineChars="200"/>
              <w:jc w:val="center"/>
              <w:rPr>
                <w:rFonts w:hint="eastAsia" w:ascii="仿宋" w:hAnsi="仿宋" w:eastAsia="仿宋" w:cs="仿宋"/>
                <w:color w:val="auto"/>
                <w:sz w:val="24"/>
                <w:szCs w:val="24"/>
              </w:rPr>
            </w:pPr>
          </w:p>
        </w:tc>
      </w:tr>
      <w:tr w14:paraId="3A7D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52B0498">
            <w:pPr>
              <w:pStyle w:val="318"/>
              <w:spacing w:line="440" w:lineRule="exact"/>
              <w:ind w:firstLine="480" w:firstLineChars="200"/>
              <w:jc w:val="center"/>
              <w:rPr>
                <w:rFonts w:hint="eastAsia" w:ascii="仿宋" w:hAnsi="仿宋" w:eastAsia="仿宋" w:cs="仿宋"/>
                <w:color w:val="auto"/>
                <w:sz w:val="24"/>
                <w:szCs w:val="24"/>
              </w:rPr>
            </w:pPr>
          </w:p>
        </w:tc>
        <w:tc>
          <w:tcPr>
            <w:tcW w:w="3402" w:type="dxa"/>
            <w:vAlign w:val="center"/>
          </w:tcPr>
          <w:p w14:paraId="72727B11">
            <w:pPr>
              <w:pStyle w:val="318"/>
              <w:spacing w:line="440" w:lineRule="exact"/>
              <w:ind w:firstLine="480" w:firstLineChars="200"/>
              <w:jc w:val="center"/>
              <w:rPr>
                <w:rFonts w:hint="eastAsia" w:ascii="仿宋" w:hAnsi="仿宋" w:eastAsia="仿宋" w:cs="仿宋"/>
                <w:color w:val="auto"/>
                <w:sz w:val="24"/>
                <w:szCs w:val="24"/>
              </w:rPr>
            </w:pPr>
          </w:p>
        </w:tc>
        <w:tc>
          <w:tcPr>
            <w:tcW w:w="2552" w:type="dxa"/>
            <w:vAlign w:val="center"/>
          </w:tcPr>
          <w:p w14:paraId="380471E1">
            <w:pPr>
              <w:pStyle w:val="318"/>
              <w:spacing w:line="440" w:lineRule="exact"/>
              <w:ind w:firstLine="480" w:firstLineChars="200"/>
              <w:jc w:val="center"/>
              <w:rPr>
                <w:rFonts w:hint="eastAsia" w:ascii="仿宋" w:hAnsi="仿宋" w:eastAsia="仿宋" w:cs="仿宋"/>
                <w:color w:val="auto"/>
                <w:sz w:val="24"/>
                <w:szCs w:val="24"/>
              </w:rPr>
            </w:pPr>
          </w:p>
        </w:tc>
      </w:tr>
      <w:tr w14:paraId="5EFB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E77CC7C">
            <w:pPr>
              <w:pStyle w:val="318"/>
              <w:spacing w:line="440" w:lineRule="exact"/>
              <w:ind w:firstLine="480" w:firstLineChars="200"/>
              <w:jc w:val="center"/>
              <w:rPr>
                <w:rFonts w:hint="eastAsia" w:ascii="仿宋" w:hAnsi="仿宋" w:eastAsia="仿宋" w:cs="仿宋"/>
                <w:color w:val="auto"/>
                <w:sz w:val="24"/>
                <w:szCs w:val="24"/>
              </w:rPr>
            </w:pPr>
          </w:p>
        </w:tc>
        <w:tc>
          <w:tcPr>
            <w:tcW w:w="3402" w:type="dxa"/>
            <w:vAlign w:val="center"/>
          </w:tcPr>
          <w:p w14:paraId="0FA30773">
            <w:pPr>
              <w:pStyle w:val="318"/>
              <w:spacing w:line="440" w:lineRule="exact"/>
              <w:ind w:firstLine="480" w:firstLineChars="200"/>
              <w:jc w:val="center"/>
              <w:rPr>
                <w:rFonts w:hint="eastAsia" w:ascii="仿宋" w:hAnsi="仿宋" w:eastAsia="仿宋" w:cs="仿宋"/>
                <w:color w:val="auto"/>
                <w:sz w:val="24"/>
                <w:szCs w:val="24"/>
              </w:rPr>
            </w:pPr>
          </w:p>
        </w:tc>
        <w:tc>
          <w:tcPr>
            <w:tcW w:w="2552" w:type="dxa"/>
            <w:vAlign w:val="center"/>
          </w:tcPr>
          <w:p w14:paraId="5660DDB5">
            <w:pPr>
              <w:pStyle w:val="318"/>
              <w:spacing w:line="440" w:lineRule="exact"/>
              <w:ind w:firstLine="480" w:firstLineChars="200"/>
              <w:jc w:val="center"/>
              <w:rPr>
                <w:rFonts w:hint="eastAsia" w:ascii="仿宋" w:hAnsi="仿宋" w:eastAsia="仿宋" w:cs="仿宋"/>
                <w:color w:val="auto"/>
                <w:sz w:val="24"/>
                <w:szCs w:val="24"/>
              </w:rPr>
            </w:pPr>
          </w:p>
        </w:tc>
      </w:tr>
      <w:tr w14:paraId="6A36B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F8D9179">
            <w:pPr>
              <w:pStyle w:val="318"/>
              <w:spacing w:line="440" w:lineRule="exact"/>
              <w:ind w:firstLine="480" w:firstLineChars="200"/>
              <w:jc w:val="center"/>
              <w:rPr>
                <w:rFonts w:hint="eastAsia" w:ascii="仿宋" w:hAnsi="仿宋" w:eastAsia="仿宋" w:cs="仿宋"/>
                <w:color w:val="auto"/>
                <w:sz w:val="24"/>
                <w:szCs w:val="24"/>
              </w:rPr>
            </w:pPr>
          </w:p>
        </w:tc>
        <w:tc>
          <w:tcPr>
            <w:tcW w:w="3402" w:type="dxa"/>
            <w:vAlign w:val="center"/>
          </w:tcPr>
          <w:p w14:paraId="027689B5">
            <w:pPr>
              <w:pStyle w:val="318"/>
              <w:spacing w:line="440" w:lineRule="exact"/>
              <w:ind w:firstLine="480" w:firstLineChars="200"/>
              <w:jc w:val="center"/>
              <w:rPr>
                <w:rFonts w:hint="eastAsia" w:ascii="仿宋" w:hAnsi="仿宋" w:eastAsia="仿宋" w:cs="仿宋"/>
                <w:color w:val="auto"/>
                <w:sz w:val="24"/>
                <w:szCs w:val="24"/>
              </w:rPr>
            </w:pPr>
          </w:p>
        </w:tc>
        <w:tc>
          <w:tcPr>
            <w:tcW w:w="2552" w:type="dxa"/>
            <w:vAlign w:val="center"/>
          </w:tcPr>
          <w:p w14:paraId="7D45CA7C">
            <w:pPr>
              <w:pStyle w:val="318"/>
              <w:spacing w:line="440" w:lineRule="exact"/>
              <w:ind w:firstLine="480" w:firstLineChars="200"/>
              <w:jc w:val="center"/>
              <w:rPr>
                <w:rFonts w:hint="eastAsia" w:ascii="仿宋" w:hAnsi="仿宋" w:eastAsia="仿宋" w:cs="仿宋"/>
                <w:color w:val="auto"/>
                <w:sz w:val="24"/>
                <w:szCs w:val="24"/>
              </w:rPr>
            </w:pPr>
          </w:p>
        </w:tc>
      </w:tr>
      <w:tr w14:paraId="614D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F249E98">
            <w:pPr>
              <w:pStyle w:val="318"/>
              <w:spacing w:line="440" w:lineRule="exact"/>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524D36DF">
            <w:pPr>
              <w:pStyle w:val="318"/>
              <w:spacing w:line="440" w:lineRule="exact"/>
              <w:ind w:firstLine="480" w:firstLineChars="200"/>
              <w:jc w:val="center"/>
              <w:rPr>
                <w:rFonts w:hint="eastAsia" w:ascii="仿宋" w:hAnsi="仿宋" w:eastAsia="仿宋" w:cs="仿宋"/>
                <w:color w:val="auto"/>
                <w:sz w:val="24"/>
                <w:szCs w:val="24"/>
              </w:rPr>
            </w:pPr>
          </w:p>
        </w:tc>
      </w:tr>
    </w:tbl>
    <w:p w14:paraId="19F2AD4B">
      <w:pPr>
        <w:spacing w:line="440" w:lineRule="exact"/>
        <w:ind w:firstLine="480" w:firstLineChars="200"/>
        <w:rPr>
          <w:rFonts w:hint="eastAsia" w:ascii="仿宋" w:hAnsi="仿宋" w:eastAsia="仿宋" w:cs="仿宋"/>
          <w:strike/>
          <w:dstrike w:val="0"/>
          <w:color w:val="auto"/>
          <w:sz w:val="24"/>
        </w:rPr>
      </w:pPr>
      <w:bookmarkStart w:id="57" w:name="_Toc26916"/>
      <w:bookmarkStart w:id="58" w:name="_Toc3654"/>
      <w:bookmarkStart w:id="59" w:name="_Toc14993"/>
      <w:bookmarkStart w:id="60" w:name="_Toc30158"/>
      <w:bookmarkStart w:id="61" w:name="_Toc30506"/>
      <w:r>
        <w:rPr>
          <w:rFonts w:hint="eastAsia" w:ascii="仿宋" w:hAnsi="仿宋" w:eastAsia="仿宋" w:cs="仿宋"/>
          <w:bCs/>
          <w:strike/>
          <w:dstrike w:val="0"/>
          <w:color w:val="auto"/>
          <w:sz w:val="24"/>
        </w:rPr>
        <w:t>1.3.2单价合同，本合同单价（含税）标准为：</w:t>
      </w:r>
      <w:r>
        <w:rPr>
          <w:rFonts w:hint="eastAsia" w:ascii="仿宋" w:hAnsi="仿宋" w:eastAsia="仿宋" w:cs="仿宋"/>
          <w:bCs/>
          <w:strike/>
          <w:dstrike w:val="0"/>
          <w:color w:val="auto"/>
          <w:sz w:val="24"/>
          <w:u w:val="single"/>
        </w:rPr>
        <w:t xml:space="preserve">                   </w:t>
      </w:r>
      <w:r>
        <w:rPr>
          <w:rFonts w:hint="eastAsia" w:ascii="仿宋" w:hAnsi="仿宋" w:eastAsia="仿宋" w:cs="仿宋"/>
          <w:strike/>
          <w:dstrike w:val="0"/>
          <w:color w:val="auto"/>
          <w:sz w:val="24"/>
        </w:rPr>
        <w:t>。服务工作量的计量方式为：</w:t>
      </w:r>
      <w:r>
        <w:rPr>
          <w:rFonts w:hint="eastAsia" w:ascii="仿宋" w:hAnsi="仿宋" w:eastAsia="仿宋" w:cs="仿宋"/>
          <w:bCs/>
          <w:strike/>
          <w:dstrike w:val="0"/>
          <w:color w:val="auto"/>
          <w:sz w:val="24"/>
          <w:u w:val="single"/>
        </w:rPr>
        <w:t xml:space="preserve">       </w:t>
      </w:r>
      <w:r>
        <w:rPr>
          <w:rFonts w:hint="eastAsia" w:ascii="仿宋" w:hAnsi="仿宋" w:eastAsia="仿宋" w:cs="仿宋"/>
          <w:b/>
          <w:i/>
          <w:strike/>
          <w:dstrike w:val="0"/>
          <w:color w:val="auto"/>
          <w:sz w:val="24"/>
          <w:u w:val="single"/>
        </w:rPr>
        <w:t>合同专用条款</w:t>
      </w:r>
      <w:r>
        <w:rPr>
          <w:rFonts w:hint="eastAsia" w:ascii="仿宋" w:hAnsi="仿宋" w:eastAsia="仿宋" w:cs="仿宋"/>
          <w:bCs/>
          <w:strike/>
          <w:dstrike w:val="0"/>
          <w:color w:val="auto"/>
          <w:sz w:val="24"/>
          <w:u w:val="single"/>
        </w:rPr>
        <w:t xml:space="preserve">     </w:t>
      </w:r>
      <w:r>
        <w:rPr>
          <w:rFonts w:hint="eastAsia" w:ascii="仿宋" w:hAnsi="仿宋" w:eastAsia="仿宋" w:cs="仿宋"/>
          <w:strike/>
          <w:dstrike w:val="0"/>
          <w:color w:val="auto"/>
          <w:sz w:val="24"/>
        </w:rPr>
        <w:t>。单价合同，在合同履行期间内，根据实际完成的工作量据实结算，但结算总价上限不得超过预算金额或者双方确定的金额￥</w:t>
      </w:r>
      <w:r>
        <w:rPr>
          <w:rFonts w:hint="eastAsia" w:ascii="仿宋" w:hAnsi="仿宋" w:eastAsia="仿宋" w:cs="仿宋"/>
          <w:strike/>
          <w:dstrike w:val="0"/>
          <w:color w:val="auto"/>
          <w:sz w:val="24"/>
          <w:u w:val="single"/>
        </w:rPr>
        <w:t xml:space="preserve">           </w:t>
      </w:r>
      <w:r>
        <w:rPr>
          <w:rFonts w:hint="eastAsia" w:ascii="仿宋" w:hAnsi="仿宋" w:eastAsia="仿宋" w:cs="仿宋"/>
          <w:strike/>
          <w:dstrike w:val="0"/>
          <w:color w:val="auto"/>
          <w:sz w:val="24"/>
        </w:rPr>
        <w:t>元（大写：</w:t>
      </w:r>
      <w:r>
        <w:rPr>
          <w:rFonts w:hint="eastAsia" w:ascii="仿宋" w:hAnsi="仿宋" w:eastAsia="仿宋" w:cs="仿宋"/>
          <w:strike/>
          <w:dstrike w:val="0"/>
          <w:color w:val="auto"/>
          <w:sz w:val="24"/>
          <w:u w:val="single"/>
        </w:rPr>
        <w:t xml:space="preserve">                 </w:t>
      </w:r>
      <w:r>
        <w:rPr>
          <w:rFonts w:hint="eastAsia" w:ascii="仿宋" w:hAnsi="仿宋" w:eastAsia="仿宋" w:cs="仿宋"/>
          <w:strike/>
          <w:dstrike w:val="0"/>
          <w:color w:val="auto"/>
          <w:sz w:val="24"/>
        </w:rPr>
        <w:t>元人民币）。</w:t>
      </w:r>
    </w:p>
    <w:p w14:paraId="6FA4A3D1">
      <w:pPr>
        <w:pStyle w:val="3"/>
        <w:spacing w:line="440" w:lineRule="exact"/>
        <w:ind w:left="0" w:firstLine="480" w:firstLineChars="200"/>
        <w:rPr>
          <w:rFonts w:hint="eastAsia" w:ascii="仿宋" w:eastAsia="仿宋" w:cs="仿宋"/>
          <w:strike/>
          <w:dstrike w:val="0"/>
          <w:color w:val="auto"/>
          <w:lang w:val="en-US"/>
        </w:rPr>
      </w:pPr>
      <w:r>
        <w:rPr>
          <w:rFonts w:hint="eastAsia" w:ascii="仿宋" w:eastAsia="仿宋" w:cs="仿宋"/>
          <w:b w:val="0"/>
          <w:bCs w:val="0"/>
          <w:strike/>
          <w:dstrike w:val="0"/>
          <w:color w:val="auto"/>
          <w:sz w:val="24"/>
          <w:lang w:val="en-US"/>
        </w:rPr>
        <w:t>1.3.3其他计价方式：</w:t>
      </w:r>
      <w:r>
        <w:rPr>
          <w:rFonts w:hint="eastAsia" w:ascii="仿宋" w:eastAsia="仿宋" w:cs="仿宋"/>
          <w:b w:val="0"/>
          <w:bCs w:val="0"/>
          <w:strike/>
          <w:dstrike w:val="0"/>
          <w:color w:val="auto"/>
          <w:sz w:val="24"/>
          <w:u w:val="single"/>
          <w:lang w:val="en-US"/>
        </w:rPr>
        <w:t xml:space="preserve">                   </w:t>
      </w:r>
      <w:r>
        <w:rPr>
          <w:rFonts w:hint="eastAsia" w:ascii="仿宋" w:eastAsia="仿宋" w:cs="仿宋"/>
          <w:b w:val="0"/>
          <w:bCs w:val="0"/>
          <w:strike/>
          <w:dstrike w:val="0"/>
          <w:color w:val="auto"/>
          <w:sz w:val="24"/>
        </w:rPr>
        <w:t>。</w:t>
      </w:r>
    </w:p>
    <w:bookmarkEnd w:id="57"/>
    <w:bookmarkEnd w:id="58"/>
    <w:bookmarkEnd w:id="59"/>
    <w:bookmarkEnd w:id="60"/>
    <w:bookmarkEnd w:id="61"/>
    <w:p w14:paraId="1ABBC95E">
      <w:pPr>
        <w:pStyle w:val="958"/>
        <w:spacing w:before="0" w:beforeAutospacing="0" w:after="0" w:afterAutospacing="0" w:line="440" w:lineRule="exact"/>
        <w:ind w:firstLine="482" w:firstLineChars="200"/>
        <w:rPr>
          <w:rFonts w:hint="eastAsia" w:ascii="仿宋" w:hAnsi="仿宋" w:eastAsia="仿宋" w:cs="仿宋"/>
          <w:b/>
          <w:color w:val="auto"/>
        </w:rPr>
      </w:pPr>
      <w:bookmarkStart w:id="62" w:name="_Toc1814"/>
      <w:bookmarkStart w:id="63" w:name="_Toc10340"/>
      <w:bookmarkStart w:id="64" w:name="_Toc22618"/>
      <w:bookmarkStart w:id="65" w:name="_Toc4760"/>
      <w:bookmarkStart w:id="66" w:name="_Toc31421"/>
      <w:bookmarkStart w:id="67" w:name="_Toc8772"/>
      <w:bookmarkStart w:id="68" w:name="_Toc11108"/>
      <w:bookmarkStart w:id="69" w:name="_Toc3625"/>
      <w:r>
        <w:rPr>
          <w:rFonts w:hint="eastAsia" w:ascii="仿宋" w:hAnsi="仿宋" w:eastAsia="仿宋" w:cs="仿宋"/>
          <w:b/>
          <w:color w:val="auto"/>
        </w:rPr>
        <w:t>1.4履约保证金</w:t>
      </w:r>
    </w:p>
    <w:p w14:paraId="5D4113C2">
      <w:pPr>
        <w:pStyle w:val="958"/>
        <w:spacing w:before="0" w:beforeAutospacing="0" w:after="0" w:afterAutospacing="0" w:line="440" w:lineRule="exact"/>
        <w:ind w:firstLine="480" w:firstLineChars="200"/>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686C2BA7">
      <w:pPr>
        <w:spacing w:line="44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5038487E">
      <w:pPr>
        <w:spacing w:line="44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0D534301">
      <w:pPr>
        <w:pStyle w:val="3"/>
        <w:tabs>
          <w:tab w:val="left" w:pos="0"/>
        </w:tabs>
        <w:spacing w:line="440" w:lineRule="exact"/>
        <w:ind w:left="0" w:firstLine="480" w:firstLineChars="200"/>
        <w:rPr>
          <w:rFonts w:hint="eastAsia" w:ascii="仿宋" w:eastAsia="仿宋" w:cs="仿宋"/>
          <w:color w:val="auto"/>
          <w:lang w:val="en-US"/>
        </w:rPr>
      </w:pPr>
      <w:r>
        <w:rPr>
          <w:rFonts w:hint="eastAsia" w:asci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F6C3DDA">
      <w:pPr>
        <w:spacing w:line="44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29CF946C">
      <w:pPr>
        <w:spacing w:line="44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62"/>
      <w:bookmarkEnd w:id="63"/>
      <w:bookmarkEnd w:id="64"/>
      <w:r>
        <w:rPr>
          <w:rFonts w:hint="eastAsia" w:ascii="仿宋" w:hAnsi="仿宋" w:eastAsia="仿宋" w:cs="仿宋"/>
          <w:b/>
          <w:color w:val="auto"/>
          <w:sz w:val="24"/>
        </w:rPr>
        <w:t>预付款</w:t>
      </w:r>
    </w:p>
    <w:p w14:paraId="0E8BCB05">
      <w:pPr>
        <w:pStyle w:val="958"/>
        <w:spacing w:before="0" w:beforeAutospacing="0" w:after="0" w:afterAutospacing="0" w:line="440" w:lineRule="exact"/>
        <w:ind w:firstLine="480" w:firstLineChars="200"/>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是 </w:t>
      </w:r>
      <w:r>
        <w:rPr>
          <w:rFonts w:hint="eastAsia" w:ascii="仿宋" w:hAnsi="仿宋" w:eastAsia="仿宋" w:cs="仿宋"/>
          <w:color w:val="auto"/>
        </w:rPr>
        <w:t>（是/否）需要支付预付款。若需要支付预付款的，则：</w:t>
      </w:r>
    </w:p>
    <w:p w14:paraId="3C6D5E8F">
      <w:pPr>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445E636D">
      <w:pPr>
        <w:pStyle w:val="958"/>
        <w:spacing w:before="0" w:beforeAutospacing="0" w:after="0" w:afterAutospacing="0" w:line="440" w:lineRule="exact"/>
        <w:ind w:firstLine="480" w:firstLineChars="200"/>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40718719">
      <w:pPr>
        <w:pStyle w:val="958"/>
        <w:spacing w:before="0" w:beforeAutospacing="0" w:after="0" w:afterAutospacing="0" w:line="440" w:lineRule="exact"/>
        <w:ind w:firstLine="480" w:firstLineChars="200"/>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343DA563">
      <w:pPr>
        <w:pStyle w:val="958"/>
        <w:spacing w:before="0" w:beforeAutospacing="0" w:after="0" w:afterAutospacing="0" w:line="440" w:lineRule="exact"/>
        <w:ind w:firstLine="482" w:firstLineChars="200"/>
        <w:rPr>
          <w:rFonts w:hint="eastAsia" w:ascii="仿宋" w:hAnsi="仿宋" w:eastAsia="仿宋" w:cs="仿宋"/>
          <w:b/>
          <w:bCs/>
          <w:color w:val="auto"/>
        </w:rPr>
      </w:pPr>
      <w:r>
        <w:rPr>
          <w:rFonts w:hint="eastAsia" w:ascii="仿宋" w:hAnsi="仿宋" w:eastAsia="仿宋" w:cs="仿宋"/>
          <w:b/>
          <w:bCs/>
          <w:color w:val="auto"/>
        </w:rPr>
        <w:t>1.6资金支付</w:t>
      </w:r>
    </w:p>
    <w:p w14:paraId="161DCD3B">
      <w:pPr>
        <w:pStyle w:val="958"/>
        <w:spacing w:before="0" w:beforeAutospacing="0" w:after="0" w:afterAutospacing="0" w:line="440" w:lineRule="exact"/>
        <w:ind w:firstLine="480" w:firstLineChars="200"/>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350EBC17">
      <w:pPr>
        <w:spacing w:line="44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BC046A4">
      <w:pPr>
        <w:spacing w:line="44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65"/>
      <w:bookmarkEnd w:id="66"/>
      <w:bookmarkEnd w:id="67"/>
      <w:bookmarkEnd w:id="68"/>
      <w:bookmarkEnd w:id="69"/>
    </w:p>
    <w:p w14:paraId="3F5C09A9">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35E81C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56EA47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B06A315">
      <w:pPr>
        <w:spacing w:line="440" w:lineRule="exact"/>
        <w:ind w:firstLine="480" w:firstLineChars="200"/>
        <w:outlineLvl w:val="0"/>
        <w:rPr>
          <w:rFonts w:hint="eastAsia" w:ascii="仿宋" w:hAnsi="仿宋" w:eastAsia="仿宋" w:cs="仿宋"/>
          <w:bCs/>
          <w:color w:val="auto"/>
          <w:sz w:val="24"/>
        </w:rPr>
      </w:pPr>
      <w:bookmarkStart w:id="70" w:name="_Toc5698"/>
      <w:bookmarkStart w:id="71" w:name="_Toc8586"/>
      <w:bookmarkStart w:id="72" w:name="_Toc2375"/>
      <w:bookmarkStart w:id="73" w:name="_Toc3079"/>
      <w:bookmarkStart w:id="74" w:name="_Toc24662"/>
      <w:r>
        <w:rPr>
          <w:rFonts w:hint="eastAsia" w:ascii="仿宋" w:hAnsi="仿宋" w:eastAsia="仿宋" w:cs="仿宋"/>
          <w:bCs/>
          <w:color w:val="auto"/>
          <w:sz w:val="24"/>
        </w:rPr>
        <w:t>1.7.4若服务涉及货物的，则货物的：</w:t>
      </w:r>
    </w:p>
    <w:p w14:paraId="0068E0DB">
      <w:pP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41898A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22D9DC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8EC1F49">
      <w:pPr>
        <w:spacing w:line="440" w:lineRule="exact"/>
        <w:ind w:firstLine="482" w:firstLineChars="200"/>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70"/>
      <w:bookmarkEnd w:id="71"/>
      <w:bookmarkEnd w:id="72"/>
      <w:bookmarkEnd w:id="73"/>
      <w:bookmarkEnd w:id="74"/>
    </w:p>
    <w:p w14:paraId="71195C3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0EAA53BF">
      <w:pPr>
        <w:pStyle w:val="3"/>
        <w:spacing w:line="440" w:lineRule="exact"/>
        <w:ind w:left="0" w:firstLine="480" w:firstLineChars="200"/>
        <w:rPr>
          <w:rFonts w:hint="eastAsia" w:ascii="仿宋" w:eastAsia="仿宋" w:cs="仿宋"/>
          <w:b w:val="0"/>
          <w:bCs w:val="0"/>
          <w:color w:val="auto"/>
          <w:sz w:val="24"/>
          <w:szCs w:val="24"/>
          <w:lang w:val="en-US"/>
        </w:rPr>
      </w:pPr>
      <w:r>
        <w:rPr>
          <w:rFonts w:hint="eastAsia" w:asci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%计算，最高限额为本合同总价的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50A0EB9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63C1BC7C">
      <w:pPr>
        <w:spacing w:line="440" w:lineRule="exact"/>
        <w:ind w:firstLine="480" w:firstLineChars="200"/>
        <w:rPr>
          <w:rFonts w:hint="eastAsia" w:ascii="仿宋" w:hAnsi="仿宋" w:eastAsia="仿宋" w:cs="仿宋"/>
          <w:color w:val="auto"/>
          <w:sz w:val="24"/>
        </w:rPr>
      </w:pPr>
      <w:bookmarkStart w:id="75" w:name="_Toc18683"/>
      <w:bookmarkStart w:id="76" w:name="_Toc26807"/>
      <w:bookmarkStart w:id="77" w:name="_Toc32454"/>
      <w:bookmarkStart w:id="78" w:name="_Toc30329"/>
      <w:bookmarkStart w:id="79" w:name="_Toc9497"/>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77D862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BD9F9E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E70F76F">
      <w:pPr>
        <w:spacing w:line="440" w:lineRule="exact"/>
        <w:ind w:firstLine="480" w:firstLineChars="200"/>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5"/>
    <w:bookmarkEnd w:id="76"/>
    <w:bookmarkEnd w:id="77"/>
    <w:bookmarkEnd w:id="78"/>
    <w:bookmarkEnd w:id="79"/>
    <w:p w14:paraId="1FA82099">
      <w:pPr>
        <w:spacing w:line="440" w:lineRule="exact"/>
        <w:ind w:firstLine="482" w:firstLineChars="200"/>
        <w:outlineLvl w:val="0"/>
        <w:rPr>
          <w:rFonts w:hint="eastAsia" w:ascii="仿宋" w:hAnsi="仿宋" w:eastAsia="仿宋" w:cs="仿宋"/>
          <w:b/>
          <w:color w:val="auto"/>
          <w:sz w:val="24"/>
        </w:rPr>
      </w:pPr>
      <w:bookmarkStart w:id="80" w:name="_Toc28375"/>
      <w:bookmarkStart w:id="81" w:name="_Toc15583"/>
      <w:bookmarkStart w:id="82" w:name="_Toc16021"/>
      <w:r>
        <w:rPr>
          <w:rFonts w:hint="eastAsia" w:ascii="仿宋" w:hAnsi="仿宋" w:eastAsia="仿宋" w:cs="仿宋"/>
          <w:b/>
          <w:color w:val="auto"/>
          <w:sz w:val="24"/>
        </w:rPr>
        <w:t>1.9合同争议的解决</w:t>
      </w:r>
      <w:bookmarkEnd w:id="80"/>
      <w:bookmarkEnd w:id="81"/>
      <w:bookmarkEnd w:id="82"/>
    </w:p>
    <w:p w14:paraId="2A240AE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本合同履行过程中发生的任何争议，双方当事人均可通过和解或者调解解决；不愿和解、调解或者和解、调解不成的，将争议提交绍兴仲裁委员会仲裁。</w:t>
      </w:r>
    </w:p>
    <w:p w14:paraId="71E01BD2">
      <w:pPr>
        <w:spacing w:line="440" w:lineRule="exact"/>
        <w:ind w:firstLine="482" w:firstLineChars="200"/>
        <w:outlineLvl w:val="0"/>
        <w:rPr>
          <w:rFonts w:hint="eastAsia" w:ascii="仿宋" w:hAnsi="仿宋" w:eastAsia="仿宋" w:cs="仿宋"/>
          <w:b/>
          <w:color w:val="auto"/>
          <w:sz w:val="24"/>
        </w:rPr>
      </w:pPr>
      <w:bookmarkStart w:id="83" w:name="_Toc7245"/>
      <w:bookmarkStart w:id="84" w:name="_Toc15322"/>
      <w:bookmarkStart w:id="85" w:name="_Toc11173"/>
      <w:r>
        <w:rPr>
          <w:rFonts w:hint="eastAsia" w:ascii="仿宋" w:hAnsi="仿宋" w:eastAsia="仿宋" w:cs="仿宋"/>
          <w:b/>
          <w:color w:val="auto"/>
          <w:sz w:val="24"/>
        </w:rPr>
        <w:t>2.0 合同生效</w:t>
      </w:r>
      <w:bookmarkEnd w:id="83"/>
      <w:bookmarkEnd w:id="84"/>
      <w:bookmarkEnd w:id="85"/>
    </w:p>
    <w:p w14:paraId="06986C22">
      <w:pPr>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62FF796D">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4F84476C">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24A27C83">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30885077">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3C2B8496">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0E325FEF">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36751E72">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54218BDA">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0AF1FD39">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43E01A04">
      <w:pPr>
        <w:autoSpaceDE w:val="0"/>
        <w:autoSpaceDN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1318C395">
      <w:pPr>
        <w:autoSpaceDE w:val="0"/>
        <w:autoSpaceDN w:val="0"/>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4E5329C9">
      <w:pPr>
        <w:autoSpaceDE w:val="0"/>
        <w:autoSpaceDN w:val="0"/>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0E6FB505">
      <w:pPr>
        <w:autoSpaceDE w:val="0"/>
        <w:autoSpaceDN w:val="0"/>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70F88995">
      <w:pPr>
        <w:autoSpaceDE w:val="0"/>
        <w:autoSpaceDN w:val="0"/>
        <w:spacing w:line="440" w:lineRule="exact"/>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3A262A73">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2D4F8B7C">
      <w:pPr>
        <w:pStyle w:val="700"/>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5E9087F7">
      <w:pPr>
        <w:spacing w:line="560" w:lineRule="exact"/>
        <w:ind w:firstLine="482" w:firstLineChars="200"/>
        <w:outlineLvl w:val="0"/>
        <w:rPr>
          <w:rFonts w:hint="eastAsia" w:ascii="仿宋" w:hAnsi="仿宋" w:eastAsia="仿宋" w:cs="仿宋"/>
          <w:b/>
          <w:color w:val="auto"/>
          <w:sz w:val="24"/>
        </w:rPr>
      </w:pPr>
      <w:bookmarkStart w:id="86" w:name="_Toc5228"/>
      <w:bookmarkStart w:id="87" w:name="_Toc25079"/>
      <w:bookmarkStart w:id="88" w:name="_Toc31297"/>
      <w:bookmarkStart w:id="89" w:name="_Toc19680"/>
      <w:bookmarkStart w:id="90" w:name="_Toc14021"/>
      <w:r>
        <w:rPr>
          <w:rFonts w:hint="eastAsia" w:ascii="仿宋" w:hAnsi="仿宋" w:eastAsia="仿宋" w:cs="仿宋"/>
          <w:b/>
          <w:color w:val="auto"/>
          <w:sz w:val="24"/>
        </w:rPr>
        <w:t>2.1 定义</w:t>
      </w:r>
      <w:bookmarkEnd w:id="86"/>
      <w:bookmarkEnd w:id="87"/>
      <w:bookmarkEnd w:id="88"/>
      <w:bookmarkEnd w:id="89"/>
      <w:bookmarkEnd w:id="90"/>
    </w:p>
    <w:p w14:paraId="786A1B4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47157DF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0198D81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121078D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0D01A03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296DB78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3A1444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14:paraId="1C96CC87">
      <w:pPr>
        <w:spacing w:line="560" w:lineRule="exact"/>
        <w:ind w:firstLine="482" w:firstLineChars="200"/>
        <w:outlineLvl w:val="0"/>
        <w:rPr>
          <w:rFonts w:hint="eastAsia" w:ascii="仿宋" w:hAnsi="仿宋" w:eastAsia="仿宋" w:cs="仿宋"/>
          <w:b/>
          <w:color w:val="auto"/>
          <w:sz w:val="24"/>
        </w:rPr>
      </w:pPr>
      <w:bookmarkStart w:id="91" w:name="_Toc23289"/>
      <w:bookmarkStart w:id="92" w:name="_Toc3769"/>
      <w:bookmarkStart w:id="93" w:name="_Toc31402"/>
      <w:bookmarkStart w:id="94" w:name="_Toc19539"/>
      <w:bookmarkStart w:id="95" w:name="_Toc16752"/>
      <w:r>
        <w:rPr>
          <w:rFonts w:hint="eastAsia" w:ascii="仿宋" w:hAnsi="仿宋" w:eastAsia="仿宋" w:cs="仿宋"/>
          <w:b/>
          <w:color w:val="auto"/>
          <w:sz w:val="24"/>
        </w:rPr>
        <w:t>2.2 技术规范</w:t>
      </w:r>
      <w:bookmarkEnd w:id="91"/>
      <w:bookmarkEnd w:id="92"/>
      <w:bookmarkEnd w:id="93"/>
      <w:bookmarkEnd w:id="94"/>
      <w:bookmarkEnd w:id="95"/>
    </w:p>
    <w:p w14:paraId="01758D2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0563BDE">
      <w:pPr>
        <w:spacing w:line="560" w:lineRule="exact"/>
        <w:ind w:firstLine="482" w:firstLineChars="200"/>
        <w:outlineLvl w:val="0"/>
        <w:rPr>
          <w:rFonts w:hint="eastAsia" w:ascii="仿宋" w:hAnsi="仿宋" w:eastAsia="仿宋" w:cs="仿宋"/>
          <w:b/>
          <w:color w:val="auto"/>
          <w:sz w:val="24"/>
        </w:rPr>
      </w:pPr>
      <w:bookmarkStart w:id="96" w:name="_Toc13673"/>
      <w:bookmarkStart w:id="97" w:name="_Toc9161"/>
      <w:bookmarkStart w:id="98" w:name="_Toc27945"/>
      <w:bookmarkStart w:id="99" w:name="_Toc4133"/>
      <w:bookmarkStart w:id="100" w:name="_Toc12412"/>
      <w:r>
        <w:rPr>
          <w:rFonts w:hint="eastAsia" w:ascii="仿宋" w:hAnsi="仿宋" w:eastAsia="仿宋" w:cs="仿宋"/>
          <w:b/>
          <w:color w:val="auto"/>
          <w:sz w:val="24"/>
        </w:rPr>
        <w:t>2.3 知识产权</w:t>
      </w:r>
      <w:bookmarkEnd w:id="96"/>
      <w:bookmarkEnd w:id="97"/>
      <w:bookmarkEnd w:id="98"/>
      <w:bookmarkEnd w:id="99"/>
      <w:bookmarkEnd w:id="100"/>
    </w:p>
    <w:p w14:paraId="6C97E10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235B59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9623D3C">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14:paraId="3340894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935301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7DFB43E9">
      <w:pPr>
        <w:spacing w:line="560" w:lineRule="exact"/>
        <w:ind w:firstLine="482" w:firstLineChars="200"/>
        <w:outlineLvl w:val="0"/>
        <w:rPr>
          <w:rFonts w:hint="eastAsia" w:ascii="仿宋" w:hAnsi="仿宋" w:eastAsia="仿宋" w:cs="仿宋"/>
          <w:b/>
          <w:color w:val="auto"/>
          <w:sz w:val="24"/>
        </w:rPr>
      </w:pPr>
      <w:bookmarkStart w:id="101" w:name="_Toc26555"/>
      <w:bookmarkStart w:id="102" w:name="_Toc32670"/>
      <w:bookmarkStart w:id="103" w:name="_Toc22011"/>
      <w:bookmarkStart w:id="104" w:name="_Toc31233"/>
      <w:bookmarkStart w:id="105" w:name="_Toc15447"/>
      <w:r>
        <w:rPr>
          <w:rFonts w:hint="eastAsia" w:ascii="仿宋" w:hAnsi="仿宋" w:eastAsia="仿宋" w:cs="仿宋"/>
          <w:b/>
          <w:color w:val="auto"/>
          <w:sz w:val="24"/>
        </w:rPr>
        <w:t>2.5 结算方式和付款条件</w:t>
      </w:r>
      <w:bookmarkEnd w:id="101"/>
      <w:bookmarkEnd w:id="102"/>
      <w:bookmarkEnd w:id="103"/>
      <w:bookmarkEnd w:id="104"/>
      <w:bookmarkEnd w:id="105"/>
    </w:p>
    <w:p w14:paraId="3A90508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5095A00">
      <w:pPr>
        <w:spacing w:line="560" w:lineRule="exact"/>
        <w:ind w:firstLine="482" w:firstLineChars="200"/>
        <w:outlineLvl w:val="0"/>
        <w:rPr>
          <w:rFonts w:hint="eastAsia" w:ascii="仿宋" w:hAnsi="仿宋" w:eastAsia="仿宋" w:cs="仿宋"/>
          <w:b/>
          <w:color w:val="auto"/>
          <w:sz w:val="24"/>
        </w:rPr>
      </w:pPr>
      <w:bookmarkStart w:id="106" w:name="_Toc13467"/>
      <w:bookmarkStart w:id="107" w:name="_Toc30507"/>
      <w:bookmarkStart w:id="108" w:name="_Toc16163"/>
      <w:bookmarkStart w:id="109" w:name="_Toc18990"/>
      <w:bookmarkStart w:id="110" w:name="_Toc13154"/>
      <w:r>
        <w:rPr>
          <w:rFonts w:hint="eastAsia" w:ascii="仿宋" w:hAnsi="仿宋" w:eastAsia="仿宋" w:cs="仿宋"/>
          <w:b/>
          <w:color w:val="auto"/>
          <w:sz w:val="24"/>
        </w:rPr>
        <w:t>2.6 技术资料和保密义务</w:t>
      </w:r>
      <w:bookmarkEnd w:id="106"/>
      <w:bookmarkEnd w:id="107"/>
      <w:bookmarkEnd w:id="108"/>
      <w:bookmarkEnd w:id="109"/>
      <w:bookmarkEnd w:id="110"/>
    </w:p>
    <w:p w14:paraId="556C42A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3B7B169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3034A3A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232CAB5">
      <w:pPr>
        <w:spacing w:line="560" w:lineRule="exact"/>
        <w:ind w:firstLine="482" w:firstLineChars="200"/>
        <w:outlineLvl w:val="0"/>
        <w:rPr>
          <w:rFonts w:hint="eastAsia" w:ascii="仿宋" w:hAnsi="仿宋" w:eastAsia="仿宋" w:cs="仿宋"/>
          <w:b/>
          <w:color w:val="auto"/>
          <w:sz w:val="24"/>
        </w:rPr>
      </w:pPr>
      <w:bookmarkStart w:id="111" w:name="_Toc19069"/>
      <w:r>
        <w:rPr>
          <w:rFonts w:hint="eastAsia" w:ascii="仿宋" w:hAnsi="仿宋" w:eastAsia="仿宋" w:cs="仿宋"/>
          <w:b/>
          <w:color w:val="auto"/>
          <w:sz w:val="24"/>
        </w:rPr>
        <w:t>2.7 质量保证</w:t>
      </w:r>
      <w:bookmarkEnd w:id="111"/>
    </w:p>
    <w:p w14:paraId="2F8B431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51F1C1A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4155194E">
      <w:pPr>
        <w:spacing w:line="560" w:lineRule="exact"/>
        <w:ind w:firstLine="482" w:firstLineChars="200"/>
        <w:outlineLvl w:val="0"/>
        <w:rPr>
          <w:rFonts w:hint="eastAsia" w:ascii="仿宋" w:hAnsi="仿宋" w:eastAsia="仿宋" w:cs="仿宋"/>
          <w:b/>
          <w:color w:val="auto"/>
          <w:sz w:val="24"/>
        </w:rPr>
      </w:pPr>
      <w:bookmarkStart w:id="112" w:name="_Toc22267"/>
      <w:r>
        <w:rPr>
          <w:rFonts w:hint="eastAsia" w:ascii="仿宋" w:hAnsi="仿宋" w:eastAsia="仿宋" w:cs="仿宋"/>
          <w:b/>
          <w:color w:val="auto"/>
          <w:sz w:val="24"/>
        </w:rPr>
        <w:t>2.8 延迟履行</w:t>
      </w:r>
      <w:bookmarkEnd w:id="112"/>
    </w:p>
    <w:p w14:paraId="59AEA3B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54DCFDE">
      <w:pPr>
        <w:spacing w:line="560" w:lineRule="exact"/>
        <w:ind w:firstLine="482" w:firstLineChars="200"/>
        <w:outlineLvl w:val="0"/>
        <w:rPr>
          <w:rFonts w:hint="eastAsia" w:ascii="仿宋" w:hAnsi="仿宋" w:eastAsia="仿宋" w:cs="仿宋"/>
          <w:b/>
          <w:color w:val="auto"/>
          <w:sz w:val="24"/>
        </w:rPr>
      </w:pPr>
      <w:bookmarkStart w:id="113" w:name="_Toc10611"/>
      <w:r>
        <w:rPr>
          <w:rFonts w:hint="eastAsia" w:ascii="仿宋" w:hAnsi="仿宋" w:eastAsia="仿宋" w:cs="仿宋"/>
          <w:b/>
          <w:color w:val="auto"/>
          <w:sz w:val="24"/>
        </w:rPr>
        <w:t>2.9 合同变更</w:t>
      </w:r>
      <w:bookmarkEnd w:id="113"/>
    </w:p>
    <w:p w14:paraId="1C2289F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5C25D881">
      <w:pPr>
        <w:spacing w:line="560" w:lineRule="exact"/>
        <w:ind w:firstLine="482" w:firstLineChars="200"/>
        <w:outlineLvl w:val="0"/>
        <w:rPr>
          <w:rFonts w:hint="eastAsia" w:ascii="仿宋" w:hAnsi="仿宋" w:eastAsia="仿宋" w:cs="仿宋"/>
          <w:b/>
          <w:color w:val="auto"/>
          <w:sz w:val="24"/>
        </w:rPr>
      </w:pPr>
      <w:bookmarkStart w:id="114" w:name="_Toc42"/>
      <w:bookmarkStart w:id="115" w:name="_Toc10663"/>
      <w:bookmarkStart w:id="116" w:name="_Toc23368"/>
      <w:bookmarkStart w:id="117" w:name="_Toc26689"/>
      <w:bookmarkStart w:id="118" w:name="_Toc21830"/>
      <w:r>
        <w:rPr>
          <w:rFonts w:hint="eastAsia" w:ascii="仿宋" w:hAnsi="仿宋" w:eastAsia="仿宋" w:cs="仿宋"/>
          <w:b/>
          <w:color w:val="auto"/>
          <w:sz w:val="24"/>
        </w:rPr>
        <w:t>2.10 合同转让和分包</w:t>
      </w:r>
      <w:bookmarkEnd w:id="114"/>
      <w:bookmarkEnd w:id="115"/>
      <w:bookmarkEnd w:id="116"/>
      <w:bookmarkEnd w:id="117"/>
      <w:bookmarkEnd w:id="118"/>
    </w:p>
    <w:p w14:paraId="5CB010E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45EA7DF">
      <w:pPr>
        <w:spacing w:line="560" w:lineRule="exact"/>
        <w:ind w:firstLine="482" w:firstLineChars="200"/>
        <w:outlineLvl w:val="0"/>
        <w:rPr>
          <w:rFonts w:hint="eastAsia" w:ascii="仿宋" w:hAnsi="仿宋" w:eastAsia="仿宋" w:cs="仿宋"/>
          <w:b/>
          <w:color w:val="auto"/>
          <w:sz w:val="24"/>
        </w:rPr>
      </w:pPr>
      <w:bookmarkStart w:id="119" w:name="_Toc14371"/>
      <w:bookmarkStart w:id="120" w:name="_Toc26633"/>
      <w:bookmarkStart w:id="121" w:name="_Toc25571"/>
      <w:bookmarkStart w:id="122" w:name="_Toc32494"/>
      <w:bookmarkStart w:id="123" w:name="_Toc4720"/>
      <w:r>
        <w:rPr>
          <w:rFonts w:hint="eastAsia" w:ascii="仿宋" w:hAnsi="仿宋" w:eastAsia="仿宋" w:cs="仿宋"/>
          <w:b/>
          <w:color w:val="auto"/>
          <w:sz w:val="24"/>
        </w:rPr>
        <w:t>2.11 不可抗力</w:t>
      </w:r>
      <w:bookmarkEnd w:id="119"/>
      <w:bookmarkEnd w:id="120"/>
      <w:bookmarkEnd w:id="121"/>
      <w:bookmarkEnd w:id="122"/>
      <w:bookmarkEnd w:id="123"/>
    </w:p>
    <w:p w14:paraId="71F3BF5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342DEEE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798BCCB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60A91A8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79F25C69">
      <w:pPr>
        <w:spacing w:line="560" w:lineRule="exact"/>
        <w:ind w:firstLine="482" w:firstLineChars="200"/>
        <w:outlineLvl w:val="0"/>
        <w:rPr>
          <w:rFonts w:hint="eastAsia" w:ascii="仿宋" w:hAnsi="仿宋" w:eastAsia="仿宋" w:cs="仿宋"/>
          <w:b/>
          <w:color w:val="auto"/>
          <w:sz w:val="24"/>
        </w:rPr>
      </w:pPr>
      <w:bookmarkStart w:id="124" w:name="_Toc14115"/>
      <w:bookmarkStart w:id="125" w:name="_Toc24465"/>
      <w:bookmarkStart w:id="126" w:name="_Toc3638"/>
      <w:bookmarkStart w:id="127" w:name="_Toc23854"/>
      <w:bookmarkStart w:id="128" w:name="_Toc25783"/>
      <w:r>
        <w:rPr>
          <w:rFonts w:hint="eastAsia" w:ascii="仿宋" w:hAnsi="仿宋" w:eastAsia="仿宋" w:cs="仿宋"/>
          <w:b/>
          <w:color w:val="auto"/>
          <w:sz w:val="24"/>
        </w:rPr>
        <w:t>2.12 税费</w:t>
      </w:r>
      <w:bookmarkEnd w:id="124"/>
      <w:bookmarkEnd w:id="125"/>
      <w:bookmarkEnd w:id="126"/>
      <w:bookmarkEnd w:id="127"/>
      <w:bookmarkEnd w:id="128"/>
    </w:p>
    <w:p w14:paraId="6FCCBF0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3632ED50">
      <w:pPr>
        <w:spacing w:line="560" w:lineRule="exact"/>
        <w:ind w:firstLine="482" w:firstLineChars="200"/>
        <w:outlineLvl w:val="0"/>
        <w:rPr>
          <w:rFonts w:hint="eastAsia" w:ascii="仿宋" w:hAnsi="仿宋" w:eastAsia="仿宋" w:cs="仿宋"/>
          <w:b/>
          <w:color w:val="auto"/>
          <w:sz w:val="24"/>
        </w:rPr>
      </w:pPr>
      <w:bookmarkStart w:id="129" w:name="_Toc25525"/>
      <w:bookmarkStart w:id="130" w:name="_Toc26883"/>
      <w:bookmarkStart w:id="131" w:name="_Toc7315"/>
      <w:bookmarkStart w:id="132" w:name="_Toc30105"/>
      <w:bookmarkStart w:id="133" w:name="_Toc14814"/>
      <w:r>
        <w:rPr>
          <w:rFonts w:hint="eastAsia" w:ascii="仿宋" w:hAnsi="仿宋" w:eastAsia="仿宋" w:cs="仿宋"/>
          <w:b/>
          <w:color w:val="auto"/>
          <w:sz w:val="24"/>
        </w:rPr>
        <w:t>2.13 乙方破产</w:t>
      </w:r>
      <w:bookmarkEnd w:id="129"/>
      <w:bookmarkEnd w:id="130"/>
      <w:bookmarkEnd w:id="131"/>
      <w:bookmarkEnd w:id="132"/>
      <w:bookmarkEnd w:id="133"/>
    </w:p>
    <w:p w14:paraId="3BA7BC8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3DCD8CE">
      <w:pPr>
        <w:spacing w:line="560" w:lineRule="exact"/>
        <w:ind w:firstLine="482" w:firstLineChars="200"/>
        <w:outlineLvl w:val="0"/>
        <w:rPr>
          <w:rFonts w:hint="eastAsia" w:ascii="仿宋" w:hAnsi="仿宋" w:eastAsia="仿宋" w:cs="仿宋"/>
          <w:b/>
          <w:color w:val="auto"/>
          <w:sz w:val="24"/>
        </w:rPr>
      </w:pPr>
      <w:bookmarkStart w:id="134" w:name="_Toc1123"/>
      <w:bookmarkStart w:id="135" w:name="_Toc23323"/>
      <w:bookmarkStart w:id="136" w:name="_Toc2016"/>
      <w:r>
        <w:rPr>
          <w:rFonts w:hint="eastAsia" w:ascii="仿宋" w:hAnsi="仿宋" w:eastAsia="仿宋" w:cs="仿宋"/>
          <w:b/>
          <w:color w:val="auto"/>
          <w:sz w:val="24"/>
        </w:rPr>
        <w:t>2.14 合同中止、终止</w:t>
      </w:r>
      <w:bookmarkEnd w:id="134"/>
      <w:bookmarkEnd w:id="135"/>
      <w:bookmarkEnd w:id="136"/>
    </w:p>
    <w:p w14:paraId="7A80115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0AFF8E0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45323D38">
      <w:pPr>
        <w:spacing w:line="560" w:lineRule="exact"/>
        <w:ind w:firstLine="482" w:firstLineChars="200"/>
        <w:outlineLvl w:val="0"/>
        <w:rPr>
          <w:rFonts w:hint="eastAsia" w:ascii="仿宋" w:hAnsi="仿宋" w:eastAsia="仿宋" w:cs="仿宋"/>
          <w:b/>
          <w:color w:val="auto"/>
          <w:sz w:val="24"/>
        </w:rPr>
      </w:pPr>
      <w:bookmarkStart w:id="137" w:name="_Toc1969"/>
      <w:bookmarkStart w:id="138" w:name="_Toc14525"/>
      <w:bookmarkStart w:id="139" w:name="_Toc17363"/>
      <w:r>
        <w:rPr>
          <w:rFonts w:hint="eastAsia" w:ascii="仿宋" w:hAnsi="仿宋" w:eastAsia="仿宋" w:cs="仿宋"/>
          <w:b/>
          <w:color w:val="auto"/>
          <w:sz w:val="24"/>
        </w:rPr>
        <w:t>2.15 检验和验收</w:t>
      </w:r>
      <w:bookmarkEnd w:id="137"/>
      <w:bookmarkEnd w:id="138"/>
      <w:bookmarkEnd w:id="139"/>
    </w:p>
    <w:p w14:paraId="165F30EB">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4116CA0C">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B0DE589">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0C691B60">
      <w:pPr>
        <w:spacing w:line="560" w:lineRule="exact"/>
        <w:ind w:firstLine="482" w:firstLineChars="200"/>
        <w:outlineLvl w:val="0"/>
        <w:rPr>
          <w:rFonts w:hint="eastAsia" w:ascii="仿宋" w:hAnsi="仿宋" w:eastAsia="仿宋" w:cs="仿宋"/>
          <w:b/>
          <w:color w:val="auto"/>
          <w:sz w:val="24"/>
        </w:rPr>
      </w:pPr>
      <w:bookmarkStart w:id="140" w:name="_Toc2308"/>
      <w:bookmarkStart w:id="141" w:name="_Toc31892"/>
      <w:bookmarkStart w:id="142" w:name="_Toc12666"/>
      <w:bookmarkStart w:id="143" w:name="_Toc25198"/>
      <w:bookmarkStart w:id="144" w:name="_Toc9808"/>
      <w:r>
        <w:rPr>
          <w:rFonts w:hint="eastAsia" w:ascii="仿宋" w:hAnsi="仿宋" w:eastAsia="仿宋" w:cs="仿宋"/>
          <w:b/>
          <w:color w:val="auto"/>
          <w:sz w:val="24"/>
        </w:rPr>
        <w:t>2.16 通知和送达</w:t>
      </w:r>
      <w:bookmarkEnd w:id="140"/>
      <w:bookmarkEnd w:id="141"/>
      <w:bookmarkEnd w:id="142"/>
      <w:bookmarkEnd w:id="143"/>
      <w:bookmarkEnd w:id="144"/>
    </w:p>
    <w:p w14:paraId="2A5B11DD">
      <w:pPr>
        <w:spacing w:line="560" w:lineRule="exact"/>
        <w:ind w:firstLine="480" w:firstLineChars="200"/>
        <w:rPr>
          <w:rFonts w:hint="eastAsia" w:ascii="仿宋" w:hAnsi="仿宋" w:eastAsia="仿宋" w:cs="仿宋"/>
          <w:color w:val="auto"/>
          <w:sz w:val="24"/>
        </w:rPr>
      </w:pPr>
      <w:bookmarkStart w:id="145" w:name="_Toc18401"/>
      <w:bookmarkStart w:id="146" w:name="_Toc27674"/>
      <w:r>
        <w:rPr>
          <w:rFonts w:hint="eastAsia" w:ascii="仿宋" w:hAnsi="仿宋" w:eastAsia="仿宋" w:cs="仿宋"/>
          <w:color w:val="auto"/>
          <w:sz w:val="24"/>
        </w:rPr>
        <w:t>2.1</w:t>
      </w:r>
      <w:r>
        <w:rPr>
          <w:rFonts w:ascii="仿宋" w:hAnsi="仿宋" w:eastAsia="仿宋" w:cs="仿宋"/>
          <w:color w:val="auto"/>
          <w:sz w:val="24"/>
        </w:rPr>
        <w:t>6</w:t>
      </w:r>
      <w:r>
        <w:rPr>
          <w:rFonts w:hint="eastAsia" w:ascii="仿宋" w:hAnsi="仿宋" w:eastAsia="仿宋" w:cs="仿宋"/>
          <w:color w:val="auto"/>
          <w:sz w:val="24"/>
        </w:rPr>
        <w:t xml:space="preserve">.1任何一方因履行合同而以合同第一部分尾部所列明的传真或电子邮件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4604EB3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ascii="仿宋" w:hAnsi="仿宋" w:eastAsia="仿宋" w:cs="仿宋"/>
          <w:color w:val="auto"/>
          <w:sz w:val="24"/>
        </w:rPr>
        <w:t>6</w:t>
      </w:r>
      <w:r>
        <w:rPr>
          <w:rFonts w:hint="eastAsia" w:ascii="仿宋" w:hAnsi="仿宋" w:eastAsia="仿宋" w:cs="仿宋"/>
          <w:color w:val="auto"/>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5"/>
      <w:bookmarkEnd w:id="146"/>
    </w:p>
    <w:p w14:paraId="0B2544A9">
      <w:pPr>
        <w:spacing w:line="560" w:lineRule="exact"/>
        <w:ind w:firstLine="482" w:firstLineChars="200"/>
        <w:outlineLvl w:val="0"/>
        <w:rPr>
          <w:rFonts w:hint="eastAsia" w:ascii="仿宋" w:hAnsi="仿宋" w:eastAsia="仿宋" w:cs="仿宋"/>
          <w:b/>
          <w:color w:val="auto"/>
          <w:sz w:val="24"/>
        </w:rPr>
      </w:pPr>
      <w:bookmarkStart w:id="147" w:name="_Toc12254"/>
      <w:bookmarkStart w:id="148" w:name="_Toc20808"/>
      <w:bookmarkStart w:id="149" w:name="_Toc27644"/>
      <w:bookmarkStart w:id="150" w:name="_Toc28906"/>
      <w:bookmarkStart w:id="151" w:name="_Toc5063"/>
      <w:r>
        <w:rPr>
          <w:rFonts w:hint="eastAsia" w:ascii="仿宋" w:hAnsi="仿宋" w:eastAsia="仿宋" w:cs="仿宋"/>
          <w:b/>
          <w:color w:val="auto"/>
          <w:sz w:val="24"/>
        </w:rPr>
        <w:t>2.17 合同使用的文字和适用的法律</w:t>
      </w:r>
      <w:bookmarkEnd w:id="147"/>
      <w:bookmarkEnd w:id="148"/>
      <w:bookmarkEnd w:id="149"/>
      <w:bookmarkEnd w:id="150"/>
      <w:bookmarkEnd w:id="151"/>
    </w:p>
    <w:p w14:paraId="6ADBAF9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14:paraId="5AA61E2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14:paraId="293E6ECD">
      <w:pPr>
        <w:spacing w:line="560" w:lineRule="exact"/>
        <w:ind w:firstLine="482" w:firstLineChars="200"/>
        <w:outlineLvl w:val="0"/>
        <w:rPr>
          <w:rFonts w:hint="eastAsia" w:ascii="仿宋" w:hAnsi="仿宋" w:eastAsia="仿宋" w:cs="仿宋"/>
          <w:b/>
          <w:color w:val="auto"/>
          <w:sz w:val="24"/>
        </w:rPr>
      </w:pPr>
      <w:bookmarkStart w:id="152" w:name="_Toc30599"/>
      <w:bookmarkStart w:id="153" w:name="_Toc4355"/>
      <w:bookmarkStart w:id="154" w:name="_Toc18540"/>
      <w:r>
        <w:rPr>
          <w:rFonts w:hint="eastAsia" w:ascii="仿宋" w:hAnsi="仿宋" w:eastAsia="仿宋" w:cs="仿宋"/>
          <w:b/>
          <w:color w:val="auto"/>
          <w:sz w:val="24"/>
        </w:rPr>
        <w:t>2.18 计量单位</w:t>
      </w:r>
      <w:bookmarkEnd w:id="152"/>
      <w:bookmarkEnd w:id="153"/>
      <w:bookmarkEnd w:id="154"/>
    </w:p>
    <w:p w14:paraId="10F69CF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1454BE56">
      <w:pPr>
        <w:spacing w:line="560" w:lineRule="exact"/>
        <w:ind w:firstLine="482" w:firstLineChars="200"/>
        <w:outlineLvl w:val="0"/>
        <w:rPr>
          <w:rFonts w:hint="eastAsia" w:ascii="仿宋" w:hAnsi="仿宋" w:eastAsia="仿宋" w:cs="仿宋"/>
          <w:b/>
          <w:color w:val="auto"/>
          <w:sz w:val="24"/>
        </w:rPr>
      </w:pPr>
      <w:bookmarkStart w:id="155" w:name="_Toc279701263"/>
      <w:bookmarkStart w:id="156" w:name="_Toc12773"/>
      <w:bookmarkStart w:id="157" w:name="_Toc259093692"/>
      <w:bookmarkStart w:id="158" w:name="_Toc10330"/>
      <w:bookmarkStart w:id="159" w:name="_Toc18567"/>
      <w:bookmarkStart w:id="160" w:name="_Toc487900373"/>
      <w:r>
        <w:rPr>
          <w:rFonts w:hint="eastAsia" w:ascii="仿宋" w:hAnsi="仿宋" w:eastAsia="仿宋" w:cs="仿宋"/>
          <w:b/>
          <w:color w:val="auto"/>
          <w:sz w:val="24"/>
        </w:rPr>
        <w:t>2.19 合同使用的文字和适用的法律</w:t>
      </w:r>
      <w:bookmarkEnd w:id="155"/>
      <w:bookmarkEnd w:id="156"/>
      <w:bookmarkEnd w:id="157"/>
      <w:bookmarkEnd w:id="158"/>
      <w:bookmarkEnd w:id="159"/>
      <w:bookmarkEnd w:id="160"/>
    </w:p>
    <w:p w14:paraId="08CA252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14:paraId="3A55C3D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14:paraId="40D328D2">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2.20合同份数</w:t>
      </w:r>
    </w:p>
    <w:p w14:paraId="38C3339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65C065ED">
      <w:pPr>
        <w:spacing w:line="440" w:lineRule="atLeast"/>
        <w:ind w:firstLine="420" w:firstLineChars="200"/>
        <w:jc w:val="center"/>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61" w:name="_Toc331685784"/>
      <w:r>
        <w:rPr>
          <w:rFonts w:hint="eastAsia" w:ascii="仿宋" w:hAnsi="仿宋" w:eastAsia="仿宋" w:cs="仿宋"/>
          <w:b/>
          <w:color w:val="auto"/>
          <w:sz w:val="24"/>
        </w:rPr>
        <w:t xml:space="preserve"> </w:t>
      </w:r>
      <w:bookmarkEnd w:id="161"/>
      <w:r>
        <w:rPr>
          <w:rFonts w:hint="eastAsia" w:ascii="仿宋" w:hAnsi="仿宋" w:eastAsia="仿宋" w:cs="仿宋"/>
          <w:b/>
          <w:color w:val="auto"/>
          <w:sz w:val="24"/>
        </w:rPr>
        <w:t>第三部分  合同专用条款</w:t>
      </w:r>
    </w:p>
    <w:p w14:paraId="2AE05736">
      <w:pPr>
        <w:spacing w:line="440" w:lineRule="atLeas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7489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FCFAEE">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69692EDA">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479A39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7F3A02">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38A4453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rPr>
              <w:t>本项目采用总价合同。</w:t>
            </w:r>
          </w:p>
        </w:tc>
      </w:tr>
      <w:tr w14:paraId="1804E2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106188">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486F9578">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允许以银行、保险公司出具保函形式提交履约保证金。</w:t>
            </w:r>
          </w:p>
        </w:tc>
      </w:tr>
      <w:tr w14:paraId="005E68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6ED11D">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7031C52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lang w:eastAsia="zh-CN"/>
              </w:rPr>
            </w:pPr>
            <w:r>
              <w:rPr>
                <w:rFonts w:hint="eastAsia" w:ascii="仿宋" w:hAnsi="仿宋" w:eastAsia="仿宋" w:cs="仿宋"/>
                <w:color w:val="auto"/>
                <w:sz w:val="24"/>
              </w:rPr>
              <w:t>合同签订后经局党组会议审议通过后7个工作日内支付总合同价的</w:t>
            </w:r>
            <w:r>
              <w:rPr>
                <w:rFonts w:hint="eastAsia" w:ascii="仿宋" w:hAnsi="仿宋" w:eastAsia="仿宋" w:cs="仿宋"/>
                <w:color w:val="auto"/>
                <w:sz w:val="24"/>
                <w:lang w:val="en-US" w:eastAsia="zh-CN"/>
              </w:rPr>
              <w:t>3</w:t>
            </w:r>
            <w:r>
              <w:rPr>
                <w:rFonts w:hint="eastAsia" w:ascii="仿宋" w:hAnsi="仿宋" w:eastAsia="仿宋" w:cs="仿宋"/>
                <w:color w:val="auto"/>
                <w:sz w:val="24"/>
              </w:rPr>
              <w:t>0%</w:t>
            </w:r>
            <w:r>
              <w:rPr>
                <w:rFonts w:hint="eastAsia" w:ascii="仿宋" w:hAnsi="仿宋" w:eastAsia="仿宋" w:cs="仿宋"/>
                <w:color w:val="auto"/>
                <w:sz w:val="24"/>
                <w:lang w:eastAsia="zh-CN"/>
              </w:rPr>
              <w:t>。</w:t>
            </w:r>
          </w:p>
        </w:tc>
      </w:tr>
      <w:tr w14:paraId="1111F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3D106C">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158A341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en-US" w:eastAsia="zh-CN"/>
              </w:rPr>
              <w:t>无要求。</w:t>
            </w:r>
          </w:p>
        </w:tc>
      </w:tr>
      <w:tr w14:paraId="04A71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AB696D">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10E05F3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en-US" w:eastAsia="zh-CN"/>
              </w:rPr>
              <w:t>无要求。</w:t>
            </w:r>
          </w:p>
        </w:tc>
      </w:tr>
      <w:tr w14:paraId="00C5A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12B9CA">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1A56D4E8">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1.</w:t>
            </w:r>
            <w:r>
              <w:rPr>
                <w:rFonts w:hint="eastAsia" w:ascii="仿宋" w:hAnsi="仿宋" w:eastAsia="仿宋" w:cs="仿宋"/>
                <w:color w:val="auto"/>
                <w:sz w:val="24"/>
              </w:rPr>
              <w:t>合同签订后经局党组会议审议通过后7个工作日内支付总合同价的</w:t>
            </w:r>
            <w:r>
              <w:rPr>
                <w:rFonts w:hint="eastAsia" w:ascii="仿宋" w:hAnsi="仿宋" w:eastAsia="仿宋" w:cs="仿宋"/>
                <w:color w:val="auto"/>
                <w:sz w:val="24"/>
                <w:lang w:val="en-US" w:eastAsia="zh-CN"/>
              </w:rPr>
              <w:t>3</w:t>
            </w:r>
            <w:r>
              <w:rPr>
                <w:rFonts w:hint="eastAsia" w:ascii="仿宋" w:hAnsi="仿宋" w:eastAsia="仿宋" w:cs="仿宋"/>
                <w:color w:val="auto"/>
                <w:sz w:val="24"/>
              </w:rPr>
              <w:t>0%；</w:t>
            </w:r>
          </w:p>
          <w:p w14:paraId="1CCC3F5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2.</w:t>
            </w:r>
            <w:r>
              <w:rPr>
                <w:rFonts w:hint="eastAsia" w:ascii="仿宋" w:hAnsi="仿宋" w:eastAsia="仿宋" w:cs="仿宋"/>
                <w:color w:val="auto"/>
                <w:sz w:val="24"/>
              </w:rPr>
              <w:t>提交《曹娥江流域综合规划修编》及《曹娥江流域综合规划环境影响评价修编》初稿后一个月内支付至总合同价的70%</w:t>
            </w:r>
            <w:r>
              <w:rPr>
                <w:rFonts w:hint="eastAsia" w:ascii="仿宋" w:hAnsi="仿宋" w:eastAsia="仿宋" w:cs="仿宋"/>
                <w:color w:val="auto"/>
                <w:sz w:val="24"/>
                <w:lang w:eastAsia="zh-CN"/>
              </w:rPr>
              <w:t>；</w:t>
            </w:r>
          </w:p>
          <w:p w14:paraId="19FBA88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提交《曹娥江流域综合规划修编》及《曹娥江流域综合规划环境影响评价修编》报批稿并通过专家评审后，根据财政预算到位后支付尾款。</w:t>
            </w:r>
          </w:p>
          <w:p w14:paraId="15F16E3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rPr>
              <w:t>如涉及中小企业合同的，按《浙江省财政厅关于进一步发挥政府采购政策功能全力推动经济稳进提质的通知》（浙财采监〔2022〕3号）等文件要求执行，具体付款方式由双方协商后在合同中明确。</w:t>
            </w:r>
          </w:p>
        </w:tc>
      </w:tr>
      <w:tr w14:paraId="20666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B3BAE6">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2976A119">
            <w:pPr>
              <w:keepNext w:val="0"/>
              <w:keepLines w:val="0"/>
              <w:pageBreakBefore w:val="0"/>
              <w:widowControl w:val="0"/>
              <w:numPr>
                <w:ilvl w:val="0"/>
                <w:numId w:val="1"/>
              </w:numPr>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rPr>
              <w:t>2025年8月中旬前完成《曹娥江流域综合规划修编》及《曹娥江流域综合规划环境影响评价修编》初稿；</w:t>
            </w:r>
          </w:p>
          <w:p w14:paraId="3F576546">
            <w:pPr>
              <w:keepNext w:val="0"/>
              <w:keepLines w:val="0"/>
              <w:pageBreakBefore w:val="0"/>
              <w:widowControl w:val="0"/>
              <w:numPr>
                <w:ilvl w:val="0"/>
                <w:numId w:val="1"/>
              </w:numPr>
              <w:kinsoku/>
              <w:wordWrap/>
              <w:overflowPunct/>
              <w:topLinePunct w:val="0"/>
              <w:autoSpaceDE/>
              <w:autoSpaceDN/>
              <w:bidi w:val="0"/>
              <w:adjustRightInd w:val="0"/>
              <w:snapToGrid/>
              <w:spacing w:line="440" w:lineRule="exact"/>
              <w:ind w:left="0" w:leftChars="0" w:firstLine="0" w:firstLineChars="0"/>
              <w:textAlignment w:val="auto"/>
              <w:rPr>
                <w:rFonts w:hint="eastAsia" w:ascii="仿宋" w:hAnsi="仿宋" w:eastAsia="仿宋" w:cs="仿宋"/>
                <w:color w:val="auto"/>
                <w:sz w:val="24"/>
              </w:rPr>
            </w:pPr>
            <w:r>
              <w:rPr>
                <w:rFonts w:hint="eastAsia" w:ascii="仿宋" w:hAnsi="仿宋" w:eastAsia="仿宋" w:cs="仿宋"/>
                <w:color w:val="auto"/>
                <w:sz w:val="24"/>
              </w:rPr>
              <w:t>2025年8月底前完成《曹娥江流域综合规划修编》及《曹娥江流域综合规划环境影响评价修编》送审稿；</w:t>
            </w:r>
          </w:p>
          <w:p w14:paraId="6FD11C10">
            <w:pPr>
              <w:keepNext w:val="0"/>
              <w:keepLines w:val="0"/>
              <w:pageBreakBefore w:val="0"/>
              <w:widowControl w:val="0"/>
              <w:numPr>
                <w:ilvl w:val="0"/>
                <w:numId w:val="1"/>
              </w:numPr>
              <w:kinsoku/>
              <w:wordWrap/>
              <w:overflowPunct/>
              <w:topLinePunct w:val="0"/>
              <w:autoSpaceDE/>
              <w:autoSpaceDN/>
              <w:bidi w:val="0"/>
              <w:adjustRightInd w:val="0"/>
              <w:snapToGrid/>
              <w:spacing w:line="440" w:lineRule="exact"/>
              <w:ind w:left="0" w:leftChars="0" w:firstLine="0" w:firstLineChars="0"/>
              <w:textAlignment w:val="auto"/>
              <w:rPr>
                <w:rFonts w:hint="eastAsia" w:ascii="仿宋" w:hAnsi="仿宋" w:eastAsia="仿宋" w:cs="仿宋"/>
                <w:color w:val="auto"/>
                <w:sz w:val="24"/>
              </w:rPr>
            </w:pPr>
            <w:r>
              <w:rPr>
                <w:rFonts w:hint="eastAsia" w:ascii="仿宋" w:hAnsi="仿宋" w:eastAsia="仿宋" w:cs="仿宋"/>
                <w:color w:val="auto"/>
                <w:sz w:val="24"/>
              </w:rPr>
              <w:t>2025年9月底前完成《曹娥江流域综合规划修编》及《曹娥江流域综合规划环境影响评价修编》报批稿；</w:t>
            </w:r>
          </w:p>
          <w:p w14:paraId="5527E1A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rPr>
              <w:t>对项目开展的关键节点、进度计划进行合理安排，细化关键节点之间的进度安排，并提出确保各关键节点任务完成的保证措施。</w:t>
            </w:r>
          </w:p>
        </w:tc>
      </w:tr>
      <w:tr w14:paraId="08D87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405047">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5115001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绍兴市</w:t>
            </w:r>
          </w:p>
        </w:tc>
      </w:tr>
      <w:tr w14:paraId="27CA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BC4AD3">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21CEDAC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1.</w:t>
            </w:r>
            <w:r>
              <w:rPr>
                <w:rFonts w:hint="eastAsia" w:ascii="仿宋" w:hAnsi="仿宋" w:eastAsia="仿宋" w:cs="仿宋"/>
                <w:color w:val="auto"/>
                <w:sz w:val="24"/>
              </w:rPr>
              <w:t>《曹娥江流域综合规划修编》（包括报告、文本、附表、附图）；</w:t>
            </w:r>
          </w:p>
          <w:p w14:paraId="16BB3B4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2.</w:t>
            </w:r>
            <w:r>
              <w:rPr>
                <w:rFonts w:hint="eastAsia" w:ascii="仿宋" w:hAnsi="仿宋" w:eastAsia="仿宋" w:cs="仿宋"/>
                <w:color w:val="auto"/>
                <w:sz w:val="24"/>
              </w:rPr>
              <w:t>《曹娥江流域综合规划环境影响评价修编》（包括报告、文本、附表、附图）；</w:t>
            </w:r>
          </w:p>
          <w:p w14:paraId="1DE9895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其他业主要求的相关资料等。</w:t>
            </w:r>
          </w:p>
          <w:p w14:paraId="2FCA0B2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rPr>
              <w:t>成果册数应满足采购人需要，并提供成果电子版。</w:t>
            </w:r>
          </w:p>
        </w:tc>
      </w:tr>
      <w:tr w14:paraId="2F157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0D4DD7">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6C647AA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en-US" w:eastAsia="zh-CN"/>
              </w:rPr>
              <w:t>无。</w:t>
            </w:r>
          </w:p>
        </w:tc>
      </w:tr>
      <w:tr w14:paraId="2F945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CE2CF4">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5B56322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en-US" w:eastAsia="zh-CN"/>
              </w:rPr>
              <w:t>无。</w:t>
            </w:r>
          </w:p>
        </w:tc>
      </w:tr>
      <w:tr w14:paraId="624B38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3D838B">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3C825E6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en-US" w:eastAsia="zh-CN"/>
              </w:rPr>
              <w:t>无。</w:t>
            </w:r>
          </w:p>
        </w:tc>
      </w:tr>
      <w:tr w14:paraId="025AA3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2C94FF">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64CBECB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无。</w:t>
            </w:r>
          </w:p>
        </w:tc>
      </w:tr>
      <w:tr w14:paraId="12C23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05A206">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45DC27E2">
            <w:pPr>
              <w:keepNext w:val="0"/>
              <w:keepLines w:val="0"/>
              <w:pageBreakBefore w:val="0"/>
              <w:widowControl w:val="0"/>
              <w:kinsoku/>
              <w:wordWrap/>
              <w:overflowPunct/>
              <w:topLinePunct w:val="0"/>
              <w:autoSpaceDE/>
              <w:autoSpaceDN/>
              <w:bidi w:val="0"/>
              <w:adjustRightInd w:val="0"/>
              <w:snapToGrid/>
              <w:spacing w:line="440" w:lineRule="exact"/>
              <w:ind w:left="-420" w:leftChars="-200" w:right="-420" w:rightChars="-20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合同涉及技术成果所有权归甲方。</w:t>
            </w:r>
          </w:p>
        </w:tc>
      </w:tr>
      <w:tr w14:paraId="32D8D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A075C4">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139769AE">
            <w:pPr>
              <w:keepNext w:val="0"/>
              <w:keepLines w:val="0"/>
              <w:pageBreakBefore w:val="0"/>
              <w:widowControl w:val="0"/>
              <w:kinsoku/>
              <w:wordWrap/>
              <w:overflowPunct/>
              <w:topLinePunct w:val="0"/>
              <w:autoSpaceDE/>
              <w:autoSpaceDN/>
              <w:bidi w:val="0"/>
              <w:adjustRightInd w:val="0"/>
              <w:snapToGrid/>
              <w:spacing w:line="440" w:lineRule="exact"/>
              <w:ind w:left="-420" w:leftChars="-200" w:right="-420" w:rightChars="-20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结算方式：中标价包干，不作调整。</w:t>
            </w:r>
          </w:p>
          <w:p w14:paraId="30F2750E">
            <w:pPr>
              <w:keepNext w:val="0"/>
              <w:keepLines w:val="0"/>
              <w:pageBreakBefore w:val="0"/>
              <w:widowControl w:val="0"/>
              <w:kinsoku/>
              <w:wordWrap/>
              <w:overflowPunct/>
              <w:topLinePunct w:val="0"/>
              <w:autoSpaceDE/>
              <w:autoSpaceDN/>
              <w:bidi w:val="0"/>
              <w:adjustRightInd w:val="0"/>
              <w:snapToGrid/>
              <w:spacing w:line="440" w:lineRule="exact"/>
              <w:ind w:left="-420" w:leftChars="-200" w:right="-420" w:rightChars="-20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付款方式：</w:t>
            </w:r>
          </w:p>
          <w:p w14:paraId="3348B412">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0" w:firstLineChars="0"/>
              <w:textAlignment w:val="auto"/>
              <w:rPr>
                <w:rFonts w:hint="eastAsia" w:ascii="仿宋" w:hAnsi="仿宋" w:eastAsia="仿宋" w:cs="仿宋"/>
                <w:color w:val="auto"/>
                <w:sz w:val="24"/>
              </w:rPr>
            </w:pPr>
            <w:r>
              <w:rPr>
                <w:rFonts w:hint="eastAsia" w:ascii="仿宋" w:hAnsi="仿宋" w:eastAsia="仿宋" w:cs="仿宋"/>
                <w:color w:val="auto"/>
                <w:sz w:val="24"/>
              </w:rPr>
              <w:t>1.合同签订后经局党组会议审议通过后7个工作日内支付总合同价的40%；</w:t>
            </w:r>
          </w:p>
          <w:p w14:paraId="65BAFCD9">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0" w:firstLineChars="0"/>
              <w:textAlignment w:val="auto"/>
              <w:rPr>
                <w:rFonts w:hint="eastAsia" w:ascii="仿宋" w:hAnsi="仿宋" w:eastAsia="仿宋" w:cs="仿宋"/>
                <w:color w:val="auto"/>
                <w:sz w:val="24"/>
              </w:rPr>
            </w:pPr>
            <w:r>
              <w:rPr>
                <w:rFonts w:hint="eastAsia" w:ascii="仿宋" w:hAnsi="仿宋" w:eastAsia="仿宋" w:cs="仿宋"/>
                <w:color w:val="auto"/>
                <w:sz w:val="24"/>
              </w:rPr>
              <w:t>2.提交《曹娥江流域综合规划修编》及《曹娥江流域综合规划环境影响评价修编》初稿后一个月内支付至总合同价的70%；</w:t>
            </w:r>
          </w:p>
          <w:p w14:paraId="56A7CFD1">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0" w:firstLineChars="0"/>
              <w:textAlignment w:val="auto"/>
              <w:rPr>
                <w:rFonts w:hint="eastAsia" w:ascii="仿宋" w:hAnsi="仿宋" w:eastAsia="仿宋" w:cs="仿宋"/>
                <w:color w:val="auto"/>
                <w:sz w:val="24"/>
              </w:rPr>
            </w:pPr>
            <w:r>
              <w:rPr>
                <w:rFonts w:hint="eastAsia" w:ascii="仿宋" w:hAnsi="仿宋" w:eastAsia="仿宋" w:cs="仿宋"/>
                <w:color w:val="auto"/>
                <w:sz w:val="24"/>
              </w:rPr>
              <w:t>3.提交《曹娥江流域综合规划修编》及《曹娥江流域综合规划环境影响评价修编》报批稿并通过专家评审后，根据财政预算到位后支付尾款。</w:t>
            </w:r>
          </w:p>
          <w:p w14:paraId="31F08F57">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0" w:firstLineChars="0"/>
              <w:textAlignment w:val="auto"/>
              <w:rPr>
                <w:rFonts w:hint="eastAsia" w:ascii="仿宋" w:hAnsi="仿宋" w:eastAsia="仿宋" w:cs="仿宋"/>
                <w:color w:val="auto"/>
                <w:sz w:val="24"/>
              </w:rPr>
            </w:pPr>
            <w:r>
              <w:rPr>
                <w:rFonts w:hint="eastAsia" w:ascii="仿宋" w:hAnsi="仿宋" w:eastAsia="仿宋" w:cs="仿宋"/>
                <w:color w:val="auto"/>
                <w:sz w:val="24"/>
              </w:rPr>
              <w:t>如涉及中小企业合同的，按《浙江省财政厅关于进一步发挥政府采购政策功能全力推动经济稳进提质的通知》（浙财采监〔2022〕3号）等文件要求执行，具体付款方式由双方协商后在合同中明确。</w:t>
            </w:r>
          </w:p>
        </w:tc>
      </w:tr>
      <w:tr w14:paraId="63532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724B59">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723414F7">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pacing w:val="0"/>
                <w:w w:val="100"/>
                <w:kern w:val="0"/>
                <w:sz w:val="24"/>
                <w:highlight w:val="none"/>
              </w:rPr>
              <w:t>因不可抗力致使合同有变更必要的，双方当事人应在</w:t>
            </w:r>
            <w:r>
              <w:rPr>
                <w:rFonts w:hint="eastAsia" w:ascii="仿宋" w:hAnsi="仿宋" w:eastAsia="仿宋" w:cs="仿宋"/>
                <w:color w:val="auto"/>
                <w:spacing w:val="0"/>
                <w:w w:val="100"/>
                <w:kern w:val="0"/>
                <w:sz w:val="24"/>
                <w:highlight w:val="none"/>
                <w:lang w:val="en-US" w:eastAsia="zh-CN"/>
              </w:rPr>
              <w:t>14天</w:t>
            </w:r>
            <w:r>
              <w:rPr>
                <w:rFonts w:hint="eastAsia" w:ascii="仿宋" w:hAnsi="仿宋" w:eastAsia="仿宋" w:cs="仿宋"/>
                <w:color w:val="auto"/>
                <w:spacing w:val="0"/>
                <w:w w:val="100"/>
                <w:kern w:val="0"/>
                <w:sz w:val="24"/>
                <w:highlight w:val="none"/>
              </w:rPr>
              <w:t>内以书面形式变更合同；</w:t>
            </w:r>
          </w:p>
        </w:tc>
      </w:tr>
      <w:tr w14:paraId="7497A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D5C993B">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8149" w:type="dxa"/>
            <w:vAlign w:val="top"/>
          </w:tcPr>
          <w:p w14:paraId="799AECB3">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pacing w:val="0"/>
                <w:w w:val="100"/>
                <w:kern w:val="0"/>
                <w:sz w:val="24"/>
                <w:highlight w:val="none"/>
              </w:rPr>
              <w:t>受不可抗力影响的一方在不可抗力发生后，应在</w:t>
            </w:r>
            <w:r>
              <w:rPr>
                <w:rFonts w:hint="eastAsia" w:ascii="仿宋" w:hAnsi="仿宋" w:eastAsia="仿宋" w:cs="仿宋"/>
                <w:color w:val="auto"/>
                <w:spacing w:val="0"/>
                <w:w w:val="100"/>
                <w:kern w:val="0"/>
                <w:sz w:val="24"/>
                <w:highlight w:val="none"/>
                <w:lang w:val="en-US" w:eastAsia="zh-CN"/>
              </w:rPr>
              <w:t>14天</w:t>
            </w:r>
            <w:r>
              <w:rPr>
                <w:rFonts w:hint="eastAsia" w:ascii="仿宋" w:hAnsi="仿宋" w:eastAsia="仿宋" w:cs="仿宋"/>
                <w:color w:val="auto"/>
                <w:spacing w:val="0"/>
                <w:w w:val="100"/>
                <w:kern w:val="0"/>
                <w:sz w:val="24"/>
                <w:highlight w:val="none"/>
              </w:rPr>
              <w:t>内以书面形式通知对方当事人，并在</w:t>
            </w:r>
            <w:r>
              <w:rPr>
                <w:rFonts w:hint="eastAsia" w:ascii="仿宋" w:hAnsi="仿宋" w:eastAsia="仿宋" w:cs="仿宋"/>
                <w:color w:val="auto"/>
                <w:spacing w:val="0"/>
                <w:w w:val="100"/>
                <w:kern w:val="0"/>
                <w:sz w:val="24"/>
                <w:highlight w:val="none"/>
                <w:lang w:val="en-US" w:eastAsia="zh-CN"/>
              </w:rPr>
              <w:t>14天</w:t>
            </w:r>
            <w:r>
              <w:rPr>
                <w:rFonts w:hint="eastAsia" w:ascii="仿宋" w:hAnsi="仿宋" w:eastAsia="仿宋" w:cs="仿宋"/>
                <w:color w:val="auto"/>
                <w:spacing w:val="0"/>
                <w:w w:val="100"/>
                <w:kern w:val="0"/>
                <w:sz w:val="24"/>
                <w:highlight w:val="none"/>
              </w:rPr>
              <w:t>内，将有关部门出具的证明文件送达对方当事人。</w:t>
            </w:r>
          </w:p>
        </w:tc>
      </w:tr>
      <w:tr w14:paraId="404FB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BEB9F1">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452842B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w:t>
            </w:r>
          </w:p>
        </w:tc>
      </w:tr>
      <w:tr w14:paraId="2141A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D6BCC7">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408A96D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rPr>
              <w:t>检验和验收标准、程序等具体内容以及前述验收书的效力在合同期内均有效。</w:t>
            </w:r>
          </w:p>
        </w:tc>
      </w:tr>
      <w:tr w14:paraId="360C2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4D1CED9">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2.</w:t>
            </w:r>
            <w:r>
              <w:rPr>
                <w:rFonts w:hint="eastAsia" w:ascii="仿宋" w:hAnsi="仿宋" w:eastAsia="仿宋" w:cs="仿宋"/>
                <w:color w:val="auto"/>
                <w:sz w:val="24"/>
                <w:lang w:val="en-US" w:eastAsia="zh-CN"/>
              </w:rPr>
              <w:t>20</w:t>
            </w:r>
          </w:p>
        </w:tc>
        <w:tc>
          <w:tcPr>
            <w:tcW w:w="8149" w:type="dxa"/>
          </w:tcPr>
          <w:p w14:paraId="2D98672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rPr>
              <w:t>合同份数一式柒份，每份均具有同等法律效力。甲、乙双方各执叁份，采购代理机构壹份。</w:t>
            </w:r>
          </w:p>
        </w:tc>
      </w:tr>
    </w:tbl>
    <w:p w14:paraId="155E7B4B">
      <w:pPr>
        <w:spacing w:line="360" w:lineRule="auto"/>
        <w:ind w:left="-420" w:leftChars="-200" w:right="-420" w:rightChars="-200" w:firstLine="480" w:firstLineChars="200"/>
        <w:rPr>
          <w:rFonts w:hint="eastAsia" w:ascii="仿宋" w:hAnsi="仿宋" w:eastAsia="仿宋" w:cs="仿宋"/>
          <w:color w:val="auto"/>
          <w:sz w:val="24"/>
        </w:rPr>
      </w:pPr>
    </w:p>
    <w:p w14:paraId="3108AB2B">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12E8643F">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02685FD8">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5B712493">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00361F46">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03037CF6">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3869BED2">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491B1AC8">
      <w:pPr>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6A7DABC6">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F6EF279">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E1B9997">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939D477">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w:t>
      </w:r>
      <w:r>
        <w:rPr>
          <w:rFonts w:hint="eastAsia" w:ascii="仿宋" w:hAnsi="仿宋" w:eastAsia="仿宋" w:cs="仿宋"/>
          <w:color w:val="auto"/>
          <w:sz w:val="24"/>
          <w:u w:val="single"/>
          <w:lang w:val="en-US" w:eastAsia="zh-CN"/>
        </w:rPr>
        <w:t>90</w:t>
      </w:r>
      <w:r>
        <w:rPr>
          <w:rFonts w:hint="eastAsia" w:ascii="仿宋" w:hAnsi="仿宋" w:eastAsia="仿宋" w:cs="仿宋"/>
          <w:color w:val="auto"/>
          <w:sz w:val="24"/>
        </w:rPr>
        <w:t>分，价格</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rPr>
        <w:t>分。评分依下述所列为评标打分依据，分值如下（计算分值时，按其算术平均值保留小数2位）。</w:t>
      </w:r>
    </w:p>
    <w:p w14:paraId="25DFBF40">
      <w:pPr>
        <w:spacing w:line="440" w:lineRule="exact"/>
        <w:ind w:firstLine="482" w:firstLineChars="200"/>
        <w:rPr>
          <w:rFonts w:hint="eastAsia" w:ascii="仿宋" w:hAnsi="仿宋" w:eastAsia="仿宋" w:cs="仿宋"/>
          <w:b/>
          <w:color w:val="auto"/>
          <w:sz w:val="32"/>
          <w:szCs w:val="20"/>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90</w:t>
      </w:r>
      <w:r>
        <w:rPr>
          <w:rFonts w:hint="eastAsia" w:ascii="仿宋" w:hAnsi="仿宋" w:eastAsia="仿宋" w:cs="仿宋"/>
          <w:b/>
          <w:bCs/>
          <w:iCs/>
          <w:color w:val="auto"/>
          <w:sz w:val="24"/>
        </w:rPr>
        <w:t>分）</w:t>
      </w:r>
    </w:p>
    <w:tbl>
      <w:tblPr>
        <w:tblStyle w:val="62"/>
        <w:tblW w:w="9509" w:type="dxa"/>
        <w:jc w:val="center"/>
        <w:tblLayout w:type="fixed"/>
        <w:tblCellMar>
          <w:top w:w="0" w:type="dxa"/>
          <w:left w:w="108" w:type="dxa"/>
          <w:bottom w:w="0" w:type="dxa"/>
          <w:right w:w="108" w:type="dxa"/>
        </w:tblCellMar>
      </w:tblPr>
      <w:tblGrid>
        <w:gridCol w:w="758"/>
        <w:gridCol w:w="1015"/>
        <w:gridCol w:w="7003"/>
        <w:gridCol w:w="733"/>
      </w:tblGrid>
      <w:tr w14:paraId="149459A4">
        <w:tblPrEx>
          <w:tblCellMar>
            <w:top w:w="0" w:type="dxa"/>
            <w:left w:w="108" w:type="dxa"/>
            <w:bottom w:w="0" w:type="dxa"/>
            <w:right w:w="108" w:type="dxa"/>
          </w:tblCellMar>
        </w:tblPrEx>
        <w:trPr>
          <w:trHeight w:val="561"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30A7E138">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序号</w:t>
            </w:r>
          </w:p>
        </w:tc>
        <w:tc>
          <w:tcPr>
            <w:tcW w:w="1015" w:type="dxa"/>
            <w:tcBorders>
              <w:top w:val="single" w:color="auto" w:sz="4" w:space="0"/>
              <w:left w:val="single" w:color="auto" w:sz="4" w:space="0"/>
              <w:bottom w:val="single" w:color="auto" w:sz="4" w:space="0"/>
              <w:right w:val="single" w:color="auto" w:sz="4" w:space="0"/>
            </w:tcBorders>
            <w:vAlign w:val="center"/>
          </w:tcPr>
          <w:p w14:paraId="031607EB">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评分项</w:t>
            </w:r>
          </w:p>
        </w:tc>
        <w:tc>
          <w:tcPr>
            <w:tcW w:w="7003" w:type="dxa"/>
            <w:tcBorders>
              <w:top w:val="single" w:color="auto" w:sz="4" w:space="0"/>
              <w:left w:val="single" w:color="auto" w:sz="4" w:space="0"/>
              <w:bottom w:val="single" w:color="auto" w:sz="4" w:space="0"/>
              <w:right w:val="single" w:color="auto" w:sz="4" w:space="0"/>
            </w:tcBorders>
            <w:vAlign w:val="center"/>
          </w:tcPr>
          <w:p w14:paraId="72F9A16D">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评审依据及标准</w:t>
            </w:r>
          </w:p>
        </w:tc>
        <w:tc>
          <w:tcPr>
            <w:tcW w:w="733" w:type="dxa"/>
            <w:tcBorders>
              <w:top w:val="single" w:color="auto" w:sz="4" w:space="0"/>
              <w:left w:val="single" w:color="auto" w:sz="4" w:space="0"/>
              <w:bottom w:val="single" w:color="auto" w:sz="4" w:space="0"/>
              <w:right w:val="single" w:color="auto" w:sz="4" w:space="0"/>
            </w:tcBorders>
            <w:vAlign w:val="center"/>
          </w:tcPr>
          <w:p w14:paraId="16062BAD">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分值</w:t>
            </w:r>
          </w:p>
        </w:tc>
      </w:tr>
      <w:tr w14:paraId="7D5478AF">
        <w:tblPrEx>
          <w:tblCellMar>
            <w:top w:w="0" w:type="dxa"/>
            <w:left w:w="108" w:type="dxa"/>
            <w:bottom w:w="0" w:type="dxa"/>
            <w:right w:w="108" w:type="dxa"/>
          </w:tblCellMar>
        </w:tblPrEx>
        <w:trPr>
          <w:trHeight w:val="1134"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68A7DD41">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w:t>
            </w:r>
          </w:p>
        </w:tc>
        <w:tc>
          <w:tcPr>
            <w:tcW w:w="1015" w:type="dxa"/>
            <w:tcBorders>
              <w:top w:val="single" w:color="auto" w:sz="4" w:space="0"/>
              <w:left w:val="single" w:color="auto" w:sz="4" w:space="0"/>
              <w:bottom w:val="single" w:color="auto" w:sz="4" w:space="0"/>
              <w:right w:val="single" w:color="auto" w:sz="4" w:space="0"/>
            </w:tcBorders>
            <w:vAlign w:val="center"/>
          </w:tcPr>
          <w:p w14:paraId="34DDA32D">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体系</w:t>
            </w:r>
          </w:p>
          <w:p w14:paraId="2E035CB9">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认证</w:t>
            </w:r>
          </w:p>
        </w:tc>
        <w:tc>
          <w:tcPr>
            <w:tcW w:w="7003" w:type="dxa"/>
            <w:tcBorders>
              <w:top w:val="single" w:color="auto" w:sz="4" w:space="0"/>
              <w:left w:val="single" w:color="auto" w:sz="4" w:space="0"/>
              <w:bottom w:val="single" w:color="auto" w:sz="4" w:space="0"/>
              <w:right w:val="single" w:color="auto" w:sz="4" w:space="0"/>
            </w:tcBorders>
            <w:vAlign w:val="center"/>
          </w:tcPr>
          <w:p w14:paraId="50501C6D">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bidi="ar"/>
              </w:rPr>
              <w:t>投标人具有</w:t>
            </w:r>
            <w:r>
              <w:rPr>
                <w:rFonts w:hint="eastAsia" w:ascii="仿宋" w:hAnsi="仿宋" w:eastAsia="仿宋" w:cs="仿宋"/>
                <w:color w:val="auto"/>
                <w:sz w:val="24"/>
                <w:szCs w:val="24"/>
                <w:lang w:val="en-US" w:eastAsia="zh-CN" w:bidi="ar"/>
              </w:rPr>
              <w:t>有效的‌ISO 9001</w:t>
            </w:r>
            <w:r>
              <w:rPr>
                <w:rFonts w:hint="eastAsia" w:ascii="仿宋" w:hAnsi="仿宋" w:eastAsia="仿宋" w:cs="仿宋"/>
                <w:color w:val="auto"/>
                <w:sz w:val="24"/>
                <w:szCs w:val="24"/>
                <w:lang w:bidi="ar"/>
              </w:rPr>
              <w:t>质量管理体系认证、ISO 14001环境管理体系认证、ISO 45001职业健康安全管理体系认证证书的</w:t>
            </w:r>
            <w:r>
              <w:rPr>
                <w:rFonts w:hint="eastAsia" w:ascii="仿宋" w:hAnsi="仿宋" w:eastAsia="仿宋" w:cs="仿宋"/>
                <w:color w:val="auto"/>
                <w:sz w:val="24"/>
                <w:szCs w:val="24"/>
                <w:lang w:eastAsia="zh-CN" w:bidi="ar"/>
              </w:rPr>
              <w:t>（</w:t>
            </w:r>
            <w:r>
              <w:rPr>
                <w:rFonts w:hint="eastAsia" w:ascii="仿宋" w:hAnsi="仿宋" w:eastAsia="仿宋" w:cs="仿宋"/>
                <w:color w:val="auto"/>
                <w:sz w:val="24"/>
                <w:szCs w:val="24"/>
                <w:lang w:val="en-US" w:eastAsia="zh-CN" w:bidi="ar"/>
              </w:rPr>
              <w:t>认证范围包含</w:t>
            </w:r>
            <w:r>
              <w:rPr>
                <w:rFonts w:hint="eastAsia" w:ascii="仿宋" w:hAnsi="仿宋" w:eastAsia="仿宋" w:cs="仿宋"/>
                <w:color w:val="auto"/>
                <w:sz w:val="24"/>
                <w:szCs w:val="24"/>
                <w:highlight w:val="none"/>
                <w:lang w:bidi="ar"/>
              </w:rPr>
              <w:t>水利工程咨询</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lang w:bidi="ar"/>
              </w:rPr>
              <w:t>，每个得1分</w:t>
            </w:r>
            <w:r>
              <w:rPr>
                <w:rFonts w:hint="eastAsia" w:ascii="仿宋" w:hAnsi="仿宋" w:eastAsia="仿宋" w:cs="仿宋"/>
                <w:color w:val="auto"/>
                <w:sz w:val="24"/>
                <w:szCs w:val="24"/>
                <w:lang w:eastAsia="zh-CN" w:bidi="ar"/>
              </w:rPr>
              <w:t>，</w:t>
            </w:r>
            <w:r>
              <w:rPr>
                <w:rFonts w:hint="eastAsia" w:ascii="仿宋" w:hAnsi="仿宋" w:eastAsia="仿宋" w:cs="仿宋"/>
                <w:color w:val="auto"/>
                <w:sz w:val="24"/>
                <w:szCs w:val="24"/>
                <w:lang w:bidi="ar"/>
              </w:rPr>
              <w:t>最高得</w:t>
            </w:r>
            <w:r>
              <w:rPr>
                <w:rFonts w:hint="eastAsia" w:ascii="仿宋" w:hAnsi="仿宋" w:eastAsia="仿宋" w:cs="仿宋"/>
                <w:color w:val="auto"/>
                <w:sz w:val="24"/>
                <w:szCs w:val="24"/>
                <w:lang w:val="en-US" w:eastAsia="zh-CN" w:bidi="ar"/>
              </w:rPr>
              <w:t>3</w:t>
            </w:r>
            <w:r>
              <w:rPr>
                <w:rFonts w:hint="eastAsia" w:ascii="仿宋" w:hAnsi="仿宋" w:eastAsia="仿宋" w:cs="仿宋"/>
                <w:color w:val="auto"/>
                <w:sz w:val="24"/>
                <w:szCs w:val="24"/>
                <w:lang w:bidi="ar"/>
              </w:rPr>
              <w:t>分。</w:t>
            </w:r>
            <w:r>
              <w:rPr>
                <w:rFonts w:hint="eastAsia" w:ascii="仿宋" w:hAnsi="仿宋" w:eastAsia="仿宋" w:cs="仿宋"/>
                <w:color w:val="auto"/>
                <w:sz w:val="24"/>
                <w:szCs w:val="24"/>
                <w:lang w:bidi="ar"/>
              </w:rPr>
              <w:br w:type="textWrapping"/>
            </w:r>
            <w:r>
              <w:rPr>
                <w:rFonts w:hint="eastAsia" w:ascii="仿宋" w:hAnsi="仿宋" w:eastAsia="仿宋" w:cs="仿宋"/>
                <w:color w:val="auto"/>
                <w:sz w:val="24"/>
                <w:szCs w:val="24"/>
                <w:lang w:bidi="ar"/>
              </w:rPr>
              <w:t>注：提供证书</w:t>
            </w:r>
            <w:r>
              <w:rPr>
                <w:rFonts w:hint="eastAsia" w:ascii="仿宋" w:hAnsi="仿宋" w:eastAsia="仿宋" w:cs="仿宋"/>
                <w:color w:val="auto"/>
                <w:sz w:val="24"/>
                <w:szCs w:val="24"/>
                <w:lang w:val="en-US" w:eastAsia="zh-CN" w:bidi="ar"/>
              </w:rPr>
              <w:t>复印件</w:t>
            </w:r>
            <w:r>
              <w:rPr>
                <w:rFonts w:hint="eastAsia" w:ascii="仿宋" w:hAnsi="仿宋" w:eastAsia="仿宋" w:cs="仿宋"/>
                <w:color w:val="auto"/>
                <w:sz w:val="24"/>
                <w:szCs w:val="24"/>
                <w:lang w:bidi="ar"/>
              </w:rPr>
              <w:t>并加盖公章，不提供不得分。</w:t>
            </w:r>
          </w:p>
        </w:tc>
        <w:tc>
          <w:tcPr>
            <w:tcW w:w="733" w:type="dxa"/>
            <w:tcBorders>
              <w:top w:val="single" w:color="auto" w:sz="4" w:space="0"/>
              <w:left w:val="single" w:color="auto" w:sz="4" w:space="0"/>
              <w:bottom w:val="single" w:color="auto" w:sz="4" w:space="0"/>
              <w:right w:val="single" w:color="auto" w:sz="4" w:space="0"/>
            </w:tcBorders>
            <w:vAlign w:val="center"/>
          </w:tcPr>
          <w:p w14:paraId="06C05BEB">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0-</w:t>
            </w:r>
            <w:r>
              <w:rPr>
                <w:rFonts w:hint="eastAsia" w:ascii="仿宋" w:hAnsi="仿宋" w:eastAsia="仿宋" w:cs="仿宋"/>
                <w:color w:val="auto"/>
                <w:sz w:val="24"/>
                <w:szCs w:val="24"/>
                <w:lang w:val="en-US" w:eastAsia="zh-CN"/>
              </w:rPr>
              <w:t>3</w:t>
            </w:r>
          </w:p>
        </w:tc>
      </w:tr>
      <w:tr w14:paraId="3DE7EB72">
        <w:tblPrEx>
          <w:tblCellMar>
            <w:top w:w="0" w:type="dxa"/>
            <w:left w:w="108" w:type="dxa"/>
            <w:bottom w:w="0" w:type="dxa"/>
            <w:right w:w="108" w:type="dxa"/>
          </w:tblCellMar>
        </w:tblPrEx>
        <w:trPr>
          <w:trHeight w:val="1134"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43A95CBA">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c>
          <w:tcPr>
            <w:tcW w:w="1015" w:type="dxa"/>
            <w:tcBorders>
              <w:top w:val="single" w:color="auto" w:sz="4" w:space="0"/>
              <w:left w:val="single" w:color="auto" w:sz="4" w:space="0"/>
              <w:bottom w:val="single" w:color="auto" w:sz="4" w:space="0"/>
              <w:right w:val="single" w:color="auto" w:sz="4" w:space="0"/>
            </w:tcBorders>
            <w:vAlign w:val="center"/>
          </w:tcPr>
          <w:p w14:paraId="2D1B8FBC">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w:t>
            </w:r>
          </w:p>
          <w:p w14:paraId="1F453F19">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负责人</w:t>
            </w:r>
          </w:p>
        </w:tc>
        <w:tc>
          <w:tcPr>
            <w:tcW w:w="7003" w:type="dxa"/>
            <w:tcBorders>
              <w:top w:val="single" w:color="auto" w:sz="4" w:space="0"/>
              <w:left w:val="single" w:color="auto" w:sz="4" w:space="0"/>
              <w:bottom w:val="single" w:color="auto" w:sz="4" w:space="0"/>
              <w:right w:val="single" w:color="auto" w:sz="4" w:space="0"/>
            </w:tcBorders>
            <w:vAlign w:val="center"/>
          </w:tcPr>
          <w:p w14:paraId="66EDA783">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拟派项目负责人：</w:t>
            </w:r>
          </w:p>
          <w:p w14:paraId="530358F9">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同时</w:t>
            </w:r>
            <w:r>
              <w:rPr>
                <w:rFonts w:hint="eastAsia" w:ascii="仿宋" w:hAnsi="仿宋" w:eastAsia="仿宋" w:cs="仿宋"/>
                <w:color w:val="auto"/>
                <w:sz w:val="24"/>
                <w:szCs w:val="24"/>
              </w:rPr>
              <w:t>具有水利水电规划设计专业正高级工程师职称</w:t>
            </w:r>
            <w:r>
              <w:rPr>
                <w:rFonts w:hint="eastAsia" w:ascii="仿宋" w:hAnsi="仿宋" w:eastAsia="仿宋" w:cs="仿宋"/>
                <w:color w:val="auto"/>
                <w:sz w:val="24"/>
                <w:szCs w:val="24"/>
                <w:lang w:val="en-US" w:eastAsia="zh-CN"/>
              </w:rPr>
              <w:t>和</w:t>
            </w:r>
            <w:r>
              <w:rPr>
                <w:rFonts w:hint="eastAsia" w:ascii="仿宋" w:hAnsi="仿宋" w:eastAsia="仿宋" w:cs="仿宋"/>
                <w:color w:val="auto"/>
                <w:sz w:val="24"/>
                <w:szCs w:val="24"/>
              </w:rPr>
              <w:t>咨询工程师（投资）的得5分；</w:t>
            </w:r>
            <w:r>
              <w:rPr>
                <w:rFonts w:hint="eastAsia" w:ascii="仿宋" w:hAnsi="仿宋" w:eastAsia="仿宋" w:cs="仿宋"/>
                <w:color w:val="auto"/>
                <w:sz w:val="24"/>
                <w:szCs w:val="24"/>
                <w:lang w:val="en-US" w:eastAsia="zh-CN"/>
              </w:rPr>
              <w:t>同时具有</w:t>
            </w:r>
            <w:r>
              <w:rPr>
                <w:rFonts w:hint="eastAsia" w:ascii="仿宋" w:hAnsi="仿宋" w:eastAsia="仿宋" w:cs="仿宋"/>
                <w:color w:val="auto"/>
                <w:sz w:val="24"/>
                <w:szCs w:val="24"/>
              </w:rPr>
              <w:t>水利水电规划设计专业副高级工程师职称</w:t>
            </w:r>
            <w:r>
              <w:rPr>
                <w:rFonts w:hint="eastAsia" w:ascii="仿宋" w:hAnsi="仿宋" w:eastAsia="仿宋" w:cs="仿宋"/>
                <w:color w:val="auto"/>
                <w:sz w:val="24"/>
                <w:szCs w:val="24"/>
                <w:lang w:val="en-US" w:eastAsia="zh-CN"/>
              </w:rPr>
              <w:t>和</w:t>
            </w:r>
            <w:r>
              <w:rPr>
                <w:rFonts w:hint="eastAsia" w:ascii="仿宋" w:hAnsi="仿宋" w:eastAsia="仿宋" w:cs="仿宋"/>
                <w:color w:val="auto"/>
                <w:sz w:val="24"/>
                <w:szCs w:val="24"/>
              </w:rPr>
              <w:t>咨询工程师（投资）的得3分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本项最高得5分。</w:t>
            </w:r>
          </w:p>
          <w:p w14:paraId="71FD2CC2">
            <w:pPr>
              <w:keepNext w:val="0"/>
              <w:keepLines w:val="0"/>
              <w:pageBreakBefore w:val="0"/>
              <w:widowControl/>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注：提供</w:t>
            </w:r>
            <w:r>
              <w:rPr>
                <w:rFonts w:hint="eastAsia" w:ascii="仿宋" w:hAnsi="仿宋" w:eastAsia="仿宋" w:cs="仿宋"/>
                <w:color w:val="auto"/>
                <w:sz w:val="24"/>
                <w:szCs w:val="24"/>
                <w:lang w:val="en-US" w:eastAsia="zh-CN"/>
              </w:rPr>
              <w:t>项目负责人相关</w:t>
            </w:r>
            <w:r>
              <w:rPr>
                <w:rFonts w:hint="eastAsia" w:ascii="仿宋" w:hAnsi="仿宋" w:eastAsia="仿宋" w:cs="仿宋"/>
                <w:color w:val="auto"/>
                <w:sz w:val="24"/>
                <w:szCs w:val="24"/>
              </w:rPr>
              <w:t>证书</w:t>
            </w:r>
            <w:r>
              <w:rPr>
                <w:rFonts w:hint="eastAsia" w:ascii="仿宋" w:hAnsi="仿宋" w:eastAsia="仿宋" w:cs="仿宋"/>
                <w:color w:val="auto"/>
                <w:sz w:val="24"/>
                <w:szCs w:val="24"/>
                <w:lang w:val="en-US" w:eastAsia="zh-CN"/>
              </w:rPr>
              <w:t>及本单位2025年3月至2025年5月社保证明复印件并加盖公章，不提供不得分。</w:t>
            </w:r>
          </w:p>
        </w:tc>
        <w:tc>
          <w:tcPr>
            <w:tcW w:w="733" w:type="dxa"/>
            <w:tcBorders>
              <w:top w:val="single" w:color="auto" w:sz="4" w:space="0"/>
              <w:left w:val="single" w:color="auto" w:sz="4" w:space="0"/>
              <w:bottom w:val="single" w:color="auto" w:sz="4" w:space="0"/>
              <w:right w:val="single" w:color="auto" w:sz="4" w:space="0"/>
            </w:tcBorders>
            <w:vAlign w:val="center"/>
          </w:tcPr>
          <w:p w14:paraId="59595C8D">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0-5</w:t>
            </w:r>
          </w:p>
        </w:tc>
      </w:tr>
      <w:tr w14:paraId="32EED07D">
        <w:tblPrEx>
          <w:tblCellMar>
            <w:top w:w="0" w:type="dxa"/>
            <w:left w:w="108" w:type="dxa"/>
            <w:bottom w:w="0" w:type="dxa"/>
            <w:right w:w="108" w:type="dxa"/>
          </w:tblCellMar>
        </w:tblPrEx>
        <w:trPr>
          <w:trHeight w:val="1134"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2A9D9FEE">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c>
          <w:tcPr>
            <w:tcW w:w="1015" w:type="dxa"/>
            <w:tcBorders>
              <w:top w:val="single" w:color="auto" w:sz="4" w:space="0"/>
              <w:left w:val="single" w:color="auto" w:sz="4" w:space="0"/>
              <w:bottom w:val="single" w:color="auto" w:sz="4" w:space="0"/>
              <w:right w:val="single" w:color="auto" w:sz="4" w:space="0"/>
            </w:tcBorders>
            <w:vAlign w:val="center"/>
          </w:tcPr>
          <w:p w14:paraId="66B61524">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项目组成员</w:t>
            </w:r>
          </w:p>
        </w:tc>
        <w:tc>
          <w:tcPr>
            <w:tcW w:w="7003" w:type="dxa"/>
            <w:tcBorders>
              <w:top w:val="single" w:color="auto" w:sz="4" w:space="0"/>
              <w:left w:val="single" w:color="auto" w:sz="4" w:space="0"/>
              <w:bottom w:val="single" w:color="auto" w:sz="4" w:space="0"/>
              <w:right w:val="single" w:color="auto" w:sz="4" w:space="0"/>
            </w:tcBorders>
            <w:vAlign w:val="center"/>
          </w:tcPr>
          <w:p w14:paraId="7CE11E28">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拟派项目组成员</w:t>
            </w:r>
            <w:r>
              <w:rPr>
                <w:rFonts w:hint="eastAsia" w:ascii="仿宋" w:hAnsi="仿宋" w:eastAsia="仿宋" w:cs="仿宋"/>
                <w:color w:val="auto"/>
                <w:sz w:val="24"/>
                <w:szCs w:val="24"/>
              </w:rPr>
              <w:t>（不含项目负责人）</w:t>
            </w:r>
            <w:r>
              <w:rPr>
                <w:rFonts w:hint="eastAsia" w:ascii="仿宋" w:hAnsi="仿宋" w:eastAsia="仿宋" w:cs="仿宋"/>
                <w:color w:val="auto"/>
                <w:sz w:val="24"/>
                <w:szCs w:val="24"/>
                <w:lang w:eastAsia="zh-CN"/>
              </w:rPr>
              <w:t>：</w:t>
            </w:r>
          </w:p>
          <w:p w14:paraId="026BFDDB">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配备水文与水资源、水利工程规划设计、水工结构设计、水土保持、环境影响评价、水利工程征地移民、工程造价等专业副高级工程师及以上职称证书的</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每个专业得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本项最高得7分。</w:t>
            </w:r>
          </w:p>
          <w:p w14:paraId="1D960991">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注：同一人具有多本专业职称证书或多个人具有同一专业职称证书均不重复计分，提供</w:t>
            </w:r>
            <w:r>
              <w:rPr>
                <w:rFonts w:hint="eastAsia" w:ascii="仿宋" w:hAnsi="仿宋" w:eastAsia="仿宋" w:cs="仿宋"/>
                <w:color w:val="auto"/>
                <w:sz w:val="24"/>
                <w:szCs w:val="24"/>
                <w:lang w:val="en-US" w:eastAsia="zh-CN"/>
              </w:rPr>
              <w:t>以上相关人员</w:t>
            </w:r>
            <w:r>
              <w:rPr>
                <w:rFonts w:hint="eastAsia" w:ascii="仿宋" w:hAnsi="仿宋" w:eastAsia="仿宋" w:cs="仿宋"/>
                <w:color w:val="auto"/>
                <w:sz w:val="24"/>
                <w:szCs w:val="24"/>
              </w:rPr>
              <w:t>证书</w:t>
            </w:r>
            <w:r>
              <w:rPr>
                <w:rFonts w:hint="eastAsia" w:ascii="仿宋" w:hAnsi="仿宋" w:eastAsia="仿宋" w:cs="仿宋"/>
                <w:color w:val="auto"/>
                <w:sz w:val="24"/>
                <w:szCs w:val="24"/>
                <w:lang w:val="en-US" w:eastAsia="zh-CN"/>
              </w:rPr>
              <w:t>及本单位2025年3月至2025年5月社保证明复印件并加盖公章，不提供不得分。</w:t>
            </w:r>
          </w:p>
        </w:tc>
        <w:tc>
          <w:tcPr>
            <w:tcW w:w="733" w:type="dxa"/>
            <w:tcBorders>
              <w:top w:val="single" w:color="auto" w:sz="4" w:space="0"/>
              <w:left w:val="single" w:color="auto" w:sz="4" w:space="0"/>
              <w:bottom w:val="single" w:color="auto" w:sz="4" w:space="0"/>
              <w:right w:val="single" w:color="auto" w:sz="4" w:space="0"/>
            </w:tcBorders>
            <w:vAlign w:val="center"/>
          </w:tcPr>
          <w:p w14:paraId="7C4818C6">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0-</w:t>
            </w:r>
            <w:r>
              <w:rPr>
                <w:rFonts w:hint="eastAsia" w:ascii="仿宋" w:hAnsi="仿宋" w:eastAsia="仿宋" w:cs="仿宋"/>
                <w:color w:val="auto"/>
                <w:sz w:val="24"/>
                <w:szCs w:val="24"/>
                <w:lang w:val="en-US" w:eastAsia="zh-CN"/>
              </w:rPr>
              <w:t>7</w:t>
            </w:r>
          </w:p>
        </w:tc>
      </w:tr>
      <w:tr w14:paraId="390FCDD4">
        <w:tblPrEx>
          <w:tblCellMar>
            <w:top w:w="0" w:type="dxa"/>
            <w:left w:w="108" w:type="dxa"/>
            <w:bottom w:w="0" w:type="dxa"/>
            <w:right w:w="108" w:type="dxa"/>
          </w:tblCellMar>
        </w:tblPrEx>
        <w:trPr>
          <w:trHeight w:val="1134"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4A877626">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c>
          <w:tcPr>
            <w:tcW w:w="1015" w:type="dxa"/>
            <w:tcBorders>
              <w:top w:val="single" w:color="auto" w:sz="4" w:space="0"/>
              <w:left w:val="single" w:color="auto" w:sz="4" w:space="0"/>
              <w:bottom w:val="single" w:color="auto" w:sz="4" w:space="0"/>
              <w:right w:val="single" w:color="auto" w:sz="4" w:space="0"/>
            </w:tcBorders>
            <w:vAlign w:val="center"/>
          </w:tcPr>
          <w:p w14:paraId="68F15CAC">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业绩</w:t>
            </w:r>
          </w:p>
        </w:tc>
        <w:tc>
          <w:tcPr>
            <w:tcW w:w="7003" w:type="dxa"/>
            <w:tcBorders>
              <w:top w:val="single" w:color="auto" w:sz="4" w:space="0"/>
              <w:left w:val="single" w:color="auto" w:sz="4" w:space="0"/>
              <w:bottom w:val="single" w:color="auto" w:sz="4" w:space="0"/>
              <w:right w:val="single" w:color="auto" w:sz="4" w:space="0"/>
            </w:tcBorders>
            <w:vAlign w:val="center"/>
          </w:tcPr>
          <w:p w14:paraId="12966379">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投标人自2020年1月1日（以合同签订时间为准）以来</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承担过流域综合规划或防洪规划的，得1分。</w:t>
            </w:r>
          </w:p>
          <w:p w14:paraId="131D1D77">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注：</w:t>
            </w:r>
            <w:r>
              <w:rPr>
                <w:rFonts w:hint="eastAsia" w:ascii="仿宋" w:hAnsi="仿宋" w:eastAsia="仿宋" w:cs="仿宋"/>
                <w:color w:val="auto"/>
                <w:sz w:val="24"/>
                <w:szCs w:val="24"/>
                <w:lang w:val="en-US" w:eastAsia="zh-CN"/>
              </w:rPr>
              <w:t>提供合同复印件并加盖公章，不提供不得分</w:t>
            </w:r>
            <w:r>
              <w:rPr>
                <w:rFonts w:hint="eastAsia" w:ascii="仿宋" w:hAnsi="仿宋" w:eastAsia="仿宋" w:cs="仿宋"/>
                <w:color w:val="auto"/>
                <w:sz w:val="24"/>
                <w:szCs w:val="24"/>
              </w:rPr>
              <w:t>。</w:t>
            </w:r>
          </w:p>
        </w:tc>
        <w:tc>
          <w:tcPr>
            <w:tcW w:w="733" w:type="dxa"/>
            <w:tcBorders>
              <w:top w:val="single" w:color="auto" w:sz="4" w:space="0"/>
              <w:left w:val="single" w:color="auto" w:sz="4" w:space="0"/>
              <w:bottom w:val="single" w:color="auto" w:sz="4" w:space="0"/>
              <w:right w:val="single" w:color="auto" w:sz="4" w:space="0"/>
            </w:tcBorders>
            <w:vAlign w:val="center"/>
          </w:tcPr>
          <w:p w14:paraId="2600A104">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0-1</w:t>
            </w:r>
          </w:p>
        </w:tc>
      </w:tr>
      <w:tr w14:paraId="12CF6CB1">
        <w:tblPrEx>
          <w:tblCellMar>
            <w:top w:w="0" w:type="dxa"/>
            <w:left w:w="108" w:type="dxa"/>
            <w:bottom w:w="0" w:type="dxa"/>
            <w:right w:w="108" w:type="dxa"/>
          </w:tblCellMar>
        </w:tblPrEx>
        <w:trPr>
          <w:trHeight w:val="1134"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1EB6D28D">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p>
        </w:tc>
        <w:tc>
          <w:tcPr>
            <w:tcW w:w="1015" w:type="dxa"/>
            <w:tcBorders>
              <w:top w:val="single" w:color="auto" w:sz="4" w:space="0"/>
              <w:left w:val="single" w:color="auto" w:sz="4" w:space="0"/>
              <w:bottom w:val="single" w:color="auto" w:sz="4" w:space="0"/>
              <w:right w:val="single" w:color="auto" w:sz="4" w:space="0"/>
            </w:tcBorders>
            <w:vAlign w:val="center"/>
          </w:tcPr>
          <w:p w14:paraId="2AA99582">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eastAsia="zh-CN"/>
              </w:rPr>
              <w:t>奖项</w:t>
            </w:r>
          </w:p>
        </w:tc>
        <w:tc>
          <w:tcPr>
            <w:tcW w:w="7003" w:type="dxa"/>
            <w:tcBorders>
              <w:top w:val="single" w:color="auto" w:sz="4" w:space="0"/>
              <w:left w:val="single" w:color="auto" w:sz="4" w:space="0"/>
              <w:bottom w:val="single" w:color="auto" w:sz="4" w:space="0"/>
              <w:right w:val="single" w:color="auto" w:sz="4" w:space="0"/>
            </w:tcBorders>
            <w:vAlign w:val="center"/>
          </w:tcPr>
          <w:p w14:paraId="6DB0FA29">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投标人2020年1月1日（以证书</w:t>
            </w:r>
            <w:r>
              <w:rPr>
                <w:rFonts w:hint="eastAsia" w:ascii="仿宋" w:hAnsi="仿宋" w:eastAsia="仿宋" w:cs="仿宋"/>
                <w:color w:val="auto"/>
                <w:sz w:val="24"/>
                <w:szCs w:val="24"/>
                <w:lang w:val="en-US" w:eastAsia="zh-CN"/>
              </w:rPr>
              <w:t>落款</w:t>
            </w:r>
            <w:r>
              <w:rPr>
                <w:rFonts w:hint="eastAsia" w:ascii="仿宋" w:hAnsi="仿宋" w:eastAsia="仿宋" w:cs="仿宋"/>
                <w:color w:val="auto"/>
                <w:sz w:val="24"/>
                <w:szCs w:val="24"/>
              </w:rPr>
              <w:t>时间为准）以来</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承担的水利类</w:t>
            </w:r>
            <w:r>
              <w:rPr>
                <w:rFonts w:hint="eastAsia" w:ascii="仿宋" w:hAnsi="仿宋" w:eastAsia="仿宋" w:cs="仿宋"/>
                <w:color w:val="auto"/>
                <w:sz w:val="24"/>
                <w:szCs w:val="24"/>
                <w:lang w:val="en-US" w:eastAsia="zh-CN"/>
              </w:rPr>
              <w:t>咨询或设计</w:t>
            </w:r>
            <w:r>
              <w:rPr>
                <w:rFonts w:hint="eastAsia" w:ascii="仿宋" w:hAnsi="仿宋" w:eastAsia="仿宋" w:cs="仿宋"/>
                <w:color w:val="auto"/>
                <w:sz w:val="24"/>
                <w:szCs w:val="24"/>
              </w:rPr>
              <w:t>项目获得过省部级及以上水利类奖项的，得1分；获得过地市级水利类奖项的，得0.5分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本项最高得1分</w:t>
            </w:r>
            <w:r>
              <w:rPr>
                <w:rFonts w:hint="eastAsia" w:ascii="仿宋" w:hAnsi="仿宋" w:eastAsia="仿宋" w:cs="仿宋"/>
                <w:color w:val="auto"/>
                <w:sz w:val="24"/>
                <w:szCs w:val="24"/>
                <w:lang w:eastAsia="zh-CN"/>
              </w:rPr>
              <w:t>。</w:t>
            </w:r>
          </w:p>
          <w:p w14:paraId="2EE3F6A3">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注：上述奖项只计1个，按最高分计取；提供证书复印件并加盖公章，不提供不得分；未能体现项目特征的，需提供相关证明材料复印件并加盖公章。</w:t>
            </w:r>
          </w:p>
        </w:tc>
        <w:tc>
          <w:tcPr>
            <w:tcW w:w="733" w:type="dxa"/>
            <w:tcBorders>
              <w:top w:val="single" w:color="auto" w:sz="4" w:space="0"/>
              <w:left w:val="single" w:color="auto" w:sz="4" w:space="0"/>
              <w:bottom w:val="single" w:color="auto" w:sz="4" w:space="0"/>
              <w:right w:val="single" w:color="auto" w:sz="4" w:space="0"/>
            </w:tcBorders>
            <w:vAlign w:val="center"/>
          </w:tcPr>
          <w:p w14:paraId="5DD56C8B">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0-1</w:t>
            </w:r>
          </w:p>
        </w:tc>
      </w:tr>
      <w:tr w14:paraId="63ED90EB">
        <w:tblPrEx>
          <w:tblCellMar>
            <w:top w:w="0" w:type="dxa"/>
            <w:left w:w="108" w:type="dxa"/>
            <w:bottom w:w="0" w:type="dxa"/>
            <w:right w:w="108" w:type="dxa"/>
          </w:tblCellMar>
        </w:tblPrEx>
        <w:trPr>
          <w:trHeight w:val="1134"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769F89CF">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c>
          <w:tcPr>
            <w:tcW w:w="1015" w:type="dxa"/>
            <w:tcBorders>
              <w:top w:val="single" w:color="auto" w:sz="4" w:space="0"/>
              <w:left w:val="single" w:color="auto" w:sz="4" w:space="0"/>
              <w:bottom w:val="single" w:color="auto" w:sz="4" w:space="0"/>
              <w:right w:val="single" w:color="auto" w:sz="4" w:space="0"/>
            </w:tcBorders>
            <w:vAlign w:val="center"/>
          </w:tcPr>
          <w:p w14:paraId="72E4FD7B">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工作</w:t>
            </w:r>
          </w:p>
          <w:p w14:paraId="534A9681">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基础</w:t>
            </w:r>
          </w:p>
        </w:tc>
        <w:tc>
          <w:tcPr>
            <w:tcW w:w="7003" w:type="dxa"/>
            <w:tcBorders>
              <w:top w:val="single" w:color="auto" w:sz="4" w:space="0"/>
              <w:left w:val="single" w:color="auto" w:sz="4" w:space="0"/>
              <w:bottom w:val="single" w:color="auto" w:sz="4" w:space="0"/>
              <w:right w:val="single" w:color="auto" w:sz="4" w:space="0"/>
            </w:tcBorders>
            <w:vAlign w:val="center"/>
          </w:tcPr>
          <w:p w14:paraId="1E300416">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根据投标人对曹娥江流域情况熟悉程度，含水利工程现状及规划运行情况、流域防洪现状及防洪薄弱点分析、流域水资源开发利用与保护现状及规划情况等方面内容分析到位情况进行综合打分。分析全面、到位的</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.1-1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分；分析较全面、较到位得</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分；分析不到位、不全面得0-</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分。</w:t>
            </w:r>
          </w:p>
        </w:tc>
        <w:tc>
          <w:tcPr>
            <w:tcW w:w="733" w:type="dxa"/>
            <w:tcBorders>
              <w:top w:val="single" w:color="auto" w:sz="4" w:space="0"/>
              <w:left w:val="single" w:color="auto" w:sz="4" w:space="0"/>
              <w:bottom w:val="single" w:color="auto" w:sz="4" w:space="0"/>
              <w:right w:val="single" w:color="auto" w:sz="4" w:space="0"/>
            </w:tcBorders>
            <w:vAlign w:val="center"/>
          </w:tcPr>
          <w:p w14:paraId="457C6FE6">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0-15</w:t>
            </w:r>
          </w:p>
        </w:tc>
      </w:tr>
      <w:tr w14:paraId="692BEDFE">
        <w:tblPrEx>
          <w:tblCellMar>
            <w:top w:w="0" w:type="dxa"/>
            <w:left w:w="108" w:type="dxa"/>
            <w:bottom w:w="0" w:type="dxa"/>
            <w:right w:w="108" w:type="dxa"/>
          </w:tblCellMar>
        </w:tblPrEx>
        <w:trPr>
          <w:trHeight w:val="1134"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67227396">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w:t>
            </w:r>
          </w:p>
        </w:tc>
        <w:tc>
          <w:tcPr>
            <w:tcW w:w="1015" w:type="dxa"/>
            <w:tcBorders>
              <w:top w:val="single" w:color="auto" w:sz="4" w:space="0"/>
              <w:left w:val="single" w:color="auto" w:sz="4" w:space="0"/>
              <w:bottom w:val="single" w:color="auto" w:sz="4" w:space="0"/>
              <w:right w:val="single" w:color="auto" w:sz="4" w:space="0"/>
            </w:tcBorders>
            <w:vAlign w:val="center"/>
          </w:tcPr>
          <w:p w14:paraId="53203CA6">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总体</w:t>
            </w:r>
          </w:p>
          <w:p w14:paraId="2E353C1C">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思路</w:t>
            </w:r>
          </w:p>
        </w:tc>
        <w:tc>
          <w:tcPr>
            <w:tcW w:w="7003" w:type="dxa"/>
            <w:tcBorders>
              <w:top w:val="single" w:color="auto" w:sz="4" w:space="0"/>
              <w:left w:val="single" w:color="auto" w:sz="4" w:space="0"/>
              <w:bottom w:val="single" w:color="auto" w:sz="4" w:space="0"/>
              <w:right w:val="single" w:color="auto" w:sz="4" w:space="0"/>
            </w:tcBorders>
            <w:vAlign w:val="center"/>
          </w:tcPr>
          <w:p w14:paraId="2FD87536">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对曹娥江流域综合规划、曹娥江流域综合规划环境影响评价总体思路进行综合评分。</w:t>
            </w:r>
            <w:r>
              <w:rPr>
                <w:rFonts w:hint="eastAsia" w:ascii="仿宋" w:hAnsi="仿宋" w:eastAsia="仿宋" w:cs="仿宋"/>
                <w:color w:val="auto"/>
                <w:sz w:val="24"/>
                <w:szCs w:val="24"/>
                <w:lang w:val="en-US" w:eastAsia="zh-CN"/>
              </w:rPr>
              <w:t>方案科学合理</w:t>
            </w:r>
            <w:r>
              <w:rPr>
                <w:rFonts w:hint="eastAsia" w:ascii="仿宋" w:hAnsi="仿宋" w:eastAsia="仿宋" w:cs="仿宋"/>
                <w:color w:val="auto"/>
                <w:sz w:val="24"/>
                <w:szCs w:val="24"/>
              </w:rPr>
              <w:t>，思路清晰得</w:t>
            </w:r>
            <w:r>
              <w:rPr>
                <w:rFonts w:hint="eastAsia" w:ascii="仿宋" w:hAnsi="仿宋" w:eastAsia="仿宋" w:cs="仿宋"/>
                <w:color w:val="auto"/>
                <w:sz w:val="24"/>
                <w:szCs w:val="24"/>
                <w:lang w:val="en-US" w:eastAsia="zh-CN"/>
              </w:rPr>
              <w:t>5.4-8</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方案较科学合理</w:t>
            </w:r>
            <w:r>
              <w:rPr>
                <w:rFonts w:hint="eastAsia" w:ascii="仿宋" w:hAnsi="仿宋" w:eastAsia="仿宋" w:cs="仿宋"/>
                <w:color w:val="auto"/>
                <w:sz w:val="24"/>
                <w:szCs w:val="24"/>
              </w:rPr>
              <w:t>，思路较清晰得</w:t>
            </w:r>
            <w:r>
              <w:rPr>
                <w:rFonts w:hint="eastAsia" w:ascii="仿宋" w:hAnsi="仿宋" w:eastAsia="仿宋" w:cs="仿宋"/>
                <w:color w:val="auto"/>
                <w:sz w:val="24"/>
                <w:szCs w:val="24"/>
                <w:lang w:val="en-US" w:eastAsia="zh-CN"/>
              </w:rPr>
              <w:t>2.7-5.3</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方案科学合理性一般</w:t>
            </w:r>
            <w:r>
              <w:rPr>
                <w:rFonts w:hint="eastAsia" w:ascii="仿宋" w:hAnsi="仿宋" w:eastAsia="仿宋" w:cs="仿宋"/>
                <w:color w:val="auto"/>
                <w:sz w:val="24"/>
                <w:szCs w:val="24"/>
              </w:rPr>
              <w:t>，思路模糊得0-</w:t>
            </w:r>
            <w:r>
              <w:rPr>
                <w:rFonts w:hint="eastAsia" w:ascii="仿宋" w:hAnsi="仿宋" w:eastAsia="仿宋" w:cs="仿宋"/>
                <w:color w:val="auto"/>
                <w:sz w:val="24"/>
                <w:szCs w:val="24"/>
                <w:lang w:val="en-US" w:eastAsia="zh-CN"/>
              </w:rPr>
              <w:t>2.6</w:t>
            </w:r>
            <w:r>
              <w:rPr>
                <w:rFonts w:hint="eastAsia" w:ascii="仿宋" w:hAnsi="仿宋" w:eastAsia="仿宋" w:cs="仿宋"/>
                <w:color w:val="auto"/>
                <w:sz w:val="24"/>
                <w:szCs w:val="24"/>
              </w:rPr>
              <w:t>分。</w:t>
            </w:r>
          </w:p>
        </w:tc>
        <w:tc>
          <w:tcPr>
            <w:tcW w:w="733" w:type="dxa"/>
            <w:tcBorders>
              <w:top w:val="single" w:color="auto" w:sz="4" w:space="0"/>
              <w:left w:val="single" w:color="auto" w:sz="4" w:space="0"/>
              <w:bottom w:val="single" w:color="auto" w:sz="4" w:space="0"/>
              <w:right w:val="single" w:color="auto" w:sz="4" w:space="0"/>
            </w:tcBorders>
            <w:vAlign w:val="center"/>
          </w:tcPr>
          <w:p w14:paraId="07045CF4">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0-8</w:t>
            </w:r>
          </w:p>
        </w:tc>
      </w:tr>
      <w:tr w14:paraId="6069D651">
        <w:tblPrEx>
          <w:tblCellMar>
            <w:top w:w="0" w:type="dxa"/>
            <w:left w:w="108" w:type="dxa"/>
            <w:bottom w:w="0" w:type="dxa"/>
            <w:right w:w="108" w:type="dxa"/>
          </w:tblCellMar>
        </w:tblPrEx>
        <w:trPr>
          <w:trHeight w:val="1134"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0F30A877">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8</w:t>
            </w:r>
          </w:p>
        </w:tc>
        <w:tc>
          <w:tcPr>
            <w:tcW w:w="1015" w:type="dxa"/>
            <w:tcBorders>
              <w:top w:val="single" w:color="auto" w:sz="4" w:space="0"/>
              <w:left w:val="single" w:color="auto" w:sz="4" w:space="0"/>
              <w:bottom w:val="single" w:color="auto" w:sz="4" w:space="0"/>
              <w:right w:val="single" w:color="auto" w:sz="4" w:space="0"/>
            </w:tcBorders>
            <w:vAlign w:val="center"/>
          </w:tcPr>
          <w:p w14:paraId="4EFAE8F7">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工作技术方案</w:t>
            </w:r>
          </w:p>
        </w:tc>
        <w:tc>
          <w:tcPr>
            <w:tcW w:w="7003" w:type="dxa"/>
            <w:tcBorders>
              <w:top w:val="single" w:color="auto" w:sz="4" w:space="0"/>
              <w:left w:val="single" w:color="auto" w:sz="4" w:space="0"/>
              <w:bottom w:val="single" w:color="auto" w:sz="4" w:space="0"/>
              <w:right w:val="single" w:color="auto" w:sz="4" w:space="0"/>
            </w:tcBorders>
            <w:vAlign w:val="center"/>
          </w:tcPr>
          <w:p w14:paraId="375984D9">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对上一轮曹娥江流域综合规划项目实施情况进行全方面评价，分析比较上一轮及本轮曹娥江流域综合规划、曹娥江流域综合规划环境影响评价方案水文情势变化、工情变化、形式需求变化，与国土空间总体规划及标准（含规范、规程、导则等）对接是否充分、完整进行综合打分。</w:t>
            </w:r>
            <w:r>
              <w:rPr>
                <w:rFonts w:hint="eastAsia" w:ascii="仿宋" w:hAnsi="仿宋" w:eastAsia="仿宋" w:cs="仿宋"/>
                <w:color w:val="auto"/>
                <w:sz w:val="24"/>
                <w:szCs w:val="24"/>
                <w:lang w:val="en-US" w:eastAsia="zh-CN"/>
              </w:rPr>
              <w:t>方案科学合理、可操作性强得10.1-15分；方案较科学合理、可操作性较强得5.1-10分；方案科学合理性、可操作性一般得0-5分。</w:t>
            </w:r>
          </w:p>
        </w:tc>
        <w:tc>
          <w:tcPr>
            <w:tcW w:w="733" w:type="dxa"/>
            <w:tcBorders>
              <w:top w:val="single" w:color="auto" w:sz="4" w:space="0"/>
              <w:left w:val="single" w:color="auto" w:sz="4" w:space="0"/>
              <w:bottom w:val="single" w:color="auto" w:sz="4" w:space="0"/>
              <w:right w:val="single" w:color="auto" w:sz="4" w:space="0"/>
            </w:tcBorders>
            <w:vAlign w:val="center"/>
          </w:tcPr>
          <w:p w14:paraId="30CBD19C">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0-15</w:t>
            </w:r>
          </w:p>
        </w:tc>
      </w:tr>
      <w:tr w14:paraId="27507071">
        <w:tblPrEx>
          <w:tblCellMar>
            <w:top w:w="0" w:type="dxa"/>
            <w:left w:w="108" w:type="dxa"/>
            <w:bottom w:w="0" w:type="dxa"/>
            <w:right w:w="108" w:type="dxa"/>
          </w:tblCellMar>
        </w:tblPrEx>
        <w:trPr>
          <w:trHeight w:val="1134"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2B1F6D0A">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9</w:t>
            </w:r>
          </w:p>
        </w:tc>
        <w:tc>
          <w:tcPr>
            <w:tcW w:w="1015" w:type="dxa"/>
            <w:tcBorders>
              <w:top w:val="single" w:color="auto" w:sz="4" w:space="0"/>
              <w:left w:val="single" w:color="auto" w:sz="4" w:space="0"/>
              <w:bottom w:val="single" w:color="auto" w:sz="4" w:space="0"/>
              <w:right w:val="single" w:color="auto" w:sz="4" w:space="0"/>
            </w:tcBorders>
            <w:vAlign w:val="center"/>
          </w:tcPr>
          <w:p w14:paraId="4BE70349">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重点难点分析</w:t>
            </w:r>
          </w:p>
        </w:tc>
        <w:tc>
          <w:tcPr>
            <w:tcW w:w="7003" w:type="dxa"/>
            <w:tcBorders>
              <w:top w:val="single" w:color="auto" w:sz="4" w:space="0"/>
              <w:left w:val="single" w:color="auto" w:sz="4" w:space="0"/>
              <w:bottom w:val="single" w:color="auto" w:sz="4" w:space="0"/>
              <w:right w:val="single" w:color="auto" w:sz="4" w:space="0"/>
            </w:tcBorders>
            <w:vAlign w:val="center"/>
          </w:tcPr>
          <w:p w14:paraId="6C563769">
            <w:pPr>
              <w:keepNext w:val="0"/>
              <w:keepLines w:val="0"/>
              <w:pageBreakBefore w:val="0"/>
              <w:kinsoku/>
              <w:wordWrap/>
              <w:overflowPunct/>
              <w:topLinePunct w:val="0"/>
              <w:autoSpaceDE/>
              <w:autoSpaceDN/>
              <w:bidi w:val="0"/>
              <w:adjustRightInd/>
              <w:spacing w:line="440" w:lineRule="exact"/>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根据投标人对曹娥江流域综合规划、曹娥江流域综合规划环境影响评价的防洪、排涝、水资源、水环境、水土保持、岸线利用、水利信息化、环境影响评价的重点难点进行分析，梳理薄弱环节及短板问题，提出针对性工程措施及非工程性举措。</w:t>
            </w:r>
            <w:r>
              <w:rPr>
                <w:rFonts w:hint="eastAsia" w:ascii="仿宋" w:hAnsi="仿宋" w:eastAsia="仿宋" w:cs="仿宋"/>
                <w:color w:val="auto"/>
                <w:sz w:val="24"/>
                <w:szCs w:val="24"/>
                <w:lang w:val="en-US" w:eastAsia="zh-CN"/>
              </w:rPr>
              <w:t>方案科学合理、可操作性强得6.8-10分；方案较科学合理、可操作性较强得3.4-6.7分；方案科学合理性、可操作性一般得0-3.3分。</w:t>
            </w:r>
          </w:p>
        </w:tc>
        <w:tc>
          <w:tcPr>
            <w:tcW w:w="733" w:type="dxa"/>
            <w:tcBorders>
              <w:top w:val="single" w:color="auto" w:sz="4" w:space="0"/>
              <w:left w:val="single" w:color="auto" w:sz="4" w:space="0"/>
              <w:bottom w:val="single" w:color="auto" w:sz="4" w:space="0"/>
              <w:right w:val="single" w:color="auto" w:sz="4" w:space="0"/>
            </w:tcBorders>
            <w:vAlign w:val="center"/>
          </w:tcPr>
          <w:p w14:paraId="1850FE12">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0-10</w:t>
            </w:r>
          </w:p>
        </w:tc>
      </w:tr>
      <w:tr w14:paraId="78526EDC">
        <w:tblPrEx>
          <w:tblCellMar>
            <w:top w:w="0" w:type="dxa"/>
            <w:left w:w="108" w:type="dxa"/>
            <w:bottom w:w="0" w:type="dxa"/>
            <w:right w:w="108" w:type="dxa"/>
          </w:tblCellMar>
        </w:tblPrEx>
        <w:trPr>
          <w:trHeight w:val="1134"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76E7E7F8">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10</w:t>
            </w:r>
          </w:p>
        </w:tc>
        <w:tc>
          <w:tcPr>
            <w:tcW w:w="1015" w:type="dxa"/>
            <w:tcBorders>
              <w:top w:val="single" w:color="auto" w:sz="4" w:space="0"/>
              <w:left w:val="single" w:color="auto" w:sz="4" w:space="0"/>
              <w:bottom w:val="single" w:color="auto" w:sz="4" w:space="0"/>
              <w:right w:val="single" w:color="auto" w:sz="4" w:space="0"/>
            </w:tcBorders>
            <w:vAlign w:val="center"/>
          </w:tcPr>
          <w:p w14:paraId="78F64ED3">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项目进度控制</w:t>
            </w:r>
          </w:p>
        </w:tc>
        <w:tc>
          <w:tcPr>
            <w:tcW w:w="7003" w:type="dxa"/>
            <w:tcBorders>
              <w:top w:val="single" w:color="auto" w:sz="4" w:space="0"/>
              <w:left w:val="single" w:color="auto" w:sz="4" w:space="0"/>
              <w:bottom w:val="single" w:color="auto" w:sz="4" w:space="0"/>
              <w:right w:val="single" w:color="auto" w:sz="4" w:space="0"/>
            </w:tcBorders>
            <w:vAlign w:val="center"/>
          </w:tcPr>
          <w:p w14:paraId="45E42883">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进度安排符合</w:t>
            </w:r>
            <w:r>
              <w:rPr>
                <w:rFonts w:hint="eastAsia" w:ascii="仿宋" w:hAnsi="仿宋" w:eastAsia="仿宋" w:cs="仿宋"/>
                <w:color w:val="auto"/>
                <w:sz w:val="24"/>
                <w:szCs w:val="24"/>
                <w:lang w:val="en-US" w:eastAsia="zh-CN"/>
              </w:rPr>
              <w:t>采购</w:t>
            </w:r>
            <w:r>
              <w:rPr>
                <w:rFonts w:hint="eastAsia" w:ascii="仿宋" w:hAnsi="仿宋" w:eastAsia="仿宋" w:cs="仿宋"/>
                <w:color w:val="auto"/>
                <w:sz w:val="24"/>
                <w:szCs w:val="24"/>
              </w:rPr>
              <w:t>要求，节点进度细化合理，应对变化措施有效，进度控制措施有效。</w:t>
            </w:r>
            <w:r>
              <w:rPr>
                <w:rFonts w:hint="eastAsia" w:ascii="仿宋" w:hAnsi="仿宋" w:eastAsia="仿宋" w:cs="仿宋"/>
                <w:b/>
                <w:bCs/>
                <w:color w:val="auto"/>
                <w:sz w:val="24"/>
                <w:szCs w:val="24"/>
              </w:rPr>
              <w:t>考虑项目工作要求高，同时应承诺项目负责人带队至少三人以上向</w:t>
            </w:r>
            <w:r>
              <w:rPr>
                <w:rFonts w:hint="eastAsia" w:ascii="仿宋" w:hAnsi="仿宋" w:eastAsia="仿宋" w:cs="仿宋"/>
                <w:b/>
                <w:bCs/>
                <w:color w:val="auto"/>
                <w:sz w:val="24"/>
                <w:szCs w:val="24"/>
                <w:lang w:val="en-US" w:eastAsia="zh-CN"/>
              </w:rPr>
              <w:t>采购人</w:t>
            </w:r>
            <w:r>
              <w:rPr>
                <w:rFonts w:hint="eastAsia" w:ascii="仿宋" w:hAnsi="仿宋" w:eastAsia="仿宋" w:cs="仿宋"/>
                <w:b/>
                <w:bCs/>
                <w:color w:val="auto"/>
                <w:sz w:val="24"/>
                <w:szCs w:val="24"/>
              </w:rPr>
              <w:t>进行中间汇报和讨论每周不得少于1次</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lang w:val="en-US" w:eastAsia="zh-CN"/>
              </w:rPr>
              <w:t>格式自拟</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rPr>
              <w:t>。</w:t>
            </w:r>
            <w:r>
              <w:rPr>
                <w:rFonts w:hint="eastAsia" w:ascii="仿宋" w:hAnsi="仿宋" w:eastAsia="仿宋" w:cs="仿宋"/>
                <w:color w:val="auto"/>
                <w:sz w:val="24"/>
                <w:szCs w:val="24"/>
                <w:lang w:val="en-US" w:eastAsia="zh-CN"/>
              </w:rPr>
              <w:t>方案科学合理、可操作性强得6.8-10分；方案较科学合理、可操作性较强得3.4-6.7分；方案科学合理性、可操作性一般得0-3.3分。</w:t>
            </w:r>
          </w:p>
        </w:tc>
        <w:tc>
          <w:tcPr>
            <w:tcW w:w="733" w:type="dxa"/>
            <w:tcBorders>
              <w:top w:val="single" w:color="auto" w:sz="4" w:space="0"/>
              <w:left w:val="single" w:color="auto" w:sz="4" w:space="0"/>
              <w:bottom w:val="single" w:color="auto" w:sz="4" w:space="0"/>
              <w:right w:val="single" w:color="auto" w:sz="4" w:space="0"/>
            </w:tcBorders>
            <w:vAlign w:val="center"/>
          </w:tcPr>
          <w:p w14:paraId="7DE7A0D1">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0-10</w:t>
            </w:r>
          </w:p>
        </w:tc>
      </w:tr>
      <w:tr w14:paraId="63E255B2">
        <w:tblPrEx>
          <w:tblCellMar>
            <w:top w:w="0" w:type="dxa"/>
            <w:left w:w="108" w:type="dxa"/>
            <w:bottom w:w="0" w:type="dxa"/>
            <w:right w:w="108" w:type="dxa"/>
          </w:tblCellMar>
        </w:tblPrEx>
        <w:trPr>
          <w:trHeight w:val="1134"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04BA1097">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11</w:t>
            </w:r>
          </w:p>
        </w:tc>
        <w:tc>
          <w:tcPr>
            <w:tcW w:w="1015" w:type="dxa"/>
            <w:tcBorders>
              <w:top w:val="single" w:color="auto" w:sz="4" w:space="0"/>
              <w:left w:val="single" w:color="auto" w:sz="4" w:space="0"/>
              <w:bottom w:val="single" w:color="auto" w:sz="4" w:space="0"/>
              <w:right w:val="single" w:color="auto" w:sz="4" w:space="0"/>
            </w:tcBorders>
            <w:vAlign w:val="center"/>
          </w:tcPr>
          <w:p w14:paraId="33FDBE4F">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组织和质量保障措施</w:t>
            </w:r>
          </w:p>
        </w:tc>
        <w:tc>
          <w:tcPr>
            <w:tcW w:w="7003" w:type="dxa"/>
            <w:tcBorders>
              <w:top w:val="single" w:color="auto" w:sz="4" w:space="0"/>
              <w:left w:val="single" w:color="auto" w:sz="4" w:space="0"/>
              <w:bottom w:val="single" w:color="auto" w:sz="4" w:space="0"/>
              <w:right w:val="single" w:color="auto" w:sz="4" w:space="0"/>
            </w:tcBorders>
            <w:vAlign w:val="center"/>
          </w:tcPr>
          <w:p w14:paraId="21F04CAF">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根据投标人提出的质量体系健全、设备与人员完善、保证措施有利等方面进行综合打分。</w:t>
            </w:r>
            <w:r>
              <w:rPr>
                <w:rFonts w:hint="eastAsia" w:ascii="仿宋" w:hAnsi="仿宋" w:eastAsia="仿宋" w:cs="仿宋"/>
                <w:color w:val="auto"/>
                <w:sz w:val="24"/>
                <w:szCs w:val="24"/>
                <w:lang w:val="en-US" w:eastAsia="zh-CN"/>
              </w:rPr>
              <w:t>方案科学合理、可操作性强得6.8-10分；方案较科学合理、可操作性较强得3.4-6.7分；方案科学合理性、可操作性一般得0-3.3分。</w:t>
            </w:r>
          </w:p>
        </w:tc>
        <w:tc>
          <w:tcPr>
            <w:tcW w:w="733" w:type="dxa"/>
            <w:tcBorders>
              <w:top w:val="single" w:color="auto" w:sz="4" w:space="0"/>
              <w:left w:val="single" w:color="auto" w:sz="4" w:space="0"/>
              <w:bottom w:val="single" w:color="auto" w:sz="4" w:space="0"/>
              <w:right w:val="single" w:color="auto" w:sz="4" w:space="0"/>
            </w:tcBorders>
            <w:vAlign w:val="center"/>
          </w:tcPr>
          <w:p w14:paraId="6B44F2B2">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0-10</w:t>
            </w:r>
          </w:p>
        </w:tc>
      </w:tr>
      <w:tr w14:paraId="7A1140ED">
        <w:tblPrEx>
          <w:tblCellMar>
            <w:top w:w="0" w:type="dxa"/>
            <w:left w:w="108" w:type="dxa"/>
            <w:bottom w:w="0" w:type="dxa"/>
            <w:right w:w="108" w:type="dxa"/>
          </w:tblCellMar>
        </w:tblPrEx>
        <w:trPr>
          <w:trHeight w:val="1134"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332CF44C">
            <w:pPr>
              <w:keepNext w:val="0"/>
              <w:keepLines w:val="0"/>
              <w:pageBreakBefore w:val="0"/>
              <w:widowControl/>
              <w:kinsoku/>
              <w:wordWrap/>
              <w:overflowPunct/>
              <w:topLinePunct w:val="0"/>
              <w:autoSpaceDE/>
              <w:autoSpaceDN/>
              <w:bidi w:val="0"/>
              <w:snapToGrid w:val="0"/>
              <w:spacing w:line="440" w:lineRule="exact"/>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12</w:t>
            </w:r>
          </w:p>
        </w:tc>
        <w:tc>
          <w:tcPr>
            <w:tcW w:w="1015" w:type="dxa"/>
            <w:tcBorders>
              <w:top w:val="single" w:color="auto" w:sz="4" w:space="0"/>
              <w:left w:val="single" w:color="auto" w:sz="4" w:space="0"/>
              <w:bottom w:val="single" w:color="auto" w:sz="4" w:space="0"/>
              <w:right w:val="single" w:color="auto" w:sz="4" w:space="0"/>
            </w:tcBorders>
            <w:vAlign w:val="center"/>
          </w:tcPr>
          <w:p w14:paraId="0E8B30C7">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服务</w:t>
            </w:r>
          </w:p>
          <w:p w14:paraId="1E1BBE9B">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方案</w:t>
            </w:r>
          </w:p>
        </w:tc>
        <w:tc>
          <w:tcPr>
            <w:tcW w:w="7003" w:type="dxa"/>
            <w:tcBorders>
              <w:top w:val="single" w:color="auto" w:sz="4" w:space="0"/>
              <w:left w:val="single" w:color="auto" w:sz="4" w:space="0"/>
              <w:bottom w:val="single" w:color="auto" w:sz="4" w:space="0"/>
              <w:right w:val="single" w:color="auto" w:sz="4" w:space="0"/>
            </w:tcBorders>
            <w:vAlign w:val="center"/>
          </w:tcPr>
          <w:p w14:paraId="2F4B11F0">
            <w:pPr>
              <w:keepNext w:val="0"/>
              <w:keepLines w:val="0"/>
              <w:pageBreakBefore w:val="0"/>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根据投标人对本项目服务人员及后续保障进行综合评分。</w:t>
            </w:r>
            <w:r>
              <w:rPr>
                <w:rFonts w:hint="eastAsia" w:ascii="仿宋" w:hAnsi="仿宋" w:eastAsia="仿宋" w:cs="仿宋"/>
                <w:color w:val="auto"/>
                <w:sz w:val="24"/>
                <w:szCs w:val="24"/>
                <w:lang w:val="en-US" w:eastAsia="zh-CN"/>
              </w:rPr>
              <w:t>方案科学合理、可操作性强得3.4-5分；方案较科学合理、可操作性较强得1.7-3.3分；方案科学合理性、可操作性一般得0-1.6分。</w:t>
            </w:r>
          </w:p>
        </w:tc>
        <w:tc>
          <w:tcPr>
            <w:tcW w:w="733" w:type="dxa"/>
            <w:tcBorders>
              <w:top w:val="single" w:color="auto" w:sz="4" w:space="0"/>
              <w:left w:val="single" w:color="auto" w:sz="4" w:space="0"/>
              <w:bottom w:val="single" w:color="auto" w:sz="4" w:space="0"/>
              <w:right w:val="single" w:color="auto" w:sz="4" w:space="0"/>
            </w:tcBorders>
            <w:vAlign w:val="center"/>
          </w:tcPr>
          <w:p w14:paraId="27ACF397">
            <w:pPr>
              <w:keepNext w:val="0"/>
              <w:keepLines w:val="0"/>
              <w:pageBreakBefore w:val="0"/>
              <w:kinsoku/>
              <w:wordWrap/>
              <w:overflowPunct/>
              <w:topLinePunct w:val="0"/>
              <w:autoSpaceDE/>
              <w:autoSpaceDN/>
              <w:bidi w:val="0"/>
              <w:adjustRightInd/>
              <w:spacing w:line="440" w:lineRule="exact"/>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0-</w:t>
            </w:r>
            <w:r>
              <w:rPr>
                <w:rFonts w:hint="eastAsia" w:ascii="仿宋" w:hAnsi="仿宋" w:eastAsia="仿宋" w:cs="仿宋"/>
                <w:color w:val="auto"/>
                <w:sz w:val="24"/>
                <w:szCs w:val="24"/>
                <w:lang w:val="en-US" w:eastAsia="zh-CN"/>
              </w:rPr>
              <w:t>5</w:t>
            </w:r>
          </w:p>
        </w:tc>
      </w:tr>
    </w:tbl>
    <w:p w14:paraId="2B5DB7D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b w:val="0"/>
          <w:bCs/>
          <w:color w:val="auto"/>
          <w:sz w:val="24"/>
          <w:lang w:val="en-US" w:eastAsia="zh-CN"/>
        </w:rPr>
        <w:t>1、</w:t>
      </w:r>
      <w:r>
        <w:rPr>
          <w:rFonts w:hint="eastAsia" w:ascii="仿宋" w:hAnsi="仿宋" w:eastAsia="仿宋" w:cs="仿宋"/>
          <w:color w:val="auto"/>
          <w:sz w:val="24"/>
        </w:rPr>
        <w:t>投标人编制投标文件（商务技术文件部分）时，建议按此目录（序号和内容）提供评标标准相应的商务技术资料。 </w:t>
      </w:r>
    </w:p>
    <w:p w14:paraId="53ED673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2、本项目招标文件内对开标现场原件核验不作要求，</w:t>
      </w:r>
      <w:r>
        <w:rPr>
          <w:rFonts w:hint="eastAsia" w:ascii="仿宋" w:hAnsi="仿宋" w:eastAsia="仿宋" w:cs="仿宋"/>
          <w:color w:val="auto"/>
          <w:sz w:val="24"/>
          <w:lang w:val="en-US" w:eastAsia="zh-CN"/>
        </w:rPr>
        <w:t>采购</w:t>
      </w:r>
      <w:r>
        <w:rPr>
          <w:rFonts w:hint="eastAsia" w:ascii="仿宋" w:hAnsi="仿宋" w:eastAsia="仿宋" w:cs="仿宋"/>
          <w:color w:val="auto"/>
          <w:sz w:val="24"/>
        </w:rPr>
        <w:t>人有权在标后对中标候选人进行原件核验，投标人对所提供的全部资料的真实性承担法律责任。</w:t>
      </w:r>
    </w:p>
    <w:p w14:paraId="37F84CF4">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3、所有的证书必须在有效期内，不在有效期内的不得分。</w:t>
      </w:r>
    </w:p>
    <w:p w14:paraId="45545BAE">
      <w:pPr>
        <w:spacing w:line="440" w:lineRule="exact"/>
        <w:ind w:firstLine="482" w:firstLineChars="200"/>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10</w:t>
      </w:r>
      <w:r>
        <w:rPr>
          <w:rFonts w:hint="eastAsia" w:ascii="仿宋" w:hAnsi="仿宋" w:eastAsia="仿宋" w:cs="仿宋"/>
          <w:b/>
          <w:bCs/>
          <w:iCs/>
          <w:color w:val="auto"/>
          <w:sz w:val="24"/>
        </w:rPr>
        <w:t>分）</w:t>
      </w:r>
    </w:p>
    <w:p w14:paraId="4A4215CC">
      <w:pPr>
        <w:spacing w:line="440" w:lineRule="exact"/>
        <w:ind w:firstLine="480" w:firstLineChars="200"/>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7E94C20A">
      <w:pPr>
        <w:spacing w:line="440" w:lineRule="exact"/>
        <w:ind w:firstLine="480" w:firstLineChars="200"/>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2389B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70EA2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default" w:ascii="仿宋" w:hAnsi="仿宋" w:eastAsia="仿宋" w:cs="仿宋"/>
          <w:bCs/>
          <w:iCs/>
          <w:color w:val="auto"/>
          <w:sz w:val="24"/>
          <w:lang w:val="en-US" w:eastAsia="zh-CN"/>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lang w:val="en-US" w:eastAsia="zh-CN"/>
        </w:rPr>
        <w:t>10</w:t>
      </w:r>
    </w:p>
    <w:p w14:paraId="2CAE163E">
      <w:pPr>
        <w:pStyle w:val="24"/>
        <w:rPr>
          <w:rFonts w:hint="eastAsia" w:ascii="仿宋" w:hAnsi="仿宋" w:eastAsia="仿宋" w:cs="仿宋"/>
          <w:b/>
          <w:color w:val="auto"/>
          <w:sz w:val="36"/>
        </w:rPr>
      </w:pPr>
      <w:bookmarkStart w:id="162" w:name="_Hlk198910577"/>
    </w:p>
    <w:bookmarkEnd w:id="162"/>
    <w:p w14:paraId="73C520BD">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6"/>
      <w:r>
        <w:rPr>
          <w:rFonts w:hint="eastAsia" w:ascii="仿宋" w:hAnsi="仿宋" w:eastAsia="仿宋" w:cs="仿宋"/>
          <w:b/>
          <w:color w:val="auto"/>
          <w:sz w:val="36"/>
          <w:szCs w:val="20"/>
        </w:rPr>
        <w:t xml:space="preserve"> </w:t>
      </w:r>
      <w:bookmarkEnd w:id="37"/>
      <w:r>
        <w:rPr>
          <w:rFonts w:hint="eastAsia" w:ascii="仿宋" w:hAnsi="仿宋" w:eastAsia="仿宋" w:cs="仿宋"/>
          <w:b/>
          <w:color w:val="auto"/>
          <w:sz w:val="36"/>
          <w:szCs w:val="20"/>
        </w:rPr>
        <w:t>投标文件及其附件格式</w:t>
      </w:r>
    </w:p>
    <w:p w14:paraId="1856A36F">
      <w:pPr>
        <w:spacing w:line="360" w:lineRule="auto"/>
        <w:jc w:val="center"/>
        <w:outlineLvl w:val="0"/>
        <w:rPr>
          <w:rFonts w:hint="eastAsia" w:ascii="仿宋" w:hAnsi="仿宋" w:eastAsia="仿宋" w:cs="仿宋"/>
          <w:b/>
          <w:color w:val="auto"/>
          <w:kern w:val="0"/>
          <w:sz w:val="36"/>
          <w:szCs w:val="36"/>
        </w:rPr>
      </w:pPr>
    </w:p>
    <w:p w14:paraId="7D973AEA">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22C5AA0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625D9A2">
      <w:pPr>
        <w:spacing w:line="360" w:lineRule="auto"/>
        <w:jc w:val="center"/>
        <w:outlineLvl w:val="0"/>
        <w:rPr>
          <w:rFonts w:hint="eastAsia" w:ascii="仿宋" w:hAnsi="仿宋" w:eastAsia="仿宋" w:cs="仿宋"/>
          <w:b/>
          <w:color w:val="auto"/>
          <w:kern w:val="0"/>
          <w:sz w:val="36"/>
          <w:szCs w:val="36"/>
        </w:rPr>
      </w:pPr>
    </w:p>
    <w:p w14:paraId="6061665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724A3417">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284CB67C">
      <w:pPr>
        <w:pStyle w:val="23"/>
        <w:rPr>
          <w:rFonts w:hint="eastAsia" w:ascii="仿宋" w:hAnsi="仿宋" w:eastAsia="仿宋" w:cs="仿宋"/>
          <w:color w:val="auto"/>
        </w:rPr>
      </w:pPr>
      <w:r>
        <w:rPr>
          <w:rFonts w:hint="eastAsia" w:ascii="仿宋" w:hAnsi="仿宋" w:eastAsia="仿宋" w:cs="仿宋"/>
          <w:color w:val="auto"/>
        </w:rPr>
        <w:t>（3）分包协议………………………………………………………………（页码）</w:t>
      </w:r>
    </w:p>
    <w:p w14:paraId="78EE09B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0A687A4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240227D4">
      <w:pPr>
        <w:snapToGrid w:val="0"/>
        <w:spacing w:line="360" w:lineRule="auto"/>
        <w:ind w:firstLine="480" w:firstLineChars="200"/>
        <w:rPr>
          <w:rFonts w:hint="eastAsia" w:ascii="仿宋" w:hAnsi="仿宋" w:eastAsia="仿宋" w:cs="仿宋"/>
          <w:color w:val="auto"/>
          <w:sz w:val="24"/>
        </w:rPr>
      </w:pPr>
    </w:p>
    <w:p w14:paraId="38F15A6B">
      <w:pPr>
        <w:spacing w:line="360" w:lineRule="auto"/>
        <w:ind w:firstLine="480" w:firstLineChars="200"/>
        <w:rPr>
          <w:rFonts w:hint="eastAsia" w:ascii="仿宋" w:hAnsi="仿宋" w:eastAsia="仿宋" w:cs="仿宋"/>
          <w:color w:val="auto"/>
          <w:sz w:val="24"/>
        </w:rPr>
      </w:pPr>
    </w:p>
    <w:p w14:paraId="3CFEB2AD">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14CC0C5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1A893D9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1D37B542">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77B22C4D">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5E892C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04972A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01096E9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739E4AA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6111718E">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495CEBA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（二）未被信用中国（www.creditchina.gov.cn)、中国政府采购网（www.ccgp.gov.cn）列入失信被执行人、重大税收违法失信主体、政府采购严重违法失信行为记录名单。</w:t>
      </w:r>
    </w:p>
    <w:p w14:paraId="7E0F5C5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380E1DC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0C0B6E9D">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3844DFEF">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13EB80A2">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47B3D739">
      <w:pPr>
        <w:snapToGrid w:val="0"/>
        <w:spacing w:line="360" w:lineRule="auto"/>
        <w:ind w:right="480"/>
        <w:jc w:val="center"/>
        <w:rPr>
          <w:rFonts w:hint="eastAsia" w:ascii="仿宋" w:hAnsi="仿宋" w:eastAsia="仿宋" w:cs="仿宋"/>
          <w:b/>
          <w:color w:val="auto"/>
          <w:kern w:val="0"/>
          <w:sz w:val="32"/>
          <w:szCs w:val="32"/>
        </w:rPr>
      </w:pPr>
    </w:p>
    <w:p w14:paraId="490511F5">
      <w:pPr>
        <w:snapToGrid w:val="0"/>
        <w:spacing w:line="360" w:lineRule="auto"/>
        <w:ind w:right="480"/>
        <w:jc w:val="center"/>
        <w:rPr>
          <w:rFonts w:hint="eastAsia" w:ascii="仿宋" w:hAnsi="仿宋" w:eastAsia="仿宋" w:cs="仿宋"/>
          <w:b/>
          <w:color w:val="auto"/>
          <w:kern w:val="0"/>
          <w:sz w:val="32"/>
          <w:szCs w:val="32"/>
        </w:rPr>
      </w:pPr>
    </w:p>
    <w:p w14:paraId="2D3DCE09">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50D4EB27">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68E41FE8">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）；本项目不接受联合体投标或者投标人不以联合体形式投标的，则不需要提供）]</w:t>
      </w:r>
    </w:p>
    <w:p w14:paraId="45DEB028">
      <w:pPr>
        <w:snapToGrid w:val="0"/>
        <w:spacing w:line="360" w:lineRule="auto"/>
        <w:ind w:right="480"/>
        <w:jc w:val="center"/>
        <w:rPr>
          <w:rFonts w:hint="eastAsia" w:ascii="仿宋" w:hAnsi="仿宋" w:eastAsia="仿宋" w:cs="仿宋"/>
          <w:b/>
          <w:color w:val="auto"/>
          <w:kern w:val="0"/>
          <w:sz w:val="32"/>
          <w:szCs w:val="32"/>
        </w:rPr>
      </w:pPr>
    </w:p>
    <w:p w14:paraId="151DEB70">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5AC6C96F">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w:t>
      </w:r>
      <w:r>
        <w:rPr>
          <w:rFonts w:hint="eastAsia" w:ascii="仿宋" w:hAnsi="仿宋" w:eastAsia="仿宋" w:cs="仿宋"/>
          <w:b/>
          <w:color w:val="auto"/>
          <w:sz w:val="24"/>
          <w:lang w:val="en-US" w:eastAsia="zh-CN"/>
        </w:rPr>
        <w:t>5</w:t>
      </w:r>
      <w:r>
        <w:rPr>
          <w:rFonts w:hint="eastAsia" w:ascii="仿宋" w:hAnsi="仿宋" w:eastAsia="仿宋" w:cs="仿宋"/>
          <w:b/>
          <w:color w:val="auto"/>
          <w:sz w:val="24"/>
        </w:rPr>
        <w:t>)；采购人不同意分包或者投标人中标后不以分包方式履行合同的，则不需要提供。]</w:t>
      </w:r>
    </w:p>
    <w:p w14:paraId="0195B47A">
      <w:pPr>
        <w:snapToGrid w:val="0"/>
        <w:spacing w:line="360" w:lineRule="auto"/>
        <w:ind w:right="480"/>
        <w:jc w:val="center"/>
        <w:rPr>
          <w:rFonts w:hint="eastAsia" w:ascii="仿宋" w:hAnsi="仿宋" w:eastAsia="仿宋" w:cs="仿宋"/>
          <w:b/>
          <w:color w:val="auto"/>
          <w:kern w:val="0"/>
          <w:sz w:val="32"/>
          <w:szCs w:val="32"/>
        </w:rPr>
      </w:pPr>
    </w:p>
    <w:p w14:paraId="37D3AC3D">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38D4F944">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FFFEAD9">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7AC23952">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w:t>
      </w:r>
      <w:r>
        <w:rPr>
          <w:rFonts w:hint="eastAsia" w:ascii="仿宋" w:hAnsi="仿宋" w:eastAsia="仿宋" w:cs="仿宋"/>
          <w:color w:val="auto"/>
          <w:sz w:val="24"/>
          <w:lang w:val="en-US" w:eastAsia="zh-CN"/>
        </w:rPr>
        <w:t>4</w:t>
      </w:r>
      <w:r>
        <w:rPr>
          <w:rFonts w:hint="eastAsia" w:ascii="仿宋" w:hAnsi="仿宋" w:eastAsia="仿宋" w:cs="仿宋"/>
          <w:color w:val="auto"/>
          <w:sz w:val="24"/>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4590FADA">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w:t>
      </w:r>
      <w:r>
        <w:rPr>
          <w:rFonts w:hint="eastAsia" w:ascii="仿宋" w:hAnsi="仿宋" w:eastAsia="仿宋" w:cs="仿宋"/>
          <w:color w:val="auto"/>
          <w:sz w:val="24"/>
          <w:lang w:val="en-US" w:eastAsia="zh-CN"/>
        </w:rPr>
        <w:t>5</w:t>
      </w:r>
      <w:r>
        <w:rPr>
          <w:rFonts w:hint="eastAsia" w:ascii="仿宋" w:hAnsi="仿宋" w:eastAsia="仿宋" w:cs="仿宋"/>
          <w:color w:val="auto"/>
          <w:sz w:val="24"/>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193FAC29">
      <w:pPr>
        <w:widowControl/>
        <w:spacing w:line="360" w:lineRule="auto"/>
        <w:ind w:left="150"/>
        <w:jc w:val="center"/>
        <w:rPr>
          <w:rFonts w:hint="eastAsia" w:ascii="仿宋" w:hAnsi="仿宋" w:eastAsia="仿宋" w:cs="仿宋"/>
          <w:b/>
          <w:color w:val="auto"/>
          <w:kern w:val="0"/>
          <w:sz w:val="32"/>
          <w:szCs w:val="32"/>
        </w:rPr>
      </w:pPr>
    </w:p>
    <w:p w14:paraId="27BEB619">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16D4C85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49AA2795">
      <w:pPr>
        <w:spacing w:line="360" w:lineRule="auto"/>
        <w:jc w:val="center"/>
        <w:outlineLvl w:val="0"/>
        <w:rPr>
          <w:rFonts w:hint="eastAsia" w:ascii="仿宋" w:hAnsi="仿宋" w:eastAsia="仿宋" w:cs="仿宋"/>
          <w:b/>
          <w:color w:val="auto"/>
          <w:kern w:val="0"/>
          <w:sz w:val="24"/>
        </w:rPr>
      </w:pPr>
    </w:p>
    <w:p w14:paraId="5B407B52">
      <w:pPr>
        <w:spacing w:line="336" w:lineRule="auto"/>
        <w:jc w:val="center"/>
        <w:rPr>
          <w:rFonts w:hint="eastAsia" w:ascii="仿宋" w:hAnsi="仿宋" w:eastAsia="仿宋" w:cs="仿宋"/>
          <w:b/>
          <w:color w:val="auto"/>
          <w:kern w:val="0"/>
          <w:sz w:val="36"/>
          <w:szCs w:val="36"/>
        </w:rPr>
      </w:pPr>
    </w:p>
    <w:p w14:paraId="3C0D7857">
      <w:pPr>
        <w:spacing w:line="336" w:lineRule="auto"/>
        <w:jc w:val="center"/>
        <w:rPr>
          <w:rFonts w:hint="eastAsia" w:ascii="仿宋" w:hAnsi="仿宋" w:eastAsia="仿宋" w:cs="仿宋"/>
          <w:b/>
          <w:color w:val="auto"/>
          <w:kern w:val="0"/>
          <w:sz w:val="36"/>
          <w:szCs w:val="36"/>
        </w:rPr>
      </w:pPr>
    </w:p>
    <w:p w14:paraId="4AC616F7">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44E5DACE">
      <w:pPr>
        <w:spacing w:line="336" w:lineRule="auto"/>
        <w:jc w:val="center"/>
        <w:outlineLvl w:val="0"/>
        <w:rPr>
          <w:rFonts w:hint="eastAsia" w:ascii="仿宋" w:hAnsi="仿宋" w:eastAsia="仿宋" w:cs="仿宋"/>
          <w:b/>
          <w:color w:val="auto"/>
          <w:kern w:val="0"/>
          <w:sz w:val="24"/>
        </w:rPr>
      </w:pPr>
    </w:p>
    <w:p w14:paraId="5C9AE14E">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317EB8BF">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rPr>
        <w:t>投标函…………………………………………………………………………（页码）</w:t>
      </w:r>
    </w:p>
    <w:p w14:paraId="5722AD5F">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rPr>
        <w:t>法定代表人授权委托书 …………………………………………………… （页码）</w:t>
      </w:r>
    </w:p>
    <w:p w14:paraId="6849AC23">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rPr>
        <w:t>法定代表人及其授权代表身份证复印件……………………………………（页码）</w:t>
      </w:r>
    </w:p>
    <w:p w14:paraId="637CD0E5">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rPr>
        <w:t>授权代表社保证明……………………………………………………………（页码）</w:t>
      </w:r>
    </w:p>
    <w:p w14:paraId="068E31EE">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rPr>
        <w:t>法定代表人身份证明书………………………………………………………（页码）</w:t>
      </w:r>
    </w:p>
    <w:p w14:paraId="7CC7CEF0">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rPr>
        <w:t>商务技术偏离表………………………………………………………………（页码）</w:t>
      </w:r>
    </w:p>
    <w:p w14:paraId="48A6F041">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lang w:val="zh-CN"/>
        </w:rPr>
        <w:t>政府采购供应商廉洁自律承诺书</w:t>
      </w:r>
      <w:r>
        <w:rPr>
          <w:rFonts w:hint="eastAsia" w:ascii="仿宋" w:eastAsia="仿宋" w:cs="仿宋"/>
          <w:color w:val="auto"/>
        </w:rPr>
        <w:t>……………………………………………（页码）</w:t>
      </w:r>
    </w:p>
    <w:p w14:paraId="0B6C1B8D">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lang w:val="zh-CN"/>
        </w:rPr>
        <w:t>主要业绩证明…………………………………………………</w:t>
      </w:r>
      <w:r>
        <w:rPr>
          <w:rFonts w:hint="eastAsia" w:ascii="仿宋" w:eastAsia="仿宋" w:cs="仿宋"/>
          <w:color w:val="auto"/>
        </w:rPr>
        <w:t>…………</w:t>
      </w:r>
      <w:r>
        <w:rPr>
          <w:rFonts w:hint="eastAsia" w:ascii="仿宋" w:eastAsia="仿宋" w:cs="仿宋"/>
          <w:color w:val="auto"/>
          <w:lang w:val="zh-CN"/>
        </w:rPr>
        <w:t>……</w:t>
      </w:r>
      <w:r>
        <w:rPr>
          <w:rFonts w:hint="eastAsia" w:ascii="仿宋" w:eastAsia="仿宋" w:cs="仿宋"/>
          <w:color w:val="auto"/>
        </w:rPr>
        <w:t>（页码）</w:t>
      </w:r>
    </w:p>
    <w:p w14:paraId="39BF887A">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rPr>
        <w:t>技术解决方案……………………………………………………………………（页码）</w:t>
      </w:r>
    </w:p>
    <w:p w14:paraId="6CA42FC8">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rPr>
        <w:t>组织实施方案…………………………………………………………………</w:t>
      </w:r>
      <w:r>
        <w:rPr>
          <w:rFonts w:ascii="仿宋" w:eastAsia="仿宋" w:cs="仿宋"/>
          <w:color w:val="auto"/>
        </w:rPr>
        <w:t xml:space="preserve"> </w:t>
      </w:r>
      <w:r>
        <w:rPr>
          <w:rFonts w:hint="eastAsia" w:ascii="仿宋" w:eastAsia="仿宋" w:cs="仿宋"/>
          <w:color w:val="auto"/>
        </w:rPr>
        <w:t>（页码）</w:t>
      </w:r>
    </w:p>
    <w:p w14:paraId="1A12BCD0">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rPr>
        <w:t>售后服务方案…………………………………………………………………</w:t>
      </w:r>
      <w:r>
        <w:rPr>
          <w:rFonts w:ascii="仿宋" w:eastAsia="仿宋" w:cs="仿宋"/>
          <w:color w:val="auto"/>
        </w:rPr>
        <w:t xml:space="preserve"> </w:t>
      </w:r>
      <w:r>
        <w:rPr>
          <w:rFonts w:hint="eastAsia" w:ascii="仿宋" w:eastAsia="仿宋" w:cs="仿宋"/>
          <w:color w:val="auto"/>
        </w:rPr>
        <w:t>（页码）</w:t>
      </w:r>
    </w:p>
    <w:p w14:paraId="0BB73E4F">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rPr>
        <w:t>供应商售后服务证明材料……………………………………………………（页码）</w:t>
      </w:r>
    </w:p>
    <w:p w14:paraId="5F93EC5D">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rPr>
        <w:t>项目小组人员名单……………………………………………………………（页码）</w:t>
      </w:r>
    </w:p>
    <w:p w14:paraId="385A4388">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lang w:val="zh-CN"/>
        </w:rPr>
        <w:t>优惠条件及特殊承诺……………………………………</w:t>
      </w:r>
      <w:r>
        <w:rPr>
          <w:rFonts w:hint="eastAsia" w:ascii="仿宋" w:eastAsia="仿宋" w:cs="仿宋"/>
          <w:color w:val="auto"/>
        </w:rPr>
        <w:t>…………</w:t>
      </w:r>
      <w:r>
        <w:rPr>
          <w:rFonts w:hint="eastAsia" w:ascii="仿宋" w:eastAsia="仿宋" w:cs="仿宋"/>
          <w:color w:val="auto"/>
          <w:lang w:val="zh-CN"/>
        </w:rPr>
        <w:t>…</w:t>
      </w:r>
      <w:r>
        <w:rPr>
          <w:rFonts w:hint="eastAsia" w:ascii="仿宋" w:eastAsia="仿宋" w:cs="仿宋"/>
          <w:color w:val="auto"/>
        </w:rPr>
        <w:t>…</w:t>
      </w:r>
      <w:r>
        <w:rPr>
          <w:rFonts w:hint="eastAsia" w:ascii="仿宋" w:eastAsia="仿宋" w:cs="仿宋"/>
          <w:color w:val="auto"/>
          <w:lang w:val="zh-CN"/>
        </w:rPr>
        <w:t>…</w:t>
      </w:r>
      <w:r>
        <w:rPr>
          <w:rFonts w:hint="eastAsia" w:ascii="仿宋" w:eastAsia="仿宋" w:cs="仿宋"/>
          <w:color w:val="auto"/>
        </w:rPr>
        <w:t>…（页码）</w:t>
      </w:r>
    </w:p>
    <w:p w14:paraId="7D34D014">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lang w:val="zh-CN"/>
        </w:rPr>
        <w:t>备品备件及供选择的配套零部件清单………………………</w:t>
      </w:r>
      <w:r>
        <w:rPr>
          <w:rFonts w:hint="eastAsia" w:ascii="仿宋" w:eastAsia="仿宋" w:cs="仿宋"/>
          <w:color w:val="auto"/>
        </w:rPr>
        <w:t>………</w:t>
      </w:r>
      <w:r>
        <w:rPr>
          <w:rFonts w:hint="eastAsia" w:ascii="仿宋" w:eastAsia="仿宋" w:cs="仿宋"/>
          <w:color w:val="auto"/>
          <w:lang w:val="zh-CN"/>
        </w:rPr>
        <w:t>…</w:t>
      </w:r>
      <w:r>
        <w:rPr>
          <w:rFonts w:hint="eastAsia" w:ascii="仿宋" w:eastAsia="仿宋" w:cs="仿宋"/>
          <w:color w:val="auto"/>
        </w:rPr>
        <w:t>……（页码）</w:t>
      </w:r>
    </w:p>
    <w:p w14:paraId="1EA418D8">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lang w:val="zh-CN"/>
        </w:rPr>
        <w:t>培训计划………………………………………………………</w:t>
      </w:r>
      <w:r>
        <w:rPr>
          <w:rFonts w:hint="eastAsia" w:ascii="仿宋" w:eastAsia="仿宋" w:cs="仿宋"/>
          <w:color w:val="auto"/>
        </w:rPr>
        <w:t>…………</w:t>
      </w:r>
      <w:r>
        <w:rPr>
          <w:rFonts w:hint="eastAsia" w:ascii="仿宋" w:eastAsia="仿宋" w:cs="仿宋"/>
          <w:color w:val="auto"/>
          <w:lang w:val="zh-CN"/>
        </w:rPr>
        <w:t>…</w:t>
      </w:r>
      <w:r>
        <w:rPr>
          <w:rFonts w:hint="eastAsia" w:ascii="仿宋" w:eastAsia="仿宋" w:cs="仿宋"/>
          <w:color w:val="auto"/>
        </w:rPr>
        <w:t>…（页码）</w:t>
      </w:r>
    </w:p>
    <w:p w14:paraId="10E22F72">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lang w:val="zh-CN"/>
        </w:rPr>
        <w:t>验收方案…………………………………………………………</w:t>
      </w:r>
      <w:r>
        <w:rPr>
          <w:rFonts w:hint="eastAsia" w:ascii="仿宋" w:eastAsia="仿宋" w:cs="仿宋"/>
          <w:color w:val="auto"/>
        </w:rPr>
        <w:t>……………（页码）</w:t>
      </w:r>
    </w:p>
    <w:p w14:paraId="50C1F238">
      <w:pPr>
        <w:pStyle w:val="904"/>
        <w:numPr>
          <w:ilvl w:val="0"/>
          <w:numId w:val="2"/>
        </w:numPr>
        <w:spacing w:line="336" w:lineRule="auto"/>
        <w:ind w:left="0" w:firstLine="0" w:firstLineChars="0"/>
        <w:rPr>
          <w:rFonts w:hint="eastAsia" w:ascii="仿宋" w:eastAsia="仿宋" w:cs="仿宋"/>
          <w:color w:val="auto"/>
        </w:rPr>
      </w:pPr>
      <w:r>
        <w:rPr>
          <w:rFonts w:hint="eastAsia" w:ascii="仿宋" w:eastAsia="仿宋" w:cs="仿宋"/>
          <w:color w:val="auto"/>
          <w:lang w:val="zh-CN"/>
        </w:rPr>
        <w:t>认为需要的其他商务技术文件或说明…………</w:t>
      </w:r>
      <w:r>
        <w:rPr>
          <w:rFonts w:hint="eastAsia" w:ascii="仿宋" w:eastAsia="仿宋" w:cs="仿宋"/>
          <w:color w:val="auto"/>
        </w:rPr>
        <w:t>……………………………（页码）</w:t>
      </w:r>
    </w:p>
    <w:p w14:paraId="724F3256">
      <w:pPr>
        <w:snapToGrid w:val="0"/>
        <w:spacing w:line="360" w:lineRule="auto"/>
        <w:jc w:val="center"/>
        <w:rPr>
          <w:rFonts w:hint="eastAsia" w:ascii="仿宋" w:hAnsi="仿宋" w:eastAsia="仿宋" w:cs="仿宋"/>
          <w:b/>
          <w:color w:val="auto"/>
          <w:kern w:val="0"/>
          <w:sz w:val="32"/>
          <w:szCs w:val="32"/>
          <w:lang w:val="zh-CN"/>
        </w:rPr>
      </w:pPr>
    </w:p>
    <w:p w14:paraId="1D1D0D69">
      <w:pPr>
        <w:snapToGrid w:val="0"/>
        <w:spacing w:line="360" w:lineRule="auto"/>
        <w:jc w:val="center"/>
        <w:rPr>
          <w:rFonts w:hint="eastAsia" w:ascii="仿宋" w:hAnsi="仿宋" w:eastAsia="仿宋" w:cs="仿宋"/>
          <w:b/>
          <w:color w:val="auto"/>
          <w:kern w:val="0"/>
          <w:sz w:val="32"/>
          <w:szCs w:val="32"/>
          <w:lang w:val="zh-CN"/>
        </w:rPr>
      </w:pPr>
    </w:p>
    <w:p w14:paraId="091B7A1C">
      <w:pPr>
        <w:snapToGrid w:val="0"/>
        <w:spacing w:line="360" w:lineRule="auto"/>
        <w:jc w:val="center"/>
        <w:rPr>
          <w:rFonts w:hint="eastAsia" w:ascii="仿宋" w:hAnsi="仿宋" w:eastAsia="仿宋" w:cs="仿宋"/>
          <w:b/>
          <w:color w:val="auto"/>
          <w:kern w:val="0"/>
          <w:sz w:val="32"/>
          <w:szCs w:val="32"/>
          <w:lang w:val="zh-CN"/>
        </w:rPr>
      </w:pPr>
    </w:p>
    <w:p w14:paraId="4659D2D9">
      <w:pPr>
        <w:snapToGrid w:val="0"/>
        <w:spacing w:line="360" w:lineRule="auto"/>
        <w:rPr>
          <w:rFonts w:hint="eastAsia" w:ascii="仿宋" w:hAnsi="仿宋" w:eastAsia="仿宋" w:cs="仿宋"/>
          <w:b/>
          <w:color w:val="auto"/>
          <w:kern w:val="0"/>
          <w:sz w:val="32"/>
          <w:szCs w:val="32"/>
          <w:lang w:val="zh-CN"/>
        </w:rPr>
      </w:pPr>
    </w:p>
    <w:p w14:paraId="5AC3E481">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5B798CD9">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0701103F">
      <w:pPr>
        <w:pStyle w:val="395"/>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 xml:space="preserve">              </w:t>
      </w:r>
    </w:p>
    <w:p w14:paraId="0AB25D67">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46F494AB">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6D1229FF">
      <w:pPr>
        <w:pStyle w:val="13"/>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2C5B0A06">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27F5FAA">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211D452">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4162C7CC">
      <w:pPr>
        <w:pStyle w:val="13"/>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52041AC2">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6C370B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5BB823D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309FDA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0DD8B2C6">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13CFF22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1867DE63">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1EF232AC">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46E35C0F">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72ACA1AF">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3A908CD6">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帐号：</w:t>
      </w:r>
    </w:p>
    <w:p w14:paraId="128BDEC6">
      <w:pPr>
        <w:pStyle w:val="395"/>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4279A278">
      <w:pPr>
        <w:snapToGrid w:val="0"/>
        <w:spacing w:line="336" w:lineRule="auto"/>
        <w:ind w:firstLine="480" w:firstLineChars="200"/>
        <w:jc w:val="left"/>
        <w:rPr>
          <w:rFonts w:hint="eastAsia" w:ascii="仿宋" w:hAnsi="仿宋" w:eastAsia="仿宋" w:cs="仿宋"/>
          <w:color w:val="auto"/>
          <w:sz w:val="24"/>
        </w:rPr>
      </w:pPr>
    </w:p>
    <w:p w14:paraId="2DBD8E92">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2BDDA240">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4E19D3AC">
      <w:pPr>
        <w:jc w:val="center"/>
        <w:rPr>
          <w:rFonts w:hint="eastAsia" w:ascii="仿宋" w:hAnsi="仿宋" w:eastAsia="仿宋" w:cs="仿宋"/>
          <w:b/>
          <w:color w:val="auto"/>
          <w:sz w:val="24"/>
        </w:rPr>
      </w:pPr>
    </w:p>
    <w:p w14:paraId="26873056">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7305F097">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31DA413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4662D916">
      <w:pPr>
        <w:snapToGrid w:val="0"/>
        <w:spacing w:line="600" w:lineRule="exact"/>
        <w:jc w:val="left"/>
        <w:rPr>
          <w:rFonts w:hint="eastAsia" w:ascii="仿宋" w:hAnsi="仿宋" w:eastAsia="仿宋" w:cs="仿宋"/>
          <w:color w:val="auto"/>
          <w:sz w:val="24"/>
        </w:rPr>
      </w:pPr>
    </w:p>
    <w:p w14:paraId="52522AA4">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58BD4508">
      <w:pPr>
        <w:spacing w:line="360" w:lineRule="exact"/>
        <w:rPr>
          <w:rFonts w:hint="eastAsia" w:ascii="仿宋" w:hAnsi="仿宋" w:eastAsia="仿宋" w:cs="仿宋"/>
          <w:color w:val="auto"/>
          <w:sz w:val="24"/>
        </w:rPr>
      </w:pPr>
    </w:p>
    <w:p w14:paraId="355420E4">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85E4D55">
      <w:pPr>
        <w:spacing w:line="360" w:lineRule="exact"/>
        <w:rPr>
          <w:rFonts w:hint="eastAsia" w:ascii="仿宋" w:hAnsi="仿宋" w:eastAsia="仿宋" w:cs="仿宋"/>
          <w:color w:val="auto"/>
          <w:sz w:val="24"/>
        </w:rPr>
      </w:pPr>
    </w:p>
    <w:p w14:paraId="4F6CF757">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066C7BFE">
      <w:pPr>
        <w:spacing w:line="360" w:lineRule="exact"/>
        <w:rPr>
          <w:rFonts w:hint="eastAsia" w:ascii="仿宋" w:hAnsi="仿宋" w:eastAsia="仿宋" w:cs="仿宋"/>
          <w:color w:val="auto"/>
          <w:sz w:val="24"/>
        </w:rPr>
      </w:pPr>
    </w:p>
    <w:p w14:paraId="55AFCFB5">
      <w:pPr>
        <w:spacing w:line="360" w:lineRule="exact"/>
        <w:rPr>
          <w:rFonts w:hint="eastAsia" w:ascii="仿宋" w:hAnsi="仿宋" w:eastAsia="仿宋" w:cs="仿宋"/>
          <w:color w:val="auto"/>
          <w:sz w:val="24"/>
        </w:rPr>
      </w:pPr>
    </w:p>
    <w:p w14:paraId="59F0F9F0">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52978C02">
      <w:pPr>
        <w:spacing w:line="360" w:lineRule="exact"/>
        <w:rPr>
          <w:rFonts w:hint="eastAsia" w:ascii="仿宋" w:hAnsi="仿宋" w:eastAsia="仿宋" w:cs="仿宋"/>
          <w:color w:val="auto"/>
          <w:sz w:val="24"/>
        </w:rPr>
      </w:pPr>
    </w:p>
    <w:p w14:paraId="1A2FCCC4">
      <w:pPr>
        <w:spacing w:line="360" w:lineRule="exact"/>
        <w:rPr>
          <w:rFonts w:hint="eastAsia" w:ascii="仿宋" w:hAnsi="仿宋" w:eastAsia="仿宋" w:cs="仿宋"/>
          <w:color w:val="auto"/>
          <w:sz w:val="24"/>
        </w:rPr>
      </w:pPr>
    </w:p>
    <w:p w14:paraId="7E9FC32F">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683F577B">
      <w:pPr>
        <w:spacing w:line="360" w:lineRule="exact"/>
        <w:rPr>
          <w:rFonts w:hint="eastAsia" w:ascii="仿宋" w:hAnsi="仿宋" w:eastAsia="仿宋" w:cs="仿宋"/>
          <w:color w:val="auto"/>
          <w:sz w:val="24"/>
        </w:rPr>
      </w:pPr>
    </w:p>
    <w:p w14:paraId="07C204B9">
      <w:pPr>
        <w:spacing w:line="360" w:lineRule="exact"/>
        <w:rPr>
          <w:rFonts w:hint="eastAsia" w:ascii="仿宋" w:hAnsi="仿宋" w:eastAsia="仿宋" w:cs="仿宋"/>
          <w:color w:val="auto"/>
          <w:sz w:val="24"/>
        </w:rPr>
      </w:pPr>
    </w:p>
    <w:p w14:paraId="39EAA8EB">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4BEA223C">
      <w:pPr>
        <w:ind w:firstLine="4920" w:firstLineChars="2050"/>
        <w:jc w:val="left"/>
        <w:rPr>
          <w:rFonts w:hint="eastAsia" w:ascii="仿宋" w:hAnsi="仿宋" w:eastAsia="仿宋" w:cs="仿宋"/>
          <w:color w:val="auto"/>
          <w:sz w:val="24"/>
        </w:rPr>
      </w:pPr>
    </w:p>
    <w:p w14:paraId="07C8BF70">
      <w:pPr>
        <w:spacing w:line="800" w:lineRule="exact"/>
        <w:rPr>
          <w:rFonts w:hint="eastAsia" w:ascii="仿宋" w:hAnsi="仿宋" w:eastAsia="仿宋" w:cs="仿宋"/>
          <w:b/>
          <w:color w:val="auto"/>
          <w:sz w:val="24"/>
        </w:rPr>
      </w:pPr>
    </w:p>
    <w:p w14:paraId="6C9F0DC3">
      <w:pPr>
        <w:spacing w:line="800" w:lineRule="exact"/>
        <w:rPr>
          <w:rFonts w:hint="eastAsia" w:ascii="仿宋" w:hAnsi="仿宋" w:eastAsia="仿宋" w:cs="仿宋"/>
          <w:b/>
          <w:color w:val="auto"/>
          <w:sz w:val="24"/>
        </w:rPr>
      </w:pPr>
    </w:p>
    <w:p w14:paraId="0C62F9A9">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624D243A">
      <w:pPr>
        <w:jc w:val="center"/>
        <w:rPr>
          <w:rFonts w:hint="eastAsia" w:ascii="仿宋" w:hAnsi="仿宋" w:eastAsia="仿宋" w:cs="仿宋"/>
          <w:b/>
          <w:color w:val="auto"/>
          <w:sz w:val="24"/>
        </w:rPr>
      </w:pPr>
    </w:p>
    <w:p w14:paraId="4816FF9E">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4D96309E">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3DF99095">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4C1F630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4EF597C7">
      <w:pPr>
        <w:snapToGrid w:val="0"/>
        <w:spacing w:line="600" w:lineRule="exact"/>
        <w:jc w:val="left"/>
        <w:rPr>
          <w:rFonts w:hint="eastAsia" w:ascii="仿宋" w:hAnsi="仿宋" w:eastAsia="仿宋" w:cs="仿宋"/>
          <w:color w:val="auto"/>
          <w:sz w:val="24"/>
        </w:rPr>
      </w:pPr>
    </w:p>
    <w:p w14:paraId="77F789F8">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7C3401ED">
      <w:pPr>
        <w:spacing w:line="360" w:lineRule="exact"/>
        <w:rPr>
          <w:rFonts w:hint="eastAsia" w:ascii="仿宋" w:hAnsi="仿宋" w:eastAsia="仿宋" w:cs="仿宋"/>
          <w:color w:val="auto"/>
          <w:sz w:val="24"/>
        </w:rPr>
      </w:pPr>
    </w:p>
    <w:p w14:paraId="38374030">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56A414EE">
      <w:pPr>
        <w:spacing w:line="360" w:lineRule="exact"/>
        <w:rPr>
          <w:rFonts w:hint="eastAsia" w:ascii="仿宋" w:hAnsi="仿宋" w:eastAsia="仿宋" w:cs="仿宋"/>
          <w:color w:val="auto"/>
          <w:sz w:val="24"/>
        </w:rPr>
      </w:pPr>
    </w:p>
    <w:p w14:paraId="66AD6049">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28B0A77B">
      <w:pPr>
        <w:spacing w:line="360" w:lineRule="exact"/>
        <w:rPr>
          <w:rFonts w:hint="eastAsia" w:ascii="仿宋" w:hAnsi="仿宋" w:eastAsia="仿宋" w:cs="仿宋"/>
          <w:color w:val="auto"/>
          <w:sz w:val="24"/>
        </w:rPr>
      </w:pPr>
    </w:p>
    <w:p w14:paraId="4610B5F9">
      <w:pPr>
        <w:spacing w:line="360" w:lineRule="exact"/>
        <w:rPr>
          <w:rFonts w:hint="eastAsia" w:ascii="仿宋" w:hAnsi="仿宋" w:eastAsia="仿宋" w:cs="仿宋"/>
          <w:color w:val="auto"/>
          <w:sz w:val="24"/>
        </w:rPr>
      </w:pPr>
    </w:p>
    <w:p w14:paraId="3C0B9386">
      <w:pPr>
        <w:jc w:val="center"/>
        <w:rPr>
          <w:rFonts w:hint="eastAsia" w:ascii="仿宋" w:hAnsi="仿宋" w:eastAsia="仿宋" w:cs="仿宋"/>
          <w:b/>
          <w:color w:val="auto"/>
          <w:kern w:val="0"/>
          <w:sz w:val="32"/>
          <w:szCs w:val="32"/>
        </w:rPr>
      </w:pPr>
    </w:p>
    <w:p w14:paraId="57892E8C">
      <w:pPr>
        <w:rPr>
          <w:rFonts w:hint="eastAsia" w:ascii="仿宋" w:hAnsi="仿宋" w:eastAsia="仿宋" w:cs="仿宋"/>
          <w:color w:val="auto"/>
        </w:rPr>
      </w:pPr>
    </w:p>
    <w:p w14:paraId="58DC1257">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F784332">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C313DE4">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3F8BD080">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8B7D5A3">
      <w:pPr>
        <w:autoSpaceDE w:val="0"/>
        <w:autoSpaceDN w:val="0"/>
        <w:spacing w:line="360" w:lineRule="auto"/>
        <w:jc w:val="center"/>
        <w:rPr>
          <w:rFonts w:hint="eastAsia" w:ascii="仿宋" w:hAnsi="仿宋" w:eastAsia="仿宋" w:cs="仿宋"/>
          <w:b/>
          <w:color w:val="auto"/>
          <w:kern w:val="0"/>
          <w:sz w:val="32"/>
          <w:szCs w:val="32"/>
          <w:lang w:val="zh-CN"/>
        </w:rPr>
      </w:pPr>
    </w:p>
    <w:p w14:paraId="3402A49B">
      <w:pPr>
        <w:autoSpaceDE w:val="0"/>
        <w:autoSpaceDN w:val="0"/>
        <w:spacing w:line="360" w:lineRule="auto"/>
        <w:jc w:val="center"/>
        <w:rPr>
          <w:rFonts w:hint="eastAsia" w:ascii="仿宋" w:hAnsi="仿宋" w:eastAsia="仿宋" w:cs="仿宋"/>
          <w:b/>
          <w:color w:val="auto"/>
          <w:kern w:val="0"/>
          <w:sz w:val="32"/>
          <w:szCs w:val="32"/>
          <w:lang w:val="zh-CN"/>
        </w:rPr>
      </w:pPr>
    </w:p>
    <w:p w14:paraId="49FAB0DB">
      <w:pPr>
        <w:autoSpaceDE w:val="0"/>
        <w:autoSpaceDN w:val="0"/>
        <w:spacing w:line="360" w:lineRule="auto"/>
        <w:jc w:val="center"/>
        <w:rPr>
          <w:rFonts w:hint="eastAsia" w:ascii="仿宋" w:hAnsi="仿宋" w:eastAsia="仿宋" w:cs="仿宋"/>
          <w:b/>
          <w:color w:val="auto"/>
          <w:kern w:val="0"/>
          <w:sz w:val="32"/>
          <w:szCs w:val="32"/>
          <w:lang w:val="zh-CN"/>
        </w:rPr>
      </w:pPr>
    </w:p>
    <w:p w14:paraId="5326A59E">
      <w:pPr>
        <w:pageBreakBefore/>
        <w:spacing w:line="800" w:lineRule="exact"/>
        <w:jc w:val="center"/>
        <w:rPr>
          <w:rFonts w:hint="eastAsia"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235B58B8">
      <w:pPr>
        <w:spacing w:line="800" w:lineRule="exact"/>
        <w:ind w:firstLine="480" w:firstLineChars="200"/>
        <w:rPr>
          <w:rFonts w:hint="eastAsia"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63EFD3C">
      <w:pPr>
        <w:spacing w:line="800" w:lineRule="exact"/>
        <w:rPr>
          <w:rFonts w:hint="eastAsia" w:ascii="仿宋" w:hAnsi="仿宋" w:eastAsia="仿宋" w:cs="仿宋"/>
          <w:b/>
          <w:color w:val="auto"/>
          <w:sz w:val="24"/>
        </w:rPr>
      </w:pPr>
    </w:p>
    <w:p w14:paraId="4A69CAF6">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7BD74132">
      <w:pPr>
        <w:spacing w:line="800" w:lineRule="exact"/>
        <w:rPr>
          <w:rFonts w:hint="eastAsia" w:ascii="仿宋" w:hAnsi="仿宋" w:eastAsia="仿宋" w:cs="仿宋"/>
          <w:b/>
          <w:color w:val="auto"/>
          <w:sz w:val="24"/>
        </w:rPr>
      </w:pPr>
    </w:p>
    <w:p w14:paraId="2571C1F1">
      <w:pPr>
        <w:spacing w:line="800" w:lineRule="exact"/>
        <w:rPr>
          <w:rFonts w:hint="eastAsia" w:ascii="仿宋" w:hAnsi="仿宋" w:eastAsia="仿宋" w:cs="仿宋"/>
          <w:b/>
          <w:color w:val="auto"/>
          <w:sz w:val="24"/>
        </w:rPr>
      </w:pPr>
    </w:p>
    <w:p w14:paraId="4DDD15EB">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0DEB310C">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7A3916EC">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06AE91D1">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2B0DB51C">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5DE25ED0">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2D5D1A1A">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4C8C9DB7">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532349C4">
      <w:pPr>
        <w:spacing w:line="440" w:lineRule="exact"/>
        <w:rPr>
          <w:rFonts w:hint="eastAsia" w:ascii="仿宋" w:hAnsi="仿宋" w:eastAsia="仿宋" w:cs="仿宋"/>
          <w:color w:val="auto"/>
          <w:sz w:val="24"/>
        </w:rPr>
      </w:pPr>
    </w:p>
    <w:p w14:paraId="516D3215">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01ACC0D6">
      <w:pPr>
        <w:spacing w:line="440" w:lineRule="exact"/>
        <w:ind w:right="480"/>
        <w:rPr>
          <w:rFonts w:hint="eastAsia" w:ascii="仿宋" w:hAnsi="仿宋" w:eastAsia="仿宋" w:cs="仿宋"/>
          <w:color w:val="auto"/>
          <w:sz w:val="24"/>
        </w:rPr>
      </w:pPr>
    </w:p>
    <w:p w14:paraId="79F2D2F6">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623EE34C">
      <w:pPr>
        <w:jc w:val="center"/>
        <w:rPr>
          <w:rFonts w:hint="eastAsia" w:ascii="仿宋" w:hAnsi="仿宋" w:eastAsia="仿宋" w:cs="仿宋"/>
          <w:b/>
          <w:color w:val="auto"/>
          <w:kern w:val="0"/>
          <w:sz w:val="32"/>
          <w:szCs w:val="32"/>
        </w:rPr>
      </w:pPr>
    </w:p>
    <w:p w14:paraId="6825DF4A">
      <w:pPr>
        <w:jc w:val="center"/>
        <w:rPr>
          <w:rFonts w:hint="eastAsia" w:ascii="仿宋" w:hAnsi="仿宋" w:eastAsia="仿宋" w:cs="仿宋"/>
          <w:b/>
          <w:color w:val="auto"/>
          <w:kern w:val="0"/>
          <w:sz w:val="32"/>
          <w:szCs w:val="32"/>
        </w:rPr>
      </w:pPr>
    </w:p>
    <w:p w14:paraId="24175A4B">
      <w:pPr>
        <w:rPr>
          <w:rFonts w:hint="eastAsia" w:ascii="仿宋" w:hAnsi="仿宋" w:eastAsia="仿宋" w:cs="仿宋"/>
          <w:b/>
          <w:color w:val="auto"/>
          <w:kern w:val="0"/>
          <w:sz w:val="32"/>
          <w:szCs w:val="32"/>
        </w:rPr>
      </w:pPr>
    </w:p>
    <w:p w14:paraId="25BD0B16">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073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ADAB8A8">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4E9ABC42">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680BF52D">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3C8D232E">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6DFC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39D3D7C">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05B7954E">
            <w:pPr>
              <w:jc w:val="center"/>
              <w:rPr>
                <w:rFonts w:hint="eastAsia" w:ascii="仿宋" w:hAnsi="仿宋" w:eastAsia="仿宋" w:cs="仿宋"/>
                <w:b/>
                <w:color w:val="auto"/>
                <w:kern w:val="0"/>
                <w:sz w:val="32"/>
                <w:szCs w:val="32"/>
              </w:rPr>
            </w:pPr>
          </w:p>
        </w:tc>
        <w:tc>
          <w:tcPr>
            <w:tcW w:w="3546" w:type="dxa"/>
          </w:tcPr>
          <w:p w14:paraId="45142470">
            <w:pPr>
              <w:jc w:val="center"/>
              <w:rPr>
                <w:rFonts w:hint="eastAsia" w:ascii="仿宋" w:hAnsi="仿宋" w:eastAsia="仿宋" w:cs="仿宋"/>
                <w:b/>
                <w:color w:val="auto"/>
                <w:kern w:val="0"/>
                <w:sz w:val="32"/>
                <w:szCs w:val="32"/>
              </w:rPr>
            </w:pPr>
          </w:p>
        </w:tc>
        <w:tc>
          <w:tcPr>
            <w:tcW w:w="1276" w:type="dxa"/>
          </w:tcPr>
          <w:p w14:paraId="31531210">
            <w:pPr>
              <w:jc w:val="center"/>
              <w:rPr>
                <w:rFonts w:hint="eastAsia" w:ascii="仿宋" w:hAnsi="仿宋" w:eastAsia="仿宋" w:cs="仿宋"/>
                <w:b/>
                <w:color w:val="auto"/>
                <w:kern w:val="0"/>
                <w:sz w:val="32"/>
                <w:szCs w:val="32"/>
              </w:rPr>
            </w:pPr>
          </w:p>
        </w:tc>
      </w:tr>
      <w:tr w14:paraId="7814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B24FFD6">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10FDC33B">
            <w:pPr>
              <w:jc w:val="center"/>
              <w:rPr>
                <w:rFonts w:hint="eastAsia" w:ascii="仿宋" w:hAnsi="仿宋" w:eastAsia="仿宋" w:cs="仿宋"/>
                <w:b/>
                <w:color w:val="auto"/>
                <w:kern w:val="0"/>
                <w:sz w:val="32"/>
                <w:szCs w:val="32"/>
              </w:rPr>
            </w:pPr>
          </w:p>
        </w:tc>
        <w:tc>
          <w:tcPr>
            <w:tcW w:w="3546" w:type="dxa"/>
          </w:tcPr>
          <w:p w14:paraId="62ABA5E2">
            <w:pPr>
              <w:jc w:val="center"/>
              <w:rPr>
                <w:rFonts w:hint="eastAsia" w:ascii="仿宋" w:hAnsi="仿宋" w:eastAsia="仿宋" w:cs="仿宋"/>
                <w:b/>
                <w:color w:val="auto"/>
                <w:kern w:val="0"/>
                <w:sz w:val="32"/>
                <w:szCs w:val="32"/>
              </w:rPr>
            </w:pPr>
          </w:p>
        </w:tc>
        <w:tc>
          <w:tcPr>
            <w:tcW w:w="1276" w:type="dxa"/>
          </w:tcPr>
          <w:p w14:paraId="72BDA191">
            <w:pPr>
              <w:jc w:val="center"/>
              <w:rPr>
                <w:rFonts w:hint="eastAsia" w:ascii="仿宋" w:hAnsi="仿宋" w:eastAsia="仿宋" w:cs="仿宋"/>
                <w:b/>
                <w:color w:val="auto"/>
                <w:kern w:val="0"/>
                <w:sz w:val="32"/>
                <w:szCs w:val="32"/>
              </w:rPr>
            </w:pPr>
          </w:p>
        </w:tc>
      </w:tr>
      <w:tr w14:paraId="57CC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6489F8">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5F4B04D2">
            <w:pPr>
              <w:jc w:val="center"/>
              <w:rPr>
                <w:rFonts w:hint="eastAsia" w:ascii="仿宋" w:hAnsi="仿宋" w:eastAsia="仿宋" w:cs="仿宋"/>
                <w:b/>
                <w:color w:val="auto"/>
                <w:kern w:val="0"/>
                <w:sz w:val="32"/>
                <w:szCs w:val="32"/>
              </w:rPr>
            </w:pPr>
          </w:p>
        </w:tc>
        <w:tc>
          <w:tcPr>
            <w:tcW w:w="3546" w:type="dxa"/>
          </w:tcPr>
          <w:p w14:paraId="4B953880">
            <w:pPr>
              <w:jc w:val="center"/>
              <w:rPr>
                <w:rFonts w:hint="eastAsia" w:ascii="仿宋" w:hAnsi="仿宋" w:eastAsia="仿宋" w:cs="仿宋"/>
                <w:b/>
                <w:color w:val="auto"/>
                <w:kern w:val="0"/>
                <w:sz w:val="32"/>
                <w:szCs w:val="32"/>
              </w:rPr>
            </w:pPr>
          </w:p>
        </w:tc>
        <w:tc>
          <w:tcPr>
            <w:tcW w:w="1276" w:type="dxa"/>
          </w:tcPr>
          <w:p w14:paraId="2A69F135">
            <w:pPr>
              <w:jc w:val="center"/>
              <w:rPr>
                <w:rFonts w:hint="eastAsia" w:ascii="仿宋" w:hAnsi="仿宋" w:eastAsia="仿宋" w:cs="仿宋"/>
                <w:b/>
                <w:color w:val="auto"/>
                <w:kern w:val="0"/>
                <w:sz w:val="32"/>
                <w:szCs w:val="32"/>
              </w:rPr>
            </w:pPr>
          </w:p>
        </w:tc>
      </w:tr>
    </w:tbl>
    <w:p w14:paraId="7BF01A08">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3B3FB1A9">
      <w:pPr>
        <w:jc w:val="center"/>
        <w:rPr>
          <w:rFonts w:hint="eastAsia" w:ascii="仿宋" w:hAnsi="仿宋" w:eastAsia="仿宋" w:cs="仿宋"/>
          <w:b/>
          <w:color w:val="auto"/>
          <w:kern w:val="0"/>
          <w:sz w:val="32"/>
          <w:szCs w:val="32"/>
        </w:rPr>
      </w:pPr>
    </w:p>
    <w:p w14:paraId="5F6E10E4">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744322C6">
      <w:pPr>
        <w:widowControl/>
        <w:adjustRightInd/>
        <w:jc w:val="left"/>
        <w:rPr>
          <w:rFonts w:hint="eastAsia" w:ascii="仿宋" w:hAnsi="仿宋" w:eastAsia="仿宋" w:cs="仿宋"/>
          <w:b/>
          <w:bCs/>
          <w:color w:val="auto"/>
          <w:sz w:val="32"/>
          <w:szCs w:val="32"/>
        </w:rPr>
      </w:pPr>
    </w:p>
    <w:p w14:paraId="25217921">
      <w:pPr>
        <w:pageBreakBefore/>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60185E2F">
      <w:pPr>
        <w:snapToGrid w:val="0"/>
        <w:spacing w:line="360" w:lineRule="auto"/>
        <w:rPr>
          <w:rFonts w:hint="eastAsia" w:ascii="仿宋" w:hAnsi="仿宋" w:eastAsia="仿宋" w:cs="仿宋"/>
          <w:color w:val="auto"/>
          <w:sz w:val="24"/>
        </w:rPr>
      </w:pPr>
    </w:p>
    <w:p w14:paraId="6932C554">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62655D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5DD23CAC">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38C2D554">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3A87D833">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73D04A2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4F9CF41B">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6C0BFF93">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3DBEAAE4">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2398AB04">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62642F21">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3EC47616">
      <w:pPr>
        <w:autoSpaceDE w:val="0"/>
        <w:autoSpaceDN w:val="0"/>
        <w:spacing w:line="360" w:lineRule="auto"/>
        <w:ind w:left="2"/>
        <w:jc w:val="left"/>
        <w:rPr>
          <w:rFonts w:hint="eastAsia" w:ascii="仿宋" w:hAnsi="仿宋" w:eastAsia="仿宋" w:cs="仿宋"/>
          <w:color w:val="auto"/>
          <w:kern w:val="0"/>
          <w:sz w:val="24"/>
          <w:lang w:val="zh-CN"/>
        </w:rPr>
      </w:pPr>
    </w:p>
    <w:p w14:paraId="2AB8CAC7">
      <w:pPr>
        <w:autoSpaceDE w:val="0"/>
        <w:autoSpaceDN w:val="0"/>
        <w:spacing w:line="360" w:lineRule="auto"/>
        <w:ind w:left="2"/>
        <w:jc w:val="left"/>
        <w:rPr>
          <w:rFonts w:hint="eastAsia" w:ascii="仿宋" w:hAnsi="仿宋" w:eastAsia="仿宋" w:cs="仿宋"/>
          <w:color w:val="auto"/>
          <w:kern w:val="0"/>
          <w:sz w:val="24"/>
          <w:lang w:val="zh-CN"/>
        </w:rPr>
      </w:pPr>
    </w:p>
    <w:p w14:paraId="71CC2733">
      <w:pPr>
        <w:autoSpaceDE w:val="0"/>
        <w:autoSpaceDN w:val="0"/>
        <w:spacing w:line="360" w:lineRule="auto"/>
        <w:ind w:left="2"/>
        <w:jc w:val="left"/>
        <w:rPr>
          <w:rFonts w:hint="eastAsia" w:ascii="仿宋" w:hAnsi="仿宋" w:eastAsia="仿宋" w:cs="仿宋"/>
          <w:color w:val="auto"/>
          <w:kern w:val="0"/>
          <w:sz w:val="24"/>
          <w:lang w:val="zh-CN"/>
        </w:rPr>
      </w:pPr>
    </w:p>
    <w:p w14:paraId="658E4FEE">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710D05B7">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34DDEE30">
      <w:pPr>
        <w:spacing w:line="360" w:lineRule="auto"/>
        <w:jc w:val="center"/>
        <w:rPr>
          <w:rFonts w:hint="eastAsia" w:ascii="仿宋" w:hAnsi="仿宋" w:eastAsia="仿宋" w:cs="仿宋"/>
          <w:b/>
          <w:bCs/>
          <w:color w:val="auto"/>
          <w:sz w:val="24"/>
        </w:rPr>
      </w:pPr>
    </w:p>
    <w:p w14:paraId="60AF6CDB">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8395310">
      <w:pPr>
        <w:spacing w:line="360" w:lineRule="auto"/>
        <w:jc w:val="center"/>
        <w:rPr>
          <w:rFonts w:hint="eastAsia" w:ascii="仿宋" w:hAnsi="仿宋" w:eastAsia="仿宋" w:cs="仿宋"/>
          <w:b/>
          <w:bCs/>
          <w:color w:val="auto"/>
          <w:sz w:val="24"/>
        </w:rPr>
      </w:pPr>
    </w:p>
    <w:p w14:paraId="38083A3C">
      <w:pPr>
        <w:pStyle w:val="79"/>
        <w:jc w:val="center"/>
        <w:rPr>
          <w:rFonts w:hint="eastAsia" w:ascii="仿宋" w:hAnsi="仿宋" w:eastAsia="仿宋" w:cs="仿宋"/>
          <w:b/>
          <w:bCs/>
          <w:color w:val="auto"/>
        </w:rPr>
      </w:pPr>
    </w:p>
    <w:p w14:paraId="46B238D8">
      <w:pPr>
        <w:pageBreakBefore/>
        <w:spacing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14:paraId="07DA336D">
      <w:pPr>
        <w:autoSpaceDE w:val="0"/>
        <w:autoSpaceDN w:val="0"/>
        <w:spacing w:line="360" w:lineRule="auto"/>
        <w:ind w:firstLine="12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858798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170D1BC">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F6FFA2F">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03E16B7A">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1235B97">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CC4D04B">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794C06D7">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51235392">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138CA77">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5F52AA3">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0B19DC7">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1B29BED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D2A0A83">
            <w:pPr>
              <w:autoSpaceDE w:val="0"/>
              <w:autoSpaceDN w:val="0"/>
              <w:spacing w:line="360" w:lineRule="auto"/>
              <w:rPr>
                <w:rFonts w:hint="eastAsia"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47C377C7">
            <w:pPr>
              <w:autoSpaceDE w:val="0"/>
              <w:autoSpaceDN w:val="0"/>
              <w:spacing w:line="360" w:lineRule="auto"/>
              <w:rPr>
                <w:rFonts w:hint="eastAsia"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823AB9C">
            <w:pPr>
              <w:autoSpaceDE w:val="0"/>
              <w:autoSpaceDN w:val="0"/>
              <w:spacing w:line="360" w:lineRule="auto"/>
              <w:rPr>
                <w:rFonts w:hint="eastAsia"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72BFB890">
            <w:pPr>
              <w:autoSpaceDE w:val="0"/>
              <w:autoSpaceDN w:val="0"/>
              <w:spacing w:line="360" w:lineRule="auto"/>
              <w:rPr>
                <w:rFonts w:hint="eastAsia"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27F0A14">
            <w:pPr>
              <w:autoSpaceDE w:val="0"/>
              <w:autoSpaceDN w:val="0"/>
              <w:spacing w:line="360" w:lineRule="auto"/>
              <w:rPr>
                <w:rFonts w:hint="eastAsia"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ACB0B5A">
            <w:pPr>
              <w:autoSpaceDE w:val="0"/>
              <w:autoSpaceDN w:val="0"/>
              <w:spacing w:line="360" w:lineRule="auto"/>
              <w:rPr>
                <w:rFonts w:hint="eastAsia"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5A7B4332">
            <w:pPr>
              <w:autoSpaceDE w:val="0"/>
              <w:autoSpaceDN w:val="0"/>
              <w:spacing w:line="360" w:lineRule="auto"/>
              <w:rPr>
                <w:rFonts w:hint="eastAsia" w:ascii="仿宋_GB2312" w:hAnsi="仿宋_GB2312" w:eastAsia="仿宋_GB2312" w:cs="仿宋_GB2312"/>
                <w:color w:val="auto"/>
                <w:sz w:val="24"/>
              </w:rPr>
            </w:pPr>
          </w:p>
        </w:tc>
      </w:tr>
      <w:tr w14:paraId="432B5C1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CA06BD7">
            <w:pPr>
              <w:autoSpaceDE w:val="0"/>
              <w:autoSpaceDN w:val="0"/>
              <w:spacing w:line="360" w:lineRule="auto"/>
              <w:rPr>
                <w:rFonts w:hint="eastAsia"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3F1524F0">
            <w:pPr>
              <w:autoSpaceDE w:val="0"/>
              <w:autoSpaceDN w:val="0"/>
              <w:spacing w:line="360" w:lineRule="auto"/>
              <w:rPr>
                <w:rFonts w:hint="eastAsia"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40065622">
            <w:pPr>
              <w:autoSpaceDE w:val="0"/>
              <w:autoSpaceDN w:val="0"/>
              <w:spacing w:line="360" w:lineRule="auto"/>
              <w:rPr>
                <w:rFonts w:hint="eastAsia"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6FC44C6">
            <w:pPr>
              <w:autoSpaceDE w:val="0"/>
              <w:autoSpaceDN w:val="0"/>
              <w:spacing w:line="360" w:lineRule="auto"/>
              <w:rPr>
                <w:rFonts w:hint="eastAsia"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04C234D">
            <w:pPr>
              <w:autoSpaceDE w:val="0"/>
              <w:autoSpaceDN w:val="0"/>
              <w:spacing w:line="360" w:lineRule="auto"/>
              <w:rPr>
                <w:rFonts w:hint="eastAsia"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0E61DDB9">
            <w:pPr>
              <w:autoSpaceDE w:val="0"/>
              <w:autoSpaceDN w:val="0"/>
              <w:spacing w:line="360" w:lineRule="auto"/>
              <w:rPr>
                <w:rFonts w:hint="eastAsia"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04B71B7">
            <w:pPr>
              <w:autoSpaceDE w:val="0"/>
              <w:autoSpaceDN w:val="0"/>
              <w:spacing w:line="360" w:lineRule="auto"/>
              <w:rPr>
                <w:rFonts w:hint="eastAsia" w:ascii="仿宋_GB2312" w:hAnsi="仿宋_GB2312" w:eastAsia="仿宋_GB2312" w:cs="仿宋_GB2312"/>
                <w:color w:val="auto"/>
                <w:sz w:val="24"/>
              </w:rPr>
            </w:pPr>
          </w:p>
        </w:tc>
      </w:tr>
      <w:tr w14:paraId="25C8A3E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B1E228F">
            <w:pPr>
              <w:autoSpaceDE w:val="0"/>
              <w:autoSpaceDN w:val="0"/>
              <w:spacing w:line="360" w:lineRule="auto"/>
              <w:rPr>
                <w:rFonts w:hint="eastAsia"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18EBDCD4">
            <w:pPr>
              <w:autoSpaceDE w:val="0"/>
              <w:autoSpaceDN w:val="0"/>
              <w:spacing w:line="360" w:lineRule="auto"/>
              <w:rPr>
                <w:rFonts w:hint="eastAsia"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41710D40">
            <w:pPr>
              <w:autoSpaceDE w:val="0"/>
              <w:autoSpaceDN w:val="0"/>
              <w:spacing w:line="360" w:lineRule="auto"/>
              <w:rPr>
                <w:rFonts w:hint="eastAsia"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2304FFB">
            <w:pPr>
              <w:autoSpaceDE w:val="0"/>
              <w:autoSpaceDN w:val="0"/>
              <w:spacing w:line="360" w:lineRule="auto"/>
              <w:rPr>
                <w:rFonts w:hint="eastAsia"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2F4388B">
            <w:pPr>
              <w:autoSpaceDE w:val="0"/>
              <w:autoSpaceDN w:val="0"/>
              <w:spacing w:line="360" w:lineRule="auto"/>
              <w:rPr>
                <w:rFonts w:hint="eastAsia"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0AEB27AE">
            <w:pPr>
              <w:autoSpaceDE w:val="0"/>
              <w:autoSpaceDN w:val="0"/>
              <w:spacing w:line="360" w:lineRule="auto"/>
              <w:rPr>
                <w:rFonts w:hint="eastAsia"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E438C5B">
            <w:pPr>
              <w:autoSpaceDE w:val="0"/>
              <w:autoSpaceDN w:val="0"/>
              <w:spacing w:line="360" w:lineRule="auto"/>
              <w:rPr>
                <w:rFonts w:hint="eastAsia" w:ascii="仿宋_GB2312" w:hAnsi="仿宋_GB2312" w:eastAsia="仿宋_GB2312" w:cs="仿宋_GB2312"/>
                <w:color w:val="auto"/>
                <w:sz w:val="24"/>
              </w:rPr>
            </w:pPr>
          </w:p>
        </w:tc>
      </w:tr>
    </w:tbl>
    <w:p w14:paraId="7813D285">
      <w:pPr>
        <w:autoSpaceDE w:val="0"/>
        <w:autoSpaceDN w:val="0"/>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14:paraId="042AB580">
      <w:pPr>
        <w:autoSpaceDE w:val="0"/>
        <w:autoSpaceDN w:val="0"/>
        <w:spacing w:line="360" w:lineRule="auto"/>
        <w:rPr>
          <w:rFonts w:hint="eastAsia" w:ascii="仿宋_GB2312" w:hAnsi="仿宋_GB2312" w:eastAsia="仿宋_GB2312" w:cs="仿宋_GB2312"/>
          <w:b/>
          <w:color w:val="auto"/>
          <w:sz w:val="24"/>
        </w:rPr>
      </w:pPr>
    </w:p>
    <w:p w14:paraId="43AEE75F">
      <w:pPr>
        <w:autoSpaceDE w:val="0"/>
        <w:autoSpaceDN w:val="0"/>
        <w:spacing w:line="360" w:lineRule="auto"/>
        <w:rPr>
          <w:rFonts w:hint="eastAsia" w:ascii="仿宋_GB2312" w:hAnsi="仿宋_GB2312" w:eastAsia="仿宋_GB2312" w:cs="仿宋_GB2312"/>
          <w:color w:val="auto"/>
          <w:sz w:val="24"/>
        </w:rPr>
      </w:pPr>
    </w:p>
    <w:p w14:paraId="609DC8A3">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97F822B">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12C2CD8">
      <w:pPr>
        <w:pStyle w:val="647"/>
        <w:ind w:firstLine="0"/>
        <w:jc w:val="both"/>
        <w:rPr>
          <w:rFonts w:hint="eastAsia" w:hAnsi="仿宋_GB2312" w:cs="仿宋_GB2312"/>
          <w:color w:val="auto"/>
        </w:rPr>
      </w:pPr>
    </w:p>
    <w:p w14:paraId="04532632">
      <w:pPr>
        <w:pageBreakBefore/>
        <w:spacing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14:paraId="3BDB92DF">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73AFC569">
      <w:pPr>
        <w:spacing w:line="360" w:lineRule="auto"/>
        <w:jc w:val="center"/>
        <w:rPr>
          <w:rFonts w:hint="eastAsia" w:ascii="仿宋_GB2312" w:hAnsi="仿宋_GB2312" w:eastAsia="仿宋_GB2312" w:cs="仿宋_GB2312"/>
          <w:color w:val="auto"/>
          <w:sz w:val="24"/>
        </w:rPr>
      </w:pPr>
    </w:p>
    <w:p w14:paraId="1E8153B9">
      <w:pPr>
        <w:snapToGrid w:val="0"/>
        <w:spacing w:line="360" w:lineRule="auto"/>
        <w:jc w:val="center"/>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6B5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5CEC873">
            <w:pPr>
              <w:spacing w:line="360" w:lineRule="auto"/>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73A7513D">
            <w:pPr>
              <w:spacing w:line="360" w:lineRule="auto"/>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4067FC4E">
            <w:pPr>
              <w:spacing w:line="360" w:lineRule="auto"/>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12E44D4C">
            <w:pPr>
              <w:spacing w:line="360" w:lineRule="auto"/>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2EDE81E3">
            <w:pPr>
              <w:spacing w:line="360" w:lineRule="auto"/>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1BB934BF">
            <w:pPr>
              <w:spacing w:line="360" w:lineRule="auto"/>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5E9F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8C12DC6">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14:paraId="66629EE1">
            <w:pPr>
              <w:snapToGrid w:val="0"/>
              <w:spacing w:line="360" w:lineRule="auto"/>
              <w:jc w:val="center"/>
              <w:rPr>
                <w:rFonts w:hint="eastAsia" w:ascii="仿宋_GB2312" w:hAnsi="仿宋_GB2312" w:eastAsia="仿宋_GB2312" w:cs="仿宋_GB2312"/>
                <w:color w:val="auto"/>
                <w:sz w:val="24"/>
              </w:rPr>
            </w:pPr>
          </w:p>
        </w:tc>
        <w:tc>
          <w:tcPr>
            <w:tcW w:w="2160" w:type="dxa"/>
            <w:vAlign w:val="center"/>
          </w:tcPr>
          <w:p w14:paraId="2E18680C">
            <w:pPr>
              <w:snapToGrid w:val="0"/>
              <w:spacing w:line="360" w:lineRule="auto"/>
              <w:jc w:val="center"/>
              <w:rPr>
                <w:rFonts w:hint="eastAsia" w:ascii="仿宋_GB2312" w:hAnsi="仿宋_GB2312" w:eastAsia="仿宋_GB2312" w:cs="仿宋_GB2312"/>
                <w:color w:val="auto"/>
                <w:sz w:val="24"/>
              </w:rPr>
            </w:pPr>
          </w:p>
        </w:tc>
        <w:tc>
          <w:tcPr>
            <w:tcW w:w="2340" w:type="dxa"/>
            <w:vAlign w:val="center"/>
          </w:tcPr>
          <w:p w14:paraId="77D9B03E">
            <w:pPr>
              <w:spacing w:line="360" w:lineRule="auto"/>
              <w:jc w:val="center"/>
              <w:rPr>
                <w:rFonts w:hint="eastAsia" w:ascii="仿宋_GB2312" w:hAnsi="仿宋_GB2312" w:eastAsia="仿宋_GB2312" w:cs="仿宋_GB2312"/>
                <w:color w:val="auto"/>
                <w:sz w:val="24"/>
              </w:rPr>
            </w:pPr>
          </w:p>
        </w:tc>
        <w:tc>
          <w:tcPr>
            <w:tcW w:w="1080" w:type="dxa"/>
            <w:vAlign w:val="center"/>
          </w:tcPr>
          <w:p w14:paraId="47720C0F">
            <w:pPr>
              <w:spacing w:line="360" w:lineRule="auto"/>
              <w:jc w:val="center"/>
              <w:rPr>
                <w:rFonts w:hint="eastAsia" w:ascii="仿宋_GB2312" w:hAnsi="仿宋_GB2312" w:eastAsia="仿宋_GB2312" w:cs="仿宋_GB2312"/>
                <w:color w:val="auto"/>
                <w:sz w:val="24"/>
              </w:rPr>
            </w:pPr>
          </w:p>
        </w:tc>
        <w:tc>
          <w:tcPr>
            <w:tcW w:w="1332" w:type="dxa"/>
            <w:vAlign w:val="center"/>
          </w:tcPr>
          <w:p w14:paraId="68F9C2AC">
            <w:pPr>
              <w:spacing w:line="360" w:lineRule="auto"/>
              <w:jc w:val="center"/>
              <w:rPr>
                <w:rFonts w:hint="eastAsia" w:ascii="仿宋_GB2312" w:hAnsi="仿宋_GB2312" w:eastAsia="仿宋_GB2312" w:cs="仿宋_GB2312"/>
                <w:color w:val="auto"/>
                <w:sz w:val="24"/>
              </w:rPr>
            </w:pPr>
          </w:p>
        </w:tc>
      </w:tr>
      <w:tr w14:paraId="7350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4DA49FB">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14:paraId="0EA3070A">
            <w:pPr>
              <w:snapToGrid w:val="0"/>
              <w:spacing w:line="360" w:lineRule="auto"/>
              <w:jc w:val="center"/>
              <w:rPr>
                <w:rFonts w:hint="eastAsia" w:ascii="仿宋_GB2312" w:hAnsi="仿宋_GB2312" w:eastAsia="仿宋_GB2312" w:cs="仿宋_GB2312"/>
                <w:color w:val="auto"/>
                <w:sz w:val="24"/>
              </w:rPr>
            </w:pPr>
          </w:p>
        </w:tc>
        <w:tc>
          <w:tcPr>
            <w:tcW w:w="2160" w:type="dxa"/>
            <w:vAlign w:val="center"/>
          </w:tcPr>
          <w:p w14:paraId="47842BAA">
            <w:pPr>
              <w:snapToGrid w:val="0"/>
              <w:spacing w:line="360" w:lineRule="auto"/>
              <w:jc w:val="center"/>
              <w:rPr>
                <w:rFonts w:hint="eastAsia" w:ascii="仿宋_GB2312" w:hAnsi="仿宋_GB2312" w:eastAsia="仿宋_GB2312" w:cs="仿宋_GB2312"/>
                <w:color w:val="auto"/>
                <w:sz w:val="24"/>
              </w:rPr>
            </w:pPr>
          </w:p>
        </w:tc>
        <w:tc>
          <w:tcPr>
            <w:tcW w:w="2340" w:type="dxa"/>
            <w:vAlign w:val="center"/>
          </w:tcPr>
          <w:p w14:paraId="21485FF3">
            <w:pPr>
              <w:spacing w:line="360" w:lineRule="auto"/>
              <w:jc w:val="center"/>
              <w:rPr>
                <w:rFonts w:hint="eastAsia" w:ascii="仿宋_GB2312" w:hAnsi="仿宋_GB2312" w:eastAsia="仿宋_GB2312" w:cs="仿宋_GB2312"/>
                <w:color w:val="auto"/>
                <w:sz w:val="24"/>
              </w:rPr>
            </w:pPr>
          </w:p>
        </w:tc>
        <w:tc>
          <w:tcPr>
            <w:tcW w:w="1080" w:type="dxa"/>
            <w:vAlign w:val="center"/>
          </w:tcPr>
          <w:p w14:paraId="469F47E7">
            <w:pPr>
              <w:spacing w:line="360" w:lineRule="auto"/>
              <w:jc w:val="center"/>
              <w:rPr>
                <w:rFonts w:hint="eastAsia" w:ascii="仿宋_GB2312" w:hAnsi="仿宋_GB2312" w:eastAsia="仿宋_GB2312" w:cs="仿宋_GB2312"/>
                <w:color w:val="auto"/>
                <w:sz w:val="24"/>
              </w:rPr>
            </w:pPr>
          </w:p>
        </w:tc>
        <w:tc>
          <w:tcPr>
            <w:tcW w:w="1332" w:type="dxa"/>
            <w:vAlign w:val="center"/>
          </w:tcPr>
          <w:p w14:paraId="6B5DE758">
            <w:pPr>
              <w:spacing w:line="360" w:lineRule="auto"/>
              <w:jc w:val="center"/>
              <w:rPr>
                <w:rFonts w:hint="eastAsia" w:ascii="仿宋_GB2312" w:hAnsi="仿宋_GB2312" w:eastAsia="仿宋_GB2312" w:cs="仿宋_GB2312"/>
                <w:color w:val="auto"/>
                <w:sz w:val="24"/>
              </w:rPr>
            </w:pPr>
          </w:p>
        </w:tc>
      </w:tr>
      <w:tr w14:paraId="730E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F67F27B">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14:paraId="7AEA2E3A">
            <w:pPr>
              <w:snapToGrid w:val="0"/>
              <w:spacing w:line="360" w:lineRule="auto"/>
              <w:jc w:val="center"/>
              <w:rPr>
                <w:rFonts w:hint="eastAsia" w:ascii="仿宋_GB2312" w:hAnsi="仿宋_GB2312" w:eastAsia="仿宋_GB2312" w:cs="仿宋_GB2312"/>
                <w:color w:val="auto"/>
                <w:sz w:val="24"/>
              </w:rPr>
            </w:pPr>
          </w:p>
        </w:tc>
        <w:tc>
          <w:tcPr>
            <w:tcW w:w="2160" w:type="dxa"/>
            <w:vAlign w:val="center"/>
          </w:tcPr>
          <w:p w14:paraId="7FACAB2E">
            <w:pPr>
              <w:snapToGrid w:val="0"/>
              <w:spacing w:line="360" w:lineRule="auto"/>
              <w:jc w:val="center"/>
              <w:rPr>
                <w:rFonts w:hint="eastAsia" w:ascii="仿宋_GB2312" w:hAnsi="仿宋_GB2312" w:eastAsia="仿宋_GB2312" w:cs="仿宋_GB2312"/>
                <w:color w:val="auto"/>
                <w:sz w:val="24"/>
              </w:rPr>
            </w:pPr>
          </w:p>
        </w:tc>
        <w:tc>
          <w:tcPr>
            <w:tcW w:w="2340" w:type="dxa"/>
            <w:vAlign w:val="center"/>
          </w:tcPr>
          <w:p w14:paraId="4C36802D">
            <w:pPr>
              <w:spacing w:line="360" w:lineRule="auto"/>
              <w:jc w:val="center"/>
              <w:rPr>
                <w:rFonts w:hint="eastAsia" w:ascii="仿宋_GB2312" w:hAnsi="仿宋_GB2312" w:eastAsia="仿宋_GB2312" w:cs="仿宋_GB2312"/>
                <w:color w:val="auto"/>
                <w:sz w:val="24"/>
              </w:rPr>
            </w:pPr>
          </w:p>
        </w:tc>
        <w:tc>
          <w:tcPr>
            <w:tcW w:w="1080" w:type="dxa"/>
            <w:vAlign w:val="center"/>
          </w:tcPr>
          <w:p w14:paraId="52CB52BE">
            <w:pPr>
              <w:spacing w:line="360" w:lineRule="auto"/>
              <w:jc w:val="center"/>
              <w:rPr>
                <w:rFonts w:hint="eastAsia" w:ascii="仿宋_GB2312" w:hAnsi="仿宋_GB2312" w:eastAsia="仿宋_GB2312" w:cs="仿宋_GB2312"/>
                <w:color w:val="auto"/>
                <w:sz w:val="24"/>
              </w:rPr>
            </w:pPr>
          </w:p>
        </w:tc>
        <w:tc>
          <w:tcPr>
            <w:tcW w:w="1332" w:type="dxa"/>
            <w:vAlign w:val="center"/>
          </w:tcPr>
          <w:p w14:paraId="4928757E">
            <w:pPr>
              <w:spacing w:line="360" w:lineRule="auto"/>
              <w:jc w:val="center"/>
              <w:rPr>
                <w:rFonts w:hint="eastAsia" w:ascii="仿宋_GB2312" w:hAnsi="仿宋_GB2312" w:eastAsia="仿宋_GB2312" w:cs="仿宋_GB2312"/>
                <w:color w:val="auto"/>
                <w:sz w:val="24"/>
              </w:rPr>
            </w:pPr>
          </w:p>
        </w:tc>
      </w:tr>
      <w:tr w14:paraId="5B9A1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4B78E1">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14:paraId="64ED3691">
            <w:pPr>
              <w:snapToGrid w:val="0"/>
              <w:spacing w:line="360" w:lineRule="auto"/>
              <w:jc w:val="center"/>
              <w:rPr>
                <w:rFonts w:hint="eastAsia" w:ascii="仿宋_GB2312" w:hAnsi="仿宋_GB2312" w:eastAsia="仿宋_GB2312" w:cs="仿宋_GB2312"/>
                <w:color w:val="auto"/>
                <w:sz w:val="24"/>
              </w:rPr>
            </w:pPr>
          </w:p>
        </w:tc>
        <w:tc>
          <w:tcPr>
            <w:tcW w:w="2160" w:type="dxa"/>
            <w:vAlign w:val="center"/>
          </w:tcPr>
          <w:p w14:paraId="72BA2834">
            <w:pPr>
              <w:snapToGrid w:val="0"/>
              <w:spacing w:line="360" w:lineRule="auto"/>
              <w:jc w:val="center"/>
              <w:rPr>
                <w:rFonts w:hint="eastAsia" w:ascii="仿宋_GB2312" w:hAnsi="仿宋_GB2312" w:eastAsia="仿宋_GB2312" w:cs="仿宋_GB2312"/>
                <w:color w:val="auto"/>
                <w:sz w:val="24"/>
              </w:rPr>
            </w:pPr>
          </w:p>
        </w:tc>
        <w:tc>
          <w:tcPr>
            <w:tcW w:w="2340" w:type="dxa"/>
            <w:vAlign w:val="center"/>
          </w:tcPr>
          <w:p w14:paraId="7FEA4658">
            <w:pPr>
              <w:spacing w:line="360" w:lineRule="auto"/>
              <w:jc w:val="center"/>
              <w:rPr>
                <w:rFonts w:hint="eastAsia" w:ascii="仿宋_GB2312" w:hAnsi="仿宋_GB2312" w:eastAsia="仿宋_GB2312" w:cs="仿宋_GB2312"/>
                <w:color w:val="auto"/>
                <w:sz w:val="24"/>
              </w:rPr>
            </w:pPr>
          </w:p>
        </w:tc>
        <w:tc>
          <w:tcPr>
            <w:tcW w:w="1080" w:type="dxa"/>
            <w:vAlign w:val="center"/>
          </w:tcPr>
          <w:p w14:paraId="09A2FAE2">
            <w:pPr>
              <w:spacing w:line="360" w:lineRule="auto"/>
              <w:jc w:val="center"/>
              <w:rPr>
                <w:rFonts w:hint="eastAsia" w:ascii="仿宋_GB2312" w:hAnsi="仿宋_GB2312" w:eastAsia="仿宋_GB2312" w:cs="仿宋_GB2312"/>
                <w:color w:val="auto"/>
                <w:sz w:val="24"/>
              </w:rPr>
            </w:pPr>
          </w:p>
        </w:tc>
        <w:tc>
          <w:tcPr>
            <w:tcW w:w="1332" w:type="dxa"/>
            <w:vAlign w:val="center"/>
          </w:tcPr>
          <w:p w14:paraId="45111338">
            <w:pPr>
              <w:spacing w:line="360" w:lineRule="auto"/>
              <w:jc w:val="center"/>
              <w:rPr>
                <w:rFonts w:hint="eastAsia" w:ascii="仿宋_GB2312" w:hAnsi="仿宋_GB2312" w:eastAsia="仿宋_GB2312" w:cs="仿宋_GB2312"/>
                <w:color w:val="auto"/>
                <w:sz w:val="24"/>
              </w:rPr>
            </w:pPr>
          </w:p>
        </w:tc>
      </w:tr>
      <w:tr w14:paraId="0EAE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3215354">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14:paraId="684D7FD1">
            <w:pPr>
              <w:snapToGrid w:val="0"/>
              <w:spacing w:line="360" w:lineRule="auto"/>
              <w:jc w:val="center"/>
              <w:rPr>
                <w:rFonts w:hint="eastAsia" w:ascii="仿宋_GB2312" w:hAnsi="仿宋_GB2312" w:eastAsia="仿宋_GB2312" w:cs="仿宋_GB2312"/>
                <w:color w:val="auto"/>
                <w:sz w:val="24"/>
              </w:rPr>
            </w:pPr>
          </w:p>
        </w:tc>
        <w:tc>
          <w:tcPr>
            <w:tcW w:w="2160" w:type="dxa"/>
            <w:vAlign w:val="center"/>
          </w:tcPr>
          <w:p w14:paraId="3AFC3F4A">
            <w:pPr>
              <w:snapToGrid w:val="0"/>
              <w:spacing w:line="360" w:lineRule="auto"/>
              <w:jc w:val="center"/>
              <w:rPr>
                <w:rFonts w:hint="eastAsia" w:ascii="仿宋_GB2312" w:hAnsi="仿宋_GB2312" w:eastAsia="仿宋_GB2312" w:cs="仿宋_GB2312"/>
                <w:color w:val="auto"/>
                <w:sz w:val="24"/>
              </w:rPr>
            </w:pPr>
          </w:p>
        </w:tc>
        <w:tc>
          <w:tcPr>
            <w:tcW w:w="2340" w:type="dxa"/>
            <w:vAlign w:val="center"/>
          </w:tcPr>
          <w:p w14:paraId="31D00D8D">
            <w:pPr>
              <w:spacing w:line="360" w:lineRule="auto"/>
              <w:jc w:val="center"/>
              <w:rPr>
                <w:rFonts w:hint="eastAsia" w:ascii="仿宋_GB2312" w:hAnsi="仿宋_GB2312" w:eastAsia="仿宋_GB2312" w:cs="仿宋_GB2312"/>
                <w:color w:val="auto"/>
                <w:sz w:val="24"/>
              </w:rPr>
            </w:pPr>
          </w:p>
        </w:tc>
        <w:tc>
          <w:tcPr>
            <w:tcW w:w="1080" w:type="dxa"/>
            <w:vAlign w:val="center"/>
          </w:tcPr>
          <w:p w14:paraId="6D371663">
            <w:pPr>
              <w:spacing w:line="360" w:lineRule="auto"/>
              <w:jc w:val="center"/>
              <w:rPr>
                <w:rFonts w:hint="eastAsia" w:ascii="仿宋_GB2312" w:hAnsi="仿宋_GB2312" w:eastAsia="仿宋_GB2312" w:cs="仿宋_GB2312"/>
                <w:color w:val="auto"/>
                <w:sz w:val="24"/>
              </w:rPr>
            </w:pPr>
          </w:p>
        </w:tc>
        <w:tc>
          <w:tcPr>
            <w:tcW w:w="1332" w:type="dxa"/>
            <w:vAlign w:val="center"/>
          </w:tcPr>
          <w:p w14:paraId="5A8B6A59">
            <w:pPr>
              <w:spacing w:line="360" w:lineRule="auto"/>
              <w:jc w:val="center"/>
              <w:rPr>
                <w:rFonts w:hint="eastAsia" w:ascii="仿宋_GB2312" w:hAnsi="仿宋_GB2312" w:eastAsia="仿宋_GB2312" w:cs="仿宋_GB2312"/>
                <w:color w:val="auto"/>
                <w:sz w:val="24"/>
              </w:rPr>
            </w:pPr>
          </w:p>
        </w:tc>
      </w:tr>
    </w:tbl>
    <w:p w14:paraId="724AD99B">
      <w:pPr>
        <w:autoSpaceDE w:val="0"/>
        <w:autoSpaceDN w:val="0"/>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239DA839">
      <w:pPr>
        <w:autoSpaceDE w:val="0"/>
        <w:autoSpaceDN w:val="0"/>
        <w:spacing w:line="360" w:lineRule="auto"/>
        <w:rPr>
          <w:rFonts w:hint="eastAsia"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68A9BE63">
      <w:pPr>
        <w:autoSpaceDE w:val="0"/>
        <w:autoSpaceDN w:val="0"/>
        <w:spacing w:line="360" w:lineRule="auto"/>
        <w:rPr>
          <w:rFonts w:hint="eastAsia"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3.25pt;" o:ole="t" filled="f" o:preferrelative="t" stroked="f" coordsize="21600,21600">
            <v:path/>
            <v:fill on="f" focussize="0,0"/>
            <v:stroke on="f"/>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v:imagedata r:id="rId27" o:title=""/>
            <o:lock v:ext="edit" aspectratio="t"/>
            <w10:wrap type="none"/>
            <w10:anchorlock/>
          </v:shape>
          <o:OLEObject Type="Embed" ProgID="Package" ShapeID="_x0000_i1026" DrawAspect="Content" ObjectID="_1468075726" r:id="rId26">
            <o:LockedField>false</o:LockedField>
          </o:OLEObject>
        </w:object>
      </w:r>
    </w:p>
    <w:p w14:paraId="64E949BE">
      <w:pPr>
        <w:autoSpaceDE w:val="0"/>
        <w:autoSpaceDN w:val="0"/>
        <w:spacing w:line="360" w:lineRule="auto"/>
        <w:ind w:firstLine="4560" w:firstLineChars="1900"/>
        <w:rPr>
          <w:rFonts w:hint="eastAsia" w:ascii="仿宋_GB2312" w:hAnsi="仿宋_GB2312" w:eastAsia="仿宋_GB2312" w:cs="仿宋_GB2312"/>
          <w:color w:val="auto"/>
          <w:kern w:val="0"/>
          <w:sz w:val="24"/>
        </w:rPr>
      </w:pPr>
    </w:p>
    <w:p w14:paraId="60CBA868">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29DE24A">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0F60314">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14:paraId="4FCFFCE9">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6"/>
          <w:szCs w:val="36"/>
          <w:lang w:val="zh-CN"/>
        </w:rPr>
      </w:pPr>
    </w:p>
    <w:p w14:paraId="1E8A153D">
      <w:pPr>
        <w:keepNext w:val="0"/>
        <w:keepLines w:val="0"/>
        <w:pageBreakBefore/>
        <w:widowControl w:val="0"/>
        <w:tabs>
          <w:tab w:val="left" w:pos="2790"/>
          <w:tab w:val="left" w:pos="4230"/>
        </w:tabs>
        <w:kinsoku/>
        <w:wordWrap/>
        <w:overflowPunct/>
        <w:topLinePunct w:val="0"/>
        <w:autoSpaceDE w:val="0"/>
        <w:autoSpaceDN w:val="0"/>
        <w:bidi w:val="0"/>
        <w:adjustRightInd w:val="0"/>
        <w:snapToGrid/>
        <w:spacing w:line="360" w:lineRule="auto"/>
        <w:ind w:right="0"/>
        <w:jc w:val="center"/>
        <w:textAlignment w:val="auto"/>
        <w:outlineLvl w:val="1"/>
        <w:rPr>
          <w:rFonts w:hint="eastAsia"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rPr>
        <w:t>十</w:t>
      </w:r>
      <w:r>
        <w:rPr>
          <w:rFonts w:hint="eastAsia" w:ascii="仿宋_GB2312" w:hAnsi="仿宋_GB2312" w:eastAsia="仿宋_GB2312" w:cs="仿宋_GB2312"/>
          <w:b/>
          <w:bCs/>
          <w:color w:val="auto"/>
          <w:kern w:val="0"/>
          <w:sz w:val="32"/>
          <w:szCs w:val="32"/>
          <w:lang w:val="zh-CN"/>
        </w:rPr>
        <w:t>、组织实施方案</w:t>
      </w:r>
    </w:p>
    <w:p w14:paraId="3F143853">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53C15754">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F31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62666B4">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0BF58778">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282B011C">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14:paraId="5696B08A">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14:paraId="15B811AD">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14:paraId="02771CC8">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14:paraId="1A6F54A6">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14:paraId="5228AD32">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14:paraId="771A3365">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14:paraId="1E83495D">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14:paraId="656E8FCC">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14:paraId="755BAE26">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14:paraId="3E4565AD">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14:paraId="1D084CE1">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14:paraId="6A00F897">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14:paraId="5491BB85">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14:paraId="5667D1BA">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14:paraId="2738161C">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1E38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C814AE9">
            <w:pPr>
              <w:spacing w:line="360" w:lineRule="auto"/>
              <w:rPr>
                <w:rFonts w:hint="eastAsia" w:ascii="仿宋_GB2312" w:hAnsi="仿宋_GB2312" w:eastAsia="仿宋_GB2312" w:cs="仿宋_GB2312"/>
                <w:color w:val="auto"/>
                <w:sz w:val="24"/>
              </w:rPr>
            </w:pPr>
          </w:p>
        </w:tc>
        <w:tc>
          <w:tcPr>
            <w:tcW w:w="552" w:type="dxa"/>
          </w:tcPr>
          <w:p w14:paraId="4797914E">
            <w:pPr>
              <w:spacing w:line="360" w:lineRule="auto"/>
              <w:rPr>
                <w:rFonts w:hint="eastAsia" w:ascii="仿宋_GB2312" w:hAnsi="仿宋_GB2312" w:eastAsia="仿宋_GB2312" w:cs="仿宋_GB2312"/>
                <w:color w:val="auto"/>
                <w:sz w:val="24"/>
              </w:rPr>
            </w:pPr>
          </w:p>
        </w:tc>
        <w:tc>
          <w:tcPr>
            <w:tcW w:w="552" w:type="dxa"/>
          </w:tcPr>
          <w:p w14:paraId="29BC899A">
            <w:pPr>
              <w:spacing w:line="360" w:lineRule="auto"/>
              <w:rPr>
                <w:rFonts w:hint="eastAsia" w:ascii="仿宋_GB2312" w:hAnsi="仿宋_GB2312" w:eastAsia="仿宋_GB2312" w:cs="仿宋_GB2312"/>
                <w:color w:val="auto"/>
                <w:sz w:val="24"/>
              </w:rPr>
            </w:pPr>
          </w:p>
        </w:tc>
        <w:tc>
          <w:tcPr>
            <w:tcW w:w="552" w:type="dxa"/>
          </w:tcPr>
          <w:p w14:paraId="69BDE99E">
            <w:pPr>
              <w:spacing w:line="360" w:lineRule="auto"/>
              <w:rPr>
                <w:rFonts w:hint="eastAsia" w:ascii="仿宋_GB2312" w:hAnsi="仿宋_GB2312" w:eastAsia="仿宋_GB2312" w:cs="仿宋_GB2312"/>
                <w:color w:val="auto"/>
                <w:sz w:val="24"/>
              </w:rPr>
            </w:pPr>
          </w:p>
        </w:tc>
        <w:tc>
          <w:tcPr>
            <w:tcW w:w="552" w:type="dxa"/>
          </w:tcPr>
          <w:p w14:paraId="3662BC9F">
            <w:pPr>
              <w:spacing w:line="360" w:lineRule="auto"/>
              <w:rPr>
                <w:rFonts w:hint="eastAsia" w:ascii="仿宋_GB2312" w:hAnsi="仿宋_GB2312" w:eastAsia="仿宋_GB2312" w:cs="仿宋_GB2312"/>
                <w:color w:val="auto"/>
                <w:sz w:val="24"/>
              </w:rPr>
            </w:pPr>
          </w:p>
        </w:tc>
        <w:tc>
          <w:tcPr>
            <w:tcW w:w="552" w:type="dxa"/>
          </w:tcPr>
          <w:p w14:paraId="22E53BED">
            <w:pPr>
              <w:spacing w:line="360" w:lineRule="auto"/>
              <w:rPr>
                <w:rFonts w:hint="eastAsia" w:ascii="仿宋_GB2312" w:hAnsi="仿宋_GB2312" w:eastAsia="仿宋_GB2312" w:cs="仿宋_GB2312"/>
                <w:color w:val="auto"/>
                <w:sz w:val="24"/>
              </w:rPr>
            </w:pPr>
          </w:p>
        </w:tc>
        <w:tc>
          <w:tcPr>
            <w:tcW w:w="552" w:type="dxa"/>
          </w:tcPr>
          <w:p w14:paraId="5DAC8E48">
            <w:pPr>
              <w:spacing w:line="360" w:lineRule="auto"/>
              <w:rPr>
                <w:rFonts w:hint="eastAsia" w:ascii="仿宋_GB2312" w:hAnsi="仿宋_GB2312" w:eastAsia="仿宋_GB2312" w:cs="仿宋_GB2312"/>
                <w:color w:val="auto"/>
                <w:sz w:val="24"/>
              </w:rPr>
            </w:pPr>
          </w:p>
        </w:tc>
        <w:tc>
          <w:tcPr>
            <w:tcW w:w="553" w:type="dxa"/>
          </w:tcPr>
          <w:p w14:paraId="63F87538">
            <w:pPr>
              <w:spacing w:line="360" w:lineRule="auto"/>
              <w:rPr>
                <w:rFonts w:hint="eastAsia" w:ascii="仿宋_GB2312" w:hAnsi="仿宋_GB2312" w:eastAsia="仿宋_GB2312" w:cs="仿宋_GB2312"/>
                <w:color w:val="auto"/>
                <w:sz w:val="24"/>
              </w:rPr>
            </w:pPr>
          </w:p>
        </w:tc>
        <w:tc>
          <w:tcPr>
            <w:tcW w:w="553" w:type="dxa"/>
          </w:tcPr>
          <w:p w14:paraId="59427774">
            <w:pPr>
              <w:spacing w:line="360" w:lineRule="auto"/>
              <w:rPr>
                <w:rFonts w:hint="eastAsia" w:ascii="仿宋_GB2312" w:hAnsi="仿宋_GB2312" w:eastAsia="仿宋_GB2312" w:cs="仿宋_GB2312"/>
                <w:color w:val="auto"/>
                <w:sz w:val="24"/>
              </w:rPr>
            </w:pPr>
          </w:p>
        </w:tc>
        <w:tc>
          <w:tcPr>
            <w:tcW w:w="553" w:type="dxa"/>
          </w:tcPr>
          <w:p w14:paraId="3E59FC90">
            <w:pPr>
              <w:spacing w:line="360" w:lineRule="auto"/>
              <w:rPr>
                <w:rFonts w:hint="eastAsia" w:ascii="仿宋_GB2312" w:hAnsi="仿宋_GB2312" w:eastAsia="仿宋_GB2312" w:cs="仿宋_GB2312"/>
                <w:color w:val="auto"/>
                <w:sz w:val="24"/>
              </w:rPr>
            </w:pPr>
          </w:p>
        </w:tc>
        <w:tc>
          <w:tcPr>
            <w:tcW w:w="553" w:type="dxa"/>
          </w:tcPr>
          <w:p w14:paraId="0670CF3A">
            <w:pPr>
              <w:spacing w:line="360" w:lineRule="auto"/>
              <w:rPr>
                <w:rFonts w:hint="eastAsia" w:ascii="仿宋_GB2312" w:hAnsi="仿宋_GB2312" w:eastAsia="仿宋_GB2312" w:cs="仿宋_GB2312"/>
                <w:color w:val="auto"/>
                <w:sz w:val="24"/>
              </w:rPr>
            </w:pPr>
          </w:p>
        </w:tc>
        <w:tc>
          <w:tcPr>
            <w:tcW w:w="553" w:type="dxa"/>
          </w:tcPr>
          <w:p w14:paraId="1C113F16">
            <w:pPr>
              <w:spacing w:line="360" w:lineRule="auto"/>
              <w:rPr>
                <w:rFonts w:hint="eastAsia" w:ascii="仿宋_GB2312" w:hAnsi="仿宋_GB2312" w:eastAsia="仿宋_GB2312" w:cs="仿宋_GB2312"/>
                <w:color w:val="auto"/>
                <w:sz w:val="24"/>
              </w:rPr>
            </w:pPr>
          </w:p>
        </w:tc>
        <w:tc>
          <w:tcPr>
            <w:tcW w:w="553" w:type="dxa"/>
          </w:tcPr>
          <w:p w14:paraId="43865D1B">
            <w:pPr>
              <w:spacing w:line="360" w:lineRule="auto"/>
              <w:rPr>
                <w:rFonts w:hint="eastAsia" w:ascii="仿宋_GB2312" w:hAnsi="仿宋_GB2312" w:eastAsia="仿宋_GB2312" w:cs="仿宋_GB2312"/>
                <w:color w:val="auto"/>
                <w:sz w:val="24"/>
              </w:rPr>
            </w:pPr>
          </w:p>
        </w:tc>
        <w:tc>
          <w:tcPr>
            <w:tcW w:w="553" w:type="dxa"/>
          </w:tcPr>
          <w:p w14:paraId="34A7C597">
            <w:pPr>
              <w:spacing w:line="360" w:lineRule="auto"/>
              <w:rPr>
                <w:rFonts w:hint="eastAsia" w:ascii="仿宋_GB2312" w:hAnsi="仿宋_GB2312" w:eastAsia="仿宋_GB2312" w:cs="仿宋_GB2312"/>
                <w:color w:val="auto"/>
                <w:sz w:val="24"/>
              </w:rPr>
            </w:pPr>
          </w:p>
        </w:tc>
        <w:tc>
          <w:tcPr>
            <w:tcW w:w="553" w:type="dxa"/>
          </w:tcPr>
          <w:p w14:paraId="557D1312">
            <w:pPr>
              <w:spacing w:line="360" w:lineRule="auto"/>
              <w:rPr>
                <w:rFonts w:hint="eastAsia" w:ascii="仿宋_GB2312" w:hAnsi="仿宋_GB2312" w:eastAsia="仿宋_GB2312" w:cs="仿宋_GB2312"/>
                <w:color w:val="auto"/>
                <w:sz w:val="24"/>
              </w:rPr>
            </w:pPr>
          </w:p>
        </w:tc>
        <w:tc>
          <w:tcPr>
            <w:tcW w:w="553" w:type="dxa"/>
          </w:tcPr>
          <w:p w14:paraId="6143EBB3">
            <w:pPr>
              <w:spacing w:line="360" w:lineRule="auto"/>
              <w:rPr>
                <w:rFonts w:hint="eastAsia" w:ascii="仿宋_GB2312" w:hAnsi="仿宋_GB2312" w:eastAsia="仿宋_GB2312" w:cs="仿宋_GB2312"/>
                <w:color w:val="auto"/>
                <w:sz w:val="24"/>
              </w:rPr>
            </w:pPr>
          </w:p>
        </w:tc>
        <w:tc>
          <w:tcPr>
            <w:tcW w:w="553" w:type="dxa"/>
          </w:tcPr>
          <w:p w14:paraId="245529A6">
            <w:pPr>
              <w:spacing w:line="360" w:lineRule="auto"/>
              <w:rPr>
                <w:rFonts w:hint="eastAsia" w:ascii="仿宋_GB2312" w:hAnsi="仿宋_GB2312" w:eastAsia="仿宋_GB2312" w:cs="仿宋_GB2312"/>
                <w:color w:val="auto"/>
                <w:sz w:val="24"/>
              </w:rPr>
            </w:pPr>
          </w:p>
        </w:tc>
      </w:tr>
      <w:tr w14:paraId="16AA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9195458">
            <w:pPr>
              <w:spacing w:line="360" w:lineRule="auto"/>
              <w:rPr>
                <w:rFonts w:hint="eastAsia" w:ascii="仿宋_GB2312" w:hAnsi="仿宋_GB2312" w:eastAsia="仿宋_GB2312" w:cs="仿宋_GB2312"/>
                <w:color w:val="auto"/>
                <w:sz w:val="24"/>
              </w:rPr>
            </w:pPr>
          </w:p>
        </w:tc>
        <w:tc>
          <w:tcPr>
            <w:tcW w:w="552" w:type="dxa"/>
          </w:tcPr>
          <w:p w14:paraId="70146668">
            <w:pPr>
              <w:spacing w:line="360" w:lineRule="auto"/>
              <w:rPr>
                <w:rFonts w:hint="eastAsia" w:ascii="仿宋_GB2312" w:hAnsi="仿宋_GB2312" w:eastAsia="仿宋_GB2312" w:cs="仿宋_GB2312"/>
                <w:color w:val="auto"/>
                <w:sz w:val="24"/>
              </w:rPr>
            </w:pPr>
          </w:p>
        </w:tc>
        <w:tc>
          <w:tcPr>
            <w:tcW w:w="552" w:type="dxa"/>
          </w:tcPr>
          <w:p w14:paraId="3DD9A82C">
            <w:pPr>
              <w:spacing w:line="360" w:lineRule="auto"/>
              <w:rPr>
                <w:rFonts w:hint="eastAsia" w:ascii="仿宋_GB2312" w:hAnsi="仿宋_GB2312" w:eastAsia="仿宋_GB2312" w:cs="仿宋_GB2312"/>
                <w:color w:val="auto"/>
                <w:sz w:val="24"/>
              </w:rPr>
            </w:pPr>
          </w:p>
        </w:tc>
        <w:tc>
          <w:tcPr>
            <w:tcW w:w="552" w:type="dxa"/>
          </w:tcPr>
          <w:p w14:paraId="25FDBD9F">
            <w:pPr>
              <w:spacing w:line="360" w:lineRule="auto"/>
              <w:rPr>
                <w:rFonts w:hint="eastAsia" w:ascii="仿宋_GB2312" w:hAnsi="仿宋_GB2312" w:eastAsia="仿宋_GB2312" w:cs="仿宋_GB2312"/>
                <w:color w:val="auto"/>
                <w:sz w:val="24"/>
              </w:rPr>
            </w:pPr>
          </w:p>
        </w:tc>
        <w:tc>
          <w:tcPr>
            <w:tcW w:w="552" w:type="dxa"/>
          </w:tcPr>
          <w:p w14:paraId="43D7F915">
            <w:pPr>
              <w:spacing w:line="360" w:lineRule="auto"/>
              <w:rPr>
                <w:rFonts w:hint="eastAsia" w:ascii="仿宋_GB2312" w:hAnsi="仿宋_GB2312" w:eastAsia="仿宋_GB2312" w:cs="仿宋_GB2312"/>
                <w:color w:val="auto"/>
                <w:sz w:val="24"/>
              </w:rPr>
            </w:pPr>
          </w:p>
        </w:tc>
        <w:tc>
          <w:tcPr>
            <w:tcW w:w="552" w:type="dxa"/>
          </w:tcPr>
          <w:p w14:paraId="667BCA8E">
            <w:pPr>
              <w:spacing w:line="360" w:lineRule="auto"/>
              <w:rPr>
                <w:rFonts w:hint="eastAsia" w:ascii="仿宋_GB2312" w:hAnsi="仿宋_GB2312" w:eastAsia="仿宋_GB2312" w:cs="仿宋_GB2312"/>
                <w:color w:val="auto"/>
                <w:sz w:val="24"/>
              </w:rPr>
            </w:pPr>
          </w:p>
        </w:tc>
        <w:tc>
          <w:tcPr>
            <w:tcW w:w="552" w:type="dxa"/>
          </w:tcPr>
          <w:p w14:paraId="2408F7CB">
            <w:pPr>
              <w:spacing w:line="360" w:lineRule="auto"/>
              <w:rPr>
                <w:rFonts w:hint="eastAsia" w:ascii="仿宋_GB2312" w:hAnsi="仿宋_GB2312" w:eastAsia="仿宋_GB2312" w:cs="仿宋_GB2312"/>
                <w:color w:val="auto"/>
                <w:sz w:val="24"/>
              </w:rPr>
            </w:pPr>
          </w:p>
        </w:tc>
        <w:tc>
          <w:tcPr>
            <w:tcW w:w="553" w:type="dxa"/>
          </w:tcPr>
          <w:p w14:paraId="25F0DC9C">
            <w:pPr>
              <w:spacing w:line="360" w:lineRule="auto"/>
              <w:rPr>
                <w:rFonts w:hint="eastAsia" w:ascii="仿宋_GB2312" w:hAnsi="仿宋_GB2312" w:eastAsia="仿宋_GB2312" w:cs="仿宋_GB2312"/>
                <w:color w:val="auto"/>
                <w:sz w:val="24"/>
              </w:rPr>
            </w:pPr>
          </w:p>
        </w:tc>
        <w:tc>
          <w:tcPr>
            <w:tcW w:w="553" w:type="dxa"/>
          </w:tcPr>
          <w:p w14:paraId="1CB6338C">
            <w:pPr>
              <w:spacing w:line="360" w:lineRule="auto"/>
              <w:rPr>
                <w:rFonts w:hint="eastAsia" w:ascii="仿宋_GB2312" w:hAnsi="仿宋_GB2312" w:eastAsia="仿宋_GB2312" w:cs="仿宋_GB2312"/>
                <w:color w:val="auto"/>
                <w:sz w:val="24"/>
              </w:rPr>
            </w:pPr>
          </w:p>
        </w:tc>
        <w:tc>
          <w:tcPr>
            <w:tcW w:w="553" w:type="dxa"/>
          </w:tcPr>
          <w:p w14:paraId="62C4190E">
            <w:pPr>
              <w:spacing w:line="360" w:lineRule="auto"/>
              <w:rPr>
                <w:rFonts w:hint="eastAsia" w:ascii="仿宋_GB2312" w:hAnsi="仿宋_GB2312" w:eastAsia="仿宋_GB2312" w:cs="仿宋_GB2312"/>
                <w:color w:val="auto"/>
                <w:sz w:val="24"/>
              </w:rPr>
            </w:pPr>
          </w:p>
        </w:tc>
        <w:tc>
          <w:tcPr>
            <w:tcW w:w="553" w:type="dxa"/>
          </w:tcPr>
          <w:p w14:paraId="4315A314">
            <w:pPr>
              <w:spacing w:line="360" w:lineRule="auto"/>
              <w:rPr>
                <w:rFonts w:hint="eastAsia" w:ascii="仿宋_GB2312" w:hAnsi="仿宋_GB2312" w:eastAsia="仿宋_GB2312" w:cs="仿宋_GB2312"/>
                <w:color w:val="auto"/>
                <w:sz w:val="24"/>
              </w:rPr>
            </w:pPr>
          </w:p>
        </w:tc>
        <w:tc>
          <w:tcPr>
            <w:tcW w:w="553" w:type="dxa"/>
          </w:tcPr>
          <w:p w14:paraId="3EC167D5">
            <w:pPr>
              <w:spacing w:line="360" w:lineRule="auto"/>
              <w:rPr>
                <w:rFonts w:hint="eastAsia" w:ascii="仿宋_GB2312" w:hAnsi="仿宋_GB2312" w:eastAsia="仿宋_GB2312" w:cs="仿宋_GB2312"/>
                <w:color w:val="auto"/>
                <w:sz w:val="24"/>
              </w:rPr>
            </w:pPr>
          </w:p>
        </w:tc>
        <w:tc>
          <w:tcPr>
            <w:tcW w:w="553" w:type="dxa"/>
          </w:tcPr>
          <w:p w14:paraId="1B6B776D">
            <w:pPr>
              <w:spacing w:line="360" w:lineRule="auto"/>
              <w:rPr>
                <w:rFonts w:hint="eastAsia" w:ascii="仿宋_GB2312" w:hAnsi="仿宋_GB2312" w:eastAsia="仿宋_GB2312" w:cs="仿宋_GB2312"/>
                <w:color w:val="auto"/>
                <w:sz w:val="24"/>
              </w:rPr>
            </w:pPr>
          </w:p>
        </w:tc>
        <w:tc>
          <w:tcPr>
            <w:tcW w:w="553" w:type="dxa"/>
          </w:tcPr>
          <w:p w14:paraId="08E14524">
            <w:pPr>
              <w:spacing w:line="360" w:lineRule="auto"/>
              <w:rPr>
                <w:rFonts w:hint="eastAsia" w:ascii="仿宋_GB2312" w:hAnsi="仿宋_GB2312" w:eastAsia="仿宋_GB2312" w:cs="仿宋_GB2312"/>
                <w:color w:val="auto"/>
                <w:sz w:val="24"/>
              </w:rPr>
            </w:pPr>
          </w:p>
        </w:tc>
        <w:tc>
          <w:tcPr>
            <w:tcW w:w="553" w:type="dxa"/>
          </w:tcPr>
          <w:p w14:paraId="2F0EBFC6">
            <w:pPr>
              <w:spacing w:line="360" w:lineRule="auto"/>
              <w:rPr>
                <w:rFonts w:hint="eastAsia" w:ascii="仿宋_GB2312" w:hAnsi="仿宋_GB2312" w:eastAsia="仿宋_GB2312" w:cs="仿宋_GB2312"/>
                <w:color w:val="auto"/>
                <w:sz w:val="24"/>
              </w:rPr>
            </w:pPr>
          </w:p>
        </w:tc>
        <w:tc>
          <w:tcPr>
            <w:tcW w:w="553" w:type="dxa"/>
          </w:tcPr>
          <w:p w14:paraId="62CAADF6">
            <w:pPr>
              <w:spacing w:line="360" w:lineRule="auto"/>
              <w:rPr>
                <w:rFonts w:hint="eastAsia" w:ascii="仿宋_GB2312" w:hAnsi="仿宋_GB2312" w:eastAsia="仿宋_GB2312" w:cs="仿宋_GB2312"/>
                <w:color w:val="auto"/>
                <w:sz w:val="24"/>
              </w:rPr>
            </w:pPr>
          </w:p>
        </w:tc>
        <w:tc>
          <w:tcPr>
            <w:tcW w:w="553" w:type="dxa"/>
          </w:tcPr>
          <w:p w14:paraId="2AEE1652">
            <w:pPr>
              <w:spacing w:line="360" w:lineRule="auto"/>
              <w:rPr>
                <w:rFonts w:hint="eastAsia" w:ascii="仿宋_GB2312" w:hAnsi="仿宋_GB2312" w:eastAsia="仿宋_GB2312" w:cs="仿宋_GB2312"/>
                <w:color w:val="auto"/>
                <w:sz w:val="24"/>
              </w:rPr>
            </w:pPr>
          </w:p>
        </w:tc>
      </w:tr>
      <w:tr w14:paraId="4A75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41CAA14">
            <w:pPr>
              <w:spacing w:line="360" w:lineRule="auto"/>
              <w:rPr>
                <w:rFonts w:hint="eastAsia" w:ascii="仿宋_GB2312" w:hAnsi="仿宋_GB2312" w:eastAsia="仿宋_GB2312" w:cs="仿宋_GB2312"/>
                <w:color w:val="auto"/>
                <w:sz w:val="24"/>
              </w:rPr>
            </w:pPr>
          </w:p>
        </w:tc>
        <w:tc>
          <w:tcPr>
            <w:tcW w:w="552" w:type="dxa"/>
          </w:tcPr>
          <w:p w14:paraId="56FB9336">
            <w:pPr>
              <w:spacing w:line="360" w:lineRule="auto"/>
              <w:rPr>
                <w:rFonts w:hint="eastAsia" w:ascii="仿宋_GB2312" w:hAnsi="仿宋_GB2312" w:eastAsia="仿宋_GB2312" w:cs="仿宋_GB2312"/>
                <w:color w:val="auto"/>
                <w:sz w:val="24"/>
              </w:rPr>
            </w:pPr>
          </w:p>
        </w:tc>
        <w:tc>
          <w:tcPr>
            <w:tcW w:w="552" w:type="dxa"/>
          </w:tcPr>
          <w:p w14:paraId="76B6E436">
            <w:pPr>
              <w:spacing w:line="360" w:lineRule="auto"/>
              <w:rPr>
                <w:rFonts w:hint="eastAsia" w:ascii="仿宋_GB2312" w:hAnsi="仿宋_GB2312" w:eastAsia="仿宋_GB2312" w:cs="仿宋_GB2312"/>
                <w:color w:val="auto"/>
                <w:sz w:val="24"/>
              </w:rPr>
            </w:pPr>
          </w:p>
        </w:tc>
        <w:tc>
          <w:tcPr>
            <w:tcW w:w="552" w:type="dxa"/>
          </w:tcPr>
          <w:p w14:paraId="10EB2E2F">
            <w:pPr>
              <w:spacing w:line="360" w:lineRule="auto"/>
              <w:rPr>
                <w:rFonts w:hint="eastAsia" w:ascii="仿宋_GB2312" w:hAnsi="仿宋_GB2312" w:eastAsia="仿宋_GB2312" w:cs="仿宋_GB2312"/>
                <w:color w:val="auto"/>
                <w:sz w:val="24"/>
              </w:rPr>
            </w:pPr>
          </w:p>
        </w:tc>
        <w:tc>
          <w:tcPr>
            <w:tcW w:w="552" w:type="dxa"/>
          </w:tcPr>
          <w:p w14:paraId="4C09F6F4">
            <w:pPr>
              <w:spacing w:line="360" w:lineRule="auto"/>
              <w:rPr>
                <w:rFonts w:hint="eastAsia" w:ascii="仿宋_GB2312" w:hAnsi="仿宋_GB2312" w:eastAsia="仿宋_GB2312" w:cs="仿宋_GB2312"/>
                <w:color w:val="auto"/>
                <w:sz w:val="24"/>
              </w:rPr>
            </w:pPr>
          </w:p>
        </w:tc>
        <w:tc>
          <w:tcPr>
            <w:tcW w:w="552" w:type="dxa"/>
          </w:tcPr>
          <w:p w14:paraId="30A3174F">
            <w:pPr>
              <w:spacing w:line="360" w:lineRule="auto"/>
              <w:rPr>
                <w:rFonts w:hint="eastAsia" w:ascii="仿宋_GB2312" w:hAnsi="仿宋_GB2312" w:eastAsia="仿宋_GB2312" w:cs="仿宋_GB2312"/>
                <w:color w:val="auto"/>
                <w:sz w:val="24"/>
              </w:rPr>
            </w:pPr>
          </w:p>
        </w:tc>
        <w:tc>
          <w:tcPr>
            <w:tcW w:w="552" w:type="dxa"/>
          </w:tcPr>
          <w:p w14:paraId="50B6E860">
            <w:pPr>
              <w:spacing w:line="360" w:lineRule="auto"/>
              <w:rPr>
                <w:rFonts w:hint="eastAsia" w:ascii="仿宋_GB2312" w:hAnsi="仿宋_GB2312" w:eastAsia="仿宋_GB2312" w:cs="仿宋_GB2312"/>
                <w:color w:val="auto"/>
                <w:sz w:val="24"/>
              </w:rPr>
            </w:pPr>
          </w:p>
        </w:tc>
        <w:tc>
          <w:tcPr>
            <w:tcW w:w="553" w:type="dxa"/>
          </w:tcPr>
          <w:p w14:paraId="3B827372">
            <w:pPr>
              <w:spacing w:line="360" w:lineRule="auto"/>
              <w:rPr>
                <w:rFonts w:hint="eastAsia" w:ascii="仿宋_GB2312" w:hAnsi="仿宋_GB2312" w:eastAsia="仿宋_GB2312" w:cs="仿宋_GB2312"/>
                <w:color w:val="auto"/>
                <w:sz w:val="24"/>
              </w:rPr>
            </w:pPr>
          </w:p>
        </w:tc>
        <w:tc>
          <w:tcPr>
            <w:tcW w:w="553" w:type="dxa"/>
          </w:tcPr>
          <w:p w14:paraId="6E536B70">
            <w:pPr>
              <w:spacing w:line="360" w:lineRule="auto"/>
              <w:rPr>
                <w:rFonts w:hint="eastAsia" w:ascii="仿宋_GB2312" w:hAnsi="仿宋_GB2312" w:eastAsia="仿宋_GB2312" w:cs="仿宋_GB2312"/>
                <w:color w:val="auto"/>
                <w:sz w:val="24"/>
              </w:rPr>
            </w:pPr>
          </w:p>
        </w:tc>
        <w:tc>
          <w:tcPr>
            <w:tcW w:w="553" w:type="dxa"/>
          </w:tcPr>
          <w:p w14:paraId="3EC4F49D">
            <w:pPr>
              <w:spacing w:line="360" w:lineRule="auto"/>
              <w:rPr>
                <w:rFonts w:hint="eastAsia" w:ascii="仿宋_GB2312" w:hAnsi="仿宋_GB2312" w:eastAsia="仿宋_GB2312" w:cs="仿宋_GB2312"/>
                <w:color w:val="auto"/>
                <w:sz w:val="24"/>
              </w:rPr>
            </w:pPr>
          </w:p>
        </w:tc>
        <w:tc>
          <w:tcPr>
            <w:tcW w:w="553" w:type="dxa"/>
          </w:tcPr>
          <w:p w14:paraId="175C5377">
            <w:pPr>
              <w:spacing w:line="360" w:lineRule="auto"/>
              <w:rPr>
                <w:rFonts w:hint="eastAsia" w:ascii="仿宋_GB2312" w:hAnsi="仿宋_GB2312" w:eastAsia="仿宋_GB2312" w:cs="仿宋_GB2312"/>
                <w:color w:val="auto"/>
                <w:sz w:val="24"/>
              </w:rPr>
            </w:pPr>
          </w:p>
        </w:tc>
        <w:tc>
          <w:tcPr>
            <w:tcW w:w="553" w:type="dxa"/>
          </w:tcPr>
          <w:p w14:paraId="03356D80">
            <w:pPr>
              <w:spacing w:line="360" w:lineRule="auto"/>
              <w:rPr>
                <w:rFonts w:hint="eastAsia" w:ascii="仿宋_GB2312" w:hAnsi="仿宋_GB2312" w:eastAsia="仿宋_GB2312" w:cs="仿宋_GB2312"/>
                <w:color w:val="auto"/>
                <w:sz w:val="24"/>
              </w:rPr>
            </w:pPr>
          </w:p>
        </w:tc>
        <w:tc>
          <w:tcPr>
            <w:tcW w:w="553" w:type="dxa"/>
          </w:tcPr>
          <w:p w14:paraId="39780AEE">
            <w:pPr>
              <w:spacing w:line="360" w:lineRule="auto"/>
              <w:rPr>
                <w:rFonts w:hint="eastAsia" w:ascii="仿宋_GB2312" w:hAnsi="仿宋_GB2312" w:eastAsia="仿宋_GB2312" w:cs="仿宋_GB2312"/>
                <w:color w:val="auto"/>
                <w:sz w:val="24"/>
              </w:rPr>
            </w:pPr>
          </w:p>
        </w:tc>
        <w:tc>
          <w:tcPr>
            <w:tcW w:w="553" w:type="dxa"/>
          </w:tcPr>
          <w:p w14:paraId="3E8FA5E4">
            <w:pPr>
              <w:spacing w:line="360" w:lineRule="auto"/>
              <w:rPr>
                <w:rFonts w:hint="eastAsia" w:ascii="仿宋_GB2312" w:hAnsi="仿宋_GB2312" w:eastAsia="仿宋_GB2312" w:cs="仿宋_GB2312"/>
                <w:color w:val="auto"/>
                <w:sz w:val="24"/>
              </w:rPr>
            </w:pPr>
          </w:p>
        </w:tc>
        <w:tc>
          <w:tcPr>
            <w:tcW w:w="553" w:type="dxa"/>
          </w:tcPr>
          <w:p w14:paraId="0EB016BD">
            <w:pPr>
              <w:spacing w:line="360" w:lineRule="auto"/>
              <w:rPr>
                <w:rFonts w:hint="eastAsia" w:ascii="仿宋_GB2312" w:hAnsi="仿宋_GB2312" w:eastAsia="仿宋_GB2312" w:cs="仿宋_GB2312"/>
                <w:color w:val="auto"/>
                <w:sz w:val="24"/>
              </w:rPr>
            </w:pPr>
          </w:p>
        </w:tc>
        <w:tc>
          <w:tcPr>
            <w:tcW w:w="553" w:type="dxa"/>
          </w:tcPr>
          <w:p w14:paraId="742417CD">
            <w:pPr>
              <w:spacing w:line="360" w:lineRule="auto"/>
              <w:rPr>
                <w:rFonts w:hint="eastAsia" w:ascii="仿宋_GB2312" w:hAnsi="仿宋_GB2312" w:eastAsia="仿宋_GB2312" w:cs="仿宋_GB2312"/>
                <w:color w:val="auto"/>
                <w:sz w:val="24"/>
              </w:rPr>
            </w:pPr>
          </w:p>
        </w:tc>
        <w:tc>
          <w:tcPr>
            <w:tcW w:w="553" w:type="dxa"/>
          </w:tcPr>
          <w:p w14:paraId="21F26BD5">
            <w:pPr>
              <w:spacing w:line="360" w:lineRule="auto"/>
              <w:rPr>
                <w:rFonts w:hint="eastAsia" w:ascii="仿宋_GB2312" w:hAnsi="仿宋_GB2312" w:eastAsia="仿宋_GB2312" w:cs="仿宋_GB2312"/>
                <w:color w:val="auto"/>
                <w:sz w:val="24"/>
              </w:rPr>
            </w:pPr>
          </w:p>
        </w:tc>
      </w:tr>
    </w:tbl>
    <w:p w14:paraId="2D772567">
      <w:pPr>
        <w:autoSpaceDE w:val="0"/>
        <w:autoSpaceDN w:val="0"/>
        <w:spacing w:line="360" w:lineRule="auto"/>
        <w:rPr>
          <w:rFonts w:hint="eastAsia"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4265D6A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6787A33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45E5238">
      <w:pPr>
        <w:spacing w:line="360" w:lineRule="auto"/>
        <w:rPr>
          <w:rFonts w:hint="eastAsia" w:ascii="仿宋_GB2312" w:hAnsi="仿宋_GB2312" w:eastAsia="仿宋_GB2312" w:cs="仿宋_GB2312"/>
          <w:color w:val="auto"/>
          <w:kern w:val="0"/>
          <w:sz w:val="24"/>
        </w:rPr>
      </w:pPr>
    </w:p>
    <w:p w14:paraId="7163F9A7">
      <w:pPr>
        <w:spacing w:line="360" w:lineRule="auto"/>
        <w:rPr>
          <w:rFonts w:hint="eastAsia" w:ascii="仿宋_GB2312" w:hAnsi="仿宋_GB2312" w:eastAsia="仿宋_GB2312" w:cs="仿宋_GB2312"/>
          <w:b/>
          <w:bCs/>
          <w:color w:val="auto"/>
          <w:sz w:val="32"/>
          <w:szCs w:val="32"/>
        </w:rPr>
      </w:pPr>
    </w:p>
    <w:p w14:paraId="58299D09">
      <w:pPr>
        <w:spacing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十一、售后服务方案</w:t>
      </w:r>
    </w:p>
    <w:p w14:paraId="57289A37">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193C15A6">
      <w:pPr>
        <w:autoSpaceDE w:val="0"/>
        <w:autoSpaceDN w:val="0"/>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52B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E7444A7">
            <w:pPr>
              <w:autoSpaceDE w:val="0"/>
              <w:autoSpaceDN w:val="0"/>
              <w:spacing w:line="360" w:lineRule="auto"/>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14:paraId="24806027">
            <w:pPr>
              <w:autoSpaceDE w:val="0"/>
              <w:autoSpaceDN w:val="0"/>
              <w:spacing w:line="360" w:lineRule="auto"/>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14:paraId="5FC814A5">
            <w:pPr>
              <w:autoSpaceDE w:val="0"/>
              <w:autoSpaceDN w:val="0"/>
              <w:spacing w:line="360" w:lineRule="auto"/>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14:paraId="5CB7A4F1">
            <w:pPr>
              <w:autoSpaceDE w:val="0"/>
              <w:autoSpaceDN w:val="0"/>
              <w:spacing w:line="360" w:lineRule="auto"/>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14:paraId="63103D11">
            <w:pPr>
              <w:autoSpaceDE w:val="0"/>
              <w:autoSpaceDN w:val="0"/>
              <w:spacing w:line="360" w:lineRule="auto"/>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14:paraId="6EB195FD">
            <w:pPr>
              <w:autoSpaceDE w:val="0"/>
              <w:autoSpaceDN w:val="0"/>
              <w:spacing w:line="360" w:lineRule="auto"/>
              <w:jc w:val="center"/>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66CA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B825EBD">
            <w:pPr>
              <w:autoSpaceDE w:val="0"/>
              <w:autoSpaceDN w:val="0"/>
              <w:spacing w:line="360" w:lineRule="auto"/>
              <w:jc w:val="center"/>
              <w:rPr>
                <w:rFonts w:hint="eastAsia" w:ascii="仿宋_GB2312" w:hAnsi="仿宋_GB2312" w:eastAsia="仿宋_GB2312" w:cs="仿宋_GB2312"/>
                <w:color w:val="auto"/>
                <w:sz w:val="24"/>
              </w:rPr>
            </w:pPr>
          </w:p>
        </w:tc>
        <w:tc>
          <w:tcPr>
            <w:tcW w:w="2160" w:type="dxa"/>
          </w:tcPr>
          <w:p w14:paraId="78BE1064">
            <w:pPr>
              <w:autoSpaceDE w:val="0"/>
              <w:autoSpaceDN w:val="0"/>
              <w:spacing w:line="360" w:lineRule="auto"/>
              <w:jc w:val="center"/>
              <w:rPr>
                <w:rFonts w:hint="eastAsia" w:ascii="仿宋_GB2312" w:hAnsi="仿宋_GB2312" w:eastAsia="仿宋_GB2312" w:cs="仿宋_GB2312"/>
                <w:color w:val="auto"/>
                <w:sz w:val="24"/>
              </w:rPr>
            </w:pPr>
          </w:p>
        </w:tc>
        <w:tc>
          <w:tcPr>
            <w:tcW w:w="1620" w:type="dxa"/>
          </w:tcPr>
          <w:p w14:paraId="48AC6A05">
            <w:pPr>
              <w:autoSpaceDE w:val="0"/>
              <w:autoSpaceDN w:val="0"/>
              <w:spacing w:line="360" w:lineRule="auto"/>
              <w:jc w:val="center"/>
              <w:rPr>
                <w:rFonts w:hint="eastAsia" w:ascii="仿宋_GB2312" w:hAnsi="仿宋_GB2312" w:eastAsia="仿宋_GB2312" w:cs="仿宋_GB2312"/>
                <w:color w:val="auto"/>
                <w:sz w:val="24"/>
              </w:rPr>
            </w:pPr>
          </w:p>
        </w:tc>
        <w:tc>
          <w:tcPr>
            <w:tcW w:w="1245" w:type="dxa"/>
          </w:tcPr>
          <w:p w14:paraId="218AD4F7">
            <w:pPr>
              <w:autoSpaceDE w:val="0"/>
              <w:autoSpaceDN w:val="0"/>
              <w:spacing w:line="360" w:lineRule="auto"/>
              <w:jc w:val="center"/>
              <w:rPr>
                <w:rFonts w:hint="eastAsia" w:ascii="仿宋_GB2312" w:hAnsi="仿宋_GB2312" w:eastAsia="仿宋_GB2312" w:cs="仿宋_GB2312"/>
                <w:color w:val="auto"/>
                <w:sz w:val="24"/>
              </w:rPr>
            </w:pPr>
          </w:p>
        </w:tc>
        <w:tc>
          <w:tcPr>
            <w:tcW w:w="2175" w:type="dxa"/>
          </w:tcPr>
          <w:p w14:paraId="18CC3B71">
            <w:pPr>
              <w:autoSpaceDE w:val="0"/>
              <w:autoSpaceDN w:val="0"/>
              <w:spacing w:line="360" w:lineRule="auto"/>
              <w:jc w:val="center"/>
              <w:rPr>
                <w:rFonts w:hint="eastAsia" w:ascii="仿宋_GB2312" w:hAnsi="仿宋_GB2312" w:eastAsia="仿宋_GB2312" w:cs="仿宋_GB2312"/>
                <w:color w:val="auto"/>
                <w:sz w:val="24"/>
              </w:rPr>
            </w:pPr>
          </w:p>
        </w:tc>
        <w:tc>
          <w:tcPr>
            <w:tcW w:w="1260" w:type="dxa"/>
          </w:tcPr>
          <w:p w14:paraId="4CF35E15">
            <w:pPr>
              <w:autoSpaceDE w:val="0"/>
              <w:autoSpaceDN w:val="0"/>
              <w:spacing w:line="360" w:lineRule="auto"/>
              <w:jc w:val="center"/>
              <w:rPr>
                <w:rFonts w:hint="eastAsia" w:ascii="仿宋_GB2312" w:hAnsi="仿宋_GB2312" w:eastAsia="仿宋_GB2312" w:cs="仿宋_GB2312"/>
                <w:color w:val="auto"/>
                <w:sz w:val="24"/>
              </w:rPr>
            </w:pPr>
          </w:p>
        </w:tc>
      </w:tr>
      <w:tr w14:paraId="572B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0E760DA">
            <w:pPr>
              <w:autoSpaceDE w:val="0"/>
              <w:autoSpaceDN w:val="0"/>
              <w:spacing w:line="360" w:lineRule="auto"/>
              <w:jc w:val="center"/>
              <w:rPr>
                <w:rFonts w:hint="eastAsia" w:ascii="仿宋_GB2312" w:hAnsi="仿宋_GB2312" w:eastAsia="仿宋_GB2312" w:cs="仿宋_GB2312"/>
                <w:color w:val="auto"/>
                <w:sz w:val="24"/>
              </w:rPr>
            </w:pPr>
          </w:p>
        </w:tc>
        <w:tc>
          <w:tcPr>
            <w:tcW w:w="2160" w:type="dxa"/>
          </w:tcPr>
          <w:p w14:paraId="08E75B54">
            <w:pPr>
              <w:autoSpaceDE w:val="0"/>
              <w:autoSpaceDN w:val="0"/>
              <w:spacing w:line="360" w:lineRule="auto"/>
              <w:jc w:val="center"/>
              <w:rPr>
                <w:rFonts w:hint="eastAsia" w:ascii="仿宋_GB2312" w:hAnsi="仿宋_GB2312" w:eastAsia="仿宋_GB2312" w:cs="仿宋_GB2312"/>
                <w:color w:val="auto"/>
                <w:sz w:val="24"/>
              </w:rPr>
            </w:pPr>
          </w:p>
        </w:tc>
        <w:tc>
          <w:tcPr>
            <w:tcW w:w="1620" w:type="dxa"/>
          </w:tcPr>
          <w:p w14:paraId="299CB583">
            <w:pPr>
              <w:autoSpaceDE w:val="0"/>
              <w:autoSpaceDN w:val="0"/>
              <w:spacing w:line="360" w:lineRule="auto"/>
              <w:jc w:val="center"/>
              <w:rPr>
                <w:rFonts w:hint="eastAsia" w:ascii="仿宋_GB2312" w:hAnsi="仿宋_GB2312" w:eastAsia="仿宋_GB2312" w:cs="仿宋_GB2312"/>
                <w:color w:val="auto"/>
                <w:sz w:val="24"/>
              </w:rPr>
            </w:pPr>
          </w:p>
        </w:tc>
        <w:tc>
          <w:tcPr>
            <w:tcW w:w="1245" w:type="dxa"/>
          </w:tcPr>
          <w:p w14:paraId="30F6575D">
            <w:pPr>
              <w:autoSpaceDE w:val="0"/>
              <w:autoSpaceDN w:val="0"/>
              <w:spacing w:line="360" w:lineRule="auto"/>
              <w:jc w:val="center"/>
              <w:rPr>
                <w:rFonts w:hint="eastAsia" w:ascii="仿宋_GB2312" w:hAnsi="仿宋_GB2312" w:eastAsia="仿宋_GB2312" w:cs="仿宋_GB2312"/>
                <w:color w:val="auto"/>
                <w:sz w:val="24"/>
              </w:rPr>
            </w:pPr>
          </w:p>
        </w:tc>
        <w:tc>
          <w:tcPr>
            <w:tcW w:w="2175" w:type="dxa"/>
          </w:tcPr>
          <w:p w14:paraId="7F3CDEF9">
            <w:pPr>
              <w:autoSpaceDE w:val="0"/>
              <w:autoSpaceDN w:val="0"/>
              <w:spacing w:line="360" w:lineRule="auto"/>
              <w:jc w:val="center"/>
              <w:rPr>
                <w:rFonts w:hint="eastAsia" w:ascii="仿宋_GB2312" w:hAnsi="仿宋_GB2312" w:eastAsia="仿宋_GB2312" w:cs="仿宋_GB2312"/>
                <w:color w:val="auto"/>
                <w:sz w:val="24"/>
              </w:rPr>
            </w:pPr>
          </w:p>
        </w:tc>
        <w:tc>
          <w:tcPr>
            <w:tcW w:w="1260" w:type="dxa"/>
          </w:tcPr>
          <w:p w14:paraId="2C3250E6">
            <w:pPr>
              <w:autoSpaceDE w:val="0"/>
              <w:autoSpaceDN w:val="0"/>
              <w:spacing w:line="360" w:lineRule="auto"/>
              <w:jc w:val="center"/>
              <w:rPr>
                <w:rFonts w:hint="eastAsia" w:ascii="仿宋_GB2312" w:hAnsi="仿宋_GB2312" w:eastAsia="仿宋_GB2312" w:cs="仿宋_GB2312"/>
                <w:color w:val="auto"/>
                <w:sz w:val="24"/>
              </w:rPr>
            </w:pPr>
          </w:p>
        </w:tc>
      </w:tr>
      <w:tr w14:paraId="3EE9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63A8865">
            <w:pPr>
              <w:autoSpaceDE w:val="0"/>
              <w:autoSpaceDN w:val="0"/>
              <w:spacing w:line="360" w:lineRule="auto"/>
              <w:jc w:val="center"/>
              <w:rPr>
                <w:rFonts w:hint="eastAsia" w:ascii="仿宋_GB2312" w:hAnsi="仿宋_GB2312" w:eastAsia="仿宋_GB2312" w:cs="仿宋_GB2312"/>
                <w:color w:val="auto"/>
                <w:sz w:val="24"/>
              </w:rPr>
            </w:pPr>
          </w:p>
        </w:tc>
        <w:tc>
          <w:tcPr>
            <w:tcW w:w="2160" w:type="dxa"/>
          </w:tcPr>
          <w:p w14:paraId="64B6B609">
            <w:pPr>
              <w:autoSpaceDE w:val="0"/>
              <w:autoSpaceDN w:val="0"/>
              <w:spacing w:line="360" w:lineRule="auto"/>
              <w:jc w:val="center"/>
              <w:rPr>
                <w:rFonts w:hint="eastAsia" w:ascii="仿宋_GB2312" w:hAnsi="仿宋_GB2312" w:eastAsia="仿宋_GB2312" w:cs="仿宋_GB2312"/>
                <w:color w:val="auto"/>
                <w:sz w:val="24"/>
              </w:rPr>
            </w:pPr>
          </w:p>
        </w:tc>
        <w:tc>
          <w:tcPr>
            <w:tcW w:w="1620" w:type="dxa"/>
          </w:tcPr>
          <w:p w14:paraId="5FAD831B">
            <w:pPr>
              <w:autoSpaceDE w:val="0"/>
              <w:autoSpaceDN w:val="0"/>
              <w:spacing w:line="360" w:lineRule="auto"/>
              <w:jc w:val="center"/>
              <w:rPr>
                <w:rFonts w:hint="eastAsia" w:ascii="仿宋_GB2312" w:hAnsi="仿宋_GB2312" w:eastAsia="仿宋_GB2312" w:cs="仿宋_GB2312"/>
                <w:color w:val="auto"/>
                <w:sz w:val="24"/>
              </w:rPr>
            </w:pPr>
          </w:p>
        </w:tc>
        <w:tc>
          <w:tcPr>
            <w:tcW w:w="1245" w:type="dxa"/>
          </w:tcPr>
          <w:p w14:paraId="3173BE58">
            <w:pPr>
              <w:autoSpaceDE w:val="0"/>
              <w:autoSpaceDN w:val="0"/>
              <w:spacing w:line="360" w:lineRule="auto"/>
              <w:jc w:val="center"/>
              <w:rPr>
                <w:rFonts w:hint="eastAsia" w:ascii="仿宋_GB2312" w:hAnsi="仿宋_GB2312" w:eastAsia="仿宋_GB2312" w:cs="仿宋_GB2312"/>
                <w:color w:val="auto"/>
                <w:sz w:val="24"/>
              </w:rPr>
            </w:pPr>
          </w:p>
        </w:tc>
        <w:tc>
          <w:tcPr>
            <w:tcW w:w="2175" w:type="dxa"/>
          </w:tcPr>
          <w:p w14:paraId="68365BBB">
            <w:pPr>
              <w:autoSpaceDE w:val="0"/>
              <w:autoSpaceDN w:val="0"/>
              <w:spacing w:line="360" w:lineRule="auto"/>
              <w:jc w:val="center"/>
              <w:rPr>
                <w:rFonts w:hint="eastAsia" w:ascii="仿宋_GB2312" w:hAnsi="仿宋_GB2312" w:eastAsia="仿宋_GB2312" w:cs="仿宋_GB2312"/>
                <w:color w:val="auto"/>
                <w:sz w:val="24"/>
              </w:rPr>
            </w:pPr>
          </w:p>
        </w:tc>
        <w:tc>
          <w:tcPr>
            <w:tcW w:w="1260" w:type="dxa"/>
          </w:tcPr>
          <w:p w14:paraId="6EFF815A">
            <w:pPr>
              <w:autoSpaceDE w:val="0"/>
              <w:autoSpaceDN w:val="0"/>
              <w:spacing w:line="360" w:lineRule="auto"/>
              <w:jc w:val="center"/>
              <w:rPr>
                <w:rFonts w:hint="eastAsia" w:ascii="仿宋_GB2312" w:hAnsi="仿宋_GB2312" w:eastAsia="仿宋_GB2312" w:cs="仿宋_GB2312"/>
                <w:color w:val="auto"/>
                <w:sz w:val="24"/>
              </w:rPr>
            </w:pPr>
          </w:p>
        </w:tc>
      </w:tr>
    </w:tbl>
    <w:p w14:paraId="6F4AFFF5">
      <w:pPr>
        <w:autoSpaceDE w:val="0"/>
        <w:autoSpaceDN w:val="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0C9A5ED1">
      <w:pPr>
        <w:autoSpaceDE w:val="0"/>
        <w:autoSpaceDN w:val="0"/>
        <w:rPr>
          <w:rFonts w:hint="eastAsia"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E0D940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1516C67">
            <w:pPr>
              <w:autoSpaceDE w:val="0"/>
              <w:autoSpaceDN w:val="0"/>
              <w:spacing w:line="2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1C86B39">
            <w:pPr>
              <w:autoSpaceDE w:val="0"/>
              <w:autoSpaceDN w:val="0"/>
              <w:spacing w:line="2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6BA292E">
            <w:pPr>
              <w:autoSpaceDE w:val="0"/>
              <w:autoSpaceDN w:val="0"/>
              <w:spacing w:line="2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A123C9F">
            <w:pPr>
              <w:autoSpaceDE w:val="0"/>
              <w:autoSpaceDN w:val="0"/>
              <w:spacing w:line="2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60E74F6">
            <w:pPr>
              <w:autoSpaceDE w:val="0"/>
              <w:autoSpaceDN w:val="0"/>
              <w:spacing w:line="2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CD5319F">
            <w:pPr>
              <w:autoSpaceDE w:val="0"/>
              <w:autoSpaceDN w:val="0"/>
              <w:spacing w:line="2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E6DD929">
            <w:pPr>
              <w:autoSpaceDE w:val="0"/>
              <w:autoSpaceDN w:val="0"/>
              <w:spacing w:line="2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F9A8643">
            <w:pPr>
              <w:autoSpaceDE w:val="0"/>
              <w:autoSpaceDN w:val="0"/>
              <w:spacing w:line="2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1F595E0">
            <w:pPr>
              <w:autoSpaceDE w:val="0"/>
              <w:autoSpaceDN w:val="0"/>
              <w:spacing w:line="2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6D1B9EA">
            <w:pPr>
              <w:autoSpaceDE w:val="0"/>
              <w:autoSpaceDN w:val="0"/>
              <w:spacing w:line="2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7C8317A">
            <w:pPr>
              <w:autoSpaceDE w:val="0"/>
              <w:autoSpaceDN w:val="0"/>
              <w:spacing w:line="240" w:lineRule="exact"/>
              <w:ind w:left="-36" w:leftChars="-17" w:right="-181" w:rightChars="-86"/>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16CBED6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ADD7FAB">
            <w:pPr>
              <w:autoSpaceDE w:val="0"/>
              <w:autoSpaceDN w:val="0"/>
              <w:spacing w:line="240" w:lineRule="exact"/>
              <w:jc w:val="center"/>
              <w:rPr>
                <w:rFonts w:hint="eastAsia"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9C83D20">
            <w:pPr>
              <w:autoSpaceDE w:val="0"/>
              <w:autoSpaceDN w:val="0"/>
              <w:spacing w:line="2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FDB8204">
            <w:pPr>
              <w:autoSpaceDE w:val="0"/>
              <w:autoSpaceDN w:val="0"/>
              <w:spacing w:line="240" w:lineRule="exact"/>
              <w:rPr>
                <w:rFonts w:hint="eastAsia"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7A5E94B">
            <w:pPr>
              <w:autoSpaceDE w:val="0"/>
              <w:autoSpaceDN w:val="0"/>
              <w:spacing w:line="240" w:lineRule="exact"/>
              <w:rPr>
                <w:rFonts w:hint="eastAsia"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AD0329D">
            <w:pPr>
              <w:autoSpaceDE w:val="0"/>
              <w:autoSpaceDN w:val="0"/>
              <w:spacing w:line="240" w:lineRule="exact"/>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95BDA5A">
            <w:pPr>
              <w:autoSpaceDE w:val="0"/>
              <w:autoSpaceDN w:val="0"/>
              <w:spacing w:line="240" w:lineRule="exact"/>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A31E96A">
            <w:pPr>
              <w:autoSpaceDE w:val="0"/>
              <w:autoSpaceDN w:val="0"/>
              <w:spacing w:line="240" w:lineRule="exact"/>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2FB2B4D">
            <w:pPr>
              <w:autoSpaceDE w:val="0"/>
              <w:autoSpaceDN w:val="0"/>
              <w:spacing w:line="240" w:lineRule="exact"/>
              <w:rPr>
                <w:rFonts w:hint="eastAsia"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9A8F378">
            <w:pPr>
              <w:autoSpaceDE w:val="0"/>
              <w:autoSpaceDN w:val="0"/>
              <w:spacing w:line="240" w:lineRule="exact"/>
              <w:rPr>
                <w:rFonts w:hint="eastAsia"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FDC9156">
            <w:pPr>
              <w:autoSpaceDE w:val="0"/>
              <w:autoSpaceDN w:val="0"/>
              <w:spacing w:line="240" w:lineRule="exact"/>
              <w:rPr>
                <w:rFonts w:hint="eastAsia"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6DA43EE8">
            <w:pPr>
              <w:autoSpaceDE w:val="0"/>
              <w:autoSpaceDN w:val="0"/>
              <w:spacing w:line="240" w:lineRule="exact"/>
              <w:rPr>
                <w:rFonts w:hint="eastAsia" w:ascii="仿宋_GB2312" w:hAnsi="仿宋_GB2312" w:eastAsia="仿宋_GB2312" w:cs="仿宋_GB2312"/>
                <w:color w:val="auto"/>
                <w:sz w:val="24"/>
              </w:rPr>
            </w:pPr>
          </w:p>
        </w:tc>
      </w:tr>
      <w:tr w14:paraId="5023DA3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593D70B">
            <w:pPr>
              <w:autoSpaceDE w:val="0"/>
              <w:autoSpaceDN w:val="0"/>
              <w:spacing w:line="240" w:lineRule="exact"/>
              <w:jc w:val="center"/>
              <w:rPr>
                <w:rFonts w:hint="eastAsia"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0032C140">
            <w:pPr>
              <w:autoSpaceDE w:val="0"/>
              <w:autoSpaceDN w:val="0"/>
              <w:spacing w:line="24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5588BC2">
            <w:pPr>
              <w:autoSpaceDE w:val="0"/>
              <w:autoSpaceDN w:val="0"/>
              <w:spacing w:line="240" w:lineRule="exact"/>
              <w:rPr>
                <w:rFonts w:hint="eastAsia"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1713C8F">
            <w:pPr>
              <w:autoSpaceDE w:val="0"/>
              <w:autoSpaceDN w:val="0"/>
              <w:spacing w:line="240" w:lineRule="exact"/>
              <w:rPr>
                <w:rFonts w:hint="eastAsia"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072A91D">
            <w:pPr>
              <w:autoSpaceDE w:val="0"/>
              <w:autoSpaceDN w:val="0"/>
              <w:spacing w:line="240" w:lineRule="exact"/>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0B1581F">
            <w:pPr>
              <w:autoSpaceDE w:val="0"/>
              <w:autoSpaceDN w:val="0"/>
              <w:spacing w:line="240" w:lineRule="exact"/>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E172E81">
            <w:pPr>
              <w:autoSpaceDE w:val="0"/>
              <w:autoSpaceDN w:val="0"/>
              <w:spacing w:line="240" w:lineRule="exact"/>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90A1DB8">
            <w:pPr>
              <w:autoSpaceDE w:val="0"/>
              <w:autoSpaceDN w:val="0"/>
              <w:spacing w:line="240" w:lineRule="exact"/>
              <w:rPr>
                <w:rFonts w:hint="eastAsia"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4A1AEB2">
            <w:pPr>
              <w:autoSpaceDE w:val="0"/>
              <w:autoSpaceDN w:val="0"/>
              <w:spacing w:line="240" w:lineRule="exact"/>
              <w:rPr>
                <w:rFonts w:hint="eastAsia"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6CDFBF7">
            <w:pPr>
              <w:autoSpaceDE w:val="0"/>
              <w:autoSpaceDN w:val="0"/>
              <w:spacing w:line="240" w:lineRule="exact"/>
              <w:rPr>
                <w:rFonts w:hint="eastAsia"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B076486">
            <w:pPr>
              <w:autoSpaceDE w:val="0"/>
              <w:autoSpaceDN w:val="0"/>
              <w:spacing w:line="240" w:lineRule="exact"/>
              <w:rPr>
                <w:rFonts w:hint="eastAsia" w:ascii="仿宋_GB2312" w:hAnsi="仿宋_GB2312" w:eastAsia="仿宋_GB2312" w:cs="仿宋_GB2312"/>
                <w:color w:val="auto"/>
                <w:sz w:val="24"/>
              </w:rPr>
            </w:pPr>
          </w:p>
        </w:tc>
      </w:tr>
      <w:tr w14:paraId="52150F7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E2FE086">
            <w:pPr>
              <w:autoSpaceDE w:val="0"/>
              <w:autoSpaceDN w:val="0"/>
              <w:spacing w:line="240" w:lineRule="exact"/>
              <w:jc w:val="center"/>
              <w:rPr>
                <w:rFonts w:hint="eastAsia"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3E15B6CE">
            <w:pPr>
              <w:autoSpaceDE w:val="0"/>
              <w:autoSpaceDN w:val="0"/>
              <w:spacing w:line="240" w:lineRule="exact"/>
              <w:jc w:val="center"/>
              <w:rPr>
                <w:rFonts w:hint="eastAsia"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37E71131">
            <w:pPr>
              <w:autoSpaceDE w:val="0"/>
              <w:autoSpaceDN w:val="0"/>
              <w:spacing w:line="240" w:lineRule="exact"/>
              <w:rPr>
                <w:rFonts w:hint="eastAsia"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5432AB5">
            <w:pPr>
              <w:autoSpaceDE w:val="0"/>
              <w:autoSpaceDN w:val="0"/>
              <w:spacing w:line="240" w:lineRule="exact"/>
              <w:rPr>
                <w:rFonts w:hint="eastAsia"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CD29AA7">
            <w:pPr>
              <w:autoSpaceDE w:val="0"/>
              <w:autoSpaceDN w:val="0"/>
              <w:spacing w:line="240" w:lineRule="exact"/>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771069E">
            <w:pPr>
              <w:autoSpaceDE w:val="0"/>
              <w:autoSpaceDN w:val="0"/>
              <w:spacing w:line="240" w:lineRule="exact"/>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9ACF815">
            <w:pPr>
              <w:autoSpaceDE w:val="0"/>
              <w:autoSpaceDN w:val="0"/>
              <w:spacing w:line="240" w:lineRule="exact"/>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1E012AC">
            <w:pPr>
              <w:autoSpaceDE w:val="0"/>
              <w:autoSpaceDN w:val="0"/>
              <w:spacing w:line="240" w:lineRule="exact"/>
              <w:rPr>
                <w:rFonts w:hint="eastAsia"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FB4E465">
            <w:pPr>
              <w:autoSpaceDE w:val="0"/>
              <w:autoSpaceDN w:val="0"/>
              <w:spacing w:line="240" w:lineRule="exact"/>
              <w:rPr>
                <w:rFonts w:hint="eastAsia"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D932594">
            <w:pPr>
              <w:autoSpaceDE w:val="0"/>
              <w:autoSpaceDN w:val="0"/>
              <w:spacing w:line="240" w:lineRule="exact"/>
              <w:rPr>
                <w:rFonts w:hint="eastAsia"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5DA6FC2">
            <w:pPr>
              <w:autoSpaceDE w:val="0"/>
              <w:autoSpaceDN w:val="0"/>
              <w:spacing w:line="240" w:lineRule="exact"/>
              <w:rPr>
                <w:rFonts w:hint="eastAsia" w:ascii="仿宋_GB2312" w:hAnsi="仿宋_GB2312" w:eastAsia="仿宋_GB2312" w:cs="仿宋_GB2312"/>
                <w:color w:val="auto"/>
                <w:sz w:val="24"/>
              </w:rPr>
            </w:pPr>
          </w:p>
        </w:tc>
      </w:tr>
    </w:tbl>
    <w:p w14:paraId="595EBB11">
      <w:pPr>
        <w:spacing w:line="360" w:lineRule="auto"/>
        <w:ind w:firstLine="480" w:firstLineChars="200"/>
        <w:rPr>
          <w:rFonts w:hint="eastAsia" w:ascii="仿宋_GB2312" w:hAnsi="仿宋_GB2312" w:eastAsia="仿宋_GB2312" w:cs="仿宋_GB2312"/>
          <w:color w:val="auto"/>
          <w:sz w:val="24"/>
          <w:szCs w:val="20"/>
        </w:rPr>
      </w:pPr>
    </w:p>
    <w:p w14:paraId="3E0056B5">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5DA1AA6">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66925C3">
      <w:pPr>
        <w:spacing w:line="360" w:lineRule="auto"/>
        <w:rPr>
          <w:rFonts w:hint="eastAsia" w:ascii="仿宋_GB2312" w:hAnsi="仿宋_GB2312" w:eastAsia="仿宋_GB2312" w:cs="仿宋_GB2312"/>
          <w:b/>
          <w:color w:val="auto"/>
          <w:sz w:val="30"/>
          <w:szCs w:val="30"/>
        </w:rPr>
      </w:pPr>
    </w:p>
    <w:p w14:paraId="122645ED">
      <w:pPr>
        <w:pStyle w:val="79"/>
        <w:rPr>
          <w:color w:val="auto"/>
        </w:rPr>
      </w:pPr>
    </w:p>
    <w:p w14:paraId="6340D080">
      <w:pPr>
        <w:spacing w:line="360" w:lineRule="auto"/>
        <w:jc w:val="center"/>
        <w:rPr>
          <w:rFonts w:hint="eastAsia"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14:paraId="2C11C954">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14:paraId="408BFD17">
      <w:pPr>
        <w:spacing w:line="336" w:lineRule="auto"/>
        <w:ind w:firstLine="3600" w:firstLineChars="1500"/>
        <w:rPr>
          <w:rFonts w:hint="eastAsia" w:ascii="仿宋" w:hAnsi="仿宋" w:eastAsia="仿宋" w:cs="仿宋"/>
          <w:color w:val="auto"/>
          <w:sz w:val="24"/>
        </w:rPr>
      </w:pPr>
    </w:p>
    <w:p w14:paraId="71E28F1D">
      <w:pPr>
        <w:pStyle w:val="79"/>
        <w:rPr>
          <w:color w:val="auto"/>
        </w:rPr>
      </w:pPr>
    </w:p>
    <w:p w14:paraId="19412F3B">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796FDC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2952DE0">
      <w:pPr>
        <w:pStyle w:val="79"/>
        <w:rPr>
          <w:color w:val="auto"/>
        </w:rPr>
      </w:pPr>
    </w:p>
    <w:p w14:paraId="3D71B96A">
      <w:pPr>
        <w:pageBreakBefore/>
        <w:spacing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14:paraId="0D13F0FB">
      <w:pPr>
        <w:spacing w:line="360" w:lineRule="auto"/>
        <w:jc w:val="center"/>
        <w:rPr>
          <w:rFonts w:hint="eastAsia"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481F5034">
      <w:pPr>
        <w:keepNext/>
        <w:autoSpaceDE w:val="0"/>
        <w:autoSpaceDN w:val="0"/>
        <w:spacing w:line="360" w:lineRule="auto"/>
        <w:ind w:firstLine="477"/>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A33621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3483C54">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6BCF8E8">
            <w:pPr>
              <w:autoSpaceDE w:val="0"/>
              <w:autoSpaceDN w:val="0"/>
              <w:spacing w:line="360" w:lineRule="auto"/>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69850C">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1B1D5B2">
            <w:pPr>
              <w:autoSpaceDE w:val="0"/>
              <w:autoSpaceDN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14:paraId="5EFA3B8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A65E776">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6701991">
            <w:pPr>
              <w:autoSpaceDE w:val="0"/>
              <w:autoSpaceDN w:val="0"/>
              <w:spacing w:line="360" w:lineRule="auto"/>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0695CEF">
            <w:pPr>
              <w:autoSpaceDE w:val="0"/>
              <w:autoSpaceDN w:val="0"/>
              <w:spacing w:line="360" w:lineRule="auto"/>
              <w:jc w:val="center"/>
              <w:rPr>
                <w:rFonts w:hint="eastAsia"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FFFC7C7">
            <w:pPr>
              <w:autoSpaceDE w:val="0"/>
              <w:autoSpaceDN w:val="0"/>
              <w:spacing w:line="360" w:lineRule="auto"/>
              <w:jc w:val="center"/>
              <w:rPr>
                <w:rFonts w:hint="eastAsia" w:ascii="仿宋_GB2312" w:hAnsi="仿宋_GB2312" w:eastAsia="仿宋_GB2312" w:cs="仿宋_GB2312"/>
                <w:color w:val="auto"/>
                <w:sz w:val="24"/>
              </w:rPr>
            </w:pPr>
          </w:p>
        </w:tc>
      </w:tr>
      <w:tr w14:paraId="6C2B254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04EBE80">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241C3A0">
            <w:pPr>
              <w:autoSpaceDE w:val="0"/>
              <w:autoSpaceDN w:val="0"/>
              <w:spacing w:line="360" w:lineRule="auto"/>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431A702">
            <w:pPr>
              <w:autoSpaceDE w:val="0"/>
              <w:autoSpaceDN w:val="0"/>
              <w:spacing w:line="360" w:lineRule="auto"/>
              <w:jc w:val="center"/>
              <w:rPr>
                <w:rFonts w:hint="eastAsia"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DE277A">
            <w:pPr>
              <w:autoSpaceDE w:val="0"/>
              <w:autoSpaceDN w:val="0"/>
              <w:spacing w:line="360" w:lineRule="auto"/>
              <w:jc w:val="center"/>
              <w:rPr>
                <w:rFonts w:hint="eastAsia" w:ascii="仿宋_GB2312" w:hAnsi="仿宋_GB2312" w:eastAsia="仿宋_GB2312" w:cs="仿宋_GB2312"/>
                <w:color w:val="auto"/>
                <w:sz w:val="24"/>
              </w:rPr>
            </w:pPr>
          </w:p>
        </w:tc>
      </w:tr>
      <w:tr w14:paraId="1546B24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46F7AA2">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8AD79D9">
            <w:pPr>
              <w:autoSpaceDE w:val="0"/>
              <w:autoSpaceDN w:val="0"/>
              <w:spacing w:line="360" w:lineRule="auto"/>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E3BCD20">
            <w:pPr>
              <w:autoSpaceDE w:val="0"/>
              <w:autoSpaceDN w:val="0"/>
              <w:spacing w:line="360" w:lineRule="auto"/>
              <w:jc w:val="center"/>
              <w:rPr>
                <w:rFonts w:hint="eastAsia"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FFD3E3">
            <w:pPr>
              <w:autoSpaceDE w:val="0"/>
              <w:autoSpaceDN w:val="0"/>
              <w:spacing w:line="360" w:lineRule="auto"/>
              <w:jc w:val="center"/>
              <w:rPr>
                <w:rFonts w:hint="eastAsia" w:ascii="仿宋_GB2312" w:hAnsi="仿宋_GB2312" w:eastAsia="仿宋_GB2312" w:cs="仿宋_GB2312"/>
                <w:color w:val="auto"/>
                <w:sz w:val="24"/>
              </w:rPr>
            </w:pPr>
          </w:p>
        </w:tc>
      </w:tr>
      <w:tr w14:paraId="21409BC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AA5A636">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2C69DCA">
            <w:pPr>
              <w:autoSpaceDE w:val="0"/>
              <w:autoSpaceDN w:val="0"/>
              <w:spacing w:line="360" w:lineRule="auto"/>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1B1960C">
            <w:pPr>
              <w:autoSpaceDE w:val="0"/>
              <w:autoSpaceDN w:val="0"/>
              <w:spacing w:line="360" w:lineRule="auto"/>
              <w:jc w:val="center"/>
              <w:rPr>
                <w:rFonts w:hint="eastAsia"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7A2937">
            <w:pPr>
              <w:autoSpaceDE w:val="0"/>
              <w:autoSpaceDN w:val="0"/>
              <w:spacing w:line="360" w:lineRule="auto"/>
              <w:jc w:val="center"/>
              <w:rPr>
                <w:rFonts w:hint="eastAsia" w:ascii="仿宋_GB2312" w:hAnsi="仿宋_GB2312" w:eastAsia="仿宋_GB2312" w:cs="仿宋_GB2312"/>
                <w:color w:val="auto"/>
                <w:sz w:val="24"/>
              </w:rPr>
            </w:pPr>
          </w:p>
        </w:tc>
      </w:tr>
      <w:tr w14:paraId="54F6930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89AA7AA">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1E1799">
            <w:pPr>
              <w:autoSpaceDE w:val="0"/>
              <w:autoSpaceDN w:val="0"/>
              <w:spacing w:line="360" w:lineRule="auto"/>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01B928F">
            <w:pPr>
              <w:autoSpaceDE w:val="0"/>
              <w:autoSpaceDN w:val="0"/>
              <w:spacing w:line="360" w:lineRule="auto"/>
              <w:jc w:val="center"/>
              <w:rPr>
                <w:rFonts w:hint="eastAsia"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BB42A2">
            <w:pPr>
              <w:autoSpaceDE w:val="0"/>
              <w:autoSpaceDN w:val="0"/>
              <w:spacing w:line="360" w:lineRule="auto"/>
              <w:jc w:val="center"/>
              <w:rPr>
                <w:rFonts w:hint="eastAsia" w:ascii="仿宋_GB2312" w:hAnsi="仿宋_GB2312" w:eastAsia="仿宋_GB2312" w:cs="仿宋_GB2312"/>
                <w:color w:val="auto"/>
                <w:sz w:val="24"/>
              </w:rPr>
            </w:pPr>
          </w:p>
        </w:tc>
      </w:tr>
      <w:tr w14:paraId="1915BDA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4FB72DD">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73F39E3">
            <w:pPr>
              <w:autoSpaceDE w:val="0"/>
              <w:autoSpaceDN w:val="0"/>
              <w:spacing w:line="360" w:lineRule="auto"/>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15F9584">
            <w:pPr>
              <w:autoSpaceDE w:val="0"/>
              <w:autoSpaceDN w:val="0"/>
              <w:spacing w:line="360" w:lineRule="auto"/>
              <w:jc w:val="center"/>
              <w:rPr>
                <w:rFonts w:hint="eastAsia"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13595">
            <w:pPr>
              <w:autoSpaceDE w:val="0"/>
              <w:autoSpaceDN w:val="0"/>
              <w:spacing w:line="360" w:lineRule="auto"/>
              <w:jc w:val="center"/>
              <w:rPr>
                <w:rFonts w:hint="eastAsia" w:ascii="仿宋_GB2312" w:hAnsi="仿宋_GB2312" w:eastAsia="仿宋_GB2312" w:cs="仿宋_GB2312"/>
                <w:color w:val="auto"/>
                <w:sz w:val="24"/>
              </w:rPr>
            </w:pPr>
          </w:p>
        </w:tc>
      </w:tr>
      <w:tr w14:paraId="3C7F33C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5BDC052">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1102AE7">
            <w:pPr>
              <w:autoSpaceDE w:val="0"/>
              <w:autoSpaceDN w:val="0"/>
              <w:spacing w:line="360" w:lineRule="auto"/>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A3B4271">
            <w:pPr>
              <w:autoSpaceDE w:val="0"/>
              <w:autoSpaceDN w:val="0"/>
              <w:spacing w:line="360" w:lineRule="auto"/>
              <w:jc w:val="center"/>
              <w:rPr>
                <w:rFonts w:hint="eastAsia"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791F38">
            <w:pPr>
              <w:autoSpaceDE w:val="0"/>
              <w:autoSpaceDN w:val="0"/>
              <w:spacing w:line="360" w:lineRule="auto"/>
              <w:jc w:val="center"/>
              <w:rPr>
                <w:rFonts w:hint="eastAsia" w:ascii="仿宋_GB2312" w:hAnsi="仿宋_GB2312" w:eastAsia="仿宋_GB2312" w:cs="仿宋_GB2312"/>
                <w:color w:val="auto"/>
                <w:sz w:val="24"/>
              </w:rPr>
            </w:pPr>
          </w:p>
        </w:tc>
      </w:tr>
      <w:tr w14:paraId="4441EBD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AB73132">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03709ED">
            <w:pPr>
              <w:autoSpaceDE w:val="0"/>
              <w:autoSpaceDN w:val="0"/>
              <w:spacing w:line="360" w:lineRule="auto"/>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49DB4C6">
            <w:pPr>
              <w:autoSpaceDE w:val="0"/>
              <w:autoSpaceDN w:val="0"/>
              <w:spacing w:line="360" w:lineRule="auto"/>
              <w:jc w:val="center"/>
              <w:rPr>
                <w:rFonts w:hint="eastAsia"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78FB35">
            <w:pPr>
              <w:autoSpaceDE w:val="0"/>
              <w:autoSpaceDN w:val="0"/>
              <w:spacing w:line="360" w:lineRule="auto"/>
              <w:jc w:val="center"/>
              <w:rPr>
                <w:rFonts w:hint="eastAsia" w:ascii="仿宋_GB2312" w:hAnsi="仿宋_GB2312" w:eastAsia="仿宋_GB2312" w:cs="仿宋_GB2312"/>
                <w:color w:val="auto"/>
                <w:sz w:val="24"/>
              </w:rPr>
            </w:pPr>
          </w:p>
        </w:tc>
      </w:tr>
      <w:tr w14:paraId="4743FD4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34B8F64">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D4BFF9">
            <w:pPr>
              <w:autoSpaceDE w:val="0"/>
              <w:autoSpaceDN w:val="0"/>
              <w:spacing w:line="360" w:lineRule="auto"/>
              <w:jc w:val="center"/>
              <w:rPr>
                <w:rFonts w:hint="eastAsia"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F2234B3">
            <w:pPr>
              <w:autoSpaceDE w:val="0"/>
              <w:autoSpaceDN w:val="0"/>
              <w:spacing w:line="360" w:lineRule="auto"/>
              <w:jc w:val="center"/>
              <w:rPr>
                <w:rFonts w:hint="eastAsia"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44AD90">
            <w:pPr>
              <w:autoSpaceDE w:val="0"/>
              <w:autoSpaceDN w:val="0"/>
              <w:spacing w:line="360" w:lineRule="auto"/>
              <w:jc w:val="center"/>
              <w:rPr>
                <w:rFonts w:hint="eastAsia" w:ascii="仿宋_GB2312" w:hAnsi="仿宋_GB2312" w:eastAsia="仿宋_GB2312" w:cs="仿宋_GB2312"/>
                <w:color w:val="auto"/>
                <w:sz w:val="24"/>
              </w:rPr>
            </w:pPr>
          </w:p>
        </w:tc>
      </w:tr>
    </w:tbl>
    <w:p w14:paraId="1B77A31F">
      <w:pPr>
        <w:autoSpaceDE w:val="0"/>
        <w:autoSpaceDN w:val="0"/>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1C44A053">
      <w:pPr>
        <w:autoSpaceDE w:val="0"/>
        <w:autoSpaceDN w:val="0"/>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48B756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2A11902">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9CE3278">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0732461">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514E549">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042495C">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677A968E">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19F8AFE">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778ECAA8">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E704801">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513135B8">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D5A9DF0">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69D1790">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BEF6BAA">
            <w:pPr>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09069C9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EB0AFD3">
            <w:pPr>
              <w:autoSpaceDE w:val="0"/>
              <w:autoSpaceDN w:val="0"/>
              <w:spacing w:line="360" w:lineRule="auto"/>
              <w:jc w:val="center"/>
              <w:rPr>
                <w:rFonts w:hint="eastAsia"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52ADF1E">
            <w:pPr>
              <w:autoSpaceDE w:val="0"/>
              <w:autoSpaceDN w:val="0"/>
              <w:spacing w:line="360" w:lineRule="auto"/>
              <w:rPr>
                <w:rFonts w:hint="eastAsia"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5391031">
            <w:pPr>
              <w:autoSpaceDE w:val="0"/>
              <w:autoSpaceDN w:val="0"/>
              <w:spacing w:line="360" w:lineRule="auto"/>
              <w:rPr>
                <w:rFonts w:hint="eastAsia"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FDA74A7">
            <w:pPr>
              <w:autoSpaceDE w:val="0"/>
              <w:autoSpaceDN w:val="0"/>
              <w:spacing w:line="360" w:lineRule="auto"/>
              <w:rPr>
                <w:rFonts w:hint="eastAsia"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51DB3E54">
            <w:pPr>
              <w:autoSpaceDE w:val="0"/>
              <w:autoSpaceDN w:val="0"/>
              <w:spacing w:line="360" w:lineRule="auto"/>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B0A21B8">
            <w:pPr>
              <w:autoSpaceDE w:val="0"/>
              <w:autoSpaceDN w:val="0"/>
              <w:spacing w:line="360" w:lineRule="auto"/>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A751F96">
            <w:pPr>
              <w:autoSpaceDE w:val="0"/>
              <w:autoSpaceDN w:val="0"/>
              <w:spacing w:line="360" w:lineRule="auto"/>
              <w:rPr>
                <w:rFonts w:hint="eastAsia"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EC9EAB0">
            <w:pPr>
              <w:autoSpaceDE w:val="0"/>
              <w:autoSpaceDN w:val="0"/>
              <w:spacing w:line="360" w:lineRule="auto"/>
              <w:rPr>
                <w:rFonts w:hint="eastAsia"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D74BDC9">
            <w:pPr>
              <w:autoSpaceDE w:val="0"/>
              <w:autoSpaceDN w:val="0"/>
              <w:spacing w:line="360" w:lineRule="auto"/>
              <w:rPr>
                <w:rFonts w:hint="eastAsia"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66182B7D">
            <w:pPr>
              <w:autoSpaceDE w:val="0"/>
              <w:autoSpaceDN w:val="0"/>
              <w:spacing w:line="360" w:lineRule="auto"/>
              <w:rPr>
                <w:rFonts w:hint="eastAsia" w:ascii="仿宋_GB2312" w:hAnsi="仿宋_GB2312" w:eastAsia="仿宋_GB2312" w:cs="仿宋_GB2312"/>
                <w:color w:val="auto"/>
                <w:sz w:val="24"/>
              </w:rPr>
            </w:pPr>
          </w:p>
        </w:tc>
      </w:tr>
      <w:tr w14:paraId="70DC4AD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8F90C91">
            <w:pPr>
              <w:autoSpaceDE w:val="0"/>
              <w:autoSpaceDN w:val="0"/>
              <w:spacing w:line="360" w:lineRule="auto"/>
              <w:jc w:val="center"/>
              <w:rPr>
                <w:rFonts w:hint="eastAsia"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0A960201">
            <w:pPr>
              <w:autoSpaceDE w:val="0"/>
              <w:autoSpaceDN w:val="0"/>
              <w:spacing w:line="360" w:lineRule="auto"/>
              <w:rPr>
                <w:rFonts w:hint="eastAsia"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24E16B2">
            <w:pPr>
              <w:autoSpaceDE w:val="0"/>
              <w:autoSpaceDN w:val="0"/>
              <w:spacing w:line="360" w:lineRule="auto"/>
              <w:rPr>
                <w:rFonts w:hint="eastAsia"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751269E3">
            <w:pPr>
              <w:autoSpaceDE w:val="0"/>
              <w:autoSpaceDN w:val="0"/>
              <w:spacing w:line="360" w:lineRule="auto"/>
              <w:rPr>
                <w:rFonts w:hint="eastAsia"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077023CD">
            <w:pPr>
              <w:autoSpaceDE w:val="0"/>
              <w:autoSpaceDN w:val="0"/>
              <w:spacing w:line="360" w:lineRule="auto"/>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EB4DBE0">
            <w:pPr>
              <w:autoSpaceDE w:val="0"/>
              <w:autoSpaceDN w:val="0"/>
              <w:spacing w:line="360" w:lineRule="auto"/>
              <w:rPr>
                <w:rFonts w:hint="eastAsia"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710F82">
            <w:pPr>
              <w:autoSpaceDE w:val="0"/>
              <w:autoSpaceDN w:val="0"/>
              <w:spacing w:line="360" w:lineRule="auto"/>
              <w:rPr>
                <w:rFonts w:hint="eastAsia"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9C90F4C">
            <w:pPr>
              <w:autoSpaceDE w:val="0"/>
              <w:autoSpaceDN w:val="0"/>
              <w:spacing w:line="360" w:lineRule="auto"/>
              <w:rPr>
                <w:rFonts w:hint="eastAsia"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7AE9A55">
            <w:pPr>
              <w:autoSpaceDE w:val="0"/>
              <w:autoSpaceDN w:val="0"/>
              <w:spacing w:line="360" w:lineRule="auto"/>
              <w:rPr>
                <w:rFonts w:hint="eastAsia"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712263E2">
            <w:pPr>
              <w:autoSpaceDE w:val="0"/>
              <w:autoSpaceDN w:val="0"/>
              <w:spacing w:line="360" w:lineRule="auto"/>
              <w:rPr>
                <w:rFonts w:hint="eastAsia" w:ascii="仿宋_GB2312" w:hAnsi="仿宋_GB2312" w:eastAsia="仿宋_GB2312" w:cs="仿宋_GB2312"/>
                <w:color w:val="auto"/>
                <w:sz w:val="24"/>
              </w:rPr>
            </w:pPr>
          </w:p>
        </w:tc>
      </w:tr>
    </w:tbl>
    <w:p w14:paraId="1518729A">
      <w:pPr>
        <w:spacing w:line="360" w:lineRule="auto"/>
        <w:rPr>
          <w:rFonts w:hint="eastAsia"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613677DE">
      <w:pPr>
        <w:spacing w:line="360" w:lineRule="auto"/>
        <w:rPr>
          <w:rFonts w:hint="eastAsia"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1559CA09">
      <w:pPr>
        <w:spacing w:line="360" w:lineRule="auto"/>
        <w:ind w:firstLine="480" w:firstLineChars="200"/>
        <w:rPr>
          <w:rFonts w:hint="eastAsia" w:ascii="仿宋_GB2312" w:hAnsi="仿宋_GB2312" w:eastAsia="仿宋_GB2312" w:cs="仿宋_GB2312"/>
          <w:color w:val="auto"/>
          <w:sz w:val="24"/>
          <w:szCs w:val="20"/>
        </w:rPr>
      </w:pPr>
    </w:p>
    <w:p w14:paraId="3B1195D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投标人名称（电子签名）：</w:t>
      </w:r>
    </w:p>
    <w:p w14:paraId="1F8A6A9D">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B173474">
      <w:pPr>
        <w:snapToGrid w:val="0"/>
        <w:spacing w:line="360" w:lineRule="auto"/>
        <w:ind w:firstLine="6907" w:firstLineChars="2150"/>
        <w:rPr>
          <w:rFonts w:hint="eastAsia" w:ascii="仿宋_GB2312" w:hAnsi="仿宋_GB2312" w:eastAsia="仿宋_GB2312" w:cs="仿宋_GB2312"/>
          <w:b/>
          <w:bCs/>
          <w:color w:val="auto"/>
          <w:sz w:val="32"/>
          <w:szCs w:val="32"/>
        </w:rPr>
      </w:pPr>
    </w:p>
    <w:p w14:paraId="78C1F42A">
      <w:pPr>
        <w:snapToGrid w:val="0"/>
        <w:spacing w:line="360" w:lineRule="auto"/>
        <w:ind w:right="960"/>
        <w:rPr>
          <w:rFonts w:hint="eastAsia" w:ascii="仿宋_GB2312" w:hAnsi="仿宋_GB2312" w:eastAsia="仿宋_GB2312" w:cs="仿宋_GB2312"/>
          <w:color w:val="auto"/>
          <w:kern w:val="0"/>
          <w:sz w:val="24"/>
          <w:lang w:val="zh-CN"/>
        </w:rPr>
      </w:pPr>
    </w:p>
    <w:p w14:paraId="40D09498">
      <w:pPr>
        <w:snapToGrid w:val="0"/>
        <w:spacing w:line="360" w:lineRule="auto"/>
        <w:ind w:right="960"/>
        <w:jc w:val="center"/>
        <w:rPr>
          <w:rFonts w:hint="eastAsia"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14:paraId="3A92B86F">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4C22F59E">
      <w:pPr>
        <w:spacing w:line="360" w:lineRule="auto"/>
        <w:rPr>
          <w:rFonts w:hint="eastAsia" w:ascii="仿宋_GB2312" w:hAnsi="仿宋_GB2312" w:eastAsia="仿宋_GB2312" w:cs="仿宋_GB2312"/>
          <w:color w:val="auto"/>
          <w:sz w:val="18"/>
          <w:szCs w:val="18"/>
        </w:rPr>
      </w:pPr>
    </w:p>
    <w:p w14:paraId="6245CAFB">
      <w:pPr>
        <w:pStyle w:val="79"/>
        <w:rPr>
          <w:color w:val="auto"/>
        </w:rPr>
      </w:pPr>
    </w:p>
    <w:p w14:paraId="0F6786AB">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76FFD4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92A7D82">
      <w:pPr>
        <w:spacing w:line="360" w:lineRule="auto"/>
        <w:rPr>
          <w:rFonts w:hint="eastAsia" w:ascii="仿宋_GB2312" w:hAnsi="仿宋_GB2312" w:eastAsia="仿宋_GB2312" w:cs="仿宋_GB2312"/>
          <w:b/>
          <w:bCs/>
          <w:color w:val="auto"/>
          <w:sz w:val="18"/>
          <w:szCs w:val="18"/>
        </w:rPr>
      </w:pPr>
    </w:p>
    <w:p w14:paraId="2AD5AC7A">
      <w:pPr>
        <w:spacing w:line="360" w:lineRule="auto"/>
        <w:rPr>
          <w:rFonts w:hint="eastAsia" w:ascii="仿宋_GB2312" w:hAnsi="仿宋_GB2312" w:eastAsia="仿宋_GB2312" w:cs="仿宋_GB2312"/>
          <w:b/>
          <w:bCs/>
          <w:color w:val="auto"/>
          <w:sz w:val="32"/>
          <w:szCs w:val="32"/>
        </w:rPr>
      </w:pPr>
    </w:p>
    <w:p w14:paraId="17C231F4">
      <w:pPr>
        <w:spacing w:line="360" w:lineRule="auto"/>
        <w:rPr>
          <w:rFonts w:hint="eastAsia" w:ascii="仿宋_GB2312" w:hAnsi="仿宋_GB2312" w:eastAsia="仿宋_GB2312" w:cs="仿宋_GB2312"/>
          <w:b/>
          <w:bCs/>
          <w:color w:val="auto"/>
          <w:sz w:val="32"/>
          <w:szCs w:val="32"/>
        </w:rPr>
      </w:pPr>
    </w:p>
    <w:p w14:paraId="4078B257">
      <w:pPr>
        <w:spacing w:line="360" w:lineRule="auto"/>
        <w:rPr>
          <w:rFonts w:hint="eastAsia" w:ascii="仿宋_GB2312" w:hAnsi="仿宋_GB2312" w:eastAsia="仿宋_GB2312" w:cs="仿宋_GB2312"/>
          <w:b/>
          <w:bCs/>
          <w:color w:val="auto"/>
          <w:sz w:val="32"/>
          <w:szCs w:val="32"/>
        </w:rPr>
      </w:pPr>
    </w:p>
    <w:p w14:paraId="733E9A0B">
      <w:pPr>
        <w:spacing w:line="360" w:lineRule="auto"/>
        <w:jc w:val="center"/>
        <w:rPr>
          <w:rFonts w:hint="eastAsia"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14:paraId="3FEE2E17">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574A7912">
      <w:pPr>
        <w:snapToGrid w:val="0"/>
        <w:spacing w:line="360" w:lineRule="auto"/>
        <w:ind w:right="960"/>
        <w:jc w:val="right"/>
        <w:rPr>
          <w:rFonts w:hint="eastAsia" w:ascii="仿宋_GB2312" w:hAnsi="仿宋_GB2312" w:eastAsia="仿宋_GB2312" w:cs="仿宋_GB2312"/>
          <w:color w:val="auto"/>
          <w:kern w:val="0"/>
          <w:sz w:val="24"/>
          <w:lang w:val="zh-CN"/>
        </w:rPr>
      </w:pPr>
    </w:p>
    <w:p w14:paraId="6024D9E0">
      <w:pPr>
        <w:snapToGrid w:val="0"/>
        <w:spacing w:line="360" w:lineRule="auto"/>
        <w:ind w:right="960"/>
        <w:jc w:val="right"/>
        <w:rPr>
          <w:rFonts w:hint="eastAsia" w:ascii="仿宋_GB2312" w:hAnsi="仿宋_GB2312" w:eastAsia="仿宋_GB2312" w:cs="仿宋_GB2312"/>
          <w:color w:val="auto"/>
          <w:kern w:val="0"/>
          <w:sz w:val="24"/>
          <w:lang w:val="zh-CN"/>
        </w:rPr>
      </w:pPr>
    </w:p>
    <w:p w14:paraId="1A3F45B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138600A">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AE75578">
      <w:pPr>
        <w:spacing w:line="360" w:lineRule="auto"/>
        <w:rPr>
          <w:rFonts w:hint="eastAsia" w:ascii="仿宋_GB2312" w:hAnsi="仿宋_GB2312" w:eastAsia="仿宋_GB2312" w:cs="仿宋_GB2312"/>
          <w:b/>
          <w:bCs/>
          <w:color w:val="auto"/>
          <w:sz w:val="32"/>
          <w:szCs w:val="32"/>
        </w:rPr>
      </w:pPr>
    </w:p>
    <w:p w14:paraId="525DB9F5">
      <w:pPr>
        <w:spacing w:line="360" w:lineRule="auto"/>
        <w:rPr>
          <w:rFonts w:hint="eastAsia" w:ascii="仿宋_GB2312" w:hAnsi="仿宋_GB2312" w:eastAsia="仿宋_GB2312" w:cs="仿宋_GB2312"/>
          <w:b/>
          <w:bCs/>
          <w:color w:val="auto"/>
          <w:sz w:val="32"/>
          <w:szCs w:val="32"/>
        </w:rPr>
      </w:pPr>
    </w:p>
    <w:p w14:paraId="375177BE">
      <w:pPr>
        <w:spacing w:line="360" w:lineRule="auto"/>
        <w:rPr>
          <w:rFonts w:hint="eastAsia" w:ascii="仿宋_GB2312" w:hAnsi="仿宋_GB2312" w:eastAsia="仿宋_GB2312" w:cs="仿宋_GB2312"/>
          <w:b/>
          <w:bCs/>
          <w:color w:val="auto"/>
          <w:sz w:val="32"/>
          <w:szCs w:val="32"/>
        </w:rPr>
      </w:pPr>
    </w:p>
    <w:p w14:paraId="1C9CCA83">
      <w:pPr>
        <w:spacing w:line="360" w:lineRule="auto"/>
        <w:rPr>
          <w:rFonts w:hint="eastAsia" w:ascii="仿宋_GB2312" w:hAnsi="仿宋_GB2312" w:eastAsia="仿宋_GB2312" w:cs="仿宋_GB2312"/>
          <w:b/>
          <w:bCs/>
          <w:color w:val="auto"/>
          <w:sz w:val="32"/>
          <w:szCs w:val="32"/>
        </w:rPr>
      </w:pPr>
    </w:p>
    <w:p w14:paraId="15DEE306">
      <w:pPr>
        <w:pageBreakBefore/>
        <w:spacing w:line="360" w:lineRule="auto"/>
        <w:jc w:val="center"/>
        <w:rPr>
          <w:rFonts w:hint="eastAsia"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14:paraId="11709D05">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0FB0765D">
      <w:pPr>
        <w:keepNext/>
        <w:autoSpaceDE w:val="0"/>
        <w:autoSpaceDN w:val="0"/>
        <w:spacing w:line="360" w:lineRule="auto"/>
        <w:ind w:firstLine="477"/>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CC6245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64AD621">
            <w:pPr>
              <w:tabs>
                <w:tab w:val="center" w:pos="1690"/>
              </w:tabs>
              <w:suppressAutoHyphens/>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C4A10E8">
            <w:pPr>
              <w:tabs>
                <w:tab w:val="center" w:pos="595"/>
              </w:tabs>
              <w:suppressAutoHyphens/>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BD996C0">
            <w:pPr>
              <w:tabs>
                <w:tab w:val="center" w:pos="595"/>
              </w:tabs>
              <w:suppressAutoHyphens/>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B999759">
            <w:pPr>
              <w:tabs>
                <w:tab w:val="center" w:pos="1028"/>
              </w:tabs>
              <w:suppressAutoHyphens/>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689E0B0">
            <w:pPr>
              <w:tabs>
                <w:tab w:val="center" w:pos="595"/>
              </w:tabs>
              <w:suppressAutoHyphens/>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0D6CFEE">
            <w:pPr>
              <w:tabs>
                <w:tab w:val="center" w:pos="520"/>
              </w:tabs>
              <w:suppressAutoHyphens/>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0EE8138">
            <w:pPr>
              <w:suppressAutoHyphens/>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1841C51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6AD6F6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14:paraId="605A13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14:paraId="4E9B9C7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14:paraId="35C262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14:paraId="25D79BCB">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14:paraId="46D58F9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14:paraId="4B8153CA">
            <w:pPr>
              <w:suppressAutoHyphens/>
              <w:autoSpaceDE w:val="0"/>
              <w:autoSpaceDN w:val="0"/>
              <w:spacing w:line="360" w:lineRule="auto"/>
              <w:rPr>
                <w:rFonts w:hint="eastAsia" w:ascii="仿宋_GB2312" w:hAnsi="仿宋_GB2312" w:eastAsia="仿宋_GB2312" w:cs="仿宋_GB2312"/>
                <w:color w:val="auto"/>
                <w:sz w:val="24"/>
              </w:rPr>
            </w:pPr>
          </w:p>
        </w:tc>
      </w:tr>
      <w:tr w14:paraId="1292669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0C702F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AEEAD7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DC0DAD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494601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5DE3D0F7">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D8710C3">
            <w:pPr>
              <w:tabs>
                <w:tab w:val="left" w:pos="7"/>
              </w:tabs>
              <w:suppressAutoHyphens/>
              <w:autoSpaceDE w:val="0"/>
              <w:autoSpaceDN w:val="0"/>
              <w:spacing w:line="360" w:lineRule="auto"/>
              <w:rPr>
                <w:rFonts w:hint="eastAsia"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0434A681">
            <w:pPr>
              <w:suppressAutoHyphens/>
              <w:autoSpaceDE w:val="0"/>
              <w:autoSpaceDN w:val="0"/>
              <w:spacing w:line="360" w:lineRule="auto"/>
              <w:rPr>
                <w:rFonts w:hint="eastAsia" w:ascii="仿宋_GB2312" w:hAnsi="仿宋_GB2312" w:eastAsia="仿宋_GB2312" w:cs="仿宋_GB2312"/>
                <w:color w:val="auto"/>
                <w:sz w:val="24"/>
              </w:rPr>
            </w:pPr>
          </w:p>
        </w:tc>
      </w:tr>
    </w:tbl>
    <w:p w14:paraId="165D61C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1DE2A2A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4C8D4F6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26F53F8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252244A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7C68923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1DEEDD31">
      <w:pPr>
        <w:autoSpaceDE w:val="0"/>
        <w:autoSpaceDN w:val="0"/>
        <w:spacing w:line="360" w:lineRule="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14:paraId="0A66FEB3">
      <w:pPr>
        <w:autoSpaceDE w:val="0"/>
        <w:autoSpaceDN w:val="0"/>
        <w:spacing w:line="360" w:lineRule="auto"/>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0FB305F5">
      <w:pPr>
        <w:spacing w:line="360" w:lineRule="auto"/>
        <w:ind w:firstLine="480" w:firstLineChars="200"/>
        <w:rPr>
          <w:rFonts w:hint="eastAsia" w:ascii="仿宋_GB2312" w:hAnsi="仿宋_GB2312" w:eastAsia="仿宋_GB2312" w:cs="仿宋_GB2312"/>
          <w:color w:val="auto"/>
          <w:sz w:val="24"/>
          <w:szCs w:val="20"/>
        </w:rPr>
      </w:pPr>
    </w:p>
    <w:p w14:paraId="13C56CB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6E6AF89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A6E04F7">
      <w:pPr>
        <w:pageBreakBefore/>
        <w:spacing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14:paraId="44059578">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3ED5F163">
      <w:pPr>
        <w:spacing w:line="360" w:lineRule="auto"/>
        <w:jc w:val="center"/>
        <w:rPr>
          <w:rFonts w:hint="eastAsia" w:ascii="仿宋_GB2312" w:hAnsi="仿宋_GB2312" w:eastAsia="仿宋_GB2312" w:cs="仿宋_GB2312"/>
          <w:color w:val="auto"/>
          <w:sz w:val="24"/>
        </w:rPr>
      </w:pPr>
    </w:p>
    <w:p w14:paraId="68BBA82E">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202C94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1D6746E">
      <w:pPr>
        <w:spacing w:line="360" w:lineRule="auto"/>
        <w:jc w:val="center"/>
        <w:rPr>
          <w:rFonts w:hint="eastAsia" w:ascii="仿宋_GB2312" w:hAnsi="仿宋_GB2312" w:eastAsia="仿宋_GB2312" w:cs="仿宋_GB2312"/>
          <w:b/>
          <w:bCs/>
          <w:color w:val="auto"/>
          <w:sz w:val="30"/>
          <w:szCs w:val="30"/>
        </w:rPr>
      </w:pPr>
    </w:p>
    <w:p w14:paraId="3BFD0EBD">
      <w:pPr>
        <w:spacing w:line="360" w:lineRule="auto"/>
        <w:jc w:val="center"/>
        <w:rPr>
          <w:rFonts w:hint="eastAsia" w:ascii="仿宋_GB2312" w:hAnsi="仿宋_GB2312" w:eastAsia="仿宋_GB2312" w:cs="仿宋_GB2312"/>
          <w:b/>
          <w:bCs/>
          <w:color w:val="auto"/>
          <w:sz w:val="30"/>
          <w:szCs w:val="30"/>
        </w:rPr>
      </w:pPr>
    </w:p>
    <w:p w14:paraId="1542ADFD">
      <w:pPr>
        <w:spacing w:line="360" w:lineRule="auto"/>
        <w:jc w:val="center"/>
        <w:rPr>
          <w:rFonts w:hint="eastAsia" w:ascii="仿宋_GB2312" w:hAnsi="仿宋_GB2312" w:eastAsia="仿宋_GB2312" w:cs="仿宋_GB2312"/>
          <w:b/>
          <w:bCs/>
          <w:color w:val="auto"/>
          <w:sz w:val="24"/>
        </w:rPr>
      </w:pPr>
    </w:p>
    <w:p w14:paraId="09F843D3">
      <w:pPr>
        <w:spacing w:line="360" w:lineRule="auto"/>
        <w:jc w:val="center"/>
        <w:rPr>
          <w:rFonts w:hint="eastAsia" w:ascii="仿宋_GB2312" w:hAnsi="仿宋_GB2312" w:eastAsia="仿宋_GB2312" w:cs="仿宋_GB2312"/>
          <w:b/>
          <w:bCs/>
          <w:color w:val="auto"/>
          <w:sz w:val="24"/>
        </w:rPr>
      </w:pPr>
    </w:p>
    <w:p w14:paraId="71BBF621">
      <w:pPr>
        <w:spacing w:line="360" w:lineRule="auto"/>
        <w:jc w:val="center"/>
        <w:rPr>
          <w:rFonts w:hint="eastAsia"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其他商务技术文件或说明</w:t>
      </w:r>
    </w:p>
    <w:p w14:paraId="60B3B2CB">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56DD834C">
      <w:pPr>
        <w:spacing w:line="360" w:lineRule="auto"/>
        <w:rPr>
          <w:rFonts w:hint="eastAsia" w:ascii="仿宋_GB2312" w:hAnsi="仿宋_GB2312" w:eastAsia="仿宋_GB2312" w:cs="仿宋_GB2312"/>
          <w:color w:val="auto"/>
          <w:sz w:val="24"/>
        </w:rPr>
      </w:pPr>
    </w:p>
    <w:p w14:paraId="08BA2DF5">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4EDE30E">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A435BEA">
      <w:pPr>
        <w:pStyle w:val="80"/>
        <w:rPr>
          <w:color w:val="auto"/>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202C845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1F7848F7">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7B6F201A">
      <w:pPr>
        <w:spacing w:line="360" w:lineRule="auto"/>
        <w:jc w:val="center"/>
        <w:outlineLvl w:val="0"/>
        <w:rPr>
          <w:rFonts w:hint="eastAsia" w:ascii="仿宋" w:hAnsi="仿宋" w:eastAsia="仿宋" w:cs="仿宋"/>
          <w:b/>
          <w:color w:val="auto"/>
          <w:kern w:val="0"/>
          <w:sz w:val="36"/>
          <w:szCs w:val="36"/>
        </w:rPr>
      </w:pPr>
    </w:p>
    <w:p w14:paraId="719963C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3A47490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53EBF81D">
      <w:pPr>
        <w:pStyle w:val="23"/>
        <w:snapToGrid w:val="0"/>
        <w:rPr>
          <w:rFonts w:hint="eastAsia" w:ascii="仿宋" w:hAnsi="仿宋" w:eastAsia="仿宋" w:cs="仿宋"/>
          <w:color w:val="auto"/>
        </w:rPr>
      </w:pPr>
      <w:r>
        <w:rPr>
          <w:rFonts w:ascii="仿宋" w:hAnsi="仿宋" w:eastAsia="仿宋" w:cs="仿宋"/>
          <w:color w:val="auto"/>
          <w:szCs w:val="24"/>
          <w:lang w:val="en-US"/>
        </w:rPr>
        <w:t>（3）残疾人福利性单位声明函……………………………………………………（页码）</w:t>
      </w:r>
    </w:p>
    <w:p w14:paraId="37ED5659">
      <w:pPr>
        <w:snapToGrid w:val="0"/>
        <w:spacing w:line="360" w:lineRule="auto"/>
        <w:ind w:right="480"/>
        <w:jc w:val="center"/>
        <w:rPr>
          <w:rFonts w:hint="eastAsia" w:ascii="仿宋" w:hAnsi="仿宋" w:eastAsia="仿宋" w:cs="仿宋"/>
          <w:b/>
          <w:color w:val="auto"/>
          <w:kern w:val="0"/>
          <w:sz w:val="32"/>
          <w:szCs w:val="32"/>
        </w:rPr>
      </w:pPr>
    </w:p>
    <w:p w14:paraId="041156FC">
      <w:pPr>
        <w:snapToGrid w:val="0"/>
        <w:spacing w:line="360" w:lineRule="auto"/>
        <w:ind w:right="480"/>
        <w:jc w:val="center"/>
        <w:rPr>
          <w:rFonts w:hint="eastAsia" w:ascii="仿宋" w:hAnsi="仿宋" w:eastAsia="仿宋" w:cs="仿宋"/>
          <w:b/>
          <w:color w:val="auto"/>
          <w:kern w:val="0"/>
          <w:sz w:val="32"/>
          <w:szCs w:val="32"/>
        </w:rPr>
      </w:pPr>
    </w:p>
    <w:p w14:paraId="0C0D02D0">
      <w:pPr>
        <w:snapToGrid w:val="0"/>
        <w:spacing w:line="360" w:lineRule="auto"/>
        <w:ind w:right="480"/>
        <w:jc w:val="center"/>
        <w:rPr>
          <w:rFonts w:hint="eastAsia" w:ascii="仿宋" w:hAnsi="仿宋" w:eastAsia="仿宋" w:cs="仿宋"/>
          <w:b/>
          <w:color w:val="auto"/>
          <w:kern w:val="0"/>
          <w:sz w:val="32"/>
          <w:szCs w:val="32"/>
        </w:rPr>
      </w:pPr>
    </w:p>
    <w:p w14:paraId="6697A33B">
      <w:pPr>
        <w:snapToGrid w:val="0"/>
        <w:spacing w:line="360" w:lineRule="auto"/>
        <w:ind w:right="480"/>
        <w:jc w:val="center"/>
        <w:rPr>
          <w:rFonts w:hint="eastAsia" w:ascii="仿宋" w:hAnsi="仿宋" w:eastAsia="仿宋" w:cs="仿宋"/>
          <w:b/>
          <w:color w:val="auto"/>
          <w:kern w:val="0"/>
          <w:sz w:val="32"/>
          <w:szCs w:val="32"/>
        </w:rPr>
      </w:pPr>
    </w:p>
    <w:p w14:paraId="61047602">
      <w:pPr>
        <w:snapToGrid w:val="0"/>
        <w:spacing w:line="360" w:lineRule="auto"/>
        <w:ind w:right="480"/>
        <w:jc w:val="center"/>
        <w:rPr>
          <w:rFonts w:hint="eastAsia" w:ascii="仿宋" w:hAnsi="仿宋" w:eastAsia="仿宋" w:cs="仿宋"/>
          <w:b/>
          <w:color w:val="auto"/>
          <w:kern w:val="0"/>
          <w:sz w:val="32"/>
          <w:szCs w:val="32"/>
        </w:rPr>
      </w:pPr>
    </w:p>
    <w:p w14:paraId="791D3B8F">
      <w:pPr>
        <w:snapToGrid w:val="0"/>
        <w:spacing w:line="360" w:lineRule="auto"/>
        <w:ind w:right="480"/>
        <w:jc w:val="center"/>
        <w:rPr>
          <w:rFonts w:hint="eastAsia" w:ascii="仿宋" w:hAnsi="仿宋" w:eastAsia="仿宋" w:cs="仿宋"/>
          <w:b/>
          <w:color w:val="auto"/>
          <w:kern w:val="0"/>
          <w:sz w:val="32"/>
          <w:szCs w:val="32"/>
        </w:rPr>
      </w:pPr>
    </w:p>
    <w:p w14:paraId="6C7A26E6">
      <w:pPr>
        <w:snapToGrid w:val="0"/>
        <w:spacing w:line="360" w:lineRule="auto"/>
        <w:ind w:right="480"/>
        <w:jc w:val="center"/>
        <w:rPr>
          <w:rFonts w:hint="eastAsia" w:ascii="仿宋" w:hAnsi="仿宋" w:eastAsia="仿宋" w:cs="仿宋"/>
          <w:b/>
          <w:color w:val="auto"/>
          <w:kern w:val="0"/>
          <w:sz w:val="32"/>
          <w:szCs w:val="32"/>
        </w:rPr>
      </w:pPr>
    </w:p>
    <w:p w14:paraId="6D78B8F1">
      <w:pPr>
        <w:snapToGrid w:val="0"/>
        <w:spacing w:line="360" w:lineRule="auto"/>
        <w:ind w:right="480"/>
        <w:jc w:val="center"/>
        <w:rPr>
          <w:rFonts w:hint="eastAsia" w:ascii="仿宋" w:hAnsi="仿宋" w:eastAsia="仿宋" w:cs="仿宋"/>
          <w:b/>
          <w:color w:val="auto"/>
          <w:kern w:val="0"/>
          <w:sz w:val="32"/>
          <w:szCs w:val="32"/>
        </w:rPr>
      </w:pPr>
    </w:p>
    <w:p w14:paraId="26661A34">
      <w:pPr>
        <w:snapToGrid w:val="0"/>
        <w:spacing w:line="360" w:lineRule="auto"/>
        <w:ind w:right="480"/>
        <w:jc w:val="center"/>
        <w:rPr>
          <w:rFonts w:hint="eastAsia" w:ascii="仿宋" w:hAnsi="仿宋" w:eastAsia="仿宋" w:cs="仿宋"/>
          <w:b/>
          <w:color w:val="auto"/>
          <w:kern w:val="0"/>
          <w:sz w:val="32"/>
          <w:szCs w:val="32"/>
        </w:rPr>
      </w:pPr>
    </w:p>
    <w:p w14:paraId="254A2C89">
      <w:pPr>
        <w:snapToGrid w:val="0"/>
        <w:spacing w:line="360" w:lineRule="auto"/>
        <w:ind w:right="480"/>
        <w:jc w:val="center"/>
        <w:rPr>
          <w:rFonts w:hint="eastAsia" w:ascii="仿宋" w:hAnsi="仿宋" w:eastAsia="仿宋" w:cs="仿宋"/>
          <w:b/>
          <w:color w:val="auto"/>
          <w:kern w:val="0"/>
          <w:sz w:val="32"/>
          <w:szCs w:val="32"/>
        </w:rPr>
      </w:pPr>
    </w:p>
    <w:p w14:paraId="23F984F7">
      <w:pPr>
        <w:snapToGrid w:val="0"/>
        <w:spacing w:line="360" w:lineRule="auto"/>
        <w:ind w:right="480"/>
        <w:jc w:val="center"/>
        <w:rPr>
          <w:rFonts w:hint="eastAsia" w:ascii="仿宋" w:hAnsi="仿宋" w:eastAsia="仿宋" w:cs="仿宋"/>
          <w:b/>
          <w:color w:val="auto"/>
          <w:kern w:val="0"/>
          <w:sz w:val="32"/>
          <w:szCs w:val="32"/>
        </w:rPr>
      </w:pPr>
    </w:p>
    <w:p w14:paraId="13DCDE92">
      <w:pPr>
        <w:snapToGrid w:val="0"/>
        <w:spacing w:line="360" w:lineRule="auto"/>
        <w:ind w:right="480"/>
        <w:jc w:val="center"/>
        <w:rPr>
          <w:rFonts w:hint="eastAsia" w:ascii="仿宋" w:hAnsi="仿宋" w:eastAsia="仿宋" w:cs="仿宋"/>
          <w:b/>
          <w:color w:val="auto"/>
          <w:kern w:val="0"/>
          <w:sz w:val="32"/>
          <w:szCs w:val="32"/>
        </w:rPr>
      </w:pPr>
    </w:p>
    <w:p w14:paraId="4E5C5B97">
      <w:pPr>
        <w:snapToGrid w:val="0"/>
        <w:spacing w:line="360" w:lineRule="auto"/>
        <w:ind w:right="480"/>
        <w:jc w:val="center"/>
        <w:rPr>
          <w:rFonts w:hint="eastAsia" w:ascii="仿宋" w:hAnsi="仿宋" w:eastAsia="仿宋" w:cs="仿宋"/>
          <w:b/>
          <w:color w:val="auto"/>
          <w:kern w:val="0"/>
          <w:sz w:val="32"/>
          <w:szCs w:val="32"/>
        </w:rPr>
      </w:pPr>
    </w:p>
    <w:p w14:paraId="3C2FED09">
      <w:pPr>
        <w:snapToGrid w:val="0"/>
        <w:spacing w:line="360" w:lineRule="auto"/>
        <w:ind w:right="480"/>
        <w:rPr>
          <w:rFonts w:hint="eastAsia" w:ascii="仿宋" w:hAnsi="仿宋" w:eastAsia="仿宋" w:cs="仿宋"/>
          <w:b/>
          <w:color w:val="auto"/>
          <w:kern w:val="0"/>
          <w:sz w:val="32"/>
          <w:szCs w:val="32"/>
        </w:rPr>
      </w:pPr>
    </w:p>
    <w:p w14:paraId="26CF7BCB">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1B7543F4">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671B14B8">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45FF81BB">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7BE92C6D">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1434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6425260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834" w:type="dxa"/>
            <w:vAlign w:val="center"/>
          </w:tcPr>
          <w:p w14:paraId="70C1BF5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909" w:type="dxa"/>
          </w:tcPr>
          <w:p w14:paraId="35472565">
            <w:pPr>
              <w:spacing w:line="360" w:lineRule="auto"/>
              <w:jc w:val="center"/>
              <w:rPr>
                <w:rFonts w:hint="eastAsia" w:ascii="仿宋" w:hAnsi="仿宋" w:eastAsia="仿宋" w:cs="仿宋"/>
                <w:b/>
                <w:color w:val="auto"/>
                <w:sz w:val="24"/>
              </w:rPr>
            </w:pPr>
          </w:p>
          <w:p w14:paraId="3C142EB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031" w:type="dxa"/>
            <w:vAlign w:val="center"/>
          </w:tcPr>
          <w:p w14:paraId="57C34E3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1909" w:type="dxa"/>
            <w:vAlign w:val="center"/>
          </w:tcPr>
          <w:p w14:paraId="646D2C75">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1787" w:type="dxa"/>
            <w:vAlign w:val="center"/>
          </w:tcPr>
          <w:p w14:paraId="30DD941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1790" w:type="dxa"/>
          </w:tcPr>
          <w:p w14:paraId="003DA1A5">
            <w:pPr>
              <w:spacing w:line="360" w:lineRule="auto"/>
              <w:jc w:val="center"/>
              <w:rPr>
                <w:rFonts w:hint="eastAsia" w:ascii="仿宋" w:hAnsi="仿宋" w:eastAsia="仿宋" w:cs="仿宋"/>
                <w:b/>
                <w:color w:val="auto"/>
                <w:sz w:val="24"/>
              </w:rPr>
            </w:pPr>
          </w:p>
          <w:p w14:paraId="056655B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1790" w:type="dxa"/>
            <w:vAlign w:val="center"/>
          </w:tcPr>
          <w:p w14:paraId="3382EA8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服务单价</w:t>
            </w:r>
          </w:p>
        </w:tc>
        <w:tc>
          <w:tcPr>
            <w:tcW w:w="1787" w:type="dxa"/>
            <w:vAlign w:val="center"/>
          </w:tcPr>
          <w:p w14:paraId="0C9ACA9A">
            <w:pPr>
              <w:spacing w:line="360" w:lineRule="auto"/>
              <w:jc w:val="center"/>
              <w:rPr>
                <w:rFonts w:hint="eastAsia" w:ascii="仿宋" w:hAnsi="仿宋" w:eastAsia="仿宋" w:cs="仿宋"/>
                <w:b/>
                <w:color w:val="auto"/>
                <w:sz w:val="24"/>
              </w:rPr>
            </w:pPr>
          </w:p>
          <w:p w14:paraId="220C60D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备注（如有）</w:t>
            </w:r>
          </w:p>
          <w:p w14:paraId="30C004C1">
            <w:pPr>
              <w:spacing w:line="360" w:lineRule="auto"/>
              <w:jc w:val="center"/>
              <w:rPr>
                <w:rFonts w:hint="eastAsia" w:ascii="仿宋" w:hAnsi="仿宋" w:eastAsia="仿宋" w:cs="仿宋"/>
                <w:b/>
                <w:color w:val="auto"/>
                <w:sz w:val="24"/>
              </w:rPr>
            </w:pPr>
          </w:p>
        </w:tc>
      </w:tr>
      <w:tr w14:paraId="34A0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0BBB08E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4" w:type="dxa"/>
            <w:vAlign w:val="center"/>
          </w:tcPr>
          <w:p w14:paraId="0E03816D">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909" w:type="dxa"/>
            <w:vAlign w:val="center"/>
          </w:tcPr>
          <w:p w14:paraId="3B13E5B4">
            <w:pPr>
              <w:snapToGrid w:val="0"/>
              <w:spacing w:line="360" w:lineRule="auto"/>
              <w:jc w:val="center"/>
              <w:rPr>
                <w:rFonts w:hint="eastAsia" w:ascii="仿宋" w:hAnsi="仿宋" w:eastAsia="仿宋" w:cs="仿宋"/>
                <w:color w:val="auto"/>
                <w:sz w:val="24"/>
              </w:rPr>
            </w:pPr>
          </w:p>
        </w:tc>
        <w:tc>
          <w:tcPr>
            <w:tcW w:w="2031" w:type="dxa"/>
            <w:vAlign w:val="center"/>
          </w:tcPr>
          <w:p w14:paraId="5BBE33B9">
            <w:pPr>
              <w:snapToGrid w:val="0"/>
              <w:spacing w:line="360" w:lineRule="auto"/>
              <w:jc w:val="center"/>
              <w:rPr>
                <w:rFonts w:hint="eastAsia" w:ascii="仿宋" w:hAnsi="仿宋" w:eastAsia="仿宋" w:cs="仿宋"/>
                <w:color w:val="auto"/>
                <w:sz w:val="24"/>
              </w:rPr>
            </w:pPr>
          </w:p>
        </w:tc>
        <w:tc>
          <w:tcPr>
            <w:tcW w:w="1909" w:type="dxa"/>
            <w:vAlign w:val="center"/>
          </w:tcPr>
          <w:p w14:paraId="669B8E28">
            <w:pPr>
              <w:snapToGrid w:val="0"/>
              <w:spacing w:line="360" w:lineRule="auto"/>
              <w:jc w:val="center"/>
              <w:rPr>
                <w:rFonts w:hint="eastAsia" w:ascii="仿宋" w:hAnsi="仿宋" w:eastAsia="仿宋" w:cs="仿宋"/>
                <w:color w:val="auto"/>
                <w:sz w:val="24"/>
              </w:rPr>
            </w:pPr>
          </w:p>
        </w:tc>
        <w:tc>
          <w:tcPr>
            <w:tcW w:w="1787" w:type="dxa"/>
            <w:vAlign w:val="center"/>
          </w:tcPr>
          <w:p w14:paraId="2066748F">
            <w:pPr>
              <w:spacing w:line="360" w:lineRule="auto"/>
              <w:jc w:val="center"/>
              <w:rPr>
                <w:rFonts w:hint="eastAsia" w:ascii="仿宋" w:hAnsi="仿宋" w:eastAsia="仿宋" w:cs="仿宋"/>
                <w:color w:val="auto"/>
                <w:sz w:val="24"/>
              </w:rPr>
            </w:pPr>
          </w:p>
        </w:tc>
        <w:tc>
          <w:tcPr>
            <w:tcW w:w="1790" w:type="dxa"/>
          </w:tcPr>
          <w:p w14:paraId="4668D8FD">
            <w:pPr>
              <w:spacing w:line="360" w:lineRule="auto"/>
              <w:jc w:val="center"/>
              <w:rPr>
                <w:rFonts w:hint="eastAsia" w:ascii="仿宋" w:hAnsi="仿宋" w:eastAsia="仿宋" w:cs="仿宋"/>
                <w:color w:val="auto"/>
                <w:sz w:val="24"/>
              </w:rPr>
            </w:pPr>
          </w:p>
        </w:tc>
        <w:tc>
          <w:tcPr>
            <w:tcW w:w="1790" w:type="dxa"/>
            <w:vAlign w:val="center"/>
          </w:tcPr>
          <w:p w14:paraId="1D310016">
            <w:pPr>
              <w:spacing w:line="360" w:lineRule="auto"/>
              <w:jc w:val="center"/>
              <w:rPr>
                <w:rFonts w:hint="eastAsia" w:ascii="仿宋" w:hAnsi="仿宋" w:eastAsia="仿宋" w:cs="仿宋"/>
                <w:color w:val="auto"/>
                <w:sz w:val="24"/>
              </w:rPr>
            </w:pPr>
          </w:p>
        </w:tc>
        <w:tc>
          <w:tcPr>
            <w:tcW w:w="1787" w:type="dxa"/>
            <w:vAlign w:val="center"/>
          </w:tcPr>
          <w:p w14:paraId="6E0484A4">
            <w:pPr>
              <w:spacing w:line="360" w:lineRule="auto"/>
              <w:jc w:val="center"/>
              <w:rPr>
                <w:rFonts w:hint="eastAsia" w:ascii="仿宋" w:hAnsi="仿宋" w:eastAsia="仿宋" w:cs="仿宋"/>
                <w:color w:val="auto"/>
                <w:sz w:val="24"/>
              </w:rPr>
            </w:pPr>
          </w:p>
        </w:tc>
      </w:tr>
      <w:tr w14:paraId="093F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6E68FB6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4" w:type="dxa"/>
            <w:vAlign w:val="center"/>
          </w:tcPr>
          <w:p w14:paraId="4E25E904">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909" w:type="dxa"/>
            <w:vAlign w:val="center"/>
          </w:tcPr>
          <w:p w14:paraId="60B56E41">
            <w:pPr>
              <w:snapToGrid w:val="0"/>
              <w:spacing w:line="360" w:lineRule="auto"/>
              <w:jc w:val="center"/>
              <w:rPr>
                <w:rFonts w:hint="eastAsia" w:ascii="仿宋" w:hAnsi="仿宋" w:eastAsia="仿宋" w:cs="仿宋"/>
                <w:color w:val="auto"/>
                <w:sz w:val="24"/>
              </w:rPr>
            </w:pPr>
          </w:p>
        </w:tc>
        <w:tc>
          <w:tcPr>
            <w:tcW w:w="2031" w:type="dxa"/>
            <w:vAlign w:val="center"/>
          </w:tcPr>
          <w:p w14:paraId="5C3667F2">
            <w:pPr>
              <w:snapToGrid w:val="0"/>
              <w:spacing w:line="360" w:lineRule="auto"/>
              <w:jc w:val="center"/>
              <w:rPr>
                <w:rFonts w:hint="eastAsia" w:ascii="仿宋" w:hAnsi="仿宋" w:eastAsia="仿宋" w:cs="仿宋"/>
                <w:color w:val="auto"/>
                <w:sz w:val="24"/>
              </w:rPr>
            </w:pPr>
          </w:p>
        </w:tc>
        <w:tc>
          <w:tcPr>
            <w:tcW w:w="1909" w:type="dxa"/>
            <w:vAlign w:val="center"/>
          </w:tcPr>
          <w:p w14:paraId="0AC6C02D">
            <w:pPr>
              <w:snapToGrid w:val="0"/>
              <w:spacing w:line="360" w:lineRule="auto"/>
              <w:jc w:val="center"/>
              <w:rPr>
                <w:rFonts w:hint="eastAsia" w:ascii="仿宋" w:hAnsi="仿宋" w:eastAsia="仿宋" w:cs="仿宋"/>
                <w:color w:val="auto"/>
                <w:sz w:val="24"/>
              </w:rPr>
            </w:pPr>
          </w:p>
        </w:tc>
        <w:tc>
          <w:tcPr>
            <w:tcW w:w="1787" w:type="dxa"/>
            <w:vAlign w:val="center"/>
          </w:tcPr>
          <w:p w14:paraId="0A93760B">
            <w:pPr>
              <w:spacing w:line="360" w:lineRule="auto"/>
              <w:jc w:val="center"/>
              <w:rPr>
                <w:rFonts w:hint="eastAsia" w:ascii="仿宋" w:hAnsi="仿宋" w:eastAsia="仿宋" w:cs="仿宋"/>
                <w:color w:val="auto"/>
                <w:sz w:val="24"/>
              </w:rPr>
            </w:pPr>
          </w:p>
        </w:tc>
        <w:tc>
          <w:tcPr>
            <w:tcW w:w="1790" w:type="dxa"/>
          </w:tcPr>
          <w:p w14:paraId="1107CD9D">
            <w:pPr>
              <w:spacing w:line="360" w:lineRule="auto"/>
              <w:jc w:val="center"/>
              <w:rPr>
                <w:rFonts w:hint="eastAsia" w:ascii="仿宋" w:hAnsi="仿宋" w:eastAsia="仿宋" w:cs="仿宋"/>
                <w:color w:val="auto"/>
                <w:sz w:val="24"/>
              </w:rPr>
            </w:pPr>
          </w:p>
        </w:tc>
        <w:tc>
          <w:tcPr>
            <w:tcW w:w="1790" w:type="dxa"/>
            <w:vAlign w:val="center"/>
          </w:tcPr>
          <w:p w14:paraId="243897D3">
            <w:pPr>
              <w:spacing w:line="360" w:lineRule="auto"/>
              <w:jc w:val="center"/>
              <w:rPr>
                <w:rFonts w:hint="eastAsia" w:ascii="仿宋" w:hAnsi="仿宋" w:eastAsia="仿宋" w:cs="仿宋"/>
                <w:color w:val="auto"/>
                <w:sz w:val="24"/>
              </w:rPr>
            </w:pPr>
          </w:p>
        </w:tc>
        <w:tc>
          <w:tcPr>
            <w:tcW w:w="1787" w:type="dxa"/>
            <w:vAlign w:val="center"/>
          </w:tcPr>
          <w:p w14:paraId="40BC810C">
            <w:pPr>
              <w:spacing w:line="360" w:lineRule="auto"/>
              <w:jc w:val="center"/>
              <w:rPr>
                <w:rFonts w:hint="eastAsia" w:ascii="仿宋" w:hAnsi="仿宋" w:eastAsia="仿宋" w:cs="仿宋"/>
                <w:color w:val="auto"/>
                <w:sz w:val="24"/>
              </w:rPr>
            </w:pPr>
          </w:p>
        </w:tc>
      </w:tr>
      <w:tr w14:paraId="6E58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08DFBCD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834" w:type="dxa"/>
            <w:vAlign w:val="center"/>
          </w:tcPr>
          <w:p w14:paraId="100EB90D">
            <w:pPr>
              <w:snapToGrid w:val="0"/>
              <w:spacing w:line="360" w:lineRule="auto"/>
              <w:jc w:val="center"/>
              <w:rPr>
                <w:rFonts w:hint="eastAsia" w:ascii="仿宋" w:hAnsi="仿宋" w:eastAsia="仿宋" w:cs="仿宋"/>
                <w:color w:val="auto"/>
                <w:sz w:val="24"/>
              </w:rPr>
            </w:pPr>
          </w:p>
        </w:tc>
        <w:tc>
          <w:tcPr>
            <w:tcW w:w="1909" w:type="dxa"/>
            <w:vAlign w:val="center"/>
          </w:tcPr>
          <w:p w14:paraId="283B9FAD">
            <w:pPr>
              <w:snapToGrid w:val="0"/>
              <w:spacing w:line="360" w:lineRule="auto"/>
              <w:jc w:val="center"/>
              <w:rPr>
                <w:rFonts w:hint="eastAsia" w:ascii="仿宋" w:hAnsi="仿宋" w:eastAsia="仿宋" w:cs="仿宋"/>
                <w:color w:val="auto"/>
                <w:sz w:val="24"/>
              </w:rPr>
            </w:pPr>
          </w:p>
        </w:tc>
        <w:tc>
          <w:tcPr>
            <w:tcW w:w="2031" w:type="dxa"/>
            <w:vAlign w:val="center"/>
          </w:tcPr>
          <w:p w14:paraId="42BB4664">
            <w:pPr>
              <w:snapToGrid w:val="0"/>
              <w:spacing w:line="360" w:lineRule="auto"/>
              <w:jc w:val="center"/>
              <w:rPr>
                <w:rFonts w:hint="eastAsia" w:ascii="仿宋" w:hAnsi="仿宋" w:eastAsia="仿宋" w:cs="仿宋"/>
                <w:color w:val="auto"/>
                <w:sz w:val="24"/>
              </w:rPr>
            </w:pPr>
          </w:p>
        </w:tc>
        <w:tc>
          <w:tcPr>
            <w:tcW w:w="1909" w:type="dxa"/>
            <w:vAlign w:val="center"/>
          </w:tcPr>
          <w:p w14:paraId="5F6199A5">
            <w:pPr>
              <w:snapToGrid w:val="0"/>
              <w:spacing w:line="360" w:lineRule="auto"/>
              <w:jc w:val="center"/>
              <w:rPr>
                <w:rFonts w:hint="eastAsia" w:ascii="仿宋" w:hAnsi="仿宋" w:eastAsia="仿宋" w:cs="仿宋"/>
                <w:color w:val="auto"/>
                <w:sz w:val="24"/>
              </w:rPr>
            </w:pPr>
          </w:p>
        </w:tc>
        <w:tc>
          <w:tcPr>
            <w:tcW w:w="1787" w:type="dxa"/>
            <w:vAlign w:val="center"/>
          </w:tcPr>
          <w:p w14:paraId="116C06A6">
            <w:pPr>
              <w:spacing w:line="360" w:lineRule="auto"/>
              <w:jc w:val="center"/>
              <w:rPr>
                <w:rFonts w:hint="eastAsia" w:ascii="仿宋" w:hAnsi="仿宋" w:eastAsia="仿宋" w:cs="仿宋"/>
                <w:color w:val="auto"/>
                <w:sz w:val="24"/>
              </w:rPr>
            </w:pPr>
          </w:p>
        </w:tc>
        <w:tc>
          <w:tcPr>
            <w:tcW w:w="1790" w:type="dxa"/>
          </w:tcPr>
          <w:p w14:paraId="3E201427">
            <w:pPr>
              <w:spacing w:line="360" w:lineRule="auto"/>
              <w:jc w:val="center"/>
              <w:rPr>
                <w:rFonts w:hint="eastAsia" w:ascii="仿宋" w:hAnsi="仿宋" w:eastAsia="仿宋" w:cs="仿宋"/>
                <w:color w:val="auto"/>
                <w:sz w:val="24"/>
              </w:rPr>
            </w:pPr>
          </w:p>
        </w:tc>
        <w:tc>
          <w:tcPr>
            <w:tcW w:w="1790" w:type="dxa"/>
            <w:vAlign w:val="center"/>
          </w:tcPr>
          <w:p w14:paraId="67843354">
            <w:pPr>
              <w:spacing w:line="360" w:lineRule="auto"/>
              <w:jc w:val="center"/>
              <w:rPr>
                <w:rFonts w:hint="eastAsia" w:ascii="仿宋" w:hAnsi="仿宋" w:eastAsia="仿宋" w:cs="仿宋"/>
                <w:color w:val="auto"/>
                <w:sz w:val="24"/>
              </w:rPr>
            </w:pPr>
          </w:p>
        </w:tc>
        <w:tc>
          <w:tcPr>
            <w:tcW w:w="1787" w:type="dxa"/>
            <w:vAlign w:val="center"/>
          </w:tcPr>
          <w:p w14:paraId="35904910">
            <w:pPr>
              <w:spacing w:line="360" w:lineRule="auto"/>
              <w:jc w:val="center"/>
              <w:rPr>
                <w:rFonts w:hint="eastAsia" w:ascii="仿宋" w:hAnsi="仿宋" w:eastAsia="仿宋" w:cs="仿宋"/>
                <w:color w:val="auto"/>
                <w:sz w:val="24"/>
              </w:rPr>
            </w:pPr>
          </w:p>
        </w:tc>
      </w:tr>
      <w:tr w14:paraId="235B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13480741">
            <w:pPr>
              <w:spacing w:line="360" w:lineRule="auto"/>
              <w:jc w:val="center"/>
              <w:rPr>
                <w:rFonts w:hint="eastAsia" w:ascii="仿宋" w:hAnsi="仿宋" w:eastAsia="仿宋" w:cs="仿宋"/>
                <w:color w:val="auto"/>
                <w:sz w:val="24"/>
              </w:rPr>
            </w:pPr>
          </w:p>
        </w:tc>
        <w:tc>
          <w:tcPr>
            <w:tcW w:w="834" w:type="dxa"/>
            <w:vAlign w:val="center"/>
          </w:tcPr>
          <w:p w14:paraId="4F004F4B">
            <w:pPr>
              <w:snapToGrid w:val="0"/>
              <w:spacing w:line="360" w:lineRule="auto"/>
              <w:jc w:val="center"/>
              <w:rPr>
                <w:rFonts w:hint="eastAsia" w:ascii="仿宋" w:hAnsi="仿宋" w:eastAsia="仿宋" w:cs="仿宋"/>
                <w:color w:val="auto"/>
                <w:sz w:val="24"/>
              </w:rPr>
            </w:pPr>
          </w:p>
        </w:tc>
        <w:tc>
          <w:tcPr>
            <w:tcW w:w="1909" w:type="dxa"/>
            <w:vAlign w:val="center"/>
          </w:tcPr>
          <w:p w14:paraId="76DD9CAB">
            <w:pPr>
              <w:snapToGrid w:val="0"/>
              <w:spacing w:line="360" w:lineRule="auto"/>
              <w:jc w:val="center"/>
              <w:rPr>
                <w:rFonts w:hint="eastAsia" w:ascii="仿宋" w:hAnsi="仿宋" w:eastAsia="仿宋" w:cs="仿宋"/>
                <w:color w:val="auto"/>
                <w:sz w:val="24"/>
              </w:rPr>
            </w:pPr>
          </w:p>
        </w:tc>
        <w:tc>
          <w:tcPr>
            <w:tcW w:w="2031" w:type="dxa"/>
            <w:vAlign w:val="center"/>
          </w:tcPr>
          <w:p w14:paraId="3D279B34">
            <w:pPr>
              <w:snapToGrid w:val="0"/>
              <w:spacing w:line="360" w:lineRule="auto"/>
              <w:jc w:val="center"/>
              <w:rPr>
                <w:rFonts w:hint="eastAsia" w:ascii="仿宋" w:hAnsi="仿宋" w:eastAsia="仿宋" w:cs="仿宋"/>
                <w:color w:val="auto"/>
                <w:sz w:val="24"/>
              </w:rPr>
            </w:pPr>
          </w:p>
        </w:tc>
        <w:tc>
          <w:tcPr>
            <w:tcW w:w="1909" w:type="dxa"/>
            <w:vAlign w:val="center"/>
          </w:tcPr>
          <w:p w14:paraId="6978F375">
            <w:pPr>
              <w:snapToGrid w:val="0"/>
              <w:spacing w:line="360" w:lineRule="auto"/>
              <w:jc w:val="center"/>
              <w:rPr>
                <w:rFonts w:hint="eastAsia" w:ascii="仿宋" w:hAnsi="仿宋" w:eastAsia="仿宋" w:cs="仿宋"/>
                <w:color w:val="auto"/>
                <w:sz w:val="24"/>
              </w:rPr>
            </w:pPr>
          </w:p>
        </w:tc>
        <w:tc>
          <w:tcPr>
            <w:tcW w:w="1787" w:type="dxa"/>
            <w:vAlign w:val="center"/>
          </w:tcPr>
          <w:p w14:paraId="0FE1D467">
            <w:pPr>
              <w:spacing w:line="360" w:lineRule="auto"/>
              <w:jc w:val="center"/>
              <w:rPr>
                <w:rFonts w:hint="eastAsia" w:ascii="仿宋" w:hAnsi="仿宋" w:eastAsia="仿宋" w:cs="仿宋"/>
                <w:color w:val="auto"/>
                <w:sz w:val="24"/>
              </w:rPr>
            </w:pPr>
          </w:p>
        </w:tc>
        <w:tc>
          <w:tcPr>
            <w:tcW w:w="1790" w:type="dxa"/>
          </w:tcPr>
          <w:p w14:paraId="6E301E18">
            <w:pPr>
              <w:spacing w:line="360" w:lineRule="auto"/>
              <w:jc w:val="center"/>
              <w:rPr>
                <w:rFonts w:hint="eastAsia" w:ascii="仿宋" w:hAnsi="仿宋" w:eastAsia="仿宋" w:cs="仿宋"/>
                <w:color w:val="auto"/>
                <w:sz w:val="24"/>
              </w:rPr>
            </w:pPr>
          </w:p>
        </w:tc>
        <w:tc>
          <w:tcPr>
            <w:tcW w:w="1790" w:type="dxa"/>
            <w:vAlign w:val="center"/>
          </w:tcPr>
          <w:p w14:paraId="38AF1F4E">
            <w:pPr>
              <w:spacing w:line="360" w:lineRule="auto"/>
              <w:jc w:val="center"/>
              <w:rPr>
                <w:rFonts w:hint="eastAsia" w:ascii="仿宋" w:hAnsi="仿宋" w:eastAsia="仿宋" w:cs="仿宋"/>
                <w:color w:val="auto"/>
                <w:sz w:val="24"/>
              </w:rPr>
            </w:pPr>
          </w:p>
        </w:tc>
        <w:tc>
          <w:tcPr>
            <w:tcW w:w="1787" w:type="dxa"/>
            <w:vAlign w:val="center"/>
          </w:tcPr>
          <w:p w14:paraId="001606EC">
            <w:pPr>
              <w:spacing w:line="360" w:lineRule="auto"/>
              <w:jc w:val="center"/>
              <w:rPr>
                <w:rFonts w:hint="eastAsia" w:ascii="仿宋" w:hAnsi="仿宋" w:eastAsia="仿宋" w:cs="仿宋"/>
                <w:color w:val="auto"/>
                <w:sz w:val="24"/>
              </w:rPr>
            </w:pPr>
          </w:p>
        </w:tc>
      </w:tr>
      <w:tr w14:paraId="22D9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2ECB8779">
            <w:pPr>
              <w:spacing w:line="360" w:lineRule="auto"/>
              <w:jc w:val="center"/>
              <w:rPr>
                <w:rFonts w:hint="eastAsia" w:ascii="仿宋" w:hAnsi="仿宋" w:eastAsia="仿宋" w:cs="仿宋"/>
                <w:color w:val="auto"/>
                <w:sz w:val="24"/>
              </w:rPr>
            </w:pPr>
          </w:p>
        </w:tc>
        <w:tc>
          <w:tcPr>
            <w:tcW w:w="834" w:type="dxa"/>
            <w:vAlign w:val="center"/>
          </w:tcPr>
          <w:p w14:paraId="3860683A">
            <w:pPr>
              <w:snapToGrid w:val="0"/>
              <w:spacing w:line="360" w:lineRule="auto"/>
              <w:jc w:val="center"/>
              <w:rPr>
                <w:rFonts w:hint="eastAsia" w:ascii="仿宋" w:hAnsi="仿宋" w:eastAsia="仿宋" w:cs="仿宋"/>
                <w:color w:val="auto"/>
                <w:sz w:val="24"/>
              </w:rPr>
            </w:pPr>
          </w:p>
        </w:tc>
        <w:tc>
          <w:tcPr>
            <w:tcW w:w="1909" w:type="dxa"/>
            <w:vAlign w:val="center"/>
          </w:tcPr>
          <w:p w14:paraId="47CEAF1F">
            <w:pPr>
              <w:snapToGrid w:val="0"/>
              <w:spacing w:line="360" w:lineRule="auto"/>
              <w:jc w:val="center"/>
              <w:rPr>
                <w:rFonts w:hint="eastAsia" w:ascii="仿宋" w:hAnsi="仿宋" w:eastAsia="仿宋" w:cs="仿宋"/>
                <w:color w:val="auto"/>
                <w:sz w:val="24"/>
              </w:rPr>
            </w:pPr>
          </w:p>
        </w:tc>
        <w:tc>
          <w:tcPr>
            <w:tcW w:w="2031" w:type="dxa"/>
            <w:vAlign w:val="center"/>
          </w:tcPr>
          <w:p w14:paraId="6EA40B3E">
            <w:pPr>
              <w:snapToGrid w:val="0"/>
              <w:spacing w:line="360" w:lineRule="auto"/>
              <w:jc w:val="center"/>
              <w:rPr>
                <w:rFonts w:hint="eastAsia" w:ascii="仿宋" w:hAnsi="仿宋" w:eastAsia="仿宋" w:cs="仿宋"/>
                <w:color w:val="auto"/>
                <w:sz w:val="24"/>
              </w:rPr>
            </w:pPr>
          </w:p>
        </w:tc>
        <w:tc>
          <w:tcPr>
            <w:tcW w:w="1909" w:type="dxa"/>
            <w:vAlign w:val="center"/>
          </w:tcPr>
          <w:p w14:paraId="78F56784">
            <w:pPr>
              <w:snapToGrid w:val="0"/>
              <w:spacing w:line="360" w:lineRule="auto"/>
              <w:jc w:val="center"/>
              <w:rPr>
                <w:rFonts w:hint="eastAsia" w:ascii="仿宋" w:hAnsi="仿宋" w:eastAsia="仿宋" w:cs="仿宋"/>
                <w:color w:val="auto"/>
                <w:sz w:val="24"/>
              </w:rPr>
            </w:pPr>
          </w:p>
        </w:tc>
        <w:tc>
          <w:tcPr>
            <w:tcW w:w="1787" w:type="dxa"/>
            <w:vAlign w:val="center"/>
          </w:tcPr>
          <w:p w14:paraId="12D8BAE0">
            <w:pPr>
              <w:spacing w:line="360" w:lineRule="auto"/>
              <w:jc w:val="center"/>
              <w:rPr>
                <w:rFonts w:hint="eastAsia" w:ascii="仿宋" w:hAnsi="仿宋" w:eastAsia="仿宋" w:cs="仿宋"/>
                <w:color w:val="auto"/>
                <w:sz w:val="24"/>
              </w:rPr>
            </w:pPr>
          </w:p>
        </w:tc>
        <w:tc>
          <w:tcPr>
            <w:tcW w:w="1790" w:type="dxa"/>
          </w:tcPr>
          <w:p w14:paraId="37EFDF2F">
            <w:pPr>
              <w:spacing w:line="360" w:lineRule="auto"/>
              <w:jc w:val="center"/>
              <w:rPr>
                <w:rFonts w:hint="eastAsia" w:ascii="仿宋" w:hAnsi="仿宋" w:eastAsia="仿宋" w:cs="仿宋"/>
                <w:color w:val="auto"/>
                <w:sz w:val="24"/>
              </w:rPr>
            </w:pPr>
          </w:p>
        </w:tc>
        <w:tc>
          <w:tcPr>
            <w:tcW w:w="1790" w:type="dxa"/>
            <w:vAlign w:val="center"/>
          </w:tcPr>
          <w:p w14:paraId="003124D8">
            <w:pPr>
              <w:spacing w:line="360" w:lineRule="auto"/>
              <w:jc w:val="center"/>
              <w:rPr>
                <w:rFonts w:hint="eastAsia" w:ascii="仿宋" w:hAnsi="仿宋" w:eastAsia="仿宋" w:cs="仿宋"/>
                <w:color w:val="auto"/>
                <w:sz w:val="24"/>
              </w:rPr>
            </w:pPr>
          </w:p>
        </w:tc>
        <w:tc>
          <w:tcPr>
            <w:tcW w:w="1787" w:type="dxa"/>
            <w:vAlign w:val="center"/>
          </w:tcPr>
          <w:p w14:paraId="07F02CDB">
            <w:pPr>
              <w:spacing w:line="360" w:lineRule="auto"/>
              <w:jc w:val="center"/>
              <w:rPr>
                <w:rFonts w:hint="eastAsia" w:ascii="仿宋" w:hAnsi="仿宋" w:eastAsia="仿宋" w:cs="仿宋"/>
                <w:color w:val="auto"/>
                <w:sz w:val="24"/>
              </w:rPr>
            </w:pPr>
          </w:p>
        </w:tc>
      </w:tr>
      <w:tr w14:paraId="522C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0F50A0F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276" w:type="dxa"/>
            <w:gridSpan w:val="4"/>
          </w:tcPr>
          <w:p w14:paraId="0BEAD8B9">
            <w:pPr>
              <w:spacing w:line="360" w:lineRule="auto"/>
              <w:jc w:val="center"/>
              <w:rPr>
                <w:rFonts w:hint="eastAsia" w:ascii="仿宋" w:hAnsi="仿宋" w:eastAsia="仿宋" w:cs="仿宋"/>
                <w:color w:val="auto"/>
                <w:sz w:val="24"/>
              </w:rPr>
            </w:pPr>
          </w:p>
        </w:tc>
        <w:tc>
          <w:tcPr>
            <w:tcW w:w="1787" w:type="dxa"/>
          </w:tcPr>
          <w:p w14:paraId="4A295ACF">
            <w:pPr>
              <w:spacing w:line="360" w:lineRule="auto"/>
              <w:jc w:val="center"/>
              <w:rPr>
                <w:rFonts w:hint="eastAsia" w:ascii="仿宋" w:hAnsi="仿宋" w:eastAsia="仿宋" w:cs="仿宋"/>
                <w:color w:val="auto"/>
                <w:sz w:val="24"/>
              </w:rPr>
            </w:pPr>
          </w:p>
        </w:tc>
      </w:tr>
      <w:tr w14:paraId="2D42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09D4523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276" w:type="dxa"/>
            <w:gridSpan w:val="4"/>
          </w:tcPr>
          <w:p w14:paraId="5F94A975">
            <w:pPr>
              <w:spacing w:line="360" w:lineRule="auto"/>
              <w:jc w:val="center"/>
              <w:rPr>
                <w:rFonts w:hint="eastAsia" w:ascii="仿宋" w:hAnsi="仿宋" w:eastAsia="仿宋" w:cs="仿宋"/>
                <w:color w:val="auto"/>
                <w:sz w:val="24"/>
              </w:rPr>
            </w:pPr>
          </w:p>
        </w:tc>
        <w:tc>
          <w:tcPr>
            <w:tcW w:w="1787" w:type="dxa"/>
          </w:tcPr>
          <w:p w14:paraId="2553B545">
            <w:pPr>
              <w:spacing w:line="360" w:lineRule="auto"/>
              <w:jc w:val="center"/>
              <w:rPr>
                <w:rFonts w:hint="eastAsia" w:ascii="仿宋" w:hAnsi="仿宋" w:eastAsia="仿宋" w:cs="仿宋"/>
                <w:color w:val="auto"/>
                <w:sz w:val="24"/>
              </w:rPr>
            </w:pPr>
          </w:p>
        </w:tc>
      </w:tr>
    </w:tbl>
    <w:p w14:paraId="52C4548D">
      <w:pPr>
        <w:snapToGrid w:val="0"/>
        <w:spacing w:line="360" w:lineRule="auto"/>
        <w:ind w:left="480"/>
        <w:rPr>
          <w:rFonts w:hint="eastAsia" w:ascii="仿宋" w:hAnsi="仿宋" w:eastAsia="仿宋" w:cs="仿宋"/>
          <w:b/>
          <w:color w:val="auto"/>
          <w:kern w:val="0"/>
          <w:sz w:val="24"/>
          <w:lang w:val="zh-CN"/>
        </w:rPr>
      </w:pPr>
    </w:p>
    <w:p w14:paraId="75194FC8">
      <w:pPr>
        <w:snapToGrid w:val="0"/>
        <w:spacing w:line="360" w:lineRule="auto"/>
        <w:ind w:left="480" w:firstLine="9120" w:firstLineChars="3800"/>
        <w:rPr>
          <w:rFonts w:hint="eastAsia" w:ascii="仿宋" w:hAnsi="仿宋" w:eastAsia="仿宋" w:cs="仿宋"/>
          <w:b/>
          <w:color w:val="auto"/>
          <w:kern w:val="0"/>
          <w:sz w:val="24"/>
        </w:rPr>
      </w:pPr>
      <w:r>
        <w:rPr>
          <w:rFonts w:hint="eastAsia" w:ascii="仿宋" w:hAnsi="仿宋" w:eastAsia="仿宋" w:cs="仿宋"/>
          <w:color w:val="auto"/>
          <w:sz w:val="24"/>
        </w:rPr>
        <w:t>投标人名称（电子签名）</w:t>
      </w:r>
      <w:r>
        <w:rPr>
          <w:rFonts w:ascii="仿宋" w:hAnsi="仿宋" w:eastAsia="仿宋" w:cs="仿宋"/>
          <w:color w:val="auto"/>
          <w:sz w:val="24"/>
        </w:rPr>
        <w:t>:</w:t>
      </w:r>
    </w:p>
    <w:p w14:paraId="27F22FD8">
      <w:pPr>
        <w:snapToGrid w:val="0"/>
        <w:spacing w:line="360" w:lineRule="auto"/>
        <w:ind w:firstLine="9600" w:firstLineChars="4000"/>
        <w:rPr>
          <w:rFonts w:hint="eastAsia" w:ascii="仿宋" w:hAnsi="仿宋" w:eastAsia="仿宋" w:cs="仿宋"/>
          <w:b/>
          <w:color w:val="auto"/>
          <w:kern w:val="0"/>
          <w:sz w:val="24"/>
          <w:highlight w:val="cyan"/>
          <w:lang w:val="zh-CN"/>
        </w:rPr>
      </w:pPr>
      <w:r>
        <w:rPr>
          <w:rFonts w:hint="eastAsia" w:ascii="仿宋" w:hAnsi="仿宋" w:eastAsia="仿宋" w:cs="仿宋"/>
          <w:color w:val="auto"/>
          <w:sz w:val="24"/>
        </w:rPr>
        <w:t>日期：  年   月   日</w:t>
      </w:r>
    </w:p>
    <w:p w14:paraId="3A4B3DC8">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7146F225">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6A6E863B">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4A98A148">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3D974970">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1F4D8AF">
      <w:pPr>
        <w:spacing w:line="360" w:lineRule="auto"/>
        <w:ind w:firstLine="482" w:firstLineChars="200"/>
        <w:rPr>
          <w:rFonts w:hint="eastAsia" w:ascii="仿宋" w:hAnsi="仿宋" w:eastAsia="仿宋" w:cs="仿宋"/>
          <w:b/>
          <w:color w:val="auto"/>
          <w:kern w:val="0"/>
          <w:sz w:val="24"/>
        </w:rPr>
      </w:pPr>
    </w:p>
    <w:p w14:paraId="7DA1D875">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53EFA35">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418" w:right="1247" w:bottom="1418" w:left="1276" w:header="851" w:footer="992" w:gutter="0"/>
          <w:cols w:space="720" w:num="1"/>
          <w:titlePg/>
          <w:docGrid w:linePitch="312" w:charSpace="0"/>
        </w:sectPr>
      </w:pPr>
    </w:p>
    <w:p w14:paraId="56DD4698">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534DB1F9">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FA7BE99">
      <w:pPr>
        <w:pStyle w:val="79"/>
        <w:rPr>
          <w:rFonts w:hint="eastAsia" w:ascii="仿宋" w:hAnsi="仿宋" w:eastAsia="仿宋" w:cs="仿宋"/>
          <w:b/>
          <w:color w:val="auto"/>
        </w:rPr>
      </w:pPr>
    </w:p>
    <w:p w14:paraId="23FE942E">
      <w:pPr>
        <w:pStyle w:val="80"/>
        <w:rPr>
          <w:rFonts w:hint="eastAsia" w:ascii="仿宋" w:hAnsi="仿宋" w:eastAsia="仿宋" w:cs="仿宋"/>
          <w:b/>
          <w:color w:val="auto"/>
          <w:sz w:val="24"/>
        </w:rPr>
      </w:pPr>
    </w:p>
    <w:p w14:paraId="051C2E70">
      <w:pPr>
        <w:rPr>
          <w:rFonts w:hint="eastAsia" w:ascii="仿宋" w:hAnsi="仿宋" w:eastAsia="仿宋" w:cs="仿宋"/>
          <w:b/>
          <w:color w:val="auto"/>
          <w:sz w:val="24"/>
        </w:rPr>
      </w:pPr>
    </w:p>
    <w:p w14:paraId="54D20FC0">
      <w:pPr>
        <w:pStyle w:val="79"/>
        <w:rPr>
          <w:rFonts w:hint="eastAsia" w:ascii="仿宋" w:hAnsi="仿宋" w:eastAsia="仿宋" w:cs="仿宋"/>
          <w:b/>
          <w:color w:val="auto"/>
        </w:rPr>
      </w:pPr>
    </w:p>
    <w:p w14:paraId="48041E3F">
      <w:pPr>
        <w:pStyle w:val="80"/>
        <w:rPr>
          <w:rFonts w:hint="eastAsia" w:ascii="仿宋" w:hAnsi="仿宋" w:eastAsia="仿宋" w:cs="仿宋"/>
          <w:b/>
          <w:color w:val="auto"/>
          <w:sz w:val="24"/>
        </w:rPr>
      </w:pPr>
    </w:p>
    <w:p w14:paraId="005BE5AA">
      <w:pPr>
        <w:rPr>
          <w:color w:val="auto"/>
        </w:rPr>
      </w:pPr>
    </w:p>
    <w:p w14:paraId="3070CB83">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三、残疾人福利性单位声明函（如有）</w:t>
      </w:r>
    </w:p>
    <w:p w14:paraId="2C3E593B">
      <w:pPr>
        <w:pStyle w:val="23"/>
        <w:widowControl/>
        <w:ind w:firstLine="120" w:firstLineChars="50"/>
        <w:jc w:val="left"/>
        <w:rPr>
          <w:rFonts w:hint="eastAsia" w:ascii="仿宋" w:hAnsi="仿宋" w:eastAsia="仿宋" w:cs="仿宋"/>
          <w:b/>
          <w:color w:val="auto"/>
        </w:rPr>
      </w:pPr>
      <w:r>
        <w:rPr>
          <w:rFonts w:hint="eastAsia" w:ascii="仿宋" w:hAnsi="仿宋" w:eastAsia="仿宋" w:cs="仿宋"/>
          <w:b/>
          <w:color w:val="auto"/>
        </w:rPr>
        <w:t>[符合条件的残疾人福利性单位，提供残疾人福利性单位声明函(附件6)，否则不需要提供。]</w:t>
      </w:r>
    </w:p>
    <w:p w14:paraId="55984B80">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71E09DF0">
      <w:pPr>
        <w:spacing w:line="360" w:lineRule="auto"/>
        <w:ind w:right="420" w:firstLine="3614" w:firstLineChars="1000"/>
        <w:rPr>
          <w:rFonts w:hint="eastAsia" w:ascii="仿宋" w:hAnsi="仿宋" w:eastAsia="仿宋" w:cs="仿宋"/>
          <w:b/>
          <w:color w:val="auto"/>
          <w:kern w:val="0"/>
          <w:sz w:val="36"/>
          <w:szCs w:val="36"/>
        </w:rPr>
      </w:pPr>
    </w:p>
    <w:p w14:paraId="1D0DEFBD">
      <w:pPr>
        <w:spacing w:line="360" w:lineRule="auto"/>
        <w:ind w:right="420" w:firstLine="3614" w:firstLineChars="1000"/>
        <w:rPr>
          <w:rFonts w:hint="eastAsia" w:ascii="仿宋" w:hAnsi="仿宋" w:eastAsia="仿宋" w:cs="仿宋"/>
          <w:b/>
          <w:color w:val="auto"/>
          <w:kern w:val="0"/>
          <w:sz w:val="36"/>
          <w:szCs w:val="36"/>
        </w:rPr>
      </w:pPr>
    </w:p>
    <w:p w14:paraId="5C125FAF">
      <w:pPr>
        <w:spacing w:line="360" w:lineRule="auto"/>
        <w:ind w:right="420" w:firstLine="3614" w:firstLineChars="1000"/>
        <w:rPr>
          <w:rFonts w:hint="eastAsia" w:ascii="仿宋" w:hAnsi="仿宋" w:eastAsia="仿宋" w:cs="仿宋"/>
          <w:b/>
          <w:color w:val="auto"/>
          <w:kern w:val="0"/>
          <w:sz w:val="36"/>
          <w:szCs w:val="36"/>
        </w:rPr>
      </w:pPr>
    </w:p>
    <w:p w14:paraId="45CEBA38">
      <w:pPr>
        <w:spacing w:line="360" w:lineRule="auto"/>
        <w:ind w:right="420" w:firstLine="3614" w:firstLineChars="1000"/>
        <w:rPr>
          <w:rFonts w:hint="eastAsia" w:ascii="仿宋" w:hAnsi="仿宋" w:eastAsia="仿宋" w:cs="仿宋"/>
          <w:b/>
          <w:color w:val="auto"/>
          <w:kern w:val="0"/>
          <w:sz w:val="36"/>
          <w:szCs w:val="36"/>
        </w:rPr>
      </w:pPr>
    </w:p>
    <w:p w14:paraId="39F88257">
      <w:pPr>
        <w:spacing w:line="360" w:lineRule="auto"/>
        <w:ind w:right="420" w:firstLine="3614" w:firstLineChars="1000"/>
        <w:rPr>
          <w:rFonts w:hint="eastAsia" w:ascii="仿宋" w:hAnsi="仿宋" w:eastAsia="仿宋" w:cs="仿宋"/>
          <w:b/>
          <w:color w:val="auto"/>
          <w:kern w:val="0"/>
          <w:sz w:val="36"/>
          <w:szCs w:val="36"/>
        </w:rPr>
      </w:pPr>
    </w:p>
    <w:p w14:paraId="205D80A6">
      <w:pPr>
        <w:spacing w:line="360" w:lineRule="auto"/>
        <w:ind w:right="420" w:firstLine="3614" w:firstLineChars="1000"/>
        <w:rPr>
          <w:rFonts w:hint="eastAsia" w:ascii="仿宋" w:hAnsi="仿宋" w:eastAsia="仿宋" w:cs="仿宋"/>
          <w:b/>
          <w:color w:val="auto"/>
          <w:kern w:val="0"/>
          <w:sz w:val="36"/>
          <w:szCs w:val="36"/>
        </w:rPr>
      </w:pPr>
    </w:p>
    <w:p w14:paraId="0278EC20">
      <w:pPr>
        <w:spacing w:line="360" w:lineRule="auto"/>
        <w:ind w:right="420" w:firstLine="3614" w:firstLineChars="1000"/>
        <w:rPr>
          <w:rFonts w:hint="eastAsia" w:ascii="仿宋" w:hAnsi="仿宋" w:eastAsia="仿宋" w:cs="仿宋"/>
          <w:b/>
          <w:color w:val="auto"/>
          <w:kern w:val="0"/>
          <w:sz w:val="36"/>
          <w:szCs w:val="36"/>
        </w:rPr>
      </w:pPr>
    </w:p>
    <w:p w14:paraId="5A57E6B2">
      <w:pPr>
        <w:spacing w:line="360" w:lineRule="auto"/>
        <w:ind w:right="420" w:firstLine="3614" w:firstLineChars="1000"/>
        <w:rPr>
          <w:rFonts w:hint="eastAsia" w:ascii="仿宋" w:hAnsi="仿宋" w:eastAsia="仿宋" w:cs="仿宋"/>
          <w:b/>
          <w:color w:val="auto"/>
          <w:kern w:val="0"/>
          <w:sz w:val="36"/>
          <w:szCs w:val="36"/>
        </w:rPr>
      </w:pPr>
    </w:p>
    <w:p w14:paraId="060C181B">
      <w:pPr>
        <w:spacing w:line="360" w:lineRule="auto"/>
        <w:ind w:right="420" w:firstLine="3614" w:firstLineChars="1000"/>
        <w:rPr>
          <w:rFonts w:hint="eastAsia" w:ascii="仿宋" w:hAnsi="仿宋" w:eastAsia="仿宋" w:cs="仿宋"/>
          <w:b/>
          <w:color w:val="auto"/>
          <w:kern w:val="0"/>
          <w:sz w:val="36"/>
          <w:szCs w:val="36"/>
        </w:rPr>
      </w:pPr>
    </w:p>
    <w:p w14:paraId="4D80ECB4">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3B42720A">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4623DBBD">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08A9A57B">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41CCC2B3">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00E0362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4DB805B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08778F26">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46F728C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3BB222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72C0F397">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79DA9CE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1C7FFA0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1D802B6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293F6B3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78FB18BD">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3F8F03C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63C501B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195D6A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31422996">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6710093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1A1F1A43">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2CB2F51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00B6B866">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28AF4C8F">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4D880E13">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09D27D55">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40B0B884">
      <w:pPr>
        <w:spacing w:line="360" w:lineRule="auto"/>
        <w:jc w:val="center"/>
        <w:rPr>
          <w:rFonts w:hint="eastAsia" w:ascii="仿宋" w:hAnsi="仿宋" w:eastAsia="仿宋" w:cs="仿宋"/>
          <w:b/>
          <w:bCs/>
          <w:color w:val="auto"/>
          <w:sz w:val="24"/>
        </w:rPr>
      </w:pPr>
    </w:p>
    <w:p w14:paraId="49129138">
      <w:pPr>
        <w:spacing w:line="360" w:lineRule="auto"/>
        <w:rPr>
          <w:rFonts w:hint="eastAsia" w:ascii="仿宋" w:hAnsi="仿宋" w:eastAsia="仿宋" w:cs="仿宋"/>
          <w:b/>
          <w:color w:val="auto"/>
          <w:sz w:val="24"/>
        </w:rPr>
      </w:pPr>
    </w:p>
    <w:p w14:paraId="38ED6331">
      <w:pPr>
        <w:spacing w:line="360" w:lineRule="auto"/>
        <w:rPr>
          <w:rFonts w:hint="eastAsia" w:ascii="仿宋" w:hAnsi="仿宋" w:eastAsia="仿宋" w:cs="仿宋"/>
          <w:b/>
          <w:color w:val="auto"/>
          <w:sz w:val="24"/>
        </w:rPr>
      </w:pPr>
    </w:p>
    <w:p w14:paraId="2E5CD049">
      <w:pPr>
        <w:spacing w:line="360" w:lineRule="auto"/>
        <w:rPr>
          <w:rFonts w:hint="eastAsia" w:ascii="仿宋" w:hAnsi="仿宋" w:eastAsia="仿宋" w:cs="仿宋"/>
          <w:b/>
          <w:color w:val="auto"/>
          <w:sz w:val="24"/>
        </w:rPr>
      </w:pPr>
    </w:p>
    <w:p w14:paraId="0C364F35">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3117E5C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39BA4A6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324BEF32">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576A739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172CF4F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4BE7DCA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42C0772E">
      <w:pPr>
        <w:widowControl/>
        <w:spacing w:line="360" w:lineRule="auto"/>
        <w:ind w:firstLine="600" w:firstLineChars="200"/>
        <w:jc w:val="left"/>
        <w:rPr>
          <w:rFonts w:hint="eastAsia" w:ascii="仿宋" w:hAnsi="仿宋" w:eastAsia="仿宋" w:cs="仿宋"/>
          <w:color w:val="auto"/>
          <w:sz w:val="30"/>
          <w:szCs w:val="30"/>
        </w:rPr>
      </w:pPr>
    </w:p>
    <w:p w14:paraId="6225E97C">
      <w:pPr>
        <w:spacing w:line="360" w:lineRule="auto"/>
        <w:jc w:val="center"/>
        <w:rPr>
          <w:rFonts w:hint="eastAsia" w:ascii="仿宋" w:hAnsi="仿宋" w:eastAsia="仿宋" w:cs="仿宋"/>
          <w:b/>
          <w:color w:val="auto"/>
          <w:spacing w:val="6"/>
          <w:sz w:val="32"/>
          <w:szCs w:val="32"/>
        </w:rPr>
      </w:pPr>
    </w:p>
    <w:p w14:paraId="50A61D7F">
      <w:pPr>
        <w:spacing w:line="360" w:lineRule="auto"/>
        <w:jc w:val="center"/>
        <w:rPr>
          <w:rFonts w:hint="eastAsia" w:ascii="仿宋" w:hAnsi="仿宋" w:eastAsia="仿宋" w:cs="仿宋"/>
          <w:b/>
          <w:color w:val="auto"/>
          <w:spacing w:val="6"/>
          <w:sz w:val="32"/>
          <w:szCs w:val="32"/>
        </w:rPr>
      </w:pPr>
    </w:p>
    <w:p w14:paraId="1C544228">
      <w:pPr>
        <w:spacing w:line="360" w:lineRule="auto"/>
        <w:jc w:val="center"/>
        <w:rPr>
          <w:rFonts w:hint="eastAsia" w:ascii="仿宋" w:hAnsi="仿宋" w:eastAsia="仿宋" w:cs="仿宋"/>
          <w:b/>
          <w:color w:val="auto"/>
          <w:spacing w:val="6"/>
          <w:sz w:val="32"/>
          <w:szCs w:val="32"/>
        </w:rPr>
      </w:pPr>
    </w:p>
    <w:p w14:paraId="6C55278E">
      <w:pPr>
        <w:spacing w:line="360" w:lineRule="auto"/>
        <w:jc w:val="center"/>
        <w:rPr>
          <w:rFonts w:hint="eastAsia" w:ascii="仿宋" w:hAnsi="仿宋" w:eastAsia="仿宋" w:cs="仿宋"/>
          <w:b/>
          <w:color w:val="auto"/>
          <w:spacing w:val="6"/>
          <w:sz w:val="32"/>
          <w:szCs w:val="32"/>
        </w:rPr>
      </w:pPr>
    </w:p>
    <w:p w14:paraId="020BB8D2">
      <w:pPr>
        <w:spacing w:line="360" w:lineRule="auto"/>
        <w:jc w:val="center"/>
        <w:rPr>
          <w:rFonts w:hint="eastAsia" w:ascii="仿宋" w:hAnsi="仿宋" w:eastAsia="仿宋" w:cs="仿宋"/>
          <w:b/>
          <w:color w:val="auto"/>
          <w:spacing w:val="6"/>
          <w:sz w:val="32"/>
          <w:szCs w:val="32"/>
        </w:rPr>
      </w:pPr>
    </w:p>
    <w:p w14:paraId="02E8A2C5">
      <w:pPr>
        <w:spacing w:line="360" w:lineRule="auto"/>
        <w:jc w:val="center"/>
        <w:rPr>
          <w:rFonts w:hint="eastAsia" w:ascii="仿宋" w:hAnsi="仿宋" w:eastAsia="仿宋" w:cs="仿宋"/>
          <w:b/>
          <w:color w:val="auto"/>
          <w:spacing w:val="6"/>
          <w:sz w:val="32"/>
          <w:szCs w:val="32"/>
        </w:rPr>
      </w:pPr>
    </w:p>
    <w:p w14:paraId="6616AEF5">
      <w:pPr>
        <w:spacing w:line="360" w:lineRule="auto"/>
        <w:jc w:val="center"/>
        <w:rPr>
          <w:rFonts w:hint="eastAsia" w:ascii="仿宋" w:hAnsi="仿宋" w:eastAsia="仿宋" w:cs="仿宋"/>
          <w:b/>
          <w:color w:val="auto"/>
          <w:spacing w:val="6"/>
          <w:sz w:val="32"/>
          <w:szCs w:val="32"/>
        </w:rPr>
      </w:pPr>
    </w:p>
    <w:p w14:paraId="2B9A7642">
      <w:pPr>
        <w:spacing w:line="360" w:lineRule="auto"/>
        <w:jc w:val="left"/>
        <w:rPr>
          <w:rFonts w:hint="eastAsia" w:ascii="仿宋" w:hAnsi="仿宋" w:eastAsia="仿宋" w:cs="仿宋"/>
          <w:b/>
          <w:color w:val="auto"/>
          <w:spacing w:val="6"/>
          <w:sz w:val="32"/>
          <w:szCs w:val="32"/>
        </w:rPr>
      </w:pPr>
    </w:p>
    <w:p w14:paraId="1C19F394">
      <w:pPr>
        <w:spacing w:line="360" w:lineRule="auto"/>
        <w:jc w:val="left"/>
        <w:rPr>
          <w:rFonts w:hint="eastAsia" w:ascii="仿宋" w:hAnsi="仿宋" w:eastAsia="仿宋" w:cs="仿宋"/>
          <w:b/>
          <w:color w:val="auto"/>
          <w:spacing w:val="6"/>
          <w:sz w:val="32"/>
          <w:szCs w:val="32"/>
        </w:rPr>
      </w:pPr>
    </w:p>
    <w:p w14:paraId="5A7BE94D">
      <w:pPr>
        <w:spacing w:line="360" w:lineRule="auto"/>
        <w:jc w:val="left"/>
        <w:rPr>
          <w:rFonts w:hint="eastAsia" w:ascii="仿宋" w:hAnsi="仿宋" w:eastAsia="仿宋" w:cs="仿宋"/>
          <w:b/>
          <w:color w:val="auto"/>
          <w:spacing w:val="6"/>
          <w:sz w:val="32"/>
          <w:szCs w:val="32"/>
        </w:rPr>
      </w:pPr>
    </w:p>
    <w:p w14:paraId="33B4F8A9">
      <w:pPr>
        <w:spacing w:line="360" w:lineRule="auto"/>
        <w:jc w:val="left"/>
        <w:rPr>
          <w:rFonts w:hint="eastAsia" w:ascii="仿宋" w:hAnsi="仿宋" w:eastAsia="仿宋" w:cs="仿宋"/>
          <w:b/>
          <w:color w:val="auto"/>
          <w:spacing w:val="6"/>
          <w:sz w:val="32"/>
          <w:szCs w:val="32"/>
        </w:rPr>
      </w:pPr>
    </w:p>
    <w:p w14:paraId="1B396663">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834AEC8">
      <w:pPr>
        <w:spacing w:line="360" w:lineRule="auto"/>
        <w:jc w:val="center"/>
        <w:rPr>
          <w:rFonts w:hint="eastAsia" w:ascii="仿宋" w:hAnsi="仿宋" w:eastAsia="仿宋" w:cs="仿宋"/>
          <w:b/>
          <w:color w:val="auto"/>
          <w:sz w:val="24"/>
        </w:rPr>
      </w:pPr>
    </w:p>
    <w:p w14:paraId="249B15B6">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17D5B6A3">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6A9D1AF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1526A13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D208AD8">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885496D">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B9A303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278CE34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446A1F6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71BF0E1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FFF778D">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C28918A">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6BF5CB68">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857A03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A43675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25D8D0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E085AEE">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4A1A0B5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5BFEF32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4BFD84D7">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DCD266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703C049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06A0E52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2536E272">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2E09377D">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0F76F430">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7DE4E72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3B037FA1">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6543CFC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275F8A0C">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499F2883">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188550C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508F7F58">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58205713">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584A0579">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5F89ABFC">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402F8757">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0CB21BE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1BA93C33">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3CEC625">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08ABDBCB">
      <w:pPr>
        <w:spacing w:line="360" w:lineRule="auto"/>
        <w:rPr>
          <w:rFonts w:hint="eastAsia" w:ascii="仿宋" w:hAnsi="仿宋" w:eastAsia="仿宋" w:cs="仿宋"/>
          <w:b/>
          <w:color w:val="auto"/>
          <w:sz w:val="24"/>
        </w:rPr>
      </w:pPr>
    </w:p>
    <w:p w14:paraId="7F252D61">
      <w:pPr>
        <w:spacing w:line="360" w:lineRule="auto"/>
        <w:rPr>
          <w:rFonts w:hint="eastAsia" w:ascii="仿宋" w:hAnsi="仿宋" w:eastAsia="仿宋" w:cs="仿宋"/>
          <w:b/>
          <w:color w:val="auto"/>
          <w:sz w:val="24"/>
        </w:rPr>
      </w:pPr>
    </w:p>
    <w:p w14:paraId="3CCF95C8">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1E6FBDE8">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5D277B1B">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460830D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15E9ECE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F42E11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3265A65D">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1BD4EF4B">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69510818">
      <w:pPr>
        <w:spacing w:line="360" w:lineRule="auto"/>
        <w:rPr>
          <w:rFonts w:hint="eastAsia" w:ascii="仿宋" w:hAnsi="仿宋" w:eastAsia="仿宋" w:cs="仿宋"/>
          <w:b/>
          <w:color w:val="auto"/>
          <w:sz w:val="24"/>
        </w:rPr>
      </w:pPr>
    </w:p>
    <w:p w14:paraId="2B64CCF4">
      <w:pPr>
        <w:autoSpaceDE w:val="0"/>
        <w:autoSpaceDN w:val="0"/>
        <w:jc w:val="center"/>
        <w:rPr>
          <w:rFonts w:hint="eastAsia" w:ascii="仿宋" w:hAnsi="仿宋" w:eastAsia="仿宋" w:cs="仿宋"/>
          <w:b/>
          <w:color w:val="auto"/>
          <w:spacing w:val="6"/>
          <w:sz w:val="32"/>
          <w:szCs w:val="32"/>
        </w:rPr>
      </w:pPr>
    </w:p>
    <w:p w14:paraId="14EB720B">
      <w:pPr>
        <w:autoSpaceDE w:val="0"/>
        <w:autoSpaceDN w:val="0"/>
        <w:jc w:val="center"/>
        <w:rPr>
          <w:rFonts w:hint="eastAsia" w:ascii="仿宋" w:hAnsi="仿宋" w:eastAsia="仿宋" w:cs="仿宋"/>
          <w:b/>
          <w:color w:val="auto"/>
          <w:spacing w:val="6"/>
          <w:sz w:val="32"/>
          <w:szCs w:val="32"/>
        </w:rPr>
      </w:pPr>
    </w:p>
    <w:p w14:paraId="6D51E0E9">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29A22397">
      <w:pPr>
        <w:spacing w:line="360" w:lineRule="auto"/>
        <w:rPr>
          <w:rFonts w:hint="eastAsia" w:ascii="仿宋" w:hAnsi="仿宋" w:eastAsia="仿宋" w:cs="仿宋"/>
          <w:color w:val="auto"/>
          <w:sz w:val="24"/>
          <w:u w:val="single"/>
        </w:rPr>
      </w:pPr>
    </w:p>
    <w:p w14:paraId="1AF7226B">
      <w:pPr>
        <w:spacing w:line="440" w:lineRule="exact"/>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03F9DA1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21B72C8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242B5B26">
      <w:pPr>
        <w:spacing w:line="360" w:lineRule="auto"/>
        <w:ind w:firstLine="494"/>
        <w:rPr>
          <w:rFonts w:hint="eastAsia" w:ascii="仿宋" w:hAnsi="仿宋" w:eastAsia="仿宋" w:cs="仿宋"/>
          <w:color w:val="auto"/>
          <w:sz w:val="24"/>
        </w:rPr>
      </w:pPr>
    </w:p>
    <w:p w14:paraId="4A5AFBA9">
      <w:pPr>
        <w:spacing w:line="360" w:lineRule="auto"/>
        <w:ind w:firstLine="494"/>
        <w:rPr>
          <w:rFonts w:hint="eastAsia" w:ascii="仿宋" w:hAnsi="仿宋" w:eastAsia="仿宋" w:cs="仿宋"/>
          <w:color w:val="auto"/>
          <w:sz w:val="24"/>
        </w:rPr>
      </w:pPr>
    </w:p>
    <w:p w14:paraId="2800AE63">
      <w:pPr>
        <w:spacing w:line="360" w:lineRule="auto"/>
        <w:ind w:firstLine="494"/>
        <w:rPr>
          <w:rFonts w:hint="eastAsia" w:ascii="仿宋" w:hAnsi="仿宋" w:eastAsia="仿宋" w:cs="仿宋"/>
          <w:color w:val="auto"/>
          <w:sz w:val="24"/>
        </w:rPr>
      </w:pPr>
    </w:p>
    <w:p w14:paraId="37CC017F">
      <w:pPr>
        <w:spacing w:line="360" w:lineRule="auto"/>
        <w:ind w:firstLine="494"/>
        <w:rPr>
          <w:rFonts w:hint="eastAsia" w:ascii="仿宋" w:hAnsi="仿宋" w:eastAsia="仿宋" w:cs="仿宋"/>
          <w:color w:val="auto"/>
          <w:sz w:val="24"/>
        </w:rPr>
      </w:pPr>
    </w:p>
    <w:p w14:paraId="71A4AA13">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71470B62">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58AA128">
      <w:pPr>
        <w:rPr>
          <w:rFonts w:hint="eastAsia" w:ascii="仿宋" w:hAnsi="仿宋" w:eastAsia="仿宋" w:cs="仿宋"/>
          <w:color w:val="auto"/>
          <w:sz w:val="24"/>
        </w:rPr>
      </w:pPr>
      <w:r>
        <w:rPr>
          <w:rFonts w:hint="eastAsia" w:ascii="仿宋" w:hAnsi="仿宋" w:eastAsia="仿宋" w:cs="仿宋"/>
          <w:b/>
          <w:bCs/>
          <w:color w:val="auto"/>
          <w:sz w:val="24"/>
        </w:rPr>
        <w:t>附：</w:t>
      </w:r>
    </w:p>
    <w:p w14:paraId="783ED5F9">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BA86DAC">
      <w:pPr>
        <w:autoSpaceDE w:val="0"/>
        <w:autoSpaceDN w:val="0"/>
        <w:jc w:val="center"/>
        <w:rPr>
          <w:rFonts w:hint="eastAsia" w:ascii="仿宋" w:hAnsi="仿宋" w:eastAsia="仿宋" w:cs="仿宋"/>
          <w:b/>
          <w:color w:val="auto"/>
          <w:spacing w:val="6"/>
          <w:sz w:val="32"/>
          <w:szCs w:val="32"/>
        </w:rPr>
      </w:pPr>
    </w:p>
    <w:p w14:paraId="580ADB59">
      <w:pPr>
        <w:autoSpaceDE w:val="0"/>
        <w:autoSpaceDN w:val="0"/>
        <w:jc w:val="center"/>
        <w:rPr>
          <w:rFonts w:hint="eastAsia" w:ascii="仿宋" w:hAnsi="仿宋" w:eastAsia="仿宋" w:cs="仿宋"/>
          <w:b/>
          <w:color w:val="auto"/>
          <w:spacing w:val="6"/>
          <w:sz w:val="32"/>
          <w:szCs w:val="32"/>
        </w:rPr>
      </w:pPr>
    </w:p>
    <w:p w14:paraId="2B189999">
      <w:pPr>
        <w:autoSpaceDE w:val="0"/>
        <w:autoSpaceDN w:val="0"/>
        <w:jc w:val="center"/>
        <w:rPr>
          <w:rFonts w:hint="eastAsia" w:ascii="仿宋" w:hAnsi="仿宋" w:eastAsia="仿宋" w:cs="仿宋"/>
          <w:b/>
          <w:color w:val="auto"/>
          <w:spacing w:val="6"/>
          <w:sz w:val="32"/>
          <w:szCs w:val="32"/>
        </w:rPr>
      </w:pPr>
    </w:p>
    <w:p w14:paraId="13A62FBB">
      <w:pPr>
        <w:autoSpaceDE w:val="0"/>
        <w:autoSpaceDN w:val="0"/>
        <w:jc w:val="center"/>
        <w:rPr>
          <w:rFonts w:hint="eastAsia" w:ascii="仿宋" w:hAnsi="仿宋" w:eastAsia="仿宋" w:cs="仿宋"/>
          <w:b/>
          <w:color w:val="auto"/>
          <w:spacing w:val="6"/>
          <w:sz w:val="32"/>
          <w:szCs w:val="32"/>
        </w:rPr>
      </w:pPr>
    </w:p>
    <w:p w14:paraId="1E62F673">
      <w:pPr>
        <w:autoSpaceDE w:val="0"/>
        <w:autoSpaceDN w:val="0"/>
        <w:jc w:val="center"/>
        <w:rPr>
          <w:rFonts w:hint="eastAsia" w:ascii="仿宋" w:hAnsi="仿宋" w:eastAsia="仿宋" w:cs="仿宋"/>
          <w:b/>
          <w:color w:val="auto"/>
          <w:spacing w:val="6"/>
          <w:sz w:val="32"/>
          <w:szCs w:val="32"/>
        </w:rPr>
      </w:pPr>
    </w:p>
    <w:p w14:paraId="4C2382AF">
      <w:pPr>
        <w:autoSpaceDE w:val="0"/>
        <w:autoSpaceDN w:val="0"/>
        <w:jc w:val="center"/>
        <w:rPr>
          <w:rFonts w:hint="eastAsia" w:ascii="仿宋" w:hAnsi="仿宋" w:eastAsia="仿宋" w:cs="仿宋"/>
          <w:b/>
          <w:color w:val="auto"/>
          <w:spacing w:val="6"/>
          <w:sz w:val="32"/>
          <w:szCs w:val="32"/>
        </w:rPr>
      </w:pPr>
    </w:p>
    <w:p w14:paraId="7C704F8A">
      <w:pPr>
        <w:autoSpaceDE w:val="0"/>
        <w:autoSpaceDN w:val="0"/>
        <w:jc w:val="center"/>
        <w:rPr>
          <w:rFonts w:hint="eastAsia" w:ascii="仿宋" w:hAnsi="仿宋" w:eastAsia="仿宋" w:cs="仿宋"/>
          <w:b/>
          <w:color w:val="auto"/>
          <w:spacing w:val="6"/>
          <w:sz w:val="32"/>
          <w:szCs w:val="32"/>
        </w:rPr>
      </w:pPr>
    </w:p>
    <w:p w14:paraId="2724C9C7">
      <w:pPr>
        <w:autoSpaceDE w:val="0"/>
        <w:autoSpaceDN w:val="0"/>
        <w:jc w:val="center"/>
        <w:rPr>
          <w:rFonts w:hint="eastAsia" w:ascii="仿宋" w:hAnsi="仿宋" w:eastAsia="仿宋" w:cs="仿宋"/>
          <w:b/>
          <w:color w:val="auto"/>
          <w:spacing w:val="6"/>
          <w:sz w:val="32"/>
          <w:szCs w:val="32"/>
        </w:rPr>
      </w:pPr>
    </w:p>
    <w:p w14:paraId="7BC47482">
      <w:pPr>
        <w:autoSpaceDE w:val="0"/>
        <w:autoSpaceDN w:val="0"/>
        <w:jc w:val="center"/>
        <w:rPr>
          <w:rFonts w:hint="eastAsia" w:ascii="仿宋" w:hAnsi="仿宋" w:eastAsia="仿宋" w:cs="仿宋"/>
          <w:b/>
          <w:color w:val="auto"/>
          <w:spacing w:val="6"/>
          <w:sz w:val="32"/>
          <w:szCs w:val="32"/>
        </w:rPr>
      </w:pPr>
    </w:p>
    <w:p w14:paraId="5EB216D3">
      <w:pPr>
        <w:autoSpaceDE w:val="0"/>
        <w:autoSpaceDN w:val="0"/>
        <w:jc w:val="center"/>
        <w:rPr>
          <w:rFonts w:hint="eastAsia" w:ascii="仿宋" w:hAnsi="仿宋" w:eastAsia="仿宋" w:cs="仿宋"/>
          <w:b/>
          <w:color w:val="auto"/>
          <w:spacing w:val="6"/>
          <w:sz w:val="32"/>
          <w:szCs w:val="32"/>
        </w:rPr>
      </w:pPr>
    </w:p>
    <w:p w14:paraId="0C852320">
      <w:pPr>
        <w:autoSpaceDE w:val="0"/>
        <w:autoSpaceDN w:val="0"/>
        <w:jc w:val="center"/>
        <w:rPr>
          <w:rFonts w:hint="eastAsia" w:ascii="仿宋" w:hAnsi="仿宋" w:eastAsia="仿宋" w:cs="仿宋"/>
          <w:b/>
          <w:color w:val="auto"/>
          <w:spacing w:val="6"/>
          <w:sz w:val="32"/>
          <w:szCs w:val="32"/>
        </w:rPr>
      </w:pPr>
    </w:p>
    <w:p w14:paraId="716D3443">
      <w:pPr>
        <w:autoSpaceDE w:val="0"/>
        <w:autoSpaceDN w:val="0"/>
        <w:jc w:val="center"/>
        <w:rPr>
          <w:rFonts w:hint="eastAsia" w:ascii="仿宋" w:hAnsi="仿宋" w:eastAsia="仿宋" w:cs="仿宋"/>
          <w:b/>
          <w:color w:val="auto"/>
          <w:spacing w:val="6"/>
          <w:sz w:val="32"/>
          <w:szCs w:val="32"/>
        </w:rPr>
      </w:pPr>
    </w:p>
    <w:p w14:paraId="66A61157">
      <w:pPr>
        <w:autoSpaceDE w:val="0"/>
        <w:autoSpaceDN w:val="0"/>
        <w:jc w:val="center"/>
        <w:rPr>
          <w:rFonts w:hint="eastAsia" w:ascii="仿宋" w:hAnsi="仿宋" w:eastAsia="仿宋" w:cs="仿宋"/>
          <w:b/>
          <w:color w:val="auto"/>
          <w:spacing w:val="6"/>
          <w:sz w:val="32"/>
          <w:szCs w:val="32"/>
        </w:rPr>
      </w:pPr>
    </w:p>
    <w:p w14:paraId="43C8568E">
      <w:pPr>
        <w:autoSpaceDE w:val="0"/>
        <w:autoSpaceDN w:val="0"/>
        <w:jc w:val="center"/>
        <w:rPr>
          <w:rFonts w:hint="eastAsia" w:ascii="仿宋" w:hAnsi="仿宋" w:eastAsia="仿宋" w:cs="仿宋"/>
          <w:b/>
          <w:color w:val="auto"/>
          <w:spacing w:val="6"/>
          <w:sz w:val="32"/>
          <w:szCs w:val="32"/>
        </w:rPr>
      </w:pPr>
    </w:p>
    <w:p w14:paraId="4EA09C6C">
      <w:pPr>
        <w:autoSpaceDE w:val="0"/>
        <w:autoSpaceDN w:val="0"/>
        <w:jc w:val="center"/>
        <w:rPr>
          <w:rFonts w:hint="eastAsia" w:ascii="仿宋" w:hAnsi="仿宋" w:eastAsia="仿宋" w:cs="仿宋"/>
          <w:b/>
          <w:color w:val="auto"/>
          <w:spacing w:val="6"/>
          <w:sz w:val="32"/>
          <w:szCs w:val="32"/>
        </w:rPr>
      </w:pPr>
    </w:p>
    <w:p w14:paraId="3B807FC7">
      <w:pPr>
        <w:autoSpaceDE w:val="0"/>
        <w:autoSpaceDN w:val="0"/>
        <w:jc w:val="center"/>
        <w:rPr>
          <w:rFonts w:hint="eastAsia" w:ascii="仿宋" w:hAnsi="仿宋" w:eastAsia="仿宋" w:cs="仿宋"/>
          <w:b/>
          <w:color w:val="auto"/>
          <w:spacing w:val="6"/>
          <w:sz w:val="32"/>
          <w:szCs w:val="32"/>
        </w:rPr>
      </w:pPr>
    </w:p>
    <w:p w14:paraId="67767BCD">
      <w:pPr>
        <w:autoSpaceDE w:val="0"/>
        <w:autoSpaceDN w:val="0"/>
        <w:jc w:val="center"/>
        <w:rPr>
          <w:rFonts w:hint="eastAsia" w:ascii="仿宋" w:hAnsi="仿宋" w:eastAsia="仿宋" w:cs="仿宋"/>
          <w:b/>
          <w:color w:val="auto"/>
          <w:spacing w:val="6"/>
          <w:sz w:val="32"/>
          <w:szCs w:val="32"/>
        </w:rPr>
      </w:pPr>
    </w:p>
    <w:p w14:paraId="75980F5F">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附件4：</w:t>
      </w:r>
      <w:r>
        <w:rPr>
          <w:rFonts w:hint="eastAsia" w:ascii="仿宋" w:hAnsi="仿宋" w:eastAsia="仿宋" w:cs="仿宋"/>
          <w:b/>
          <w:color w:val="auto"/>
          <w:kern w:val="0"/>
          <w:sz w:val="32"/>
          <w:szCs w:val="32"/>
          <w:lang w:val="zh-CN"/>
        </w:rPr>
        <w:t>联合协议</w:t>
      </w:r>
    </w:p>
    <w:p w14:paraId="7FA534B8">
      <w:pPr>
        <w:widowControl/>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7489F9A6">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0B149A51">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203EA15C">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766B91C6">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6D472FC5">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687198D5">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7181F78C">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07974A4E">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32A18F51">
      <w:pPr>
        <w:snapToGrid w:val="0"/>
        <w:spacing w:line="440" w:lineRule="exact"/>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63" w:name="_Hlk101131882"/>
      <w:r>
        <w:rPr>
          <w:rFonts w:hint="eastAsia" w:ascii="仿宋" w:hAnsi="仿宋" w:eastAsia="仿宋" w:cs="仿宋"/>
          <w:color w:val="auto"/>
          <w:kern w:val="0"/>
          <w:sz w:val="24"/>
          <w:u w:val="single"/>
        </w:rPr>
        <w:t>联合体成员X,……</w:t>
      </w:r>
      <w:bookmarkEnd w:id="163"/>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4"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4"/>
      <w:r>
        <w:rPr>
          <w:rFonts w:hint="eastAsia" w:ascii="仿宋" w:hAnsi="仿宋" w:eastAsia="仿宋" w:cs="仿宋"/>
          <w:b/>
          <w:color w:val="auto"/>
          <w:kern w:val="0"/>
          <w:sz w:val="24"/>
          <w:lang w:val="zh-CN"/>
        </w:rPr>
        <w:t>）</w:t>
      </w:r>
    </w:p>
    <w:p w14:paraId="1310A2D7">
      <w:pPr>
        <w:spacing w:line="440" w:lineRule="exact"/>
        <w:ind w:firstLine="600" w:firstLineChars="25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5"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5"/>
    </w:p>
    <w:p w14:paraId="17EB24E2">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299AC29F">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6E4C7DA6">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0409C8E9">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6106128D">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78D0C2B5">
      <w:pPr>
        <w:snapToGrid w:val="0"/>
        <w:spacing w:line="440" w:lineRule="exact"/>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20750A4">
      <w:pPr>
        <w:snapToGrid w:val="0"/>
        <w:spacing w:line="440" w:lineRule="exact"/>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9B5B824">
      <w:pPr>
        <w:snapToGrid w:val="0"/>
        <w:spacing w:line="440" w:lineRule="exact"/>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1B2061C3">
      <w:pPr>
        <w:snapToGrid w:val="0"/>
        <w:spacing w:line="440" w:lineRule="exact"/>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497CCD07">
      <w:pPr>
        <w:spacing w:line="440" w:lineRule="exact"/>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71F78650">
      <w:pPr>
        <w:autoSpaceDE w:val="0"/>
        <w:autoSpaceDN w:val="0"/>
        <w:jc w:val="center"/>
        <w:rPr>
          <w:rFonts w:hint="eastAsia" w:ascii="仿宋" w:hAnsi="仿宋" w:eastAsia="仿宋" w:cs="仿宋"/>
          <w:b/>
          <w:color w:val="auto"/>
          <w:spacing w:val="6"/>
          <w:sz w:val="32"/>
          <w:szCs w:val="32"/>
        </w:rPr>
      </w:pPr>
    </w:p>
    <w:p w14:paraId="3AC418D0">
      <w:pPr>
        <w:autoSpaceDE w:val="0"/>
        <w:autoSpaceDN w:val="0"/>
        <w:jc w:val="center"/>
        <w:rPr>
          <w:rFonts w:hint="eastAsia" w:ascii="仿宋" w:hAnsi="仿宋" w:eastAsia="仿宋" w:cs="仿宋"/>
          <w:b/>
          <w:color w:val="auto"/>
          <w:spacing w:val="6"/>
          <w:sz w:val="32"/>
          <w:szCs w:val="32"/>
        </w:rPr>
      </w:pPr>
    </w:p>
    <w:p w14:paraId="2E765272">
      <w:pPr>
        <w:autoSpaceDE w:val="0"/>
        <w:autoSpaceDN w:val="0"/>
        <w:jc w:val="center"/>
        <w:rPr>
          <w:rFonts w:hint="eastAsia" w:ascii="仿宋" w:hAnsi="仿宋" w:eastAsia="仿宋" w:cs="仿宋"/>
          <w:b/>
          <w:color w:val="auto"/>
          <w:spacing w:val="6"/>
          <w:sz w:val="32"/>
          <w:szCs w:val="32"/>
        </w:rPr>
      </w:pPr>
    </w:p>
    <w:p w14:paraId="74F7DF51">
      <w:pPr>
        <w:autoSpaceDE w:val="0"/>
        <w:autoSpaceDN w:val="0"/>
        <w:jc w:val="center"/>
        <w:rPr>
          <w:rFonts w:hint="eastAsia" w:ascii="仿宋" w:hAnsi="仿宋" w:eastAsia="仿宋" w:cs="仿宋"/>
          <w:b/>
          <w:color w:val="auto"/>
          <w:spacing w:val="6"/>
          <w:sz w:val="32"/>
          <w:szCs w:val="32"/>
        </w:rPr>
      </w:pPr>
    </w:p>
    <w:p w14:paraId="567B033A">
      <w:pPr>
        <w:autoSpaceDE w:val="0"/>
        <w:autoSpaceDN w:val="0"/>
        <w:jc w:val="center"/>
        <w:rPr>
          <w:rFonts w:hint="eastAsia" w:ascii="仿宋" w:hAnsi="仿宋" w:eastAsia="仿宋" w:cs="仿宋"/>
          <w:b/>
          <w:color w:val="auto"/>
          <w:spacing w:val="6"/>
          <w:sz w:val="32"/>
          <w:szCs w:val="32"/>
        </w:rPr>
      </w:pPr>
    </w:p>
    <w:p w14:paraId="5152148D">
      <w:pPr>
        <w:autoSpaceDE w:val="0"/>
        <w:autoSpaceDN w:val="0"/>
        <w:jc w:val="center"/>
        <w:rPr>
          <w:rFonts w:hint="eastAsia" w:ascii="仿宋" w:hAnsi="仿宋" w:eastAsia="仿宋" w:cs="仿宋"/>
          <w:b/>
          <w:color w:val="auto"/>
          <w:spacing w:val="6"/>
          <w:sz w:val="32"/>
          <w:szCs w:val="32"/>
        </w:rPr>
      </w:pPr>
    </w:p>
    <w:p w14:paraId="3CB46451">
      <w:pPr>
        <w:autoSpaceDE w:val="0"/>
        <w:autoSpaceDN w:val="0"/>
        <w:jc w:val="center"/>
        <w:rPr>
          <w:rFonts w:hint="eastAsia" w:ascii="仿宋" w:hAnsi="仿宋" w:eastAsia="仿宋" w:cs="仿宋"/>
          <w:b/>
          <w:color w:val="auto"/>
          <w:spacing w:val="6"/>
          <w:sz w:val="32"/>
          <w:szCs w:val="32"/>
        </w:rPr>
      </w:pPr>
    </w:p>
    <w:p w14:paraId="24269323">
      <w:pPr>
        <w:autoSpaceDE w:val="0"/>
        <w:autoSpaceDN w:val="0"/>
        <w:jc w:val="center"/>
        <w:rPr>
          <w:rFonts w:hint="eastAsia" w:ascii="仿宋" w:hAnsi="仿宋" w:eastAsia="仿宋" w:cs="仿宋"/>
          <w:b/>
          <w:color w:val="auto"/>
          <w:spacing w:val="6"/>
          <w:sz w:val="32"/>
          <w:szCs w:val="32"/>
        </w:rPr>
      </w:pPr>
    </w:p>
    <w:p w14:paraId="68CD239D">
      <w:pPr>
        <w:autoSpaceDE w:val="0"/>
        <w:autoSpaceDN w:val="0"/>
        <w:jc w:val="center"/>
        <w:rPr>
          <w:rFonts w:hint="eastAsia" w:ascii="仿宋" w:hAnsi="仿宋" w:eastAsia="仿宋" w:cs="仿宋"/>
          <w:b/>
          <w:color w:val="auto"/>
          <w:spacing w:val="6"/>
          <w:sz w:val="32"/>
          <w:szCs w:val="32"/>
        </w:rPr>
      </w:pPr>
    </w:p>
    <w:p w14:paraId="707FF534">
      <w:pPr>
        <w:autoSpaceDE w:val="0"/>
        <w:autoSpaceDN w:val="0"/>
        <w:jc w:val="center"/>
        <w:rPr>
          <w:rFonts w:hint="eastAsia" w:ascii="仿宋" w:hAnsi="仿宋" w:eastAsia="仿宋" w:cs="仿宋"/>
          <w:b/>
          <w:color w:val="auto"/>
          <w:spacing w:val="6"/>
          <w:sz w:val="32"/>
          <w:szCs w:val="32"/>
        </w:rPr>
      </w:pPr>
    </w:p>
    <w:p w14:paraId="43F9E83F">
      <w:pPr>
        <w:autoSpaceDE w:val="0"/>
        <w:autoSpaceDN w:val="0"/>
        <w:jc w:val="center"/>
        <w:rPr>
          <w:rFonts w:hint="eastAsia" w:ascii="仿宋" w:hAnsi="仿宋" w:eastAsia="仿宋" w:cs="仿宋"/>
          <w:b/>
          <w:color w:val="auto"/>
          <w:spacing w:val="6"/>
          <w:sz w:val="32"/>
          <w:szCs w:val="32"/>
        </w:rPr>
      </w:pPr>
    </w:p>
    <w:p w14:paraId="2D3494A5">
      <w:pPr>
        <w:autoSpaceDE w:val="0"/>
        <w:autoSpaceDN w:val="0"/>
        <w:jc w:val="center"/>
        <w:rPr>
          <w:rFonts w:hint="eastAsia" w:ascii="仿宋" w:hAnsi="仿宋" w:eastAsia="仿宋" w:cs="仿宋"/>
          <w:b/>
          <w:color w:val="auto"/>
          <w:spacing w:val="6"/>
          <w:sz w:val="32"/>
          <w:szCs w:val="32"/>
        </w:rPr>
      </w:pPr>
    </w:p>
    <w:p w14:paraId="67FC59A3">
      <w:pPr>
        <w:autoSpaceDE w:val="0"/>
        <w:autoSpaceDN w:val="0"/>
        <w:jc w:val="center"/>
        <w:rPr>
          <w:rFonts w:hint="eastAsia" w:ascii="仿宋" w:hAnsi="仿宋" w:eastAsia="仿宋" w:cs="仿宋"/>
          <w:b/>
          <w:color w:val="auto"/>
          <w:spacing w:val="6"/>
          <w:sz w:val="32"/>
          <w:szCs w:val="32"/>
        </w:rPr>
      </w:pPr>
    </w:p>
    <w:p w14:paraId="742CECB8">
      <w:pPr>
        <w:autoSpaceDE w:val="0"/>
        <w:autoSpaceDN w:val="0"/>
        <w:jc w:val="center"/>
        <w:rPr>
          <w:rFonts w:hint="eastAsia" w:ascii="仿宋" w:hAnsi="仿宋" w:eastAsia="仿宋" w:cs="仿宋"/>
          <w:b/>
          <w:color w:val="auto"/>
          <w:spacing w:val="6"/>
          <w:sz w:val="32"/>
          <w:szCs w:val="32"/>
        </w:rPr>
      </w:pPr>
    </w:p>
    <w:p w14:paraId="1F86F6FE">
      <w:pPr>
        <w:autoSpaceDE w:val="0"/>
        <w:autoSpaceDN w:val="0"/>
        <w:jc w:val="center"/>
        <w:rPr>
          <w:rFonts w:hint="eastAsia" w:ascii="仿宋" w:hAnsi="仿宋" w:eastAsia="仿宋" w:cs="仿宋"/>
          <w:b/>
          <w:color w:val="auto"/>
          <w:spacing w:val="6"/>
          <w:sz w:val="32"/>
          <w:szCs w:val="32"/>
        </w:rPr>
      </w:pPr>
    </w:p>
    <w:p w14:paraId="30E921D1">
      <w:pPr>
        <w:autoSpaceDE w:val="0"/>
        <w:autoSpaceDN w:val="0"/>
        <w:jc w:val="center"/>
        <w:rPr>
          <w:rFonts w:hint="eastAsia" w:ascii="仿宋" w:hAnsi="仿宋" w:eastAsia="仿宋" w:cs="仿宋"/>
          <w:b/>
          <w:color w:val="auto"/>
          <w:spacing w:val="6"/>
          <w:sz w:val="32"/>
          <w:szCs w:val="32"/>
        </w:rPr>
      </w:pPr>
    </w:p>
    <w:p w14:paraId="1907454F">
      <w:pPr>
        <w:autoSpaceDE w:val="0"/>
        <w:autoSpaceDN w:val="0"/>
        <w:jc w:val="center"/>
        <w:rPr>
          <w:rFonts w:hint="eastAsia" w:ascii="仿宋" w:hAnsi="仿宋" w:eastAsia="仿宋" w:cs="仿宋"/>
          <w:b/>
          <w:color w:val="auto"/>
          <w:spacing w:val="6"/>
          <w:sz w:val="32"/>
          <w:szCs w:val="32"/>
        </w:rPr>
      </w:pPr>
    </w:p>
    <w:p w14:paraId="6C80FD3A">
      <w:pPr>
        <w:autoSpaceDE w:val="0"/>
        <w:autoSpaceDN w:val="0"/>
        <w:jc w:val="center"/>
        <w:rPr>
          <w:rFonts w:hint="eastAsia" w:ascii="仿宋" w:hAnsi="仿宋" w:eastAsia="仿宋" w:cs="仿宋"/>
          <w:b/>
          <w:color w:val="auto"/>
          <w:spacing w:val="6"/>
          <w:sz w:val="32"/>
          <w:szCs w:val="32"/>
        </w:rPr>
      </w:pPr>
    </w:p>
    <w:p w14:paraId="510EFB4A">
      <w:pPr>
        <w:autoSpaceDE w:val="0"/>
        <w:autoSpaceDN w:val="0"/>
        <w:jc w:val="center"/>
        <w:rPr>
          <w:rFonts w:hint="eastAsia" w:ascii="仿宋" w:hAnsi="仿宋" w:eastAsia="仿宋" w:cs="仿宋"/>
          <w:b/>
          <w:color w:val="auto"/>
          <w:spacing w:val="6"/>
          <w:sz w:val="32"/>
          <w:szCs w:val="32"/>
        </w:rPr>
      </w:pPr>
    </w:p>
    <w:p w14:paraId="2CF9C325">
      <w:pPr>
        <w:autoSpaceDE w:val="0"/>
        <w:autoSpaceDN w:val="0"/>
        <w:jc w:val="center"/>
        <w:rPr>
          <w:rFonts w:hint="eastAsia" w:ascii="仿宋" w:hAnsi="仿宋" w:eastAsia="仿宋" w:cs="仿宋"/>
          <w:b/>
          <w:color w:val="auto"/>
          <w:spacing w:val="6"/>
          <w:sz w:val="32"/>
          <w:szCs w:val="32"/>
        </w:rPr>
      </w:pPr>
    </w:p>
    <w:p w14:paraId="0ECAEFDE">
      <w:pPr>
        <w:autoSpaceDE w:val="0"/>
        <w:autoSpaceDN w:val="0"/>
        <w:jc w:val="center"/>
        <w:rPr>
          <w:rFonts w:hint="eastAsia" w:ascii="仿宋" w:hAnsi="仿宋" w:eastAsia="仿宋" w:cs="仿宋"/>
          <w:b/>
          <w:color w:val="auto"/>
          <w:spacing w:val="6"/>
          <w:sz w:val="32"/>
          <w:szCs w:val="32"/>
        </w:rPr>
      </w:pPr>
    </w:p>
    <w:p w14:paraId="5C4E1748">
      <w:pPr>
        <w:autoSpaceDE w:val="0"/>
        <w:autoSpaceDN w:val="0"/>
        <w:jc w:val="center"/>
        <w:rPr>
          <w:rFonts w:hint="eastAsia" w:ascii="仿宋" w:hAnsi="仿宋" w:eastAsia="仿宋" w:cs="仿宋"/>
          <w:b/>
          <w:color w:val="auto"/>
          <w:spacing w:val="6"/>
          <w:sz w:val="32"/>
          <w:szCs w:val="32"/>
        </w:rPr>
      </w:pPr>
    </w:p>
    <w:p w14:paraId="7CB60697">
      <w:pPr>
        <w:autoSpaceDE w:val="0"/>
        <w:autoSpaceDN w:val="0"/>
        <w:jc w:val="center"/>
        <w:rPr>
          <w:rFonts w:hint="eastAsia" w:ascii="仿宋" w:hAnsi="仿宋" w:eastAsia="仿宋" w:cs="仿宋"/>
          <w:b/>
          <w:color w:val="auto"/>
          <w:spacing w:val="6"/>
          <w:sz w:val="32"/>
          <w:szCs w:val="32"/>
        </w:rPr>
      </w:pPr>
    </w:p>
    <w:p w14:paraId="43F870C2">
      <w:pPr>
        <w:snapToGrid w:val="0"/>
        <w:spacing w:line="360" w:lineRule="auto"/>
        <w:ind w:firstLine="3666" w:firstLineChars="1100"/>
        <w:rPr>
          <w:rFonts w:hint="eastAsia" w:ascii="仿宋" w:hAnsi="仿宋" w:eastAsia="仿宋" w:cs="仿宋"/>
          <w:b/>
          <w:color w:val="auto"/>
          <w:spacing w:val="6"/>
          <w:sz w:val="32"/>
          <w:szCs w:val="32"/>
        </w:rPr>
      </w:pPr>
    </w:p>
    <w:p w14:paraId="417FF52F">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3A0A0A5D">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rPr>
        <w:t>分包意向协议</w:t>
      </w:r>
    </w:p>
    <w:p w14:paraId="5AAFA735">
      <w:pPr>
        <w:widowControl/>
        <w:spacing w:line="440" w:lineRule="exact"/>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6B508DA9">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1B0A5094">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3D55B9CE">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7D64336C">
      <w:pPr>
        <w:pStyle w:val="3"/>
        <w:spacing w:line="440" w:lineRule="exact"/>
        <w:ind w:left="0" w:firstLine="229" w:firstLineChars="95"/>
        <w:rPr>
          <w:rFonts w:hint="eastAsia" w:ascii="仿宋" w:eastAsia="仿宋" w:cs="仿宋"/>
          <w:color w:val="auto"/>
          <w:kern w:val="0"/>
          <w:sz w:val="24"/>
          <w:szCs w:val="24"/>
        </w:rPr>
      </w:pPr>
      <w:r>
        <w:rPr>
          <w:rFonts w:hint="eastAsia" w:ascii="仿宋" w:eastAsia="仿宋" w:cs="仿宋"/>
          <w:color w:val="auto"/>
          <w:kern w:val="0"/>
          <w:sz w:val="24"/>
          <w:szCs w:val="24"/>
        </w:rPr>
        <w:t>……</w:t>
      </w:r>
    </w:p>
    <w:p w14:paraId="3131EF66">
      <w:pPr>
        <w:spacing w:line="440" w:lineRule="exact"/>
        <w:rPr>
          <w:rFonts w:hint="eastAsia" w:ascii="仿宋" w:hAnsi="仿宋" w:eastAsia="仿宋" w:cs="仿宋"/>
          <w:color w:val="auto"/>
        </w:rPr>
      </w:pPr>
      <w:r>
        <w:rPr>
          <w:rFonts w:hint="eastAsia" w:ascii="仿宋" w:hAnsi="仿宋" w:eastAsia="仿宋" w:cs="仿宋"/>
          <w:color w:val="auto"/>
          <w:lang w:val="zh-CN"/>
        </w:rPr>
        <w:t xml:space="preserve"> </w:t>
      </w:r>
    </w:p>
    <w:p w14:paraId="07C98E16">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119B48F2">
      <w:pPr>
        <w:snapToGrid w:val="0"/>
        <w:spacing w:line="440" w:lineRule="exact"/>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D78FD08">
      <w:pPr>
        <w:spacing w:line="440" w:lineRule="exact"/>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2084D5B9">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3229203D">
      <w:pPr>
        <w:snapToGrid w:val="0"/>
        <w:spacing w:line="440" w:lineRule="exact"/>
        <w:ind w:firstLine="576"/>
        <w:rPr>
          <w:rFonts w:hint="eastAsia" w:ascii="仿宋" w:hAnsi="仿宋" w:eastAsia="仿宋" w:cs="仿宋"/>
          <w:color w:val="auto"/>
          <w:u w:val="single"/>
        </w:rPr>
      </w:pPr>
      <w:r>
        <w:rPr>
          <w:rFonts w:hint="eastAsia" w:ascii="仿宋" w:hAnsi="仿宋" w:eastAsia="仿宋" w:cs="仿宋"/>
          <w:color w:val="auto"/>
          <w:u w:val="single"/>
        </w:rPr>
        <w:t xml:space="preserve">                                                                                  </w:t>
      </w:r>
    </w:p>
    <w:p w14:paraId="5C4AC9BD">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48C91F6A">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4DE032F5">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48A67D5A">
      <w:pPr>
        <w:snapToGrid w:val="0"/>
        <w:spacing w:line="440" w:lineRule="exact"/>
        <w:ind w:firstLine="525" w:firstLineChars="250"/>
        <w:rPr>
          <w:rFonts w:hint="eastAsia" w:ascii="仿宋" w:hAnsi="仿宋" w:eastAsia="仿宋" w:cs="仿宋"/>
          <w:color w:val="auto"/>
          <w:u w:val="single"/>
        </w:rPr>
      </w:pPr>
      <w:r>
        <w:rPr>
          <w:rFonts w:hint="eastAsia" w:ascii="仿宋" w:hAnsi="仿宋" w:eastAsia="仿宋" w:cs="仿宋"/>
          <w:color w:val="auto"/>
          <w:u w:val="single"/>
        </w:rPr>
        <w:t xml:space="preserve">                                                                                 </w:t>
      </w:r>
    </w:p>
    <w:p w14:paraId="1E86B3AC">
      <w:pPr>
        <w:snapToGrid w:val="0"/>
        <w:spacing w:line="440" w:lineRule="exact"/>
        <w:ind w:firstLine="600" w:firstLineChars="2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35460DEF">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43CEAE54">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0DCC207D">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0FF5BCA6">
      <w:pPr>
        <w:snapToGrid w:val="0"/>
        <w:spacing w:line="44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6B223F4A">
      <w:pPr>
        <w:snapToGrid w:val="0"/>
        <w:spacing w:line="440" w:lineRule="exact"/>
        <w:ind w:left="5040"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01205893">
      <w:pPr>
        <w:snapToGrid w:val="0"/>
        <w:spacing w:line="440" w:lineRule="exact"/>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46EC2535">
      <w:pPr>
        <w:snapToGrid w:val="0"/>
        <w:spacing w:line="440" w:lineRule="exact"/>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3EC847CE">
      <w:pPr>
        <w:snapToGrid w:val="0"/>
        <w:spacing w:line="440" w:lineRule="exact"/>
        <w:ind w:left="5040"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30407FDA">
      <w:pPr>
        <w:spacing w:line="440" w:lineRule="exact"/>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0EC5486E">
      <w:pPr>
        <w:autoSpaceDE w:val="0"/>
        <w:autoSpaceDN w:val="0"/>
        <w:jc w:val="center"/>
        <w:rPr>
          <w:rFonts w:hint="eastAsia" w:ascii="仿宋" w:hAnsi="仿宋" w:eastAsia="仿宋" w:cs="仿宋"/>
          <w:b/>
          <w:color w:val="auto"/>
          <w:spacing w:val="6"/>
          <w:sz w:val="32"/>
          <w:szCs w:val="32"/>
        </w:rPr>
      </w:pPr>
    </w:p>
    <w:p w14:paraId="14FA595F">
      <w:pPr>
        <w:autoSpaceDE w:val="0"/>
        <w:autoSpaceDN w:val="0"/>
        <w:jc w:val="center"/>
        <w:rPr>
          <w:rFonts w:hint="eastAsia" w:ascii="仿宋" w:hAnsi="仿宋" w:eastAsia="仿宋" w:cs="仿宋"/>
          <w:b/>
          <w:color w:val="auto"/>
          <w:spacing w:val="6"/>
          <w:sz w:val="32"/>
          <w:szCs w:val="32"/>
        </w:rPr>
      </w:pPr>
    </w:p>
    <w:p w14:paraId="38A6C921">
      <w:pPr>
        <w:autoSpaceDE w:val="0"/>
        <w:autoSpaceDN w:val="0"/>
        <w:jc w:val="center"/>
        <w:rPr>
          <w:rFonts w:hint="eastAsia" w:ascii="仿宋" w:hAnsi="仿宋" w:eastAsia="仿宋" w:cs="仿宋"/>
          <w:b/>
          <w:color w:val="auto"/>
          <w:spacing w:val="6"/>
          <w:sz w:val="32"/>
          <w:szCs w:val="32"/>
        </w:rPr>
      </w:pPr>
    </w:p>
    <w:p w14:paraId="6F5378A1">
      <w:pPr>
        <w:pStyle w:val="79"/>
        <w:rPr>
          <w:rFonts w:hint="eastAsia" w:ascii="仿宋" w:hAnsi="仿宋" w:eastAsia="仿宋" w:cs="仿宋"/>
          <w:b/>
          <w:color w:val="auto"/>
          <w:spacing w:val="6"/>
          <w:sz w:val="32"/>
          <w:szCs w:val="32"/>
        </w:rPr>
      </w:pPr>
    </w:p>
    <w:p w14:paraId="1690FEC5">
      <w:pPr>
        <w:pStyle w:val="80"/>
        <w:rPr>
          <w:rFonts w:hint="eastAsia" w:ascii="仿宋" w:hAnsi="仿宋" w:eastAsia="仿宋" w:cs="仿宋"/>
          <w:b/>
          <w:color w:val="auto"/>
          <w:spacing w:val="6"/>
          <w:sz w:val="32"/>
          <w:szCs w:val="32"/>
        </w:rPr>
      </w:pPr>
    </w:p>
    <w:p w14:paraId="4AD0302E">
      <w:pPr>
        <w:rPr>
          <w:rFonts w:hint="eastAsia" w:ascii="仿宋" w:hAnsi="仿宋" w:eastAsia="仿宋" w:cs="仿宋"/>
          <w:b/>
          <w:color w:val="auto"/>
          <w:spacing w:val="6"/>
          <w:sz w:val="32"/>
          <w:szCs w:val="32"/>
        </w:rPr>
      </w:pPr>
    </w:p>
    <w:p w14:paraId="1A476718">
      <w:pPr>
        <w:pStyle w:val="79"/>
        <w:rPr>
          <w:rFonts w:hint="eastAsia" w:ascii="仿宋" w:hAnsi="仿宋" w:eastAsia="仿宋" w:cs="仿宋"/>
          <w:b/>
          <w:color w:val="auto"/>
          <w:spacing w:val="6"/>
          <w:sz w:val="32"/>
          <w:szCs w:val="32"/>
        </w:rPr>
      </w:pPr>
    </w:p>
    <w:p w14:paraId="3249F440">
      <w:pPr>
        <w:pStyle w:val="80"/>
        <w:rPr>
          <w:rFonts w:hint="eastAsia" w:ascii="仿宋" w:hAnsi="仿宋" w:eastAsia="仿宋" w:cs="仿宋"/>
          <w:b/>
          <w:color w:val="auto"/>
          <w:spacing w:val="6"/>
          <w:sz w:val="32"/>
          <w:szCs w:val="32"/>
        </w:rPr>
      </w:pPr>
    </w:p>
    <w:p w14:paraId="6203EAFC">
      <w:pPr>
        <w:rPr>
          <w:rFonts w:hint="eastAsia" w:ascii="仿宋" w:hAnsi="仿宋" w:eastAsia="仿宋" w:cs="仿宋"/>
          <w:b/>
          <w:color w:val="auto"/>
          <w:spacing w:val="6"/>
          <w:sz w:val="32"/>
          <w:szCs w:val="32"/>
        </w:rPr>
      </w:pPr>
    </w:p>
    <w:p w14:paraId="71EA156B">
      <w:pPr>
        <w:pStyle w:val="79"/>
        <w:rPr>
          <w:rFonts w:hint="eastAsia" w:ascii="仿宋" w:hAnsi="仿宋" w:eastAsia="仿宋" w:cs="仿宋"/>
          <w:b/>
          <w:color w:val="auto"/>
          <w:spacing w:val="6"/>
          <w:sz w:val="32"/>
          <w:szCs w:val="32"/>
        </w:rPr>
      </w:pPr>
    </w:p>
    <w:p w14:paraId="7722EC52">
      <w:pPr>
        <w:pStyle w:val="80"/>
        <w:rPr>
          <w:rFonts w:hint="eastAsia" w:ascii="仿宋" w:hAnsi="仿宋" w:eastAsia="仿宋" w:cs="仿宋"/>
          <w:b/>
          <w:color w:val="auto"/>
          <w:spacing w:val="6"/>
          <w:sz w:val="32"/>
          <w:szCs w:val="32"/>
        </w:rPr>
      </w:pPr>
    </w:p>
    <w:p w14:paraId="23239617">
      <w:pPr>
        <w:rPr>
          <w:rFonts w:hint="eastAsia" w:ascii="仿宋" w:hAnsi="仿宋" w:eastAsia="仿宋" w:cs="仿宋"/>
          <w:b/>
          <w:color w:val="auto"/>
          <w:spacing w:val="6"/>
          <w:sz w:val="32"/>
          <w:szCs w:val="32"/>
        </w:rPr>
      </w:pPr>
    </w:p>
    <w:p w14:paraId="38C61F42">
      <w:pPr>
        <w:pStyle w:val="79"/>
        <w:rPr>
          <w:rFonts w:hint="eastAsia" w:ascii="仿宋" w:hAnsi="仿宋" w:eastAsia="仿宋" w:cs="仿宋"/>
          <w:b/>
          <w:color w:val="auto"/>
          <w:spacing w:val="6"/>
          <w:sz w:val="32"/>
          <w:szCs w:val="32"/>
        </w:rPr>
      </w:pPr>
    </w:p>
    <w:p w14:paraId="06BA0173">
      <w:pPr>
        <w:pStyle w:val="80"/>
        <w:rPr>
          <w:rFonts w:hint="eastAsia" w:ascii="仿宋" w:hAnsi="仿宋" w:eastAsia="仿宋" w:cs="仿宋"/>
          <w:b/>
          <w:color w:val="auto"/>
          <w:spacing w:val="6"/>
          <w:sz w:val="32"/>
          <w:szCs w:val="32"/>
        </w:rPr>
      </w:pPr>
    </w:p>
    <w:p w14:paraId="3E69CA2E">
      <w:pPr>
        <w:rPr>
          <w:rFonts w:hint="eastAsia" w:ascii="仿宋" w:hAnsi="仿宋" w:eastAsia="仿宋" w:cs="仿宋"/>
          <w:b/>
          <w:color w:val="auto"/>
          <w:spacing w:val="6"/>
          <w:sz w:val="32"/>
          <w:szCs w:val="32"/>
        </w:rPr>
      </w:pPr>
    </w:p>
    <w:p w14:paraId="420B59DC">
      <w:pPr>
        <w:pStyle w:val="79"/>
        <w:rPr>
          <w:rFonts w:hint="eastAsia" w:ascii="仿宋" w:hAnsi="仿宋" w:eastAsia="仿宋" w:cs="仿宋"/>
          <w:b/>
          <w:color w:val="auto"/>
          <w:spacing w:val="6"/>
          <w:sz w:val="32"/>
          <w:szCs w:val="32"/>
        </w:rPr>
      </w:pPr>
    </w:p>
    <w:p w14:paraId="782AD972">
      <w:pPr>
        <w:pStyle w:val="80"/>
        <w:rPr>
          <w:rFonts w:hint="eastAsia" w:ascii="仿宋" w:hAnsi="仿宋" w:eastAsia="仿宋" w:cs="仿宋"/>
          <w:b/>
          <w:color w:val="auto"/>
          <w:spacing w:val="6"/>
          <w:sz w:val="32"/>
          <w:szCs w:val="32"/>
        </w:rPr>
      </w:pPr>
    </w:p>
    <w:p w14:paraId="451031E1">
      <w:pPr>
        <w:rPr>
          <w:rFonts w:hint="eastAsia" w:ascii="仿宋" w:hAnsi="仿宋" w:eastAsia="仿宋" w:cs="仿宋"/>
          <w:b/>
          <w:color w:val="auto"/>
          <w:spacing w:val="6"/>
          <w:sz w:val="32"/>
          <w:szCs w:val="32"/>
        </w:rPr>
      </w:pPr>
    </w:p>
    <w:p w14:paraId="3CE6919A">
      <w:pPr>
        <w:pStyle w:val="79"/>
        <w:rPr>
          <w:rFonts w:hint="eastAsia" w:ascii="仿宋" w:hAnsi="仿宋" w:eastAsia="仿宋" w:cs="仿宋"/>
          <w:b/>
          <w:color w:val="auto"/>
          <w:spacing w:val="6"/>
          <w:sz w:val="32"/>
          <w:szCs w:val="32"/>
        </w:rPr>
      </w:pPr>
    </w:p>
    <w:p w14:paraId="49CC6AD9">
      <w:pPr>
        <w:pStyle w:val="80"/>
        <w:rPr>
          <w:rFonts w:hint="eastAsia" w:ascii="仿宋" w:hAnsi="仿宋" w:eastAsia="仿宋" w:cs="仿宋"/>
          <w:b/>
          <w:color w:val="auto"/>
          <w:spacing w:val="6"/>
          <w:sz w:val="32"/>
          <w:szCs w:val="32"/>
        </w:rPr>
      </w:pPr>
    </w:p>
    <w:p w14:paraId="65A5DECA">
      <w:pPr>
        <w:rPr>
          <w:rFonts w:hint="eastAsia" w:ascii="仿宋" w:hAnsi="仿宋" w:eastAsia="仿宋" w:cs="仿宋"/>
          <w:b/>
          <w:color w:val="auto"/>
          <w:spacing w:val="6"/>
          <w:sz w:val="32"/>
          <w:szCs w:val="32"/>
        </w:rPr>
      </w:pPr>
    </w:p>
    <w:p w14:paraId="23BBD7E7">
      <w:pPr>
        <w:pStyle w:val="79"/>
        <w:rPr>
          <w:color w:val="auto"/>
        </w:rPr>
      </w:pPr>
    </w:p>
    <w:p w14:paraId="5708E026">
      <w:pPr>
        <w:autoSpaceDE w:val="0"/>
        <w:autoSpaceDN w:val="0"/>
        <w:jc w:val="center"/>
        <w:rPr>
          <w:rFonts w:hint="eastAsia" w:ascii="仿宋" w:hAnsi="仿宋" w:eastAsia="仿宋" w:cs="仿宋"/>
          <w:b/>
          <w:color w:val="auto"/>
          <w:spacing w:val="6"/>
          <w:sz w:val="32"/>
          <w:szCs w:val="32"/>
        </w:rPr>
      </w:pPr>
    </w:p>
    <w:p w14:paraId="4F588D49">
      <w:pPr>
        <w:autoSpaceDE w:val="0"/>
        <w:autoSpaceDN w:val="0"/>
        <w:jc w:val="center"/>
        <w:rPr>
          <w:rFonts w:hint="eastAsia" w:ascii="仿宋" w:hAnsi="仿宋" w:eastAsia="仿宋" w:cs="仿宋"/>
          <w:b/>
          <w:color w:val="auto"/>
          <w:spacing w:val="6"/>
          <w:sz w:val="32"/>
          <w:szCs w:val="32"/>
        </w:rPr>
      </w:pPr>
    </w:p>
    <w:p w14:paraId="7BBFD363">
      <w:pPr>
        <w:autoSpaceDE w:val="0"/>
        <w:autoSpaceDN w:val="0"/>
        <w:jc w:val="center"/>
        <w:rPr>
          <w:rFonts w:hint="eastAsia" w:ascii="仿宋" w:hAnsi="仿宋" w:eastAsia="仿宋" w:cs="仿宋"/>
          <w:b/>
          <w:color w:val="auto"/>
          <w:spacing w:val="6"/>
          <w:sz w:val="32"/>
          <w:szCs w:val="32"/>
        </w:rPr>
      </w:pPr>
    </w:p>
    <w:p w14:paraId="1DF03193">
      <w:pPr>
        <w:autoSpaceDE w:val="0"/>
        <w:autoSpaceDN w:val="0"/>
        <w:jc w:val="center"/>
        <w:rPr>
          <w:rFonts w:hint="eastAsia" w:ascii="仿宋" w:hAnsi="仿宋" w:eastAsia="仿宋" w:cs="仿宋"/>
          <w:b/>
          <w:color w:val="auto"/>
          <w:spacing w:val="6"/>
          <w:sz w:val="32"/>
          <w:szCs w:val="32"/>
        </w:rPr>
      </w:pPr>
    </w:p>
    <w:p w14:paraId="08685428">
      <w:pPr>
        <w:spacing w:line="360" w:lineRule="auto"/>
        <w:jc w:val="center"/>
        <w:rPr>
          <w:rFonts w:hint="eastAsia" w:ascii="仿宋" w:hAnsi="仿宋" w:eastAsia="仿宋" w:cs="仿宋"/>
          <w:b/>
          <w:color w:val="auto"/>
          <w:spacing w:val="6"/>
          <w:sz w:val="32"/>
          <w:szCs w:val="32"/>
        </w:rPr>
      </w:pPr>
    </w:p>
    <w:p w14:paraId="0F0C165C">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bookmarkStart w:id="166" w:name="OLE_LINK14"/>
      <w:bookmarkStart w:id="167" w:name="OLE_LINK13"/>
      <w:r>
        <w:rPr>
          <w:rFonts w:hint="eastAsia" w:ascii="仿宋" w:hAnsi="仿宋" w:eastAsia="仿宋" w:cs="仿宋"/>
          <w:b/>
          <w:color w:val="auto"/>
          <w:spacing w:val="6"/>
          <w:sz w:val="32"/>
          <w:szCs w:val="32"/>
        </w:rPr>
        <w:t>残疾人福利性单位声明函</w:t>
      </w:r>
    </w:p>
    <w:bookmarkEnd w:id="166"/>
    <w:bookmarkEnd w:id="167"/>
    <w:p w14:paraId="5CFEEC25">
      <w:pPr>
        <w:spacing w:line="360" w:lineRule="auto"/>
        <w:rPr>
          <w:rFonts w:hint="eastAsia" w:ascii="仿宋" w:hAnsi="仿宋" w:eastAsia="仿宋" w:cs="仿宋"/>
          <w:b/>
          <w:color w:val="auto"/>
          <w:spacing w:val="6"/>
          <w:sz w:val="30"/>
          <w:szCs w:val="30"/>
        </w:rPr>
      </w:pPr>
    </w:p>
    <w:p w14:paraId="31FC39D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0CADC62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1BB72AB2">
      <w:pPr>
        <w:spacing w:line="360" w:lineRule="auto"/>
        <w:ind w:firstLine="480" w:firstLineChars="200"/>
        <w:rPr>
          <w:rFonts w:hint="eastAsia" w:ascii="仿宋" w:hAnsi="仿宋" w:eastAsia="仿宋" w:cs="仿宋"/>
          <w:color w:val="auto"/>
          <w:sz w:val="24"/>
        </w:rPr>
      </w:pPr>
    </w:p>
    <w:p w14:paraId="46E1D016">
      <w:pPr>
        <w:spacing w:line="360" w:lineRule="auto"/>
        <w:ind w:firstLine="480" w:firstLineChars="200"/>
        <w:rPr>
          <w:rFonts w:hint="eastAsia" w:ascii="仿宋" w:hAnsi="仿宋" w:eastAsia="仿宋" w:cs="仿宋"/>
          <w:color w:val="auto"/>
          <w:sz w:val="24"/>
        </w:rPr>
      </w:pPr>
    </w:p>
    <w:p w14:paraId="0C4A1D77">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270B3AAD">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266C8FE5">
      <w:pPr>
        <w:autoSpaceDE w:val="0"/>
        <w:autoSpaceDN w:val="0"/>
        <w:jc w:val="center"/>
        <w:rPr>
          <w:rFonts w:hint="eastAsia" w:ascii="仿宋" w:hAnsi="仿宋" w:eastAsia="仿宋" w:cs="仿宋"/>
          <w:b/>
          <w:color w:val="auto"/>
          <w:spacing w:val="6"/>
          <w:sz w:val="32"/>
          <w:szCs w:val="32"/>
        </w:rPr>
      </w:pPr>
    </w:p>
    <w:p w14:paraId="3BA3A9D0">
      <w:pPr>
        <w:autoSpaceDE w:val="0"/>
        <w:autoSpaceDN w:val="0"/>
        <w:jc w:val="center"/>
        <w:rPr>
          <w:rFonts w:hint="eastAsia" w:ascii="仿宋" w:hAnsi="仿宋" w:eastAsia="仿宋" w:cs="仿宋"/>
          <w:b/>
          <w:color w:val="auto"/>
          <w:spacing w:val="6"/>
          <w:sz w:val="32"/>
          <w:szCs w:val="32"/>
        </w:rPr>
      </w:pPr>
    </w:p>
    <w:p w14:paraId="2D159ABC">
      <w:pPr>
        <w:autoSpaceDE w:val="0"/>
        <w:autoSpaceDN w:val="0"/>
        <w:jc w:val="center"/>
        <w:rPr>
          <w:rFonts w:hint="eastAsia" w:ascii="仿宋" w:hAnsi="仿宋" w:eastAsia="仿宋" w:cs="仿宋"/>
          <w:b/>
          <w:color w:val="auto"/>
          <w:spacing w:val="6"/>
          <w:sz w:val="32"/>
          <w:szCs w:val="32"/>
        </w:rPr>
      </w:pPr>
    </w:p>
    <w:p w14:paraId="464D36BA">
      <w:pPr>
        <w:autoSpaceDE w:val="0"/>
        <w:autoSpaceDN w:val="0"/>
        <w:jc w:val="center"/>
        <w:rPr>
          <w:rFonts w:hint="eastAsia" w:ascii="仿宋" w:hAnsi="仿宋" w:eastAsia="仿宋" w:cs="仿宋"/>
          <w:b/>
          <w:color w:val="auto"/>
          <w:spacing w:val="6"/>
          <w:sz w:val="32"/>
          <w:szCs w:val="32"/>
        </w:rPr>
      </w:pPr>
    </w:p>
    <w:p w14:paraId="54303A17">
      <w:pPr>
        <w:autoSpaceDE w:val="0"/>
        <w:autoSpaceDN w:val="0"/>
        <w:jc w:val="center"/>
        <w:rPr>
          <w:rFonts w:hint="eastAsia" w:ascii="仿宋" w:hAnsi="仿宋" w:eastAsia="仿宋" w:cs="仿宋"/>
          <w:b/>
          <w:color w:val="auto"/>
          <w:spacing w:val="6"/>
          <w:sz w:val="32"/>
          <w:szCs w:val="32"/>
        </w:rPr>
      </w:pPr>
    </w:p>
    <w:p w14:paraId="7DF7D10C">
      <w:pPr>
        <w:autoSpaceDE w:val="0"/>
        <w:autoSpaceDN w:val="0"/>
        <w:jc w:val="center"/>
        <w:rPr>
          <w:rFonts w:hint="eastAsia" w:ascii="仿宋" w:hAnsi="仿宋" w:eastAsia="仿宋" w:cs="仿宋"/>
          <w:b/>
          <w:color w:val="auto"/>
          <w:spacing w:val="6"/>
          <w:sz w:val="32"/>
          <w:szCs w:val="32"/>
        </w:rPr>
      </w:pPr>
    </w:p>
    <w:p w14:paraId="77BAD480">
      <w:pPr>
        <w:autoSpaceDE w:val="0"/>
        <w:autoSpaceDN w:val="0"/>
        <w:jc w:val="center"/>
        <w:rPr>
          <w:rFonts w:hint="eastAsia" w:ascii="仿宋" w:hAnsi="仿宋" w:eastAsia="仿宋" w:cs="仿宋"/>
          <w:b/>
          <w:color w:val="auto"/>
          <w:spacing w:val="6"/>
          <w:sz w:val="32"/>
          <w:szCs w:val="32"/>
        </w:rPr>
      </w:pPr>
    </w:p>
    <w:p w14:paraId="69DA31EC">
      <w:pPr>
        <w:autoSpaceDE w:val="0"/>
        <w:autoSpaceDN w:val="0"/>
        <w:jc w:val="center"/>
        <w:rPr>
          <w:rFonts w:hint="eastAsia" w:ascii="仿宋" w:hAnsi="仿宋" w:eastAsia="仿宋" w:cs="仿宋"/>
          <w:b/>
          <w:color w:val="auto"/>
          <w:spacing w:val="6"/>
          <w:sz w:val="32"/>
          <w:szCs w:val="32"/>
        </w:rPr>
      </w:pPr>
    </w:p>
    <w:p w14:paraId="27AA1684">
      <w:pPr>
        <w:autoSpaceDE w:val="0"/>
        <w:autoSpaceDN w:val="0"/>
        <w:jc w:val="center"/>
        <w:rPr>
          <w:rFonts w:hint="eastAsia" w:ascii="仿宋" w:hAnsi="仿宋" w:eastAsia="仿宋" w:cs="仿宋"/>
          <w:b/>
          <w:color w:val="auto"/>
          <w:spacing w:val="6"/>
          <w:sz w:val="32"/>
          <w:szCs w:val="32"/>
        </w:rPr>
      </w:pPr>
    </w:p>
    <w:p w14:paraId="16590D10">
      <w:pPr>
        <w:autoSpaceDE w:val="0"/>
        <w:autoSpaceDN w:val="0"/>
        <w:jc w:val="center"/>
        <w:rPr>
          <w:rFonts w:hint="eastAsia" w:ascii="仿宋" w:hAnsi="仿宋" w:eastAsia="仿宋" w:cs="仿宋"/>
          <w:b/>
          <w:color w:val="auto"/>
          <w:spacing w:val="6"/>
          <w:sz w:val="32"/>
          <w:szCs w:val="32"/>
        </w:rPr>
      </w:pPr>
    </w:p>
    <w:p w14:paraId="0FE23BB4">
      <w:pPr>
        <w:autoSpaceDE w:val="0"/>
        <w:autoSpaceDN w:val="0"/>
        <w:jc w:val="center"/>
        <w:rPr>
          <w:rFonts w:hint="eastAsia" w:ascii="仿宋" w:hAnsi="仿宋" w:eastAsia="仿宋" w:cs="仿宋"/>
          <w:b/>
          <w:color w:val="auto"/>
          <w:spacing w:val="6"/>
          <w:sz w:val="32"/>
          <w:szCs w:val="32"/>
        </w:rPr>
      </w:pPr>
    </w:p>
    <w:p w14:paraId="51348377">
      <w:pPr>
        <w:autoSpaceDE w:val="0"/>
        <w:autoSpaceDN w:val="0"/>
        <w:jc w:val="center"/>
        <w:rPr>
          <w:rFonts w:hint="eastAsia" w:ascii="仿宋" w:hAnsi="仿宋" w:eastAsia="仿宋" w:cs="仿宋"/>
          <w:b/>
          <w:color w:val="auto"/>
          <w:spacing w:val="6"/>
          <w:sz w:val="32"/>
          <w:szCs w:val="32"/>
        </w:rPr>
      </w:pPr>
    </w:p>
    <w:p w14:paraId="4E53A3C8">
      <w:pPr>
        <w:autoSpaceDE w:val="0"/>
        <w:autoSpaceDN w:val="0"/>
        <w:jc w:val="center"/>
        <w:rPr>
          <w:rFonts w:hint="eastAsia" w:ascii="仿宋" w:hAnsi="仿宋" w:eastAsia="仿宋" w:cs="仿宋"/>
          <w:b/>
          <w:color w:val="auto"/>
          <w:spacing w:val="6"/>
          <w:sz w:val="32"/>
          <w:szCs w:val="32"/>
        </w:rPr>
      </w:pPr>
    </w:p>
    <w:p w14:paraId="699B30E4">
      <w:pPr>
        <w:autoSpaceDE w:val="0"/>
        <w:autoSpaceDN w:val="0"/>
        <w:jc w:val="center"/>
        <w:rPr>
          <w:rFonts w:hint="eastAsia" w:ascii="仿宋" w:hAnsi="仿宋" w:eastAsia="仿宋" w:cs="仿宋"/>
          <w:b/>
          <w:color w:val="auto"/>
          <w:spacing w:val="6"/>
          <w:sz w:val="32"/>
          <w:szCs w:val="32"/>
        </w:rPr>
      </w:pPr>
    </w:p>
    <w:p w14:paraId="4EEC3E11">
      <w:pPr>
        <w:autoSpaceDE w:val="0"/>
        <w:autoSpaceDN w:val="0"/>
        <w:jc w:val="center"/>
        <w:rPr>
          <w:rFonts w:hint="eastAsia" w:ascii="仿宋" w:hAnsi="仿宋" w:eastAsia="仿宋" w:cs="仿宋"/>
          <w:b/>
          <w:color w:val="auto"/>
          <w:spacing w:val="6"/>
          <w:sz w:val="32"/>
          <w:szCs w:val="32"/>
        </w:rPr>
      </w:pPr>
    </w:p>
    <w:p w14:paraId="60ADCFC8">
      <w:pPr>
        <w:pStyle w:val="23"/>
        <w:rPr>
          <w:rFonts w:hint="eastAsia" w:ascii="仿宋" w:hAnsi="仿宋" w:eastAsia="仿宋" w:cs="仿宋"/>
          <w:color w:val="auto"/>
        </w:rPr>
      </w:pPr>
    </w:p>
    <w:p w14:paraId="7E8E1E84">
      <w:pPr>
        <w:snapToGrid w:val="0"/>
        <w:spacing w:line="360" w:lineRule="auto"/>
        <w:rPr>
          <w:rFonts w:hint="eastAsia" w:ascii="仿宋" w:hAnsi="仿宋" w:eastAsia="仿宋" w:cs="仿宋"/>
          <w:b/>
          <w:color w:val="auto"/>
          <w:kern w:val="0"/>
          <w:sz w:val="32"/>
          <w:szCs w:val="32"/>
        </w:rPr>
      </w:pPr>
    </w:p>
    <w:p w14:paraId="16027221">
      <w:pPr>
        <w:snapToGrid w:val="0"/>
        <w:spacing w:line="360" w:lineRule="auto"/>
        <w:rPr>
          <w:rFonts w:hint="eastAsia" w:ascii="仿宋" w:hAnsi="仿宋" w:eastAsia="仿宋" w:cs="仿宋"/>
          <w:b/>
          <w:color w:val="auto"/>
          <w:kern w:val="0"/>
          <w:sz w:val="32"/>
          <w:szCs w:val="32"/>
        </w:rPr>
      </w:pPr>
    </w:p>
    <w:p w14:paraId="5EB04DEB">
      <w:pPr>
        <w:snapToGrid w:val="0"/>
        <w:spacing w:line="360" w:lineRule="auto"/>
        <w:rPr>
          <w:rFonts w:hint="eastAsia" w:ascii="仿宋" w:hAnsi="仿宋" w:eastAsia="仿宋" w:cs="仿宋"/>
          <w:b/>
          <w:color w:val="auto"/>
          <w:kern w:val="0"/>
          <w:sz w:val="32"/>
          <w:szCs w:val="32"/>
        </w:rPr>
      </w:pPr>
    </w:p>
    <w:p w14:paraId="7F9BD9DA">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14:paraId="36B361CA">
      <w:pPr>
        <w:spacing w:line="360" w:lineRule="auto"/>
        <w:jc w:val="center"/>
        <w:rPr>
          <w:rFonts w:hint="eastAsia" w:ascii="仿宋" w:hAnsi="仿宋" w:eastAsia="仿宋" w:cs="仿宋"/>
          <w:color w:val="auto"/>
          <w:sz w:val="24"/>
          <w:u w:val="single"/>
        </w:rPr>
      </w:pPr>
    </w:p>
    <w:p w14:paraId="60F34693">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3A3DA896">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14:paraId="67EAE8CB">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2E7E4AEF">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3DCEC03B">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744ACA9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7A325DBE">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65FC4C2C">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2E542F90">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0B5624B9">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3CE0912A">
      <w:pPr>
        <w:spacing w:line="360" w:lineRule="auto"/>
        <w:ind w:right="420"/>
        <w:rPr>
          <w:rFonts w:hint="eastAsia" w:ascii="仿宋" w:hAnsi="仿宋" w:eastAsia="仿宋" w:cs="仿宋"/>
          <w:color w:val="auto"/>
          <w:sz w:val="24"/>
        </w:rPr>
      </w:pPr>
    </w:p>
    <w:p w14:paraId="1B2D0AEE">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6F09272E">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0FD264E">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w:t>
      </w:r>
      <w:r>
        <w:rPr>
          <w:rFonts w:hint="eastAsia" w:ascii="仿宋" w:hAnsi="仿宋" w:eastAsia="仿宋" w:cs="仿宋"/>
          <w:color w:val="auto"/>
          <w:sz w:val="24"/>
          <w:lang w:val="en-US" w:eastAsia="zh-CN"/>
        </w:rPr>
        <w:t>6</w:t>
      </w:r>
      <w:r>
        <w:rPr>
          <w:rFonts w:hint="eastAsia" w:ascii="仿宋" w:hAnsi="仿宋" w:eastAsia="仿宋" w:cs="仿宋"/>
          <w:color w:val="auto"/>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B5919EA">
      <w:pPr>
        <w:pStyle w:val="3"/>
        <w:rPr>
          <w:rFonts w:hint="eastAsia" w:ascii="仿宋" w:eastAsia="仿宋" w:cs="仿宋"/>
          <w:color w:val="auto"/>
          <w:lang w:val="en-US"/>
        </w:rPr>
      </w:pPr>
    </w:p>
    <w:p w14:paraId="1813A38C">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60A2004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7DAA6529">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FE082A5">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68FC207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6FD2BAF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40154F8D">
      <w:pPr>
        <w:pStyle w:val="23"/>
        <w:rPr>
          <w:color w:val="auto"/>
          <w:lang w:val="en-US"/>
        </w:rPr>
      </w:pPr>
    </w:p>
    <w:p w14:paraId="61561C7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65D731D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FA2325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2A8E4BF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BE50BF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6C0AA2D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4A2E73C8">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5BFAC3B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717DB80F">
      <w:pPr>
        <w:widowControl/>
        <w:jc w:val="left"/>
        <w:rPr>
          <w:rFonts w:hint="eastAsia" w:ascii="仿宋" w:hAnsi="仿宋" w:eastAsia="仿宋" w:cs="仿宋"/>
          <w:color w:val="auto"/>
          <w:kern w:val="0"/>
          <w:sz w:val="24"/>
        </w:rPr>
      </w:pPr>
    </w:p>
    <w:p w14:paraId="3BE59D7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7A66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E55D5B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5DDB7B9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6CCEC5B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2B4ADFD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296E3A8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61483E7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18E558A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34A01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DBCDA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0521F9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BF89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8DF2E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6A7868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72551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18E30E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5C05F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41AF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297423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EB96E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E5B11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54BFB1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81BA7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CCA44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5EA2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262E03">
            <w:pPr>
              <w:widowControl/>
              <w:jc w:val="left"/>
              <w:rPr>
                <w:rFonts w:hint="eastAsia" w:ascii="仿宋" w:hAnsi="仿宋" w:eastAsia="仿宋" w:cs="仿宋"/>
                <w:color w:val="auto"/>
                <w:kern w:val="0"/>
                <w:sz w:val="24"/>
              </w:rPr>
            </w:pPr>
          </w:p>
        </w:tc>
        <w:tc>
          <w:tcPr>
            <w:tcW w:w="1560" w:type="dxa"/>
            <w:vAlign w:val="center"/>
          </w:tcPr>
          <w:p w14:paraId="013042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F12C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0546B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20245E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1B5764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295C8F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7DE38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59FC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37B1CC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CE2F1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F0628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71331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56C662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206884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1F947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DBBCE8">
            <w:pPr>
              <w:widowControl/>
              <w:jc w:val="left"/>
              <w:rPr>
                <w:rFonts w:hint="eastAsia" w:ascii="仿宋" w:hAnsi="仿宋" w:eastAsia="仿宋" w:cs="仿宋"/>
                <w:color w:val="auto"/>
                <w:kern w:val="0"/>
                <w:sz w:val="24"/>
              </w:rPr>
            </w:pPr>
          </w:p>
        </w:tc>
        <w:tc>
          <w:tcPr>
            <w:tcW w:w="1560" w:type="dxa"/>
            <w:vAlign w:val="center"/>
          </w:tcPr>
          <w:p w14:paraId="750520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B9FE3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82B49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4607CF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0C6B3F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507C36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2CEB1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E372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692F8B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C38F7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FB374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5F229C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048DD2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3A2BC0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2C2FF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608F25">
            <w:pPr>
              <w:widowControl/>
              <w:jc w:val="left"/>
              <w:rPr>
                <w:rFonts w:hint="eastAsia" w:ascii="仿宋" w:hAnsi="仿宋" w:eastAsia="仿宋" w:cs="仿宋"/>
                <w:color w:val="auto"/>
                <w:kern w:val="0"/>
                <w:sz w:val="24"/>
              </w:rPr>
            </w:pPr>
          </w:p>
        </w:tc>
        <w:tc>
          <w:tcPr>
            <w:tcW w:w="1560" w:type="dxa"/>
            <w:vAlign w:val="center"/>
          </w:tcPr>
          <w:p w14:paraId="2E1108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B84C5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6E05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5BDB70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74D817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60081F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764E2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B9BB3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39803C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7F70A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90B7EB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F40B6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1E9E14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08AA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8259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A17405">
            <w:pPr>
              <w:widowControl/>
              <w:jc w:val="left"/>
              <w:rPr>
                <w:rFonts w:hint="eastAsia" w:ascii="仿宋" w:hAnsi="仿宋" w:eastAsia="仿宋" w:cs="仿宋"/>
                <w:color w:val="auto"/>
                <w:kern w:val="0"/>
                <w:sz w:val="24"/>
              </w:rPr>
            </w:pPr>
          </w:p>
        </w:tc>
        <w:tc>
          <w:tcPr>
            <w:tcW w:w="1560" w:type="dxa"/>
            <w:vAlign w:val="center"/>
          </w:tcPr>
          <w:p w14:paraId="7ABD5D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B80E3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BC7E0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36B565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584935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1C264E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786F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4F12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274201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AE27F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977FC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EA725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6CC29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34E14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8D95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6C80D3">
            <w:pPr>
              <w:widowControl/>
              <w:jc w:val="left"/>
              <w:rPr>
                <w:rFonts w:hint="eastAsia" w:ascii="仿宋" w:hAnsi="仿宋" w:eastAsia="仿宋" w:cs="仿宋"/>
                <w:color w:val="auto"/>
                <w:kern w:val="0"/>
                <w:sz w:val="24"/>
              </w:rPr>
            </w:pPr>
          </w:p>
        </w:tc>
        <w:tc>
          <w:tcPr>
            <w:tcW w:w="1560" w:type="dxa"/>
            <w:vAlign w:val="center"/>
          </w:tcPr>
          <w:p w14:paraId="54C7AC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2C609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DA4AC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6DDA9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07F72A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330AE4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18901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CA13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405DD8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F9AC3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9420B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807CE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2A4CC3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0BEFDD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7E9F0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BEB181">
            <w:pPr>
              <w:widowControl/>
              <w:jc w:val="left"/>
              <w:rPr>
                <w:rFonts w:hint="eastAsia" w:ascii="仿宋" w:hAnsi="仿宋" w:eastAsia="仿宋" w:cs="仿宋"/>
                <w:color w:val="auto"/>
                <w:kern w:val="0"/>
                <w:sz w:val="24"/>
              </w:rPr>
            </w:pPr>
          </w:p>
        </w:tc>
        <w:tc>
          <w:tcPr>
            <w:tcW w:w="1560" w:type="dxa"/>
            <w:vAlign w:val="center"/>
          </w:tcPr>
          <w:p w14:paraId="153FDE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C2ECA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731D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35FD18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54A166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92A37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2BE9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7FC6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5A01B9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CC6B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86C1D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24656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C9B39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9C0CC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6A47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C48ACA">
            <w:pPr>
              <w:widowControl/>
              <w:jc w:val="left"/>
              <w:rPr>
                <w:rFonts w:hint="eastAsia" w:ascii="仿宋" w:hAnsi="仿宋" w:eastAsia="仿宋" w:cs="仿宋"/>
                <w:color w:val="auto"/>
                <w:kern w:val="0"/>
                <w:sz w:val="24"/>
              </w:rPr>
            </w:pPr>
          </w:p>
        </w:tc>
        <w:tc>
          <w:tcPr>
            <w:tcW w:w="1560" w:type="dxa"/>
            <w:vAlign w:val="center"/>
          </w:tcPr>
          <w:p w14:paraId="614A05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763A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F5902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7E0DB7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1C0ABC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1398C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2CF8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7530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43E885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9D7EA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FBB00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7667D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025E7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CABC8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49E02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A722E6">
            <w:pPr>
              <w:widowControl/>
              <w:jc w:val="left"/>
              <w:rPr>
                <w:rFonts w:hint="eastAsia" w:ascii="仿宋" w:hAnsi="仿宋" w:eastAsia="仿宋" w:cs="仿宋"/>
                <w:color w:val="auto"/>
                <w:kern w:val="0"/>
                <w:sz w:val="24"/>
              </w:rPr>
            </w:pPr>
          </w:p>
        </w:tc>
        <w:tc>
          <w:tcPr>
            <w:tcW w:w="1560" w:type="dxa"/>
            <w:vAlign w:val="center"/>
          </w:tcPr>
          <w:p w14:paraId="13AAA7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6DFFB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10DBD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604104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308778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45309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87F8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213F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505D6C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EC287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701D8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6A470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27988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04F53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A034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07D92A">
            <w:pPr>
              <w:widowControl/>
              <w:jc w:val="left"/>
              <w:rPr>
                <w:rFonts w:hint="eastAsia" w:ascii="仿宋" w:hAnsi="仿宋" w:eastAsia="仿宋" w:cs="仿宋"/>
                <w:color w:val="auto"/>
                <w:kern w:val="0"/>
                <w:sz w:val="24"/>
              </w:rPr>
            </w:pPr>
          </w:p>
        </w:tc>
        <w:tc>
          <w:tcPr>
            <w:tcW w:w="1560" w:type="dxa"/>
            <w:vAlign w:val="center"/>
          </w:tcPr>
          <w:p w14:paraId="6B6B205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1DB5E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A8C40B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4A33325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3459AF0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E9DB4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1416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E36B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276F02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8E58E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496D4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BB6CD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271AB4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83F55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33AD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867990">
            <w:pPr>
              <w:widowControl/>
              <w:jc w:val="left"/>
              <w:rPr>
                <w:rFonts w:hint="eastAsia" w:ascii="仿宋" w:hAnsi="仿宋" w:eastAsia="仿宋" w:cs="仿宋"/>
                <w:color w:val="auto"/>
                <w:kern w:val="0"/>
                <w:sz w:val="24"/>
              </w:rPr>
            </w:pPr>
          </w:p>
        </w:tc>
        <w:tc>
          <w:tcPr>
            <w:tcW w:w="1560" w:type="dxa"/>
            <w:vAlign w:val="center"/>
          </w:tcPr>
          <w:p w14:paraId="4DA3E2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9D55A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8D82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16B75C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49E60C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67489D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6377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2985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4F547D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84676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04C4F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BD1E1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6AC29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5D251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8849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DFCAF2">
            <w:pPr>
              <w:widowControl/>
              <w:jc w:val="left"/>
              <w:rPr>
                <w:rFonts w:hint="eastAsia" w:ascii="仿宋" w:hAnsi="仿宋" w:eastAsia="仿宋" w:cs="仿宋"/>
                <w:color w:val="auto"/>
                <w:kern w:val="0"/>
                <w:sz w:val="24"/>
              </w:rPr>
            </w:pPr>
          </w:p>
        </w:tc>
        <w:tc>
          <w:tcPr>
            <w:tcW w:w="1560" w:type="dxa"/>
            <w:vAlign w:val="center"/>
          </w:tcPr>
          <w:p w14:paraId="6E6217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88717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5E581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7D8248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42ED9B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6CA00C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5CF1B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E0E4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7656BD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26A79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4934D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7E2BC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1DE469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37ED3B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54BB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CA87A6">
            <w:pPr>
              <w:widowControl/>
              <w:jc w:val="left"/>
              <w:rPr>
                <w:rFonts w:hint="eastAsia" w:ascii="仿宋" w:hAnsi="仿宋" w:eastAsia="仿宋" w:cs="仿宋"/>
                <w:color w:val="auto"/>
                <w:kern w:val="0"/>
                <w:sz w:val="24"/>
              </w:rPr>
            </w:pPr>
          </w:p>
        </w:tc>
        <w:tc>
          <w:tcPr>
            <w:tcW w:w="1560" w:type="dxa"/>
            <w:vAlign w:val="center"/>
          </w:tcPr>
          <w:p w14:paraId="6FB69E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E03BF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23616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16A8BD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3B2461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48E2FC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32843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8133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2392B9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FA03F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6AC0B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A7966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3A7BC4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468B2B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1AEEB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4B05AF">
            <w:pPr>
              <w:widowControl/>
              <w:jc w:val="left"/>
              <w:rPr>
                <w:rFonts w:hint="eastAsia" w:ascii="仿宋" w:hAnsi="仿宋" w:eastAsia="仿宋" w:cs="仿宋"/>
                <w:color w:val="auto"/>
                <w:kern w:val="0"/>
                <w:sz w:val="24"/>
              </w:rPr>
            </w:pPr>
          </w:p>
        </w:tc>
        <w:tc>
          <w:tcPr>
            <w:tcW w:w="1560" w:type="dxa"/>
            <w:vAlign w:val="center"/>
          </w:tcPr>
          <w:p w14:paraId="14B85D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FDF37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BD43F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4F4755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682D5B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30C122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62BBC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4D8F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7C670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EB0C3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C96CA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30085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95E4A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15C9B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1EC1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595883">
            <w:pPr>
              <w:widowControl/>
              <w:jc w:val="left"/>
              <w:rPr>
                <w:rFonts w:hint="eastAsia" w:ascii="仿宋" w:hAnsi="仿宋" w:eastAsia="仿宋" w:cs="仿宋"/>
                <w:color w:val="auto"/>
                <w:kern w:val="0"/>
                <w:sz w:val="24"/>
              </w:rPr>
            </w:pPr>
          </w:p>
        </w:tc>
        <w:tc>
          <w:tcPr>
            <w:tcW w:w="1560" w:type="dxa"/>
            <w:vAlign w:val="center"/>
          </w:tcPr>
          <w:p w14:paraId="29044F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FEF0C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4114F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53BEF7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7D7D91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238D9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65071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C9C8C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577ACAF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CEB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4CBF4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26F68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73745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4A546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257D400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5A42ED1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1.大型、中型和小型企业须同时满足所列指标的下限，否则下划一档；微型企业只须满足所列指标中的一项即可。 　　</w:t>
      </w:r>
    </w:p>
    <w:p w14:paraId="6E438F9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6BB97A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3.企业划分指标以现行统计制度为准。</w:t>
      </w:r>
    </w:p>
    <w:p w14:paraId="292BC5A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42F9837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237AB5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43ED1927">
      <w:pPr>
        <w:widowControl/>
        <w:jc w:val="left"/>
        <w:rPr>
          <w:rFonts w:hint="eastAsia" w:ascii="仿宋" w:hAnsi="仿宋" w:eastAsia="仿宋" w:cs="仿宋"/>
          <w:color w:val="auto"/>
          <w:kern w:val="0"/>
          <w:sz w:val="24"/>
        </w:rPr>
      </w:pPr>
    </w:p>
    <w:p w14:paraId="675C60C2">
      <w:pPr>
        <w:widowControl/>
        <w:jc w:val="left"/>
        <w:rPr>
          <w:rFonts w:hint="eastAsia" w:ascii="仿宋" w:hAnsi="仿宋" w:eastAsia="仿宋" w:cs="仿宋"/>
          <w:color w:val="auto"/>
          <w:kern w:val="0"/>
          <w:sz w:val="24"/>
        </w:rPr>
      </w:pPr>
    </w:p>
    <w:p w14:paraId="53D8DF4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56D963D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1183D17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6A07AC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898BDCD">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592E342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BBEA65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将交通运输业中包括的“装卸搬运和运输代理业”修改为“多式联运和运输代理业、装卸搬运”。</w:t>
      </w:r>
    </w:p>
    <w:p w14:paraId="53B5090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仓储业所包括的行业中类，根据《国民经济行业分类》（GB/T4754—2017）调整为“通用仓储，低温仓储，危险品仓储，谷物、棉花等农产品仓储，中药材仓储和其他仓储业”。</w:t>
      </w:r>
    </w:p>
    <w:p w14:paraId="318A0B76">
      <w:pPr>
        <w:widowControl/>
        <w:jc w:val="left"/>
        <w:rPr>
          <w:rFonts w:hint="eastAsia" w:ascii="仿宋" w:hAnsi="仿宋" w:eastAsia="仿宋" w:cs="仿宋"/>
          <w:color w:val="auto"/>
          <w:kern w:val="0"/>
          <w:sz w:val="18"/>
          <w:szCs w:val="18"/>
        </w:rPr>
      </w:pPr>
    </w:p>
    <w:p w14:paraId="4090C26C">
      <w:pPr>
        <w:widowControl/>
        <w:jc w:val="left"/>
        <w:rPr>
          <w:rFonts w:hint="eastAsia" w:ascii="仿宋" w:hAnsi="仿宋" w:eastAsia="仿宋" w:cs="仿宋"/>
          <w:color w:val="auto"/>
          <w:kern w:val="0"/>
          <w:sz w:val="18"/>
          <w:szCs w:val="18"/>
        </w:rPr>
      </w:pPr>
    </w:p>
    <w:p w14:paraId="0813DAF4">
      <w:pPr>
        <w:widowControl/>
        <w:jc w:val="left"/>
        <w:rPr>
          <w:rFonts w:hint="eastAsia" w:ascii="仿宋" w:hAnsi="仿宋" w:eastAsia="仿宋" w:cs="仿宋"/>
          <w:color w:val="auto"/>
          <w:kern w:val="0"/>
          <w:sz w:val="18"/>
          <w:szCs w:val="18"/>
        </w:rPr>
      </w:pPr>
    </w:p>
    <w:p w14:paraId="15B5627B">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29DF7F28">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4DE57423">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6360B92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838D40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518CF2D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5606CD7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74CD228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599E4A8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二、适用范围。本规定适用于从事《国民经济行业分类》(GB/T4754-2011)中J门类（金融业）活动的企业。</w:t>
      </w:r>
    </w:p>
    <w:p w14:paraId="2887C79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3FAA0D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四、划型标准指标。采用一个完整会计年度中四个季度末法人并表口径的资产总额（信托公司为信托资产）平均值作为划型指标，该指标以监管部门数据为准。</w:t>
      </w:r>
    </w:p>
    <w:p w14:paraId="564AE56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五、指标标准值。依据指标标准值，将各类金融业企业划分为大、中、小、微四个规模类型，中型企业标准上限及以上的为大型企业。</w:t>
      </w:r>
    </w:p>
    <w:p w14:paraId="5385728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4FB385E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BEFD60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1FC659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421703E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(五) 保险业金融机构。资产总额5000亿元以下的为中小微型企业。其中，资产总额400亿元及以上的为中型企业，资产总额20亿元及以上的为小型企业，资产总额20亿元以下的为微型企业。</w:t>
      </w:r>
    </w:p>
    <w:p w14:paraId="5C5656D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2A0673A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6833BEE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E34E33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E702FE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09C8375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八、本规定的中型金融业企业标准上限即为大型金融业企业下限。国务院有关部门据此进行相关数据的统计分析，不得制定与本规定不一致的金融业企业划型标准。</w:t>
      </w:r>
    </w:p>
    <w:p w14:paraId="7E578D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九、融资担保公司参照本规定中“除贷款公司、小额贷款公司、典当行以外的其他金融机构”标准划型。</w:t>
      </w:r>
    </w:p>
    <w:p w14:paraId="0290AE0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127DBCB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62399C9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642E1BB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DD5F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DE95CA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0B68AD3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600B2CA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7BC4B31">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74668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1DE2C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4EB8DB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264439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0E9AEE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4BD33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5CC33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2D36DB">
            <w:pPr>
              <w:widowControl/>
              <w:jc w:val="left"/>
              <w:rPr>
                <w:rFonts w:hint="eastAsia" w:ascii="仿宋" w:hAnsi="仿宋" w:eastAsia="仿宋" w:cs="仿宋"/>
                <w:color w:val="auto"/>
                <w:kern w:val="0"/>
                <w:sz w:val="24"/>
              </w:rPr>
            </w:pPr>
          </w:p>
        </w:tc>
        <w:tc>
          <w:tcPr>
            <w:tcW w:w="1025" w:type="dxa"/>
            <w:vMerge w:val="continue"/>
            <w:vAlign w:val="center"/>
          </w:tcPr>
          <w:p w14:paraId="7D777CCA">
            <w:pPr>
              <w:widowControl/>
              <w:jc w:val="left"/>
              <w:rPr>
                <w:rFonts w:hint="eastAsia" w:ascii="仿宋" w:hAnsi="仿宋" w:eastAsia="仿宋" w:cs="仿宋"/>
                <w:color w:val="auto"/>
                <w:kern w:val="0"/>
                <w:sz w:val="24"/>
              </w:rPr>
            </w:pPr>
          </w:p>
        </w:tc>
        <w:tc>
          <w:tcPr>
            <w:tcW w:w="2836" w:type="dxa"/>
            <w:vMerge w:val="continue"/>
            <w:vAlign w:val="center"/>
          </w:tcPr>
          <w:p w14:paraId="1419360A">
            <w:pPr>
              <w:widowControl/>
              <w:jc w:val="left"/>
              <w:rPr>
                <w:rFonts w:hint="eastAsia" w:ascii="仿宋" w:hAnsi="仿宋" w:eastAsia="仿宋" w:cs="仿宋"/>
                <w:color w:val="auto"/>
                <w:kern w:val="0"/>
                <w:sz w:val="24"/>
              </w:rPr>
            </w:pPr>
          </w:p>
        </w:tc>
        <w:tc>
          <w:tcPr>
            <w:tcW w:w="606" w:type="dxa"/>
            <w:vAlign w:val="center"/>
          </w:tcPr>
          <w:p w14:paraId="507BE5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D1C23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5D28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5E492E">
            <w:pPr>
              <w:widowControl/>
              <w:jc w:val="left"/>
              <w:rPr>
                <w:rFonts w:hint="eastAsia" w:ascii="仿宋" w:hAnsi="仿宋" w:eastAsia="仿宋" w:cs="仿宋"/>
                <w:color w:val="auto"/>
                <w:kern w:val="0"/>
                <w:sz w:val="24"/>
              </w:rPr>
            </w:pPr>
          </w:p>
        </w:tc>
        <w:tc>
          <w:tcPr>
            <w:tcW w:w="1025" w:type="dxa"/>
            <w:vMerge w:val="continue"/>
            <w:vAlign w:val="center"/>
          </w:tcPr>
          <w:p w14:paraId="2A8B6AFE">
            <w:pPr>
              <w:widowControl/>
              <w:jc w:val="left"/>
              <w:rPr>
                <w:rFonts w:hint="eastAsia" w:ascii="仿宋" w:hAnsi="仿宋" w:eastAsia="仿宋" w:cs="仿宋"/>
                <w:color w:val="auto"/>
                <w:kern w:val="0"/>
                <w:sz w:val="24"/>
              </w:rPr>
            </w:pPr>
          </w:p>
        </w:tc>
        <w:tc>
          <w:tcPr>
            <w:tcW w:w="2836" w:type="dxa"/>
            <w:vMerge w:val="continue"/>
            <w:vAlign w:val="center"/>
          </w:tcPr>
          <w:p w14:paraId="71E14223">
            <w:pPr>
              <w:widowControl/>
              <w:jc w:val="left"/>
              <w:rPr>
                <w:rFonts w:hint="eastAsia" w:ascii="仿宋" w:hAnsi="仿宋" w:eastAsia="仿宋" w:cs="仿宋"/>
                <w:color w:val="auto"/>
                <w:kern w:val="0"/>
                <w:sz w:val="24"/>
              </w:rPr>
            </w:pPr>
          </w:p>
        </w:tc>
        <w:tc>
          <w:tcPr>
            <w:tcW w:w="606" w:type="dxa"/>
            <w:vAlign w:val="center"/>
          </w:tcPr>
          <w:p w14:paraId="08D3BA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19904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5CBCB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0AD1B0">
            <w:pPr>
              <w:widowControl/>
              <w:jc w:val="left"/>
              <w:rPr>
                <w:rFonts w:hint="eastAsia" w:ascii="仿宋" w:hAnsi="仿宋" w:eastAsia="仿宋" w:cs="仿宋"/>
                <w:color w:val="auto"/>
                <w:kern w:val="0"/>
                <w:sz w:val="24"/>
              </w:rPr>
            </w:pPr>
          </w:p>
        </w:tc>
        <w:tc>
          <w:tcPr>
            <w:tcW w:w="1025" w:type="dxa"/>
            <w:vMerge w:val="restart"/>
            <w:vAlign w:val="center"/>
          </w:tcPr>
          <w:p w14:paraId="463414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4AE700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505179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18B03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062D1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884C4E">
            <w:pPr>
              <w:widowControl/>
              <w:jc w:val="left"/>
              <w:rPr>
                <w:rFonts w:hint="eastAsia" w:ascii="仿宋" w:hAnsi="仿宋" w:eastAsia="仿宋" w:cs="仿宋"/>
                <w:color w:val="auto"/>
                <w:kern w:val="0"/>
                <w:sz w:val="24"/>
              </w:rPr>
            </w:pPr>
          </w:p>
        </w:tc>
        <w:tc>
          <w:tcPr>
            <w:tcW w:w="1025" w:type="dxa"/>
            <w:vMerge w:val="continue"/>
            <w:vAlign w:val="center"/>
          </w:tcPr>
          <w:p w14:paraId="5434B5F9">
            <w:pPr>
              <w:widowControl/>
              <w:jc w:val="left"/>
              <w:rPr>
                <w:rFonts w:hint="eastAsia" w:ascii="仿宋" w:hAnsi="仿宋" w:eastAsia="仿宋" w:cs="仿宋"/>
                <w:color w:val="auto"/>
                <w:kern w:val="0"/>
                <w:sz w:val="24"/>
              </w:rPr>
            </w:pPr>
          </w:p>
        </w:tc>
        <w:tc>
          <w:tcPr>
            <w:tcW w:w="2836" w:type="dxa"/>
            <w:vMerge w:val="continue"/>
            <w:vAlign w:val="center"/>
          </w:tcPr>
          <w:p w14:paraId="7385FA74">
            <w:pPr>
              <w:widowControl/>
              <w:jc w:val="left"/>
              <w:rPr>
                <w:rFonts w:hint="eastAsia" w:ascii="仿宋" w:hAnsi="仿宋" w:eastAsia="仿宋" w:cs="仿宋"/>
                <w:color w:val="auto"/>
                <w:kern w:val="0"/>
                <w:sz w:val="24"/>
              </w:rPr>
            </w:pPr>
          </w:p>
        </w:tc>
        <w:tc>
          <w:tcPr>
            <w:tcW w:w="606" w:type="dxa"/>
            <w:vAlign w:val="center"/>
          </w:tcPr>
          <w:p w14:paraId="7EFA02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625A9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9495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75A468">
            <w:pPr>
              <w:widowControl/>
              <w:jc w:val="left"/>
              <w:rPr>
                <w:rFonts w:hint="eastAsia" w:ascii="仿宋" w:hAnsi="仿宋" w:eastAsia="仿宋" w:cs="仿宋"/>
                <w:color w:val="auto"/>
                <w:kern w:val="0"/>
                <w:sz w:val="24"/>
              </w:rPr>
            </w:pPr>
          </w:p>
        </w:tc>
        <w:tc>
          <w:tcPr>
            <w:tcW w:w="1025" w:type="dxa"/>
            <w:vMerge w:val="continue"/>
            <w:vAlign w:val="center"/>
          </w:tcPr>
          <w:p w14:paraId="39E70C3D">
            <w:pPr>
              <w:widowControl/>
              <w:jc w:val="left"/>
              <w:rPr>
                <w:rFonts w:hint="eastAsia" w:ascii="仿宋" w:hAnsi="仿宋" w:eastAsia="仿宋" w:cs="仿宋"/>
                <w:color w:val="auto"/>
                <w:kern w:val="0"/>
                <w:sz w:val="24"/>
              </w:rPr>
            </w:pPr>
          </w:p>
        </w:tc>
        <w:tc>
          <w:tcPr>
            <w:tcW w:w="2836" w:type="dxa"/>
            <w:vMerge w:val="continue"/>
            <w:vAlign w:val="center"/>
          </w:tcPr>
          <w:p w14:paraId="7DFD3AA5">
            <w:pPr>
              <w:widowControl/>
              <w:jc w:val="left"/>
              <w:rPr>
                <w:rFonts w:hint="eastAsia" w:ascii="仿宋" w:hAnsi="仿宋" w:eastAsia="仿宋" w:cs="仿宋"/>
                <w:color w:val="auto"/>
                <w:kern w:val="0"/>
                <w:sz w:val="24"/>
              </w:rPr>
            </w:pPr>
          </w:p>
        </w:tc>
        <w:tc>
          <w:tcPr>
            <w:tcW w:w="606" w:type="dxa"/>
            <w:vAlign w:val="center"/>
          </w:tcPr>
          <w:p w14:paraId="6A5AA4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DEE35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509DA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A9231">
            <w:pPr>
              <w:widowControl/>
              <w:jc w:val="left"/>
              <w:rPr>
                <w:rFonts w:hint="eastAsia" w:ascii="仿宋" w:hAnsi="仿宋" w:eastAsia="仿宋" w:cs="仿宋"/>
                <w:color w:val="auto"/>
                <w:kern w:val="0"/>
                <w:sz w:val="24"/>
              </w:rPr>
            </w:pPr>
          </w:p>
        </w:tc>
        <w:tc>
          <w:tcPr>
            <w:tcW w:w="1025" w:type="dxa"/>
            <w:vMerge w:val="continue"/>
            <w:vAlign w:val="center"/>
          </w:tcPr>
          <w:p w14:paraId="4380445D">
            <w:pPr>
              <w:widowControl/>
              <w:jc w:val="left"/>
              <w:rPr>
                <w:rFonts w:hint="eastAsia" w:ascii="仿宋" w:hAnsi="仿宋" w:eastAsia="仿宋" w:cs="仿宋"/>
                <w:color w:val="auto"/>
                <w:kern w:val="0"/>
                <w:sz w:val="24"/>
              </w:rPr>
            </w:pPr>
          </w:p>
        </w:tc>
        <w:tc>
          <w:tcPr>
            <w:tcW w:w="2836" w:type="dxa"/>
            <w:vMerge w:val="restart"/>
            <w:vAlign w:val="center"/>
          </w:tcPr>
          <w:p w14:paraId="593B14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1E823D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88BDD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F987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B094B8">
            <w:pPr>
              <w:widowControl/>
              <w:jc w:val="left"/>
              <w:rPr>
                <w:rFonts w:hint="eastAsia" w:ascii="仿宋" w:hAnsi="仿宋" w:eastAsia="仿宋" w:cs="仿宋"/>
                <w:color w:val="auto"/>
                <w:kern w:val="0"/>
                <w:sz w:val="24"/>
              </w:rPr>
            </w:pPr>
          </w:p>
        </w:tc>
        <w:tc>
          <w:tcPr>
            <w:tcW w:w="1025" w:type="dxa"/>
            <w:vMerge w:val="continue"/>
            <w:vAlign w:val="center"/>
          </w:tcPr>
          <w:p w14:paraId="3CBAF4B5">
            <w:pPr>
              <w:widowControl/>
              <w:jc w:val="left"/>
              <w:rPr>
                <w:rFonts w:hint="eastAsia" w:ascii="仿宋" w:hAnsi="仿宋" w:eastAsia="仿宋" w:cs="仿宋"/>
                <w:color w:val="auto"/>
                <w:kern w:val="0"/>
                <w:sz w:val="24"/>
              </w:rPr>
            </w:pPr>
          </w:p>
        </w:tc>
        <w:tc>
          <w:tcPr>
            <w:tcW w:w="2836" w:type="dxa"/>
            <w:vMerge w:val="continue"/>
            <w:vAlign w:val="center"/>
          </w:tcPr>
          <w:p w14:paraId="4CC08366">
            <w:pPr>
              <w:widowControl/>
              <w:jc w:val="left"/>
              <w:rPr>
                <w:rFonts w:hint="eastAsia" w:ascii="仿宋" w:hAnsi="仿宋" w:eastAsia="仿宋" w:cs="仿宋"/>
                <w:color w:val="auto"/>
                <w:kern w:val="0"/>
                <w:sz w:val="24"/>
              </w:rPr>
            </w:pPr>
          </w:p>
        </w:tc>
        <w:tc>
          <w:tcPr>
            <w:tcW w:w="606" w:type="dxa"/>
            <w:vAlign w:val="center"/>
          </w:tcPr>
          <w:p w14:paraId="1591CA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E89AC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2FEF6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100A04">
            <w:pPr>
              <w:widowControl/>
              <w:jc w:val="left"/>
              <w:rPr>
                <w:rFonts w:hint="eastAsia" w:ascii="仿宋" w:hAnsi="仿宋" w:eastAsia="仿宋" w:cs="仿宋"/>
                <w:color w:val="auto"/>
                <w:kern w:val="0"/>
                <w:sz w:val="24"/>
              </w:rPr>
            </w:pPr>
          </w:p>
        </w:tc>
        <w:tc>
          <w:tcPr>
            <w:tcW w:w="1025" w:type="dxa"/>
            <w:vMerge w:val="continue"/>
            <w:vAlign w:val="center"/>
          </w:tcPr>
          <w:p w14:paraId="181835D5">
            <w:pPr>
              <w:widowControl/>
              <w:jc w:val="left"/>
              <w:rPr>
                <w:rFonts w:hint="eastAsia" w:ascii="仿宋" w:hAnsi="仿宋" w:eastAsia="仿宋" w:cs="仿宋"/>
                <w:color w:val="auto"/>
                <w:kern w:val="0"/>
                <w:sz w:val="24"/>
              </w:rPr>
            </w:pPr>
          </w:p>
        </w:tc>
        <w:tc>
          <w:tcPr>
            <w:tcW w:w="2836" w:type="dxa"/>
            <w:vMerge w:val="continue"/>
            <w:vAlign w:val="center"/>
          </w:tcPr>
          <w:p w14:paraId="710C768E">
            <w:pPr>
              <w:widowControl/>
              <w:jc w:val="left"/>
              <w:rPr>
                <w:rFonts w:hint="eastAsia" w:ascii="仿宋" w:hAnsi="仿宋" w:eastAsia="仿宋" w:cs="仿宋"/>
                <w:color w:val="auto"/>
                <w:kern w:val="0"/>
                <w:sz w:val="24"/>
              </w:rPr>
            </w:pPr>
          </w:p>
        </w:tc>
        <w:tc>
          <w:tcPr>
            <w:tcW w:w="606" w:type="dxa"/>
            <w:vAlign w:val="center"/>
          </w:tcPr>
          <w:p w14:paraId="761545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83552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6098B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248DF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6E1B04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4A7A85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39280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2B1FA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F8D94F">
            <w:pPr>
              <w:widowControl/>
              <w:jc w:val="left"/>
              <w:rPr>
                <w:rFonts w:hint="eastAsia" w:ascii="仿宋" w:hAnsi="仿宋" w:eastAsia="仿宋" w:cs="仿宋"/>
                <w:color w:val="auto"/>
                <w:kern w:val="0"/>
                <w:sz w:val="24"/>
              </w:rPr>
            </w:pPr>
          </w:p>
        </w:tc>
        <w:tc>
          <w:tcPr>
            <w:tcW w:w="2836" w:type="dxa"/>
            <w:vMerge w:val="continue"/>
            <w:vAlign w:val="center"/>
          </w:tcPr>
          <w:p w14:paraId="3890550C">
            <w:pPr>
              <w:widowControl/>
              <w:jc w:val="left"/>
              <w:rPr>
                <w:rFonts w:hint="eastAsia" w:ascii="仿宋" w:hAnsi="仿宋" w:eastAsia="仿宋" w:cs="仿宋"/>
                <w:color w:val="auto"/>
                <w:kern w:val="0"/>
                <w:sz w:val="24"/>
              </w:rPr>
            </w:pPr>
          </w:p>
        </w:tc>
        <w:tc>
          <w:tcPr>
            <w:tcW w:w="606" w:type="dxa"/>
            <w:vAlign w:val="center"/>
          </w:tcPr>
          <w:p w14:paraId="698EA6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025B0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588B2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D6DAEA">
            <w:pPr>
              <w:widowControl/>
              <w:jc w:val="left"/>
              <w:rPr>
                <w:rFonts w:hint="eastAsia" w:ascii="仿宋" w:hAnsi="仿宋" w:eastAsia="仿宋" w:cs="仿宋"/>
                <w:color w:val="auto"/>
                <w:kern w:val="0"/>
                <w:sz w:val="24"/>
              </w:rPr>
            </w:pPr>
          </w:p>
        </w:tc>
        <w:tc>
          <w:tcPr>
            <w:tcW w:w="2836" w:type="dxa"/>
            <w:vMerge w:val="continue"/>
            <w:vAlign w:val="center"/>
          </w:tcPr>
          <w:p w14:paraId="5059733B">
            <w:pPr>
              <w:widowControl/>
              <w:jc w:val="left"/>
              <w:rPr>
                <w:rFonts w:hint="eastAsia" w:ascii="仿宋" w:hAnsi="仿宋" w:eastAsia="仿宋" w:cs="仿宋"/>
                <w:color w:val="auto"/>
                <w:kern w:val="0"/>
                <w:sz w:val="24"/>
              </w:rPr>
            </w:pPr>
          </w:p>
        </w:tc>
        <w:tc>
          <w:tcPr>
            <w:tcW w:w="606" w:type="dxa"/>
            <w:vAlign w:val="center"/>
          </w:tcPr>
          <w:p w14:paraId="54496A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FC7D3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7E686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A953F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3AA634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33C616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80019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2C393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379F53">
            <w:pPr>
              <w:widowControl/>
              <w:jc w:val="left"/>
              <w:rPr>
                <w:rFonts w:hint="eastAsia" w:ascii="仿宋" w:hAnsi="仿宋" w:eastAsia="仿宋" w:cs="仿宋"/>
                <w:color w:val="auto"/>
                <w:kern w:val="0"/>
                <w:sz w:val="24"/>
              </w:rPr>
            </w:pPr>
          </w:p>
        </w:tc>
        <w:tc>
          <w:tcPr>
            <w:tcW w:w="2836" w:type="dxa"/>
            <w:vMerge w:val="continue"/>
            <w:vAlign w:val="center"/>
          </w:tcPr>
          <w:p w14:paraId="196D5CE8">
            <w:pPr>
              <w:widowControl/>
              <w:jc w:val="left"/>
              <w:rPr>
                <w:rFonts w:hint="eastAsia" w:ascii="仿宋" w:hAnsi="仿宋" w:eastAsia="仿宋" w:cs="仿宋"/>
                <w:color w:val="auto"/>
                <w:kern w:val="0"/>
                <w:sz w:val="24"/>
              </w:rPr>
            </w:pPr>
          </w:p>
        </w:tc>
        <w:tc>
          <w:tcPr>
            <w:tcW w:w="606" w:type="dxa"/>
            <w:vAlign w:val="center"/>
          </w:tcPr>
          <w:p w14:paraId="565746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0A614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251C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00BBE1">
            <w:pPr>
              <w:widowControl/>
              <w:jc w:val="left"/>
              <w:rPr>
                <w:rFonts w:hint="eastAsia" w:ascii="仿宋" w:hAnsi="仿宋" w:eastAsia="仿宋" w:cs="仿宋"/>
                <w:color w:val="auto"/>
                <w:kern w:val="0"/>
                <w:sz w:val="24"/>
              </w:rPr>
            </w:pPr>
          </w:p>
        </w:tc>
        <w:tc>
          <w:tcPr>
            <w:tcW w:w="2836" w:type="dxa"/>
            <w:vMerge w:val="continue"/>
            <w:vAlign w:val="center"/>
          </w:tcPr>
          <w:p w14:paraId="1F546163">
            <w:pPr>
              <w:widowControl/>
              <w:jc w:val="left"/>
              <w:rPr>
                <w:rFonts w:hint="eastAsia" w:ascii="仿宋" w:hAnsi="仿宋" w:eastAsia="仿宋" w:cs="仿宋"/>
                <w:color w:val="auto"/>
                <w:kern w:val="0"/>
                <w:sz w:val="24"/>
              </w:rPr>
            </w:pPr>
          </w:p>
        </w:tc>
        <w:tc>
          <w:tcPr>
            <w:tcW w:w="606" w:type="dxa"/>
            <w:vAlign w:val="center"/>
          </w:tcPr>
          <w:p w14:paraId="104DD9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948EE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7BDAF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8D50F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3AC62D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50C3B5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247A10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C1F52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5E1C4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E964B1">
            <w:pPr>
              <w:widowControl/>
              <w:jc w:val="left"/>
              <w:rPr>
                <w:rFonts w:hint="eastAsia" w:ascii="仿宋" w:hAnsi="仿宋" w:eastAsia="仿宋" w:cs="仿宋"/>
                <w:color w:val="auto"/>
                <w:kern w:val="0"/>
                <w:sz w:val="24"/>
              </w:rPr>
            </w:pPr>
          </w:p>
        </w:tc>
        <w:tc>
          <w:tcPr>
            <w:tcW w:w="1025" w:type="dxa"/>
            <w:vMerge w:val="continue"/>
            <w:vAlign w:val="center"/>
          </w:tcPr>
          <w:p w14:paraId="068E3FD5">
            <w:pPr>
              <w:widowControl/>
              <w:jc w:val="left"/>
              <w:rPr>
                <w:rFonts w:hint="eastAsia" w:ascii="仿宋" w:hAnsi="仿宋" w:eastAsia="仿宋" w:cs="仿宋"/>
                <w:color w:val="auto"/>
                <w:kern w:val="0"/>
                <w:sz w:val="24"/>
              </w:rPr>
            </w:pPr>
          </w:p>
        </w:tc>
        <w:tc>
          <w:tcPr>
            <w:tcW w:w="2836" w:type="dxa"/>
            <w:vMerge w:val="continue"/>
            <w:vAlign w:val="center"/>
          </w:tcPr>
          <w:p w14:paraId="415DDCC5">
            <w:pPr>
              <w:widowControl/>
              <w:jc w:val="left"/>
              <w:rPr>
                <w:rFonts w:hint="eastAsia" w:ascii="仿宋" w:hAnsi="仿宋" w:eastAsia="仿宋" w:cs="仿宋"/>
                <w:color w:val="auto"/>
                <w:kern w:val="0"/>
                <w:sz w:val="24"/>
              </w:rPr>
            </w:pPr>
          </w:p>
        </w:tc>
        <w:tc>
          <w:tcPr>
            <w:tcW w:w="606" w:type="dxa"/>
            <w:vAlign w:val="center"/>
          </w:tcPr>
          <w:p w14:paraId="3F66C0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604C4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10441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BC975A">
            <w:pPr>
              <w:widowControl/>
              <w:jc w:val="left"/>
              <w:rPr>
                <w:rFonts w:hint="eastAsia" w:ascii="仿宋" w:hAnsi="仿宋" w:eastAsia="仿宋" w:cs="仿宋"/>
                <w:color w:val="auto"/>
                <w:kern w:val="0"/>
                <w:sz w:val="24"/>
              </w:rPr>
            </w:pPr>
          </w:p>
        </w:tc>
        <w:tc>
          <w:tcPr>
            <w:tcW w:w="1025" w:type="dxa"/>
            <w:vMerge w:val="continue"/>
            <w:vAlign w:val="center"/>
          </w:tcPr>
          <w:p w14:paraId="59B59044">
            <w:pPr>
              <w:widowControl/>
              <w:jc w:val="left"/>
              <w:rPr>
                <w:rFonts w:hint="eastAsia" w:ascii="仿宋" w:hAnsi="仿宋" w:eastAsia="仿宋" w:cs="仿宋"/>
                <w:color w:val="auto"/>
                <w:kern w:val="0"/>
                <w:sz w:val="24"/>
              </w:rPr>
            </w:pPr>
          </w:p>
        </w:tc>
        <w:tc>
          <w:tcPr>
            <w:tcW w:w="2836" w:type="dxa"/>
            <w:vMerge w:val="continue"/>
            <w:vAlign w:val="center"/>
          </w:tcPr>
          <w:p w14:paraId="4DDC8A91">
            <w:pPr>
              <w:widowControl/>
              <w:jc w:val="left"/>
              <w:rPr>
                <w:rFonts w:hint="eastAsia" w:ascii="仿宋" w:hAnsi="仿宋" w:eastAsia="仿宋" w:cs="仿宋"/>
                <w:color w:val="auto"/>
                <w:kern w:val="0"/>
                <w:sz w:val="24"/>
              </w:rPr>
            </w:pPr>
          </w:p>
        </w:tc>
        <w:tc>
          <w:tcPr>
            <w:tcW w:w="606" w:type="dxa"/>
            <w:vAlign w:val="center"/>
          </w:tcPr>
          <w:p w14:paraId="20229B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BEEF7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35EBC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845DE3">
            <w:pPr>
              <w:widowControl/>
              <w:jc w:val="left"/>
              <w:rPr>
                <w:rFonts w:hint="eastAsia" w:ascii="仿宋" w:hAnsi="仿宋" w:eastAsia="仿宋" w:cs="仿宋"/>
                <w:color w:val="auto"/>
                <w:kern w:val="0"/>
                <w:sz w:val="24"/>
              </w:rPr>
            </w:pPr>
          </w:p>
        </w:tc>
        <w:tc>
          <w:tcPr>
            <w:tcW w:w="1025" w:type="dxa"/>
            <w:vMerge w:val="restart"/>
            <w:vAlign w:val="center"/>
          </w:tcPr>
          <w:p w14:paraId="29D1A6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244D54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201BAC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EFEDA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4F56C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B9BE56">
            <w:pPr>
              <w:widowControl/>
              <w:jc w:val="left"/>
              <w:rPr>
                <w:rFonts w:hint="eastAsia" w:ascii="仿宋" w:hAnsi="仿宋" w:eastAsia="仿宋" w:cs="仿宋"/>
                <w:color w:val="auto"/>
                <w:kern w:val="0"/>
                <w:sz w:val="24"/>
              </w:rPr>
            </w:pPr>
          </w:p>
        </w:tc>
        <w:tc>
          <w:tcPr>
            <w:tcW w:w="1025" w:type="dxa"/>
            <w:vMerge w:val="continue"/>
            <w:vAlign w:val="center"/>
          </w:tcPr>
          <w:p w14:paraId="0F9BC8CB">
            <w:pPr>
              <w:widowControl/>
              <w:jc w:val="left"/>
              <w:rPr>
                <w:rFonts w:hint="eastAsia" w:ascii="仿宋" w:hAnsi="仿宋" w:eastAsia="仿宋" w:cs="仿宋"/>
                <w:color w:val="auto"/>
                <w:kern w:val="0"/>
                <w:sz w:val="24"/>
              </w:rPr>
            </w:pPr>
          </w:p>
        </w:tc>
        <w:tc>
          <w:tcPr>
            <w:tcW w:w="2836" w:type="dxa"/>
            <w:vMerge w:val="continue"/>
            <w:vAlign w:val="center"/>
          </w:tcPr>
          <w:p w14:paraId="2CB879A1">
            <w:pPr>
              <w:widowControl/>
              <w:jc w:val="left"/>
              <w:rPr>
                <w:rFonts w:hint="eastAsia" w:ascii="仿宋" w:hAnsi="仿宋" w:eastAsia="仿宋" w:cs="仿宋"/>
                <w:color w:val="auto"/>
                <w:kern w:val="0"/>
                <w:sz w:val="24"/>
              </w:rPr>
            </w:pPr>
          </w:p>
        </w:tc>
        <w:tc>
          <w:tcPr>
            <w:tcW w:w="606" w:type="dxa"/>
            <w:vAlign w:val="center"/>
          </w:tcPr>
          <w:p w14:paraId="59053D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05B60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7E533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D9DDA2">
            <w:pPr>
              <w:widowControl/>
              <w:jc w:val="left"/>
              <w:rPr>
                <w:rFonts w:hint="eastAsia" w:ascii="仿宋" w:hAnsi="仿宋" w:eastAsia="仿宋" w:cs="仿宋"/>
                <w:color w:val="auto"/>
                <w:kern w:val="0"/>
                <w:sz w:val="24"/>
              </w:rPr>
            </w:pPr>
          </w:p>
        </w:tc>
        <w:tc>
          <w:tcPr>
            <w:tcW w:w="1025" w:type="dxa"/>
            <w:vMerge w:val="continue"/>
            <w:vAlign w:val="center"/>
          </w:tcPr>
          <w:p w14:paraId="07AC149A">
            <w:pPr>
              <w:widowControl/>
              <w:jc w:val="left"/>
              <w:rPr>
                <w:rFonts w:hint="eastAsia" w:ascii="仿宋" w:hAnsi="仿宋" w:eastAsia="仿宋" w:cs="仿宋"/>
                <w:color w:val="auto"/>
                <w:kern w:val="0"/>
                <w:sz w:val="24"/>
              </w:rPr>
            </w:pPr>
          </w:p>
        </w:tc>
        <w:tc>
          <w:tcPr>
            <w:tcW w:w="2836" w:type="dxa"/>
            <w:vMerge w:val="continue"/>
            <w:vAlign w:val="center"/>
          </w:tcPr>
          <w:p w14:paraId="38108E10">
            <w:pPr>
              <w:widowControl/>
              <w:jc w:val="left"/>
              <w:rPr>
                <w:rFonts w:hint="eastAsia" w:ascii="仿宋" w:hAnsi="仿宋" w:eastAsia="仿宋" w:cs="仿宋"/>
                <w:color w:val="auto"/>
                <w:kern w:val="0"/>
                <w:sz w:val="24"/>
              </w:rPr>
            </w:pPr>
          </w:p>
        </w:tc>
        <w:tc>
          <w:tcPr>
            <w:tcW w:w="606" w:type="dxa"/>
            <w:vAlign w:val="center"/>
          </w:tcPr>
          <w:p w14:paraId="0A0910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17BC6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0638A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9EFCE">
            <w:pPr>
              <w:widowControl/>
              <w:jc w:val="left"/>
              <w:rPr>
                <w:rFonts w:hint="eastAsia" w:ascii="仿宋" w:hAnsi="仿宋" w:eastAsia="仿宋" w:cs="仿宋"/>
                <w:color w:val="auto"/>
                <w:kern w:val="0"/>
                <w:sz w:val="24"/>
              </w:rPr>
            </w:pPr>
          </w:p>
        </w:tc>
        <w:tc>
          <w:tcPr>
            <w:tcW w:w="1025" w:type="dxa"/>
            <w:vMerge w:val="restart"/>
            <w:vAlign w:val="center"/>
          </w:tcPr>
          <w:p w14:paraId="6C1291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6D18EA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60C778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D448F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7FB1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AAAC53">
            <w:pPr>
              <w:widowControl/>
              <w:jc w:val="left"/>
              <w:rPr>
                <w:rFonts w:hint="eastAsia" w:ascii="仿宋" w:hAnsi="仿宋" w:eastAsia="仿宋" w:cs="仿宋"/>
                <w:color w:val="auto"/>
                <w:kern w:val="0"/>
                <w:sz w:val="24"/>
              </w:rPr>
            </w:pPr>
          </w:p>
        </w:tc>
        <w:tc>
          <w:tcPr>
            <w:tcW w:w="1025" w:type="dxa"/>
            <w:vMerge w:val="continue"/>
            <w:vAlign w:val="center"/>
          </w:tcPr>
          <w:p w14:paraId="5BF18624">
            <w:pPr>
              <w:widowControl/>
              <w:jc w:val="left"/>
              <w:rPr>
                <w:rFonts w:hint="eastAsia" w:ascii="仿宋" w:hAnsi="仿宋" w:eastAsia="仿宋" w:cs="仿宋"/>
                <w:color w:val="auto"/>
                <w:kern w:val="0"/>
                <w:sz w:val="24"/>
              </w:rPr>
            </w:pPr>
          </w:p>
        </w:tc>
        <w:tc>
          <w:tcPr>
            <w:tcW w:w="2836" w:type="dxa"/>
            <w:vMerge w:val="continue"/>
            <w:vAlign w:val="center"/>
          </w:tcPr>
          <w:p w14:paraId="2F939949">
            <w:pPr>
              <w:widowControl/>
              <w:jc w:val="left"/>
              <w:rPr>
                <w:rFonts w:hint="eastAsia" w:ascii="仿宋" w:hAnsi="仿宋" w:eastAsia="仿宋" w:cs="仿宋"/>
                <w:color w:val="auto"/>
                <w:kern w:val="0"/>
                <w:sz w:val="24"/>
              </w:rPr>
            </w:pPr>
          </w:p>
        </w:tc>
        <w:tc>
          <w:tcPr>
            <w:tcW w:w="606" w:type="dxa"/>
            <w:vAlign w:val="center"/>
          </w:tcPr>
          <w:p w14:paraId="29BB44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31C9B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69F2B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143401">
            <w:pPr>
              <w:widowControl/>
              <w:jc w:val="left"/>
              <w:rPr>
                <w:rFonts w:hint="eastAsia" w:ascii="仿宋" w:hAnsi="仿宋" w:eastAsia="仿宋" w:cs="仿宋"/>
                <w:kern w:val="0"/>
                <w:sz w:val="24"/>
              </w:rPr>
            </w:pPr>
          </w:p>
        </w:tc>
        <w:tc>
          <w:tcPr>
            <w:tcW w:w="1025" w:type="dxa"/>
            <w:vMerge w:val="continue"/>
            <w:vAlign w:val="center"/>
          </w:tcPr>
          <w:p w14:paraId="64BC4638">
            <w:pPr>
              <w:widowControl/>
              <w:jc w:val="left"/>
              <w:rPr>
                <w:rFonts w:hint="eastAsia" w:ascii="仿宋" w:hAnsi="仿宋" w:eastAsia="仿宋" w:cs="仿宋"/>
                <w:kern w:val="0"/>
                <w:sz w:val="24"/>
              </w:rPr>
            </w:pPr>
          </w:p>
        </w:tc>
        <w:tc>
          <w:tcPr>
            <w:tcW w:w="2836" w:type="dxa"/>
            <w:vMerge w:val="continue"/>
            <w:vAlign w:val="center"/>
          </w:tcPr>
          <w:p w14:paraId="33925A08">
            <w:pPr>
              <w:widowControl/>
              <w:jc w:val="left"/>
              <w:rPr>
                <w:rFonts w:hint="eastAsia" w:ascii="仿宋" w:hAnsi="仿宋" w:eastAsia="仿宋" w:cs="仿宋"/>
                <w:kern w:val="0"/>
                <w:sz w:val="24"/>
              </w:rPr>
            </w:pPr>
          </w:p>
        </w:tc>
        <w:tc>
          <w:tcPr>
            <w:tcW w:w="606" w:type="dxa"/>
            <w:vAlign w:val="center"/>
          </w:tcPr>
          <w:p w14:paraId="0C9AEFD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93E6A1F">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30B92FA4">
      <w:pPr>
        <w:rPr>
          <w:rFonts w:hint="eastAsia" w:ascii="仿宋" w:hAnsi="仿宋" w:eastAsia="仿宋" w:cs="仿宋"/>
          <w:sz w:val="24"/>
        </w:rPr>
      </w:pPr>
    </w:p>
    <w:p w14:paraId="056330F8">
      <w:pPr>
        <w:ind w:firstLine="420" w:firstLineChars="200"/>
        <w:rPr>
          <w:rFonts w:hint="eastAsia" w:ascii="仿宋" w:hAnsi="仿宋" w:eastAsia="仿宋" w:cs="仿宋"/>
        </w:rPr>
      </w:pPr>
    </w:p>
    <w:p w14:paraId="3929A5F8">
      <w:pPr>
        <w:spacing w:line="360" w:lineRule="auto"/>
        <w:ind w:right="420"/>
        <w:rPr>
          <w:rFonts w:hint="eastAsia" w:ascii="仿宋" w:hAnsi="仿宋" w:eastAsia="仿宋" w:cs="仿宋"/>
        </w:rPr>
      </w:pPr>
    </w:p>
    <w:p w14:paraId="03443EB2">
      <w:pPr>
        <w:spacing w:line="360" w:lineRule="auto"/>
        <w:rPr>
          <w:rFonts w:hint="eastAsia" w:ascii="宋体" w:hAnsi="宋体" w:cs="宋体"/>
          <w:bCs/>
          <w:sz w:val="24"/>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C3F62">
    <w:pPr>
      <w:pStyle w:val="4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A35A2">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12A35A2">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09947">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0D067">
                          <w:pPr>
                            <w:pStyle w:val="40"/>
                            <w:jc w:val="center"/>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BB0D067">
                    <w:pPr>
                      <w:pStyle w:val="40"/>
                      <w:jc w:val="center"/>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23BF1">
    <w:pPr>
      <w:pStyle w:val="40"/>
      <w:framePr w:wrap="around" w:vAnchor="text" w:hAnchor="margin" w:xAlign="right" w:y="1"/>
      <w:rPr>
        <w:rStyle w:val="72"/>
      </w:rPr>
    </w:pPr>
    <w:r>
      <w:fldChar w:fldCharType="begin"/>
    </w:r>
    <w:r>
      <w:rPr>
        <w:rStyle w:val="72"/>
      </w:rPr>
      <w:instrText xml:space="preserve">PAGE  </w:instrText>
    </w:r>
    <w:r>
      <w:fldChar w:fldCharType="end"/>
    </w:r>
  </w:p>
  <w:p w14:paraId="0B65DBC9">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B67F8">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0EF606">
                          <w:pPr>
                            <w:pStyle w:val="40"/>
                            <w:jc w:val="center"/>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F0EF606">
                    <w:pPr>
                      <w:pStyle w:val="40"/>
                      <w:jc w:val="center"/>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6C2FD">
    <w:pPr>
      <w:pStyle w:val="40"/>
      <w:framePr w:wrap="around" w:vAnchor="text" w:hAnchor="margin" w:xAlign="right" w:y="1"/>
      <w:rPr>
        <w:rStyle w:val="72"/>
      </w:rPr>
    </w:pPr>
    <w:r>
      <w:fldChar w:fldCharType="begin"/>
    </w:r>
    <w:r>
      <w:rPr>
        <w:rStyle w:val="72"/>
      </w:rPr>
      <w:instrText xml:space="preserve">PAGE  </w:instrText>
    </w:r>
    <w:r>
      <w:fldChar w:fldCharType="end"/>
    </w:r>
  </w:p>
  <w:p w14:paraId="052E18D4">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42193">
    <w:pPr>
      <w:pStyle w:val="40"/>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8A12E1">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F8A12E1">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8DECB">
    <w:pPr>
      <w:pStyle w:val="40"/>
      <w:jc w:val="center"/>
      <w:rPr>
        <w:rFonts w:ascii="仿宋_GB2312" w:eastAsia="仿宋_GB2312"/>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4E606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44E606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9CB0A">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B01C2C">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FB01C2C">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28E57">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DB2FBB">
                          <w:pPr>
                            <w:pStyle w:val="40"/>
                            <w:jc w:val="center"/>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9DB2FBB">
                    <w:pPr>
                      <w:pStyle w:val="40"/>
                      <w:jc w:val="center"/>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p w14:paraId="14370D6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32342">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B7A8A1">
                          <w:pPr>
                            <w:pStyle w:val="40"/>
                            <w:jc w:val="center"/>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3B7A8A1">
                    <w:pPr>
                      <w:pStyle w:val="40"/>
                      <w:jc w:val="center"/>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p w14:paraId="115D53F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B110A">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4DF11">
                          <w:pPr>
                            <w:pStyle w:val="40"/>
                            <w:jc w:val="center"/>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DF4DF11">
                    <w:pPr>
                      <w:pStyle w:val="40"/>
                      <w:jc w:val="center"/>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p w14:paraId="5F3ADB3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A6DCC">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C7B64">
                          <w:pPr>
                            <w:pStyle w:val="40"/>
                            <w:jc w:val="center"/>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64C7B64">
                    <w:pPr>
                      <w:pStyle w:val="40"/>
                      <w:jc w:val="center"/>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p w14:paraId="4EE7AAB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DF993">
    <w:pPr>
      <w:pStyle w:val="41"/>
      <w:jc w:val="left"/>
    </w:pPr>
    <w:r>
      <w:rPr>
        <w:rFonts w:hint="eastAsia" w:ascii="仿宋" w:hAnsi="仿宋" w:eastAsia="仿宋" w:cs="仿宋"/>
      </w:rPr>
      <w:t xml:space="preserve">浙江翔实建设项目管理有限公司                                        文件编号: ZJXSC-2025-114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AD4BA">
    <w:pPr>
      <w:pStyle w:val="41"/>
      <w:jc w:val="left"/>
      <w:rPr>
        <w:rFonts w:ascii="仿宋_GB2312" w:eastAsia="仿宋_GB2312"/>
        <w:i/>
        <w:u w:val="single"/>
      </w:rPr>
    </w:pPr>
    <w:r>
      <w:rPr>
        <w:rFonts w:hint="eastAsia" w:ascii="仿宋" w:hAnsi="仿宋" w:eastAsia="仿宋" w:cs="仿宋"/>
      </w:rPr>
      <w:t xml:space="preserve">浙江翔实建设项目管理有限公司                                        文件编号:ZJXSC-2025-114  </w:t>
    </w:r>
  </w:p>
  <w:p w14:paraId="515F3387">
    <w:pPr>
      <w:pStyle w:val="41"/>
      <w:pBdr>
        <w:bottom w:val="none" w:color="auto" w:sz="0" w:space="0"/>
      </w:pBdr>
      <w:tabs>
        <w:tab w:val="clear" w:pos="4153"/>
        <w:tab w:val="clear" w:pos="8306"/>
      </w:tabs>
      <w:jc w:val="both"/>
    </w:pPr>
  </w:p>
  <w:p w14:paraId="4351A801">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D66A9">
    <w:pPr>
      <w:pStyle w:val="41"/>
      <w:jc w:val="left"/>
      <w:rPr>
        <w:rFonts w:ascii="仿宋_GB2312" w:eastAsia="仿宋_GB2312"/>
        <w:i/>
        <w:u w:val="single"/>
      </w:rPr>
    </w:pPr>
    <w:r>
      <w:rPr>
        <w:rFonts w:hint="eastAsia" w:ascii="仿宋" w:hAnsi="仿宋" w:eastAsia="仿宋" w:cs="仿宋"/>
      </w:rPr>
      <w:t xml:space="preserve">浙江翔实建设项目管理有限公司                                                 文件编号: ZJXSC-2025-114 </w:t>
    </w:r>
  </w:p>
  <w:p w14:paraId="5B09ED35">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136FF">
    <w:pPr>
      <w:pStyle w:val="41"/>
      <w:jc w:val="left"/>
      <w:rPr>
        <w:rFonts w:ascii="仿宋_GB2312" w:eastAsia="仿宋_GB2312"/>
        <w:i/>
        <w:u w:val="single"/>
      </w:rPr>
    </w:pPr>
    <w:r>
      <w:rPr>
        <w:rFonts w:hint="eastAsia" w:ascii="仿宋" w:hAnsi="仿宋" w:eastAsia="仿宋" w:cs="仿宋"/>
      </w:rPr>
      <w:t xml:space="preserve">浙江翔实建设项目管理有限公司                                                 文件编号: ZJXSC-2025-114 </w:t>
    </w:r>
  </w:p>
  <w:p w14:paraId="6E0FEBD7">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951B8">
    <w:pPr>
      <w:pStyle w:val="41"/>
      <w:jc w:val="left"/>
      <w:rPr>
        <w:rFonts w:ascii="仿宋_GB2312" w:eastAsia="仿宋_GB2312"/>
        <w:b/>
        <w:i/>
        <w:u w:val="single"/>
      </w:rPr>
    </w:pPr>
    <w:r>
      <w:rPr>
        <w:rFonts w:hint="eastAsia" w:ascii="仿宋" w:hAnsi="仿宋" w:eastAsia="仿宋" w:cs="仿宋"/>
      </w:rPr>
      <w:t xml:space="preserve">浙江翔实建设项目管理有限公司                                                   文件编号:ZJXSC-2025-114  </w:t>
    </w:r>
  </w:p>
  <w:p w14:paraId="662EF9DA">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D63A0">
    <w:pPr>
      <w:pStyle w:val="41"/>
      <w:jc w:val="left"/>
      <w:rPr>
        <w:rFonts w:ascii="仿宋_GB2312" w:eastAsia="仿宋_GB2312"/>
        <w:i/>
        <w:u w:val="single"/>
      </w:rPr>
    </w:pPr>
    <w:r>
      <w:rPr>
        <w:rFonts w:hint="eastAsia" w:ascii="仿宋" w:hAnsi="仿宋" w:eastAsia="仿宋" w:cs="仿宋"/>
      </w:rPr>
      <w:t xml:space="preserve">浙江翔实建设项目管理有限公司                                                 文件编号: ZJXSC-2025-114 </w:t>
    </w:r>
  </w:p>
  <w:p w14:paraId="2FC2480D">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9CF0B">
    <w:pPr>
      <w:pStyle w:val="41"/>
      <w:jc w:val="left"/>
      <w:rPr>
        <w:rFonts w:ascii="仿宋_GB2312" w:eastAsia="仿宋_GB2312"/>
        <w:i/>
        <w:u w:val="single"/>
      </w:rPr>
    </w:pPr>
    <w:r>
      <w:rPr>
        <w:rFonts w:hint="eastAsia" w:ascii="仿宋" w:hAnsi="仿宋" w:eastAsia="仿宋" w:cs="仿宋"/>
      </w:rPr>
      <w:t xml:space="preserve">浙江翔实建设项目管理有限公司                                                 文件编号: ZJXSC-2025-114 </w:t>
    </w:r>
  </w:p>
  <w:p w14:paraId="63FBF7F2">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1C3DF">
    <w:pPr>
      <w:pStyle w:val="41"/>
      <w:jc w:val="left"/>
      <w:rPr>
        <w:rFonts w:ascii="仿宋_GB2312" w:eastAsia="仿宋_GB2312"/>
        <w:i/>
        <w:u w:val="single"/>
      </w:rPr>
    </w:pPr>
    <w:r>
      <w:rPr>
        <w:rFonts w:hint="eastAsia" w:ascii="仿宋" w:hAnsi="仿宋" w:eastAsia="仿宋" w:cs="仿宋"/>
      </w:rPr>
      <w:t xml:space="preserve">浙江翔实建设项目管理有限公司                                                 文件编号:ZJXSC-2025-114  </w:t>
    </w:r>
  </w:p>
  <w:p w14:paraId="61866AD4">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74AFBC"/>
    <w:multiLevelType w:val="singleLevel"/>
    <w:tmpl w:val="CB74AFBC"/>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2940C734"/>
    <w:multiLevelType w:val="singleLevel"/>
    <w:tmpl w:val="2940C734"/>
    <w:lvl w:ilvl="0" w:tentative="0">
      <w:start w:val="1"/>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9184E"/>
    <w:rsid w:val="0011630A"/>
    <w:rsid w:val="00172A27"/>
    <w:rsid w:val="003264A5"/>
    <w:rsid w:val="0036043D"/>
    <w:rsid w:val="003E00BD"/>
    <w:rsid w:val="00610AFA"/>
    <w:rsid w:val="00654C6A"/>
    <w:rsid w:val="00841C64"/>
    <w:rsid w:val="00A63D68"/>
    <w:rsid w:val="00AB2F86"/>
    <w:rsid w:val="00AD2895"/>
    <w:rsid w:val="00AE5F15"/>
    <w:rsid w:val="00B34AC1"/>
    <w:rsid w:val="00BE5CBB"/>
    <w:rsid w:val="00D1453E"/>
    <w:rsid w:val="00D255B0"/>
    <w:rsid w:val="00E111F4"/>
    <w:rsid w:val="00F41815"/>
    <w:rsid w:val="035BEF8B"/>
    <w:rsid w:val="05A4240E"/>
    <w:rsid w:val="0EED7891"/>
    <w:rsid w:val="0F096B8F"/>
    <w:rsid w:val="0F502317"/>
    <w:rsid w:val="0F63063F"/>
    <w:rsid w:val="100D1EE7"/>
    <w:rsid w:val="17563678"/>
    <w:rsid w:val="17655E1C"/>
    <w:rsid w:val="17ED431C"/>
    <w:rsid w:val="18E60774"/>
    <w:rsid w:val="1D2F1C3B"/>
    <w:rsid w:val="1E5D7897"/>
    <w:rsid w:val="1FBFFEB0"/>
    <w:rsid w:val="1FD03B83"/>
    <w:rsid w:val="1FDE2457"/>
    <w:rsid w:val="205C7FDB"/>
    <w:rsid w:val="275DFFED"/>
    <w:rsid w:val="2BE710A1"/>
    <w:rsid w:val="2D951E2C"/>
    <w:rsid w:val="2F0C0A43"/>
    <w:rsid w:val="30CD01D9"/>
    <w:rsid w:val="326F4556"/>
    <w:rsid w:val="3697304E"/>
    <w:rsid w:val="38CE5AC2"/>
    <w:rsid w:val="3E6DF6DC"/>
    <w:rsid w:val="3FCFDA4A"/>
    <w:rsid w:val="427E60E8"/>
    <w:rsid w:val="431C567C"/>
    <w:rsid w:val="434A782A"/>
    <w:rsid w:val="46126D4D"/>
    <w:rsid w:val="4B0C6706"/>
    <w:rsid w:val="4F4B3D85"/>
    <w:rsid w:val="511F665F"/>
    <w:rsid w:val="59540947"/>
    <w:rsid w:val="5B73EE39"/>
    <w:rsid w:val="5CFAC9C4"/>
    <w:rsid w:val="5F561B6F"/>
    <w:rsid w:val="5F57E5CA"/>
    <w:rsid w:val="5FF1B8EB"/>
    <w:rsid w:val="5FFD993B"/>
    <w:rsid w:val="5FFFB60D"/>
    <w:rsid w:val="64AFCBD0"/>
    <w:rsid w:val="669C35D3"/>
    <w:rsid w:val="67FD969F"/>
    <w:rsid w:val="683055A2"/>
    <w:rsid w:val="6AFF2A6C"/>
    <w:rsid w:val="6EBAEEF7"/>
    <w:rsid w:val="6FC37AD4"/>
    <w:rsid w:val="778CFDC4"/>
    <w:rsid w:val="779D1961"/>
    <w:rsid w:val="77EDE09C"/>
    <w:rsid w:val="78AD1F79"/>
    <w:rsid w:val="78E34715"/>
    <w:rsid w:val="7925696F"/>
    <w:rsid w:val="7D9B5235"/>
    <w:rsid w:val="7DFF3A1B"/>
    <w:rsid w:val="7F2A5316"/>
    <w:rsid w:val="7FCE9F2A"/>
    <w:rsid w:val="7FFA6A5B"/>
    <w:rsid w:val="B7FEB47E"/>
    <w:rsid w:val="BBFF8C40"/>
    <w:rsid w:val="BFFCBC01"/>
    <w:rsid w:val="C6E78222"/>
    <w:rsid w:val="C70BD690"/>
    <w:rsid w:val="D333AC73"/>
    <w:rsid w:val="D5FA8A91"/>
    <w:rsid w:val="D9A7EC6B"/>
    <w:rsid w:val="DD6BA53B"/>
    <w:rsid w:val="DDDDFB6E"/>
    <w:rsid w:val="DDF13C5D"/>
    <w:rsid w:val="DF6034B0"/>
    <w:rsid w:val="DFFF9BB5"/>
    <w:rsid w:val="E6AFB2A1"/>
    <w:rsid w:val="E6FFCDE6"/>
    <w:rsid w:val="E7ADC701"/>
    <w:rsid w:val="E7FD5140"/>
    <w:rsid w:val="ECDFF5AA"/>
    <w:rsid w:val="EEF9D11E"/>
    <w:rsid w:val="EFCF3B41"/>
    <w:rsid w:val="EFD3F4F3"/>
    <w:rsid w:val="F72FFD7E"/>
    <w:rsid w:val="F747A70B"/>
    <w:rsid w:val="F7A3C6D1"/>
    <w:rsid w:val="F8BFDF1C"/>
    <w:rsid w:val="FAFEBDE5"/>
    <w:rsid w:val="FB3DAC9B"/>
    <w:rsid w:val="FBBB8ABF"/>
    <w:rsid w:val="FD6D7CAF"/>
    <w:rsid w:val="FD7B6A7D"/>
    <w:rsid w:val="FDBF4531"/>
    <w:rsid w:val="FDFD54A2"/>
    <w:rsid w:val="FE57022D"/>
    <w:rsid w:val="FEC30AC3"/>
    <w:rsid w:val="FEFF893A"/>
    <w:rsid w:val="FF3F59ED"/>
    <w:rsid w:val="FF4D0067"/>
    <w:rsid w:val="FF73FD1B"/>
    <w:rsid w:val="FFE726FF"/>
    <w:rsid w:val="FFE7F2AF"/>
    <w:rsid w:val="FFFEE0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6"/>
    <w:qFormat/>
    <w:uiPriority w:val="0"/>
    <w:rPr>
      <w:rFonts w:ascii="宋体"/>
      <w:kern w:val="2"/>
      <w:sz w:val="24"/>
      <w:szCs w:val="21"/>
      <w:lang w:val="zh-CN"/>
    </w:rPr>
  </w:style>
  <w:style w:type="character" w:customStyle="1" w:styleId="181">
    <w:name w:val="标题 9 字符"/>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7"/>
    <w:qFormat/>
    <w:uiPriority w:val="0"/>
    <w:rPr>
      <w:rFonts w:ascii="黑体" w:hAnsi="Courier New" w:eastAsia="黑体"/>
    </w:rPr>
  </w:style>
  <w:style w:type="character" w:customStyle="1" w:styleId="300">
    <w:name w:val="正文文本 2 字符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9"/>
    <w:qFormat/>
    <w:uiPriority w:val="0"/>
    <w:rPr>
      <w:b/>
      <w:bCs/>
      <w:kern w:val="2"/>
      <w:sz w:val="24"/>
      <w:szCs w:val="24"/>
    </w:rPr>
  </w:style>
  <w:style w:type="character" w:customStyle="1" w:styleId="306">
    <w:name w:val="正文文本缩进 2 字符"/>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99"/>
    <w:rPr>
      <w:kern w:val="2"/>
      <w:sz w:val="21"/>
      <w:szCs w:val="24"/>
    </w:rPr>
  </w:style>
  <w:style w:type="character" w:customStyle="1" w:styleId="343">
    <w:name w:val="签名 字符"/>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91</Pages>
  <Words>8999</Words>
  <Characters>9714</Characters>
  <Lines>392</Lines>
  <Paragraphs>110</Paragraphs>
  <TotalTime>128</TotalTime>
  <ScaleCrop>false</ScaleCrop>
  <LinksUpToDate>false</LinksUpToDate>
  <CharactersWithSpaces>11328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2021-08-05T16:22:00Z</dcterms:created>
  <dc:creator>玥</dc:creator>
  <cp:lastModifiedBy>  不将就</cp:lastModifiedBy>
  <cp:lastPrinted>2025-07-03T07:54:00Z</cp:lastPrinted>
  <dcterms:modified xsi:type="dcterms:W3CDTF">2025-07-04T08:30:40Z</dcterms:modified>
  <dc:title>杭州市市民卡扩大发卡工程</dc:title>
  <cp:revision>305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eyJoZGlkIjoiZGU4MWRkNWFkNTVmYzQzNjQ2ODMyYWE4ZWRmODI3MGYiLCJ1c2VySWQiOiI2MzkzNTU5NTIifQ==</vt:lpwstr>
  </property>
</Properties>
</file>