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cs="Times New Roman"/>
          <w:color w:val="auto"/>
          <w:highlight w:val="none"/>
        </w:rPr>
      </w:pPr>
    </w:p>
    <w:p>
      <w:pPr>
        <w:jc w:val="center"/>
        <w:rPr>
          <w:rFonts w:hint="eastAsia" w:ascii="宋体" w:eastAsia="宋体"/>
          <w:b/>
          <w:bCs/>
          <w:color w:val="auto"/>
          <w:sz w:val="56"/>
          <w:szCs w:val="56"/>
          <w:highlight w:val="none"/>
          <w:lang w:eastAsia="zh-CN"/>
        </w:rPr>
      </w:pPr>
      <w:r>
        <w:rPr>
          <w:rFonts w:hint="eastAsia" w:ascii="宋体" w:hAnsi="宋体" w:cs="宋体"/>
          <w:b/>
          <w:bCs/>
          <w:color w:val="auto"/>
          <w:sz w:val="52"/>
          <w:szCs w:val="52"/>
          <w:highlight w:val="none"/>
          <w:lang w:eastAsia="zh-CN"/>
        </w:rPr>
        <w:t>上虞区长塘镇旅游总体规划项目</w:t>
      </w:r>
    </w:p>
    <w:p>
      <w:pPr>
        <w:pStyle w:val="3"/>
        <w:rPr>
          <w:rFonts w:ascii="宋体"/>
          <w:b/>
          <w:bCs/>
          <w:color w:val="auto"/>
          <w:sz w:val="44"/>
          <w:szCs w:val="44"/>
          <w:highlight w:val="none"/>
        </w:rPr>
      </w:pPr>
    </w:p>
    <w:p>
      <w:pPr>
        <w:pStyle w:val="3"/>
        <w:rPr>
          <w:rFonts w:ascii="宋体"/>
          <w:b/>
          <w:bCs/>
          <w:color w:val="auto"/>
          <w:sz w:val="44"/>
          <w:szCs w:val="44"/>
          <w:highlight w:val="none"/>
        </w:rPr>
      </w:pPr>
    </w:p>
    <w:p>
      <w:pPr>
        <w:pStyle w:val="3"/>
        <w:rPr>
          <w:rFonts w:ascii="宋体"/>
          <w:b/>
          <w:bCs/>
          <w:color w:val="auto"/>
          <w:sz w:val="44"/>
          <w:szCs w:val="44"/>
          <w:highlight w:val="none"/>
        </w:rPr>
      </w:pPr>
    </w:p>
    <w:p>
      <w:pPr>
        <w:pStyle w:val="3"/>
        <w:rPr>
          <w:rFonts w:ascii="宋体"/>
          <w:b/>
          <w:bCs/>
          <w:color w:val="auto"/>
          <w:sz w:val="44"/>
          <w:szCs w:val="44"/>
          <w:highlight w:val="none"/>
        </w:rPr>
      </w:pPr>
    </w:p>
    <w:p>
      <w:pPr>
        <w:pStyle w:val="3"/>
        <w:rPr>
          <w:color w:val="auto"/>
          <w:highlight w:val="none"/>
        </w:rPr>
      </w:pPr>
    </w:p>
    <w:p>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pPr>
        <w:spacing w:line="360" w:lineRule="auto"/>
        <w:jc w:val="center"/>
        <w:rPr>
          <w:rFonts w:ascii="宋体"/>
          <w:b/>
          <w:bCs/>
          <w:color w:val="auto"/>
          <w:sz w:val="24"/>
          <w:szCs w:val="24"/>
          <w:highlight w:val="none"/>
        </w:rPr>
      </w:pPr>
    </w:p>
    <w:p>
      <w:pPr>
        <w:snapToGrid w:val="0"/>
        <w:spacing w:line="360" w:lineRule="auto"/>
        <w:ind w:firstLine="2301" w:firstLineChars="7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val="en-US" w:eastAsia="zh-CN"/>
        </w:rPr>
        <w:t xml:space="preserve"> YK2023105 </w:t>
      </w:r>
    </w:p>
    <w:p>
      <w:pPr>
        <w:snapToGrid w:val="0"/>
        <w:spacing w:line="360" w:lineRule="auto"/>
        <w:ind w:firstLine="2301" w:firstLineChars="767"/>
        <w:jc w:val="left"/>
        <w:rPr>
          <w:rFonts w:ascii="宋体"/>
          <w:color w:val="auto"/>
          <w:sz w:val="30"/>
          <w:szCs w:val="30"/>
          <w:highlight w:val="none"/>
        </w:rPr>
      </w:pPr>
    </w:p>
    <w:p>
      <w:pPr>
        <w:spacing w:line="360" w:lineRule="auto"/>
        <w:rPr>
          <w:rFonts w:ascii="宋体"/>
          <w:color w:val="auto"/>
          <w:sz w:val="28"/>
          <w:szCs w:val="28"/>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上虞区长塘镇人民政府</w:t>
      </w:r>
    </w:p>
    <w:p>
      <w:pPr>
        <w:snapToGrid w:val="0"/>
        <w:spacing w:line="360" w:lineRule="auto"/>
        <w:ind w:firstLine="1500" w:firstLineChars="500"/>
        <w:rPr>
          <w:rFonts w:ascii="宋体"/>
          <w:color w:val="auto"/>
          <w:sz w:val="30"/>
          <w:szCs w:val="30"/>
          <w:highlight w:val="none"/>
        </w:rPr>
      </w:pPr>
      <w:r>
        <w:rPr>
          <w:rFonts w:hint="eastAsia" w:ascii="宋体" w:hAnsi="宋体" w:cs="宋体"/>
          <w:color w:val="auto"/>
          <w:sz w:val="30"/>
          <w:szCs w:val="30"/>
          <w:highlight w:val="none"/>
        </w:rPr>
        <w:t>采购代理机构：浙江宇康工程管理咨询有限公司</w:t>
      </w:r>
    </w:p>
    <w:p>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三</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四</w:t>
      </w:r>
      <w:r>
        <w:rPr>
          <w:rFonts w:hint="eastAsia" w:ascii="宋体" w:hAnsi="宋体" w:cs="宋体"/>
          <w:color w:val="auto"/>
          <w:sz w:val="30"/>
          <w:szCs w:val="30"/>
          <w:highlight w:val="none"/>
        </w:rPr>
        <w:t>月</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pPr>
        <w:pStyle w:val="23"/>
        <w:tabs>
          <w:tab w:val="right" w:leader="dot" w:pos="8306"/>
        </w:tabs>
        <w:spacing w:line="360" w:lineRule="auto"/>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"1-3" \h \u </w:instrText>
      </w:r>
      <w:r>
        <w:rPr>
          <w:rFonts w:hint="eastAsia" w:ascii="宋体" w:hAnsi="宋体" w:cs="宋体"/>
          <w:color w:val="auto"/>
          <w:sz w:val="28"/>
          <w:szCs w:val="28"/>
          <w:highlight w:val="none"/>
        </w:rPr>
        <w:fldChar w:fldCharType="separate"/>
      </w: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_Toc20987 </w:instrText>
      </w:r>
      <w:r>
        <w:rPr>
          <w:rFonts w:hint="eastAsia" w:ascii="宋体" w:hAnsi="宋体" w:cs="宋体"/>
          <w:szCs w:val="28"/>
          <w:highlight w:val="none"/>
        </w:rPr>
        <w:fldChar w:fldCharType="separate"/>
      </w:r>
      <w:r>
        <w:rPr>
          <w:rFonts w:hint="eastAsia" w:cs="宋体"/>
          <w:szCs w:val="36"/>
          <w:highlight w:val="none"/>
        </w:rPr>
        <w:t>第一部分</w:t>
      </w:r>
      <w:r>
        <w:rPr>
          <w:szCs w:val="36"/>
          <w:highlight w:val="none"/>
        </w:rPr>
        <w:t xml:space="preserve"> </w:t>
      </w:r>
      <w:r>
        <w:rPr>
          <w:rFonts w:hint="eastAsia" w:cs="宋体"/>
          <w:szCs w:val="36"/>
          <w:highlight w:val="none"/>
        </w:rPr>
        <w:t>磋商公告</w:t>
      </w:r>
      <w:r>
        <w:tab/>
      </w:r>
      <w:r>
        <w:fldChar w:fldCharType="begin"/>
      </w:r>
      <w:r>
        <w:instrText xml:space="preserve"> PAGEREF _Toc20987 \h </w:instrText>
      </w:r>
      <w:r>
        <w:fldChar w:fldCharType="separate"/>
      </w:r>
      <w:r>
        <w:t>1</w:t>
      </w:r>
      <w:r>
        <w:fldChar w:fldCharType="end"/>
      </w:r>
      <w:r>
        <w:rPr>
          <w:rFonts w:hint="eastAsia" w:ascii="宋体" w:hAnsi="宋体" w:cs="宋体"/>
          <w:color w:val="auto"/>
          <w:szCs w:val="28"/>
          <w:highlight w:val="none"/>
        </w:rPr>
        <w:fldChar w:fldCharType="end"/>
      </w:r>
    </w:p>
    <w:p>
      <w:pPr>
        <w:pStyle w:val="23"/>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_Toc3023 </w:instrText>
      </w:r>
      <w:r>
        <w:rPr>
          <w:rFonts w:hint="eastAsia" w:hAnsi="宋体"/>
          <w:szCs w:val="28"/>
          <w:highlight w:val="none"/>
        </w:rPr>
        <w:fldChar w:fldCharType="separate"/>
      </w:r>
      <w:r>
        <w:rPr>
          <w:rFonts w:hint="eastAsia" w:cs="宋体"/>
          <w:szCs w:val="36"/>
          <w:highlight w:val="none"/>
        </w:rPr>
        <w:t>第二部分</w:t>
      </w:r>
      <w:r>
        <w:rPr>
          <w:szCs w:val="36"/>
          <w:highlight w:val="none"/>
        </w:rPr>
        <w:t xml:space="preserve"> </w:t>
      </w:r>
      <w:r>
        <w:rPr>
          <w:rFonts w:hint="eastAsia" w:cs="宋体"/>
          <w:szCs w:val="36"/>
          <w:highlight w:val="none"/>
        </w:rPr>
        <w:t>供应商须知</w:t>
      </w:r>
      <w:r>
        <w:tab/>
      </w:r>
      <w:r>
        <w:fldChar w:fldCharType="begin"/>
      </w:r>
      <w:r>
        <w:instrText xml:space="preserve"> PAGEREF _Toc3023 \h </w:instrText>
      </w:r>
      <w:r>
        <w:fldChar w:fldCharType="separate"/>
      </w:r>
      <w:r>
        <w:t>5</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_Toc17340 </w:instrText>
      </w:r>
      <w:r>
        <w:rPr>
          <w:rFonts w:hint="eastAsia" w:hAnsi="宋体"/>
          <w:szCs w:val="28"/>
          <w:highlight w:val="none"/>
        </w:rPr>
        <w:fldChar w:fldCharType="separate"/>
      </w:r>
      <w:r>
        <w:rPr>
          <w:rFonts w:hint="eastAsia" w:hAnsi="宋体" w:cs="Times New Roman"/>
        </w:rPr>
        <w:t xml:space="preserve">一、 </w:t>
      </w:r>
      <w:r>
        <w:rPr>
          <w:rFonts w:hint="eastAsia" w:hAnsi="宋体"/>
          <w:highlight w:val="none"/>
        </w:rPr>
        <w:t>总则</w:t>
      </w:r>
      <w:r>
        <w:tab/>
      </w:r>
      <w:r>
        <w:fldChar w:fldCharType="begin"/>
      </w:r>
      <w:r>
        <w:instrText xml:space="preserve"> PAGEREF _Toc17340 \h </w:instrText>
      </w:r>
      <w:r>
        <w:fldChar w:fldCharType="separate"/>
      </w:r>
      <w:r>
        <w:t>9</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_Toc19212 </w:instrText>
      </w:r>
      <w:r>
        <w:rPr>
          <w:rFonts w:hint="eastAsia" w:hAnsi="宋体"/>
          <w:szCs w:val="28"/>
          <w:highlight w:val="none"/>
        </w:rPr>
        <w:fldChar w:fldCharType="separate"/>
      </w:r>
      <w:r>
        <w:rPr>
          <w:rFonts w:hint="eastAsia" w:cs="Times New Roman"/>
        </w:rPr>
        <w:t xml:space="preserve">二、 </w:t>
      </w:r>
      <w:r>
        <w:rPr>
          <w:rFonts w:hint="eastAsia"/>
          <w:highlight w:val="none"/>
        </w:rPr>
        <w:t>竞争性磋商文件</w:t>
      </w:r>
      <w:r>
        <w:tab/>
      </w:r>
      <w:r>
        <w:fldChar w:fldCharType="begin"/>
      </w:r>
      <w:r>
        <w:instrText xml:space="preserve"> PAGEREF _Toc19212 \h </w:instrText>
      </w:r>
      <w:r>
        <w:fldChar w:fldCharType="separate"/>
      </w:r>
      <w:r>
        <w:t>9</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_Toc25410 </w:instrText>
      </w:r>
      <w:r>
        <w:rPr>
          <w:rFonts w:hint="eastAsia" w:hAnsi="宋体"/>
          <w:szCs w:val="28"/>
          <w:highlight w:val="none"/>
        </w:rPr>
        <w:fldChar w:fldCharType="separate"/>
      </w:r>
      <w:r>
        <w:rPr>
          <w:rFonts w:hint="eastAsia" w:cs="Times New Roman"/>
        </w:rPr>
        <w:t xml:space="preserve">三、 </w:t>
      </w:r>
      <w:r>
        <w:rPr>
          <w:rFonts w:hint="eastAsia"/>
          <w:highlight w:val="none"/>
        </w:rPr>
        <w:t>竞争性磋商响应文件的编写</w:t>
      </w:r>
      <w:r>
        <w:tab/>
      </w:r>
      <w:r>
        <w:fldChar w:fldCharType="begin"/>
      </w:r>
      <w:r>
        <w:instrText xml:space="preserve"> PAGEREF _Toc25410 \h </w:instrText>
      </w:r>
      <w:r>
        <w:fldChar w:fldCharType="separate"/>
      </w:r>
      <w:r>
        <w:t>10</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_Toc23004 </w:instrText>
      </w:r>
      <w:r>
        <w:rPr>
          <w:rFonts w:hint="eastAsia" w:hAnsi="宋体"/>
          <w:szCs w:val="28"/>
          <w:highlight w:val="none"/>
        </w:rPr>
        <w:fldChar w:fldCharType="separate"/>
      </w:r>
      <w:r>
        <w:rPr>
          <w:rFonts w:hint="eastAsia" w:cs="Times New Roman"/>
        </w:rPr>
        <w:t xml:space="preserve">四、 </w:t>
      </w:r>
      <w:r>
        <w:rPr>
          <w:rFonts w:hint="eastAsia"/>
          <w:highlight w:val="none"/>
        </w:rPr>
        <w:t>响应文件的递交</w:t>
      </w:r>
      <w:r>
        <w:tab/>
      </w:r>
      <w:r>
        <w:fldChar w:fldCharType="begin"/>
      </w:r>
      <w:r>
        <w:instrText xml:space="preserve"> PAGEREF _Toc23004 \h </w:instrText>
      </w:r>
      <w:r>
        <w:fldChar w:fldCharType="separate"/>
      </w:r>
      <w:r>
        <w:t>14</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_Toc6988 </w:instrText>
      </w:r>
      <w:r>
        <w:rPr>
          <w:rFonts w:hint="eastAsia" w:hAnsi="宋体"/>
          <w:szCs w:val="28"/>
          <w:highlight w:val="none"/>
        </w:rPr>
        <w:fldChar w:fldCharType="separate"/>
      </w:r>
      <w:r>
        <w:rPr>
          <w:rFonts w:hint="eastAsia" w:hAnsi="宋体" w:cs="Times New Roman"/>
        </w:rPr>
        <w:t xml:space="preserve">五、 </w:t>
      </w:r>
      <w:r>
        <w:rPr>
          <w:rFonts w:hint="eastAsia"/>
          <w:highlight w:val="none"/>
        </w:rPr>
        <w:t>磋商无效的情形</w:t>
      </w:r>
      <w:r>
        <w:tab/>
      </w:r>
      <w:r>
        <w:fldChar w:fldCharType="begin"/>
      </w:r>
      <w:r>
        <w:instrText xml:space="preserve"> PAGEREF _Toc6988 \h </w:instrText>
      </w:r>
      <w:r>
        <w:fldChar w:fldCharType="separate"/>
      </w:r>
      <w:r>
        <w:t>14</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_Toc32374 </w:instrText>
      </w:r>
      <w:r>
        <w:rPr>
          <w:rFonts w:hint="eastAsia" w:hAnsi="宋体"/>
          <w:szCs w:val="28"/>
          <w:highlight w:val="none"/>
        </w:rPr>
        <w:fldChar w:fldCharType="separate"/>
      </w:r>
      <w:r>
        <w:rPr>
          <w:rFonts w:hint="eastAsia" w:cs="Times New Roman"/>
        </w:rPr>
        <w:t xml:space="preserve">六、 </w:t>
      </w:r>
      <w:r>
        <w:rPr>
          <w:rFonts w:hint="eastAsia"/>
          <w:highlight w:val="none"/>
        </w:rPr>
        <w:t>采购中止的情形</w:t>
      </w:r>
      <w:r>
        <w:tab/>
      </w:r>
      <w:r>
        <w:fldChar w:fldCharType="begin"/>
      </w:r>
      <w:r>
        <w:instrText xml:space="preserve"> PAGEREF _Toc32374 \h </w:instrText>
      </w:r>
      <w:r>
        <w:fldChar w:fldCharType="separate"/>
      </w:r>
      <w:r>
        <w:t>15</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_Toc22772 </w:instrText>
      </w:r>
      <w:r>
        <w:rPr>
          <w:rFonts w:hint="eastAsia" w:hAnsi="宋体"/>
          <w:szCs w:val="28"/>
          <w:highlight w:val="none"/>
        </w:rPr>
        <w:fldChar w:fldCharType="separate"/>
      </w:r>
      <w:r>
        <w:rPr>
          <w:rFonts w:hint="eastAsia" w:cs="Times New Roman"/>
        </w:rPr>
        <w:t xml:space="preserve">七、 </w:t>
      </w:r>
      <w:r>
        <w:rPr>
          <w:rFonts w:hint="eastAsia"/>
          <w:highlight w:val="none"/>
        </w:rPr>
        <w:t>确定成交供应商与签订合同</w:t>
      </w:r>
      <w:r>
        <w:tab/>
      </w:r>
      <w:r>
        <w:fldChar w:fldCharType="begin"/>
      </w:r>
      <w:r>
        <w:instrText xml:space="preserve"> PAGEREF _Toc22772 \h </w:instrText>
      </w:r>
      <w:r>
        <w:fldChar w:fldCharType="separate"/>
      </w:r>
      <w:r>
        <w:t>16</w:t>
      </w:r>
      <w:r>
        <w:fldChar w:fldCharType="end"/>
      </w:r>
      <w:r>
        <w:rPr>
          <w:rFonts w:hint="eastAsia" w:hAnsi="宋体"/>
          <w:color w:val="auto"/>
          <w:szCs w:val="28"/>
          <w:highlight w:val="none"/>
        </w:rPr>
        <w:fldChar w:fldCharType="end"/>
      </w:r>
    </w:p>
    <w:p>
      <w:pPr>
        <w:pStyle w:val="23"/>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_Toc3637 </w:instrText>
      </w:r>
      <w:r>
        <w:rPr>
          <w:rFonts w:hint="eastAsia" w:hAnsi="宋体"/>
          <w:szCs w:val="28"/>
          <w:highlight w:val="none"/>
        </w:rPr>
        <w:fldChar w:fldCharType="separate"/>
      </w:r>
      <w:r>
        <w:rPr>
          <w:rFonts w:hint="eastAsia"/>
          <w:szCs w:val="36"/>
          <w:highlight w:val="none"/>
        </w:rPr>
        <w:t xml:space="preserve">第三部分 </w:t>
      </w:r>
      <w:r>
        <w:rPr>
          <w:rFonts w:hint="eastAsia" w:cs="宋体"/>
          <w:szCs w:val="36"/>
          <w:highlight w:val="none"/>
        </w:rPr>
        <w:t>采购内容及要求</w:t>
      </w:r>
      <w:r>
        <w:tab/>
      </w:r>
      <w:r>
        <w:fldChar w:fldCharType="begin"/>
      </w:r>
      <w:r>
        <w:instrText xml:space="preserve"> PAGEREF _Toc3637 \h </w:instrText>
      </w:r>
      <w:r>
        <w:fldChar w:fldCharType="separate"/>
      </w:r>
      <w:r>
        <w:t>18</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_Toc28211 </w:instrText>
      </w:r>
      <w:r>
        <w:rPr>
          <w:rFonts w:hint="eastAsia" w:hAnsi="宋体"/>
          <w:szCs w:val="28"/>
          <w:highlight w:val="none"/>
        </w:rPr>
        <w:fldChar w:fldCharType="separate"/>
      </w:r>
      <w:r>
        <w:rPr>
          <w:rFonts w:hint="eastAsia"/>
          <w:highlight w:val="none"/>
        </w:rPr>
        <w:t>第一章 采购内容及要求</w:t>
      </w:r>
      <w:r>
        <w:tab/>
      </w:r>
      <w:r>
        <w:fldChar w:fldCharType="begin"/>
      </w:r>
      <w:r>
        <w:instrText xml:space="preserve"> PAGEREF _Toc28211 \h </w:instrText>
      </w:r>
      <w:r>
        <w:fldChar w:fldCharType="separate"/>
      </w:r>
      <w:r>
        <w:t>18</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_Toc30468 </w:instrText>
      </w:r>
      <w:r>
        <w:rPr>
          <w:rFonts w:hint="eastAsia" w:hAnsi="宋体"/>
          <w:szCs w:val="28"/>
          <w:highlight w:val="none"/>
        </w:rPr>
        <w:fldChar w:fldCharType="separate"/>
      </w:r>
      <w:r>
        <w:rPr>
          <w:rFonts w:hint="eastAsia" w:ascii="宋体" w:hAnsi="宋体" w:eastAsia="宋体" w:cs="宋体"/>
          <w:kern w:val="0"/>
          <w:lang w:eastAsia="zh-CN"/>
        </w:rPr>
        <w:t>第二章</w:t>
      </w:r>
      <w:r>
        <w:rPr>
          <w:rFonts w:hint="eastAsia" w:ascii="宋体" w:hAnsi="宋体" w:cs="宋体"/>
          <w:kern w:val="0"/>
          <w:lang w:val="en-US" w:eastAsia="zh-CN"/>
        </w:rPr>
        <w:t xml:space="preserve"> </w:t>
      </w:r>
      <w:r>
        <w:rPr>
          <w:rFonts w:hint="eastAsia" w:ascii="宋体" w:hAnsi="宋体" w:eastAsia="宋体" w:cs="宋体"/>
          <w:kern w:val="0"/>
        </w:rPr>
        <w:t>付款方式及要求</w:t>
      </w:r>
      <w:r>
        <w:tab/>
      </w:r>
      <w:r>
        <w:fldChar w:fldCharType="begin"/>
      </w:r>
      <w:r>
        <w:instrText xml:space="preserve"> PAGEREF _Toc30468 \h </w:instrText>
      </w:r>
      <w:r>
        <w:fldChar w:fldCharType="separate"/>
      </w:r>
      <w:r>
        <w:t>19</w:t>
      </w:r>
      <w:r>
        <w:fldChar w:fldCharType="end"/>
      </w:r>
      <w:r>
        <w:rPr>
          <w:rFonts w:hint="eastAsia" w:hAnsi="宋体"/>
          <w:color w:val="auto"/>
          <w:szCs w:val="28"/>
          <w:highlight w:val="none"/>
        </w:rPr>
        <w:fldChar w:fldCharType="end"/>
      </w:r>
    </w:p>
    <w:p>
      <w:pPr>
        <w:pStyle w:val="23"/>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_Toc4255 </w:instrText>
      </w:r>
      <w:r>
        <w:rPr>
          <w:rFonts w:hint="eastAsia" w:hAnsi="宋体"/>
          <w:szCs w:val="28"/>
          <w:highlight w:val="none"/>
        </w:rPr>
        <w:fldChar w:fldCharType="separate"/>
      </w:r>
      <w:r>
        <w:rPr>
          <w:rFonts w:hint="eastAsia" w:cs="宋体"/>
          <w:szCs w:val="36"/>
          <w:highlight w:val="none"/>
        </w:rPr>
        <w:t>第四部分 磋商原则及磋商方法</w:t>
      </w:r>
      <w:r>
        <w:tab/>
      </w:r>
      <w:r>
        <w:fldChar w:fldCharType="begin"/>
      </w:r>
      <w:r>
        <w:instrText xml:space="preserve"> PAGEREF _Toc4255 \h </w:instrText>
      </w:r>
      <w:r>
        <w:fldChar w:fldCharType="separate"/>
      </w:r>
      <w:r>
        <w:t>20</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_Toc4573 </w:instrText>
      </w:r>
      <w:r>
        <w:rPr>
          <w:rFonts w:hint="eastAsia" w:hAnsi="宋体"/>
          <w:szCs w:val="28"/>
          <w:highlight w:val="none"/>
        </w:rPr>
        <w:fldChar w:fldCharType="separate"/>
      </w:r>
      <w:r>
        <w:rPr>
          <w:rFonts w:hint="eastAsia" w:cs="Times New Roman"/>
        </w:rPr>
        <w:t xml:space="preserve">一、 </w:t>
      </w:r>
      <w:r>
        <w:rPr>
          <w:rFonts w:hint="eastAsia"/>
          <w:highlight w:val="none"/>
        </w:rPr>
        <w:t>磋商原则</w:t>
      </w:r>
      <w:r>
        <w:tab/>
      </w:r>
      <w:r>
        <w:fldChar w:fldCharType="begin"/>
      </w:r>
      <w:r>
        <w:instrText xml:space="preserve"> PAGEREF _Toc4573 \h </w:instrText>
      </w:r>
      <w:r>
        <w:fldChar w:fldCharType="separate"/>
      </w:r>
      <w:r>
        <w:t>20</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_Toc14183 </w:instrText>
      </w:r>
      <w:r>
        <w:rPr>
          <w:rFonts w:hint="eastAsia" w:hAnsi="宋体"/>
          <w:szCs w:val="28"/>
          <w:highlight w:val="none"/>
        </w:rPr>
        <w:fldChar w:fldCharType="separate"/>
      </w:r>
      <w:r>
        <w:rPr>
          <w:rFonts w:hint="eastAsia" w:cs="Times New Roman"/>
        </w:rPr>
        <w:t xml:space="preserve">二、 </w:t>
      </w:r>
      <w:r>
        <w:rPr>
          <w:rFonts w:hint="eastAsia"/>
          <w:highlight w:val="none"/>
        </w:rPr>
        <w:t>磋商程序</w:t>
      </w:r>
      <w:r>
        <w:tab/>
      </w:r>
      <w:r>
        <w:fldChar w:fldCharType="begin"/>
      </w:r>
      <w:r>
        <w:instrText xml:space="preserve"> PAGEREF _Toc14183 \h </w:instrText>
      </w:r>
      <w:r>
        <w:fldChar w:fldCharType="separate"/>
      </w:r>
      <w:r>
        <w:t>21</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_Toc20647 </w:instrText>
      </w:r>
      <w:r>
        <w:rPr>
          <w:rFonts w:hint="eastAsia" w:hAnsi="宋体"/>
          <w:szCs w:val="28"/>
          <w:highlight w:val="none"/>
        </w:rPr>
        <w:fldChar w:fldCharType="separate"/>
      </w:r>
      <w:r>
        <w:rPr>
          <w:rFonts w:hint="eastAsia" w:cs="Times New Roman"/>
        </w:rPr>
        <w:t xml:space="preserve">三、 </w:t>
      </w:r>
      <w:r>
        <w:rPr>
          <w:rFonts w:hint="eastAsia"/>
          <w:highlight w:val="none"/>
        </w:rPr>
        <w:t>注意事项</w:t>
      </w:r>
      <w:r>
        <w:tab/>
      </w:r>
      <w:r>
        <w:fldChar w:fldCharType="begin"/>
      </w:r>
      <w:r>
        <w:instrText xml:space="preserve"> PAGEREF _Toc20647 \h </w:instrText>
      </w:r>
      <w:r>
        <w:fldChar w:fldCharType="separate"/>
      </w:r>
      <w:r>
        <w:t>24</w:t>
      </w:r>
      <w:r>
        <w:fldChar w:fldCharType="end"/>
      </w:r>
      <w:r>
        <w:rPr>
          <w:rFonts w:hint="eastAsia" w:hAnsi="宋体"/>
          <w:color w:val="auto"/>
          <w:szCs w:val="28"/>
          <w:highlight w:val="none"/>
        </w:rPr>
        <w:fldChar w:fldCharType="end"/>
      </w:r>
    </w:p>
    <w:p>
      <w:pPr>
        <w:pStyle w:val="18"/>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_Toc5692 </w:instrText>
      </w:r>
      <w:r>
        <w:rPr>
          <w:rFonts w:hint="eastAsia" w:hAnsi="宋体"/>
          <w:szCs w:val="28"/>
          <w:highlight w:val="none"/>
        </w:rPr>
        <w:fldChar w:fldCharType="separate"/>
      </w:r>
      <w:r>
        <w:rPr>
          <w:rFonts w:hint="eastAsia" w:cs="Times New Roman"/>
        </w:rPr>
        <w:t xml:space="preserve">四、 </w:t>
      </w:r>
      <w:r>
        <w:rPr>
          <w:rFonts w:hint="eastAsia"/>
          <w:highlight w:val="none"/>
        </w:rPr>
        <w:t>评分细则</w:t>
      </w:r>
      <w:r>
        <w:tab/>
      </w:r>
      <w:r>
        <w:fldChar w:fldCharType="begin"/>
      </w:r>
      <w:r>
        <w:instrText xml:space="preserve"> PAGEREF _Toc5692 \h </w:instrText>
      </w:r>
      <w:r>
        <w:fldChar w:fldCharType="separate"/>
      </w:r>
      <w:r>
        <w:t>25</w:t>
      </w:r>
      <w:r>
        <w:fldChar w:fldCharType="end"/>
      </w:r>
      <w:r>
        <w:rPr>
          <w:rFonts w:hint="eastAsia" w:hAnsi="宋体"/>
          <w:color w:val="auto"/>
          <w:szCs w:val="28"/>
          <w:highlight w:val="none"/>
        </w:rPr>
        <w:fldChar w:fldCharType="end"/>
      </w:r>
    </w:p>
    <w:p>
      <w:pPr>
        <w:pStyle w:val="23"/>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_Toc17587 </w:instrText>
      </w:r>
      <w:r>
        <w:rPr>
          <w:rFonts w:hint="eastAsia" w:hAnsi="宋体"/>
          <w:szCs w:val="28"/>
          <w:highlight w:val="none"/>
        </w:rPr>
        <w:fldChar w:fldCharType="separate"/>
      </w:r>
      <w:r>
        <w:rPr>
          <w:rFonts w:hint="eastAsia" w:cs="宋体"/>
          <w:szCs w:val="36"/>
          <w:highlight w:val="none"/>
        </w:rPr>
        <w:t>第五部分</w:t>
      </w:r>
      <w:r>
        <w:rPr>
          <w:szCs w:val="36"/>
          <w:highlight w:val="none"/>
        </w:rPr>
        <w:t xml:space="preserve"> </w:t>
      </w:r>
      <w:r>
        <w:rPr>
          <w:rFonts w:hint="eastAsia" w:cs="宋体"/>
          <w:szCs w:val="36"/>
          <w:highlight w:val="none"/>
        </w:rPr>
        <w:t>采购合同</w:t>
      </w:r>
      <w:r>
        <w:tab/>
      </w:r>
      <w:r>
        <w:fldChar w:fldCharType="begin"/>
      </w:r>
      <w:r>
        <w:instrText xml:space="preserve"> PAGEREF _Toc17587 \h </w:instrText>
      </w:r>
      <w:r>
        <w:fldChar w:fldCharType="separate"/>
      </w:r>
      <w:r>
        <w:t>29</w:t>
      </w:r>
      <w:r>
        <w:fldChar w:fldCharType="end"/>
      </w:r>
      <w:r>
        <w:rPr>
          <w:rFonts w:hint="eastAsia" w:hAnsi="宋体"/>
          <w:color w:val="auto"/>
          <w:szCs w:val="28"/>
          <w:highlight w:val="none"/>
        </w:rPr>
        <w:fldChar w:fldCharType="end"/>
      </w:r>
    </w:p>
    <w:p>
      <w:pPr>
        <w:pStyle w:val="23"/>
        <w:tabs>
          <w:tab w:val="right" w:leader="dot" w:pos="8306"/>
        </w:tabs>
        <w:spacing w:line="360" w:lineRule="auto"/>
      </w:pPr>
      <w:r>
        <w:rPr>
          <w:rFonts w:hint="eastAsia" w:hAnsi="宋体"/>
          <w:color w:val="auto"/>
          <w:szCs w:val="28"/>
          <w:highlight w:val="none"/>
        </w:rPr>
        <w:fldChar w:fldCharType="begin"/>
      </w:r>
      <w:r>
        <w:rPr>
          <w:rFonts w:hint="eastAsia" w:hAnsi="宋体"/>
          <w:szCs w:val="28"/>
          <w:highlight w:val="none"/>
        </w:rPr>
        <w:instrText xml:space="preserve"> HYPERLINK \l _Toc20135 </w:instrText>
      </w:r>
      <w:r>
        <w:rPr>
          <w:rFonts w:hint="eastAsia" w:hAnsi="宋体"/>
          <w:szCs w:val="28"/>
          <w:highlight w:val="none"/>
        </w:rPr>
        <w:fldChar w:fldCharType="separate"/>
      </w:r>
      <w:r>
        <w:rPr>
          <w:rFonts w:hint="eastAsia" w:cs="宋体"/>
          <w:szCs w:val="36"/>
          <w:highlight w:val="none"/>
        </w:rPr>
        <w:t>第六部分</w:t>
      </w:r>
      <w:r>
        <w:rPr>
          <w:szCs w:val="36"/>
          <w:highlight w:val="none"/>
        </w:rPr>
        <w:t xml:space="preserve"> </w:t>
      </w:r>
      <w:r>
        <w:rPr>
          <w:rFonts w:hint="eastAsia" w:cs="宋体"/>
          <w:szCs w:val="36"/>
          <w:highlight w:val="none"/>
        </w:rPr>
        <w:t>应提交的有关格式范例</w:t>
      </w:r>
      <w:r>
        <w:tab/>
      </w:r>
      <w:r>
        <w:fldChar w:fldCharType="begin"/>
      </w:r>
      <w:r>
        <w:instrText xml:space="preserve"> PAGEREF _Toc20135 \h </w:instrText>
      </w:r>
      <w:r>
        <w:fldChar w:fldCharType="separate"/>
      </w:r>
      <w:r>
        <w:t>35</w:t>
      </w:r>
      <w:r>
        <w:fldChar w:fldCharType="end"/>
      </w:r>
      <w:r>
        <w:rPr>
          <w:rFonts w:hint="eastAsia" w:hAnsi="宋体"/>
          <w:color w:val="auto"/>
          <w:szCs w:val="28"/>
          <w:highlight w:val="none"/>
        </w:rPr>
        <w:fldChar w:fldCharType="end"/>
      </w:r>
    </w:p>
    <w:p>
      <w:pPr>
        <w:pStyle w:val="2"/>
        <w:spacing w:line="360" w:lineRule="auto"/>
        <w:rPr>
          <w:rFonts w:cs="Times New Roman"/>
          <w:color w:val="auto"/>
          <w:highlight w:val="none"/>
        </w:rPr>
      </w:pPr>
      <w:r>
        <w:rPr>
          <w:rFonts w:hint="eastAsia" w:hAnsi="宋体"/>
          <w:color w:val="auto"/>
          <w:szCs w:val="28"/>
          <w:highlight w:val="none"/>
        </w:rPr>
        <w:fldChar w:fldCharType="end"/>
      </w: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pPr>
        <w:pStyle w:val="5"/>
        <w:jc w:val="center"/>
        <w:rPr>
          <w:rFonts w:ascii="宋体" w:cs="Times New Roman"/>
          <w:color w:val="auto"/>
          <w:highlight w:val="none"/>
        </w:rPr>
      </w:pPr>
      <w:bookmarkStart w:id="0" w:name="_Toc20987"/>
      <w:bookmarkStart w:id="1" w:name="_Toc32199"/>
      <w:bookmarkStart w:id="2" w:name="_Toc31034"/>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上虞区长塘镇人民政府上虞区长塘镇旅游总体规划项目</w:t>
      </w:r>
      <w:r>
        <w:rPr>
          <w:rFonts w:hint="eastAsia" w:ascii="宋体" w:hAnsi="宋体" w:cs="宋体"/>
          <w:color w:val="auto"/>
          <w:sz w:val="28"/>
          <w:szCs w:val="28"/>
          <w:highlight w:val="none"/>
        </w:rPr>
        <w:t>的竞争性磋商公告</w:t>
      </w:r>
    </w:p>
    <w:p>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日</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上虞区长塘镇人民政府</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上虞区长塘镇旅游总体规划项目</w:t>
      </w:r>
      <w:r>
        <w:rPr>
          <w:rFonts w:hint="eastAsia" w:ascii="宋体" w:hAnsi="宋体" w:cs="宋体"/>
          <w:color w:val="auto"/>
          <w:sz w:val="24"/>
          <w:szCs w:val="24"/>
          <w:highlight w:val="none"/>
        </w:rPr>
        <w:t>进行竞争性磋商采购，欢迎国内合格的供应商参加本次采购活动。</w:t>
      </w:r>
    </w:p>
    <w:p>
      <w:pPr>
        <w:adjustRightInd w:val="0"/>
        <w:spacing w:line="360" w:lineRule="auto"/>
        <w:ind w:firstLine="480" w:firstLineChars="200"/>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val="en-US" w:eastAsia="zh-CN"/>
        </w:rPr>
        <w:t xml:space="preserve"> YK2023105 </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6"/>
        <w:tblW w:w="973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73"/>
        <w:gridCol w:w="2005"/>
        <w:gridCol w:w="573"/>
        <w:gridCol w:w="559"/>
        <w:gridCol w:w="996"/>
        <w:gridCol w:w="3477"/>
        <w:gridCol w:w="1036"/>
        <w:gridCol w:w="518"/>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25" w:hRule="atLeast"/>
          <w:jc w:val="center"/>
        </w:trPr>
        <w:tc>
          <w:tcPr>
            <w:tcW w:w="573"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lang w:val="en-US" w:eastAsia="zh-CN"/>
              </w:rPr>
              <w:t>序</w:t>
            </w:r>
            <w:r>
              <w:rPr>
                <w:rFonts w:hint="eastAsia" w:ascii="宋体" w:hAnsi="宋体" w:cs="宋体"/>
                <w:color w:val="auto"/>
                <w:sz w:val="24"/>
                <w:szCs w:val="24"/>
                <w:highlight w:val="none"/>
              </w:rPr>
              <w:t>号</w:t>
            </w:r>
          </w:p>
        </w:tc>
        <w:tc>
          <w:tcPr>
            <w:tcW w:w="2005"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573"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559"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996"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3477" w:type="dxa"/>
            <w:tcBorders>
              <w:top w:val="single" w:color="000000" w:sz="4" w:space="0"/>
            </w:tcBorders>
            <w:vAlign w:val="center"/>
          </w:tcPr>
          <w:p>
            <w:pPr>
              <w:adjustRightInd w:val="0"/>
              <w:spacing w:line="24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036"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518" w:type="dxa"/>
            <w:tcBorders>
              <w:top w:val="single" w:color="000000" w:sz="4" w:space="0"/>
            </w:tcBorders>
            <w:vAlign w:val="center"/>
          </w:tcPr>
          <w:p>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325" w:hRule="atLeast"/>
          <w:jc w:val="center"/>
        </w:trPr>
        <w:tc>
          <w:tcPr>
            <w:tcW w:w="573" w:type="dxa"/>
            <w:vAlign w:val="center"/>
          </w:tcPr>
          <w:p>
            <w:pPr>
              <w:adjustRightInd w:val="0"/>
              <w:spacing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1</w:t>
            </w:r>
          </w:p>
        </w:tc>
        <w:tc>
          <w:tcPr>
            <w:tcW w:w="2005" w:type="dxa"/>
            <w:vAlign w:val="center"/>
          </w:tcPr>
          <w:p>
            <w:pPr>
              <w:pStyle w:val="17"/>
              <w:snapToGrid w:val="0"/>
              <w:spacing w:before="120" w:after="120"/>
              <w:jc w:val="center"/>
              <w:rPr>
                <w:rFonts w:hint="default" w:hAnsi="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上虞区长塘镇旅游总体规划项目</w:t>
            </w:r>
          </w:p>
        </w:tc>
        <w:tc>
          <w:tcPr>
            <w:tcW w:w="573" w:type="dxa"/>
            <w:vAlign w:val="center"/>
          </w:tcPr>
          <w:p>
            <w:pPr>
              <w:widowControl/>
              <w:spacing w:before="100" w:after="100" w:line="312"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1</w:t>
            </w:r>
          </w:p>
        </w:tc>
        <w:tc>
          <w:tcPr>
            <w:tcW w:w="559" w:type="dxa"/>
            <w:vAlign w:val="center"/>
          </w:tcPr>
          <w:p>
            <w:pPr>
              <w:adjustRightInd w:val="0"/>
              <w:spacing w:line="36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项</w:t>
            </w:r>
          </w:p>
        </w:tc>
        <w:tc>
          <w:tcPr>
            <w:tcW w:w="996" w:type="dxa"/>
            <w:vAlign w:val="center"/>
          </w:tcPr>
          <w:p>
            <w:pPr>
              <w:pStyle w:val="17"/>
              <w:snapToGrid w:val="0"/>
              <w:spacing w:before="120" w:after="120"/>
              <w:jc w:val="center"/>
              <w:rPr>
                <w:rFonts w:hint="default"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50</w:t>
            </w:r>
          </w:p>
        </w:tc>
        <w:tc>
          <w:tcPr>
            <w:tcW w:w="3477" w:type="dxa"/>
            <w:vAlign w:val="center"/>
          </w:tcPr>
          <w:p>
            <w:pPr>
              <w:pStyle w:val="17"/>
              <w:snapToGrid w:val="0"/>
              <w:spacing w:before="120" w:after="120"/>
              <w:jc w:val="center"/>
              <w:rPr>
                <w:rFonts w:hint="default" w:hAnsi="宋体" w:eastAsia="宋体" w:cs="Times New Roman"/>
                <w:color w:val="auto"/>
                <w:sz w:val="24"/>
                <w:szCs w:val="24"/>
                <w:highlight w:val="none"/>
                <w:lang w:val="en-US" w:eastAsia="zh-CN"/>
              </w:rPr>
            </w:pPr>
            <w:r>
              <w:rPr>
                <w:rFonts w:hint="default" w:hAnsi="宋体" w:eastAsia="宋体" w:cs="Times New Roman"/>
                <w:color w:val="auto"/>
                <w:sz w:val="24"/>
                <w:szCs w:val="24"/>
                <w:highlight w:val="none"/>
                <w:lang w:val="en-US" w:eastAsia="zh-CN"/>
              </w:rPr>
              <w:t>以市场导向和资源条件为基础，为长塘镇开发全域旅游资源，系统确定规划区域内旅游产业发展的方向、目标、产业定位、产品布局、市场营销策略，项目支撑、配套设施支撑、线路设计、操作方法、环境与政策保障、重点旅游开发项目投资模式、运营模式和盈利模式等系列内容，并以此为基础，拟定长塘镇旅游总体规划，以此指导长塘镇文化旅游业发展</w:t>
            </w:r>
            <w:r>
              <w:rPr>
                <w:rFonts w:hint="eastAsia" w:hAnsi="宋体" w:cs="Times New Roman"/>
                <w:color w:val="auto"/>
                <w:sz w:val="24"/>
                <w:szCs w:val="24"/>
                <w:highlight w:val="none"/>
                <w:lang w:val="en-US" w:eastAsia="zh-CN"/>
              </w:rPr>
              <w:t>。</w:t>
            </w:r>
          </w:p>
        </w:tc>
        <w:tc>
          <w:tcPr>
            <w:tcW w:w="1036" w:type="dxa"/>
            <w:vAlign w:val="center"/>
          </w:tcPr>
          <w:p>
            <w:pPr>
              <w:pStyle w:val="17"/>
              <w:snapToGrid w:val="0"/>
              <w:spacing w:before="120" w:after="120"/>
              <w:jc w:val="center"/>
              <w:rPr>
                <w:rFonts w:hint="default" w:ascii="宋体" w:eastAsia="宋体"/>
                <w:color w:val="auto"/>
                <w:sz w:val="24"/>
                <w:szCs w:val="24"/>
                <w:highlight w:val="none"/>
                <w:lang w:val="en-US" w:eastAsia="zh-CN"/>
              </w:rPr>
            </w:pPr>
            <w:r>
              <w:rPr>
                <w:rFonts w:hint="eastAsia" w:hAnsi="宋体" w:cs="Times New Roman"/>
                <w:color w:val="auto"/>
                <w:sz w:val="24"/>
                <w:szCs w:val="24"/>
                <w:highlight w:val="none"/>
                <w:lang w:val="en-US" w:eastAsia="zh-CN"/>
              </w:rPr>
              <w:t>50</w:t>
            </w:r>
          </w:p>
        </w:tc>
        <w:tc>
          <w:tcPr>
            <w:tcW w:w="518" w:type="dxa"/>
            <w:vAlign w:val="center"/>
          </w:tcPr>
          <w:p>
            <w:pPr>
              <w:adjustRightInd w:val="0"/>
              <w:spacing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w:t>
            </w:r>
          </w:p>
        </w:tc>
      </w:tr>
    </w:tbl>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highlight w:val="none"/>
        </w:rPr>
        <w:t>落实政府采购政策需满足的资格要求：供应商为中小企业/小微企业</w:t>
      </w:r>
      <w:r>
        <w:rPr>
          <w:rFonts w:hint="eastAsia" w:ascii="宋体" w:hAnsi="宋体" w:cs="宋体"/>
          <w:color w:val="auto"/>
          <w:sz w:val="24"/>
          <w:highlight w:val="none"/>
          <w:lang w:eastAsia="zh-CN"/>
        </w:rPr>
        <w:t>。</w:t>
      </w:r>
    </w:p>
    <w:p>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不</w:t>
      </w:r>
      <w:r>
        <w:rPr>
          <w:rFonts w:hint="eastAsia" w:ascii="宋体" w:hAnsi="宋体" w:cs="宋体"/>
          <w:color w:val="auto"/>
          <w:sz w:val="24"/>
          <w:szCs w:val="24"/>
          <w:highlight w:val="none"/>
          <w:u w:val="single"/>
        </w:rPr>
        <w:t>接受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联合体参加磋商</w:t>
      </w:r>
      <w:r>
        <w:rPr>
          <w:rFonts w:hint="eastAsia" w:ascii="宋体" w:hAnsi="宋体" w:cs="宋体"/>
          <w:color w:val="auto"/>
          <w:sz w:val="24"/>
          <w:szCs w:val="24"/>
          <w:highlight w:val="none"/>
          <w:lang w:eastAsia="zh-CN"/>
        </w:rPr>
        <w:t>；</w:t>
      </w:r>
    </w:p>
    <w:p>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14</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获取磋商文件方式：供应商登陆政采云平台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应按照本项目招标文件和政采云平台的要求编制、加密并递交投标文件。供应商在使用系统进行投标的过程中遇到涉及平台使用的任何问题，可致电政采云平台技术支持热线咨询，联系方式：400-881-7190。</w:t>
      </w:r>
    </w:p>
    <w:p>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4.供应商在法定质疑期内应一次性提出针对同一采购程序环节的质疑。否则质疑将不予受理。</w:t>
      </w:r>
    </w:p>
    <w:p>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pPr>
        <w:numPr>
          <w:ilvl w:val="0"/>
          <w:numId w:val="7"/>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w:t>
      </w:r>
      <w:r>
        <w:rPr>
          <w:rFonts w:hint="eastAsia" w:ascii="宋体" w:hAnsi="宋体" w:cs="宋体"/>
          <w:color w:val="auto"/>
          <w:sz w:val="24"/>
          <w:szCs w:val="24"/>
          <w:highlight w:val="none"/>
          <w:lang w:val="en-US" w:eastAsia="zh-CN"/>
        </w:rPr>
        <w:t>浙江宇康工程管理咨询有限公司</w:t>
      </w:r>
      <w:r>
        <w:rPr>
          <w:rFonts w:hint="eastAsia" w:ascii="宋体" w:hAnsi="宋体" w:cs="宋体"/>
          <w:color w:val="auto"/>
          <w:sz w:val="24"/>
          <w:szCs w:val="24"/>
          <w:highlight w:val="none"/>
        </w:rPr>
        <w:t>开标室开标。</w:t>
      </w:r>
      <w:bookmarkEnd w:id="6"/>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ascii="宋体" w:hAnsi="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w:t>
      </w:r>
      <w:r>
        <w:rPr>
          <w:rFonts w:hint="eastAsia" w:ascii="宋体" w:hAnsi="宋体" w:cs="宋体"/>
          <w:color w:val="auto"/>
          <w:sz w:val="24"/>
          <w:szCs w:val="24"/>
          <w:highlight w:val="none"/>
        </w:rPr>
        <w:t>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w:t>
      </w:r>
      <w:r>
        <w:rPr>
          <w:rFonts w:ascii="宋体" w:hAnsi="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w:t>
      </w:r>
      <w:r>
        <w:rPr>
          <w:rFonts w:hint="eastAsia" w:ascii="宋体" w:hAnsi="宋体" w:cs="宋体"/>
          <w:color w:val="auto"/>
          <w:sz w:val="24"/>
          <w:szCs w:val="24"/>
          <w:highlight w:val="none"/>
        </w:rPr>
        <w:t>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阮雨晴</w:t>
      </w:r>
      <w:r>
        <w:rPr>
          <w:rFonts w:hint="eastAsia" w:ascii="宋体" w:hAnsi="宋体" w:cs="宋体"/>
          <w:color w:val="auto"/>
          <w:sz w:val="24"/>
          <w:szCs w:val="24"/>
          <w:highlight w:val="none"/>
        </w:rPr>
        <w:t xml:space="preserve">  </w:t>
      </w:r>
    </w:p>
    <w:p>
      <w:pPr>
        <w:adjustRightIn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18758328374</w:t>
      </w:r>
    </w:p>
    <w:p>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冯丹</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3675739466</w:t>
      </w:r>
      <w:r>
        <w:rPr>
          <w:rFonts w:hint="eastAsia" w:ascii="宋体" w:hAnsi="宋体" w:cs="宋体"/>
          <w:color w:val="auto"/>
          <w:sz w:val="24"/>
          <w:szCs w:val="24"/>
          <w:highlight w:val="none"/>
        </w:rPr>
        <w:t xml:space="preserve">      </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地址：绍兴市上虞区百官街道江东北路</w:t>
      </w:r>
      <w:r>
        <w:rPr>
          <w:rFonts w:ascii="宋体" w:hAnsi="宋体" w:cs="宋体"/>
          <w:color w:val="auto"/>
          <w:sz w:val="24"/>
          <w:szCs w:val="24"/>
          <w:highlight w:val="none"/>
        </w:rPr>
        <w:t>588</w:t>
      </w:r>
      <w:r>
        <w:rPr>
          <w:rFonts w:hint="eastAsia" w:ascii="宋体" w:hAnsi="宋体" w:cs="宋体"/>
          <w:color w:val="auto"/>
          <w:sz w:val="24"/>
          <w:szCs w:val="24"/>
          <w:highlight w:val="none"/>
        </w:rPr>
        <w:t>号百官广场</w:t>
      </w:r>
      <w:r>
        <w:rPr>
          <w:rFonts w:ascii="宋体" w:hAnsi="宋体" w:cs="宋体"/>
          <w:color w:val="auto"/>
          <w:sz w:val="24"/>
          <w:szCs w:val="24"/>
          <w:highlight w:val="none"/>
        </w:rPr>
        <w:t>30</w:t>
      </w:r>
      <w:r>
        <w:rPr>
          <w:rFonts w:hint="eastAsia" w:ascii="宋体" w:hAnsi="宋体" w:cs="宋体"/>
          <w:color w:val="auto"/>
          <w:sz w:val="24"/>
          <w:szCs w:val="24"/>
          <w:highlight w:val="none"/>
        </w:rPr>
        <w:t xml:space="preserve">楼  </w:t>
      </w:r>
    </w:p>
    <w:p>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上虞区长塘镇人民政府</w:t>
      </w:r>
      <w:r>
        <w:rPr>
          <w:rFonts w:ascii="宋体" w:hAnsi="宋体" w:cs="宋体"/>
          <w:color w:val="auto"/>
          <w:sz w:val="24"/>
          <w:szCs w:val="24"/>
          <w:highlight w:val="none"/>
        </w:rPr>
        <w:t xml:space="preserve">  </w:t>
      </w:r>
    </w:p>
    <w:p>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张女士</w:t>
      </w:r>
    </w:p>
    <w:p>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0575-82599186</w:t>
      </w:r>
    </w:p>
    <w:p>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许先生</w:t>
      </w:r>
    </w:p>
    <w:p>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val="en-US" w:eastAsia="zh-CN"/>
        </w:rPr>
        <w:t>0575-82599186</w:t>
      </w:r>
    </w:p>
    <w:p>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highlight w:val="none"/>
        </w:rPr>
        <w:t>绍兴市上虞区</w:t>
      </w:r>
      <w:r>
        <w:rPr>
          <w:rFonts w:hint="eastAsia" w:ascii="宋体" w:hAnsi="宋体" w:cs="宋体"/>
          <w:color w:val="auto"/>
          <w:sz w:val="24"/>
          <w:highlight w:val="none"/>
          <w:lang w:eastAsia="zh-CN"/>
        </w:rPr>
        <w:t>上虞区长塘镇</w:t>
      </w:r>
    </w:p>
    <w:p>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pPr>
        <w:adjustRightInd w:val="0"/>
        <w:spacing w:line="360" w:lineRule="auto"/>
        <w:ind w:firstLine="480" w:firstLineChars="200"/>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rPr>
        <w:t>传真：0575-82154859</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3023"/>
      <w:bookmarkStart w:id="8" w:name="_Toc546"/>
      <w:bookmarkStart w:id="9" w:name="_Toc29834"/>
      <w:r>
        <w:rPr>
          <w:rStyle w:val="37"/>
          <w:rFonts w:hint="eastAsia" w:cs="宋体"/>
          <w:color w:val="auto"/>
          <w:sz w:val="36"/>
          <w:szCs w:val="36"/>
          <w:highlight w:val="none"/>
        </w:rPr>
        <w:t>第二部分</w:t>
      </w:r>
      <w:bookmarkEnd w:id="3"/>
      <w:r>
        <w:rPr>
          <w:rStyle w:val="37"/>
          <w:color w:val="auto"/>
          <w:sz w:val="36"/>
          <w:szCs w:val="36"/>
          <w:highlight w:val="none"/>
        </w:rPr>
        <w:t xml:space="preserve"> </w:t>
      </w:r>
      <w:bookmarkEnd w:id="4"/>
      <w:r>
        <w:rPr>
          <w:rStyle w:val="37"/>
          <w:rFonts w:hint="eastAsia" w:cs="宋体"/>
          <w:color w:val="auto"/>
          <w:sz w:val="36"/>
          <w:szCs w:val="36"/>
          <w:highlight w:val="none"/>
        </w:rPr>
        <w:t>供应商须知</w:t>
      </w:r>
      <w:bookmarkEnd w:id="7"/>
      <w:bookmarkEnd w:id="8"/>
      <w:bookmarkEnd w:id="9"/>
    </w:p>
    <w:p>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26"/>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tblHeader/>
          <w:jc w:val="center"/>
        </w:trPr>
        <w:tc>
          <w:tcPr>
            <w:tcW w:w="648" w:type="dxa"/>
            <w:tcBorders>
              <w:top w:val="double" w:color="auto" w:sz="4" w:space="0"/>
            </w:tcBorders>
            <w:vAlign w:val="center"/>
          </w:tcPr>
          <w:p>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上虞区长塘镇旅游总体规划项目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pPr>
              <w:ind w:firstLine="422" w:firstLineChars="200"/>
              <w:rPr>
                <w:rFonts w:ascii="宋体"/>
                <w:color w:val="auto"/>
                <w:highlight w:val="none"/>
              </w:rPr>
            </w:pPr>
            <w:r>
              <w:rPr>
                <w:rFonts w:hint="eastAsia" w:ascii="宋体" w:hAnsi="宋体" w:cs="宋体"/>
                <w:b/>
                <w:bCs/>
                <w:snapToGrid w:val="0"/>
                <w:color w:val="auto"/>
                <w:kern w:val="0"/>
                <w:highlight w:val="none"/>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pPr>
              <w:snapToGrid w:val="0"/>
              <w:ind w:firstLine="420" w:firstLineChars="200"/>
              <w:rPr>
                <w:color w:val="auto"/>
                <w:highlight w:val="none"/>
              </w:rPr>
            </w:pPr>
            <w:r>
              <w:rPr>
                <w:rFonts w:hint="eastAsia"/>
                <w:color w:val="auto"/>
                <w:highlight w:val="none"/>
              </w:rPr>
              <w:t>本项目最高限价人民币</w:t>
            </w:r>
            <w:r>
              <w:rPr>
                <w:rFonts w:hint="eastAsia"/>
                <w:color w:val="auto"/>
                <w:highlight w:val="none"/>
                <w:u w:val="single"/>
              </w:rPr>
              <w:t xml:space="preserve"> </w:t>
            </w:r>
            <w:r>
              <w:rPr>
                <w:rFonts w:hint="eastAsia"/>
                <w:color w:val="auto"/>
                <w:highlight w:val="none"/>
                <w:u w:val="single"/>
                <w:lang w:val="en-US" w:eastAsia="zh-CN"/>
              </w:rPr>
              <w:t>50</w:t>
            </w:r>
            <w:r>
              <w:rPr>
                <w:rFonts w:hint="eastAsia"/>
                <w:color w:val="auto"/>
                <w:highlight w:val="none"/>
                <w:u w:val="single"/>
              </w:rPr>
              <w:t xml:space="preserve"> </w:t>
            </w:r>
            <w:r>
              <w:rPr>
                <w:rFonts w:hint="eastAsia"/>
                <w:color w:val="auto"/>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pPr>
              <w:snapToGrid w:val="0"/>
              <w:ind w:firstLine="422" w:firstLineChars="200"/>
              <w:rPr>
                <w:rFonts w:ascii="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采购单位可以对已发出的磋商文件进行必要澄清或者修改，澄清或者修改的内容可能影响响应文件编制的，应当在提交首次响应文件截至时间至少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pPr>
              <w:pStyle w:val="17"/>
              <w:snapToGrid w:val="0"/>
              <w:ind w:firstLine="420" w:firstLineChars="200"/>
              <w:rPr>
                <w:rFonts w:hint="eastAsia" w:hAnsi="宋体"/>
                <w:color w:val="auto"/>
                <w:kern w:val="0"/>
                <w:highlight w:val="none"/>
                <w:lang w:val="en-US" w:eastAsia="zh-CN"/>
              </w:rPr>
            </w:pPr>
            <w:r>
              <w:rPr>
                <w:rFonts w:hint="eastAsia" w:hAnsi="宋体"/>
                <w:color w:val="auto"/>
                <w:kern w:val="0"/>
                <w:highlight w:val="none"/>
                <w:lang w:val="en-US" w:eastAsia="zh-CN"/>
              </w:rPr>
              <w:t>中标人在收到中标通知书后，需向采购人提供该项目合同总价</w:t>
            </w:r>
            <w:r>
              <w:rPr>
                <w:rFonts w:hint="eastAsia" w:hAnsi="宋体"/>
                <w:color w:val="auto"/>
                <w:kern w:val="0"/>
                <w:highlight w:val="none"/>
                <w:u w:val="single"/>
                <w:lang w:val="en-US" w:eastAsia="zh-CN"/>
              </w:rPr>
              <w:t>1%</w:t>
            </w:r>
            <w:r>
              <w:rPr>
                <w:rFonts w:hint="eastAsia" w:hAnsi="宋体"/>
                <w:color w:val="auto"/>
                <w:kern w:val="0"/>
                <w:highlight w:val="none"/>
                <w:lang w:val="en-US" w:eastAsia="zh-CN"/>
              </w:rPr>
              <w:t>的履约保证金，在中标人与采购人签订合同前递交。（投标人应当以支票、汇票、本票或者金融机构、保险公司、担保机构出具的保函等非现金形式提交）</w:t>
            </w:r>
          </w:p>
          <w:p>
            <w:pPr>
              <w:pStyle w:val="17"/>
              <w:snapToGrid w:val="0"/>
              <w:ind w:firstLine="420" w:firstLineChars="200"/>
              <w:rPr>
                <w:rFonts w:hint="default" w:hAnsi="宋体" w:eastAsia="宋体" w:cs="Times New Roman"/>
                <w:color w:val="auto"/>
                <w:kern w:val="0"/>
                <w:highlight w:val="none"/>
                <w:lang w:val="en-US" w:eastAsia="zh-CN"/>
              </w:rPr>
            </w:pPr>
            <w:r>
              <w:rPr>
                <w:rFonts w:hint="eastAsia" w:hAnsi="宋体"/>
                <w:color w:val="auto"/>
                <w:kern w:val="0"/>
                <w:highlight w:val="none"/>
                <w:lang w:val="en-US" w:eastAsia="zh-CN"/>
              </w:rPr>
              <w:t>在本项目通过最终验收及所有资料交给采购方后退还（不计息）。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pPr>
              <w:ind w:firstLine="420" w:firstLineChars="200"/>
              <w:jc w:val="left"/>
              <w:rPr>
                <w:rFonts w:ascii="宋体" w:hAnsi="宋体" w:cs="宋体"/>
                <w:color w:val="auto"/>
                <w:highlight w:val="none"/>
              </w:rPr>
            </w:pPr>
            <w:r>
              <w:rPr>
                <w:rFonts w:hint="eastAsia"/>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color w:val="auto"/>
                <w:highlight w:val="none"/>
              </w:rPr>
              <w:t>供应商在法定质疑期内应一次性提出针对同一采购程序环节的质疑。否则质疑将不予受理。</w:t>
            </w:r>
          </w:p>
          <w:p>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pPr>
              <w:snapToGrid w:val="0"/>
              <w:ind w:firstLine="420" w:firstLineChars="200"/>
              <w:jc w:val="left"/>
              <w:rPr>
                <w:rFonts w:ascii="宋体"/>
                <w:snapToGrid w:val="0"/>
                <w:color w:val="auto"/>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r>
              <w:rPr>
                <w:rFonts w:hint="eastAsia"/>
                <w:color w:val="auto"/>
                <w:highlight w:val="none"/>
              </w:rPr>
              <w:t>质疑函范本请到浙江政府采购网下载专区下载</w:t>
            </w:r>
            <w:r>
              <w:rPr>
                <w:rFonts w:hint="eastAsia" w:ascii="宋体" w:hAnsi="宋体" w:cs="宋体"/>
                <w:snapToGrid w:val="0"/>
                <w:color w:val="auto"/>
                <w:kern w:val="0"/>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pPr>
              <w:pStyle w:val="17"/>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支</w:t>
            </w:r>
          </w:p>
          <w:p>
            <w:pPr>
              <w:snapToGrid w:val="0"/>
              <w:jc w:val="center"/>
              <w:rPr>
                <w:rFonts w:ascii="宋体"/>
                <w:color w:val="auto"/>
                <w:highlight w:val="none"/>
              </w:rPr>
            </w:pPr>
            <w:r>
              <w:rPr>
                <w:rFonts w:hint="eastAsia" w:ascii="宋体" w:hAnsi="宋体" w:cs="宋体"/>
                <w:color w:val="auto"/>
                <w:highlight w:val="none"/>
              </w:rPr>
              <w:t>持</w:t>
            </w:r>
          </w:p>
          <w:p>
            <w:pPr>
              <w:snapToGrid w:val="0"/>
              <w:jc w:val="center"/>
              <w:rPr>
                <w:rFonts w:ascii="宋体"/>
                <w:color w:val="auto"/>
                <w:highlight w:val="none"/>
              </w:rPr>
            </w:pPr>
            <w:r>
              <w:rPr>
                <w:rFonts w:hint="eastAsia" w:ascii="宋体" w:hAnsi="宋体" w:cs="宋体"/>
                <w:color w:val="auto"/>
                <w:highlight w:val="none"/>
              </w:rPr>
              <w:t>中</w:t>
            </w:r>
          </w:p>
          <w:p>
            <w:pPr>
              <w:snapToGrid w:val="0"/>
              <w:jc w:val="center"/>
              <w:rPr>
                <w:rFonts w:ascii="宋体"/>
                <w:color w:val="auto"/>
                <w:highlight w:val="none"/>
              </w:rPr>
            </w:pPr>
            <w:r>
              <w:rPr>
                <w:rFonts w:hint="eastAsia" w:ascii="宋体" w:hAnsi="宋体" w:cs="宋体"/>
                <w:color w:val="auto"/>
                <w:highlight w:val="none"/>
              </w:rPr>
              <w:t>小</w:t>
            </w:r>
          </w:p>
          <w:p>
            <w:pPr>
              <w:snapToGrid w:val="0"/>
              <w:jc w:val="center"/>
              <w:rPr>
                <w:rFonts w:ascii="宋体"/>
                <w:color w:val="auto"/>
                <w:highlight w:val="none"/>
              </w:rPr>
            </w:pPr>
            <w:r>
              <w:rPr>
                <w:rFonts w:hint="eastAsia" w:ascii="宋体" w:hAnsi="宋体" w:cs="宋体"/>
                <w:color w:val="auto"/>
                <w:highlight w:val="none"/>
              </w:rPr>
              <w:t>企</w:t>
            </w:r>
          </w:p>
          <w:p>
            <w:pPr>
              <w:snapToGrid w:val="0"/>
              <w:jc w:val="center"/>
              <w:rPr>
                <w:rFonts w:ascii="宋体"/>
                <w:color w:val="auto"/>
                <w:highlight w:val="none"/>
              </w:rPr>
            </w:pPr>
            <w:r>
              <w:rPr>
                <w:rFonts w:hint="eastAsia" w:ascii="宋体" w:hAnsi="宋体" w:cs="宋体"/>
                <w:color w:val="auto"/>
                <w:highlight w:val="none"/>
              </w:rPr>
              <w:t>业</w:t>
            </w:r>
          </w:p>
          <w:p>
            <w:pPr>
              <w:snapToGrid w:val="0"/>
              <w:jc w:val="center"/>
              <w:rPr>
                <w:rFonts w:ascii="宋体"/>
                <w:color w:val="auto"/>
                <w:highlight w:val="none"/>
              </w:rPr>
            </w:pPr>
          </w:p>
        </w:tc>
        <w:tc>
          <w:tcPr>
            <w:tcW w:w="6682" w:type="dxa"/>
            <w:vAlign w:val="center"/>
          </w:tcPr>
          <w:p>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pPr>
              <w:bidi w:val="0"/>
              <w:spacing w:line="240" w:lineRule="auto"/>
              <w:ind w:firstLine="420" w:firstLineChars="200"/>
              <w:rPr>
                <w:color w:val="auto"/>
                <w:highlight w:val="none"/>
              </w:rPr>
            </w:pPr>
            <w:r>
              <w:rPr>
                <w:rFonts w:hint="eastAsia"/>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pPr>
              <w:bidi w:val="0"/>
              <w:spacing w:line="240" w:lineRule="auto"/>
              <w:ind w:firstLine="420" w:firstLineChars="200"/>
              <w:rPr>
                <w:color w:val="auto"/>
                <w:highlight w:val="none"/>
              </w:rPr>
            </w:pPr>
            <w:r>
              <w:rPr>
                <w:color w:val="auto"/>
                <w:highlight w:val="none"/>
              </w:rPr>
              <w:t>在服务采购项目中，服务由小微企业承接，即提供服务的人员为小微企业依照《中华人民共和国劳动合同法》订立劳动合同的从业人员。</w:t>
            </w:r>
          </w:p>
          <w:p>
            <w:pPr>
              <w:pStyle w:val="2"/>
              <w:ind w:firstLine="420" w:firstLineChars="200"/>
              <w:rPr>
                <w:color w:val="auto"/>
                <w:highlight w:val="none"/>
              </w:rPr>
            </w:pPr>
            <w:bookmarkStart w:id="10" w:name="_Toc16526"/>
            <w:bookmarkStart w:id="11" w:name="_Toc18155"/>
            <w:r>
              <w:rPr>
                <w:rFonts w:hint="eastAsia" w:ascii="Times New Roman"/>
                <w:b w:val="0"/>
                <w:color w:val="auto"/>
                <w:sz w:val="21"/>
                <w:szCs w:val="20"/>
                <w:highlight w:val="none"/>
              </w:rPr>
              <w:t>联合体各方均为小型、微型企业的，联合体视同为小型、微型企业。</w:t>
            </w:r>
            <w:bookmarkEnd w:id="10"/>
            <w:bookmarkEnd w:id="11"/>
          </w:p>
          <w:p>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6%给予扣除，用扣除后的价格参加评审。</w:t>
            </w:r>
          </w:p>
          <w:p>
            <w:pPr>
              <w:ind w:firstLine="420" w:firstLineChars="200"/>
              <w:rPr>
                <w:rFonts w:ascii="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cs="宋体"/>
                <w:snapToGrid w:val="0"/>
                <w:color w:val="auto"/>
                <w:kern w:val="0"/>
                <w:highlight w:val="none"/>
                <w:lang w:val="en-US" w:eastAsia="zh-CN"/>
              </w:rPr>
              <w:t>19</w:t>
            </w:r>
          </w:p>
        </w:tc>
        <w:tc>
          <w:tcPr>
            <w:tcW w:w="1800" w:type="dxa"/>
            <w:vAlign w:val="center"/>
          </w:tcPr>
          <w:p>
            <w:pPr>
              <w:snapToGrid w:val="0"/>
              <w:jc w:val="center"/>
              <w:rPr>
                <w:rFonts w:hint="eastAsia" w:ascii="宋体" w:hAnsi="宋体" w:cs="宋体"/>
                <w:b w:val="0"/>
                <w:bCs w:val="0"/>
                <w:color w:val="auto"/>
                <w:highlight w:val="none"/>
              </w:rPr>
            </w:pPr>
            <w:r>
              <w:rPr>
                <w:rFonts w:hint="eastAsia" w:ascii="宋体" w:hAnsi="宋体" w:cs="宋体"/>
                <w:color w:val="auto"/>
                <w:highlight w:val="none"/>
              </w:rPr>
              <w:t>招标代理服务费</w:t>
            </w:r>
          </w:p>
        </w:tc>
        <w:tc>
          <w:tcPr>
            <w:tcW w:w="6682" w:type="dxa"/>
            <w:vAlign w:val="center"/>
          </w:tcPr>
          <w:p>
            <w:pPr>
              <w:autoSpaceDN w:val="0"/>
              <w:spacing w:line="34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w:t>
            </w:r>
            <w:r>
              <w:rPr>
                <w:rFonts w:hint="eastAsia" w:ascii="宋体" w:hAnsi="宋体" w:cs="宋体"/>
                <w:snapToGrid w:val="0"/>
                <w:color w:val="auto"/>
                <w:kern w:val="0"/>
                <w:highlight w:val="none"/>
                <w:lang w:val="en-US" w:eastAsia="zh-CN"/>
              </w:rPr>
              <w:t>服务</w:t>
            </w:r>
            <w:r>
              <w:rPr>
                <w:rFonts w:hint="eastAsia" w:ascii="宋体" w:hAnsi="宋体" w:cs="宋体"/>
                <w:snapToGrid w:val="0"/>
                <w:color w:val="auto"/>
                <w:kern w:val="0"/>
                <w:highlight w:val="none"/>
              </w:rPr>
              <w:t>招标计算方式计取。</w:t>
            </w:r>
          </w:p>
          <w:tbl>
            <w:tblPr>
              <w:tblStyle w:val="26"/>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服务类型中标金额（万元）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color w:val="auto"/>
                      <w:szCs w:val="21"/>
                      <w:highlight w:val="none"/>
                    </w:rPr>
                  </w:pPr>
                  <w:r>
                    <w:rPr>
                      <w:rFonts w:hint="eastAsia"/>
                      <w:color w:val="auto"/>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1.1％</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500—1000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0.45％</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1000—5000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0.5％</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5000—10000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0.1％</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10000——100000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1000000以上</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0.01％</w:t>
                  </w:r>
                </w:p>
              </w:tc>
            </w:tr>
          </w:tbl>
          <w:p>
            <w:pPr>
              <w:pStyle w:val="17"/>
              <w:snapToGrid w:val="0"/>
              <w:spacing w:line="360" w:lineRule="exact"/>
              <w:ind w:firstLine="420" w:firstLineChars="200"/>
              <w:jc w:val="left"/>
              <w:rPr>
                <w:rFonts w:hint="eastAsia" w:ascii="宋体" w:hAnsi="宋体" w:cs="宋体"/>
                <w:b w:val="0"/>
                <w:bCs w:val="0"/>
                <w:color w:val="auto"/>
                <w:highlight w:val="none"/>
              </w:rPr>
            </w:pPr>
            <w:r>
              <w:rPr>
                <w:rFonts w:hint="eastAsia" w:hAnsi="宋体" w:cs="宋体"/>
                <w:snapToGrid w:val="0"/>
                <w:color w:val="auto"/>
                <w:kern w:val="0"/>
                <w:highlight w:val="none"/>
              </w:rPr>
              <w:t>本项目招标代理服务费最低收费标准为6500元，由成交供应商支付。结算方式及时间为：在领取中标通知书前由成交供应商一次性向采购代理机构付清。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hint="default" w:ascii="宋体" w:hAnsi="Times New Roman" w:eastAsia="宋体" w:cs="Times New Roman"/>
                <w:snapToGrid w:val="0"/>
                <w:color w:val="auto"/>
                <w:kern w:val="0"/>
                <w:sz w:val="21"/>
                <w:szCs w:val="21"/>
                <w:highlight w:val="none"/>
                <w:lang w:val="en-US" w:eastAsia="zh-CN" w:bidi="ar-SA"/>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0</w:t>
            </w:r>
          </w:p>
        </w:tc>
        <w:tc>
          <w:tcPr>
            <w:tcW w:w="1800" w:type="dxa"/>
            <w:vAlign w:val="center"/>
          </w:tcPr>
          <w:p>
            <w:pPr>
              <w:snapToGrid w:val="0"/>
              <w:jc w:val="center"/>
              <w:rPr>
                <w:rFonts w:ascii="宋体"/>
                <w:b w:val="0"/>
                <w:bCs w:val="0"/>
                <w:color w:val="auto"/>
                <w:highlight w:val="none"/>
              </w:rPr>
            </w:pPr>
            <w:r>
              <w:rPr>
                <w:rFonts w:hint="eastAsia" w:ascii="宋体" w:hAnsi="宋体" w:cs="宋体"/>
                <w:b w:val="0"/>
                <w:bCs w:val="0"/>
                <w:color w:val="auto"/>
                <w:highlight w:val="none"/>
              </w:rPr>
              <w:t>是否允许分包</w:t>
            </w:r>
          </w:p>
        </w:tc>
        <w:tc>
          <w:tcPr>
            <w:tcW w:w="6682" w:type="dxa"/>
            <w:vAlign w:val="center"/>
          </w:tcPr>
          <w:p>
            <w:pPr>
              <w:ind w:firstLine="420" w:firstLineChars="200"/>
              <w:rPr>
                <w:rFonts w:ascii="宋体"/>
                <w:b w:val="0"/>
                <w:bCs w:val="0"/>
                <w:color w:val="auto"/>
                <w:highlight w:val="none"/>
              </w:rPr>
            </w:pPr>
            <w:r>
              <w:rPr>
                <w:rFonts w:hint="eastAsia" w:ascii="宋体" w:hAnsi="宋体" w:cs="宋体"/>
                <w:b w:val="0"/>
                <w:bCs w:val="0"/>
                <w:color w:val="auto"/>
                <w:highlight w:val="none"/>
              </w:rPr>
              <w:t>本项目</w:t>
            </w:r>
            <w:r>
              <w:rPr>
                <w:rFonts w:hint="eastAsia" w:ascii="宋体" w:hAnsi="宋体" w:cs="宋体"/>
                <w:b w:val="0"/>
                <w:bCs w:val="0"/>
                <w:color w:val="auto"/>
                <w:highlight w:val="none"/>
                <w:u w:val="single"/>
              </w:rPr>
              <w:t>不允许</w:t>
            </w:r>
            <w:r>
              <w:rPr>
                <w:rFonts w:hint="eastAsia" w:ascii="宋体" w:hAnsi="宋体" w:cs="宋体"/>
                <w:b w:val="0"/>
                <w:bCs w:val="0"/>
                <w:color w:val="auto"/>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pPr>
              <w:snapToGrid w:val="0"/>
              <w:jc w:val="center"/>
              <w:rPr>
                <w:rFonts w:hint="eastAsia" w:ascii="宋体" w:hAnsi="Times New Roman" w:eastAsia="宋体" w:cs="Times New Roman"/>
                <w:snapToGrid w:val="0"/>
                <w:color w:val="auto"/>
                <w:kern w:val="0"/>
                <w:sz w:val="21"/>
                <w:szCs w:val="21"/>
                <w:highlight w:val="none"/>
                <w:lang w:val="en-US" w:eastAsia="zh-CN" w:bidi="ar-SA"/>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1</w:t>
            </w:r>
          </w:p>
        </w:tc>
        <w:tc>
          <w:tcPr>
            <w:tcW w:w="1800" w:type="dxa"/>
            <w:tcBorders>
              <w:top w:val="single" w:color="auto" w:sz="4" w:space="0"/>
            </w:tcBorders>
            <w:vAlign w:val="center"/>
          </w:tcPr>
          <w:p>
            <w:pPr>
              <w:snapToGrid w:val="0"/>
              <w:jc w:val="center"/>
              <w:rPr>
                <w:rFonts w:ascii="宋体"/>
                <w:b w:val="0"/>
                <w:bCs w:val="0"/>
                <w:color w:val="auto"/>
                <w:highlight w:val="none"/>
              </w:rPr>
            </w:pPr>
            <w:r>
              <w:rPr>
                <w:rFonts w:hint="eastAsia" w:ascii="宋体" w:hAnsi="宋体" w:cs="宋体"/>
                <w:b w:val="0"/>
                <w:bCs w:val="0"/>
                <w:color w:val="auto"/>
                <w:highlight w:val="none"/>
              </w:rPr>
              <w:t>是否提供演示</w:t>
            </w:r>
          </w:p>
        </w:tc>
        <w:tc>
          <w:tcPr>
            <w:tcW w:w="6682" w:type="dxa"/>
            <w:tcBorders>
              <w:top w:val="single" w:color="auto" w:sz="4" w:space="0"/>
            </w:tcBorders>
            <w:vAlign w:val="center"/>
          </w:tcPr>
          <w:p>
            <w:pPr>
              <w:spacing w:line="240" w:lineRule="auto"/>
              <w:ind w:firstLine="420" w:firstLineChars="200"/>
              <w:rPr>
                <w:rFonts w:ascii="宋体"/>
                <w:b w:val="0"/>
                <w:bCs w:val="0"/>
                <w:color w:val="auto"/>
                <w:highlight w:val="none"/>
              </w:rPr>
            </w:pPr>
            <w:r>
              <w:rPr>
                <w:rFonts w:hint="eastAsia" w:ascii="宋体" w:hAnsi="宋体" w:cs="宋体"/>
                <w:b w:val="0"/>
                <w:bCs w:val="0"/>
                <w:color w:val="auto"/>
                <w:highlight w:val="none"/>
              </w:rPr>
              <w:t>本项目</w:t>
            </w:r>
            <w:r>
              <w:rPr>
                <w:rFonts w:hint="eastAsia" w:ascii="宋体" w:hAnsi="宋体" w:cs="宋体"/>
                <w:b w:val="0"/>
                <w:bCs w:val="0"/>
                <w:color w:val="auto"/>
                <w:highlight w:val="none"/>
                <w:u w:val="single"/>
                <w:lang w:val="en-US" w:eastAsia="zh-CN"/>
              </w:rPr>
              <w:t>不</w:t>
            </w:r>
            <w:r>
              <w:rPr>
                <w:rFonts w:hint="eastAsia" w:ascii="宋体" w:hAnsi="宋体" w:cs="宋体"/>
                <w:b w:val="0"/>
                <w:bCs w:val="0"/>
                <w:color w:val="auto"/>
                <w:highlight w:val="none"/>
                <w:u w:val="single"/>
              </w:rPr>
              <w:t>需要</w:t>
            </w:r>
            <w:r>
              <w:rPr>
                <w:rFonts w:hint="eastAsia" w:ascii="宋体" w:hAnsi="宋体" w:cs="宋体"/>
                <w:b w:val="0"/>
                <w:bCs w:val="0"/>
                <w:color w:val="auto"/>
                <w:highlight w:val="none"/>
              </w:rPr>
              <w:t>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00" w:type="dxa"/>
            <w:vMerge w:val="restart"/>
            <w:tcBorders>
              <w:top w:val="single" w:color="auto" w:sz="4" w:space="0"/>
            </w:tcBorders>
            <w:vAlign w:val="center"/>
          </w:tcPr>
          <w:p>
            <w:pPr>
              <w:snapToGrid w:val="0"/>
              <w:spacing w:line="240" w:lineRule="auto"/>
              <w:jc w:val="center"/>
              <w:rPr>
                <w:rFonts w:hint="eastAsia" w:ascii="宋体" w:hAnsi="宋体" w:cs="宋体"/>
                <w:color w:val="auto"/>
                <w:highlight w:val="none"/>
              </w:rPr>
            </w:pPr>
            <w:r>
              <w:rPr>
                <w:rFonts w:hint="eastAsia" w:ascii="宋体" w:hAnsi="宋体" w:cs="宋体"/>
                <w:color w:val="auto"/>
                <w:sz w:val="21"/>
                <w:szCs w:val="21"/>
                <w:highlight w:val="none"/>
                <w:lang w:val="en-US" w:eastAsia="zh-CN"/>
              </w:rPr>
              <w:t>预付款</w:t>
            </w:r>
          </w:p>
        </w:tc>
        <w:tc>
          <w:tcPr>
            <w:tcW w:w="6682" w:type="dxa"/>
            <w:tcBorders>
              <w:top w:val="single" w:color="auto" w:sz="4" w:space="0"/>
            </w:tcBorders>
            <w:vAlign w:val="center"/>
          </w:tcPr>
          <w:p>
            <w:pPr>
              <w:spacing w:line="240" w:lineRule="auto"/>
              <w:ind w:firstLine="420" w:firstLineChars="200"/>
              <w:rPr>
                <w:rFonts w:hint="eastAsia" w:ascii="宋体" w:hAnsi="宋体" w:cs="宋体"/>
                <w:b w:val="0"/>
                <w:bCs w:val="0"/>
                <w:color w:val="auto"/>
                <w:highlight w:val="none"/>
              </w:rPr>
            </w:pPr>
            <w:r>
              <w:rPr>
                <w:rFonts w:hint="eastAsia" w:ascii="宋体" w:hAnsi="宋体" w:cs="宋体"/>
                <w:color w:val="auto"/>
                <w:lang w:val="en-US" w:eastAsia="zh-CN"/>
              </w:rPr>
              <w:t>本项目</w:t>
            </w:r>
            <w:r>
              <w:rPr>
                <w:rFonts w:hint="eastAsia"/>
                <w:color w:val="auto"/>
                <w:sz w:val="24"/>
                <w:lang w:eastAsia="zh-CN"/>
              </w:rPr>
              <w:t>☑</w:t>
            </w:r>
            <w:r>
              <w:rPr>
                <w:rFonts w:hint="eastAsia" w:ascii="宋体" w:hAnsi="宋体" w:cs="宋体"/>
                <w:color w:val="auto"/>
                <w:lang w:val="en-US" w:eastAsia="zh-CN"/>
              </w:rPr>
              <w:t xml:space="preserve">是  </w:t>
            </w:r>
            <w:r>
              <w:rPr>
                <w:rFonts w:hint="eastAsia"/>
                <w:color w:val="auto"/>
                <w:sz w:val="24"/>
                <w:lang w:eastAsia="zh-CN"/>
              </w:rPr>
              <w:t>□</w:t>
            </w:r>
            <w:r>
              <w:rPr>
                <w:rFonts w:hint="eastAsia" w:ascii="宋体" w:hAnsi="宋体" w:cs="宋体"/>
                <w:color w:val="auto"/>
                <w:lang w:val="en-US" w:eastAsia="zh-CN"/>
              </w:rPr>
              <w:t>否  涉及预付款，预付款比例为</w:t>
            </w:r>
            <w:r>
              <w:rPr>
                <w:rFonts w:hint="eastAsia" w:ascii="宋体" w:hAnsi="宋体" w:cs="宋体"/>
                <w:color w:val="auto"/>
                <w:u w:val="single"/>
                <w:lang w:val="en-US" w:eastAsia="zh-CN"/>
              </w:rPr>
              <w:t xml:space="preserve">   40   %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pPr>
              <w:snapToGrid w:val="0"/>
              <w:jc w:val="center"/>
              <w:rPr>
                <w:rFonts w:hint="default" w:ascii="宋体" w:hAnsi="宋体" w:eastAsia="宋体" w:cs="宋体"/>
                <w:snapToGrid w:val="0"/>
                <w:color w:val="auto"/>
                <w:kern w:val="0"/>
                <w:highlight w:val="none"/>
                <w:lang w:val="en-US" w:eastAsia="zh-CN"/>
              </w:rPr>
            </w:pPr>
          </w:p>
        </w:tc>
        <w:tc>
          <w:tcPr>
            <w:tcW w:w="1800" w:type="dxa"/>
            <w:vMerge w:val="continue"/>
            <w:vAlign w:val="center"/>
          </w:tcPr>
          <w:p>
            <w:pPr>
              <w:snapToGrid w:val="0"/>
              <w:spacing w:line="240" w:lineRule="auto"/>
              <w:jc w:val="center"/>
              <w:rPr>
                <w:rFonts w:hint="eastAsia" w:ascii="宋体" w:hAnsi="宋体" w:cs="宋体"/>
                <w:color w:val="auto"/>
                <w:highlight w:val="none"/>
              </w:rPr>
            </w:pPr>
          </w:p>
        </w:tc>
        <w:tc>
          <w:tcPr>
            <w:tcW w:w="6682" w:type="dxa"/>
            <w:vAlign w:val="top"/>
          </w:tcPr>
          <w:p>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根据《浙江省财政厅关于进一步发挥政府采购政策功能全力推动经济稳进提质的通知》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浙财采监〔2022）3号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文件第</w:t>
            </w:r>
            <w:r>
              <w:rPr>
                <w:rFonts w:hint="eastAsia" w:ascii="宋体" w:hAnsi="宋体" w:cs="宋体"/>
                <w:color w:val="auto"/>
                <w:sz w:val="21"/>
                <w:szCs w:val="21"/>
                <w:highlight w:val="none"/>
                <w:lang w:eastAsia="zh-CN"/>
              </w:rPr>
              <w:t>二条第</w:t>
            </w:r>
            <w:r>
              <w:rPr>
                <w:rFonts w:hint="eastAsia" w:ascii="宋体" w:hAnsi="宋体" w:eastAsia="宋体" w:cs="宋体"/>
                <w:color w:val="auto"/>
                <w:sz w:val="21"/>
                <w:szCs w:val="21"/>
                <w:highlight w:val="none"/>
              </w:rPr>
              <w:t>五</w:t>
            </w:r>
            <w:r>
              <w:rPr>
                <w:rFonts w:hint="eastAsia" w:ascii="宋体" w:hAnsi="宋体" w:cs="宋体"/>
                <w:color w:val="auto"/>
                <w:sz w:val="21"/>
                <w:szCs w:val="21"/>
                <w:highlight w:val="none"/>
                <w:lang w:eastAsia="zh-CN"/>
              </w:rPr>
              <w:t>点</w:t>
            </w:r>
            <w:r>
              <w:rPr>
                <w:rFonts w:hint="eastAsia" w:ascii="宋体" w:hAnsi="宋体" w:eastAsia="宋体" w:cs="宋体"/>
                <w:color w:val="auto"/>
                <w:sz w:val="21"/>
                <w:szCs w:val="21"/>
                <w:highlight w:val="none"/>
              </w:rPr>
              <w:t>关于“进一步提高政府采购预付款比例”的规定</w:t>
            </w:r>
            <w:r>
              <w:rPr>
                <w:rFonts w:hint="eastAsia" w:ascii="宋体" w:hAnsi="宋体" w:cs="宋体"/>
                <w:color w:val="auto"/>
                <w:sz w:val="21"/>
                <w:szCs w:val="21"/>
                <w:highlight w:val="none"/>
                <w:lang w:eastAsia="zh-CN"/>
              </w:rPr>
              <w:t>：</w:t>
            </w:r>
          </w:p>
          <w:p>
            <w:pPr>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1、采购单位</w:t>
            </w:r>
            <w:r>
              <w:rPr>
                <w:rFonts w:hint="eastAsia" w:ascii="宋体" w:hAnsi="宋体" w:cs="宋体"/>
                <w:color w:val="auto"/>
                <w:sz w:val="21"/>
                <w:szCs w:val="21"/>
                <w:highlight w:val="none"/>
                <w:lang w:eastAsia="zh-CN"/>
              </w:rPr>
              <w:t>应当在政府采购合同中约定预付款；</w:t>
            </w:r>
          </w:p>
          <w:p>
            <w:pPr>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项目涉及中小企业合同预付款的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合同签订后，采购人可以</w:t>
            </w:r>
            <w:r>
              <w:rPr>
                <w:rFonts w:hint="eastAsia" w:ascii="宋体" w:hAnsi="宋体" w:cs="宋体"/>
                <w:color w:val="auto"/>
                <w:sz w:val="21"/>
                <w:szCs w:val="21"/>
                <w:highlight w:val="none"/>
                <w:lang w:eastAsia="zh-CN"/>
              </w:rPr>
              <w:t>根据项目特点、供应商诚信等因素</w:t>
            </w:r>
            <w:r>
              <w:rPr>
                <w:rFonts w:hint="eastAsia" w:ascii="宋体" w:hAnsi="宋体" w:eastAsia="宋体" w:cs="宋体"/>
                <w:color w:val="auto"/>
                <w:sz w:val="21"/>
                <w:szCs w:val="21"/>
                <w:highlight w:val="none"/>
              </w:rPr>
              <w:t>要求中标人</w:t>
            </w:r>
            <w:r>
              <w:rPr>
                <w:rFonts w:hint="eastAsia" w:ascii="宋体" w:hAnsi="宋体" w:cs="宋体"/>
                <w:color w:val="auto"/>
                <w:sz w:val="21"/>
                <w:szCs w:val="21"/>
                <w:highlight w:val="none"/>
                <w:lang w:val="en-US" w:eastAsia="zh-CN"/>
              </w:rPr>
              <w:t>提交</w:t>
            </w:r>
            <w:r>
              <w:rPr>
                <w:rFonts w:hint="eastAsia" w:ascii="宋体" w:hAnsi="宋体" w:eastAsia="宋体" w:cs="宋体"/>
                <w:color w:val="auto"/>
                <w:sz w:val="21"/>
                <w:szCs w:val="21"/>
                <w:highlight w:val="none"/>
              </w:rPr>
              <w:t>银行、保险公司等金融机构出具的预付款保函或其他担保措施，采购人</w:t>
            </w:r>
            <w:r>
              <w:rPr>
                <w:rFonts w:hint="eastAsia" w:ascii="宋体" w:hAnsi="宋体" w:cs="宋体"/>
                <w:color w:val="auto"/>
                <w:sz w:val="21"/>
                <w:szCs w:val="21"/>
                <w:highlight w:val="none"/>
                <w:lang w:eastAsia="zh-CN"/>
              </w:rPr>
              <w:t>在合同生效以及具备实施条件后</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向中标人支付</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0%-70%的合同款作为预付款（项目为分年安排预算的，预付款按年度计划支付资金额的上述比例执行）；项目如以人工投入为主，采购人</w:t>
            </w:r>
            <w:r>
              <w:rPr>
                <w:rFonts w:hint="eastAsia" w:ascii="宋体" w:hAnsi="宋体" w:cs="宋体"/>
                <w:color w:val="auto"/>
                <w:sz w:val="21"/>
                <w:szCs w:val="21"/>
                <w:highlight w:val="none"/>
                <w:lang w:eastAsia="zh-CN"/>
              </w:rPr>
              <w:t>在合同生效以及具备实施条件后</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向中标人支付20%-70%的合同款作为预付款。</w:t>
            </w:r>
          </w:p>
          <w:p>
            <w:pPr>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本项目涉及投标人为大型企业，或者以人工投入为主且实行按月定期结算支付款项的，预付款可低于上述比例或者不约定预付款</w:t>
            </w:r>
            <w:r>
              <w:rPr>
                <w:rFonts w:hint="eastAsia" w:ascii="宋体" w:hAnsi="宋体" w:cs="宋体"/>
                <w:color w:val="auto"/>
                <w:sz w:val="21"/>
                <w:szCs w:val="21"/>
                <w:highlight w:val="none"/>
                <w:lang w:eastAsia="zh-CN"/>
              </w:rPr>
              <w:t>（相应字样应在合同中体现）</w:t>
            </w:r>
            <w:r>
              <w:rPr>
                <w:rFonts w:hint="eastAsia" w:ascii="宋体" w:hAnsi="宋体" w:eastAsia="宋体" w:cs="宋体"/>
                <w:color w:val="auto"/>
                <w:sz w:val="21"/>
                <w:szCs w:val="21"/>
                <w:highlight w:val="none"/>
              </w:rPr>
              <w:t>。</w:t>
            </w:r>
          </w:p>
          <w:p>
            <w:pPr>
              <w:ind w:firstLine="420" w:firstLineChars="200"/>
              <w:rPr>
                <w:rFonts w:ascii="宋体" w:hAnsi="宋体" w:cs="宋体"/>
                <w:color w:val="auto"/>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在签订合同时，中标人明确表示无需预付款或者主动要求降低预付款比例的，</w:t>
            </w:r>
            <w:r>
              <w:rPr>
                <w:rFonts w:hint="eastAsia" w:ascii="宋体" w:hAnsi="宋体" w:cs="宋体"/>
                <w:color w:val="auto"/>
                <w:sz w:val="21"/>
                <w:szCs w:val="21"/>
                <w:highlight w:val="none"/>
                <w:lang w:eastAsia="zh-CN"/>
              </w:rPr>
              <w:t>应</w:t>
            </w:r>
            <w:r>
              <w:rPr>
                <w:rFonts w:hint="eastAsia" w:ascii="宋体" w:hAnsi="宋体" w:eastAsia="宋体" w:cs="宋体"/>
                <w:color w:val="auto"/>
                <w:sz w:val="21"/>
                <w:szCs w:val="21"/>
                <w:highlight w:val="none"/>
              </w:rPr>
              <w:t>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hint="eastAsia" w:ascii="宋体" w:hAnsi="Times New Roman" w:eastAsia="宋体" w:cs="Times New Roman"/>
                <w:snapToGrid w:val="0"/>
                <w:color w:val="auto"/>
                <w:kern w:val="0"/>
                <w:sz w:val="21"/>
                <w:szCs w:val="21"/>
                <w:highlight w:val="none"/>
                <w:lang w:val="en-US" w:eastAsia="zh-CN" w:bidi="ar-SA"/>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2</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hint="eastAsia" w:ascii="宋体" w:hAnsi="Times New Roman" w:eastAsia="宋体" w:cs="Times New Roman"/>
                <w:snapToGrid w:val="0"/>
                <w:color w:val="auto"/>
                <w:kern w:val="0"/>
                <w:sz w:val="21"/>
                <w:szCs w:val="21"/>
                <w:highlight w:val="none"/>
                <w:lang w:val="en-US" w:eastAsia="zh-CN" w:bidi="ar-SA"/>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号文件，企业若有融资意向，可登陆政采云平台融资服务（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00" w:type="dxa"/>
            <w:tcBorders>
              <w:bottom w:val="double" w:color="auto" w:sz="4" w:space="0"/>
            </w:tcBorders>
            <w:vAlign w:val="center"/>
          </w:tcPr>
          <w:p>
            <w:pPr>
              <w:snapToGrid w:val="0"/>
              <w:jc w:val="center"/>
              <w:rPr>
                <w:rFonts w:ascii="宋体"/>
                <w:b w:val="0"/>
                <w:bCs w:val="0"/>
                <w:color w:val="auto"/>
                <w:highlight w:val="none"/>
              </w:rPr>
            </w:pPr>
            <w:r>
              <w:rPr>
                <w:rFonts w:hint="eastAsia" w:ascii="宋体" w:hAnsi="宋体" w:cs="宋体"/>
                <w:b w:val="0"/>
                <w:bCs w:val="0"/>
                <w:color w:val="auto"/>
                <w:highlight w:val="none"/>
              </w:rPr>
              <w:t>其他</w:t>
            </w:r>
          </w:p>
        </w:tc>
        <w:tc>
          <w:tcPr>
            <w:tcW w:w="6682" w:type="dxa"/>
            <w:tcBorders>
              <w:bottom w:val="double" w:color="auto" w:sz="4" w:space="0"/>
            </w:tcBorders>
            <w:vAlign w:val="center"/>
          </w:tcPr>
          <w:p>
            <w:pPr>
              <w:numPr>
                <w:ilvl w:val="0"/>
                <w:numId w:val="8"/>
              </w:numPr>
              <w:ind w:firstLine="420" w:firstLineChars="200"/>
              <w:rPr>
                <w:rFonts w:hint="eastAsia"/>
                <w:b w:val="0"/>
                <w:bCs w:val="0"/>
                <w:color w:val="auto"/>
                <w:highlight w:val="none"/>
              </w:rPr>
            </w:pPr>
            <w:r>
              <w:rPr>
                <w:rFonts w:hint="eastAsia"/>
                <w:b w:val="0"/>
                <w:bCs w:val="0"/>
                <w:color w:val="auto"/>
                <w:highlight w:val="none"/>
              </w:rPr>
              <w:t>本磋商文件要求提供的身份证复印件皆需提供正反面，否则按不提供处理。</w:t>
            </w:r>
          </w:p>
          <w:p>
            <w:pPr>
              <w:pStyle w:val="2"/>
              <w:numPr>
                <w:ilvl w:val="0"/>
                <w:numId w:val="0"/>
              </w:numPr>
              <w:ind w:firstLine="420" w:firstLineChars="200"/>
              <w:rPr>
                <w:b w:val="0"/>
                <w:bCs w:val="0"/>
                <w:color w:val="auto"/>
                <w:highlight w:val="none"/>
              </w:rPr>
            </w:pPr>
            <w:r>
              <w:rPr>
                <w:rFonts w:hint="eastAsia" w:ascii="Times New Roman" w:hAnsi="Times New Roman" w:eastAsia="宋体" w:cs="Times New Roman"/>
                <w:b w:val="0"/>
                <w:bCs w:val="0"/>
                <w:color w:val="auto"/>
                <w:kern w:val="2"/>
                <w:sz w:val="21"/>
                <w:szCs w:val="21"/>
                <w:highlight w:val="none"/>
                <w:lang w:val="en-US" w:eastAsia="zh-CN" w:bidi="ar-SA"/>
              </w:rPr>
              <w:t>2、本项目货物如涉及柴油动力移动源，柴油动力移动源应当符合低排放要求。</w:t>
            </w:r>
          </w:p>
        </w:tc>
      </w:tr>
    </w:tbl>
    <w:p>
      <w:pPr>
        <w:pStyle w:val="3"/>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pPr>
        <w:pStyle w:val="2"/>
        <w:numPr>
          <w:ilvl w:val="0"/>
          <w:numId w:val="9"/>
        </w:numPr>
        <w:spacing w:line="336" w:lineRule="auto"/>
        <w:jc w:val="center"/>
        <w:rPr>
          <w:rFonts w:hAnsi="宋体" w:cs="Times New Roman"/>
          <w:color w:val="auto"/>
          <w:highlight w:val="none"/>
        </w:rPr>
      </w:pPr>
      <w:r>
        <w:rPr>
          <w:rFonts w:hAnsi="宋体"/>
          <w:color w:val="auto"/>
          <w:highlight w:val="none"/>
        </w:rPr>
        <w:t xml:space="preserve"> </w:t>
      </w:r>
      <w:bookmarkStart w:id="12" w:name="_Toc17340"/>
      <w:bookmarkStart w:id="13" w:name="_Toc25187"/>
      <w:r>
        <w:rPr>
          <w:rFonts w:hint="eastAsia" w:hAnsi="宋体"/>
          <w:color w:val="auto"/>
          <w:highlight w:val="none"/>
        </w:rPr>
        <w:t>总则</w:t>
      </w:r>
      <w:bookmarkEnd w:id="12"/>
      <w:bookmarkEnd w:id="13"/>
    </w:p>
    <w:p>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上虞区长塘镇旅游总体规划项目</w:t>
      </w:r>
      <w:r>
        <w:rPr>
          <w:rFonts w:hint="eastAsia" w:ascii="宋体" w:hAnsi="宋体" w:cs="宋体"/>
          <w:color w:val="auto"/>
          <w:sz w:val="24"/>
          <w:szCs w:val="24"/>
          <w:highlight w:val="none"/>
        </w:rPr>
        <w:t>。</w:t>
      </w:r>
    </w:p>
    <w:p>
      <w:pPr>
        <w:pStyle w:val="13"/>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上虞区长塘镇人民政府</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pPr>
        <w:spacing w:line="336" w:lineRule="auto"/>
        <w:ind w:firstLine="480" w:firstLineChars="200"/>
        <w:rPr>
          <w:rFonts w:ascii="宋体"/>
          <w:color w:val="auto"/>
          <w:sz w:val="24"/>
          <w:szCs w:val="24"/>
          <w:highlight w:val="none"/>
        </w:rPr>
      </w:pPr>
      <w:bookmarkStart w:id="14" w:name="_Toc197163261"/>
      <w:bookmarkStart w:id="15" w:name="_Toc209504018"/>
      <w:bookmarkStart w:id="16" w:name="_Toc208287611"/>
      <w:bookmarkStart w:id="17" w:name="_Toc207946571"/>
      <w:bookmarkStart w:id="18" w:name="_Toc204683265"/>
      <w:bookmarkStart w:id="19" w:name="_Toc197156227"/>
      <w:bookmarkStart w:id="20" w:name="_Toc197053926"/>
      <w:bookmarkStart w:id="21" w:name="_Toc197657950"/>
      <w:bookmarkStart w:id="22" w:name="_Toc208913145"/>
      <w:bookmarkStart w:id="23" w:name="_Toc193538208"/>
      <w:bookmarkStart w:id="24" w:name="_Toc211412066"/>
      <w:bookmarkStart w:id="25" w:name="_Toc209520993"/>
      <w:bookmarkStart w:id="26" w:name="_Toc209435242"/>
      <w:bookmarkStart w:id="27" w:name="_Toc193523219"/>
      <w:r>
        <w:rPr>
          <w:rFonts w:hint="eastAsia" w:ascii="宋体" w:hAnsi="宋体" w:cs="宋体"/>
          <w:color w:val="auto"/>
          <w:sz w:val="24"/>
          <w:szCs w:val="24"/>
          <w:highlight w:val="none"/>
        </w:rPr>
        <w:t>详见竞争性磋商采购公告磋商供应商的资格要求规定。</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pPr>
        <w:pStyle w:val="2"/>
        <w:numPr>
          <w:ilvl w:val="0"/>
          <w:numId w:val="9"/>
        </w:numPr>
        <w:spacing w:line="336" w:lineRule="auto"/>
        <w:jc w:val="center"/>
        <w:rPr>
          <w:rFonts w:cs="Times New Roman"/>
          <w:color w:val="auto"/>
          <w:highlight w:val="none"/>
        </w:rPr>
      </w:pPr>
      <w:bookmarkStart w:id="28" w:name="_Toc25923"/>
      <w:bookmarkStart w:id="29" w:name="_Toc416992151"/>
      <w:bookmarkStart w:id="30" w:name="_Toc32689"/>
      <w:r>
        <w:rPr>
          <w:color w:val="auto"/>
          <w:highlight w:val="none"/>
        </w:rPr>
        <w:t xml:space="preserve"> </w:t>
      </w:r>
      <w:bookmarkStart w:id="31" w:name="_Toc19212"/>
      <w:bookmarkStart w:id="32" w:name="_Toc11814"/>
      <w:r>
        <w:rPr>
          <w:rFonts w:hint="eastAsia"/>
          <w:color w:val="auto"/>
          <w:highlight w:val="none"/>
        </w:rPr>
        <w:t>竞争性磋商文件</w:t>
      </w:r>
      <w:bookmarkEnd w:id="28"/>
      <w:bookmarkEnd w:id="29"/>
      <w:bookmarkEnd w:id="30"/>
      <w:bookmarkEnd w:id="31"/>
      <w:bookmarkEnd w:id="32"/>
    </w:p>
    <w:p>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pPr>
        <w:pStyle w:val="11"/>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11"/>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pPr>
        <w:pStyle w:val="3"/>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pPr>
        <w:pStyle w:val="2"/>
        <w:numPr>
          <w:ilvl w:val="0"/>
          <w:numId w:val="9"/>
        </w:numPr>
        <w:spacing w:line="336" w:lineRule="auto"/>
        <w:jc w:val="center"/>
        <w:rPr>
          <w:rFonts w:cs="Times New Roman"/>
          <w:color w:val="auto"/>
          <w:highlight w:val="none"/>
        </w:rPr>
      </w:pPr>
      <w:bookmarkStart w:id="33" w:name="_Toc11093"/>
      <w:bookmarkStart w:id="34" w:name="_Toc6457"/>
      <w:bookmarkStart w:id="35" w:name="_Toc26603"/>
      <w:bookmarkStart w:id="36" w:name="_Toc10810"/>
      <w:bookmarkStart w:id="37" w:name="_Toc8860"/>
      <w:bookmarkStart w:id="38" w:name="_Toc18702"/>
      <w:bookmarkStart w:id="39" w:name="_Toc1202"/>
      <w:bookmarkStart w:id="40" w:name="_Toc23135"/>
      <w:bookmarkStart w:id="41" w:name="_Toc391298957"/>
      <w:bookmarkStart w:id="42" w:name="_Toc7126"/>
      <w:bookmarkStart w:id="43" w:name="_Toc26027"/>
      <w:bookmarkStart w:id="44" w:name="_Toc1828"/>
      <w:bookmarkStart w:id="45" w:name="_Toc1729"/>
      <w:bookmarkStart w:id="46" w:name="_Toc23975"/>
      <w:bookmarkStart w:id="47" w:name="_Toc10669"/>
      <w:bookmarkStart w:id="48" w:name="_Toc11669"/>
      <w:bookmarkStart w:id="49" w:name="_Toc24622"/>
      <w:bookmarkStart w:id="50" w:name="_Toc14650"/>
      <w:bookmarkStart w:id="51" w:name="_Toc31748"/>
      <w:bookmarkStart w:id="52" w:name="_Toc6079"/>
      <w:bookmarkStart w:id="53" w:name="_Toc6273"/>
      <w:bookmarkStart w:id="54" w:name="_Toc11692"/>
      <w:r>
        <w:rPr>
          <w:color w:val="auto"/>
          <w:highlight w:val="none"/>
        </w:rPr>
        <w:t xml:space="preserve"> </w:t>
      </w:r>
      <w:bookmarkStart w:id="55" w:name="_Toc25410"/>
      <w:bookmarkStart w:id="56" w:name="_Toc11515"/>
      <w:r>
        <w:rPr>
          <w:rFonts w:hint="eastAsia"/>
          <w:color w:val="auto"/>
          <w:highlight w:val="none"/>
        </w:rPr>
        <w:t>竞争性磋商响应文件的编写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pPr>
        <w:pStyle w:val="53"/>
        <w:tabs>
          <w:tab w:val="left" w:pos="0"/>
        </w:tabs>
        <w:spacing w:line="336" w:lineRule="auto"/>
        <w:ind w:firstLine="480"/>
        <w:rPr>
          <w:rFonts w:ascii="宋体"/>
          <w:color w:val="auto"/>
          <w:highlight w:val="none"/>
          <w:u w:val="single"/>
        </w:rPr>
      </w:pPr>
      <w:r>
        <w:rPr>
          <w:rFonts w:ascii="宋体" w:hAnsi="宋体" w:cs="宋体"/>
          <w:color w:val="auto"/>
          <w:highlight w:val="none"/>
          <w:u w:val="single"/>
        </w:rPr>
        <w:t>8.2.2</w:t>
      </w:r>
      <w:r>
        <w:rPr>
          <w:rFonts w:hint="eastAsia" w:ascii="宋体" w:hAnsi="宋体" w:cs="宋体"/>
          <w:color w:val="auto"/>
          <w:highlight w:val="none"/>
          <w:u w:val="single"/>
        </w:rPr>
        <w:t>投标报价应包含项目所需全部服务，不得缺漏，是履行合同的最终价格</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包括本项目所需相关资料收集、专家论证咨询费、评审会务费、人工、差旅、场租费、设备（仪器）等产生的费用、规费、税金及不可预见费等一切相关费用</w:t>
      </w:r>
      <w:r>
        <w:rPr>
          <w:rFonts w:hint="eastAsia" w:ascii="宋体" w:hAnsi="宋体" w:cs="宋体"/>
          <w:color w:val="auto"/>
          <w:highlight w:val="none"/>
          <w:u w:val="single"/>
        </w:rPr>
        <w:t>。</w:t>
      </w:r>
      <w:r>
        <w:rPr>
          <w:rFonts w:hint="eastAsia" w:cs="宋体"/>
          <w:color w:val="auto"/>
          <w:highlight w:val="none"/>
        </w:rPr>
        <w:t>投标报价为供应商所能承受的最低、最终报价，供应商不得再要求追加任何费用。</w:t>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pPr>
        <w:pStyle w:val="17"/>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3"/>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具有履行合同所必需的产品和专业技术能力的承诺函；</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rPr>
        <w:t>投标人承诺函（格式见附件）</w:t>
      </w:r>
      <w:r>
        <w:rPr>
          <w:rFonts w:hint="eastAsia" w:ascii="宋体" w:hAnsi="宋体" w:cs="宋体"/>
          <w:color w:val="auto"/>
          <w:highlight w:val="none"/>
          <w:lang w:eastAsia="zh-CN"/>
        </w:rPr>
        <w:t>；</w:t>
      </w:r>
    </w:p>
    <w:p>
      <w:pPr>
        <w:pStyle w:val="53"/>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中小企业声明函（格式见附件）；</w:t>
      </w:r>
    </w:p>
    <w:p>
      <w:pPr>
        <w:pStyle w:val="53"/>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残疾人福利性单位声明函(如有)（格式见附件）；</w:t>
      </w:r>
    </w:p>
    <w:p>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监狱企业证明文件(如有)（格式见附件）。</w:t>
      </w:r>
    </w:p>
    <w:p>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pPr>
        <w:pStyle w:val="53"/>
        <w:numPr>
          <w:ilvl w:val="0"/>
          <w:numId w:val="1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评分对应表（格式见附件，主要用于评委对应评分内容）</w:t>
      </w:r>
      <w:r>
        <w:rPr>
          <w:rFonts w:hint="eastAsia" w:ascii="宋体" w:hAnsi="宋体" w:cs="宋体"/>
          <w:color w:val="auto"/>
          <w:highlight w:val="none"/>
          <w:lang w:eastAsia="zh-CN"/>
        </w:rPr>
        <w:t>；</w:t>
      </w:r>
    </w:p>
    <w:p>
      <w:pPr>
        <w:pStyle w:val="53"/>
        <w:numPr>
          <w:ilvl w:val="0"/>
          <w:numId w:val="1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供应商商务技术文件中资信分自评表（格式见附件）；</w:t>
      </w:r>
    </w:p>
    <w:p>
      <w:pPr>
        <w:pStyle w:val="53"/>
        <w:numPr>
          <w:ilvl w:val="0"/>
          <w:numId w:val="1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磋商项目明细清单（格式见附件）；</w:t>
      </w:r>
    </w:p>
    <w:p>
      <w:pPr>
        <w:pStyle w:val="53"/>
        <w:numPr>
          <w:ilvl w:val="0"/>
          <w:numId w:val="1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技术响应及建议表（格式见附件）；</w:t>
      </w:r>
    </w:p>
    <w:p>
      <w:pPr>
        <w:pStyle w:val="53"/>
        <w:numPr>
          <w:ilvl w:val="0"/>
          <w:numId w:val="12"/>
        </w:numPr>
        <w:spacing w:before="0" w:line="336" w:lineRule="auto"/>
        <w:ind w:left="0" w:leftChars="0" w:firstLine="480" w:firstLineChars="200"/>
        <w:rPr>
          <w:rFonts w:ascii="宋体" w:hAnsi="宋体" w:cs="宋体"/>
          <w:color w:val="auto"/>
          <w:highlight w:val="none"/>
        </w:rPr>
      </w:pPr>
      <w:r>
        <w:rPr>
          <w:rFonts w:hint="eastAsia" w:ascii="宋体" w:hAnsi="宋体" w:cs="宋体"/>
          <w:color w:val="auto"/>
          <w:highlight w:val="none"/>
        </w:rPr>
        <w:t>商务响应表（格式见附件）；</w:t>
      </w:r>
    </w:p>
    <w:p>
      <w:pPr>
        <w:pStyle w:val="53"/>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项目理解</w:t>
      </w:r>
      <w:r>
        <w:rPr>
          <w:rFonts w:hint="eastAsia" w:ascii="宋体" w:hAnsi="宋体" w:cs="宋体"/>
          <w:color w:val="auto"/>
          <w:highlight w:val="none"/>
          <w:lang w:eastAsia="zh-CN"/>
        </w:rPr>
        <w:t>；</w:t>
      </w:r>
    </w:p>
    <w:p>
      <w:pPr>
        <w:pStyle w:val="53"/>
        <w:numPr>
          <w:ilvl w:val="0"/>
          <w:numId w:val="12"/>
        </w:numPr>
        <w:tabs>
          <w:tab w:val="left" w:pos="0"/>
        </w:tabs>
        <w:spacing w:before="0" w:line="336" w:lineRule="auto"/>
        <w:ind w:left="0" w:leftChars="0" w:firstLine="480" w:firstLineChars="200"/>
        <w:rPr>
          <w:rFonts w:hint="eastAsia" w:ascii="宋体" w:hAnsi="宋体" w:cs="宋体"/>
          <w:color w:val="auto"/>
          <w:highlight w:val="none"/>
          <w:lang w:val="zh-CN" w:eastAsia="zh-CN"/>
        </w:rPr>
      </w:pPr>
      <w:r>
        <w:rPr>
          <w:rFonts w:hint="eastAsia" w:ascii="宋体" w:hAnsi="宋体" w:cs="宋体"/>
          <w:color w:val="auto"/>
          <w:highlight w:val="none"/>
        </w:rPr>
        <w:t>项目方案</w:t>
      </w:r>
      <w:r>
        <w:rPr>
          <w:rFonts w:hint="eastAsia" w:ascii="宋体" w:hAnsi="宋体" w:cs="宋体"/>
          <w:color w:val="auto"/>
          <w:highlight w:val="none"/>
          <w:lang w:val="en-US" w:eastAsia="zh-CN"/>
        </w:rPr>
        <w:t>；</w:t>
      </w:r>
    </w:p>
    <w:p>
      <w:pPr>
        <w:pStyle w:val="53"/>
        <w:numPr>
          <w:ilvl w:val="0"/>
          <w:numId w:val="12"/>
        </w:numPr>
        <w:tabs>
          <w:tab w:val="left" w:pos="0"/>
        </w:tabs>
        <w:spacing w:before="0" w:line="336" w:lineRule="auto"/>
        <w:ind w:left="0" w:leftChars="0" w:firstLine="480" w:firstLineChars="200"/>
        <w:rPr>
          <w:rFonts w:hint="eastAsia" w:ascii="宋体" w:hAnsi="宋体" w:cs="宋体"/>
          <w:color w:val="auto"/>
          <w:highlight w:val="none"/>
          <w:lang w:val="zh-CN" w:eastAsia="zh-CN"/>
        </w:rPr>
      </w:pPr>
      <w:r>
        <w:rPr>
          <w:rFonts w:hint="eastAsia" w:ascii="宋体" w:hAnsi="宋体" w:cs="宋体"/>
          <w:color w:val="auto"/>
          <w:highlight w:val="none"/>
          <w:lang w:val="en-US" w:eastAsia="zh-CN"/>
        </w:rPr>
        <w:t>成果要求</w:t>
      </w:r>
      <w:r>
        <w:rPr>
          <w:rFonts w:hint="eastAsia" w:ascii="宋体" w:hAnsi="宋体" w:cs="宋体"/>
          <w:color w:val="auto"/>
          <w:highlight w:val="none"/>
          <w:lang w:eastAsia="zh-CN"/>
        </w:rPr>
        <w:t>；</w:t>
      </w:r>
    </w:p>
    <w:p>
      <w:pPr>
        <w:pStyle w:val="53"/>
        <w:numPr>
          <w:ilvl w:val="0"/>
          <w:numId w:val="12"/>
        </w:numPr>
        <w:tabs>
          <w:tab w:val="left" w:pos="0"/>
        </w:tabs>
        <w:spacing w:before="0" w:line="336" w:lineRule="auto"/>
        <w:ind w:left="0" w:leftChars="0" w:firstLine="480" w:firstLineChars="200"/>
        <w:rPr>
          <w:rFonts w:hint="eastAsia" w:ascii="宋体" w:hAnsi="宋体" w:cs="宋体"/>
          <w:color w:val="auto"/>
          <w:highlight w:val="none"/>
          <w:lang w:val="zh-CN" w:eastAsia="zh-CN"/>
        </w:rPr>
      </w:pPr>
      <w:r>
        <w:rPr>
          <w:rFonts w:hint="eastAsia" w:ascii="宋体" w:hAnsi="宋体" w:cs="宋体"/>
          <w:color w:val="auto"/>
          <w:highlight w:val="none"/>
        </w:rPr>
        <w:t>项目进度计划</w:t>
      </w:r>
      <w:r>
        <w:rPr>
          <w:rFonts w:hint="eastAsia" w:ascii="宋体" w:hAnsi="宋体" w:cs="宋体"/>
          <w:color w:val="auto"/>
          <w:highlight w:val="none"/>
          <w:lang w:eastAsia="zh-CN"/>
        </w:rPr>
        <w:t>；</w:t>
      </w:r>
    </w:p>
    <w:p>
      <w:pPr>
        <w:pStyle w:val="53"/>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rPr>
        <w:t>质量</w:t>
      </w:r>
      <w:r>
        <w:rPr>
          <w:rFonts w:hint="eastAsia" w:ascii="宋体" w:hAnsi="宋体" w:cs="宋体"/>
          <w:color w:val="auto"/>
          <w:highlight w:val="none"/>
          <w:lang w:val="en-US" w:eastAsia="zh-CN"/>
        </w:rPr>
        <w:t>保证措施</w:t>
      </w:r>
      <w:r>
        <w:rPr>
          <w:rFonts w:hint="eastAsia" w:ascii="宋体" w:hAnsi="宋体" w:cs="宋体"/>
          <w:color w:val="auto"/>
          <w:highlight w:val="none"/>
          <w:lang w:eastAsia="zh-CN"/>
        </w:rPr>
        <w:t>；</w:t>
      </w:r>
    </w:p>
    <w:p>
      <w:pPr>
        <w:pStyle w:val="53"/>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rPr>
        <w:t>业绩证明材料</w:t>
      </w:r>
      <w:r>
        <w:rPr>
          <w:rFonts w:hint="eastAsia" w:ascii="宋体" w:hAnsi="宋体" w:cs="宋体"/>
          <w:color w:val="auto"/>
          <w:highlight w:val="none"/>
          <w:lang w:val="en-US" w:eastAsia="zh-CN"/>
        </w:rPr>
        <w:t>；</w:t>
      </w:r>
    </w:p>
    <w:p>
      <w:pPr>
        <w:pStyle w:val="53"/>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rPr>
        <w:t>团队实力</w:t>
      </w:r>
      <w:r>
        <w:rPr>
          <w:rFonts w:hint="eastAsia" w:ascii="宋体" w:hAnsi="宋体" w:cs="宋体"/>
          <w:color w:val="auto"/>
          <w:highlight w:val="none"/>
          <w:lang w:val="en-US" w:eastAsia="zh-CN"/>
        </w:rPr>
        <w:t>；</w:t>
      </w:r>
    </w:p>
    <w:p>
      <w:pPr>
        <w:pStyle w:val="53"/>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项目组人员清单（格式见附件）；</w:t>
      </w:r>
    </w:p>
    <w:p>
      <w:pPr>
        <w:pStyle w:val="53"/>
        <w:numPr>
          <w:ilvl w:val="0"/>
          <w:numId w:val="12"/>
        </w:numPr>
        <w:tabs>
          <w:tab w:val="left" w:pos="0"/>
        </w:tabs>
        <w:spacing w:before="0" w:line="336"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 xml:space="preserve">投标方认为需要的其他文件资料。 </w:t>
      </w:r>
    </w:p>
    <w:p>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pPr>
        <w:pStyle w:val="53"/>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pPr>
        <w:pStyle w:val="53"/>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pPr>
        <w:pStyle w:val="53"/>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pPr>
        <w:pStyle w:val="53"/>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pPr>
        <w:pStyle w:val="53"/>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pPr>
        <w:pStyle w:val="53"/>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pPr>
        <w:pStyle w:val="53"/>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pPr>
        <w:pStyle w:val="53"/>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pPr>
        <w:pStyle w:val="53"/>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pPr>
        <w:pStyle w:val="53"/>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pPr>
        <w:pStyle w:val="2"/>
        <w:numPr>
          <w:ilvl w:val="0"/>
          <w:numId w:val="9"/>
        </w:numPr>
        <w:spacing w:line="336" w:lineRule="auto"/>
        <w:jc w:val="center"/>
        <w:rPr>
          <w:rFonts w:cs="Times New Roman"/>
          <w:color w:val="auto"/>
          <w:highlight w:val="none"/>
        </w:rPr>
      </w:pPr>
      <w:bookmarkStart w:id="57" w:name="_Toc1420"/>
      <w:r>
        <w:rPr>
          <w:color w:val="auto"/>
          <w:highlight w:val="none"/>
        </w:rPr>
        <w:t xml:space="preserve"> </w:t>
      </w:r>
      <w:bookmarkStart w:id="58" w:name="_Toc23004"/>
      <w:bookmarkStart w:id="59" w:name="_Toc21266"/>
      <w:r>
        <w:rPr>
          <w:rFonts w:hint="eastAsia"/>
          <w:color w:val="auto"/>
          <w:highlight w:val="none"/>
        </w:rPr>
        <w:t>响应文件的递交</w:t>
      </w:r>
      <w:bookmarkEnd w:id="57"/>
      <w:bookmarkEnd w:id="58"/>
      <w:bookmarkEnd w:id="59"/>
    </w:p>
    <w:p>
      <w:pPr>
        <w:pStyle w:val="17"/>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pPr>
        <w:pStyle w:val="53"/>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pPr>
        <w:pStyle w:val="53"/>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pPr>
        <w:pStyle w:val="17"/>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pPr>
        <w:pStyle w:val="17"/>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pPr>
        <w:pStyle w:val="2"/>
        <w:numPr>
          <w:ilvl w:val="0"/>
          <w:numId w:val="9"/>
        </w:numPr>
        <w:spacing w:line="336" w:lineRule="auto"/>
        <w:jc w:val="center"/>
        <w:rPr>
          <w:rFonts w:hAnsi="宋体" w:cs="Times New Roman"/>
          <w:color w:val="auto"/>
          <w:highlight w:val="none"/>
        </w:rPr>
      </w:pPr>
      <w:r>
        <w:rPr>
          <w:color w:val="auto"/>
          <w:highlight w:val="none"/>
        </w:rPr>
        <w:t xml:space="preserve"> </w:t>
      </w:r>
      <w:bookmarkStart w:id="60" w:name="_Toc24120"/>
      <w:bookmarkStart w:id="61" w:name="_Toc6988"/>
      <w:r>
        <w:rPr>
          <w:rFonts w:hint="eastAsia"/>
          <w:color w:val="auto"/>
          <w:highlight w:val="none"/>
        </w:rPr>
        <w:t>磋商无效的情形</w:t>
      </w:r>
      <w:bookmarkEnd w:id="60"/>
      <w:bookmarkEnd w:id="61"/>
    </w:p>
    <w:p>
      <w:pPr>
        <w:pStyle w:val="17"/>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pPr>
        <w:pStyle w:val="17"/>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pPr>
        <w:tabs>
          <w:tab w:val="left" w:pos="3870"/>
          <w:tab w:val="left" w:pos="4085"/>
        </w:tabs>
        <w:snapToGrid w:val="0"/>
        <w:spacing w:line="336" w:lineRule="auto"/>
        <w:ind w:firstLine="482" w:firstLineChars="200"/>
        <w:jc w:val="left"/>
        <w:rPr>
          <w:rFonts w:ascii="宋体" w:hAnsi="宋体" w:cs="宋体"/>
          <w:b/>
          <w:color w:val="auto"/>
          <w:sz w:val="24"/>
          <w:highlight w:val="none"/>
        </w:rPr>
      </w:pPr>
      <w:r>
        <w:rPr>
          <w:rFonts w:hint="eastAsia" w:ascii="宋体" w:hAnsi="宋体" w:cs="宋体"/>
          <w:b/>
          <w:bCs/>
          <w:color w:val="auto"/>
          <w:sz w:val="24"/>
          <w:szCs w:val="24"/>
          <w:highlight w:val="none"/>
        </w:rPr>
        <w:t>16.17</w:t>
      </w:r>
      <w:r>
        <w:rPr>
          <w:rFonts w:hint="eastAsia" w:ascii="宋体" w:hAnsi="宋体" w:cs="宋体"/>
          <w:b/>
          <w:color w:val="auto"/>
          <w:sz w:val="24"/>
          <w:highlight w:val="none"/>
        </w:rPr>
        <w:t>员工工资标准低于上虞区最低工资标准的；</w:t>
      </w:r>
    </w:p>
    <w:p>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16.18 其他违反法律、法规的情形。</w:t>
      </w:r>
    </w:p>
    <w:p>
      <w:pPr>
        <w:pStyle w:val="2"/>
        <w:numPr>
          <w:ilvl w:val="0"/>
          <w:numId w:val="9"/>
        </w:numPr>
        <w:spacing w:line="336" w:lineRule="auto"/>
        <w:jc w:val="center"/>
        <w:rPr>
          <w:rFonts w:cs="Times New Roman"/>
          <w:color w:val="auto"/>
          <w:highlight w:val="none"/>
        </w:rPr>
      </w:pPr>
      <w:r>
        <w:rPr>
          <w:color w:val="auto"/>
          <w:highlight w:val="none"/>
        </w:rPr>
        <w:t xml:space="preserve"> </w:t>
      </w:r>
      <w:bookmarkStart w:id="62" w:name="_Toc21752"/>
      <w:bookmarkStart w:id="63" w:name="_Toc32374"/>
      <w:r>
        <w:rPr>
          <w:rFonts w:hint="eastAsia"/>
          <w:color w:val="auto"/>
          <w:highlight w:val="none"/>
        </w:rPr>
        <w:t>采购中止的情形</w:t>
      </w:r>
      <w:bookmarkEnd w:id="62"/>
      <w:bookmarkEnd w:id="63"/>
    </w:p>
    <w:p>
      <w:pPr>
        <w:pStyle w:val="17"/>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pPr>
        <w:pStyle w:val="53"/>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pPr>
        <w:pStyle w:val="53"/>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pPr>
        <w:pStyle w:val="2"/>
        <w:numPr>
          <w:ilvl w:val="0"/>
          <w:numId w:val="9"/>
        </w:numPr>
        <w:spacing w:line="336" w:lineRule="auto"/>
        <w:jc w:val="center"/>
        <w:rPr>
          <w:rFonts w:cs="Times New Roman"/>
          <w:color w:val="auto"/>
          <w:highlight w:val="none"/>
        </w:rPr>
      </w:pPr>
      <w:r>
        <w:rPr>
          <w:color w:val="auto"/>
          <w:highlight w:val="none"/>
        </w:rPr>
        <w:t xml:space="preserve"> </w:t>
      </w:r>
      <w:bookmarkStart w:id="64" w:name="_Toc22772"/>
      <w:bookmarkStart w:id="65" w:name="_Toc14029"/>
      <w:r>
        <w:rPr>
          <w:rFonts w:hint="eastAsia"/>
          <w:color w:val="auto"/>
          <w:highlight w:val="none"/>
        </w:rPr>
        <w:t>确定成交供应商与签订合同</w:t>
      </w:r>
      <w:bookmarkEnd w:id="64"/>
      <w:bookmarkEnd w:id="65"/>
    </w:p>
    <w:p>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pPr>
        <w:pStyle w:val="53"/>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pPr>
        <w:pStyle w:val="53"/>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上虞区长塘镇人民政府</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11"/>
        <w:rPr>
          <w:rFonts w:cs="Times New Roman"/>
          <w:color w:val="auto"/>
          <w:highlight w:val="none"/>
        </w:rPr>
      </w:pPr>
    </w:p>
    <w:p>
      <w:pPr>
        <w:pStyle w:val="5"/>
        <w:jc w:val="center"/>
        <w:rPr>
          <w:rFonts w:cs="Times New Roman"/>
          <w:color w:val="auto"/>
          <w:sz w:val="36"/>
          <w:szCs w:val="36"/>
          <w:highlight w:val="none"/>
        </w:rPr>
      </w:pPr>
      <w:r>
        <w:rPr>
          <w:color w:val="auto"/>
          <w:sz w:val="36"/>
          <w:szCs w:val="36"/>
          <w:highlight w:val="none"/>
        </w:rPr>
        <w:br w:type="page"/>
      </w:r>
      <w:bookmarkStart w:id="66" w:name="_Toc3637"/>
      <w:bookmarkStart w:id="67" w:name="_Toc21248"/>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6"/>
      <w:bookmarkEnd w:id="67"/>
    </w:p>
    <w:p>
      <w:pPr>
        <w:pStyle w:val="2"/>
        <w:jc w:val="center"/>
        <w:rPr>
          <w:color w:val="auto"/>
          <w:highlight w:val="none"/>
        </w:rPr>
      </w:pPr>
      <w:bookmarkStart w:id="68" w:name="_Toc28211"/>
      <w:bookmarkStart w:id="69" w:name="_Toc25073"/>
      <w:bookmarkStart w:id="70" w:name="_Toc15284"/>
      <w:r>
        <w:rPr>
          <w:rFonts w:hint="eastAsia"/>
          <w:color w:val="auto"/>
          <w:highlight w:val="none"/>
        </w:rPr>
        <w:t xml:space="preserve">第一章 </w:t>
      </w:r>
      <w:bookmarkStart w:id="71" w:name="_Toc506107120"/>
      <w:r>
        <w:rPr>
          <w:rFonts w:hint="eastAsia"/>
          <w:color w:val="auto"/>
          <w:highlight w:val="none"/>
        </w:rPr>
        <w:t>采购内容及要求</w:t>
      </w:r>
      <w:bookmarkEnd w:id="68"/>
      <w:bookmarkEnd w:id="69"/>
      <w:bookmarkEnd w:id="71"/>
    </w:p>
    <w:p>
      <w:pPr>
        <w:spacing w:line="360" w:lineRule="auto"/>
        <w:ind w:firstLine="482" w:firstLineChars="200"/>
        <w:outlineLvl w:val="0"/>
        <w:rPr>
          <w:rFonts w:hint="eastAsia" w:ascii="宋体" w:hAnsi="宋体" w:cs="Arial"/>
          <w:b/>
          <w:bCs/>
          <w:color w:val="auto"/>
          <w:sz w:val="24"/>
          <w:highlight w:val="none"/>
        </w:rPr>
      </w:pPr>
      <w:bookmarkStart w:id="72" w:name="_Toc23426"/>
      <w:r>
        <w:rPr>
          <w:rFonts w:hint="eastAsia" w:ascii="宋体" w:hAnsi="宋体" w:cs="Arial"/>
          <w:b/>
          <w:bCs/>
          <w:color w:val="auto"/>
          <w:sz w:val="24"/>
          <w:highlight w:val="none"/>
        </w:rPr>
        <w:t>一、项目名称</w:t>
      </w:r>
    </w:p>
    <w:p>
      <w:pPr>
        <w:pStyle w:val="12"/>
        <w:spacing w:after="0"/>
        <w:ind w:firstLine="480"/>
        <w:rPr>
          <w:rFonts w:hint="eastAsia"/>
          <w:color w:val="auto"/>
          <w:highlight w:val="none"/>
        </w:rPr>
      </w:pPr>
      <w:bookmarkStart w:id="73" w:name="_Hlk117077557"/>
      <w:r>
        <w:rPr>
          <w:rFonts w:hint="eastAsia"/>
          <w:color w:val="auto"/>
          <w:highlight w:val="none"/>
        </w:rPr>
        <w:t>上虞区长塘镇旅游总体规划</w:t>
      </w:r>
      <w:bookmarkEnd w:id="73"/>
      <w:r>
        <w:rPr>
          <w:rFonts w:hint="eastAsia"/>
          <w:color w:val="auto"/>
          <w:highlight w:val="none"/>
        </w:rPr>
        <w:t>项目</w:t>
      </w:r>
    </w:p>
    <w:p>
      <w:pPr>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二、项目概况</w:t>
      </w:r>
    </w:p>
    <w:p>
      <w:pPr>
        <w:pStyle w:val="12"/>
        <w:spacing w:after="0"/>
        <w:ind w:firstLine="480"/>
        <w:rPr>
          <w:rFonts w:hint="eastAsia"/>
          <w:color w:val="auto"/>
          <w:highlight w:val="none"/>
        </w:rPr>
      </w:pPr>
      <w:r>
        <w:rPr>
          <w:rFonts w:hint="eastAsia"/>
          <w:color w:val="auto"/>
          <w:highlight w:val="none"/>
        </w:rPr>
        <w:t>长塘镇区位条件优越、生态资源丰富、产业基础良好、人文积淀深厚，是上虞网络大城市建设中承北启南、东联西融的关键生态枢纽型节点。在乡村振兴战略深入实施和全省共同富裕先行示范的大背景下，长塘镇以杭绍台高铁上虞南站为支撑，坚持生态、生产、生活“三极共振”，积极探索强工贸颐养游的发展路径，以“康养”为亮点，以“度假”为主线，重点发挥桃花源生态景区带动作用，打造区域高端康养服务核心区，成效显著。然而，在旅游经济由高速增长向高质量发展转型的新阶段，面对高铁经济的新机遇，长塘旅游资源整合度较低、旅游产品品质较低、旅游产业融合度较低等问题更加凸显。</w:t>
      </w:r>
    </w:p>
    <w:p>
      <w:pPr>
        <w:pStyle w:val="12"/>
        <w:spacing w:after="0"/>
        <w:ind w:firstLine="480"/>
        <w:rPr>
          <w:rFonts w:hint="eastAsia"/>
          <w:color w:val="auto"/>
          <w:highlight w:val="none"/>
        </w:rPr>
      </w:pPr>
      <w:r>
        <w:rPr>
          <w:rFonts w:hint="eastAsia"/>
          <w:color w:val="auto"/>
          <w:highlight w:val="none"/>
        </w:rPr>
        <w:t>因此，长塘镇亟需以站前门户的责任担当，在国土空间规划背景下，找准突破口、着力点，借高铁之势，顺市场之势，贯彻全域旅游、优质旅游、高质量发展的理念，以更大格局探索区域协同发展，以文化引领整合旅游资源，以产业引领梳理发展空间，科学谋划长塘旅游发展新路径，探索旅游发展助力乡村振兴、引领共同富裕的新模式、新样板。</w:t>
      </w:r>
    </w:p>
    <w:p>
      <w:pPr>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三、采购内容及要求</w:t>
      </w:r>
    </w:p>
    <w:p>
      <w:pPr>
        <w:pStyle w:val="12"/>
        <w:spacing w:after="0"/>
        <w:ind w:firstLine="480"/>
        <w:rPr>
          <w:rFonts w:hint="eastAsia"/>
          <w:color w:val="auto"/>
          <w:highlight w:val="none"/>
        </w:rPr>
      </w:pPr>
      <w:r>
        <w:rPr>
          <w:rFonts w:hint="eastAsia"/>
          <w:color w:val="auto"/>
          <w:highlight w:val="none"/>
        </w:rPr>
        <w:t>本项目规划的编制旨在以市场导向和资源条件为基础，为长塘镇开发全域旅游资源，系统确定规划区域内旅游产业发展的方向、目标、产业定位、产品布局、市场营销策略，项目支撑、配套设施支撑、线路设计、操作方法、环境与政策保障、重点旅游开发项目投资模式、运营模式和盈利模式等系列内容，并以此为基础，拟定长塘镇旅游总体规划，以此指导长塘镇文化旅游业发展。</w:t>
      </w:r>
    </w:p>
    <w:p>
      <w:pPr>
        <w:pStyle w:val="12"/>
        <w:spacing w:after="0"/>
        <w:ind w:firstLine="480"/>
        <w:rPr>
          <w:rFonts w:hint="eastAsia"/>
          <w:color w:val="auto"/>
          <w:highlight w:val="none"/>
        </w:rPr>
      </w:pPr>
      <w:r>
        <w:rPr>
          <w:rFonts w:hint="eastAsia"/>
          <w:color w:val="auto"/>
          <w:highlight w:val="none"/>
        </w:rPr>
        <w:t>本次主要任务包括但不局限于以下内容：</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发展背景与机遇分析；</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优质旅游发展趋势研判；</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长塘镇旅游发展基础分析；</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旅游客源市场分析与定位；</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长塘镇全域旅游发展顶层设计；</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长塘镇旅游发展思路、定位与目标；</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长塘镇旅游空间布局与项目策划；</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长塘镇旅游产品体系规划；</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长塘镇旅游业态培育规划；</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长塘镇旅游基础设施与服务设施规划；</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长塘镇全域旅游运营管理模式建议；</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规划保障措施；</w:t>
      </w:r>
    </w:p>
    <w:p>
      <w:pPr>
        <w:pStyle w:val="12"/>
        <w:numPr>
          <w:ilvl w:val="0"/>
          <w:numId w:val="16"/>
        </w:numPr>
        <w:spacing w:after="0"/>
        <w:ind w:left="0" w:leftChars="0" w:firstLine="480" w:firstLineChars="200"/>
        <w:rPr>
          <w:rFonts w:hint="eastAsia"/>
          <w:color w:val="auto"/>
          <w:highlight w:val="none"/>
        </w:rPr>
      </w:pPr>
      <w:r>
        <w:rPr>
          <w:rFonts w:hint="eastAsia"/>
          <w:color w:val="auto"/>
          <w:highlight w:val="none"/>
        </w:rPr>
        <w:t>规划图件绘制。</w:t>
      </w:r>
    </w:p>
    <w:p>
      <w:pPr>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四、时间进度要求</w:t>
      </w:r>
    </w:p>
    <w:p>
      <w:pPr>
        <w:pStyle w:val="12"/>
        <w:spacing w:after="0"/>
        <w:ind w:firstLine="480"/>
        <w:rPr>
          <w:rFonts w:hint="eastAsia"/>
          <w:color w:val="auto"/>
          <w:highlight w:val="none"/>
        </w:rPr>
      </w:pPr>
      <w:r>
        <w:rPr>
          <w:rFonts w:hint="eastAsia"/>
          <w:color w:val="auto"/>
          <w:highlight w:val="none"/>
        </w:rPr>
        <w:t>1.</w:t>
      </w:r>
      <w:r>
        <w:rPr>
          <w:rFonts w:hint="eastAsia"/>
          <w:color w:val="auto"/>
          <w:highlight w:val="none"/>
          <w:lang w:val="en-US" w:eastAsia="zh-CN"/>
        </w:rPr>
        <w:t>合同签订后5个工作日内</w:t>
      </w:r>
      <w:r>
        <w:rPr>
          <w:rFonts w:hint="eastAsia"/>
          <w:color w:val="auto"/>
          <w:highlight w:val="none"/>
        </w:rPr>
        <w:t>：开展现场考察，与采购人充分沟通，确定本次委托任务工作思路；</w:t>
      </w:r>
    </w:p>
    <w:p>
      <w:pPr>
        <w:pStyle w:val="12"/>
        <w:spacing w:after="0"/>
        <w:ind w:firstLine="480"/>
        <w:rPr>
          <w:rFonts w:hint="eastAsia"/>
          <w:color w:val="auto"/>
          <w:highlight w:val="none"/>
        </w:rPr>
      </w:pPr>
      <w:r>
        <w:rPr>
          <w:rFonts w:hint="eastAsia"/>
          <w:color w:val="auto"/>
          <w:highlight w:val="none"/>
        </w:rPr>
        <w:t>2.</w:t>
      </w:r>
      <w:r>
        <w:rPr>
          <w:rFonts w:hint="eastAsia"/>
          <w:color w:val="auto"/>
          <w:highlight w:val="none"/>
          <w:lang w:val="en-US" w:eastAsia="zh-CN"/>
        </w:rPr>
        <w:t>合同签订20天内</w:t>
      </w:r>
      <w:r>
        <w:rPr>
          <w:rFonts w:hint="eastAsia"/>
          <w:color w:val="auto"/>
          <w:highlight w:val="none"/>
        </w:rPr>
        <w:t>：完成初稿编制，征求采购人意见；</w:t>
      </w:r>
    </w:p>
    <w:p>
      <w:pPr>
        <w:pStyle w:val="12"/>
        <w:spacing w:after="0"/>
        <w:ind w:firstLine="480"/>
        <w:rPr>
          <w:rFonts w:hint="eastAsia"/>
          <w:color w:val="auto"/>
          <w:highlight w:val="none"/>
        </w:rPr>
      </w:pPr>
      <w:r>
        <w:rPr>
          <w:rFonts w:hint="eastAsia"/>
          <w:color w:val="auto"/>
          <w:highlight w:val="none"/>
        </w:rPr>
        <w:t>3.2023年</w:t>
      </w:r>
      <w:r>
        <w:rPr>
          <w:rFonts w:hint="eastAsia"/>
          <w:color w:val="auto"/>
          <w:highlight w:val="none"/>
          <w:lang w:val="en-US" w:eastAsia="zh-CN"/>
        </w:rPr>
        <w:t>6</w:t>
      </w:r>
      <w:r>
        <w:rPr>
          <w:rFonts w:hint="eastAsia"/>
          <w:color w:val="auto"/>
          <w:highlight w:val="none"/>
        </w:rPr>
        <w:t>月底前</w:t>
      </w:r>
      <w:r>
        <w:rPr>
          <w:rFonts w:hint="eastAsia"/>
          <w:color w:val="auto"/>
          <w:highlight w:val="none"/>
        </w:rPr>
        <w:t>：完成规划修改，向采购人提交规划终稿</w:t>
      </w:r>
      <w:r>
        <w:rPr>
          <w:rFonts w:hint="eastAsia"/>
          <w:color w:val="auto"/>
          <w:highlight w:val="none"/>
          <w:lang w:val="en-US" w:eastAsia="zh-CN"/>
        </w:rPr>
        <w:t>并通过验收</w:t>
      </w:r>
      <w:r>
        <w:rPr>
          <w:rFonts w:hint="eastAsia"/>
          <w:color w:val="auto"/>
          <w:highlight w:val="none"/>
        </w:rPr>
        <w:t>。</w:t>
      </w:r>
    </w:p>
    <w:p>
      <w:pPr>
        <w:pStyle w:val="12"/>
        <w:spacing w:after="0"/>
        <w:ind w:firstLine="480"/>
        <w:rPr>
          <w:rFonts w:hint="default"/>
          <w:color w:val="auto"/>
          <w:highlight w:val="none"/>
          <w:lang w:val="en-US" w:eastAsia="zh-CN"/>
        </w:rPr>
      </w:pPr>
      <w:r>
        <w:rPr>
          <w:rFonts w:hint="eastAsia"/>
          <w:color w:val="auto"/>
          <w:highlight w:val="none"/>
          <w:lang w:val="en-US" w:eastAsia="zh-CN"/>
        </w:rPr>
        <w:t>注：具体需根据上级部门具体进度要求完成各阶段工作。</w:t>
      </w:r>
    </w:p>
    <w:p>
      <w:pPr>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五、成果要求</w:t>
      </w:r>
    </w:p>
    <w:p>
      <w:pPr>
        <w:pStyle w:val="12"/>
        <w:spacing w:after="0"/>
        <w:ind w:firstLine="480"/>
        <w:rPr>
          <w:rFonts w:hint="eastAsia"/>
          <w:color w:val="auto"/>
          <w:highlight w:val="none"/>
        </w:rPr>
      </w:pPr>
      <w:r>
        <w:rPr>
          <w:rFonts w:hint="eastAsia"/>
          <w:color w:val="auto"/>
          <w:highlight w:val="none"/>
        </w:rPr>
        <w:t>1.技术服务成果：需提供《上虞区长塘镇旅游总体规划》规划文本最终稿</w:t>
      </w:r>
      <w:r>
        <w:rPr>
          <w:rFonts w:hint="eastAsia"/>
          <w:color w:val="auto"/>
          <w:highlight w:val="none"/>
          <w:lang w:val="en-US" w:eastAsia="zh-CN"/>
        </w:rPr>
        <w:t>纸质稿</w:t>
      </w:r>
      <w:r>
        <w:rPr>
          <w:rFonts w:hint="eastAsia"/>
          <w:color w:val="auto"/>
          <w:highlight w:val="none"/>
        </w:rPr>
        <w:t>5套、电子稿1套。</w:t>
      </w:r>
    </w:p>
    <w:p>
      <w:pPr>
        <w:pStyle w:val="12"/>
        <w:spacing w:after="0"/>
        <w:ind w:firstLine="480"/>
        <w:rPr>
          <w:rFonts w:ascii="仿宋" w:hAnsi="仿宋" w:eastAsia="仿宋"/>
          <w:sz w:val="28"/>
          <w:szCs w:val="28"/>
        </w:rPr>
      </w:pPr>
      <w:r>
        <w:rPr>
          <w:rFonts w:hint="eastAsia"/>
          <w:color w:val="auto"/>
          <w:highlight w:val="none"/>
        </w:rPr>
        <w:t>2.成果交付的时间及地点：按项目实施进度与安排，在采购方所在地提交各项成果。</w:t>
      </w:r>
    </w:p>
    <w:p>
      <w:pPr>
        <w:spacing w:line="360" w:lineRule="auto"/>
        <w:ind w:firstLine="482" w:firstLineChars="200"/>
        <w:rPr>
          <w:rFonts w:hint="eastAsia" w:ascii="宋体" w:hAnsi="宋体" w:eastAsia="宋体" w:cs="仿宋"/>
          <w:b/>
          <w:color w:val="auto"/>
          <w:sz w:val="24"/>
        </w:rPr>
      </w:pPr>
      <w:r>
        <w:rPr>
          <w:rFonts w:hint="eastAsia" w:ascii="宋体" w:hAnsi="宋体" w:eastAsia="宋体" w:cs="仿宋"/>
          <w:b/>
          <w:color w:val="auto"/>
          <w:sz w:val="24"/>
          <w:lang w:val="en-US" w:eastAsia="zh-CN"/>
        </w:rPr>
        <w:t>六</w:t>
      </w:r>
      <w:r>
        <w:rPr>
          <w:rFonts w:hint="eastAsia" w:ascii="宋体" w:hAnsi="宋体" w:eastAsia="宋体" w:cs="仿宋"/>
          <w:b/>
          <w:color w:val="auto"/>
          <w:sz w:val="24"/>
        </w:rPr>
        <w:t>、工作要求</w:t>
      </w:r>
    </w:p>
    <w:p>
      <w:pPr>
        <w:pStyle w:val="12"/>
        <w:spacing w:after="0"/>
        <w:ind w:firstLine="480"/>
        <w:rPr>
          <w:rFonts w:hint="eastAsia"/>
          <w:color w:val="auto"/>
          <w:highlight w:val="none"/>
        </w:rPr>
      </w:pPr>
      <w:r>
        <w:rPr>
          <w:rFonts w:hint="eastAsia"/>
          <w:color w:val="auto"/>
          <w:highlight w:val="none"/>
          <w:lang w:val="en-US" w:eastAsia="zh-CN"/>
        </w:rPr>
        <w:t>1、</w:t>
      </w:r>
      <w:r>
        <w:rPr>
          <w:rFonts w:hint="eastAsia"/>
          <w:color w:val="auto"/>
          <w:highlight w:val="none"/>
        </w:rPr>
        <w:t>中标人要充分了解现状情况，充分收集相关资料，听取有关部门意见。</w:t>
      </w:r>
    </w:p>
    <w:p>
      <w:pPr>
        <w:pStyle w:val="12"/>
        <w:spacing w:after="0"/>
        <w:ind w:left="0" w:leftChars="0" w:firstLine="480" w:firstLineChars="200"/>
        <w:rPr>
          <w:rFonts w:hint="eastAsia"/>
          <w:color w:val="auto"/>
          <w:highlight w:val="none"/>
        </w:rPr>
      </w:pPr>
      <w:r>
        <w:rPr>
          <w:rFonts w:hint="eastAsia"/>
          <w:color w:val="auto"/>
          <w:highlight w:val="none"/>
          <w:lang w:val="en-US" w:eastAsia="zh-CN"/>
        </w:rPr>
        <w:t>2、</w:t>
      </w:r>
      <w:r>
        <w:rPr>
          <w:rFonts w:hint="eastAsia"/>
          <w:color w:val="auto"/>
          <w:highlight w:val="none"/>
        </w:rPr>
        <w:t>中标人向采购人进行中间汇报和讨论不得少于2次，一般安排在初步方案阶段、成果论证阶段，并提交相应的汇报稿（纸质文本、PPT格式文件等）。</w:t>
      </w:r>
    </w:p>
    <w:bookmarkEnd w:id="72"/>
    <w:p>
      <w:pPr>
        <w:pStyle w:val="2"/>
        <w:rPr>
          <w:rFonts w:hint="eastAsia" w:ascii="宋体" w:hAnsi="宋体" w:cs="宋体"/>
          <w:sz w:val="24"/>
          <w:szCs w:val="21"/>
          <w:highlight w:val="none"/>
        </w:rPr>
      </w:pPr>
    </w:p>
    <w:p>
      <w:pPr>
        <w:pStyle w:val="2"/>
        <w:numPr>
          <w:ilvl w:val="0"/>
          <w:numId w:val="0"/>
        </w:numPr>
        <w:spacing w:line="360" w:lineRule="auto"/>
        <w:ind w:leftChars="0"/>
        <w:jc w:val="center"/>
        <w:rPr>
          <w:rFonts w:hint="eastAsia" w:ascii="宋体" w:hAnsi="宋体" w:eastAsia="宋体" w:cs="宋体"/>
          <w:color w:val="auto"/>
          <w:kern w:val="0"/>
          <w:highlight w:val="none"/>
        </w:rPr>
      </w:pPr>
      <w:bookmarkStart w:id="74" w:name="_Toc30468"/>
      <w:bookmarkStart w:id="75" w:name="_Toc2249"/>
      <w:r>
        <w:rPr>
          <w:rFonts w:hint="eastAsia" w:ascii="宋体" w:hAnsi="宋体" w:eastAsia="宋体" w:cs="宋体"/>
          <w:color w:val="auto"/>
          <w:kern w:val="0"/>
          <w:highlight w:val="none"/>
          <w:lang w:eastAsia="zh-CN"/>
        </w:rPr>
        <w:t>第二章</w:t>
      </w:r>
      <w:r>
        <w:rPr>
          <w:rFonts w:hint="eastAsia" w:ascii="宋体" w:hAnsi="宋体" w:eastAsia="宋体" w:cs="宋体"/>
          <w:color w:val="auto"/>
          <w:highlight w:val="none"/>
        </w:rPr>
        <w:t>　</w:t>
      </w:r>
      <w:r>
        <w:rPr>
          <w:rFonts w:hint="eastAsia" w:ascii="宋体" w:hAnsi="宋体" w:eastAsia="宋体" w:cs="宋体"/>
          <w:color w:val="auto"/>
          <w:kern w:val="0"/>
          <w:highlight w:val="none"/>
        </w:rPr>
        <w:t>付款方式及要求</w:t>
      </w:r>
      <w:bookmarkEnd w:id="74"/>
      <w:bookmarkEnd w:id="75"/>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1、在合同生效以及具备实施条件后7个工作日内</w:t>
      </w:r>
      <w:r>
        <w:rPr>
          <w:rFonts w:hint="eastAsia" w:ascii="宋体" w:hAnsi="宋体" w:cs="Arial"/>
          <w:color w:val="auto"/>
          <w:sz w:val="24"/>
          <w:highlight w:val="none"/>
        </w:rPr>
        <w:t>支付</w:t>
      </w:r>
      <w:r>
        <w:rPr>
          <w:rFonts w:hint="eastAsia" w:ascii="宋体" w:hAnsi="宋体" w:cs="Arial"/>
          <w:color w:val="auto"/>
          <w:sz w:val="24"/>
          <w:highlight w:val="none"/>
          <w:lang w:val="en-US" w:eastAsia="zh-CN"/>
        </w:rPr>
        <w:t>合同款的</w:t>
      </w:r>
      <w:r>
        <w:rPr>
          <w:rFonts w:hint="eastAsia" w:ascii="宋体" w:hAnsi="宋体" w:cs="Arial"/>
          <w:color w:val="auto"/>
          <w:sz w:val="24"/>
          <w:highlight w:val="none"/>
        </w:rPr>
        <w:t>40%；</w:t>
      </w:r>
    </w:p>
    <w:p>
      <w:pPr>
        <w:spacing w:line="360" w:lineRule="auto"/>
        <w:ind w:firstLine="480" w:firstLineChars="200"/>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2、完成规划初稿，采购人支付合同款的30%；</w:t>
      </w:r>
    </w:p>
    <w:p>
      <w:pPr>
        <w:spacing w:line="360" w:lineRule="auto"/>
        <w:ind w:firstLine="480" w:firstLineChars="200"/>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3、完成规划终稿后，递交最终成果并经采购人确认后一次性付清。</w:t>
      </w:r>
    </w:p>
    <w:p>
      <w:pPr>
        <w:pStyle w:val="5"/>
        <w:jc w:val="center"/>
        <w:rPr>
          <w:rFonts w:hint="eastAsia" w:cs="宋体"/>
          <w:color w:val="auto"/>
          <w:sz w:val="36"/>
          <w:szCs w:val="36"/>
          <w:highlight w:val="none"/>
        </w:rPr>
        <w:sectPr>
          <w:pgSz w:w="11906" w:h="16838"/>
          <w:pgMar w:top="1440" w:right="1800" w:bottom="1440" w:left="1800" w:header="851" w:footer="992" w:gutter="0"/>
          <w:cols w:space="425" w:num="1"/>
          <w:docGrid w:type="lines" w:linePitch="312" w:charSpace="0"/>
        </w:sectPr>
      </w:pPr>
    </w:p>
    <w:p>
      <w:pPr>
        <w:pStyle w:val="5"/>
        <w:jc w:val="center"/>
        <w:rPr>
          <w:rFonts w:cs="Times New Roman"/>
          <w:color w:val="auto"/>
          <w:sz w:val="36"/>
          <w:szCs w:val="36"/>
          <w:highlight w:val="none"/>
        </w:rPr>
      </w:pPr>
      <w:bookmarkStart w:id="76" w:name="_Toc4255"/>
      <w:r>
        <w:rPr>
          <w:rFonts w:hint="eastAsia" w:cs="宋体"/>
          <w:color w:val="auto"/>
          <w:sz w:val="36"/>
          <w:szCs w:val="36"/>
          <w:highlight w:val="none"/>
        </w:rPr>
        <w:t>第四部分 磋商原则及磋商方法</w:t>
      </w:r>
      <w:bookmarkEnd w:id="70"/>
      <w:bookmarkEnd w:id="76"/>
    </w:p>
    <w:p>
      <w:pPr>
        <w:pStyle w:val="2"/>
        <w:numPr>
          <w:ilvl w:val="0"/>
          <w:numId w:val="17"/>
        </w:numPr>
        <w:jc w:val="center"/>
        <w:rPr>
          <w:rFonts w:cs="Times New Roman"/>
          <w:color w:val="auto"/>
          <w:highlight w:val="none"/>
        </w:rPr>
      </w:pPr>
      <w:bookmarkStart w:id="77" w:name="_Toc1265"/>
      <w:r>
        <w:rPr>
          <w:rFonts w:hint="eastAsia"/>
          <w:color w:val="auto"/>
          <w:highlight w:val="none"/>
        </w:rPr>
        <w:t xml:space="preserve"> </w:t>
      </w:r>
      <w:bookmarkStart w:id="78" w:name="_Toc4573"/>
      <w:r>
        <w:rPr>
          <w:rFonts w:hint="eastAsia"/>
          <w:color w:val="auto"/>
          <w:highlight w:val="none"/>
        </w:rPr>
        <w:t>磋商原则</w:t>
      </w:r>
      <w:bookmarkEnd w:id="77"/>
      <w:bookmarkEnd w:id="78"/>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pPr>
        <w:pStyle w:val="17"/>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pPr>
        <w:pStyle w:val="17"/>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pPr>
        <w:pStyle w:val="17"/>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pPr>
        <w:pStyle w:val="17"/>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pPr>
        <w:pStyle w:val="53"/>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pPr>
        <w:pStyle w:val="53"/>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pPr>
        <w:pStyle w:val="53"/>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pPr>
        <w:pStyle w:val="53"/>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pPr>
        <w:pStyle w:val="2"/>
        <w:numPr>
          <w:ilvl w:val="0"/>
          <w:numId w:val="17"/>
        </w:numPr>
        <w:jc w:val="center"/>
        <w:rPr>
          <w:rFonts w:cs="Times New Roman"/>
          <w:color w:val="auto"/>
          <w:highlight w:val="none"/>
        </w:rPr>
      </w:pPr>
      <w:r>
        <w:rPr>
          <w:color w:val="auto"/>
          <w:highlight w:val="none"/>
        </w:rPr>
        <w:t xml:space="preserve"> </w:t>
      </w:r>
      <w:bookmarkStart w:id="79" w:name="_Toc14183"/>
      <w:bookmarkStart w:id="80" w:name="_Toc10093"/>
      <w:r>
        <w:rPr>
          <w:rFonts w:hint="eastAsia"/>
          <w:color w:val="auto"/>
          <w:highlight w:val="none"/>
        </w:rPr>
        <w:t>磋商程序</w:t>
      </w:r>
      <w:bookmarkEnd w:id="79"/>
      <w:bookmarkEnd w:id="80"/>
    </w:p>
    <w:p>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3"/>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pPr>
        <w:pStyle w:val="3"/>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pPr>
        <w:pStyle w:val="3"/>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pPr>
        <w:pStyle w:val="3"/>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80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pPr>
        <w:pStyle w:val="17"/>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pPr>
        <w:pStyle w:val="17"/>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pPr>
        <w:pStyle w:val="53"/>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pPr>
        <w:pStyle w:val="53"/>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pPr>
        <w:pStyle w:val="53"/>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pPr>
        <w:pStyle w:val="53"/>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pPr>
        <w:pStyle w:val="53"/>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pPr>
        <w:pStyle w:val="53"/>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pPr>
        <w:pStyle w:val="17"/>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pPr>
        <w:pStyle w:val="53"/>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pPr>
        <w:pStyle w:val="2"/>
        <w:numPr>
          <w:ilvl w:val="0"/>
          <w:numId w:val="17"/>
        </w:numPr>
        <w:jc w:val="center"/>
        <w:rPr>
          <w:rFonts w:cs="Times New Roman"/>
          <w:color w:val="auto"/>
          <w:highlight w:val="none"/>
        </w:rPr>
      </w:pPr>
      <w:r>
        <w:rPr>
          <w:color w:val="auto"/>
          <w:highlight w:val="none"/>
        </w:rPr>
        <w:t xml:space="preserve"> </w:t>
      </w:r>
      <w:bookmarkStart w:id="81" w:name="_Toc12816"/>
      <w:bookmarkStart w:id="82" w:name="_Toc20647"/>
      <w:r>
        <w:rPr>
          <w:rFonts w:hint="eastAsia"/>
          <w:color w:val="auto"/>
          <w:highlight w:val="none"/>
        </w:rPr>
        <w:t>注意事项</w:t>
      </w:r>
      <w:bookmarkEnd w:id="81"/>
      <w:bookmarkEnd w:id="82"/>
    </w:p>
    <w:p>
      <w:pPr>
        <w:pStyle w:val="3"/>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pPr>
        <w:pStyle w:val="2"/>
        <w:numPr>
          <w:ilvl w:val="0"/>
          <w:numId w:val="18"/>
        </w:numPr>
        <w:jc w:val="center"/>
        <w:rPr>
          <w:rFonts w:cs="Times New Roman"/>
          <w:color w:val="auto"/>
          <w:highlight w:val="none"/>
        </w:rPr>
      </w:pPr>
      <w:r>
        <w:rPr>
          <w:color w:val="auto"/>
          <w:highlight w:val="none"/>
        </w:rPr>
        <w:t xml:space="preserve"> </w:t>
      </w:r>
      <w:bookmarkStart w:id="83" w:name="_Toc5692"/>
      <w:bookmarkStart w:id="84" w:name="_Toc13782"/>
      <w:r>
        <w:rPr>
          <w:rFonts w:hint="eastAsia"/>
          <w:color w:val="auto"/>
          <w:highlight w:val="none"/>
        </w:rPr>
        <w:t>评分细则</w:t>
      </w:r>
      <w:bookmarkEnd w:id="83"/>
      <w:bookmarkEnd w:id="84"/>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val="0"/>
          <w:bCs w:val="0"/>
          <w:color w:val="auto"/>
          <w:sz w:val="24"/>
          <w:szCs w:val="24"/>
          <w:highlight w:val="none"/>
        </w:rPr>
        <w:t>为</w:t>
      </w:r>
      <w:r>
        <w:rPr>
          <w:rFonts w:hint="eastAsia" w:ascii="宋体" w:hAnsi="宋体" w:cs="宋体"/>
          <w:b/>
          <w:bCs/>
          <w:color w:val="auto"/>
          <w:sz w:val="24"/>
          <w:szCs w:val="24"/>
          <w:highlight w:val="none"/>
        </w:rPr>
        <w:t>人民币</w:t>
      </w:r>
      <w:r>
        <w:rPr>
          <w:rFonts w:hint="eastAsia" w:ascii="宋体" w:hAnsi="宋体" w:cs="宋体"/>
          <w:b/>
          <w:bCs/>
          <w:color w:val="auto"/>
          <w:sz w:val="24"/>
          <w:szCs w:val="24"/>
          <w:highlight w:val="none"/>
          <w:u w:val="single"/>
          <w:lang w:val="en-US" w:eastAsia="zh-CN"/>
        </w:rPr>
        <w:fldChar w:fldCharType="begin"/>
      </w:r>
      <w:r>
        <w:rPr>
          <w:rFonts w:hint="eastAsia" w:ascii="宋体" w:hAnsi="宋体" w:cs="宋体"/>
          <w:b/>
          <w:bCs/>
          <w:color w:val="auto"/>
          <w:sz w:val="24"/>
          <w:szCs w:val="24"/>
          <w:highlight w:val="none"/>
          <w:u w:val="single"/>
          <w:lang w:val="en-US" w:eastAsia="zh-CN"/>
        </w:rPr>
        <w:instrText xml:space="preserve"> = 2160000 \* CHINESENUM2 \* MERGEFORMAT </w:instrText>
      </w:r>
      <w:r>
        <w:rPr>
          <w:rFonts w:hint="eastAsia" w:ascii="宋体" w:hAnsi="宋体" w:cs="宋体"/>
          <w:b/>
          <w:bCs/>
          <w:color w:val="auto"/>
          <w:sz w:val="24"/>
          <w:szCs w:val="24"/>
          <w:highlight w:val="none"/>
          <w:u w:val="single"/>
          <w:lang w:val="en-US" w:eastAsia="zh-CN"/>
        </w:rPr>
        <w:fldChar w:fldCharType="separate"/>
      </w:r>
      <w:r>
        <w:rPr>
          <w:rFonts w:hint="eastAsia" w:ascii="宋体" w:hAnsi="宋体" w:cs="宋体"/>
          <w:b/>
          <w:bCs/>
          <w:color w:val="auto"/>
          <w:sz w:val="24"/>
          <w:szCs w:val="24"/>
          <w:highlight w:val="none"/>
          <w:u w:val="single"/>
          <w:lang w:val="en-US" w:eastAsia="zh-CN"/>
        </w:rPr>
        <w:t>伍拾万</w:t>
      </w:r>
      <w:r>
        <w:rPr>
          <w:rFonts w:hint="eastAsia" w:ascii="宋体" w:hAnsi="宋体" w:cs="宋体"/>
          <w:b/>
          <w:bCs/>
          <w:color w:val="auto"/>
          <w:sz w:val="24"/>
          <w:szCs w:val="24"/>
          <w:highlight w:val="none"/>
          <w:u w:val="single"/>
          <w:lang w:val="en-US" w:eastAsia="zh-CN"/>
        </w:rPr>
        <w:fldChar w:fldCharType="end"/>
      </w:r>
      <w:r>
        <w:rPr>
          <w:rFonts w:hint="eastAsia" w:ascii="宋体" w:hAnsi="宋体" w:cs="宋体"/>
          <w:b/>
          <w:bCs/>
          <w:color w:val="auto"/>
          <w:sz w:val="24"/>
          <w:szCs w:val="24"/>
          <w:highlight w:val="none"/>
          <w:u w:val="single"/>
          <w:lang w:val="en-US" w:eastAsia="zh-CN"/>
        </w:rPr>
        <w:t>元</w:t>
      </w:r>
      <w:r>
        <w:rPr>
          <w:rFonts w:hint="eastAsia" w:ascii="宋体" w:hAnsi="宋体" w:cs="宋体"/>
          <w:b/>
          <w:bCs/>
          <w:color w:val="auto"/>
          <w:sz w:val="24"/>
          <w:szCs w:val="24"/>
          <w:highlight w:val="none"/>
          <w:u w:val="single"/>
        </w:rPr>
        <w:t xml:space="preserve">整 </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500000</w:t>
      </w:r>
      <w:r>
        <w:rPr>
          <w:rFonts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根据</w:t>
      </w:r>
      <w:r>
        <w:rPr>
          <w:rFonts w:hint="eastAsia" w:ascii="宋体" w:hAnsi="宋体"/>
          <w:color w:val="auto"/>
          <w:sz w:val="24"/>
          <w:szCs w:val="21"/>
          <w:highlight w:val="none"/>
          <w:lang w:val="en-US" w:eastAsia="zh-CN"/>
        </w:rPr>
        <w:t>财政部</w:t>
      </w:r>
      <w:r>
        <w:rPr>
          <w:rFonts w:hint="eastAsia" w:ascii="宋体" w:hAnsi="宋体"/>
          <w:color w:val="auto"/>
          <w:sz w:val="24"/>
          <w:szCs w:val="21"/>
          <w:highlight w:val="none"/>
        </w:rPr>
        <w:t>的《关于进一步加大政府采购支持中小企业力度的通知》（</w:t>
      </w:r>
      <w:r>
        <w:rPr>
          <w:rFonts w:hint="eastAsia" w:ascii="宋体" w:hAnsi="宋体"/>
          <w:color w:val="auto"/>
          <w:sz w:val="24"/>
          <w:szCs w:val="21"/>
          <w:highlight w:val="none"/>
          <w:lang w:val="en-US" w:eastAsia="zh-CN"/>
        </w:rPr>
        <w:t>财库</w:t>
      </w:r>
      <w:r>
        <w:rPr>
          <w:rFonts w:hint="eastAsia" w:ascii="宋体" w:hAnsi="宋体"/>
          <w:color w:val="auto"/>
          <w:sz w:val="24"/>
          <w:szCs w:val="21"/>
          <w:highlight w:val="none"/>
        </w:rPr>
        <w:t>〔2022〕</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6%给予扣除，用扣除后的价格参加评审。（中标价及合同价仍以其投标报价为准）</w:t>
      </w:r>
    </w:p>
    <w:p>
      <w:pPr>
        <w:spacing w:line="360" w:lineRule="auto"/>
        <w:ind w:firstLine="480" w:firstLineChars="200"/>
        <w:rPr>
          <w:rFonts w:ascii="宋体"/>
          <w:color w:val="auto"/>
          <w:sz w:val="24"/>
          <w:szCs w:val="24"/>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p>
    <w:p>
      <w:pPr>
        <w:numPr>
          <w:ilvl w:val="0"/>
          <w:numId w:val="19"/>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pPr>
        <w:numPr>
          <w:ilvl w:val="0"/>
          <w:numId w:val="20"/>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评分细则</w:t>
      </w:r>
    </w:p>
    <w:tbl>
      <w:tblPr>
        <w:tblStyle w:val="2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93"/>
        <w:gridCol w:w="702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 w:val="24"/>
                <w:szCs w:val="24"/>
              </w:rPr>
            </w:pPr>
            <w:r>
              <w:rPr>
                <w:rFonts w:hint="eastAsia" w:ascii="宋体" w:hAnsi="宋体" w:cs="宋体"/>
                <w:sz w:val="24"/>
                <w:szCs w:val="24"/>
              </w:rPr>
              <w:t>评分项目</w:t>
            </w:r>
          </w:p>
        </w:tc>
        <w:tc>
          <w:tcPr>
            <w:tcW w:w="702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 w:val="24"/>
                <w:szCs w:val="24"/>
              </w:rPr>
            </w:pPr>
            <w:r>
              <w:rPr>
                <w:rFonts w:hint="eastAsia" w:ascii="宋体" w:hAnsi="宋体" w:cs="宋体"/>
                <w:sz w:val="24"/>
                <w:szCs w:val="24"/>
              </w:rPr>
              <w:t>评标要点及说明</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restart"/>
            <w:tcBorders>
              <w:left w:val="single" w:color="auto" w:sz="4" w:space="0"/>
              <w:right w:val="single" w:color="auto" w:sz="4" w:space="0"/>
            </w:tcBorders>
            <w:vAlign w:val="center"/>
          </w:tcPr>
          <w:p>
            <w:pPr>
              <w:spacing w:line="3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项目理解</w:t>
            </w: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en-US" w:eastAsia="zh-CN"/>
              </w:rPr>
            </w:pPr>
            <w:r>
              <w:rPr>
                <w:rFonts w:hint="eastAsia" w:ascii="宋体" w:hAnsi="宋体" w:cs="宋体"/>
                <w:sz w:val="24"/>
                <w:lang w:val="zh-TW"/>
              </w:rPr>
              <w:t>评委根据供应商对项目发展背景与机遇的理解认知情况打分。</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hint="eastAsia" w:ascii="宋体" w:hAnsi="宋体" w:cs="宋体"/>
                <w:sz w:val="24"/>
                <w:szCs w:val="24"/>
                <w:lang w:val="en-US" w:eastAsia="zh-CN"/>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en-US" w:eastAsia="zh-CN"/>
              </w:rPr>
            </w:pPr>
            <w:r>
              <w:rPr>
                <w:rFonts w:hint="eastAsia" w:ascii="宋体" w:hAnsi="宋体" w:cs="宋体"/>
                <w:sz w:val="24"/>
                <w:lang w:val="zh-TW"/>
              </w:rPr>
              <w:t>评委根据供应商对项目发展基础、现状条件认知情况进行打分。</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hint="eastAsia" w:ascii="宋体" w:hAnsi="宋体" w:cs="宋体"/>
                <w:sz w:val="24"/>
                <w:szCs w:val="24"/>
                <w:lang w:val="en-US" w:eastAsia="zh-CN"/>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en-US" w:eastAsia="zh-CN"/>
              </w:rPr>
            </w:pPr>
            <w:r>
              <w:rPr>
                <w:rFonts w:hint="eastAsia" w:ascii="宋体" w:hAnsi="宋体" w:cs="宋体"/>
                <w:sz w:val="24"/>
                <w:lang w:val="zh-TW"/>
              </w:rPr>
              <w:t>评委根据供应商对项目区域竞合分析情况进行打分。</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hint="eastAsia" w:ascii="宋体" w:hAnsi="宋体" w:cs="宋体"/>
                <w:sz w:val="24"/>
                <w:szCs w:val="24"/>
                <w:lang w:val="en-US" w:eastAsia="zh-CN"/>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en-US" w:eastAsia="zh-CN"/>
              </w:rPr>
            </w:pPr>
            <w:r>
              <w:rPr>
                <w:rFonts w:hint="eastAsia" w:ascii="宋体" w:hAnsi="宋体" w:cs="宋体"/>
                <w:sz w:val="24"/>
                <w:lang w:val="zh-TW"/>
              </w:rPr>
              <w:t>评委根据供应商对项目用地适宜性分析情况进行打分</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hint="eastAsia" w:ascii="宋体" w:hAnsi="宋体" w:cs="宋体"/>
                <w:sz w:val="24"/>
                <w:szCs w:val="24"/>
                <w:lang w:val="en-US" w:eastAsia="zh-CN"/>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en-US" w:eastAsia="zh-CN"/>
              </w:rPr>
            </w:pPr>
            <w:r>
              <w:rPr>
                <w:rFonts w:hint="eastAsia" w:ascii="宋体" w:hAnsi="宋体" w:cs="宋体"/>
                <w:sz w:val="24"/>
                <w:lang w:val="zh-TW"/>
              </w:rPr>
              <w:t>评委根据供应商对项目的上位规划衔接性分析的认知情况进行打分。</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hint="eastAsia" w:ascii="宋体" w:hAnsi="宋体" w:cs="宋体"/>
                <w:sz w:val="24"/>
                <w:szCs w:val="24"/>
                <w:lang w:val="en-US" w:eastAsia="zh-CN"/>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en-US" w:eastAsia="zh-CN"/>
              </w:rPr>
            </w:pPr>
            <w:r>
              <w:rPr>
                <w:rFonts w:hint="eastAsia" w:ascii="宋体" w:hAnsi="宋体" w:cs="宋体"/>
                <w:sz w:val="24"/>
                <w:lang w:val="zh-TW"/>
              </w:rPr>
              <w:t>评委根据供应商对长塘镇旅游资源梳理与特色资源提炼的认知情况打分。</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hint="eastAsia" w:ascii="宋体" w:hAnsi="宋体" w:cs="宋体"/>
                <w:sz w:val="24"/>
                <w:szCs w:val="24"/>
                <w:lang w:val="en-US" w:eastAsia="zh-CN"/>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en-US" w:eastAsia="zh-CN"/>
              </w:rPr>
            </w:pPr>
            <w:r>
              <w:rPr>
                <w:rFonts w:hint="eastAsia" w:ascii="宋体" w:hAnsi="宋体" w:cs="宋体"/>
                <w:sz w:val="24"/>
                <w:lang w:val="zh-TW"/>
              </w:rPr>
              <w:t>评委根据供应商对长塘镇旅游客源市场分析的认知情况打分。</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restart"/>
            <w:tcBorders>
              <w:left w:val="single" w:color="auto" w:sz="4" w:space="0"/>
              <w:right w:val="single" w:color="auto" w:sz="4"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项目方案</w:t>
            </w: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eastAsia="宋体" w:cs="宋体"/>
                <w:kern w:val="2"/>
                <w:sz w:val="24"/>
                <w:szCs w:val="21"/>
                <w:lang w:val="zh-TW" w:eastAsia="zh-CN" w:bidi="ar-SA"/>
              </w:rPr>
            </w:pPr>
            <w:r>
              <w:rPr>
                <w:rFonts w:hint="eastAsia" w:ascii="宋体" w:hAnsi="宋体" w:cs="宋体"/>
                <w:sz w:val="24"/>
                <w:lang w:val="zh-TW"/>
              </w:rPr>
              <w:t>评委根据供应商对长塘镇发展战略思考</w:t>
            </w:r>
            <w:r>
              <w:rPr>
                <w:rFonts w:hint="eastAsia" w:ascii="宋体" w:hAnsi="宋体" w:cs="宋体"/>
                <w:sz w:val="24"/>
                <w:lang w:val="zh-TW" w:eastAsia="zh-CN"/>
              </w:rPr>
              <w:t>、</w:t>
            </w:r>
            <w:r>
              <w:rPr>
                <w:rFonts w:hint="eastAsia" w:ascii="宋体" w:hAnsi="宋体" w:cs="宋体"/>
                <w:sz w:val="24"/>
                <w:lang w:val="zh-TW"/>
              </w:rPr>
              <w:t>形象定位、目标定位和发展思路的认知情况打分。</w:t>
            </w:r>
          </w:p>
        </w:tc>
        <w:tc>
          <w:tcPr>
            <w:tcW w:w="708" w:type="dxa"/>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sz w:val="24"/>
                <w:szCs w:val="24"/>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eastAsia="宋体" w:cs="宋体"/>
                <w:kern w:val="2"/>
                <w:sz w:val="24"/>
                <w:szCs w:val="21"/>
                <w:lang w:val="zh-TW" w:eastAsia="zh-CN" w:bidi="ar-SA"/>
              </w:rPr>
            </w:pPr>
            <w:r>
              <w:rPr>
                <w:rFonts w:hint="eastAsia" w:ascii="宋体" w:hAnsi="宋体" w:cs="宋体"/>
                <w:sz w:val="24"/>
                <w:lang w:val="zh-TW"/>
              </w:rPr>
              <w:t>评委根据供应商对长塘旅游发展空间导向思路的认知情况打分</w:t>
            </w:r>
          </w:p>
        </w:tc>
        <w:tc>
          <w:tcPr>
            <w:tcW w:w="708" w:type="dxa"/>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sz w:val="24"/>
                <w:szCs w:val="24"/>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eastAsia="宋体" w:cs="宋体"/>
                <w:kern w:val="2"/>
                <w:sz w:val="24"/>
                <w:szCs w:val="21"/>
                <w:lang w:val="en-US" w:eastAsia="zh-CN" w:bidi="ar-SA"/>
              </w:rPr>
            </w:pPr>
            <w:r>
              <w:rPr>
                <w:rFonts w:hint="eastAsia" w:ascii="宋体" w:hAnsi="宋体" w:cs="宋体"/>
                <w:sz w:val="24"/>
                <w:lang w:val="zh-TW"/>
              </w:rPr>
              <w:t>评委根据供应商对长塘旅游发展空间布局的合理性进行打分。</w:t>
            </w:r>
          </w:p>
        </w:tc>
        <w:tc>
          <w:tcPr>
            <w:tcW w:w="708" w:type="dxa"/>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sz w:val="24"/>
                <w:szCs w:val="24"/>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eastAsia="宋体" w:cs="宋体"/>
                <w:kern w:val="2"/>
                <w:sz w:val="24"/>
                <w:szCs w:val="21"/>
                <w:lang w:val="zh-TW" w:eastAsia="zh-CN" w:bidi="ar-SA"/>
              </w:rPr>
            </w:pPr>
            <w:r>
              <w:rPr>
                <w:rFonts w:hint="eastAsia" w:ascii="宋体" w:hAnsi="宋体" w:cs="宋体"/>
                <w:sz w:val="24"/>
                <w:lang w:val="zh-TW"/>
              </w:rPr>
              <w:t>评委根据供应商对长塘镇重点项目策划的合理性情况进行综合打分。</w:t>
            </w:r>
          </w:p>
        </w:tc>
        <w:tc>
          <w:tcPr>
            <w:tcW w:w="708" w:type="dxa"/>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sz w:val="24"/>
                <w:szCs w:val="24"/>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eastAsia="宋体" w:cs="宋体"/>
                <w:kern w:val="2"/>
                <w:sz w:val="24"/>
                <w:szCs w:val="21"/>
                <w:lang w:val="zh-TW" w:eastAsia="zh-CN" w:bidi="ar-SA"/>
              </w:rPr>
            </w:pPr>
            <w:r>
              <w:rPr>
                <w:rFonts w:hint="eastAsia" w:ascii="宋体" w:hAnsi="宋体" w:cs="宋体"/>
                <w:sz w:val="24"/>
                <w:lang w:val="zh-TW"/>
              </w:rPr>
              <w:t>评委根据供应商对长塘镇旅游产品策划的合理性、科学性进行打分。</w:t>
            </w:r>
          </w:p>
        </w:tc>
        <w:tc>
          <w:tcPr>
            <w:tcW w:w="708" w:type="dxa"/>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sz w:val="24"/>
                <w:szCs w:val="24"/>
                <w:highlight w:val="yellow"/>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eastAsia="宋体" w:cs="宋体"/>
                <w:kern w:val="2"/>
                <w:sz w:val="24"/>
                <w:szCs w:val="21"/>
                <w:lang w:val="zh-TW" w:eastAsia="zh-CN" w:bidi="ar-SA"/>
              </w:rPr>
            </w:pPr>
            <w:r>
              <w:rPr>
                <w:rFonts w:hint="eastAsia" w:ascii="宋体" w:hAnsi="宋体" w:cs="宋体"/>
                <w:sz w:val="24"/>
                <w:lang w:val="zh-TW"/>
              </w:rPr>
              <w:t>评委根据供应商对长塘镇游览线路组织的合理性情况进行打分。</w:t>
            </w:r>
          </w:p>
        </w:tc>
        <w:tc>
          <w:tcPr>
            <w:tcW w:w="708" w:type="dxa"/>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sz w:val="24"/>
                <w:szCs w:val="24"/>
                <w:highlight w:val="yellow"/>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eastAsia="宋体" w:cs="宋体"/>
                <w:kern w:val="2"/>
                <w:sz w:val="24"/>
                <w:szCs w:val="21"/>
                <w:lang w:val="zh-TW" w:eastAsia="zh-CN" w:bidi="ar-SA"/>
              </w:rPr>
            </w:pPr>
            <w:r>
              <w:rPr>
                <w:rFonts w:hint="eastAsia" w:ascii="宋体" w:hAnsi="宋体" w:cs="宋体"/>
                <w:sz w:val="24"/>
                <w:lang w:val="zh-TW"/>
              </w:rPr>
              <w:t>评委根据供应商对长塘镇旅游六要素服务设施规划情况进行打分。</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vMerge w:val="continue"/>
            <w:tcBorders>
              <w:left w:val="single" w:color="auto" w:sz="4" w:space="0"/>
              <w:right w:val="single" w:color="auto" w:sz="4" w:space="0"/>
            </w:tcBorders>
            <w:vAlign w:val="center"/>
          </w:tcPr>
          <w:p>
            <w:pPr>
              <w:spacing w:line="380" w:lineRule="exact"/>
              <w:jc w:val="center"/>
              <w:rPr>
                <w:rFonts w:ascii="宋体" w:hAnsi="宋体" w:cs="宋体"/>
                <w:sz w:val="24"/>
                <w:szCs w:val="24"/>
                <w:highlight w:val="yellow"/>
              </w:rPr>
            </w:pP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eastAsia="宋体" w:cs="宋体"/>
                <w:kern w:val="2"/>
                <w:sz w:val="24"/>
                <w:szCs w:val="21"/>
                <w:lang w:val="zh-TW" w:eastAsia="zh-CN" w:bidi="ar-SA"/>
              </w:rPr>
            </w:pPr>
            <w:r>
              <w:rPr>
                <w:rFonts w:hint="eastAsia" w:ascii="宋体" w:hAnsi="宋体" w:cs="宋体"/>
                <w:sz w:val="24"/>
                <w:lang w:val="zh-TW"/>
              </w:rPr>
              <w:t>评委根据供应商长塘镇旅游投资估算与效益分析的合理性情况进行打分</w:t>
            </w:r>
            <w:r>
              <w:rPr>
                <w:rFonts w:hint="eastAsia" w:ascii="宋体" w:hAnsi="宋体" w:cs="宋体"/>
                <w:sz w:val="24"/>
                <w:lang w:val="zh-TW" w:eastAsia="zh-CN"/>
              </w:rPr>
              <w:t>。</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tcBorders>
              <w:left w:val="single" w:color="auto" w:sz="4" w:space="0"/>
              <w:right w:val="single" w:color="auto" w:sz="4" w:space="0"/>
            </w:tcBorders>
            <w:vAlign w:val="center"/>
          </w:tcPr>
          <w:p>
            <w:pPr>
              <w:widowControl/>
              <w:spacing w:line="380" w:lineRule="exact"/>
              <w:jc w:val="center"/>
              <w:rPr>
                <w:rFonts w:ascii="宋体" w:hAnsi="宋体"/>
                <w:bCs/>
                <w:color w:val="000000"/>
                <w:sz w:val="24"/>
                <w:lang w:val="en-IE"/>
              </w:rPr>
            </w:pPr>
            <w:r>
              <w:rPr>
                <w:rFonts w:hint="eastAsia" w:ascii="宋体" w:hAnsi="宋体"/>
                <w:bCs/>
                <w:color w:val="000000"/>
                <w:sz w:val="24"/>
                <w:lang w:val="en-IE"/>
              </w:rPr>
              <w:t>成果要求</w:t>
            </w: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zh-TW"/>
              </w:rPr>
            </w:pPr>
            <w:r>
              <w:rPr>
                <w:rFonts w:hint="eastAsia" w:ascii="宋体" w:hAnsi="宋体" w:cs="宋体"/>
                <w:sz w:val="24"/>
                <w:lang w:val="zh-TW"/>
              </w:rPr>
              <w:t>评委根据供应商提供相关方案编制、成果归档的方案进行打分</w:t>
            </w:r>
            <w:r>
              <w:rPr>
                <w:rFonts w:hint="eastAsia" w:ascii="宋体" w:hAnsi="宋体" w:cs="宋体"/>
                <w:sz w:val="24"/>
                <w:lang w:val="en-IE"/>
              </w:rPr>
              <w:t>。</w:t>
            </w:r>
          </w:p>
        </w:tc>
        <w:tc>
          <w:tcPr>
            <w:tcW w:w="708" w:type="dxa"/>
            <w:tcBorders>
              <w:top w:val="single" w:color="auto" w:sz="4" w:space="0"/>
              <w:left w:val="single" w:color="auto" w:sz="4" w:space="0"/>
              <w:right w:val="single" w:color="auto" w:sz="4" w:space="0"/>
            </w:tcBorders>
            <w:vAlign w:val="center"/>
          </w:tcPr>
          <w:p>
            <w:pPr>
              <w:spacing w:line="38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9" w:type="dxa"/>
            <w:gridSpan w:val="2"/>
            <w:tcBorders>
              <w:left w:val="single" w:color="auto" w:sz="4" w:space="0"/>
              <w:right w:val="single" w:color="auto" w:sz="4" w:space="0"/>
            </w:tcBorders>
            <w:vAlign w:val="center"/>
          </w:tcPr>
          <w:p>
            <w:pPr>
              <w:spacing w:line="380" w:lineRule="exact"/>
              <w:jc w:val="center"/>
              <w:rPr>
                <w:rFonts w:ascii="宋体" w:hAnsi="宋体" w:cs="宋体"/>
                <w:sz w:val="24"/>
              </w:rPr>
            </w:pPr>
            <w:r>
              <w:rPr>
                <w:rFonts w:hint="eastAsia" w:ascii="宋体" w:hAnsi="宋体" w:cs="宋体"/>
                <w:sz w:val="24"/>
              </w:rPr>
              <w:t>项目进度计划</w:t>
            </w: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zh-TW"/>
              </w:rPr>
            </w:pPr>
            <w:r>
              <w:rPr>
                <w:rFonts w:hint="eastAsia" w:ascii="宋体" w:hAnsi="宋体" w:cs="宋体"/>
                <w:sz w:val="24"/>
                <w:lang w:val="zh-TW"/>
              </w:rPr>
              <w:t>根据供应商提供的项目进度保证措施的针对性、可靠性、专业性等情况进行综合打分。</w:t>
            </w:r>
          </w:p>
        </w:tc>
        <w:tc>
          <w:tcPr>
            <w:tcW w:w="708" w:type="dxa"/>
            <w:tcBorders>
              <w:top w:val="single" w:color="auto" w:sz="4" w:space="0"/>
              <w:left w:val="single" w:color="auto" w:sz="4" w:space="0"/>
              <w:right w:val="single" w:color="auto" w:sz="4" w:space="0"/>
            </w:tcBorders>
            <w:vAlign w:val="center"/>
          </w:tcPr>
          <w:p>
            <w:pPr>
              <w:spacing w:line="380" w:lineRule="exact"/>
              <w:jc w:val="center"/>
              <w:rPr>
                <w:rFonts w:hint="eastAsia" w:ascii="宋体" w:hAnsi="宋体" w:eastAsia="宋体" w:cs="宋体"/>
                <w:sz w:val="24"/>
                <w:lang w:eastAsia="zh-CN"/>
              </w:rPr>
            </w:pPr>
            <w:r>
              <w:rPr>
                <w:rFonts w:hint="eastAsia" w:ascii="宋体" w:hAnsi="宋体" w:cs="宋体"/>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59" w:type="dxa"/>
            <w:gridSpan w:val="2"/>
            <w:tcBorders>
              <w:left w:val="single" w:color="auto" w:sz="4" w:space="0"/>
              <w:right w:val="single" w:color="auto" w:sz="4" w:space="0"/>
            </w:tcBorders>
            <w:vAlign w:val="center"/>
          </w:tcPr>
          <w:p>
            <w:pPr>
              <w:widowControl/>
              <w:jc w:val="center"/>
              <w:rPr>
                <w:rFonts w:ascii="仿宋" w:hAnsi="仿宋" w:eastAsia="仿宋" w:cs="宋体"/>
                <w:b/>
                <w:bCs/>
                <w:color w:val="000000"/>
                <w:kern w:val="0"/>
                <w:sz w:val="24"/>
                <w:szCs w:val="24"/>
                <w:lang w:val="en-US" w:eastAsia="zh-CN" w:bidi="ar-SA"/>
              </w:rPr>
            </w:pPr>
            <w:r>
              <w:rPr>
                <w:rFonts w:hint="eastAsia" w:ascii="宋体" w:hAnsi="宋体" w:cs="宋体"/>
                <w:sz w:val="24"/>
              </w:rPr>
              <w:t>质量保证措施</w:t>
            </w:r>
          </w:p>
        </w:tc>
        <w:tc>
          <w:tcPr>
            <w:tcW w:w="7026" w:type="dxa"/>
            <w:tcBorders>
              <w:left w:val="single" w:color="auto" w:sz="4" w:space="0"/>
              <w:right w:val="single" w:color="auto" w:sz="4" w:space="0"/>
            </w:tcBorders>
            <w:vAlign w:val="center"/>
          </w:tcPr>
          <w:p>
            <w:pPr>
              <w:spacing w:line="380" w:lineRule="exact"/>
              <w:ind w:firstLine="480" w:firstLineChars="200"/>
              <w:jc w:val="left"/>
              <w:rPr>
                <w:rFonts w:hint="eastAsia" w:ascii="宋体" w:hAnsi="宋体" w:cs="宋体"/>
                <w:sz w:val="24"/>
                <w:lang w:val="en-US" w:eastAsia="zh-CN"/>
              </w:rPr>
            </w:pPr>
            <w:r>
              <w:rPr>
                <w:rFonts w:hint="eastAsia" w:ascii="宋体" w:hAnsi="宋体" w:cs="宋体"/>
                <w:sz w:val="24"/>
                <w:lang w:val="zh-TW"/>
              </w:rPr>
              <w:t>根据供应商的服务质量保证措施的科学性、合理性进行综合打分。</w:t>
            </w:r>
          </w:p>
        </w:tc>
        <w:tc>
          <w:tcPr>
            <w:tcW w:w="708"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66" w:type="dxa"/>
            <w:vMerge w:val="restart"/>
            <w:tcBorders>
              <w:left w:val="single" w:color="auto" w:sz="4" w:space="0"/>
              <w:right w:val="single" w:color="auto" w:sz="4" w:space="0"/>
            </w:tcBorders>
            <w:vAlign w:val="center"/>
          </w:tcPr>
          <w:p>
            <w:pPr>
              <w:spacing w:line="380" w:lineRule="exact"/>
              <w:jc w:val="center"/>
              <w:rPr>
                <w:rFonts w:ascii="宋体" w:hAnsi="宋体" w:cs="宋体"/>
                <w:sz w:val="24"/>
              </w:rPr>
            </w:pPr>
            <w:r>
              <w:rPr>
                <w:rFonts w:hint="eastAsia" w:ascii="宋体" w:hAnsi="宋体" w:cs="宋体"/>
                <w:sz w:val="24"/>
              </w:rPr>
              <w:t>商务</w:t>
            </w:r>
          </w:p>
          <w:p>
            <w:pPr>
              <w:spacing w:line="380" w:lineRule="exact"/>
              <w:jc w:val="center"/>
              <w:rPr>
                <w:rFonts w:ascii="宋体" w:hAnsi="宋体" w:cs="宋体"/>
                <w:sz w:val="24"/>
                <w:szCs w:val="24"/>
              </w:rPr>
            </w:pPr>
            <w:r>
              <w:rPr>
                <w:rFonts w:hint="eastAsia" w:ascii="宋体" w:hAnsi="宋体" w:cs="宋体"/>
                <w:sz w:val="24"/>
              </w:rPr>
              <w:t>资信</w:t>
            </w:r>
          </w:p>
        </w:tc>
        <w:tc>
          <w:tcPr>
            <w:tcW w:w="993" w:type="dxa"/>
            <w:tcBorders>
              <w:left w:val="single" w:color="auto" w:sz="4" w:space="0"/>
              <w:right w:val="single" w:color="auto" w:sz="4"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业绩</w:t>
            </w:r>
          </w:p>
        </w:tc>
        <w:tc>
          <w:tcPr>
            <w:tcW w:w="7026" w:type="dxa"/>
            <w:tcBorders>
              <w:left w:val="single" w:color="auto" w:sz="4" w:space="0"/>
              <w:right w:val="single" w:color="auto" w:sz="4" w:space="0"/>
            </w:tcBorders>
            <w:vAlign w:val="center"/>
          </w:tcPr>
          <w:p>
            <w:pPr>
              <w:spacing w:line="380" w:lineRule="exact"/>
              <w:jc w:val="left"/>
              <w:rPr>
                <w:rFonts w:ascii="宋体" w:hAnsi="宋体" w:cs="宋体"/>
                <w:sz w:val="24"/>
                <w:szCs w:val="24"/>
              </w:rPr>
            </w:pPr>
            <w:r>
              <w:rPr>
                <w:rFonts w:hint="eastAsia" w:ascii="宋体" w:hAnsi="宋体" w:cs="宋体"/>
                <w:sz w:val="24"/>
              </w:rPr>
              <w:t>业绩证明材料</w:t>
            </w:r>
            <w:r>
              <w:rPr>
                <w:rFonts w:hint="eastAsia" w:ascii="宋体" w:hAnsi="宋体" w:cs="宋体"/>
                <w:b/>
                <w:sz w:val="24"/>
              </w:rPr>
              <w:t>（具体详见商务要求表）</w:t>
            </w: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66" w:type="dxa"/>
            <w:vMerge w:val="continue"/>
            <w:tcBorders>
              <w:left w:val="single" w:color="auto" w:sz="4" w:space="0"/>
              <w:right w:val="single" w:color="auto" w:sz="4" w:space="0"/>
            </w:tcBorders>
            <w:vAlign w:val="center"/>
          </w:tcPr>
          <w:p>
            <w:pPr>
              <w:spacing w:line="380" w:lineRule="exact"/>
              <w:jc w:val="center"/>
              <w:rPr>
                <w:rFonts w:ascii="宋体" w:hAnsi="宋体" w:cs="宋体"/>
                <w:sz w:val="24"/>
              </w:rPr>
            </w:pPr>
          </w:p>
        </w:tc>
        <w:tc>
          <w:tcPr>
            <w:tcW w:w="993" w:type="dxa"/>
            <w:tcBorders>
              <w:left w:val="single" w:color="auto" w:sz="4" w:space="0"/>
              <w:right w:val="single" w:color="auto" w:sz="4" w:space="0"/>
            </w:tcBorders>
            <w:vAlign w:val="center"/>
          </w:tcPr>
          <w:p>
            <w:pPr>
              <w:spacing w:line="380" w:lineRule="exact"/>
              <w:jc w:val="center"/>
              <w:rPr>
                <w:rFonts w:ascii="宋体" w:hAnsi="宋体" w:cs="宋体"/>
                <w:sz w:val="24"/>
              </w:rPr>
            </w:pPr>
            <w:r>
              <w:rPr>
                <w:rFonts w:hint="eastAsia" w:ascii="宋体" w:hAnsi="宋体" w:cs="宋体"/>
                <w:sz w:val="24"/>
              </w:rPr>
              <w:t>团队实力</w:t>
            </w:r>
          </w:p>
        </w:tc>
        <w:tc>
          <w:tcPr>
            <w:tcW w:w="7026" w:type="dxa"/>
            <w:tcBorders>
              <w:left w:val="single" w:color="auto" w:sz="4" w:space="0"/>
              <w:right w:val="single" w:color="auto" w:sz="4" w:space="0"/>
            </w:tcBorders>
            <w:vAlign w:val="center"/>
          </w:tcPr>
          <w:p>
            <w:pPr>
              <w:spacing w:line="380" w:lineRule="exact"/>
              <w:jc w:val="left"/>
              <w:rPr>
                <w:rFonts w:ascii="宋体" w:hAnsi="宋体" w:cs="宋体"/>
                <w:sz w:val="24"/>
                <w:szCs w:val="24"/>
              </w:rPr>
            </w:pPr>
            <w:r>
              <w:rPr>
                <w:rFonts w:hint="eastAsia" w:ascii="宋体" w:hAnsi="宋体" w:cs="宋体"/>
                <w:sz w:val="24"/>
              </w:rPr>
              <w:t>团队实力</w:t>
            </w:r>
            <w:r>
              <w:rPr>
                <w:rFonts w:hint="eastAsia" w:ascii="宋体" w:hAnsi="宋体" w:cs="宋体"/>
                <w:b/>
                <w:sz w:val="24"/>
              </w:rPr>
              <w:t>（具体详见商务要求表）</w:t>
            </w: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r>
    </w:tbl>
    <w:p>
      <w:pPr>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2、</w:t>
      </w:r>
      <w:r>
        <w:rPr>
          <w:rFonts w:hint="eastAsia" w:ascii="宋体" w:hAnsi="宋体" w:eastAsia="宋体" w:cs="宋体"/>
          <w:b/>
          <w:bCs/>
          <w:color w:val="auto"/>
          <w:sz w:val="24"/>
          <w:szCs w:val="21"/>
          <w:highlight w:val="none"/>
        </w:rPr>
        <w:t>商务要求表</w:t>
      </w:r>
      <w:r>
        <w:rPr>
          <w:rFonts w:hint="eastAsia" w:ascii="宋体" w:hAnsi="宋体" w:eastAsia="宋体" w:cs="宋体"/>
          <w:b w:val="0"/>
          <w:bCs w:val="0"/>
          <w:color w:val="auto"/>
          <w:sz w:val="24"/>
          <w:szCs w:val="21"/>
          <w:highlight w:val="none"/>
          <w:u w:val="none"/>
        </w:rPr>
        <w:t>（对应评分标准）</w:t>
      </w:r>
    </w:p>
    <w:tbl>
      <w:tblPr>
        <w:tblStyle w:val="26"/>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91"/>
        <w:gridCol w:w="6890"/>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750" w:type="dxa"/>
            <w:vMerge w:val="restart"/>
            <w:tcBorders>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资信</w:t>
            </w:r>
          </w:p>
        </w:tc>
        <w:tc>
          <w:tcPr>
            <w:tcW w:w="99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类似业绩</w:t>
            </w:r>
          </w:p>
        </w:tc>
        <w:tc>
          <w:tcPr>
            <w:tcW w:w="6890" w:type="dxa"/>
            <w:tcBorders>
              <w:top w:val="single" w:color="auto" w:sz="4" w:space="0"/>
              <w:left w:val="single" w:color="auto" w:sz="4" w:space="0"/>
              <w:right w:val="single" w:color="auto" w:sz="4" w:space="0"/>
            </w:tcBorders>
            <w:vAlign w:val="center"/>
          </w:tcPr>
          <w:p>
            <w:pPr>
              <w:spacing w:line="360" w:lineRule="auto"/>
              <w:ind w:firstLine="480" w:firstLineChars="200"/>
              <w:rPr>
                <w:rFonts w:ascii="宋体" w:hAnsi="宋体" w:cs="宋体"/>
                <w:color w:val="auto"/>
                <w:sz w:val="24"/>
              </w:rPr>
            </w:pPr>
            <w:r>
              <w:rPr>
                <w:rFonts w:hint="eastAsia" w:ascii="宋体" w:hAnsi="宋体" w:cs="宋体"/>
                <w:color w:val="auto"/>
                <w:sz w:val="24"/>
              </w:rPr>
              <w:t>投标人自20</w:t>
            </w:r>
            <w:r>
              <w:rPr>
                <w:rFonts w:hint="eastAsia" w:ascii="宋体" w:hAnsi="宋体" w:cs="宋体"/>
                <w:color w:val="auto"/>
                <w:sz w:val="24"/>
                <w:lang w:val="en-US" w:eastAsia="zh-CN"/>
              </w:rPr>
              <w:t>20</w:t>
            </w:r>
            <w:r>
              <w:rPr>
                <w:rFonts w:hint="eastAsia" w:ascii="宋体" w:hAnsi="宋体" w:cs="宋体"/>
                <w:color w:val="auto"/>
                <w:sz w:val="24"/>
              </w:rPr>
              <w:t>年1月1日</w:t>
            </w:r>
            <w:r>
              <w:rPr>
                <w:rFonts w:hint="eastAsia" w:ascii="宋体" w:hAnsi="宋体" w:cs="宋体"/>
                <w:color w:val="auto"/>
                <w:sz w:val="24"/>
                <w:lang w:eastAsia="zh-CN"/>
              </w:rPr>
              <w:t>（</w:t>
            </w:r>
            <w:r>
              <w:rPr>
                <w:rFonts w:hint="eastAsia" w:ascii="宋体" w:hAnsi="宋体" w:cs="宋体"/>
                <w:color w:val="auto"/>
                <w:sz w:val="24"/>
                <w:lang w:val="en-US" w:eastAsia="zh-CN"/>
              </w:rPr>
              <w:t>以合同签订时间为准</w:t>
            </w:r>
            <w:r>
              <w:rPr>
                <w:rFonts w:hint="eastAsia" w:ascii="宋体" w:hAnsi="宋体" w:cs="宋体"/>
                <w:color w:val="auto"/>
                <w:sz w:val="24"/>
                <w:lang w:eastAsia="zh-CN"/>
              </w:rPr>
              <w:t>）</w:t>
            </w:r>
            <w:r>
              <w:rPr>
                <w:rFonts w:hint="eastAsia" w:ascii="宋体" w:hAnsi="宋体" w:cs="宋体"/>
                <w:color w:val="auto"/>
                <w:sz w:val="24"/>
              </w:rPr>
              <w:t>以来</w:t>
            </w:r>
            <w:r>
              <w:rPr>
                <w:rFonts w:hint="eastAsia" w:ascii="宋体" w:hAnsi="宋体" w:cs="宋体"/>
                <w:color w:val="auto"/>
                <w:sz w:val="24"/>
                <w:lang w:eastAsia="zh-CN"/>
              </w:rPr>
              <w:t>，</w:t>
            </w:r>
            <w:r>
              <w:rPr>
                <w:rFonts w:hint="eastAsia" w:ascii="宋体" w:hAnsi="宋体" w:cs="宋体"/>
                <w:color w:val="auto"/>
                <w:sz w:val="24"/>
                <w:lang w:val="en-US" w:eastAsia="zh-CN"/>
              </w:rPr>
              <w:t>承接过</w:t>
            </w:r>
            <w:r>
              <w:rPr>
                <w:rFonts w:hint="eastAsia" w:ascii="宋体" w:hAnsi="宋体" w:cs="宋体"/>
                <w:color w:val="auto"/>
                <w:sz w:val="24"/>
              </w:rPr>
              <w:t>类似项目业绩的每提供1个得</w:t>
            </w:r>
            <w:r>
              <w:rPr>
                <w:rFonts w:hint="eastAsia" w:ascii="宋体" w:hAnsi="宋体" w:cs="宋体"/>
                <w:color w:val="auto"/>
                <w:sz w:val="24"/>
                <w:lang w:val="en-US" w:eastAsia="zh-CN"/>
              </w:rPr>
              <w:t>0.5</w:t>
            </w:r>
            <w:r>
              <w:rPr>
                <w:rFonts w:hint="eastAsia" w:ascii="宋体" w:hAnsi="宋体" w:cs="宋体"/>
                <w:color w:val="auto"/>
                <w:sz w:val="24"/>
              </w:rPr>
              <w:t>分，最高得2分。(投标文件中</w:t>
            </w:r>
            <w:r>
              <w:rPr>
                <w:rFonts w:hint="eastAsia" w:ascii="宋体" w:hAnsi="宋体" w:cs="宋体"/>
                <w:color w:val="auto"/>
                <w:sz w:val="24"/>
                <w:lang w:val="en-US" w:eastAsia="zh-CN"/>
              </w:rPr>
              <w:t>需</w:t>
            </w:r>
            <w:r>
              <w:rPr>
                <w:rFonts w:hint="eastAsia" w:ascii="宋体" w:hAnsi="宋体" w:cs="宋体"/>
                <w:color w:val="auto"/>
                <w:sz w:val="24"/>
              </w:rPr>
              <w:t>提供</w:t>
            </w:r>
            <w:r>
              <w:rPr>
                <w:rFonts w:hint="eastAsia" w:ascii="宋体" w:hAnsi="宋体" w:cs="宋体"/>
                <w:color w:val="auto"/>
                <w:sz w:val="24"/>
                <w:lang w:val="en-US" w:eastAsia="zh-CN"/>
              </w:rPr>
              <w:t>合同</w:t>
            </w:r>
            <w:r>
              <w:rPr>
                <w:rFonts w:hint="eastAsia" w:ascii="宋体" w:hAnsi="宋体" w:cs="宋体"/>
                <w:color w:val="auto"/>
                <w:sz w:val="24"/>
              </w:rPr>
              <w:t>复印件加盖公章）</w:t>
            </w:r>
          </w:p>
        </w:tc>
        <w:tc>
          <w:tcPr>
            <w:tcW w:w="71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0" w:type="dxa"/>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991"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团队实力</w:t>
            </w:r>
          </w:p>
        </w:tc>
        <w:tc>
          <w:tcPr>
            <w:tcW w:w="68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投标人拟投入本项目的</w:t>
            </w:r>
            <w:r>
              <w:rPr>
                <w:rFonts w:hint="eastAsia" w:ascii="宋体" w:hAnsi="宋体" w:cs="宋体"/>
                <w:color w:val="auto"/>
                <w:sz w:val="24"/>
              </w:rPr>
              <w:t>项目</w:t>
            </w:r>
            <w:r>
              <w:rPr>
                <w:rFonts w:hint="eastAsia" w:ascii="宋体" w:hAnsi="宋体" w:cs="宋体"/>
                <w:color w:val="auto"/>
                <w:sz w:val="24"/>
                <w:lang w:val="en-US" w:eastAsia="zh-CN"/>
              </w:rPr>
              <w:t>组人员</w:t>
            </w:r>
            <w:r>
              <w:rPr>
                <w:rFonts w:hint="eastAsia" w:ascii="宋体" w:hAnsi="宋体" w:cs="宋体"/>
                <w:color w:val="auto"/>
                <w:sz w:val="24"/>
              </w:rPr>
              <w:t>具有</w:t>
            </w:r>
            <w:r>
              <w:rPr>
                <w:rFonts w:hint="eastAsia" w:ascii="宋体" w:hAnsi="宋体" w:cs="宋体"/>
                <w:color w:val="auto"/>
                <w:sz w:val="24"/>
                <w:lang w:val="en-US" w:eastAsia="zh-CN"/>
              </w:rPr>
              <w:t>中级</w:t>
            </w:r>
            <w:r>
              <w:rPr>
                <w:rFonts w:hint="eastAsia" w:ascii="宋体" w:hAnsi="宋体" w:cs="宋体"/>
                <w:color w:val="auto"/>
                <w:sz w:val="24"/>
              </w:rPr>
              <w:t>职称</w:t>
            </w:r>
            <w:r>
              <w:rPr>
                <w:rFonts w:hint="eastAsia" w:ascii="宋体" w:hAnsi="宋体" w:cs="宋体"/>
                <w:color w:val="auto"/>
                <w:sz w:val="24"/>
                <w:lang w:val="en-US" w:eastAsia="zh-CN"/>
              </w:rPr>
              <w:t>及以上的，每提供1人得1分，本项最高</w:t>
            </w:r>
            <w:r>
              <w:rPr>
                <w:rFonts w:hint="eastAsia" w:ascii="宋体" w:hAnsi="宋体" w:cs="宋体"/>
                <w:color w:val="auto"/>
                <w:sz w:val="24"/>
              </w:rPr>
              <w:t>得</w:t>
            </w:r>
            <w:r>
              <w:rPr>
                <w:rFonts w:hint="eastAsia" w:ascii="宋体" w:hAnsi="宋体" w:cs="宋体"/>
                <w:color w:val="auto"/>
                <w:sz w:val="24"/>
                <w:lang w:val="en-US" w:eastAsia="zh-CN"/>
              </w:rPr>
              <w:t>2</w:t>
            </w:r>
            <w:r>
              <w:rPr>
                <w:rFonts w:hint="eastAsia" w:ascii="宋体" w:hAnsi="宋体" w:cs="宋体"/>
                <w:color w:val="auto"/>
                <w:sz w:val="24"/>
              </w:rPr>
              <w:t>分。</w:t>
            </w:r>
            <w:r>
              <w:rPr>
                <w:rFonts w:hint="eastAsia" w:ascii="宋体" w:hAnsi="宋体" w:cs="宋体"/>
                <w:color w:val="auto"/>
                <w:sz w:val="24"/>
                <w:lang w:val="en-US" w:eastAsia="zh-CN"/>
              </w:rPr>
              <w:t>需同时提供证书复印件及近3个月的社保缴费证明并加盖公章，缺一不得分</w:t>
            </w:r>
            <w:r>
              <w:rPr>
                <w:rFonts w:hint="eastAsia" w:ascii="宋体" w:hAnsi="宋体" w:cs="宋体"/>
                <w:color w:val="auto"/>
                <w:sz w:val="24"/>
              </w:rPr>
              <w:t>。</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lang w:val="en-US" w:eastAsia="zh-CN"/>
              </w:rPr>
              <w:t>2</w:t>
            </w:r>
          </w:p>
        </w:tc>
      </w:tr>
    </w:tbl>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85" w:name="_Toc4517"/>
      <w:bookmarkStart w:id="86" w:name="_Toc8033"/>
    </w:p>
    <w:p>
      <w:pPr>
        <w:rPr>
          <w:rFonts w:cs="宋体"/>
          <w:color w:val="auto"/>
          <w:sz w:val="36"/>
          <w:szCs w:val="36"/>
          <w:highlight w:val="none"/>
        </w:rPr>
      </w:pPr>
      <w:r>
        <w:rPr>
          <w:rFonts w:hint="eastAsia" w:cs="宋体"/>
          <w:color w:val="auto"/>
          <w:sz w:val="36"/>
          <w:szCs w:val="36"/>
          <w:highlight w:val="none"/>
        </w:rPr>
        <w:br w:type="page"/>
      </w:r>
    </w:p>
    <w:p>
      <w:pPr>
        <w:pStyle w:val="5"/>
        <w:jc w:val="center"/>
        <w:rPr>
          <w:rFonts w:ascii="宋体" w:cs="Times New Roman"/>
          <w:color w:val="auto"/>
          <w:highlight w:val="none"/>
        </w:rPr>
      </w:pPr>
      <w:bookmarkStart w:id="87" w:name="_Toc17587"/>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85"/>
      <w:bookmarkEnd w:id="86"/>
      <w:bookmarkEnd w:id="87"/>
    </w:p>
    <w:p>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合同编号：（202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号</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签订日期：202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bidi w:val="0"/>
        <w:spacing w:line="460" w:lineRule="exact"/>
        <w:ind w:firstLine="720" w:firstLineChars="300"/>
        <w:jc w:val="left"/>
        <w:textAlignment w:val="auto"/>
        <w:rPr>
          <w:rFonts w:hint="eastAsia" w:ascii="宋体" w:hAnsi="宋体" w:eastAsia="宋体" w:cs="宋体"/>
          <w:color w:val="auto"/>
          <w:sz w:val="24"/>
          <w:szCs w:val="24"/>
          <w:highlight w:val="none"/>
          <w:u w:val="single"/>
        </w:rPr>
      </w:pPr>
      <w:r>
        <w:rPr>
          <w:rFonts w:hint="eastAsia" w:ascii="宋体" w:hAnsi="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rPr>
        <w:t>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根据《中华人民共和国民法典》、政府采购编号为</w:t>
      </w:r>
      <w:r>
        <w:rPr>
          <w:rFonts w:hint="eastAsia" w:ascii="宋体" w:hAnsi="宋体" w:cs="宋体"/>
          <w:color w:val="auto"/>
          <w:kern w:val="0"/>
          <w:sz w:val="24"/>
          <w:szCs w:val="24"/>
          <w:highlight w:val="none"/>
          <w:lang w:eastAsia="zh-CN"/>
        </w:rPr>
        <w:t>YK2023105</w:t>
      </w:r>
      <w:r>
        <w:rPr>
          <w:rFonts w:hint="eastAsia" w:ascii="宋体" w:hAnsi="宋体" w:eastAsia="宋体" w:cs="宋体"/>
          <w:color w:val="auto"/>
          <w:kern w:val="0"/>
          <w:sz w:val="24"/>
          <w:szCs w:val="24"/>
          <w:highlight w:val="none"/>
        </w:rPr>
        <w:t>招标文件、中标人响应文件的规定，经公开招标采购，签订本合同。</w:t>
      </w:r>
      <w:r>
        <w:rPr>
          <w:rFonts w:hint="eastAsia" w:ascii="宋体" w:hAnsi="宋体" w:eastAsia="宋体" w:cs="宋体"/>
          <w:b/>
          <w:bCs/>
          <w:color w:val="auto"/>
          <w:sz w:val="24"/>
          <w:szCs w:val="24"/>
          <w:highlight w:val="none"/>
        </w:rPr>
        <w:t xml:space="preserve"> </w:t>
      </w:r>
    </w:p>
    <w:p>
      <w:pPr>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一、项目名称</w:t>
      </w:r>
    </w:p>
    <w:p>
      <w:pPr>
        <w:pStyle w:val="12"/>
        <w:spacing w:after="0"/>
        <w:ind w:firstLine="480"/>
        <w:rPr>
          <w:rFonts w:hint="eastAsia"/>
          <w:color w:val="auto"/>
          <w:highlight w:val="none"/>
        </w:rPr>
      </w:pPr>
      <w:r>
        <w:rPr>
          <w:rFonts w:hint="eastAsia"/>
          <w:color w:val="auto"/>
          <w:highlight w:val="none"/>
        </w:rPr>
        <w:t>上虞区长塘镇旅游总体规划项目</w:t>
      </w:r>
    </w:p>
    <w:p>
      <w:pPr>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二、项目概况</w:t>
      </w:r>
    </w:p>
    <w:p>
      <w:pPr>
        <w:pStyle w:val="12"/>
        <w:spacing w:after="0"/>
        <w:ind w:firstLine="480"/>
        <w:rPr>
          <w:rFonts w:hint="eastAsia"/>
          <w:color w:val="auto"/>
          <w:highlight w:val="none"/>
        </w:rPr>
      </w:pPr>
      <w:r>
        <w:rPr>
          <w:rFonts w:hint="eastAsia"/>
          <w:color w:val="auto"/>
          <w:highlight w:val="none"/>
        </w:rPr>
        <w:t>长塘镇区位条件优越、生态资源丰富、产业基础良好、人文积淀深厚，是上虞网络大城市建设中承北启南、东联西融的关键生态枢纽型节点。在乡村振兴战略深入实施和全省共同富裕先行示范的大背景下，长塘镇以杭绍台高铁上虞南站为支撑，坚持生态、生产、生活“三极共振”，积极探索强工贸颐养游的发展路径，以“康养”为亮点，以“度假”为主线，重点发挥桃花源生态景区带动作用，打造区域高端康养服务核心区，成效显著。然而，在旅游经济由高速增长向高质量发展转型的新阶段，面对高铁经济的新机遇，长塘旅游资源整合度较低、旅游产品品质较低、旅游产业融合度较低等问题更加凸显。</w:t>
      </w:r>
    </w:p>
    <w:p>
      <w:pPr>
        <w:pStyle w:val="12"/>
        <w:spacing w:after="0"/>
        <w:ind w:firstLine="480"/>
        <w:rPr>
          <w:rFonts w:hint="eastAsia"/>
          <w:color w:val="auto"/>
          <w:highlight w:val="none"/>
        </w:rPr>
      </w:pPr>
      <w:r>
        <w:rPr>
          <w:rFonts w:hint="eastAsia"/>
          <w:color w:val="auto"/>
          <w:highlight w:val="none"/>
        </w:rPr>
        <w:t>因此，长塘镇亟需以站前门户的责任担当，在国土空间规划背景下，找准突破口、着力点，借高铁之势，顺市场之势，贯彻全域旅游、优质旅游、高质量发展的理念，以更大格局探索区域协同发展，以文化引领整合旅游资源，以产业引领梳理发展空间，科学谋划长塘旅游发展新路径，探索旅游发展助力乡村振兴、引领共同富裕的新模式、新样板。</w:t>
      </w:r>
    </w:p>
    <w:p>
      <w:pPr>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三、采购内容及要求</w:t>
      </w:r>
    </w:p>
    <w:p>
      <w:pPr>
        <w:pStyle w:val="12"/>
        <w:spacing w:after="0"/>
        <w:ind w:firstLine="480"/>
        <w:rPr>
          <w:rFonts w:hint="eastAsia"/>
          <w:color w:val="auto"/>
          <w:highlight w:val="none"/>
        </w:rPr>
      </w:pPr>
      <w:r>
        <w:rPr>
          <w:rFonts w:hint="eastAsia"/>
          <w:color w:val="auto"/>
          <w:highlight w:val="none"/>
        </w:rPr>
        <w:t>本项目规划的编制旨在以市场导向和资源条件为基础，为长塘镇开发全域旅游资源，系统确定规划区域内旅游产业发展的方向、目标、产业定位、产品布局、市场营销策略，项目支撑、配套设施支撑、线路设计、操作方法、环境与政策保障、重点旅游开发项目投资模式、运营模式和盈利模式等系列内容，并以此为基础，拟定长塘镇旅游总体规划，以此指导长塘镇文化旅游业发展。</w:t>
      </w:r>
    </w:p>
    <w:p>
      <w:pPr>
        <w:pStyle w:val="12"/>
        <w:spacing w:after="0"/>
        <w:ind w:firstLine="480"/>
        <w:rPr>
          <w:rFonts w:hint="eastAsia"/>
          <w:color w:val="auto"/>
          <w:highlight w:val="none"/>
        </w:rPr>
      </w:pPr>
      <w:r>
        <w:rPr>
          <w:rFonts w:hint="eastAsia"/>
          <w:color w:val="auto"/>
          <w:highlight w:val="none"/>
        </w:rPr>
        <w:t>本次主要任务包括但不局限于以下内容：</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发展背景与机遇分析；</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优质旅游发展趋势研判；</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长塘镇旅游发展基础分析；</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旅游客源市场分析与定位；</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长塘镇全域旅游发展顶层设计；</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长塘镇旅游发展思路、定位与目标；</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长塘镇旅游空间布局与项目策划；</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长塘镇旅游产品体系规划；</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长塘镇旅游业态培育规划；</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长塘镇旅游基础设施与服务设施规划；</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长塘镇全域旅游运营管理模式建议；</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规划保障措施；</w:t>
      </w:r>
    </w:p>
    <w:p>
      <w:pPr>
        <w:pStyle w:val="12"/>
        <w:numPr>
          <w:ilvl w:val="0"/>
          <w:numId w:val="21"/>
        </w:numPr>
        <w:spacing w:after="0"/>
        <w:ind w:left="0" w:leftChars="0" w:firstLine="480" w:firstLineChars="200"/>
        <w:rPr>
          <w:rFonts w:hint="eastAsia"/>
          <w:color w:val="auto"/>
          <w:highlight w:val="none"/>
        </w:rPr>
      </w:pPr>
      <w:r>
        <w:rPr>
          <w:rFonts w:hint="eastAsia"/>
          <w:color w:val="auto"/>
          <w:highlight w:val="none"/>
        </w:rPr>
        <w:t>规划图件绘制。</w:t>
      </w:r>
    </w:p>
    <w:p>
      <w:pPr>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四、时间进度要求</w:t>
      </w:r>
    </w:p>
    <w:p>
      <w:pPr>
        <w:pStyle w:val="12"/>
        <w:spacing w:after="0"/>
        <w:ind w:firstLine="480"/>
        <w:rPr>
          <w:rFonts w:hint="eastAsia"/>
          <w:color w:val="auto"/>
          <w:highlight w:val="none"/>
        </w:rPr>
      </w:pPr>
      <w:r>
        <w:rPr>
          <w:rFonts w:hint="eastAsia"/>
          <w:color w:val="auto"/>
          <w:highlight w:val="none"/>
        </w:rPr>
        <w:t>1.</w:t>
      </w:r>
      <w:r>
        <w:rPr>
          <w:rFonts w:hint="eastAsia"/>
          <w:color w:val="auto"/>
          <w:highlight w:val="none"/>
          <w:lang w:val="en-US" w:eastAsia="zh-CN"/>
        </w:rPr>
        <w:t>合同签订后5个工作日内</w:t>
      </w:r>
      <w:r>
        <w:rPr>
          <w:rFonts w:hint="eastAsia"/>
          <w:color w:val="0000FF"/>
          <w:highlight w:val="none"/>
        </w:rPr>
        <w:t>：</w:t>
      </w:r>
      <w:r>
        <w:rPr>
          <w:rFonts w:hint="eastAsia"/>
          <w:color w:val="auto"/>
          <w:highlight w:val="none"/>
        </w:rPr>
        <w:t>开展现场考察，与</w:t>
      </w:r>
      <w:r>
        <w:rPr>
          <w:rFonts w:hint="eastAsia"/>
          <w:color w:val="auto"/>
          <w:highlight w:val="none"/>
          <w:lang w:eastAsia="zh-CN"/>
        </w:rPr>
        <w:t>甲方</w:t>
      </w:r>
      <w:r>
        <w:rPr>
          <w:rFonts w:hint="eastAsia"/>
          <w:color w:val="auto"/>
          <w:highlight w:val="none"/>
        </w:rPr>
        <w:t>充分沟通，确定本次委托任务工作思路；</w:t>
      </w:r>
    </w:p>
    <w:p>
      <w:pPr>
        <w:pStyle w:val="12"/>
        <w:spacing w:after="0"/>
        <w:ind w:firstLine="480"/>
        <w:rPr>
          <w:rFonts w:hint="eastAsia"/>
          <w:color w:val="auto"/>
          <w:highlight w:val="none"/>
        </w:rPr>
      </w:pPr>
      <w:r>
        <w:rPr>
          <w:rFonts w:hint="eastAsia"/>
          <w:color w:val="auto"/>
          <w:highlight w:val="none"/>
        </w:rPr>
        <w:t>2.</w:t>
      </w:r>
      <w:r>
        <w:rPr>
          <w:rFonts w:hint="eastAsia"/>
          <w:color w:val="auto"/>
          <w:highlight w:val="none"/>
          <w:lang w:val="en-US" w:eastAsia="zh-CN"/>
        </w:rPr>
        <w:t>合同签订20天内</w:t>
      </w:r>
      <w:r>
        <w:rPr>
          <w:rFonts w:hint="eastAsia"/>
          <w:color w:val="auto"/>
          <w:highlight w:val="none"/>
        </w:rPr>
        <w:t>：完成初稿编制，征求</w:t>
      </w:r>
      <w:r>
        <w:rPr>
          <w:rFonts w:hint="eastAsia"/>
          <w:color w:val="auto"/>
          <w:highlight w:val="none"/>
          <w:lang w:eastAsia="zh-CN"/>
        </w:rPr>
        <w:t>甲方</w:t>
      </w:r>
      <w:r>
        <w:rPr>
          <w:rFonts w:hint="eastAsia"/>
          <w:color w:val="auto"/>
          <w:highlight w:val="none"/>
        </w:rPr>
        <w:t>意见；</w:t>
      </w:r>
    </w:p>
    <w:p>
      <w:pPr>
        <w:pStyle w:val="12"/>
        <w:spacing w:after="0"/>
        <w:ind w:firstLine="480"/>
        <w:rPr>
          <w:rFonts w:hint="eastAsia"/>
          <w:color w:val="auto"/>
          <w:highlight w:val="none"/>
        </w:rPr>
      </w:pPr>
      <w:r>
        <w:rPr>
          <w:rFonts w:hint="eastAsia"/>
          <w:color w:val="auto"/>
          <w:highlight w:val="none"/>
        </w:rPr>
        <w:t>3.2023年</w:t>
      </w:r>
      <w:r>
        <w:rPr>
          <w:rFonts w:hint="eastAsia"/>
          <w:color w:val="auto"/>
          <w:highlight w:val="none"/>
          <w:lang w:val="en-US" w:eastAsia="zh-CN"/>
        </w:rPr>
        <w:t>6</w:t>
      </w:r>
      <w:r>
        <w:rPr>
          <w:rFonts w:hint="eastAsia"/>
          <w:color w:val="auto"/>
          <w:highlight w:val="none"/>
        </w:rPr>
        <w:t>月底前：完成规划修改，向</w:t>
      </w:r>
      <w:r>
        <w:rPr>
          <w:rFonts w:hint="eastAsia"/>
          <w:color w:val="auto"/>
          <w:highlight w:val="none"/>
          <w:lang w:eastAsia="zh-CN"/>
        </w:rPr>
        <w:t>甲方</w:t>
      </w:r>
      <w:r>
        <w:rPr>
          <w:rFonts w:hint="eastAsia"/>
          <w:color w:val="auto"/>
          <w:highlight w:val="none"/>
        </w:rPr>
        <w:t>提交规划终稿</w:t>
      </w:r>
      <w:r>
        <w:rPr>
          <w:rFonts w:hint="eastAsia"/>
          <w:color w:val="auto"/>
          <w:highlight w:val="none"/>
          <w:lang w:val="en-US" w:eastAsia="zh-CN"/>
        </w:rPr>
        <w:t>并通过验收</w:t>
      </w:r>
      <w:r>
        <w:rPr>
          <w:rFonts w:hint="eastAsia"/>
          <w:color w:val="auto"/>
          <w:highlight w:val="none"/>
        </w:rPr>
        <w:t>。</w:t>
      </w:r>
    </w:p>
    <w:p>
      <w:pPr>
        <w:pStyle w:val="12"/>
        <w:spacing w:after="0"/>
        <w:ind w:firstLine="480"/>
        <w:rPr>
          <w:rFonts w:hint="default"/>
          <w:color w:val="auto"/>
          <w:highlight w:val="none"/>
          <w:lang w:val="en-US" w:eastAsia="zh-CN"/>
        </w:rPr>
      </w:pPr>
      <w:r>
        <w:rPr>
          <w:rFonts w:hint="eastAsia"/>
          <w:color w:val="auto"/>
          <w:highlight w:val="none"/>
          <w:lang w:val="en-US" w:eastAsia="zh-CN"/>
        </w:rPr>
        <w:t>注：具体需根据上级部门具体进度要求完成各阶段工作。</w:t>
      </w:r>
    </w:p>
    <w:p>
      <w:pPr>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五、成果要求</w:t>
      </w:r>
    </w:p>
    <w:p>
      <w:pPr>
        <w:pStyle w:val="12"/>
        <w:spacing w:after="0"/>
        <w:ind w:firstLine="480"/>
        <w:rPr>
          <w:rFonts w:hint="eastAsia"/>
          <w:color w:val="auto"/>
          <w:highlight w:val="none"/>
        </w:rPr>
      </w:pPr>
      <w:r>
        <w:rPr>
          <w:rFonts w:hint="eastAsia"/>
          <w:color w:val="auto"/>
          <w:highlight w:val="none"/>
        </w:rPr>
        <w:t>1.技术服务成果：需提供《上虞区长塘镇旅游总体规划》规划文本最终稿</w:t>
      </w:r>
      <w:r>
        <w:rPr>
          <w:rFonts w:hint="eastAsia"/>
          <w:color w:val="auto"/>
          <w:highlight w:val="none"/>
          <w:lang w:val="en-US" w:eastAsia="zh-CN"/>
        </w:rPr>
        <w:t>纸质稿</w:t>
      </w:r>
      <w:r>
        <w:rPr>
          <w:rFonts w:hint="eastAsia"/>
          <w:color w:val="auto"/>
          <w:highlight w:val="none"/>
        </w:rPr>
        <w:t>5套、电子稿1套。</w:t>
      </w:r>
    </w:p>
    <w:p>
      <w:pPr>
        <w:pStyle w:val="12"/>
        <w:spacing w:after="0"/>
        <w:ind w:firstLine="480"/>
        <w:rPr>
          <w:rFonts w:ascii="仿宋" w:hAnsi="仿宋" w:eastAsia="仿宋"/>
          <w:sz w:val="28"/>
          <w:szCs w:val="28"/>
        </w:rPr>
      </w:pPr>
      <w:r>
        <w:rPr>
          <w:rFonts w:hint="eastAsia"/>
          <w:color w:val="auto"/>
          <w:highlight w:val="none"/>
        </w:rPr>
        <w:t>2.成果交付的时间及地点：按项目实施进度与安排，在</w:t>
      </w:r>
      <w:r>
        <w:rPr>
          <w:rFonts w:hint="eastAsia"/>
          <w:color w:val="auto"/>
          <w:highlight w:val="none"/>
          <w:lang w:eastAsia="zh-CN"/>
        </w:rPr>
        <w:t>甲方</w:t>
      </w:r>
      <w:r>
        <w:rPr>
          <w:rFonts w:hint="eastAsia"/>
          <w:color w:val="auto"/>
          <w:highlight w:val="none"/>
        </w:rPr>
        <w:t>所在地提交各项成果。</w:t>
      </w:r>
    </w:p>
    <w:p>
      <w:pPr>
        <w:spacing w:line="360" w:lineRule="auto"/>
        <w:ind w:firstLine="482" w:firstLineChars="200"/>
        <w:rPr>
          <w:rFonts w:hint="eastAsia" w:ascii="宋体" w:hAnsi="宋体" w:eastAsia="宋体" w:cs="仿宋"/>
          <w:b/>
          <w:color w:val="auto"/>
          <w:sz w:val="24"/>
        </w:rPr>
      </w:pPr>
      <w:r>
        <w:rPr>
          <w:rFonts w:hint="eastAsia" w:ascii="宋体" w:hAnsi="宋体" w:eastAsia="宋体" w:cs="仿宋"/>
          <w:b/>
          <w:color w:val="auto"/>
          <w:sz w:val="24"/>
          <w:lang w:val="en-US" w:eastAsia="zh-CN"/>
        </w:rPr>
        <w:t>六</w:t>
      </w:r>
      <w:r>
        <w:rPr>
          <w:rFonts w:hint="eastAsia" w:ascii="宋体" w:hAnsi="宋体" w:eastAsia="宋体" w:cs="仿宋"/>
          <w:b/>
          <w:color w:val="auto"/>
          <w:sz w:val="24"/>
        </w:rPr>
        <w:t>、工作要求</w:t>
      </w:r>
    </w:p>
    <w:p>
      <w:pPr>
        <w:pStyle w:val="12"/>
        <w:spacing w:after="0"/>
        <w:ind w:firstLine="480"/>
        <w:rPr>
          <w:rFonts w:hint="eastAsia"/>
          <w:color w:val="auto"/>
          <w:highlight w:val="none"/>
        </w:rPr>
      </w:pPr>
      <w:r>
        <w:rPr>
          <w:rFonts w:hint="eastAsia"/>
          <w:color w:val="auto"/>
          <w:highlight w:val="none"/>
          <w:lang w:val="en-US" w:eastAsia="zh-CN"/>
        </w:rPr>
        <w:t>1、乙方</w:t>
      </w:r>
      <w:r>
        <w:rPr>
          <w:rFonts w:hint="eastAsia"/>
          <w:color w:val="auto"/>
          <w:highlight w:val="none"/>
        </w:rPr>
        <w:t>要充分了解现状情况，充分收集相关资料，听取有关部门意见。</w:t>
      </w:r>
    </w:p>
    <w:p>
      <w:pPr>
        <w:pStyle w:val="12"/>
        <w:spacing w:after="0"/>
        <w:ind w:firstLine="480"/>
        <w:rPr>
          <w:rFonts w:hint="eastAsia"/>
          <w:color w:val="auto"/>
          <w:highlight w:val="none"/>
        </w:rPr>
      </w:pPr>
      <w:r>
        <w:rPr>
          <w:rFonts w:hint="eastAsia"/>
          <w:color w:val="auto"/>
          <w:highlight w:val="none"/>
          <w:lang w:val="en-US" w:eastAsia="zh-CN"/>
        </w:rPr>
        <w:t>2、乙方</w:t>
      </w:r>
      <w:r>
        <w:rPr>
          <w:rFonts w:hint="eastAsia"/>
          <w:color w:val="auto"/>
          <w:highlight w:val="none"/>
        </w:rPr>
        <w:t>向</w:t>
      </w:r>
      <w:r>
        <w:rPr>
          <w:rFonts w:hint="eastAsia"/>
          <w:color w:val="auto"/>
          <w:highlight w:val="none"/>
          <w:lang w:val="en-US" w:eastAsia="zh-CN"/>
        </w:rPr>
        <w:t>甲方</w:t>
      </w:r>
      <w:r>
        <w:rPr>
          <w:rFonts w:hint="eastAsia"/>
          <w:color w:val="auto"/>
          <w:highlight w:val="none"/>
        </w:rPr>
        <w:t>进行中间汇报和讨论不得少于2次，一般安排在初步方案阶段、成果论证阶段，并提交相应的汇报稿（纸质文本、PPT格式文件等）。</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rPr>
          <w:rFonts w:hint="eastAsia" w:ascii="宋体" w:hAnsi="宋体" w:cs="Times New Roman"/>
          <w:b/>
          <w:bCs/>
          <w:sz w:val="24"/>
          <w:highlight w:val="none"/>
        </w:rPr>
      </w:pPr>
      <w:r>
        <w:rPr>
          <w:rFonts w:hint="eastAsia" w:ascii="宋体" w:hAnsi="宋体" w:cs="Times New Roman"/>
          <w:b/>
          <w:bCs/>
          <w:sz w:val="24"/>
          <w:highlight w:val="none"/>
          <w:lang w:val="en-US" w:eastAsia="zh-CN"/>
        </w:rPr>
        <w:t>七</w:t>
      </w:r>
      <w:r>
        <w:rPr>
          <w:rFonts w:hint="eastAsia" w:ascii="宋体" w:hAnsi="宋体" w:cs="Times New Roman"/>
          <w:b/>
          <w:bCs/>
          <w:sz w:val="24"/>
          <w:highlight w:val="none"/>
        </w:rPr>
        <w:t>、</w:t>
      </w:r>
      <w:r>
        <w:rPr>
          <w:rFonts w:hint="eastAsia" w:ascii="宋体" w:hAnsi="宋体" w:cs="Times New Roman"/>
          <w:b/>
          <w:bCs/>
          <w:sz w:val="24"/>
          <w:highlight w:val="none"/>
          <w:lang w:val="en-US" w:eastAsia="zh-CN"/>
        </w:rPr>
        <w:t>合同金额及</w:t>
      </w:r>
      <w:r>
        <w:rPr>
          <w:rFonts w:hint="eastAsia" w:ascii="宋体" w:hAnsi="宋体" w:cs="Times New Roman"/>
          <w:b/>
          <w:bCs/>
          <w:sz w:val="24"/>
          <w:highlight w:val="none"/>
        </w:rPr>
        <w:t>付款方式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w:t>
      </w:r>
      <w:r>
        <w:rPr>
          <w:rFonts w:hint="eastAsia" w:ascii="宋体" w:hAnsi="宋体" w:cs="宋体"/>
          <w:bCs/>
          <w:color w:val="auto"/>
          <w:sz w:val="24"/>
          <w:szCs w:val="24"/>
          <w:highlight w:val="none"/>
          <w:lang w:val="en-US" w:eastAsia="zh-CN"/>
        </w:rPr>
        <w:t>合同金额</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合同价</w:t>
      </w:r>
      <w:r>
        <w:rPr>
          <w:rFonts w:hint="eastAsia" w:ascii="宋体" w:hAnsi="宋体" w:eastAsia="宋体" w:cs="宋体"/>
          <w:bCs/>
          <w:color w:val="auto"/>
          <w:sz w:val="24"/>
          <w:szCs w:val="24"/>
          <w:highlight w:val="none"/>
        </w:rPr>
        <w:t>为人民币（大写）：</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元）。包括但不</w:t>
      </w:r>
      <w:r>
        <w:rPr>
          <w:rFonts w:hint="eastAsia" w:ascii="宋体" w:hAnsi="宋体" w:cs="宋体"/>
          <w:sz w:val="24"/>
          <w:szCs w:val="21"/>
          <w:highlight w:val="none"/>
        </w:rPr>
        <w:t>限于本项目所需相关资料收集、专家论证咨询费、评审会务费、人工、差旅、场租费、设备（仪器）等产生的费用、规费、税金及不可预见费等一切相关费用。凡乙方在报价中未列明但又为本次采购所必备的项目或遗漏项目，甲方将一律视为已包括在合同价中，在合同执行中将不予考虑。</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（二）本项目付款方式：</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cs="宋体"/>
          <w:color w:val="auto"/>
          <w:sz w:val="24"/>
          <w:szCs w:val="21"/>
          <w:highlight w:val="none"/>
          <w:lang w:val="en-US" w:eastAsia="zh-CN"/>
        </w:rPr>
      </w:pPr>
      <w:r>
        <w:rPr>
          <w:rFonts w:hint="eastAsia" w:ascii="宋体" w:hAnsi="宋体" w:cs="宋体"/>
          <w:color w:val="auto"/>
          <w:sz w:val="24"/>
          <w:szCs w:val="21"/>
          <w:highlight w:val="none"/>
          <w:lang w:val="en-US" w:eastAsia="zh-CN"/>
        </w:rPr>
        <w:t>1、在合同生效以及具备实施条件后7个工作日内支付合同款的40%；</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cs="宋体"/>
          <w:color w:val="auto"/>
          <w:sz w:val="24"/>
          <w:szCs w:val="21"/>
          <w:highlight w:val="none"/>
          <w:lang w:val="en-US" w:eastAsia="zh-CN"/>
        </w:rPr>
      </w:pPr>
      <w:r>
        <w:rPr>
          <w:rFonts w:hint="eastAsia" w:ascii="宋体" w:hAnsi="宋体" w:cs="宋体"/>
          <w:color w:val="auto"/>
          <w:sz w:val="24"/>
          <w:szCs w:val="21"/>
          <w:highlight w:val="none"/>
          <w:lang w:val="en-US" w:eastAsia="zh-CN"/>
        </w:rPr>
        <w:t>2、完成规划初稿，甲方支付合同款的30%；</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cs="宋体"/>
          <w:color w:val="auto"/>
          <w:sz w:val="24"/>
          <w:szCs w:val="21"/>
          <w:highlight w:val="none"/>
          <w:lang w:val="en-US" w:eastAsia="zh-CN"/>
        </w:rPr>
      </w:pPr>
      <w:r>
        <w:rPr>
          <w:rFonts w:hint="eastAsia" w:ascii="宋体" w:hAnsi="宋体" w:cs="宋体"/>
          <w:color w:val="auto"/>
          <w:sz w:val="24"/>
          <w:szCs w:val="21"/>
          <w:highlight w:val="none"/>
          <w:lang w:val="en-US" w:eastAsia="zh-CN"/>
        </w:rPr>
        <w:t>3、完成规划终稿后，递交最终成果并经甲方确认后一次性付清。</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八、履约保证金</w:t>
      </w:r>
    </w:p>
    <w:p>
      <w:pPr>
        <w:pStyle w:val="11"/>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在收到中标通知书后，需向</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提供合同总价</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的履约保证金，在</w:t>
      </w:r>
      <w:r>
        <w:rPr>
          <w:rFonts w:hint="eastAsia" w:ascii="宋体" w:hAnsi="宋体" w:eastAsia="宋体" w:cs="宋体"/>
          <w:color w:val="auto"/>
          <w:kern w:val="0"/>
          <w:sz w:val="24"/>
          <w:szCs w:val="24"/>
          <w:highlight w:val="none"/>
          <w:lang w:val="en-US" w:eastAsia="zh-CN"/>
        </w:rPr>
        <w:t>双方</w:t>
      </w:r>
      <w:r>
        <w:rPr>
          <w:rFonts w:hint="eastAsia" w:ascii="宋体" w:hAnsi="宋体" w:eastAsia="宋体" w:cs="宋体"/>
          <w:color w:val="auto"/>
          <w:kern w:val="0"/>
          <w:sz w:val="24"/>
          <w:szCs w:val="24"/>
          <w:highlight w:val="none"/>
        </w:rPr>
        <w:t>签订合同前递交。（</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应当以支票、汇票、本票或者金融机构、保险公司、担保机构出具的保函等非现金形式提交）。在本项目通过最终验收及</w:t>
      </w:r>
      <w:r>
        <w:rPr>
          <w:rFonts w:hint="eastAsia" w:ascii="宋体" w:hAnsi="宋体" w:eastAsia="宋体" w:cs="宋体"/>
          <w:color w:val="auto"/>
          <w:kern w:val="0"/>
          <w:sz w:val="24"/>
          <w:szCs w:val="24"/>
          <w:highlight w:val="none"/>
          <w:lang w:val="en-US" w:eastAsia="zh-CN"/>
        </w:rPr>
        <w:t>所有资料交给甲方</w:t>
      </w:r>
      <w:r>
        <w:rPr>
          <w:rFonts w:hint="eastAsia" w:ascii="宋体" w:hAnsi="宋体" w:eastAsia="宋体" w:cs="宋体"/>
          <w:color w:val="auto"/>
          <w:kern w:val="0"/>
          <w:sz w:val="24"/>
          <w:szCs w:val="24"/>
          <w:highlight w:val="none"/>
        </w:rPr>
        <w:t>后退还（不计息）。</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九、甲方权利义务</w:t>
      </w:r>
    </w:p>
    <w:p>
      <w:pPr>
        <w:pStyle w:val="11"/>
        <w:keepNext w:val="0"/>
        <w:keepLines w:val="0"/>
        <w:pageBreakBefore w:val="0"/>
        <w:widowControl w:val="0"/>
        <w:numPr>
          <w:ilvl w:val="0"/>
          <w:numId w:val="22"/>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双方合作期间，甲方应积极配合乙方工作，包括提供和配合获取</w:t>
      </w:r>
      <w:r>
        <w:rPr>
          <w:rFonts w:hint="eastAsia" w:ascii="宋体" w:hAnsi="宋体" w:eastAsia="宋体" w:cs="宋体"/>
          <w:color w:val="auto"/>
          <w:kern w:val="0"/>
          <w:sz w:val="24"/>
          <w:szCs w:val="24"/>
          <w:highlight w:val="none"/>
          <w:lang w:eastAsia="zh-CN"/>
        </w:rPr>
        <w:t>本项目所需的</w:t>
      </w:r>
      <w:r>
        <w:rPr>
          <w:rFonts w:hint="eastAsia" w:ascii="宋体" w:hAnsi="宋体" w:eastAsia="宋体" w:cs="宋体"/>
          <w:color w:val="auto"/>
          <w:kern w:val="0"/>
          <w:sz w:val="24"/>
          <w:szCs w:val="24"/>
          <w:highlight w:val="none"/>
        </w:rPr>
        <w:t>相关数据、空间规划阶段成果、近期建设规划阶段成果等各类资料，并对其真实性、完整性、正确性、及时性负责，因甲方未按时提供资料造成乙方未能按期提交设计成果的，乙方不承担违约责任。</w:t>
      </w:r>
    </w:p>
    <w:p>
      <w:pPr>
        <w:pStyle w:val="11"/>
        <w:keepNext w:val="0"/>
        <w:keepLines w:val="0"/>
        <w:pageBreakBefore w:val="0"/>
        <w:widowControl w:val="0"/>
        <w:numPr>
          <w:ilvl w:val="0"/>
          <w:numId w:val="22"/>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甲方有权组织专家评审会及时对乙方所提交的规划思路、规划方案和其它书面文件以书面形式提出合理的修改意见和建议，乙方据此进行修改、调整。</w:t>
      </w:r>
    </w:p>
    <w:p>
      <w:pPr>
        <w:pStyle w:val="11"/>
        <w:keepNext w:val="0"/>
        <w:keepLines w:val="0"/>
        <w:pageBreakBefore w:val="0"/>
        <w:widowControl w:val="0"/>
        <w:numPr>
          <w:ilvl w:val="0"/>
          <w:numId w:val="22"/>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应保护乙方的投标书、设计方案、文件、资料图纸、数据、计算软件和专利技术。未经乙方同意，甲方对乙方交付的资料及文件不得擅自修改、复制或向第三人泄露、授权、转让或用于本合同外的项目。本条款长期有效。</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十、乙方权利义务</w:t>
      </w:r>
    </w:p>
    <w:p>
      <w:pPr>
        <w:pStyle w:val="11"/>
        <w:keepNext w:val="0"/>
        <w:keepLines w:val="0"/>
        <w:pageBreakBefore w:val="0"/>
        <w:widowControl w:val="0"/>
        <w:numPr>
          <w:ilvl w:val="0"/>
          <w:numId w:val="23"/>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乙方应按国家规定技术规范、标准、规程及甲方提出的规划要求，完成规划编制工作，按合同规定的进度要求提交质量合格的规划设计成果，并对其负责。</w:t>
      </w:r>
    </w:p>
    <w:p>
      <w:pPr>
        <w:pStyle w:val="11"/>
        <w:keepNext w:val="0"/>
        <w:keepLines w:val="0"/>
        <w:pageBreakBefore w:val="0"/>
        <w:widowControl w:val="0"/>
        <w:numPr>
          <w:ilvl w:val="0"/>
          <w:numId w:val="23"/>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乙方应保证各个阶段成果的质量，并根据甲方要求积极参加成果汇报工作，尽快通过阶段审核，乙方应对提交的符合合同约定的技术成果，并保证不会侵犯任何第三方之合法权利；</w:t>
      </w:r>
    </w:p>
    <w:p>
      <w:pPr>
        <w:pStyle w:val="11"/>
        <w:keepNext w:val="0"/>
        <w:keepLines w:val="0"/>
        <w:pageBreakBefore w:val="0"/>
        <w:widowControl w:val="0"/>
        <w:numPr>
          <w:ilvl w:val="0"/>
          <w:numId w:val="23"/>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乙方不得向第三人或第三方披露、转让甲方提交的资料文件和图件等，否则造成甲方损失的，由乙方承担赔偿责任；</w:t>
      </w:r>
    </w:p>
    <w:p>
      <w:pPr>
        <w:pStyle w:val="11"/>
        <w:keepNext w:val="0"/>
        <w:keepLines w:val="0"/>
        <w:pageBreakBefore w:val="0"/>
        <w:widowControl w:val="0"/>
        <w:numPr>
          <w:ilvl w:val="0"/>
          <w:numId w:val="23"/>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合同履行过程中，如乙方未按照本合同约定的成果清单提交成果，经甲方退回后，乙方按照合同约定的成果清单或甲方合理的书面修改意见进行修改；</w:t>
      </w:r>
    </w:p>
    <w:p>
      <w:pPr>
        <w:pStyle w:val="11"/>
        <w:keepNext w:val="0"/>
        <w:keepLines w:val="0"/>
        <w:pageBreakBefore w:val="0"/>
        <w:widowControl w:val="0"/>
        <w:numPr>
          <w:ilvl w:val="0"/>
          <w:numId w:val="23"/>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乙方应尽量提高工作效率，保障工作时间，甲方应该在付款、反馈意见等环节予以配合。</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十一、成果归属</w:t>
      </w:r>
    </w:p>
    <w:p>
      <w:pPr>
        <w:pStyle w:val="11"/>
        <w:keepNext w:val="0"/>
        <w:keepLines w:val="0"/>
        <w:pageBreakBefore w:val="0"/>
        <w:widowControl w:val="0"/>
        <w:numPr>
          <w:ilvl w:val="0"/>
          <w:numId w:val="24"/>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咨询设计成果（包括所有图纸、电子文本和文字资料等）的著作权，在甲方支付所有合同款项后，即归属双方共有；甲方未付清本合同约定的全部款项之前设计成果（包括所有图纸、电子文本和文字资料等）的著作权归乙方所有；</w:t>
      </w:r>
    </w:p>
    <w:p>
      <w:pPr>
        <w:pStyle w:val="11"/>
        <w:keepNext w:val="0"/>
        <w:keepLines w:val="0"/>
        <w:pageBreakBefore w:val="0"/>
        <w:widowControl w:val="0"/>
        <w:numPr>
          <w:ilvl w:val="0"/>
          <w:numId w:val="24"/>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本项目设计成果著作权依照前款规定归属双方共有后，乙方仍享有署名权, 且乙方有权在其他商务合作中作为经典案例引用或其他合理使用。</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十二、合同解除及违约责任</w:t>
      </w:r>
    </w:p>
    <w:p>
      <w:pPr>
        <w:pStyle w:val="11"/>
        <w:keepNext w:val="0"/>
        <w:keepLines w:val="0"/>
        <w:pageBreakBefore w:val="0"/>
        <w:widowControl w:val="0"/>
        <w:numPr>
          <w:ilvl w:val="0"/>
          <w:numId w:val="25"/>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甲乙双方均应严格按照本合同的约定履行相应的义务，任何违反本合同约定的行为均构成违约，除本合同另有约定外，违约方应当赔偿守约方因此造成的损失及因此产生的合理费用；</w:t>
      </w:r>
    </w:p>
    <w:p>
      <w:pPr>
        <w:pStyle w:val="11"/>
        <w:keepNext w:val="0"/>
        <w:keepLines w:val="0"/>
        <w:pageBreakBefore w:val="0"/>
        <w:widowControl w:val="0"/>
        <w:numPr>
          <w:ilvl w:val="0"/>
          <w:numId w:val="25"/>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生效后，由于非乙方原因，甲方要求终止或解除合同，乙方已开始设计工作的，甲方应根据乙方已进行的实际工作量，不足一半时，按该阶段设计费的一半支付；超过一半时，按该阶段设计费的全部支付，乙方收到设计费用后，将已完成的设计文件提交甲方。</w:t>
      </w:r>
    </w:p>
    <w:p>
      <w:pPr>
        <w:pStyle w:val="11"/>
        <w:keepNext w:val="0"/>
        <w:keepLines w:val="0"/>
        <w:pageBreakBefore w:val="0"/>
        <w:widowControl w:val="0"/>
        <w:numPr>
          <w:ilvl w:val="0"/>
          <w:numId w:val="25"/>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甲方未违约的情况下，如乙方未按照本合同的约定交付咨询成果，每逾期一天，应支付合同总金额万分之五的违约金。逾期交付咨询成果在10工作日以内的，甲方付款时间顺延；逾期超过10工作日时，需书面告知甲方原因，且甲方可选择继续履行合同，或者书面通知乙方解除合同；如因甲方提供资料不及时或意见反馈不及时造成乙方工作延误，乙方不承担本条违约责任。</w:t>
      </w:r>
    </w:p>
    <w:p>
      <w:pPr>
        <w:pStyle w:val="11"/>
        <w:keepNext w:val="0"/>
        <w:keepLines w:val="0"/>
        <w:pageBreakBefore w:val="0"/>
        <w:widowControl w:val="0"/>
        <w:numPr>
          <w:ilvl w:val="0"/>
          <w:numId w:val="25"/>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在乙方不违约的情况下，如甲方未按照本合同约定付款（付款时间以乙方收到款项时间为准），每逾期一天，应支付合同总金额万分之五的违约金。</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十三、不可抗力</w:t>
      </w:r>
    </w:p>
    <w:p>
      <w:pPr>
        <w:pStyle w:val="11"/>
        <w:keepNext w:val="0"/>
        <w:keepLines w:val="0"/>
        <w:pageBreakBefore w:val="0"/>
        <w:widowControl w:val="0"/>
        <w:numPr>
          <w:ilvl w:val="0"/>
          <w:numId w:val="26"/>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本合同所称不可抗力是指战争、台风、水灾、火灾、地震、疫情等自然灾害和其它不能预见，不能克服，不能避免的事件，且该事件妨碍、影响或延误任何一方根据协议履行其全部或部分义务；</w:t>
      </w:r>
    </w:p>
    <w:p>
      <w:pPr>
        <w:pStyle w:val="11"/>
        <w:keepNext w:val="0"/>
        <w:keepLines w:val="0"/>
        <w:pageBreakBefore w:val="0"/>
        <w:widowControl w:val="0"/>
        <w:numPr>
          <w:ilvl w:val="0"/>
          <w:numId w:val="26"/>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如果有一方认为不可抗力发生影响履行本合同义务，应于不可抗力情形发生之日起7个工作日内书面通知另一方，并提供有效的证明文件。按事件对履约影响的程度，由双方协商决定是否终止合同或部分免除履约的责任，或者延期履约； </w:t>
      </w:r>
    </w:p>
    <w:p>
      <w:pPr>
        <w:pStyle w:val="11"/>
        <w:keepNext w:val="0"/>
        <w:keepLines w:val="0"/>
        <w:pageBreakBefore w:val="0"/>
        <w:widowControl w:val="0"/>
        <w:numPr>
          <w:ilvl w:val="0"/>
          <w:numId w:val="26"/>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当不可抗力发生或</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因上级指令、政策等无法抗拒的原因，导致项目停滞或取消，只支付乙方已完成或部分完成服务项目的部分或全部费用，乙方不得追究甲方其它责任。</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十四、保密条款</w:t>
      </w:r>
    </w:p>
    <w:p>
      <w:pPr>
        <w:pStyle w:val="11"/>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各自向对方承诺：除本项目由乙方提交给甲方的成果外，未经对方书面同意，甲乙双方均不得将所取得的材料、文件、信息向任何第三方披露或泄漏。甲乙双方应对其在本合同签订/履行过程中所知悉的对方及相关方的任何保密信息承担严格的保密义务，除非有证据证明该等信息属于公知信息或者事先得到对方的书面授权或法律法规规定可以披露外。该等保密义务在本合同终止后仍然继续有效。</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rPr>
          <w:rFonts w:hint="default" w:ascii="宋体" w:hAnsi="宋体" w:cs="Times New Roman"/>
          <w:b/>
          <w:bCs/>
          <w:sz w:val="24"/>
          <w:highlight w:val="none"/>
          <w:lang w:val="en-US" w:eastAsia="zh-CN"/>
        </w:rPr>
      </w:pPr>
      <w:r>
        <w:rPr>
          <w:rFonts w:hint="eastAsia" w:ascii="宋体" w:hAnsi="宋体" w:cs="Times New Roman"/>
          <w:b/>
          <w:bCs/>
          <w:sz w:val="24"/>
          <w:highlight w:val="none"/>
          <w:lang w:val="en-US" w:eastAsia="zh-CN"/>
        </w:rPr>
        <w:t>十五、 纠纷调解</w:t>
      </w:r>
    </w:p>
    <w:p>
      <w:pPr>
        <w:pStyle w:val="11"/>
        <w:keepNext w:val="0"/>
        <w:keepLines w:val="0"/>
        <w:pageBreakBefore w:val="0"/>
        <w:widowControl w:val="0"/>
        <w:numPr>
          <w:ilvl w:val="0"/>
          <w:numId w:val="27"/>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本合同之未尽事宜，可经甲乙双方协商，另行签订补充协议。补充协议与本合同具有同等法律效力。如补充协议的内容与本合同相关内容不一致时，以补充协议的内容为准；</w:t>
      </w:r>
    </w:p>
    <w:p>
      <w:pPr>
        <w:pStyle w:val="11"/>
        <w:keepNext w:val="0"/>
        <w:keepLines w:val="0"/>
        <w:pageBreakBefore w:val="0"/>
        <w:widowControl w:val="0"/>
        <w:numPr>
          <w:ilvl w:val="0"/>
          <w:numId w:val="27"/>
        </w:numPr>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keepNext w:val="0"/>
        <w:keepLines w:val="0"/>
        <w:pageBreakBefore w:val="0"/>
        <w:widowControl w:val="0"/>
        <w:numPr>
          <w:ilvl w:val="0"/>
          <w:numId w:val="0"/>
        </w:numPr>
        <w:kinsoku/>
        <w:wordWrap/>
        <w:overflowPunct/>
        <w:topLinePunct w:val="0"/>
        <w:bidi w:val="0"/>
        <w:spacing w:line="460" w:lineRule="exact"/>
        <w:ind w:left="480" w:leftChars="0"/>
        <w:textAlignment w:val="auto"/>
        <w:rPr>
          <w:rFonts w:hint="eastAsia" w:ascii="宋体" w:hAnsi="宋体" w:cs="宋体"/>
          <w:b/>
          <w:bCs/>
          <w:color w:val="auto"/>
          <w:sz w:val="24"/>
        </w:rPr>
      </w:pPr>
      <w:r>
        <w:rPr>
          <w:rFonts w:hint="eastAsia" w:ascii="宋体" w:hAnsi="宋体" w:cs="宋体"/>
          <w:b/>
          <w:bCs/>
          <w:color w:val="auto"/>
          <w:sz w:val="24"/>
          <w:lang w:val="en-US" w:eastAsia="zh-CN"/>
        </w:rPr>
        <w:t>十六、</w:t>
      </w:r>
      <w:r>
        <w:rPr>
          <w:rFonts w:hint="eastAsia" w:ascii="宋体" w:hAnsi="宋体" w:cs="宋体"/>
          <w:b/>
          <w:bCs/>
          <w:color w:val="auto"/>
          <w:sz w:val="24"/>
        </w:rPr>
        <w:t>附则</w:t>
      </w:r>
    </w:p>
    <w:p>
      <w:pPr>
        <w:pStyle w:val="11"/>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1、本合同由双方代表签字，加盖双方公章或合同专用章即生效。全部成果交接完毕和调研编制结算完成后，本合同终止。</w:t>
      </w:r>
    </w:p>
    <w:p>
      <w:pPr>
        <w:pStyle w:val="11"/>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2、本项目货物如涉及柴油动力移动源，柴油动力移动源应当符合低排放要求。</w:t>
      </w:r>
    </w:p>
    <w:p>
      <w:pPr>
        <w:pStyle w:val="11"/>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本合同一式</w:t>
      </w:r>
      <w:r>
        <w:rPr>
          <w:rFonts w:hint="eastAsia" w:cs="宋体"/>
          <w:b/>
          <w:bCs/>
          <w:color w:val="auto"/>
          <w:kern w:val="0"/>
          <w:sz w:val="24"/>
          <w:szCs w:val="24"/>
          <w:highlight w:val="none"/>
          <w:u w:val="single"/>
          <w:lang w:val="en-US" w:eastAsia="zh-CN"/>
        </w:rPr>
        <w:t xml:space="preserve"> 肆 </w:t>
      </w:r>
      <w:r>
        <w:rPr>
          <w:rFonts w:hint="eastAsia" w:ascii="宋体" w:hAnsi="宋体" w:eastAsia="宋体" w:cs="宋体"/>
          <w:b/>
          <w:bCs/>
          <w:color w:val="auto"/>
          <w:kern w:val="0"/>
          <w:sz w:val="24"/>
          <w:szCs w:val="24"/>
          <w:highlight w:val="none"/>
        </w:rPr>
        <w:t>份，其中采购人和中标人各执</w:t>
      </w:r>
      <w:r>
        <w:rPr>
          <w:rFonts w:hint="eastAsia" w:cs="宋体"/>
          <w:b/>
          <w:bCs/>
          <w:color w:val="auto"/>
          <w:kern w:val="0"/>
          <w:sz w:val="24"/>
          <w:szCs w:val="24"/>
          <w:highlight w:val="none"/>
          <w:u w:val="single"/>
          <w:lang w:val="en-US" w:eastAsia="zh-CN"/>
        </w:rPr>
        <w:t xml:space="preserve"> 贰 </w:t>
      </w:r>
      <w:r>
        <w:rPr>
          <w:rFonts w:hint="eastAsia" w:ascii="宋体" w:hAnsi="宋体" w:eastAsia="宋体" w:cs="宋体"/>
          <w:b/>
          <w:bCs/>
          <w:color w:val="auto"/>
          <w:kern w:val="0"/>
          <w:sz w:val="24"/>
          <w:szCs w:val="24"/>
          <w:highlight w:val="none"/>
        </w:rPr>
        <w:t>份，并由采购人在30日内做好政采云平台网上合同创建及备案。</w:t>
      </w:r>
    </w:p>
    <w:tbl>
      <w:tblPr>
        <w:tblStyle w:val="2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甲方单位</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（盖章）</w:t>
            </w: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乙方单位</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代表签名</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代表签名</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帐号</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帐号</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460" w:lineRule="exact"/>
              <w:ind w:firstLine="0" w:firstLineChars="0"/>
              <w:jc w:val="center"/>
              <w:textAlignment w:val="auto"/>
              <w:rPr>
                <w:rFonts w:hint="eastAsia" w:ascii="宋体" w:hAnsi="宋体" w:eastAsia="宋体" w:cs="宋体"/>
                <w:snapToGrid w:val="0"/>
                <w:color w:val="auto"/>
                <w:kern w:val="0"/>
                <w:sz w:val="24"/>
                <w:szCs w:val="24"/>
                <w:highlight w:val="none"/>
              </w:rPr>
            </w:pPr>
          </w:p>
        </w:tc>
      </w:tr>
    </w:tbl>
    <w:p>
      <w:pPr>
        <w:spacing w:line="360" w:lineRule="auto"/>
        <w:rPr>
          <w:color w:val="auto"/>
          <w:highlight w:val="none"/>
        </w:rPr>
      </w:pPr>
      <w:r>
        <w:rPr>
          <w:color w:val="auto"/>
          <w:highlight w:val="none"/>
        </w:rPr>
        <w:br w:type="page"/>
      </w:r>
    </w:p>
    <w:p>
      <w:pPr>
        <w:pStyle w:val="5"/>
        <w:jc w:val="center"/>
        <w:rPr>
          <w:rFonts w:cs="Times New Roman"/>
          <w:color w:val="auto"/>
          <w:sz w:val="36"/>
          <w:szCs w:val="36"/>
          <w:highlight w:val="none"/>
        </w:rPr>
      </w:pPr>
      <w:bookmarkStart w:id="88" w:name="_Toc7690"/>
      <w:bookmarkStart w:id="89" w:name="_Toc4669"/>
      <w:bookmarkStart w:id="90" w:name="_Toc20135"/>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88"/>
      <w:bookmarkEnd w:id="89"/>
      <w:bookmarkEnd w:id="90"/>
    </w:p>
    <w:p>
      <w:pPr>
        <w:rPr>
          <w:color w:val="auto"/>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pPr>
        <w:spacing w:line="360" w:lineRule="auto"/>
        <w:jc w:val="center"/>
        <w:rPr>
          <w:rFonts w:ascii="宋体"/>
          <w:b/>
          <w:bCs/>
          <w:color w:val="auto"/>
          <w:kern w:val="0"/>
          <w:sz w:val="36"/>
          <w:szCs w:val="36"/>
          <w:highlight w:val="none"/>
        </w:rPr>
      </w:pPr>
    </w:p>
    <w:p>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）营业执照</w:t>
      </w:r>
      <w:r>
        <w:rPr>
          <w:rFonts w:ascii="宋体" w:hAnsi="宋体" w:cs="宋体"/>
          <w:color w:val="auto"/>
          <w:sz w:val="24"/>
          <w:szCs w:val="24"/>
          <w:highlight w:val="none"/>
        </w:rPr>
        <w:t>(</w:t>
      </w:r>
      <w:r>
        <w:rPr>
          <w:rFonts w:hint="eastAsia" w:ascii="宋体" w:hAnsi="宋体" w:cs="宋体"/>
          <w:color w:val="auto"/>
          <w:sz w:val="24"/>
          <w:szCs w:val="24"/>
          <w:highlight w:val="none"/>
        </w:rPr>
        <w:t>或事业法人登记证或其他工商等登记证明材料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复印件、税务登记证</w:t>
      </w:r>
      <w:r>
        <w:rPr>
          <w:rFonts w:ascii="宋体" w:hAnsi="宋体" w:cs="宋体"/>
          <w:color w:val="auto"/>
          <w:sz w:val="24"/>
          <w:szCs w:val="24"/>
          <w:highlight w:val="none"/>
        </w:rPr>
        <w:t>(</w:t>
      </w:r>
      <w:r>
        <w:rPr>
          <w:rFonts w:hint="eastAsia" w:ascii="宋体" w:hAnsi="宋体" w:cs="宋体"/>
          <w:color w:val="auto"/>
          <w:sz w:val="24"/>
          <w:szCs w:val="24"/>
          <w:highlight w:val="none"/>
        </w:rPr>
        <w:t>或其它缴纳证明材料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11"/>
        <w:ind w:firstLine="486"/>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cs="宋体"/>
          <w:color w:val="auto"/>
          <w:sz w:val="24"/>
          <w:szCs w:val="24"/>
          <w:highlight w:val="none"/>
        </w:rPr>
        <w:t>）具有履行合同所必需的产品和专业技术能力的承诺函；</w:t>
      </w:r>
    </w:p>
    <w:p>
      <w:pPr>
        <w:pStyle w:val="11"/>
        <w:ind w:firstLine="486"/>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4</w:t>
      </w:r>
      <w:r>
        <w:rPr>
          <w:rFonts w:hint="eastAsia" w:ascii="宋体" w:hAnsi="宋体" w:cs="宋体"/>
          <w:color w:val="auto"/>
          <w:sz w:val="24"/>
          <w:szCs w:val="24"/>
          <w:highlight w:val="none"/>
        </w:rPr>
        <w:t>）投标人承诺函（格式见附件）；</w:t>
      </w:r>
    </w:p>
    <w:p>
      <w:pPr>
        <w:pStyle w:val="11"/>
        <w:ind w:firstLine="486"/>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5</w:t>
      </w:r>
      <w:r>
        <w:rPr>
          <w:rFonts w:hint="eastAsia" w:ascii="宋体" w:hAnsi="宋体" w:cs="宋体"/>
          <w:color w:val="auto"/>
          <w:sz w:val="24"/>
          <w:szCs w:val="24"/>
          <w:highlight w:val="none"/>
        </w:rPr>
        <w:t>）中小企业声明函（格式见附件）；</w:t>
      </w:r>
    </w:p>
    <w:p>
      <w:pPr>
        <w:pStyle w:val="11"/>
        <w:ind w:firstLine="486"/>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6</w:t>
      </w:r>
      <w:r>
        <w:rPr>
          <w:rFonts w:hint="eastAsia" w:ascii="宋体" w:hAnsi="宋体" w:cs="宋体"/>
          <w:color w:val="auto"/>
          <w:sz w:val="24"/>
          <w:szCs w:val="24"/>
          <w:highlight w:val="none"/>
        </w:rPr>
        <w:t>）残疾人福利性单位声明函(如有)（格式见附件）；</w:t>
      </w:r>
    </w:p>
    <w:p>
      <w:pPr>
        <w:pStyle w:val="11"/>
        <w:ind w:firstLine="486"/>
        <w:rPr>
          <w:rFonts w:hint="eastAsia" w:eastAsia="宋体" w:cs="Times New Roman"/>
          <w:color w:val="auto"/>
          <w:highlight w:val="none"/>
          <w:lang w:val="en-US" w:eastAsia="zh-CN"/>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7</w:t>
      </w:r>
      <w:r>
        <w:rPr>
          <w:rFonts w:hint="eastAsia" w:ascii="宋体" w:hAnsi="宋体" w:cs="宋体"/>
          <w:color w:val="auto"/>
          <w:sz w:val="24"/>
          <w:szCs w:val="24"/>
          <w:highlight w:val="none"/>
        </w:rPr>
        <w:t>）监狱企业证明文件(如有)（格式见附件）</w:t>
      </w:r>
      <w:r>
        <w:rPr>
          <w:rFonts w:hint="eastAsia" w:cs="宋体"/>
          <w:color w:val="auto"/>
          <w:sz w:val="24"/>
          <w:szCs w:val="24"/>
          <w:highlight w:val="none"/>
          <w:lang w:eastAsia="zh-CN"/>
        </w:rPr>
        <w:t>。</w:t>
      </w:r>
    </w:p>
    <w:p>
      <w:pPr>
        <w:pStyle w:val="11"/>
        <w:ind w:firstLine="486"/>
        <w:rPr>
          <w:rFonts w:cs="Times New Roman"/>
          <w:color w:val="auto"/>
          <w:highlight w:val="none"/>
        </w:rPr>
      </w:pPr>
    </w:p>
    <w:p>
      <w:pPr>
        <w:rPr>
          <w:rFonts w:ascii="宋体"/>
          <w:color w:val="auto"/>
          <w:highlight w:val="none"/>
        </w:rPr>
      </w:pPr>
      <w:r>
        <w:rPr>
          <w:rFonts w:ascii="宋体"/>
          <w:color w:val="auto"/>
          <w:highlight w:val="none"/>
        </w:rPr>
        <w:br w:type="page"/>
      </w:r>
      <w:bookmarkStart w:id="91" w:name="_Toc24699"/>
    </w:p>
    <w:p>
      <w:pPr>
        <w:rPr>
          <w:b/>
          <w:bCs/>
          <w:color w:val="auto"/>
          <w:sz w:val="24"/>
          <w:szCs w:val="24"/>
          <w:highlight w:val="none"/>
        </w:rPr>
      </w:pPr>
      <w:r>
        <w:rPr>
          <w:rFonts w:hint="eastAsia" w:cs="宋体"/>
          <w:b/>
          <w:bCs/>
          <w:color w:val="auto"/>
          <w:sz w:val="24"/>
          <w:szCs w:val="24"/>
          <w:highlight w:val="none"/>
        </w:rPr>
        <w:t>附件一：</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91"/>
    </w:p>
    <w:p>
      <w:pPr>
        <w:pStyle w:val="3"/>
        <w:spacing w:line="360" w:lineRule="auto"/>
        <w:rPr>
          <w:rFonts w:ascii="宋体"/>
          <w:color w:val="auto"/>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上虞区长塘镇人民政府</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pPr>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pPr>
        <w:pStyle w:val="17"/>
        <w:snapToGrid w:val="0"/>
        <w:spacing w:line="360" w:lineRule="auto"/>
        <w:rPr>
          <w:rFonts w:hAnsi="宋体" w:cs="Times New Roman"/>
          <w:color w:val="auto"/>
          <w:sz w:val="24"/>
          <w:szCs w:val="24"/>
          <w:highlight w:val="none"/>
        </w:rPr>
      </w:pPr>
    </w:p>
    <w:p>
      <w:pPr>
        <w:pStyle w:val="17"/>
        <w:snapToGrid w:val="0"/>
        <w:spacing w:line="360" w:lineRule="auto"/>
        <w:rPr>
          <w:rFonts w:hAnsi="宋体" w:cs="Times New Roman"/>
          <w:color w:val="auto"/>
          <w:sz w:val="24"/>
          <w:szCs w:val="24"/>
          <w:highlight w:val="none"/>
        </w:rPr>
      </w:pPr>
    </w:p>
    <w:p>
      <w:pPr>
        <w:pStyle w:val="17"/>
        <w:snapToGrid w:val="0"/>
        <w:spacing w:line="360" w:lineRule="auto"/>
        <w:rPr>
          <w:rFonts w:hAnsi="宋体" w:cs="Times New Roman"/>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pPr>
        <w:spacing w:line="360" w:lineRule="auto"/>
        <w:rPr>
          <w:rFonts w:ascii="宋体"/>
          <w:b/>
          <w:bCs/>
          <w:color w:val="auto"/>
          <w:sz w:val="24"/>
          <w:szCs w:val="24"/>
          <w:highlight w:val="none"/>
        </w:rPr>
      </w:pPr>
    </w:p>
    <w:p>
      <w:pPr>
        <w:pStyle w:val="11"/>
        <w:ind w:firstLine="486"/>
        <w:rPr>
          <w:rFonts w:cs="Times New Roman"/>
          <w:color w:val="auto"/>
          <w:highlight w:val="none"/>
        </w:rPr>
      </w:pPr>
    </w:p>
    <w:p>
      <w:pPr>
        <w:snapToGrid w:val="0"/>
        <w:spacing w:before="50" w:afterLines="50"/>
        <w:jc w:val="left"/>
        <w:rPr>
          <w:rFonts w:ascii="宋体"/>
          <w:b/>
          <w:bCs/>
          <w:color w:val="auto"/>
          <w:sz w:val="24"/>
          <w:szCs w:val="24"/>
          <w:highlight w:val="none"/>
          <w:lang w:val="zh-CN"/>
        </w:rPr>
      </w:pPr>
      <w:r>
        <w:rPr>
          <w:rFonts w:ascii="宋体"/>
          <w:b/>
          <w:bCs/>
          <w:color w:val="auto"/>
          <w:sz w:val="24"/>
          <w:szCs w:val="24"/>
          <w:highlight w:val="none"/>
        </w:rPr>
        <w:br w:type="page"/>
      </w:r>
      <w:r>
        <w:rPr>
          <w:rFonts w:hint="eastAsia" w:ascii="宋体" w:hAnsi="宋体" w:cs="宋体"/>
          <w:b/>
          <w:bCs/>
          <w:color w:val="auto"/>
          <w:sz w:val="24"/>
          <w:szCs w:val="24"/>
          <w:highlight w:val="none"/>
          <w:lang w:val="zh-CN"/>
        </w:rPr>
        <w:t>附件二：</w:t>
      </w:r>
    </w:p>
    <w:p>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rPr>
        <w:t>投 标</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pPr>
        <w:pStyle w:val="14"/>
        <w:rPr>
          <w:color w:val="auto"/>
          <w:highlight w:val="none"/>
        </w:rPr>
      </w:pPr>
    </w:p>
    <w:p>
      <w:pPr>
        <w:rPr>
          <w:color w:val="auto"/>
          <w:highlight w:val="none"/>
        </w:rPr>
      </w:pPr>
    </w:p>
    <w:p>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cs="宋体"/>
          <w:color w:val="auto"/>
          <w:sz w:val="24"/>
          <w:szCs w:val="24"/>
          <w:highlight w:val="none"/>
          <w:lang w:eastAsia="zh-CN"/>
        </w:rPr>
        <w:t>上虞区长塘镇人民政府</w:t>
      </w:r>
      <w:r>
        <w:rPr>
          <w:rFonts w:hint="eastAsia" w:ascii="宋体" w:hAnsi="宋体" w:eastAsia="宋体" w:cs="宋体"/>
          <w:color w:val="auto"/>
          <w:sz w:val="24"/>
          <w:highlight w:val="none"/>
          <w:u w:val="none"/>
        </w:rPr>
        <w:t>：</w:t>
      </w:r>
    </w:p>
    <w:p>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浙江宇康工程管理咨询有限公司：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pPr>
        <w:pStyle w:val="53"/>
        <w:numPr>
          <w:ilvl w:val="0"/>
          <w:numId w:val="0"/>
        </w:numPr>
        <w:spacing w:before="0"/>
        <w:ind w:firstLine="480" w:firstLineChars="200"/>
        <w:jc w:val="left"/>
        <w:rPr>
          <w:rFonts w:hint="eastAsia" w:ascii="宋体" w:hAnsi="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cs="宋体"/>
          <w:color w:val="auto"/>
          <w:szCs w:val="24"/>
          <w:highlight w:val="none"/>
          <w:lang w:val="en-US" w:eastAsia="zh-CN"/>
        </w:rPr>
        <w:t>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pPr>
        <w:spacing w:line="360" w:lineRule="auto"/>
        <w:ind w:firstLine="480" w:firstLineChars="200"/>
        <w:rPr>
          <w:rFonts w:hint="eastAsia" w:ascii="宋体" w:hAnsi="宋体" w:eastAsia="宋体" w:cs="宋体"/>
          <w:color w:val="auto"/>
          <w:sz w:val="24"/>
          <w:highlight w:val="none"/>
        </w:rPr>
      </w:pPr>
    </w:p>
    <w:p>
      <w:pPr>
        <w:pStyle w:val="11"/>
        <w:rPr>
          <w:rFonts w:hint="eastAsia" w:ascii="宋体" w:hAnsi="宋体" w:eastAsia="宋体" w:cs="宋体"/>
          <w:color w:val="auto"/>
          <w:highlight w:val="none"/>
        </w:rPr>
      </w:pPr>
    </w:p>
    <w:p>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pStyle w:val="11"/>
        <w:ind w:firstLine="566"/>
        <w:jc w:val="center"/>
        <w:rPr>
          <w:rFonts w:cs="Times New Roman"/>
          <w:color w:val="auto"/>
          <w:sz w:val="28"/>
          <w:szCs w:val="28"/>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投标人全称（公章）：</w:t>
      </w:r>
    </w:p>
    <w:p>
      <w:pPr>
        <w:pStyle w:val="3"/>
        <w:rPr>
          <w:rFonts w:ascii="宋体"/>
          <w:color w:val="auto"/>
          <w:highlight w:val="none"/>
        </w:rPr>
      </w:pPr>
    </w:p>
    <w:p>
      <w:pPr>
        <w:spacing w:line="360" w:lineRule="auto"/>
        <w:rPr>
          <w:rFonts w:ascii="宋体"/>
          <w:b/>
          <w:bCs/>
          <w:color w:val="auto"/>
          <w:kern w:val="0"/>
          <w:sz w:val="36"/>
          <w:szCs w:val="36"/>
          <w:highlight w:val="none"/>
        </w:rPr>
      </w:pPr>
    </w:p>
    <w:p>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【不属于中小企业的无需填写、递交】</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pPr>
        <w:spacing w:line="288" w:lineRule="auto"/>
        <w:ind w:right="420" w:firstLine="4320" w:firstLineChars="1800"/>
        <w:rPr>
          <w:rFonts w:ascii="宋体" w:hAnsi="宋体" w:cs="宋体"/>
          <w:color w:val="auto"/>
          <w:sz w:val="24"/>
          <w:szCs w:val="24"/>
          <w:highlight w:val="none"/>
        </w:rPr>
      </w:pPr>
    </w:p>
    <w:p>
      <w:pPr>
        <w:spacing w:line="288" w:lineRule="auto"/>
        <w:ind w:right="420" w:firstLine="4320" w:firstLineChars="1800"/>
        <w:rPr>
          <w:rFonts w:ascii="宋体" w:hAnsi="宋体" w:cs="宋体"/>
          <w:color w:val="auto"/>
          <w:sz w:val="24"/>
          <w:szCs w:val="24"/>
          <w:highlight w:val="none"/>
        </w:rPr>
      </w:pPr>
    </w:p>
    <w:p>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pStyle w:val="3"/>
        <w:spacing w:line="288" w:lineRule="auto"/>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pPr>
        <w:widowControl/>
        <w:snapToGrid w:val="0"/>
        <w:spacing w:line="324" w:lineRule="auto"/>
        <w:ind w:firstLine="480" w:firstLineChars="200"/>
        <w:jc w:val="left"/>
        <w:rPr>
          <w:rFonts w:ascii="宋体"/>
          <w:color w:val="auto"/>
          <w:sz w:val="24"/>
          <w:szCs w:val="24"/>
          <w:highlight w:val="none"/>
        </w:rPr>
      </w:pPr>
    </w:p>
    <w:p>
      <w:pPr>
        <w:pStyle w:val="2"/>
        <w:spacing w:line="360" w:lineRule="auto"/>
        <w:jc w:val="center"/>
        <w:rPr>
          <w:rFonts w:hAnsi="宋体" w:cs="Times New Roman"/>
          <w:color w:val="auto"/>
          <w:sz w:val="24"/>
          <w:szCs w:val="24"/>
          <w:highlight w:val="none"/>
        </w:rPr>
      </w:pPr>
    </w:p>
    <w:p>
      <w:pPr>
        <w:pStyle w:val="2"/>
        <w:spacing w:line="360" w:lineRule="auto"/>
        <w:jc w:val="center"/>
        <w:rPr>
          <w:rFonts w:hAnsi="宋体" w:cs="Times New Roman"/>
          <w:color w:val="auto"/>
          <w:sz w:val="24"/>
          <w:szCs w:val="24"/>
          <w:highlight w:val="none"/>
        </w:rPr>
      </w:pPr>
    </w:p>
    <w:p>
      <w:pPr>
        <w:jc w:val="center"/>
        <w:rPr>
          <w:color w:val="auto"/>
          <w:highlight w:val="none"/>
          <w:lang w:val="zh-CN"/>
        </w:rPr>
      </w:pPr>
      <w:bookmarkStart w:id="92" w:name="_Toc3295"/>
      <w:bookmarkStart w:id="93" w:name="_Toc2071"/>
      <w:bookmarkStart w:id="94" w:name="_Toc30916"/>
      <w:r>
        <w:rPr>
          <w:rFonts w:hAnsi="宋体"/>
          <w:color w:val="auto"/>
          <w:highlight w:val="none"/>
        </w:rPr>
        <w:br w:type="page"/>
      </w:r>
      <w:bookmarkEnd w:id="92"/>
      <w:bookmarkEnd w:id="93"/>
      <w:bookmarkEnd w:id="94"/>
    </w:p>
    <w:p>
      <w:pPr>
        <w:rPr>
          <w:b/>
          <w:bCs/>
          <w:color w:val="auto"/>
          <w:sz w:val="24"/>
          <w:szCs w:val="24"/>
          <w:highlight w:val="none"/>
          <w:lang w:val="zh-CN"/>
        </w:rPr>
      </w:pPr>
      <w:bookmarkStart w:id="95" w:name="_Toc16150"/>
      <w:bookmarkStart w:id="96" w:name="_Toc31472"/>
      <w:bookmarkStart w:id="97" w:name="_Toc25017"/>
      <w:bookmarkStart w:id="98" w:name="_Toc9715"/>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95"/>
      <w:bookmarkEnd w:id="96"/>
      <w:bookmarkEnd w:id="97"/>
      <w:bookmarkEnd w:id="98"/>
    </w:p>
    <w:p>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pPr>
        <w:spacing w:line="588" w:lineRule="exact"/>
        <w:rPr>
          <w:rFonts w:ascii="宋体"/>
          <w:b/>
          <w:bCs/>
          <w:color w:val="auto"/>
          <w:spacing w:val="6"/>
          <w:sz w:val="30"/>
          <w:szCs w:val="30"/>
          <w:highlight w:val="none"/>
        </w:rPr>
      </w:pPr>
    </w:p>
    <w:p>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pPr>
        <w:pStyle w:val="2"/>
        <w:rPr>
          <w:rFonts w:cs="Times New Roman"/>
          <w:color w:val="auto"/>
          <w:highlight w:val="none"/>
        </w:rPr>
      </w:pPr>
    </w:p>
    <w:p>
      <w:pPr>
        <w:pStyle w:val="3"/>
        <w:rPr>
          <w:color w:val="auto"/>
          <w:highlight w:val="none"/>
        </w:rPr>
      </w:pPr>
    </w:p>
    <w:p>
      <w:pPr>
        <w:spacing w:line="588" w:lineRule="exact"/>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b/>
          <w:bCs/>
          <w:color w:val="auto"/>
          <w:sz w:val="24"/>
          <w:szCs w:val="24"/>
          <w:highlight w:val="none"/>
          <w:lang w:val="zh-CN"/>
        </w:rPr>
      </w:pPr>
      <w:bookmarkStart w:id="99" w:name="_Toc2386"/>
      <w:bookmarkStart w:id="100" w:name="_Toc24"/>
      <w:bookmarkStart w:id="101" w:name="_Toc5441"/>
      <w:bookmarkStart w:id="102" w:name="_Toc15966"/>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五</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99"/>
      <w:bookmarkEnd w:id="100"/>
      <w:bookmarkEnd w:id="101"/>
      <w:bookmarkEnd w:id="102"/>
    </w:p>
    <w:p>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pPr>
        <w:widowControl/>
        <w:snapToGrid w:val="0"/>
        <w:spacing w:line="324" w:lineRule="auto"/>
        <w:jc w:val="center"/>
        <w:rPr>
          <w:rFonts w:ascii="宋体"/>
          <w:color w:val="auto"/>
          <w:kern w:val="0"/>
          <w:sz w:val="24"/>
          <w:szCs w:val="24"/>
          <w:highlight w:val="none"/>
        </w:rPr>
      </w:pPr>
    </w:p>
    <w:p>
      <w:pPr>
        <w:spacing w:line="588" w:lineRule="exact"/>
        <w:ind w:firstLine="480" w:firstLineChars="200"/>
        <w:rPr>
          <w:rFonts w:ascii="宋体"/>
          <w:color w:val="auto"/>
          <w:sz w:val="24"/>
          <w:szCs w:val="24"/>
          <w:highlight w:val="none"/>
        </w:rPr>
      </w:pPr>
    </w:p>
    <w:p>
      <w:pPr>
        <w:adjustRightInd w:val="0"/>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pPr>
        <w:pStyle w:val="2"/>
        <w:rPr>
          <w:rFonts w:cs="Times New Roman"/>
          <w:color w:val="auto"/>
          <w:highlight w:val="none"/>
        </w:rPr>
      </w:pPr>
    </w:p>
    <w:p>
      <w:pPr>
        <w:pStyle w:val="3"/>
        <w:rPr>
          <w:color w:val="auto"/>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rFonts w:hint="eastAsia" w:ascii="宋体" w:hAnsi="宋体" w:cs="宋体"/>
          <w:b/>
          <w:bCs/>
          <w:color w:val="auto"/>
          <w:kern w:val="0"/>
          <w:sz w:val="36"/>
          <w:szCs w:val="36"/>
          <w:highlight w:val="none"/>
        </w:rPr>
      </w:pPr>
    </w:p>
    <w:p>
      <w:pPr>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br w:type="page"/>
      </w:r>
      <w:r>
        <w:rPr>
          <w:rFonts w:hint="eastAsia" w:ascii="宋体" w:hAnsi="宋体" w:cs="宋体"/>
          <w:b/>
          <w:bCs/>
          <w:color w:val="auto"/>
          <w:kern w:val="0"/>
          <w:sz w:val="36"/>
          <w:szCs w:val="36"/>
          <w:highlight w:val="none"/>
        </w:rPr>
        <w:t>商务技术文件</w:t>
      </w:r>
    </w:p>
    <w:p>
      <w:pPr>
        <w:spacing w:line="360" w:lineRule="auto"/>
        <w:jc w:val="center"/>
        <w:rPr>
          <w:rFonts w:ascii="宋体"/>
          <w:b/>
          <w:bCs/>
          <w:color w:val="auto"/>
          <w:kern w:val="0"/>
          <w:sz w:val="36"/>
          <w:szCs w:val="36"/>
          <w:highlight w:val="none"/>
        </w:rPr>
      </w:pPr>
    </w:p>
    <w:p>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pStyle w:val="11"/>
        <w:ind w:left="426" w:firstLine="486"/>
        <w:rPr>
          <w:rFonts w:cs="Times New Roman"/>
          <w:color w:val="auto"/>
          <w:highlight w:val="none"/>
        </w:rPr>
      </w:pPr>
    </w:p>
    <w:p>
      <w:pPr>
        <w:pStyle w:val="53"/>
        <w:numPr>
          <w:ilvl w:val="0"/>
          <w:numId w:val="28"/>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评分对应表（格式见附件，主要用于评委对应评分内容）</w:t>
      </w:r>
      <w:r>
        <w:rPr>
          <w:rFonts w:hint="eastAsia" w:ascii="宋体" w:hAnsi="宋体" w:cs="宋体"/>
          <w:color w:val="auto"/>
          <w:highlight w:val="none"/>
          <w:lang w:eastAsia="zh-CN"/>
        </w:rPr>
        <w:t>；</w:t>
      </w:r>
    </w:p>
    <w:p>
      <w:pPr>
        <w:pStyle w:val="53"/>
        <w:numPr>
          <w:ilvl w:val="0"/>
          <w:numId w:val="28"/>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供应商商务技术文件中资信分自评表（格式见附件）；</w:t>
      </w:r>
    </w:p>
    <w:p>
      <w:pPr>
        <w:pStyle w:val="53"/>
        <w:numPr>
          <w:ilvl w:val="0"/>
          <w:numId w:val="28"/>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磋商项目明细清单（格式见附件）；</w:t>
      </w:r>
    </w:p>
    <w:p>
      <w:pPr>
        <w:pStyle w:val="53"/>
        <w:numPr>
          <w:ilvl w:val="0"/>
          <w:numId w:val="28"/>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技术响应及建议表（格式见附件）；</w:t>
      </w:r>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商务响应表（格式见附件）；</w:t>
      </w:r>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项目理解</w:t>
      </w:r>
      <w:r>
        <w:rPr>
          <w:rFonts w:hint="eastAsia" w:ascii="宋体" w:hAnsi="宋体" w:eastAsia="宋体" w:cs="宋体"/>
          <w:color w:val="auto"/>
          <w:highlight w:val="none"/>
          <w:lang w:eastAsia="zh-CN"/>
        </w:rPr>
        <w:t>；</w:t>
      </w:r>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项目方案</w:t>
      </w:r>
      <w:r>
        <w:rPr>
          <w:rFonts w:hint="eastAsia" w:ascii="宋体" w:hAnsi="宋体" w:eastAsia="宋体" w:cs="宋体"/>
          <w:color w:val="auto"/>
          <w:highlight w:val="none"/>
          <w:lang w:val="en-US" w:eastAsia="zh-CN"/>
        </w:rPr>
        <w:t>；</w:t>
      </w:r>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成果要求</w:t>
      </w:r>
      <w:r>
        <w:rPr>
          <w:rFonts w:hint="eastAsia" w:ascii="宋体" w:hAnsi="宋体" w:eastAsia="宋体" w:cs="宋体"/>
          <w:color w:val="auto"/>
          <w:highlight w:val="none"/>
          <w:lang w:eastAsia="zh-CN"/>
        </w:rPr>
        <w:t>；</w:t>
      </w:r>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项目进度计划</w:t>
      </w:r>
      <w:r>
        <w:rPr>
          <w:rFonts w:hint="eastAsia" w:ascii="宋体" w:hAnsi="宋体" w:eastAsia="宋体" w:cs="宋体"/>
          <w:color w:val="auto"/>
          <w:highlight w:val="none"/>
          <w:lang w:eastAsia="zh-CN"/>
        </w:rPr>
        <w:t>；</w:t>
      </w:r>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质量</w:t>
      </w:r>
      <w:r>
        <w:rPr>
          <w:rFonts w:hint="eastAsia" w:ascii="宋体" w:hAnsi="宋体" w:cs="宋体"/>
          <w:color w:val="auto"/>
          <w:highlight w:val="none"/>
          <w:lang w:val="en-US" w:eastAsia="zh-CN"/>
        </w:rPr>
        <w:t>保证</w:t>
      </w:r>
      <w:r>
        <w:rPr>
          <w:rFonts w:hint="eastAsia" w:ascii="宋体" w:hAnsi="宋体" w:eastAsia="宋体" w:cs="宋体"/>
          <w:color w:val="auto"/>
          <w:highlight w:val="none"/>
          <w:lang w:val="en-US" w:eastAsia="zh-CN"/>
        </w:rPr>
        <w:t>措施</w:t>
      </w:r>
      <w:r>
        <w:rPr>
          <w:rFonts w:hint="eastAsia" w:ascii="宋体" w:hAnsi="宋体" w:eastAsia="宋体" w:cs="宋体"/>
          <w:color w:val="auto"/>
          <w:highlight w:val="none"/>
          <w:lang w:eastAsia="zh-CN"/>
        </w:rPr>
        <w:t>；</w:t>
      </w:r>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业绩证明材料</w:t>
      </w:r>
      <w:r>
        <w:rPr>
          <w:rFonts w:hint="eastAsia" w:ascii="宋体" w:hAnsi="宋体" w:eastAsia="宋体" w:cs="宋体"/>
          <w:color w:val="auto"/>
          <w:highlight w:val="none"/>
          <w:lang w:val="en-US" w:eastAsia="zh-CN"/>
        </w:rPr>
        <w:t>；</w:t>
      </w:r>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团队实力</w:t>
      </w:r>
      <w:r>
        <w:rPr>
          <w:rFonts w:hint="eastAsia" w:ascii="宋体" w:hAnsi="宋体" w:eastAsia="宋体" w:cs="宋体"/>
          <w:color w:val="auto"/>
          <w:highlight w:val="none"/>
          <w:lang w:val="en-US" w:eastAsia="zh-CN"/>
        </w:rPr>
        <w:t>；</w:t>
      </w:r>
      <w:bookmarkStart w:id="112" w:name="_GoBack"/>
      <w:bookmarkEnd w:id="112"/>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项目组人员清单（格式见附件）；</w:t>
      </w:r>
    </w:p>
    <w:p>
      <w:pPr>
        <w:pStyle w:val="53"/>
        <w:numPr>
          <w:ilvl w:val="0"/>
          <w:numId w:val="28"/>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投标方认为需要的其他文件资料。 </w:t>
      </w:r>
    </w:p>
    <w:p>
      <w:pPr>
        <w:pStyle w:val="11"/>
        <w:ind w:firstLine="566"/>
        <w:rPr>
          <w:rFonts w:cs="Times New Roman"/>
          <w:color w:val="auto"/>
          <w:sz w:val="28"/>
          <w:szCs w:val="28"/>
          <w:highlight w:val="none"/>
        </w:rPr>
      </w:pPr>
    </w:p>
    <w:p>
      <w:pPr>
        <w:pStyle w:val="11"/>
        <w:ind w:firstLine="566"/>
        <w:rPr>
          <w:rFonts w:cs="Times New Roman"/>
          <w:color w:val="auto"/>
          <w:sz w:val="28"/>
          <w:szCs w:val="28"/>
          <w:highlight w:val="none"/>
        </w:rPr>
      </w:pPr>
    </w:p>
    <w:p>
      <w:pPr>
        <w:rPr>
          <w:rFonts w:ascii="宋体"/>
          <w:color w:val="auto"/>
          <w:sz w:val="28"/>
          <w:szCs w:val="28"/>
          <w:highlight w:val="none"/>
        </w:rPr>
      </w:pPr>
      <w:r>
        <w:rPr>
          <w:rFonts w:ascii="宋体"/>
          <w:color w:val="auto"/>
          <w:sz w:val="28"/>
          <w:szCs w:val="28"/>
          <w:highlight w:val="none"/>
        </w:rPr>
        <w:br w:type="page"/>
      </w:r>
    </w:p>
    <w:p>
      <w:pPr>
        <w:snapToGrid w:val="0"/>
        <w:spacing w:before="50" w:after="50"/>
        <w:jc w:val="left"/>
        <w:rPr>
          <w:rFonts w:ascii="宋体"/>
          <w:b/>
          <w:bCs/>
          <w:color w:val="auto"/>
          <w:sz w:val="24"/>
          <w:szCs w:val="24"/>
          <w:highlight w:val="none"/>
          <w:lang w:val="zh-CN"/>
        </w:rPr>
      </w:pPr>
      <w:bookmarkStart w:id="103" w:name="_Toc10131"/>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pPr>
        <w:snapToGrid w:val="0"/>
        <w:spacing w:before="50"/>
        <w:jc w:val="center"/>
        <w:rPr>
          <w:rFonts w:ascii="宋体"/>
          <w:b/>
          <w:bCs/>
          <w:color w:val="auto"/>
          <w:sz w:val="32"/>
          <w:szCs w:val="32"/>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bl>
    <w:p>
      <w:pPr>
        <w:spacing w:line="360" w:lineRule="auto"/>
        <w:ind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color w:val="auto"/>
          <w:highlight w:val="none"/>
          <w:lang w:val="zh-CN"/>
        </w:rPr>
      </w:pPr>
    </w:p>
    <w:p>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03"/>
    </w:p>
    <w:p>
      <w:pPr>
        <w:snapToGrid w:val="0"/>
        <w:spacing w:before="50"/>
        <w:jc w:val="center"/>
        <w:rPr>
          <w:rFonts w:ascii="宋体"/>
          <w:b/>
          <w:bCs/>
          <w:color w:val="auto"/>
          <w:sz w:val="32"/>
          <w:szCs w:val="32"/>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bl>
    <w:p>
      <w:pPr>
        <w:spacing w:line="360" w:lineRule="auto"/>
        <w:ind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pPr>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bl>
    <w:p>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pPr>
        <w:pStyle w:val="11"/>
        <w:rPr>
          <w:rFonts w:cs="Times New Roman"/>
          <w:color w:val="auto"/>
          <w:highlight w:val="none"/>
        </w:rPr>
      </w:pPr>
    </w:p>
    <w:p>
      <w:pPr>
        <w:pStyle w:val="11"/>
        <w:rPr>
          <w:rFonts w:cs="Times New Roman"/>
          <w:color w:val="auto"/>
          <w:highlight w:val="none"/>
        </w:rPr>
      </w:pPr>
    </w:p>
    <w:p>
      <w:pPr>
        <w:pStyle w:val="11"/>
        <w:rPr>
          <w:rFonts w:cs="Times New Roman"/>
          <w:color w:val="auto"/>
          <w:highlight w:val="none"/>
        </w:rPr>
      </w:pPr>
    </w:p>
    <w:p>
      <w:pPr>
        <w:snapToGrid w:val="0"/>
        <w:spacing w:beforeLines="5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before="50" w:after="50"/>
        <w:rPr>
          <w:rFonts w:ascii="宋体"/>
          <w:color w:val="auto"/>
          <w:spacing w:val="20"/>
          <w:sz w:val="24"/>
          <w:szCs w:val="24"/>
          <w:highlight w:val="none"/>
        </w:rPr>
      </w:pPr>
    </w:p>
    <w:p>
      <w:pPr>
        <w:snapToGrid w:val="0"/>
        <w:spacing w:before="50" w:after="50"/>
        <w:rPr>
          <w:rFonts w:ascii="宋体"/>
          <w:color w:val="auto"/>
          <w:spacing w:val="20"/>
          <w:sz w:val="30"/>
          <w:szCs w:val="30"/>
          <w:highlight w:val="none"/>
        </w:rPr>
      </w:pPr>
    </w:p>
    <w:p>
      <w:pPr>
        <w:pStyle w:val="11"/>
        <w:ind w:firstLine="686"/>
        <w:rPr>
          <w:rFonts w:cs="Times New Roman"/>
          <w:color w:val="auto"/>
          <w:spacing w:val="20"/>
          <w:sz w:val="30"/>
          <w:szCs w:val="30"/>
          <w:highlight w:val="none"/>
        </w:rPr>
      </w:pPr>
    </w:p>
    <w:p>
      <w:pPr>
        <w:pStyle w:val="11"/>
        <w:ind w:firstLine="686"/>
        <w:rPr>
          <w:rFonts w:cs="Times New Roman"/>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pPr>
        <w:rPr>
          <w:b/>
          <w:bCs/>
          <w:color w:val="auto"/>
          <w:sz w:val="24"/>
          <w:szCs w:val="24"/>
          <w:highlight w:val="none"/>
        </w:rPr>
      </w:pPr>
      <w:bookmarkStart w:id="104"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04"/>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pPr>
              <w:spacing w:line="360" w:lineRule="auto"/>
              <w:jc w:val="center"/>
              <w:rPr>
                <w:rFonts w:ascii="宋体"/>
                <w:color w:val="auto"/>
                <w:sz w:val="24"/>
                <w:szCs w:val="24"/>
                <w:highlight w:val="none"/>
              </w:rPr>
            </w:pPr>
          </w:p>
        </w:tc>
      </w:tr>
    </w:tbl>
    <w:p>
      <w:pPr>
        <w:snapToGrid w:val="0"/>
        <w:spacing w:line="360" w:lineRule="auto"/>
        <w:rPr>
          <w:rFonts w:ascii="宋体"/>
          <w:color w:val="auto"/>
          <w:sz w:val="24"/>
          <w:szCs w:val="24"/>
          <w:highlight w:val="none"/>
        </w:rPr>
      </w:pPr>
    </w:p>
    <w:p>
      <w:pPr>
        <w:pStyle w:val="17"/>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pPr>
        <w:rPr>
          <w:rFonts w:ascii="宋体"/>
          <w:color w:val="auto"/>
          <w:sz w:val="24"/>
          <w:szCs w:val="24"/>
          <w:highlight w:val="none"/>
        </w:rPr>
      </w:pPr>
    </w:p>
    <w:p>
      <w:pPr>
        <w:pStyle w:val="11"/>
        <w:rPr>
          <w:rFonts w:cs="Times New Roman"/>
          <w:color w:val="auto"/>
          <w:highlight w:val="none"/>
        </w:rPr>
      </w:pPr>
    </w:p>
    <w:p>
      <w:pPr>
        <w:snapToGrid w:val="0"/>
        <w:spacing w:line="360" w:lineRule="auto"/>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color w:val="auto"/>
          <w:sz w:val="24"/>
          <w:szCs w:val="24"/>
          <w:highlight w:val="none"/>
        </w:rPr>
      </w:pPr>
      <w:r>
        <w:rPr>
          <w:color w:val="auto"/>
          <w:sz w:val="24"/>
          <w:szCs w:val="24"/>
          <w:highlight w:val="none"/>
        </w:rPr>
        <w:br w:type="page"/>
      </w:r>
    </w:p>
    <w:p>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pPr>
        <w:snapToGrid w:val="0"/>
        <w:spacing w:before="50"/>
        <w:jc w:val="center"/>
        <w:rPr>
          <w:rFonts w:ascii="宋体"/>
          <w:b/>
          <w:bCs/>
          <w:color w:val="auto"/>
          <w:sz w:val="32"/>
          <w:szCs w:val="32"/>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bl>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pPr>
        <w:snapToGrid w:val="0"/>
        <w:spacing w:beforeLines="50" w:after="50"/>
        <w:jc w:val="center"/>
        <w:rPr>
          <w:rFonts w:ascii="宋体"/>
          <w:b/>
          <w:bCs/>
          <w:color w:val="auto"/>
          <w:sz w:val="30"/>
          <w:szCs w:val="30"/>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bl>
    <w:p>
      <w:pPr>
        <w:adjustRightInd w:val="0"/>
        <w:snapToGrid w:val="0"/>
        <w:spacing w:line="360" w:lineRule="auto"/>
        <w:jc w:val="left"/>
        <w:rPr>
          <w:rFonts w:ascii="宋体"/>
          <w:color w:val="auto"/>
          <w:sz w:val="24"/>
          <w:szCs w:val="24"/>
          <w:highlight w:val="none"/>
        </w:rPr>
      </w:pPr>
    </w:p>
    <w:p>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pPr>
        <w:snapToGrid w:val="0"/>
        <w:spacing w:before="50" w:afterLines="50" w:line="460" w:lineRule="exact"/>
        <w:jc w:val="left"/>
        <w:rPr>
          <w:rFonts w:ascii="宋体"/>
          <w:color w:val="auto"/>
          <w:sz w:val="24"/>
          <w:szCs w:val="24"/>
          <w:highlight w:val="none"/>
        </w:rPr>
      </w:pPr>
    </w:p>
    <w:p>
      <w:pPr>
        <w:pStyle w:val="11"/>
        <w:rPr>
          <w:rFonts w:cs="Times New Roman"/>
          <w:color w:val="auto"/>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pPr>
        <w:spacing w:line="360" w:lineRule="auto"/>
        <w:jc w:val="center"/>
        <w:rPr>
          <w:rFonts w:ascii="宋体"/>
          <w:b/>
          <w:bCs/>
          <w:color w:val="auto"/>
          <w:kern w:val="0"/>
          <w:sz w:val="36"/>
          <w:szCs w:val="36"/>
          <w:highlight w:val="none"/>
        </w:rPr>
      </w:pPr>
    </w:p>
    <w:p>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pStyle w:val="11"/>
        <w:ind w:firstLine="723"/>
        <w:rPr>
          <w:rFonts w:cs="Times New Roman"/>
          <w:b/>
          <w:bCs/>
          <w:color w:val="auto"/>
          <w:kern w:val="0"/>
          <w:sz w:val="36"/>
          <w:szCs w:val="36"/>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pPr>
        <w:rPr>
          <w:rFonts w:ascii="宋体"/>
          <w:color w:val="auto"/>
          <w:highlight w:val="none"/>
        </w:rPr>
      </w:pPr>
    </w:p>
    <w:p>
      <w:pPr>
        <w:rPr>
          <w:rFonts w:ascii="宋体"/>
          <w:color w:val="auto"/>
          <w:highlight w:val="none"/>
        </w:rPr>
      </w:pPr>
      <w:r>
        <w:rPr>
          <w:rFonts w:ascii="宋体"/>
          <w:color w:val="auto"/>
          <w:highlight w:val="none"/>
        </w:rPr>
        <w:br w:type="page"/>
      </w:r>
    </w:p>
    <w:p>
      <w:pPr>
        <w:rPr>
          <w:rFonts w:ascii="宋体"/>
          <w:b/>
          <w:bCs/>
          <w:color w:val="auto"/>
          <w:highlight w:val="none"/>
          <w:lang w:val="zh-CN"/>
        </w:rPr>
      </w:pPr>
      <w:bookmarkStart w:id="105" w:name="_Toc3094"/>
      <w:r>
        <w:rPr>
          <w:rFonts w:hint="eastAsia" w:cs="宋体"/>
          <w:b/>
          <w:bCs/>
          <w:color w:val="auto"/>
          <w:sz w:val="24"/>
          <w:szCs w:val="24"/>
          <w:highlight w:val="none"/>
          <w:lang w:val="zh-CN"/>
        </w:rPr>
        <w:t>附件</w:t>
      </w:r>
      <w:bookmarkStart w:id="106" w:name="_Toc98731770"/>
      <w:bookmarkStart w:id="107" w:name="_Toc130094924"/>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05"/>
      <w:bookmarkEnd w:id="106"/>
      <w:bookmarkEnd w:id="107"/>
    </w:p>
    <w:p>
      <w:pPr>
        <w:spacing w:line="360" w:lineRule="auto"/>
        <w:ind w:firstLine="480" w:firstLineChars="200"/>
        <w:rPr>
          <w:rFonts w:ascii="宋体"/>
          <w:color w:val="auto"/>
          <w:sz w:val="24"/>
          <w:szCs w:val="24"/>
          <w:highlight w:val="none"/>
          <w:u w:val="singl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上虞区长塘镇人民政府</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pPr>
        <w:pStyle w:val="17"/>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5280" w:firstLineChars="2200"/>
        <w:rPr>
          <w:rFonts w:ascii="宋体"/>
          <w:color w:val="auto"/>
          <w:sz w:val="24"/>
          <w:szCs w:val="24"/>
          <w:highlight w:val="none"/>
        </w:rPr>
      </w:pPr>
    </w:p>
    <w:p>
      <w:pPr>
        <w:rPr>
          <w:color w:val="auto"/>
          <w:sz w:val="24"/>
          <w:szCs w:val="24"/>
          <w:highlight w:val="none"/>
          <w:lang w:val="zh-CN"/>
        </w:rPr>
      </w:pPr>
      <w:bookmarkStart w:id="108" w:name="_Toc12011"/>
      <w:r>
        <w:rPr>
          <w:color w:val="auto"/>
          <w:sz w:val="24"/>
          <w:szCs w:val="24"/>
          <w:highlight w:val="none"/>
          <w:lang w:val="zh-CN"/>
        </w:rPr>
        <w:br w:type="page"/>
      </w:r>
    </w:p>
    <w:p>
      <w:pPr>
        <w:rPr>
          <w:b/>
          <w:bCs/>
          <w:color w:val="auto"/>
          <w:sz w:val="24"/>
          <w:szCs w:val="24"/>
          <w:highlight w:val="none"/>
          <w:lang w:val="zh-CN"/>
        </w:rPr>
      </w:pPr>
      <w:r>
        <w:rPr>
          <w:rFonts w:hint="eastAsia" w:cs="宋体"/>
          <w:b/>
          <w:bCs/>
          <w:color w:val="auto"/>
          <w:sz w:val="24"/>
          <w:szCs w:val="24"/>
          <w:highlight w:val="none"/>
          <w:lang w:val="zh-CN"/>
        </w:rPr>
        <w:t>附件</w:t>
      </w:r>
      <w:bookmarkStart w:id="109" w:name="_Toc98731771"/>
      <w:bookmarkStart w:id="110"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08"/>
      <w:bookmarkEnd w:id="109"/>
      <w:bookmarkEnd w:id="110"/>
    </w:p>
    <w:p>
      <w:pPr>
        <w:pStyle w:val="17"/>
        <w:spacing w:line="360" w:lineRule="auto"/>
        <w:rPr>
          <w:rFonts w:hAnsi="宋体" w:cs="Times New Roman"/>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pPr>
              <w:pStyle w:val="17"/>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投标总价</w:t>
            </w:r>
          </w:p>
        </w:tc>
        <w:tc>
          <w:tcPr>
            <w:tcW w:w="6707" w:type="dxa"/>
            <w:vAlign w:val="center"/>
          </w:tcPr>
          <w:p>
            <w:pPr>
              <w:pStyle w:val="17"/>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元（小写：</w:t>
            </w:r>
            <w:r>
              <w:rPr>
                <w:rFonts w:hint="eastAsia" w:hAnsi="宋体"/>
                <w:b/>
                <w:bCs/>
                <w:color w:val="auto"/>
                <w:sz w:val="24"/>
                <w:szCs w:val="24"/>
                <w:highlight w:val="none"/>
                <w:u w:val="single"/>
              </w:rPr>
              <w:t>　　　　</w:t>
            </w:r>
            <w:r>
              <w:rPr>
                <w:rFonts w:hint="eastAsia" w:hAnsi="宋体"/>
                <w:b/>
                <w:bCs/>
                <w:color w:val="auto"/>
                <w:sz w:val="24"/>
                <w:szCs w:val="24"/>
                <w:highlight w:val="none"/>
                <w:u w:val="single"/>
                <w:lang w:val="en-US" w:eastAsia="zh-CN"/>
              </w:rPr>
              <w:t>元</w:t>
            </w:r>
            <w:r>
              <w:rPr>
                <w:rFonts w:hAnsi="宋体"/>
                <w:b/>
                <w:bCs/>
                <w:color w:val="auto"/>
                <w:sz w:val="24"/>
                <w:szCs w:val="24"/>
                <w:highlight w:val="none"/>
                <w:u w:val="single"/>
              </w:rPr>
              <w:t xml:space="preserve"> </w:t>
            </w:r>
            <w:r>
              <w:rPr>
                <w:rFonts w:hint="eastAsia" w:hAnsi="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pPr>
              <w:pStyle w:val="17"/>
              <w:spacing w:line="360" w:lineRule="auto"/>
              <w:ind w:firstLine="482" w:firstLineChars="200"/>
              <w:rPr>
                <w:rFonts w:hAnsi="宋体" w:cs="Times New Roman"/>
                <w:b/>
                <w:bCs/>
                <w:color w:val="auto"/>
                <w:sz w:val="24"/>
                <w:szCs w:val="24"/>
                <w:highlight w:val="none"/>
              </w:rPr>
            </w:pPr>
            <w:r>
              <w:rPr>
                <w:rFonts w:hint="eastAsia" w:hAnsi="宋体" w:cs="Times New Roman"/>
                <w:b/>
                <w:bCs/>
                <w:color w:val="auto"/>
                <w:sz w:val="24"/>
                <w:szCs w:val="24"/>
                <w:highlight w:val="none"/>
              </w:rPr>
              <w:t>本次报价应包含项目所需全部服务，不得缺漏，是履行合同的最终价格</w:t>
            </w:r>
            <w:r>
              <w:rPr>
                <w:rFonts w:hint="eastAsia" w:hAnsi="宋体" w:cs="Times New Roman"/>
                <w:b/>
                <w:bCs/>
                <w:color w:val="auto"/>
                <w:sz w:val="24"/>
                <w:szCs w:val="24"/>
                <w:highlight w:val="none"/>
                <w:lang w:eastAsia="zh-CN"/>
              </w:rPr>
              <w:t>，</w:t>
            </w:r>
            <w:r>
              <w:rPr>
                <w:rFonts w:hint="eastAsia" w:hAnsi="宋体" w:cs="Times New Roman"/>
                <w:b/>
                <w:bCs/>
                <w:color w:val="auto"/>
                <w:sz w:val="24"/>
                <w:szCs w:val="24"/>
                <w:highlight w:val="none"/>
                <w:lang w:val="en-US" w:eastAsia="zh-CN"/>
              </w:rPr>
              <w:t>包括本项目所需相关资料收集、专家论证咨询费、评审会务费、人工、差旅、场租费、设备（仪器）等产生的费用、规费、税金及不可预见费等一切相关费用。投标报价为供应商所能承受的最低、最终报价，供应商不得再要求追加任何费用</w:t>
            </w:r>
            <w:r>
              <w:rPr>
                <w:rFonts w:hint="eastAsia" w:hAnsi="宋体" w:cs="Times New Roman"/>
                <w:b/>
                <w:bCs/>
                <w:color w:val="auto"/>
                <w:sz w:val="24"/>
                <w:szCs w:val="24"/>
                <w:highlight w:val="none"/>
              </w:rPr>
              <w:t>。</w:t>
            </w:r>
          </w:p>
        </w:tc>
      </w:tr>
    </w:tbl>
    <w:p>
      <w:pPr>
        <w:pStyle w:val="17"/>
        <w:spacing w:line="360" w:lineRule="auto"/>
        <w:rPr>
          <w:rFonts w:hAnsi="宋体" w:cs="Times New Roman"/>
          <w:color w:val="auto"/>
          <w:sz w:val="24"/>
          <w:szCs w:val="24"/>
          <w:highlight w:val="none"/>
        </w:rPr>
      </w:pPr>
    </w:p>
    <w:p>
      <w:pPr>
        <w:pStyle w:val="17"/>
        <w:spacing w:line="360" w:lineRule="auto"/>
        <w:rPr>
          <w:rFonts w:hAnsi="宋体" w:cs="Times New Roman"/>
          <w:color w:val="auto"/>
          <w:sz w:val="24"/>
          <w:szCs w:val="24"/>
          <w:highlight w:val="none"/>
        </w:rPr>
      </w:pPr>
    </w:p>
    <w:p>
      <w:pPr>
        <w:pStyle w:val="17"/>
        <w:spacing w:line="360" w:lineRule="auto"/>
        <w:rPr>
          <w:rFonts w:hAnsi="宋体" w:cs="Times New Roman"/>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pacing w:line="360" w:lineRule="auto"/>
        <w:jc w:val="left"/>
        <w:rPr>
          <w:rFonts w:ascii="宋体"/>
          <w:b/>
          <w:bCs/>
          <w:color w:val="auto"/>
          <w:sz w:val="24"/>
          <w:szCs w:val="24"/>
          <w:highlight w:val="none"/>
          <w:lang w:val="zh-CN"/>
        </w:rPr>
      </w:pPr>
      <w:r>
        <w:rPr>
          <w:rFonts w:ascii="宋体"/>
          <w:color w:val="auto"/>
          <w:highlight w:val="none"/>
        </w:rPr>
        <w:br w:type="page"/>
      </w:r>
      <w:bookmarkStart w:id="111" w:name="_Toc7196"/>
      <w:r>
        <w:rPr>
          <w:rFonts w:hint="eastAsia" w:ascii="宋体" w:hAnsi="宋体" w:cs="宋体"/>
          <w:b/>
          <w:bCs/>
          <w:color w:val="auto"/>
          <w:sz w:val="24"/>
          <w:szCs w:val="24"/>
          <w:highlight w:val="none"/>
          <w:lang w:val="zh-CN"/>
        </w:rPr>
        <w:t>附件十</w:t>
      </w:r>
      <w:r>
        <w:rPr>
          <w:rFonts w:hint="eastAsia"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序</w:t>
            </w:r>
          </w:p>
          <w:p>
            <w:pPr>
              <w:pStyle w:val="17"/>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2" w:type="dxa"/>
            <w:vMerge w:val="restart"/>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6" w:type="dxa"/>
            <w:vMerge w:val="restart"/>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单</w:t>
            </w:r>
          </w:p>
          <w:p>
            <w:pPr>
              <w:pStyle w:val="17"/>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pPr>
              <w:pStyle w:val="17"/>
              <w:spacing w:line="360" w:lineRule="auto"/>
              <w:jc w:val="center"/>
              <w:rPr>
                <w:rFonts w:hAnsi="宋体"/>
                <w:color w:val="auto"/>
                <w:sz w:val="22"/>
                <w:szCs w:val="22"/>
                <w:highlight w:val="none"/>
              </w:rPr>
            </w:pPr>
          </w:p>
        </w:tc>
        <w:tc>
          <w:tcPr>
            <w:tcW w:w="2492" w:type="dxa"/>
            <w:vMerge w:val="continue"/>
            <w:vAlign w:val="center"/>
          </w:tcPr>
          <w:p>
            <w:pPr>
              <w:pStyle w:val="17"/>
              <w:spacing w:line="360" w:lineRule="auto"/>
              <w:jc w:val="center"/>
              <w:rPr>
                <w:rFonts w:hAnsi="宋体"/>
                <w:color w:val="auto"/>
                <w:sz w:val="22"/>
                <w:szCs w:val="22"/>
                <w:highlight w:val="none"/>
              </w:rPr>
            </w:pPr>
          </w:p>
        </w:tc>
        <w:tc>
          <w:tcPr>
            <w:tcW w:w="915" w:type="dxa"/>
            <w:vMerge w:val="continue"/>
            <w:vAlign w:val="center"/>
          </w:tcPr>
          <w:p>
            <w:pPr>
              <w:pStyle w:val="17"/>
              <w:spacing w:line="360" w:lineRule="auto"/>
              <w:jc w:val="center"/>
              <w:rPr>
                <w:rFonts w:hAnsi="宋体"/>
                <w:color w:val="auto"/>
                <w:sz w:val="22"/>
                <w:szCs w:val="22"/>
                <w:highlight w:val="none"/>
              </w:rPr>
            </w:pPr>
          </w:p>
        </w:tc>
        <w:tc>
          <w:tcPr>
            <w:tcW w:w="1876" w:type="dxa"/>
            <w:vMerge w:val="continue"/>
            <w:vAlign w:val="center"/>
          </w:tcPr>
          <w:p>
            <w:pPr>
              <w:pStyle w:val="17"/>
              <w:spacing w:line="360" w:lineRule="auto"/>
              <w:jc w:val="center"/>
              <w:rPr>
                <w:rFonts w:hAnsi="宋体"/>
                <w:color w:val="auto"/>
                <w:sz w:val="22"/>
                <w:szCs w:val="22"/>
                <w:highlight w:val="none"/>
              </w:rPr>
            </w:pPr>
          </w:p>
        </w:tc>
        <w:tc>
          <w:tcPr>
            <w:tcW w:w="495" w:type="dxa"/>
            <w:vMerge w:val="continue"/>
            <w:vAlign w:val="center"/>
          </w:tcPr>
          <w:p>
            <w:pPr>
              <w:pStyle w:val="17"/>
              <w:spacing w:line="360" w:lineRule="auto"/>
              <w:jc w:val="center"/>
              <w:rPr>
                <w:rFonts w:hAnsi="宋体"/>
                <w:color w:val="auto"/>
                <w:sz w:val="22"/>
                <w:szCs w:val="22"/>
                <w:highlight w:val="none"/>
              </w:rPr>
            </w:pPr>
          </w:p>
        </w:tc>
        <w:tc>
          <w:tcPr>
            <w:tcW w:w="498" w:type="dxa"/>
            <w:vMerge w:val="continue"/>
            <w:vAlign w:val="center"/>
          </w:tcPr>
          <w:p>
            <w:pPr>
              <w:pStyle w:val="17"/>
              <w:spacing w:line="360" w:lineRule="auto"/>
              <w:jc w:val="center"/>
              <w:rPr>
                <w:rFonts w:hAnsi="宋体"/>
                <w:color w:val="auto"/>
                <w:sz w:val="22"/>
                <w:szCs w:val="22"/>
                <w:highlight w:val="none"/>
              </w:rPr>
            </w:pPr>
          </w:p>
        </w:tc>
        <w:tc>
          <w:tcPr>
            <w:tcW w:w="1148" w:type="dxa"/>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pPr>
              <w:pStyle w:val="17"/>
              <w:jc w:val="center"/>
              <w:rPr>
                <w:rFonts w:hAnsi="宋体"/>
                <w:color w:val="auto"/>
                <w:sz w:val="22"/>
                <w:szCs w:val="22"/>
                <w:highlight w:val="none"/>
              </w:rPr>
            </w:pPr>
            <w:r>
              <w:rPr>
                <w:rFonts w:hint="eastAsia" w:hAnsi="宋体"/>
                <w:color w:val="auto"/>
                <w:sz w:val="22"/>
                <w:szCs w:val="22"/>
                <w:highlight w:val="none"/>
              </w:rPr>
              <w:t>1</w:t>
            </w:r>
          </w:p>
        </w:tc>
        <w:tc>
          <w:tcPr>
            <w:tcW w:w="2492" w:type="dxa"/>
            <w:vAlign w:val="center"/>
          </w:tcPr>
          <w:p>
            <w:pPr>
              <w:pStyle w:val="17"/>
              <w:rPr>
                <w:rFonts w:hAnsi="宋体"/>
                <w:color w:val="auto"/>
                <w:sz w:val="22"/>
                <w:szCs w:val="22"/>
                <w:highlight w:val="none"/>
              </w:rPr>
            </w:pPr>
          </w:p>
        </w:tc>
        <w:tc>
          <w:tcPr>
            <w:tcW w:w="915" w:type="dxa"/>
            <w:vAlign w:val="center"/>
          </w:tcPr>
          <w:p>
            <w:pPr>
              <w:pStyle w:val="17"/>
              <w:spacing w:line="360" w:lineRule="auto"/>
              <w:rPr>
                <w:rFonts w:hAnsi="宋体"/>
                <w:b/>
                <w:bCs/>
                <w:color w:val="auto"/>
                <w:sz w:val="22"/>
                <w:szCs w:val="22"/>
                <w:highlight w:val="none"/>
              </w:rPr>
            </w:pPr>
          </w:p>
        </w:tc>
        <w:tc>
          <w:tcPr>
            <w:tcW w:w="1876" w:type="dxa"/>
            <w:vAlign w:val="center"/>
          </w:tcPr>
          <w:p>
            <w:pPr>
              <w:pStyle w:val="17"/>
              <w:spacing w:line="360" w:lineRule="auto"/>
              <w:rPr>
                <w:rFonts w:hAnsi="宋体"/>
                <w:b/>
                <w:bCs/>
                <w:color w:val="auto"/>
                <w:sz w:val="22"/>
                <w:szCs w:val="22"/>
                <w:highlight w:val="none"/>
              </w:rPr>
            </w:pPr>
          </w:p>
        </w:tc>
        <w:tc>
          <w:tcPr>
            <w:tcW w:w="495" w:type="dxa"/>
            <w:vAlign w:val="center"/>
          </w:tcPr>
          <w:p>
            <w:pPr>
              <w:pStyle w:val="17"/>
              <w:spacing w:line="360" w:lineRule="auto"/>
              <w:rPr>
                <w:rFonts w:hAnsi="宋体"/>
                <w:b/>
                <w:bCs/>
                <w:color w:val="auto"/>
                <w:sz w:val="22"/>
                <w:szCs w:val="22"/>
                <w:highlight w:val="none"/>
              </w:rPr>
            </w:pPr>
          </w:p>
        </w:tc>
        <w:tc>
          <w:tcPr>
            <w:tcW w:w="498" w:type="dxa"/>
            <w:vAlign w:val="center"/>
          </w:tcPr>
          <w:p>
            <w:pPr>
              <w:pStyle w:val="17"/>
              <w:spacing w:line="360" w:lineRule="auto"/>
              <w:rPr>
                <w:rFonts w:hAnsi="宋体"/>
                <w:b/>
                <w:bCs/>
                <w:color w:val="auto"/>
                <w:sz w:val="22"/>
                <w:szCs w:val="22"/>
                <w:highlight w:val="none"/>
              </w:rPr>
            </w:pPr>
          </w:p>
        </w:tc>
        <w:tc>
          <w:tcPr>
            <w:tcW w:w="1148" w:type="dxa"/>
          </w:tcPr>
          <w:p>
            <w:pPr>
              <w:pStyle w:val="17"/>
              <w:spacing w:line="360" w:lineRule="auto"/>
              <w:rPr>
                <w:rFonts w:hAnsi="宋体"/>
                <w:color w:val="auto"/>
                <w:sz w:val="22"/>
                <w:szCs w:val="22"/>
                <w:highlight w:val="none"/>
              </w:rPr>
            </w:pPr>
          </w:p>
        </w:tc>
        <w:tc>
          <w:tcPr>
            <w:tcW w:w="1124" w:type="dxa"/>
          </w:tcPr>
          <w:p>
            <w:pPr>
              <w:pStyle w:val="17"/>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pPr>
              <w:pStyle w:val="17"/>
              <w:jc w:val="center"/>
              <w:rPr>
                <w:rFonts w:hAnsi="宋体"/>
                <w:color w:val="auto"/>
                <w:sz w:val="22"/>
                <w:szCs w:val="22"/>
                <w:highlight w:val="none"/>
              </w:rPr>
            </w:pPr>
            <w:r>
              <w:rPr>
                <w:rFonts w:hint="eastAsia" w:hAnsi="宋体"/>
                <w:color w:val="auto"/>
                <w:sz w:val="22"/>
                <w:szCs w:val="22"/>
                <w:highlight w:val="none"/>
              </w:rPr>
              <w:t>2</w:t>
            </w:r>
          </w:p>
        </w:tc>
        <w:tc>
          <w:tcPr>
            <w:tcW w:w="2492" w:type="dxa"/>
            <w:vAlign w:val="center"/>
          </w:tcPr>
          <w:p>
            <w:pPr>
              <w:pStyle w:val="17"/>
              <w:rPr>
                <w:rFonts w:hAnsi="宋体"/>
                <w:color w:val="auto"/>
                <w:sz w:val="22"/>
                <w:szCs w:val="22"/>
                <w:highlight w:val="none"/>
              </w:rPr>
            </w:pPr>
          </w:p>
        </w:tc>
        <w:tc>
          <w:tcPr>
            <w:tcW w:w="915" w:type="dxa"/>
            <w:vAlign w:val="center"/>
          </w:tcPr>
          <w:p>
            <w:pPr>
              <w:pStyle w:val="17"/>
              <w:spacing w:line="360" w:lineRule="auto"/>
              <w:rPr>
                <w:rFonts w:hAnsi="宋体"/>
                <w:b/>
                <w:bCs/>
                <w:color w:val="auto"/>
                <w:sz w:val="22"/>
                <w:szCs w:val="22"/>
                <w:highlight w:val="none"/>
              </w:rPr>
            </w:pPr>
          </w:p>
        </w:tc>
        <w:tc>
          <w:tcPr>
            <w:tcW w:w="1876" w:type="dxa"/>
            <w:vAlign w:val="center"/>
          </w:tcPr>
          <w:p>
            <w:pPr>
              <w:pStyle w:val="17"/>
              <w:spacing w:line="360" w:lineRule="auto"/>
              <w:rPr>
                <w:rFonts w:hAnsi="宋体"/>
                <w:b/>
                <w:bCs/>
                <w:color w:val="auto"/>
                <w:sz w:val="22"/>
                <w:szCs w:val="22"/>
                <w:highlight w:val="none"/>
              </w:rPr>
            </w:pPr>
          </w:p>
        </w:tc>
        <w:tc>
          <w:tcPr>
            <w:tcW w:w="495" w:type="dxa"/>
            <w:vAlign w:val="center"/>
          </w:tcPr>
          <w:p>
            <w:pPr>
              <w:pStyle w:val="17"/>
              <w:spacing w:line="360" w:lineRule="auto"/>
              <w:rPr>
                <w:rFonts w:hAnsi="宋体"/>
                <w:b/>
                <w:bCs/>
                <w:color w:val="auto"/>
                <w:sz w:val="22"/>
                <w:szCs w:val="22"/>
                <w:highlight w:val="none"/>
              </w:rPr>
            </w:pPr>
          </w:p>
        </w:tc>
        <w:tc>
          <w:tcPr>
            <w:tcW w:w="498" w:type="dxa"/>
            <w:vAlign w:val="center"/>
          </w:tcPr>
          <w:p>
            <w:pPr>
              <w:pStyle w:val="17"/>
              <w:spacing w:line="360" w:lineRule="auto"/>
              <w:rPr>
                <w:rFonts w:hAnsi="宋体"/>
                <w:b/>
                <w:bCs/>
                <w:color w:val="auto"/>
                <w:sz w:val="22"/>
                <w:szCs w:val="22"/>
                <w:highlight w:val="none"/>
              </w:rPr>
            </w:pPr>
          </w:p>
        </w:tc>
        <w:tc>
          <w:tcPr>
            <w:tcW w:w="1148" w:type="dxa"/>
          </w:tcPr>
          <w:p>
            <w:pPr>
              <w:pStyle w:val="17"/>
              <w:spacing w:line="360" w:lineRule="auto"/>
              <w:rPr>
                <w:rFonts w:hAnsi="宋体"/>
                <w:color w:val="auto"/>
                <w:sz w:val="22"/>
                <w:szCs w:val="22"/>
                <w:highlight w:val="none"/>
              </w:rPr>
            </w:pPr>
          </w:p>
        </w:tc>
        <w:tc>
          <w:tcPr>
            <w:tcW w:w="1124" w:type="dxa"/>
          </w:tcPr>
          <w:p>
            <w:pPr>
              <w:pStyle w:val="17"/>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pPr>
              <w:pStyle w:val="17"/>
              <w:jc w:val="center"/>
              <w:rPr>
                <w:rFonts w:hAnsi="宋体"/>
                <w:color w:val="auto"/>
                <w:sz w:val="22"/>
                <w:szCs w:val="22"/>
                <w:highlight w:val="none"/>
              </w:rPr>
            </w:pPr>
            <w:r>
              <w:rPr>
                <w:rFonts w:hint="eastAsia" w:hAnsi="宋体"/>
                <w:color w:val="auto"/>
                <w:sz w:val="22"/>
                <w:szCs w:val="22"/>
                <w:highlight w:val="none"/>
              </w:rPr>
              <w:t>3</w:t>
            </w:r>
          </w:p>
        </w:tc>
        <w:tc>
          <w:tcPr>
            <w:tcW w:w="2492" w:type="dxa"/>
            <w:vAlign w:val="center"/>
          </w:tcPr>
          <w:p>
            <w:pPr>
              <w:pStyle w:val="17"/>
              <w:rPr>
                <w:rFonts w:hAnsi="宋体"/>
                <w:color w:val="auto"/>
                <w:sz w:val="22"/>
                <w:szCs w:val="22"/>
                <w:highlight w:val="none"/>
              </w:rPr>
            </w:pPr>
          </w:p>
        </w:tc>
        <w:tc>
          <w:tcPr>
            <w:tcW w:w="915" w:type="dxa"/>
            <w:vAlign w:val="center"/>
          </w:tcPr>
          <w:p>
            <w:pPr>
              <w:pStyle w:val="17"/>
              <w:spacing w:line="360" w:lineRule="auto"/>
              <w:rPr>
                <w:rFonts w:hAnsi="宋体"/>
                <w:b/>
                <w:bCs/>
                <w:color w:val="auto"/>
                <w:sz w:val="22"/>
                <w:szCs w:val="22"/>
                <w:highlight w:val="none"/>
              </w:rPr>
            </w:pPr>
          </w:p>
        </w:tc>
        <w:tc>
          <w:tcPr>
            <w:tcW w:w="1876" w:type="dxa"/>
            <w:vAlign w:val="center"/>
          </w:tcPr>
          <w:p>
            <w:pPr>
              <w:pStyle w:val="17"/>
              <w:spacing w:line="360" w:lineRule="auto"/>
              <w:rPr>
                <w:rFonts w:hAnsi="宋体"/>
                <w:b/>
                <w:bCs/>
                <w:color w:val="auto"/>
                <w:sz w:val="22"/>
                <w:szCs w:val="22"/>
                <w:highlight w:val="none"/>
              </w:rPr>
            </w:pPr>
          </w:p>
        </w:tc>
        <w:tc>
          <w:tcPr>
            <w:tcW w:w="495" w:type="dxa"/>
            <w:vAlign w:val="center"/>
          </w:tcPr>
          <w:p>
            <w:pPr>
              <w:pStyle w:val="17"/>
              <w:spacing w:line="360" w:lineRule="auto"/>
              <w:rPr>
                <w:rFonts w:hAnsi="宋体"/>
                <w:b/>
                <w:bCs/>
                <w:color w:val="auto"/>
                <w:sz w:val="22"/>
                <w:szCs w:val="22"/>
                <w:highlight w:val="none"/>
              </w:rPr>
            </w:pPr>
          </w:p>
        </w:tc>
        <w:tc>
          <w:tcPr>
            <w:tcW w:w="498" w:type="dxa"/>
            <w:vAlign w:val="center"/>
          </w:tcPr>
          <w:p>
            <w:pPr>
              <w:pStyle w:val="17"/>
              <w:spacing w:line="360" w:lineRule="auto"/>
              <w:rPr>
                <w:rFonts w:hAnsi="宋体"/>
                <w:b/>
                <w:bCs/>
                <w:color w:val="auto"/>
                <w:sz w:val="22"/>
                <w:szCs w:val="22"/>
                <w:highlight w:val="none"/>
              </w:rPr>
            </w:pPr>
          </w:p>
        </w:tc>
        <w:tc>
          <w:tcPr>
            <w:tcW w:w="1148" w:type="dxa"/>
          </w:tcPr>
          <w:p>
            <w:pPr>
              <w:pStyle w:val="17"/>
              <w:spacing w:line="360" w:lineRule="auto"/>
              <w:rPr>
                <w:rFonts w:hAnsi="宋体"/>
                <w:color w:val="auto"/>
                <w:sz w:val="22"/>
                <w:szCs w:val="22"/>
                <w:highlight w:val="none"/>
              </w:rPr>
            </w:pPr>
          </w:p>
        </w:tc>
        <w:tc>
          <w:tcPr>
            <w:tcW w:w="1124" w:type="dxa"/>
          </w:tcPr>
          <w:p>
            <w:pPr>
              <w:pStyle w:val="17"/>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pPr>
              <w:pStyle w:val="17"/>
              <w:jc w:val="center"/>
              <w:rPr>
                <w:rFonts w:hAnsi="宋体"/>
                <w:color w:val="auto"/>
                <w:sz w:val="22"/>
                <w:szCs w:val="22"/>
                <w:highlight w:val="none"/>
              </w:rPr>
            </w:pPr>
            <w:r>
              <w:rPr>
                <w:rFonts w:hint="eastAsia" w:hAnsi="宋体"/>
                <w:color w:val="auto"/>
                <w:sz w:val="22"/>
                <w:szCs w:val="22"/>
                <w:highlight w:val="none"/>
              </w:rPr>
              <w:t>4</w:t>
            </w:r>
          </w:p>
        </w:tc>
        <w:tc>
          <w:tcPr>
            <w:tcW w:w="2492" w:type="dxa"/>
            <w:vAlign w:val="center"/>
          </w:tcPr>
          <w:p>
            <w:pPr>
              <w:pStyle w:val="17"/>
              <w:rPr>
                <w:rFonts w:hAnsi="宋体"/>
                <w:color w:val="auto"/>
                <w:sz w:val="22"/>
                <w:szCs w:val="22"/>
                <w:highlight w:val="none"/>
              </w:rPr>
            </w:pPr>
          </w:p>
        </w:tc>
        <w:tc>
          <w:tcPr>
            <w:tcW w:w="915" w:type="dxa"/>
            <w:vAlign w:val="center"/>
          </w:tcPr>
          <w:p>
            <w:pPr>
              <w:pStyle w:val="17"/>
              <w:spacing w:line="360" w:lineRule="auto"/>
              <w:jc w:val="center"/>
              <w:rPr>
                <w:rFonts w:hAnsi="宋体"/>
                <w:color w:val="auto"/>
                <w:sz w:val="22"/>
                <w:szCs w:val="22"/>
                <w:highlight w:val="none"/>
              </w:rPr>
            </w:pPr>
          </w:p>
        </w:tc>
        <w:tc>
          <w:tcPr>
            <w:tcW w:w="1876" w:type="dxa"/>
            <w:vAlign w:val="center"/>
          </w:tcPr>
          <w:p>
            <w:pPr>
              <w:pStyle w:val="17"/>
              <w:spacing w:line="360" w:lineRule="auto"/>
              <w:jc w:val="center"/>
              <w:rPr>
                <w:rFonts w:hAnsi="宋体"/>
                <w:color w:val="auto"/>
                <w:sz w:val="22"/>
                <w:szCs w:val="22"/>
                <w:highlight w:val="none"/>
              </w:rPr>
            </w:pPr>
          </w:p>
        </w:tc>
        <w:tc>
          <w:tcPr>
            <w:tcW w:w="495" w:type="dxa"/>
            <w:vAlign w:val="center"/>
          </w:tcPr>
          <w:p>
            <w:pPr>
              <w:pStyle w:val="17"/>
              <w:spacing w:line="360" w:lineRule="auto"/>
              <w:jc w:val="center"/>
              <w:rPr>
                <w:rFonts w:hAnsi="宋体"/>
                <w:color w:val="auto"/>
                <w:sz w:val="22"/>
                <w:szCs w:val="22"/>
                <w:highlight w:val="none"/>
              </w:rPr>
            </w:pPr>
          </w:p>
        </w:tc>
        <w:tc>
          <w:tcPr>
            <w:tcW w:w="498" w:type="dxa"/>
            <w:vAlign w:val="center"/>
          </w:tcPr>
          <w:p>
            <w:pPr>
              <w:pStyle w:val="17"/>
              <w:spacing w:line="360" w:lineRule="auto"/>
              <w:jc w:val="center"/>
              <w:rPr>
                <w:rFonts w:hAnsi="宋体"/>
                <w:color w:val="auto"/>
                <w:sz w:val="22"/>
                <w:szCs w:val="22"/>
                <w:highlight w:val="none"/>
              </w:rPr>
            </w:pPr>
          </w:p>
        </w:tc>
        <w:tc>
          <w:tcPr>
            <w:tcW w:w="1148" w:type="dxa"/>
          </w:tcPr>
          <w:p>
            <w:pPr>
              <w:pStyle w:val="17"/>
              <w:spacing w:line="360" w:lineRule="auto"/>
              <w:rPr>
                <w:rFonts w:hAnsi="宋体"/>
                <w:color w:val="auto"/>
                <w:sz w:val="22"/>
                <w:szCs w:val="22"/>
                <w:highlight w:val="none"/>
              </w:rPr>
            </w:pPr>
          </w:p>
        </w:tc>
        <w:tc>
          <w:tcPr>
            <w:tcW w:w="1124" w:type="dxa"/>
          </w:tcPr>
          <w:p>
            <w:pPr>
              <w:pStyle w:val="17"/>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2" w:type="dxa"/>
            <w:vAlign w:val="center"/>
          </w:tcPr>
          <w:p>
            <w:pPr>
              <w:pStyle w:val="17"/>
              <w:spacing w:line="360" w:lineRule="auto"/>
              <w:jc w:val="center"/>
              <w:rPr>
                <w:rFonts w:hAnsi="宋体"/>
                <w:color w:val="auto"/>
                <w:sz w:val="22"/>
                <w:szCs w:val="22"/>
                <w:highlight w:val="none"/>
              </w:rPr>
            </w:pPr>
          </w:p>
        </w:tc>
        <w:tc>
          <w:tcPr>
            <w:tcW w:w="915" w:type="dxa"/>
            <w:vAlign w:val="center"/>
          </w:tcPr>
          <w:p>
            <w:pPr>
              <w:jc w:val="center"/>
              <w:rPr>
                <w:rFonts w:ascii="宋体" w:hAnsi="宋体" w:cs="宋体"/>
                <w:b/>
                <w:bCs/>
                <w:color w:val="auto"/>
                <w:sz w:val="22"/>
                <w:szCs w:val="22"/>
                <w:highlight w:val="none"/>
              </w:rPr>
            </w:pPr>
          </w:p>
        </w:tc>
        <w:tc>
          <w:tcPr>
            <w:tcW w:w="1876" w:type="dxa"/>
            <w:vAlign w:val="center"/>
          </w:tcPr>
          <w:p>
            <w:pPr>
              <w:jc w:val="center"/>
              <w:rPr>
                <w:rFonts w:ascii="宋体" w:hAnsi="宋体" w:cs="宋体"/>
                <w:b/>
                <w:bCs/>
                <w:color w:val="auto"/>
                <w:sz w:val="22"/>
                <w:szCs w:val="22"/>
                <w:highlight w:val="none"/>
              </w:rPr>
            </w:pPr>
          </w:p>
        </w:tc>
        <w:tc>
          <w:tcPr>
            <w:tcW w:w="495" w:type="dxa"/>
            <w:vAlign w:val="center"/>
          </w:tcPr>
          <w:p>
            <w:pPr>
              <w:pStyle w:val="17"/>
              <w:spacing w:line="360" w:lineRule="auto"/>
              <w:jc w:val="center"/>
              <w:rPr>
                <w:rFonts w:hAnsi="宋体"/>
                <w:b/>
                <w:bCs/>
                <w:color w:val="auto"/>
                <w:sz w:val="22"/>
                <w:szCs w:val="22"/>
                <w:highlight w:val="none"/>
              </w:rPr>
            </w:pPr>
          </w:p>
        </w:tc>
        <w:tc>
          <w:tcPr>
            <w:tcW w:w="498" w:type="dxa"/>
            <w:vAlign w:val="center"/>
          </w:tcPr>
          <w:p>
            <w:pPr>
              <w:pStyle w:val="17"/>
              <w:spacing w:line="360" w:lineRule="auto"/>
              <w:jc w:val="center"/>
              <w:rPr>
                <w:rFonts w:hAnsi="宋体"/>
                <w:b/>
                <w:bCs/>
                <w:color w:val="auto"/>
                <w:sz w:val="22"/>
                <w:szCs w:val="22"/>
                <w:highlight w:val="none"/>
              </w:rPr>
            </w:pPr>
          </w:p>
        </w:tc>
        <w:tc>
          <w:tcPr>
            <w:tcW w:w="1148" w:type="dxa"/>
            <w:vAlign w:val="center"/>
          </w:tcPr>
          <w:p>
            <w:pPr>
              <w:pStyle w:val="17"/>
              <w:spacing w:line="360" w:lineRule="auto"/>
              <w:jc w:val="center"/>
              <w:rPr>
                <w:rFonts w:hAnsi="宋体"/>
                <w:b/>
                <w:bCs/>
                <w:color w:val="auto"/>
                <w:sz w:val="22"/>
                <w:szCs w:val="22"/>
                <w:highlight w:val="none"/>
              </w:rPr>
            </w:pPr>
          </w:p>
        </w:tc>
        <w:tc>
          <w:tcPr>
            <w:tcW w:w="1124" w:type="dxa"/>
            <w:vAlign w:val="center"/>
          </w:tcPr>
          <w:p>
            <w:pPr>
              <w:pStyle w:val="17"/>
              <w:spacing w:line="360" w:lineRule="auto"/>
              <w:jc w:val="center"/>
              <w:rPr>
                <w:rFonts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pPr>
              <w:pStyle w:val="17"/>
              <w:spacing w:line="360" w:lineRule="auto"/>
              <w:rPr>
                <w:rFonts w:hAnsi="宋体"/>
                <w:color w:val="auto"/>
                <w:sz w:val="22"/>
                <w:szCs w:val="22"/>
                <w:highlight w:val="none"/>
              </w:rPr>
            </w:pPr>
            <w:r>
              <w:rPr>
                <w:rFonts w:hint="eastAsia" w:hAnsi="宋体"/>
                <w:color w:val="auto"/>
                <w:sz w:val="22"/>
                <w:szCs w:val="22"/>
                <w:highlight w:val="none"/>
              </w:rPr>
              <w:t>…</w:t>
            </w:r>
          </w:p>
        </w:tc>
        <w:tc>
          <w:tcPr>
            <w:tcW w:w="2492" w:type="dxa"/>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pPr>
              <w:jc w:val="center"/>
              <w:rPr>
                <w:rFonts w:ascii="宋体" w:hAnsi="宋体" w:cs="宋体"/>
                <w:color w:val="auto"/>
                <w:sz w:val="22"/>
                <w:szCs w:val="22"/>
                <w:highlight w:val="none"/>
              </w:rPr>
            </w:pPr>
          </w:p>
        </w:tc>
        <w:tc>
          <w:tcPr>
            <w:tcW w:w="1876" w:type="dxa"/>
            <w:vAlign w:val="center"/>
          </w:tcPr>
          <w:p>
            <w:pPr>
              <w:jc w:val="center"/>
              <w:rPr>
                <w:rFonts w:ascii="宋体" w:hAnsi="宋体" w:cs="宋体"/>
                <w:color w:val="auto"/>
                <w:sz w:val="22"/>
                <w:szCs w:val="22"/>
                <w:highlight w:val="none"/>
              </w:rPr>
            </w:pPr>
          </w:p>
        </w:tc>
        <w:tc>
          <w:tcPr>
            <w:tcW w:w="495" w:type="dxa"/>
            <w:vAlign w:val="center"/>
          </w:tcPr>
          <w:p>
            <w:pPr>
              <w:pStyle w:val="17"/>
              <w:spacing w:line="360" w:lineRule="auto"/>
              <w:jc w:val="center"/>
              <w:rPr>
                <w:rFonts w:hAnsi="宋体"/>
                <w:color w:val="auto"/>
                <w:sz w:val="22"/>
                <w:szCs w:val="22"/>
                <w:highlight w:val="none"/>
              </w:rPr>
            </w:pPr>
          </w:p>
        </w:tc>
        <w:tc>
          <w:tcPr>
            <w:tcW w:w="498" w:type="dxa"/>
            <w:vAlign w:val="center"/>
          </w:tcPr>
          <w:p>
            <w:pPr>
              <w:pStyle w:val="17"/>
              <w:spacing w:line="360" w:lineRule="auto"/>
              <w:jc w:val="center"/>
              <w:rPr>
                <w:rFonts w:hAnsi="宋体"/>
                <w:color w:val="auto"/>
                <w:sz w:val="22"/>
                <w:szCs w:val="22"/>
                <w:highlight w:val="none"/>
              </w:rPr>
            </w:pPr>
          </w:p>
        </w:tc>
        <w:tc>
          <w:tcPr>
            <w:tcW w:w="1148" w:type="dxa"/>
          </w:tcPr>
          <w:p>
            <w:pPr>
              <w:pStyle w:val="17"/>
              <w:spacing w:line="360" w:lineRule="auto"/>
              <w:rPr>
                <w:rFonts w:hAnsi="宋体"/>
                <w:color w:val="auto"/>
                <w:sz w:val="22"/>
                <w:szCs w:val="22"/>
                <w:highlight w:val="none"/>
              </w:rPr>
            </w:pPr>
          </w:p>
        </w:tc>
        <w:tc>
          <w:tcPr>
            <w:tcW w:w="1124" w:type="dxa"/>
          </w:tcPr>
          <w:p>
            <w:pPr>
              <w:pStyle w:val="17"/>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6" w:type="dxa"/>
            <w:gridSpan w:val="6"/>
            <w:vAlign w:val="center"/>
          </w:tcPr>
          <w:p>
            <w:pPr>
              <w:pStyle w:val="17"/>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pPr>
              <w:pStyle w:val="17"/>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本次报价应包含项目所需全部服务，不得缺漏，是履行合同的最终价格</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包括本项目所需相关资料收集、专家论证咨询费、评审会务费、人工、差旅、场租费、设备（仪器）等产生的费用、规费、税金及不可预见费等一切相关费用。投标报价为供应商所能承受的最低、最终报价，供应商不得再要求追加任何费用</w:t>
            </w:r>
            <w:r>
              <w:rPr>
                <w:rFonts w:hint="eastAsia" w:hAnsi="宋体"/>
                <w:color w:val="auto"/>
                <w:sz w:val="24"/>
                <w:szCs w:val="24"/>
                <w:highlight w:val="none"/>
              </w:rPr>
              <w:t>。</w:t>
            </w:r>
          </w:p>
        </w:tc>
      </w:tr>
    </w:tbl>
    <w:p>
      <w:pPr>
        <w:pStyle w:val="17"/>
        <w:spacing w:line="360" w:lineRule="auto"/>
        <w:ind w:firstLine="480" w:firstLineChars="200"/>
        <w:rPr>
          <w:rFonts w:hAnsi="宋体" w:cs="Times New Roman"/>
          <w:color w:val="auto"/>
          <w:sz w:val="24"/>
          <w:szCs w:val="24"/>
          <w:highlight w:val="none"/>
        </w:rPr>
      </w:pPr>
      <w:r>
        <w:rPr>
          <w:rFonts w:hint="eastAsia" w:hAnsi="宋体"/>
          <w:color w:val="auto"/>
          <w:sz w:val="24"/>
          <w:szCs w:val="24"/>
          <w:highlight w:val="none"/>
        </w:rPr>
        <w:t>注：内容可根据供应商实际情况自行调整。</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11"/>
    <w:p>
      <w:pPr>
        <w:rPr>
          <w:color w:val="auto"/>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pPr>
                            <w:pStyle w:val="21"/>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59</w:t>
                    </w:r>
                    <w:r>
                      <w:fldChar w:fldCharType="end"/>
                    </w:r>
                  </w:p>
                </w:txbxContent>
              </v:textbox>
            </v:shape>
          </w:pict>
        </mc:Fallback>
      </mc:AlternateContent>
    </w:r>
  </w:p>
  <w:p>
    <w:pPr>
      <w:pStyle w:val="21"/>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04D6"/>
    <w:multiLevelType w:val="singleLevel"/>
    <w:tmpl w:val="823904D6"/>
    <w:lvl w:ilvl="0" w:tentative="0">
      <w:start w:val="1"/>
      <w:numFmt w:val="decimalEnclosedCircleChinese"/>
      <w:suff w:val="nothing"/>
      <w:lvlText w:val="%1　"/>
      <w:lvlJc w:val="left"/>
      <w:pPr>
        <w:ind w:left="0" w:firstLine="400"/>
      </w:pPr>
      <w:rPr>
        <w:rFonts w:hint="eastAsia"/>
      </w:rPr>
    </w:lvl>
  </w:abstractNum>
  <w:abstractNum w:abstractNumId="1">
    <w:nsid w:val="8F4F02D3"/>
    <w:multiLevelType w:val="singleLevel"/>
    <w:tmpl w:val="8F4F02D3"/>
    <w:lvl w:ilvl="0" w:tentative="0">
      <w:start w:val="1"/>
      <w:numFmt w:val="decimalEnclosedCircleChinese"/>
      <w:suff w:val="nothing"/>
      <w:lvlText w:val="%1　"/>
      <w:lvlJc w:val="left"/>
      <w:pPr>
        <w:ind w:left="0" w:firstLine="400"/>
      </w:pPr>
      <w:rPr>
        <w:rFonts w:hint="eastAsia"/>
      </w:rPr>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71EC4C8"/>
    <w:multiLevelType w:val="singleLevel"/>
    <w:tmpl w:val="971EC4C8"/>
    <w:lvl w:ilvl="0" w:tentative="0">
      <w:start w:val="1"/>
      <w:numFmt w:val="decimalEnclosedCircleChinese"/>
      <w:suff w:val="nothing"/>
      <w:lvlText w:val="%1　"/>
      <w:lvlJc w:val="left"/>
      <w:pPr>
        <w:ind w:left="0" w:firstLine="400"/>
      </w:pPr>
      <w:rPr>
        <w:rFonts w:hint="eastAsia"/>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A56B70A9"/>
    <w:multiLevelType w:val="singleLevel"/>
    <w:tmpl w:val="A56B70A9"/>
    <w:lvl w:ilvl="0" w:tentative="0">
      <w:start w:val="1"/>
      <w:numFmt w:val="decimal"/>
      <w:suff w:val="nothing"/>
      <w:lvlText w:val="%1．"/>
      <w:lvlJc w:val="left"/>
      <w:pPr>
        <w:ind w:left="0" w:firstLine="400"/>
      </w:pPr>
      <w:rPr>
        <w:rFonts w:hint="default"/>
      </w:rPr>
    </w:lvl>
  </w:abstractNum>
  <w:abstractNum w:abstractNumId="6">
    <w:nsid w:val="CBAA8263"/>
    <w:multiLevelType w:val="singleLevel"/>
    <w:tmpl w:val="CBAA8263"/>
    <w:lvl w:ilvl="0" w:tentative="0">
      <w:start w:val="1"/>
      <w:numFmt w:val="decimal"/>
      <w:suff w:val="nothing"/>
      <w:lvlText w:val="%1．"/>
      <w:lvlJc w:val="left"/>
      <w:pPr>
        <w:ind w:left="0" w:firstLine="400"/>
      </w:pPr>
      <w:rPr>
        <w:rFonts w:hint="default"/>
      </w:rPr>
    </w:lvl>
  </w:abstractNum>
  <w:abstractNum w:abstractNumId="7">
    <w:nsid w:val="D0D22096"/>
    <w:multiLevelType w:val="singleLevel"/>
    <w:tmpl w:val="D0D22096"/>
    <w:lvl w:ilvl="0" w:tentative="0">
      <w:start w:val="1"/>
      <w:numFmt w:val="decimal"/>
      <w:suff w:val="nothing"/>
      <w:lvlText w:val="%1、"/>
      <w:lvlJc w:val="left"/>
    </w:lvl>
  </w:abstractNum>
  <w:abstractNum w:abstractNumId="8">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9">
    <w:nsid w:val="ED54F9F6"/>
    <w:multiLevelType w:val="singleLevel"/>
    <w:tmpl w:val="ED54F9F6"/>
    <w:lvl w:ilvl="0" w:tentative="0">
      <w:start w:val="1"/>
      <w:numFmt w:val="decimal"/>
      <w:suff w:val="nothing"/>
      <w:lvlText w:val="%1．"/>
      <w:lvlJc w:val="left"/>
      <w:pPr>
        <w:ind w:left="0" w:firstLine="400"/>
      </w:pPr>
      <w:rPr>
        <w:rFonts w:hint="default"/>
      </w:rPr>
    </w:lvl>
  </w:abstractNum>
  <w:abstractNum w:abstractNumId="10">
    <w:nsid w:val="F4396F3A"/>
    <w:multiLevelType w:val="singleLevel"/>
    <w:tmpl w:val="F4396F3A"/>
    <w:lvl w:ilvl="0" w:tentative="0">
      <w:start w:val="2"/>
      <w:numFmt w:val="chineseCounting"/>
      <w:suff w:val="nothing"/>
      <w:lvlText w:val="%1、"/>
      <w:lvlJc w:val="left"/>
      <w:rPr>
        <w:rFonts w:hint="eastAsia"/>
      </w:rPr>
    </w:lvl>
  </w:abstractNum>
  <w:abstractNum w:abstractNumId="11">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2">
    <w:nsid w:val="0CC309F9"/>
    <w:multiLevelType w:val="singleLevel"/>
    <w:tmpl w:val="0CC309F9"/>
    <w:lvl w:ilvl="0" w:tentative="0">
      <w:start w:val="1"/>
      <w:numFmt w:val="decimal"/>
      <w:suff w:val="nothing"/>
      <w:lvlText w:val="%1．"/>
      <w:lvlJc w:val="left"/>
      <w:pPr>
        <w:ind w:left="0" w:firstLine="400"/>
      </w:pPr>
      <w:rPr>
        <w:rFonts w:hint="default"/>
      </w:rPr>
    </w:lvl>
  </w:abstractNum>
  <w:abstractNum w:abstractNumId="13">
    <w:nsid w:val="0FBA2E71"/>
    <w:multiLevelType w:val="singleLevel"/>
    <w:tmpl w:val="0FBA2E71"/>
    <w:lvl w:ilvl="0" w:tentative="0">
      <w:start w:val="1"/>
      <w:numFmt w:val="decimalEnclosedCircleChinese"/>
      <w:suff w:val="nothing"/>
      <w:lvlText w:val="%1　"/>
      <w:lvlJc w:val="left"/>
      <w:pPr>
        <w:ind w:left="0" w:firstLine="400"/>
      </w:pPr>
      <w:rPr>
        <w:rFonts w:hint="eastAsia"/>
      </w:rPr>
    </w:lvl>
  </w:abstractNum>
  <w:abstractNum w:abstractNumId="14">
    <w:nsid w:val="12F353C5"/>
    <w:multiLevelType w:val="singleLevel"/>
    <w:tmpl w:val="12F353C5"/>
    <w:lvl w:ilvl="0" w:tentative="0">
      <w:start w:val="1"/>
      <w:numFmt w:val="chineseCounting"/>
      <w:suff w:val="nothing"/>
      <w:lvlText w:val="%1、"/>
      <w:lvlJc w:val="left"/>
      <w:rPr>
        <w:rFonts w:hint="eastAsia"/>
      </w:rPr>
    </w:lvl>
  </w:abstractNum>
  <w:abstractNum w:abstractNumId="15">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6">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7">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8">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9">
    <w:nsid w:val="31213A5A"/>
    <w:multiLevelType w:val="singleLevel"/>
    <w:tmpl w:val="31213A5A"/>
    <w:lvl w:ilvl="0" w:tentative="0">
      <w:start w:val="4"/>
      <w:numFmt w:val="chineseCounting"/>
      <w:suff w:val="nothing"/>
      <w:lvlText w:val="%1、"/>
      <w:lvlJc w:val="left"/>
      <w:rPr>
        <w:rFonts w:hint="eastAsia"/>
      </w:rPr>
    </w:lvl>
  </w:abstractNum>
  <w:abstractNum w:abstractNumId="20">
    <w:nsid w:val="396BDA90"/>
    <w:multiLevelType w:val="singleLevel"/>
    <w:tmpl w:val="396BDA90"/>
    <w:lvl w:ilvl="0" w:tentative="0">
      <w:start w:val="1"/>
      <w:numFmt w:val="decimal"/>
      <w:suff w:val="nothing"/>
      <w:lvlText w:val="%1、"/>
      <w:lvlJc w:val="left"/>
    </w:lvl>
  </w:abstractNum>
  <w:abstractNum w:abstractNumId="21">
    <w:nsid w:val="41B38CA8"/>
    <w:multiLevelType w:val="singleLevel"/>
    <w:tmpl w:val="41B38CA8"/>
    <w:lvl w:ilvl="0" w:tentative="0">
      <w:start w:val="1"/>
      <w:numFmt w:val="decimal"/>
      <w:suff w:val="nothing"/>
      <w:lvlText w:val="%1．"/>
      <w:lvlJc w:val="left"/>
      <w:pPr>
        <w:ind w:left="0" w:firstLine="400"/>
      </w:pPr>
      <w:rPr>
        <w:rFonts w:hint="default"/>
      </w:rPr>
    </w:lvl>
  </w:abstractNum>
  <w:abstractNum w:abstractNumId="22">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3">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4">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5">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6">
    <w:nsid w:val="62D8CDEE"/>
    <w:multiLevelType w:val="singleLevel"/>
    <w:tmpl w:val="62D8CDEE"/>
    <w:lvl w:ilvl="0" w:tentative="0">
      <w:start w:val="1"/>
      <w:numFmt w:val="decimal"/>
      <w:suff w:val="nothing"/>
      <w:lvlText w:val="%1．"/>
      <w:lvlJc w:val="left"/>
      <w:pPr>
        <w:ind w:left="0" w:firstLine="400"/>
      </w:pPr>
      <w:rPr>
        <w:rFonts w:hint="default"/>
      </w:rPr>
    </w:lvl>
  </w:abstractNum>
  <w:abstractNum w:abstractNumId="27">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2"/>
  </w:num>
  <w:num w:numId="2">
    <w:abstractNumId w:val="11"/>
  </w:num>
  <w:num w:numId="3">
    <w:abstractNumId w:val="24"/>
  </w:num>
  <w:num w:numId="4">
    <w:abstractNumId w:val="16"/>
  </w:num>
  <w:num w:numId="5">
    <w:abstractNumId w:val="27"/>
  </w:num>
  <w:num w:numId="6">
    <w:abstractNumId w:val="17"/>
  </w:num>
  <w:num w:numId="7">
    <w:abstractNumId w:val="25"/>
  </w:num>
  <w:num w:numId="8">
    <w:abstractNumId w:val="20"/>
  </w:num>
  <w:num w:numId="9">
    <w:abstractNumId w:val="14"/>
  </w:num>
  <w:num w:numId="10">
    <w:abstractNumId w:val="15"/>
  </w:num>
  <w:num w:numId="11">
    <w:abstractNumId w:val="23"/>
  </w:num>
  <w:num w:numId="12">
    <w:abstractNumId w:val="1"/>
  </w:num>
  <w:num w:numId="13">
    <w:abstractNumId w:val="8"/>
  </w:num>
  <w:num w:numId="14">
    <w:abstractNumId w:val="2"/>
  </w:num>
  <w:num w:numId="15">
    <w:abstractNumId w:val="18"/>
  </w:num>
  <w:num w:numId="16">
    <w:abstractNumId w:val="3"/>
  </w:num>
  <w:num w:numId="17">
    <w:abstractNumId w:val="4"/>
  </w:num>
  <w:num w:numId="18">
    <w:abstractNumId w:val="19"/>
  </w:num>
  <w:num w:numId="19">
    <w:abstractNumId w:val="10"/>
  </w:num>
  <w:num w:numId="20">
    <w:abstractNumId w:val="7"/>
  </w:num>
  <w:num w:numId="21">
    <w:abstractNumId w:val="0"/>
  </w:num>
  <w:num w:numId="22">
    <w:abstractNumId w:val="6"/>
  </w:num>
  <w:num w:numId="23">
    <w:abstractNumId w:val="12"/>
  </w:num>
  <w:num w:numId="24">
    <w:abstractNumId w:val="26"/>
  </w:num>
  <w:num w:numId="25">
    <w:abstractNumId w:val="21"/>
  </w:num>
  <w:num w:numId="26">
    <w:abstractNumId w:val="9"/>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WU2ZTk2MGU1NDNlZGY5MzE0NzM2ODJlNDA4NTk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8E70C5"/>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49271B"/>
    <w:rsid w:val="02710CE9"/>
    <w:rsid w:val="02F301A7"/>
    <w:rsid w:val="02FB0AA9"/>
    <w:rsid w:val="02FB1EF4"/>
    <w:rsid w:val="033502F6"/>
    <w:rsid w:val="03F610DB"/>
    <w:rsid w:val="044134E4"/>
    <w:rsid w:val="06082700"/>
    <w:rsid w:val="061B35AF"/>
    <w:rsid w:val="079367F1"/>
    <w:rsid w:val="08452670"/>
    <w:rsid w:val="085B1D6F"/>
    <w:rsid w:val="09A27D61"/>
    <w:rsid w:val="09EC4680"/>
    <w:rsid w:val="0A081A83"/>
    <w:rsid w:val="0AAE2A8F"/>
    <w:rsid w:val="0BB2664A"/>
    <w:rsid w:val="0DC9693B"/>
    <w:rsid w:val="0E296F85"/>
    <w:rsid w:val="0E2D1637"/>
    <w:rsid w:val="0EDA05BC"/>
    <w:rsid w:val="0F9E5390"/>
    <w:rsid w:val="101B3FCD"/>
    <w:rsid w:val="104145F9"/>
    <w:rsid w:val="10B64C1C"/>
    <w:rsid w:val="10BA6CED"/>
    <w:rsid w:val="10FE182E"/>
    <w:rsid w:val="113C27FB"/>
    <w:rsid w:val="11AF1066"/>
    <w:rsid w:val="11CF6577"/>
    <w:rsid w:val="129F37E3"/>
    <w:rsid w:val="12E30368"/>
    <w:rsid w:val="12FC45DD"/>
    <w:rsid w:val="1330228F"/>
    <w:rsid w:val="13495BED"/>
    <w:rsid w:val="155D552F"/>
    <w:rsid w:val="15703332"/>
    <w:rsid w:val="157D7686"/>
    <w:rsid w:val="15830AE2"/>
    <w:rsid w:val="15A07E8D"/>
    <w:rsid w:val="15BC6282"/>
    <w:rsid w:val="1648774C"/>
    <w:rsid w:val="16EB43B2"/>
    <w:rsid w:val="17F71908"/>
    <w:rsid w:val="18147845"/>
    <w:rsid w:val="184E1AF9"/>
    <w:rsid w:val="19061AA7"/>
    <w:rsid w:val="1AF85AB7"/>
    <w:rsid w:val="1B155261"/>
    <w:rsid w:val="1B3E0DCD"/>
    <w:rsid w:val="1B4A7538"/>
    <w:rsid w:val="1B5D3003"/>
    <w:rsid w:val="1BDB27A5"/>
    <w:rsid w:val="1C9C4441"/>
    <w:rsid w:val="1CC874BD"/>
    <w:rsid w:val="1CFF0A9F"/>
    <w:rsid w:val="1DC74A1D"/>
    <w:rsid w:val="1E157011"/>
    <w:rsid w:val="1E251B51"/>
    <w:rsid w:val="1E7310D4"/>
    <w:rsid w:val="1E7E1EBC"/>
    <w:rsid w:val="1E8C459E"/>
    <w:rsid w:val="1E934307"/>
    <w:rsid w:val="1EDA1EFB"/>
    <w:rsid w:val="1F2B0346"/>
    <w:rsid w:val="1F431821"/>
    <w:rsid w:val="1F890C4B"/>
    <w:rsid w:val="1FDA3069"/>
    <w:rsid w:val="205B73C3"/>
    <w:rsid w:val="20D34487"/>
    <w:rsid w:val="20EB4820"/>
    <w:rsid w:val="210953CA"/>
    <w:rsid w:val="215A3622"/>
    <w:rsid w:val="219416B8"/>
    <w:rsid w:val="21FF3D3B"/>
    <w:rsid w:val="2231339B"/>
    <w:rsid w:val="22514430"/>
    <w:rsid w:val="22B73CEC"/>
    <w:rsid w:val="22D7095E"/>
    <w:rsid w:val="22F73DF0"/>
    <w:rsid w:val="234B0952"/>
    <w:rsid w:val="248E2E3A"/>
    <w:rsid w:val="25445C0D"/>
    <w:rsid w:val="25A05368"/>
    <w:rsid w:val="26451EEA"/>
    <w:rsid w:val="26704F2E"/>
    <w:rsid w:val="27DC3878"/>
    <w:rsid w:val="28C62F56"/>
    <w:rsid w:val="28DA203A"/>
    <w:rsid w:val="28F0407A"/>
    <w:rsid w:val="291A7D32"/>
    <w:rsid w:val="295D4A41"/>
    <w:rsid w:val="29655706"/>
    <w:rsid w:val="29837904"/>
    <w:rsid w:val="2A9767DF"/>
    <w:rsid w:val="2AD52E64"/>
    <w:rsid w:val="2BF7A349"/>
    <w:rsid w:val="2D030A98"/>
    <w:rsid w:val="2D346E5C"/>
    <w:rsid w:val="2E5424A4"/>
    <w:rsid w:val="2E664953"/>
    <w:rsid w:val="2F9B0B61"/>
    <w:rsid w:val="30F22487"/>
    <w:rsid w:val="30FB7A19"/>
    <w:rsid w:val="310261A7"/>
    <w:rsid w:val="318D0B53"/>
    <w:rsid w:val="31F64B8A"/>
    <w:rsid w:val="32A75185"/>
    <w:rsid w:val="33340B4D"/>
    <w:rsid w:val="335F41BA"/>
    <w:rsid w:val="33BA34B0"/>
    <w:rsid w:val="34367DA9"/>
    <w:rsid w:val="3477488D"/>
    <w:rsid w:val="349413EA"/>
    <w:rsid w:val="34C54BE3"/>
    <w:rsid w:val="367C4935"/>
    <w:rsid w:val="36B75148"/>
    <w:rsid w:val="36CE34E8"/>
    <w:rsid w:val="37020770"/>
    <w:rsid w:val="37B838EA"/>
    <w:rsid w:val="3904514B"/>
    <w:rsid w:val="39FC282B"/>
    <w:rsid w:val="3A164E28"/>
    <w:rsid w:val="3AFF0295"/>
    <w:rsid w:val="3B1064BD"/>
    <w:rsid w:val="3B2C33D8"/>
    <w:rsid w:val="3B33695E"/>
    <w:rsid w:val="3BE04637"/>
    <w:rsid w:val="3C6236F5"/>
    <w:rsid w:val="3CFD5035"/>
    <w:rsid w:val="3D284A5C"/>
    <w:rsid w:val="3D390470"/>
    <w:rsid w:val="3DCE50EF"/>
    <w:rsid w:val="3DEB2A28"/>
    <w:rsid w:val="3E1918E3"/>
    <w:rsid w:val="3E3759DF"/>
    <w:rsid w:val="3E98229E"/>
    <w:rsid w:val="3EA60A45"/>
    <w:rsid w:val="3F3D6EB7"/>
    <w:rsid w:val="3F894898"/>
    <w:rsid w:val="40032784"/>
    <w:rsid w:val="409B0F0E"/>
    <w:rsid w:val="40E80A95"/>
    <w:rsid w:val="41131941"/>
    <w:rsid w:val="411674BA"/>
    <w:rsid w:val="41C50CBF"/>
    <w:rsid w:val="42234900"/>
    <w:rsid w:val="42310D45"/>
    <w:rsid w:val="42914373"/>
    <w:rsid w:val="4297507F"/>
    <w:rsid w:val="42A44E8B"/>
    <w:rsid w:val="42A54131"/>
    <w:rsid w:val="43495ACF"/>
    <w:rsid w:val="436C497E"/>
    <w:rsid w:val="437B6846"/>
    <w:rsid w:val="43F54CF5"/>
    <w:rsid w:val="448D6A38"/>
    <w:rsid w:val="46562959"/>
    <w:rsid w:val="467F690A"/>
    <w:rsid w:val="46B85F59"/>
    <w:rsid w:val="46C219F1"/>
    <w:rsid w:val="470851BA"/>
    <w:rsid w:val="47EF50CB"/>
    <w:rsid w:val="48621071"/>
    <w:rsid w:val="488B41B0"/>
    <w:rsid w:val="48EE359B"/>
    <w:rsid w:val="492D7C31"/>
    <w:rsid w:val="496F29A9"/>
    <w:rsid w:val="498B48F2"/>
    <w:rsid w:val="499D0869"/>
    <w:rsid w:val="49A50688"/>
    <w:rsid w:val="49C134CC"/>
    <w:rsid w:val="4A396CAF"/>
    <w:rsid w:val="4AD245F0"/>
    <w:rsid w:val="4B5C045F"/>
    <w:rsid w:val="4BE44EED"/>
    <w:rsid w:val="4C347AA3"/>
    <w:rsid w:val="4D782815"/>
    <w:rsid w:val="4DBE4790"/>
    <w:rsid w:val="4EF549D4"/>
    <w:rsid w:val="4FFC17B4"/>
    <w:rsid w:val="512B63EB"/>
    <w:rsid w:val="532A2CA2"/>
    <w:rsid w:val="53E87428"/>
    <w:rsid w:val="5447281C"/>
    <w:rsid w:val="54A90D98"/>
    <w:rsid w:val="54F65EBA"/>
    <w:rsid w:val="559E24F9"/>
    <w:rsid w:val="55D27624"/>
    <w:rsid w:val="567A6E51"/>
    <w:rsid w:val="56F203B4"/>
    <w:rsid w:val="57FC55AA"/>
    <w:rsid w:val="580928E7"/>
    <w:rsid w:val="58551F7D"/>
    <w:rsid w:val="588C28C0"/>
    <w:rsid w:val="5AA412FE"/>
    <w:rsid w:val="5ABA7A19"/>
    <w:rsid w:val="5AC72F10"/>
    <w:rsid w:val="5B136F0D"/>
    <w:rsid w:val="5B56778E"/>
    <w:rsid w:val="5B840C5F"/>
    <w:rsid w:val="5BC44F00"/>
    <w:rsid w:val="5D217374"/>
    <w:rsid w:val="5DE81AA6"/>
    <w:rsid w:val="5DE943DE"/>
    <w:rsid w:val="5DE9446F"/>
    <w:rsid w:val="5E2B51A2"/>
    <w:rsid w:val="5EB62375"/>
    <w:rsid w:val="5EF724E5"/>
    <w:rsid w:val="5EFC580F"/>
    <w:rsid w:val="5F436DCC"/>
    <w:rsid w:val="5F5B667A"/>
    <w:rsid w:val="5F6067D6"/>
    <w:rsid w:val="5F631986"/>
    <w:rsid w:val="5FD125EC"/>
    <w:rsid w:val="603D2D4A"/>
    <w:rsid w:val="60D51B08"/>
    <w:rsid w:val="61047A23"/>
    <w:rsid w:val="610552EA"/>
    <w:rsid w:val="61162C50"/>
    <w:rsid w:val="61393D8F"/>
    <w:rsid w:val="617203D0"/>
    <w:rsid w:val="624C5BDE"/>
    <w:rsid w:val="62F7205C"/>
    <w:rsid w:val="634B16C2"/>
    <w:rsid w:val="638717D9"/>
    <w:rsid w:val="63CD6D10"/>
    <w:rsid w:val="6441632B"/>
    <w:rsid w:val="64981C38"/>
    <w:rsid w:val="64A14715"/>
    <w:rsid w:val="64AE2EEE"/>
    <w:rsid w:val="64F70EA9"/>
    <w:rsid w:val="6559389C"/>
    <w:rsid w:val="666B40A1"/>
    <w:rsid w:val="671B6AB8"/>
    <w:rsid w:val="67996221"/>
    <w:rsid w:val="681E7F53"/>
    <w:rsid w:val="68A70589"/>
    <w:rsid w:val="68FB795E"/>
    <w:rsid w:val="69610B03"/>
    <w:rsid w:val="69A14E77"/>
    <w:rsid w:val="6B59453E"/>
    <w:rsid w:val="6BE66EA4"/>
    <w:rsid w:val="6D88336F"/>
    <w:rsid w:val="6D890BF1"/>
    <w:rsid w:val="6E627A21"/>
    <w:rsid w:val="6E957640"/>
    <w:rsid w:val="6EE33674"/>
    <w:rsid w:val="6EE442D1"/>
    <w:rsid w:val="6FB354E8"/>
    <w:rsid w:val="709B3912"/>
    <w:rsid w:val="70BA3726"/>
    <w:rsid w:val="729D5D69"/>
    <w:rsid w:val="72EA0AEA"/>
    <w:rsid w:val="73767D80"/>
    <w:rsid w:val="73EB3D22"/>
    <w:rsid w:val="747948CE"/>
    <w:rsid w:val="75126D7A"/>
    <w:rsid w:val="75BA5477"/>
    <w:rsid w:val="76BFAF13"/>
    <w:rsid w:val="76DB5394"/>
    <w:rsid w:val="76EF1DB7"/>
    <w:rsid w:val="76F703E3"/>
    <w:rsid w:val="773E244E"/>
    <w:rsid w:val="77537603"/>
    <w:rsid w:val="78937CF7"/>
    <w:rsid w:val="78AF5A7A"/>
    <w:rsid w:val="78FBF684"/>
    <w:rsid w:val="79ED6971"/>
    <w:rsid w:val="79FE2D83"/>
    <w:rsid w:val="7A263419"/>
    <w:rsid w:val="7AA33536"/>
    <w:rsid w:val="7AC31429"/>
    <w:rsid w:val="7AE8472F"/>
    <w:rsid w:val="7AFB611E"/>
    <w:rsid w:val="7B362A78"/>
    <w:rsid w:val="7B7D91F1"/>
    <w:rsid w:val="7BB54296"/>
    <w:rsid w:val="7BED0CD8"/>
    <w:rsid w:val="7BF88BF8"/>
    <w:rsid w:val="7BFE1E83"/>
    <w:rsid w:val="7CB71996"/>
    <w:rsid w:val="7CB7F70C"/>
    <w:rsid w:val="7D673C72"/>
    <w:rsid w:val="7D6FFF83"/>
    <w:rsid w:val="7D71438E"/>
    <w:rsid w:val="7DBF21A5"/>
    <w:rsid w:val="7DE93C59"/>
    <w:rsid w:val="7DFBF8B8"/>
    <w:rsid w:val="7E72183B"/>
    <w:rsid w:val="7F0054C4"/>
    <w:rsid w:val="7F3F6140"/>
    <w:rsid w:val="7F4F554F"/>
    <w:rsid w:val="7F6E2A20"/>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7"/>
    <w:qFormat/>
    <w:uiPriority w:val="99"/>
    <w:pPr>
      <w:keepNext/>
      <w:keepLines/>
      <w:spacing w:line="576" w:lineRule="auto"/>
      <w:outlineLvl w:val="0"/>
    </w:pPr>
    <w:rPr>
      <w:rFonts w:ascii="Calibri" w:hAnsi="Calibri" w:cs="Calibri"/>
      <w:b/>
      <w:bCs/>
      <w:kern w:val="44"/>
      <w:sz w:val="44"/>
      <w:szCs w:val="44"/>
    </w:rPr>
  </w:style>
  <w:style w:type="paragraph" w:styleId="2">
    <w:name w:val="heading 2"/>
    <w:basedOn w:val="1"/>
    <w:next w:val="3"/>
    <w:link w:val="38"/>
    <w:qFormat/>
    <w:uiPriority w:val="99"/>
    <w:pPr>
      <w:keepNext/>
      <w:spacing w:line="216" w:lineRule="auto"/>
      <w:outlineLvl w:val="1"/>
    </w:pPr>
    <w:rPr>
      <w:rFonts w:ascii="宋体" w:hAnsi="Calibri" w:cs="宋体"/>
      <w:b/>
      <w:bCs/>
      <w:sz w:val="28"/>
      <w:szCs w:val="28"/>
    </w:rPr>
  </w:style>
  <w:style w:type="paragraph" w:styleId="6">
    <w:name w:val="heading 3"/>
    <w:basedOn w:val="1"/>
    <w:next w:val="1"/>
    <w:link w:val="39"/>
    <w:qFormat/>
    <w:uiPriority w:val="99"/>
    <w:pPr>
      <w:keepNext/>
      <w:numPr>
        <w:ilvl w:val="0"/>
        <w:numId w:val="1"/>
      </w:numPr>
      <w:spacing w:line="216" w:lineRule="auto"/>
      <w:outlineLvl w:val="2"/>
    </w:pPr>
    <w:rPr>
      <w:rFonts w:ascii="宋体" w:hAnsi="Calibri" w:cs="宋体"/>
      <w:b/>
      <w:bCs/>
      <w:sz w:val="28"/>
      <w:szCs w:val="28"/>
    </w:rPr>
  </w:style>
  <w:style w:type="paragraph" w:styleId="7">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99"/>
    <w:pPr>
      <w:ind w:firstLine="420"/>
    </w:pPr>
  </w:style>
  <w:style w:type="paragraph" w:styleId="4">
    <w:name w:val="toc 4"/>
    <w:basedOn w:val="1"/>
    <w:next w:val="1"/>
    <w:qFormat/>
    <w:uiPriority w:val="39"/>
    <w:pPr>
      <w:ind w:left="1260" w:leftChars="600"/>
    </w:pPr>
    <w:rPr>
      <w:szCs w:val="24"/>
    </w:rPr>
  </w:style>
  <w:style w:type="paragraph" w:styleId="8">
    <w:name w:val="table of authorities"/>
    <w:basedOn w:val="1"/>
    <w:next w:val="1"/>
    <w:qFormat/>
    <w:uiPriority w:val="0"/>
    <w:pPr>
      <w:ind w:left="420" w:leftChars="200"/>
    </w:pPr>
  </w:style>
  <w:style w:type="paragraph" w:styleId="9">
    <w:name w:val="Body Text 3"/>
    <w:basedOn w:val="1"/>
    <w:unhideWhenUsed/>
    <w:qFormat/>
    <w:uiPriority w:val="99"/>
    <w:pPr>
      <w:spacing w:after="120"/>
    </w:pPr>
    <w:rPr>
      <w:sz w:val="16"/>
      <w:szCs w:val="16"/>
    </w:rPr>
  </w:style>
  <w:style w:type="paragraph" w:styleId="10">
    <w:name w:val="Body Text"/>
    <w:basedOn w:val="1"/>
    <w:next w:val="7"/>
    <w:link w:val="40"/>
    <w:qFormat/>
    <w:uiPriority w:val="99"/>
  </w:style>
  <w:style w:type="paragraph" w:styleId="11">
    <w:name w:val="Body Text Indent"/>
    <w:basedOn w:val="1"/>
    <w:next w:val="12"/>
    <w:link w:val="46"/>
    <w:qFormat/>
    <w:uiPriority w:val="99"/>
    <w:pPr>
      <w:adjustRightInd w:val="0"/>
      <w:spacing w:line="360" w:lineRule="auto"/>
      <w:ind w:firstLine="490"/>
      <w:jc w:val="left"/>
    </w:pPr>
    <w:rPr>
      <w:rFonts w:ascii="宋体" w:hAnsi="宋体" w:cs="宋体"/>
      <w:sz w:val="24"/>
      <w:szCs w:val="24"/>
    </w:rPr>
  </w:style>
  <w:style w:type="paragraph" w:styleId="12">
    <w:name w:val="Body Text First Indent 2"/>
    <w:basedOn w:val="11"/>
    <w:next w:val="13"/>
    <w:qFormat/>
    <w:uiPriority w:val="0"/>
    <w:pPr>
      <w:ind w:firstLine="420"/>
    </w:pPr>
  </w:style>
  <w:style w:type="paragraph" w:styleId="13">
    <w:name w:val="Body Text First Indent"/>
    <w:basedOn w:val="10"/>
    <w:next w:val="14"/>
    <w:link w:val="52"/>
    <w:qFormat/>
    <w:uiPriority w:val="99"/>
    <w:pPr>
      <w:ind w:firstLine="420" w:firstLineChars="100"/>
    </w:pPr>
  </w:style>
  <w:style w:type="paragraph" w:styleId="14">
    <w:name w:val="toc 6"/>
    <w:basedOn w:val="1"/>
    <w:next w:val="1"/>
    <w:semiHidden/>
    <w:qFormat/>
    <w:uiPriority w:val="0"/>
    <w:pPr>
      <w:ind w:left="2100" w:leftChars="1000"/>
    </w:pPr>
  </w:style>
  <w:style w:type="paragraph" w:styleId="15">
    <w:name w:val="Block Text"/>
    <w:basedOn w:val="1"/>
    <w:qFormat/>
    <w:uiPriority w:val="0"/>
    <w:pPr>
      <w:spacing w:before="120" w:line="360" w:lineRule="auto"/>
      <w:ind w:left="824" w:right="202"/>
    </w:pPr>
    <w:rPr>
      <w:rFonts w:ascii="宋体" w:hAnsi="宋体"/>
      <w:sz w:val="24"/>
      <w:szCs w:val="21"/>
    </w:rPr>
  </w:style>
  <w:style w:type="paragraph" w:styleId="16">
    <w:name w:val="toc 3"/>
    <w:basedOn w:val="1"/>
    <w:next w:val="1"/>
    <w:semiHidden/>
    <w:qFormat/>
    <w:uiPriority w:val="99"/>
    <w:pPr>
      <w:ind w:left="840" w:leftChars="400"/>
    </w:pPr>
  </w:style>
  <w:style w:type="paragraph" w:styleId="17">
    <w:name w:val="Plain Text"/>
    <w:basedOn w:val="1"/>
    <w:next w:val="18"/>
    <w:link w:val="47"/>
    <w:qFormat/>
    <w:uiPriority w:val="99"/>
    <w:rPr>
      <w:rFonts w:ascii="宋体" w:hAnsi="Courier New" w:cs="宋体"/>
    </w:rPr>
  </w:style>
  <w:style w:type="paragraph" w:styleId="18">
    <w:name w:val="toc 2"/>
    <w:basedOn w:val="1"/>
    <w:next w:val="1"/>
    <w:semiHidden/>
    <w:qFormat/>
    <w:uiPriority w:val="99"/>
    <w:pPr>
      <w:ind w:left="420" w:leftChars="200"/>
    </w:pPr>
  </w:style>
  <w:style w:type="paragraph" w:styleId="19">
    <w:name w:val="Date"/>
    <w:basedOn w:val="1"/>
    <w:next w:val="1"/>
    <w:link w:val="48"/>
    <w:qFormat/>
    <w:uiPriority w:val="99"/>
    <w:pPr>
      <w:ind w:left="100" w:leftChars="2500"/>
    </w:pPr>
    <w:rPr>
      <w:rFonts w:ascii="宋体" w:hAnsi="宋体" w:cs="宋体"/>
      <w:color w:val="000000"/>
      <w:sz w:val="24"/>
      <w:szCs w:val="24"/>
    </w:rPr>
  </w:style>
  <w:style w:type="paragraph" w:styleId="20">
    <w:name w:val="Balloon Text"/>
    <w:basedOn w:val="1"/>
    <w:link w:val="49"/>
    <w:semiHidden/>
    <w:qFormat/>
    <w:uiPriority w:val="99"/>
    <w:rPr>
      <w:sz w:val="18"/>
      <w:szCs w:val="18"/>
    </w:rPr>
  </w:style>
  <w:style w:type="paragraph" w:styleId="21">
    <w:name w:val="footer"/>
    <w:basedOn w:val="1"/>
    <w:link w:val="50"/>
    <w:qFormat/>
    <w:uiPriority w:val="99"/>
    <w:pPr>
      <w:tabs>
        <w:tab w:val="center" w:pos="4153"/>
        <w:tab w:val="right" w:pos="8306"/>
      </w:tabs>
      <w:snapToGrid w:val="0"/>
      <w:jc w:val="left"/>
    </w:pPr>
    <w:rPr>
      <w:sz w:val="18"/>
      <w:szCs w:val="18"/>
    </w:rPr>
  </w:style>
  <w:style w:type="paragraph" w:styleId="22">
    <w:name w:val="header"/>
    <w:basedOn w:val="1"/>
    <w:link w:val="5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3">
    <w:name w:val="toc 1"/>
    <w:basedOn w:val="1"/>
    <w:next w:val="1"/>
    <w:semiHidden/>
    <w:qFormat/>
    <w:uiPriority w:val="99"/>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27">
    <w:name w:val="Table Grid"/>
    <w:basedOn w:val="26"/>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paragraph" w:customStyle="1" w:styleId="32">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33">
    <w:name w:val="Body Text First Indent1"/>
    <w:basedOn w:val="10"/>
    <w:qFormat/>
    <w:uiPriority w:val="0"/>
    <w:pPr>
      <w:tabs>
        <w:tab w:val="left" w:pos="1275"/>
      </w:tabs>
      <w:ind w:firstLine="420" w:firstLineChars="100"/>
    </w:pPr>
  </w:style>
  <w:style w:type="paragraph" w:customStyle="1" w:styleId="34">
    <w:name w:val="表格文字"/>
    <w:basedOn w:val="1"/>
    <w:next w:val="10"/>
    <w:qFormat/>
    <w:uiPriority w:val="0"/>
    <w:pPr>
      <w:adjustRightInd w:val="0"/>
      <w:spacing w:line="420" w:lineRule="atLeast"/>
      <w:textAlignment w:val="baseline"/>
    </w:pPr>
  </w:style>
  <w:style w:type="paragraph" w:customStyle="1" w:styleId="35">
    <w:name w:val="正文缩进1"/>
    <w:basedOn w:val="1"/>
    <w:qFormat/>
    <w:uiPriority w:val="0"/>
    <w:pPr>
      <w:ind w:firstLine="420" w:firstLineChars="200"/>
    </w:pPr>
  </w:style>
  <w:style w:type="paragraph" w:customStyle="1" w:styleId="36">
    <w:name w:val="正文（首行缩进2字符）"/>
    <w:basedOn w:val="1"/>
    <w:qFormat/>
    <w:uiPriority w:val="0"/>
    <w:pPr>
      <w:spacing w:line="360" w:lineRule="auto"/>
      <w:ind w:firstLine="480" w:firstLineChars="200"/>
    </w:pPr>
    <w:rPr>
      <w:sz w:val="24"/>
      <w:szCs w:val="20"/>
    </w:rPr>
  </w:style>
  <w:style w:type="character" w:customStyle="1" w:styleId="37">
    <w:name w:val="标题 1 Char"/>
    <w:basedOn w:val="28"/>
    <w:link w:val="5"/>
    <w:qFormat/>
    <w:locked/>
    <w:uiPriority w:val="99"/>
    <w:rPr>
      <w:b/>
      <w:bCs/>
      <w:kern w:val="44"/>
      <w:sz w:val="44"/>
      <w:szCs w:val="44"/>
    </w:rPr>
  </w:style>
  <w:style w:type="character" w:customStyle="1" w:styleId="38">
    <w:name w:val="标题 2 Char"/>
    <w:basedOn w:val="28"/>
    <w:link w:val="2"/>
    <w:qFormat/>
    <w:locked/>
    <w:uiPriority w:val="99"/>
    <w:rPr>
      <w:rFonts w:ascii="宋体" w:cs="宋体"/>
      <w:b/>
      <w:bCs/>
      <w:kern w:val="2"/>
      <w:sz w:val="28"/>
      <w:szCs w:val="28"/>
    </w:rPr>
  </w:style>
  <w:style w:type="character" w:customStyle="1" w:styleId="39">
    <w:name w:val="标题 3 Char"/>
    <w:basedOn w:val="28"/>
    <w:link w:val="6"/>
    <w:qFormat/>
    <w:locked/>
    <w:uiPriority w:val="99"/>
    <w:rPr>
      <w:rFonts w:ascii="宋体" w:cs="宋体"/>
      <w:b/>
      <w:bCs/>
      <w:kern w:val="2"/>
      <w:sz w:val="28"/>
      <w:szCs w:val="28"/>
    </w:rPr>
  </w:style>
  <w:style w:type="character" w:customStyle="1" w:styleId="40">
    <w:name w:val="正文文本 Char"/>
    <w:basedOn w:val="28"/>
    <w:link w:val="10"/>
    <w:semiHidden/>
    <w:qFormat/>
    <w:uiPriority w:val="99"/>
    <w:rPr>
      <w:rFonts w:ascii="Times New Roman" w:hAnsi="Times New Roman"/>
      <w:szCs w:val="21"/>
    </w:rPr>
  </w:style>
  <w:style w:type="paragraph" w:customStyle="1" w:styleId="41">
    <w:name w:val="样式 表格正文 + 两端对齐"/>
    <w:basedOn w:val="1"/>
    <w:next w:val="42"/>
    <w:qFormat/>
    <w:uiPriority w:val="99"/>
    <w:pPr>
      <w:spacing w:line="300" w:lineRule="auto"/>
    </w:pPr>
    <w:rPr>
      <w:sz w:val="24"/>
      <w:szCs w:val="24"/>
    </w:rPr>
  </w:style>
  <w:style w:type="paragraph" w:customStyle="1" w:styleId="42">
    <w:name w:val="正文1"/>
    <w:basedOn w:val="1"/>
    <w:next w:val="43"/>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3">
    <w:name w:val="自动更正"/>
    <w:next w:val="4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xl39"/>
    <w:basedOn w:val="1"/>
    <w:next w:val="45"/>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5">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46">
    <w:name w:val="正文文本缩进 Char"/>
    <w:basedOn w:val="28"/>
    <w:link w:val="11"/>
    <w:semiHidden/>
    <w:qFormat/>
    <w:uiPriority w:val="99"/>
    <w:rPr>
      <w:rFonts w:ascii="Times New Roman" w:hAnsi="Times New Roman"/>
      <w:szCs w:val="21"/>
    </w:rPr>
  </w:style>
  <w:style w:type="character" w:customStyle="1" w:styleId="47">
    <w:name w:val="纯文本 Char"/>
    <w:basedOn w:val="28"/>
    <w:link w:val="17"/>
    <w:semiHidden/>
    <w:qFormat/>
    <w:uiPriority w:val="99"/>
    <w:rPr>
      <w:rFonts w:ascii="宋体" w:hAnsi="Courier New" w:cs="Courier New"/>
      <w:szCs w:val="21"/>
    </w:rPr>
  </w:style>
  <w:style w:type="character" w:customStyle="1" w:styleId="48">
    <w:name w:val="日期 Char"/>
    <w:basedOn w:val="28"/>
    <w:link w:val="19"/>
    <w:semiHidden/>
    <w:qFormat/>
    <w:uiPriority w:val="99"/>
    <w:rPr>
      <w:rFonts w:ascii="Times New Roman" w:hAnsi="Times New Roman"/>
      <w:szCs w:val="21"/>
    </w:rPr>
  </w:style>
  <w:style w:type="character" w:customStyle="1" w:styleId="49">
    <w:name w:val="批注框文本 Char"/>
    <w:basedOn w:val="28"/>
    <w:link w:val="20"/>
    <w:qFormat/>
    <w:locked/>
    <w:uiPriority w:val="99"/>
    <w:rPr>
      <w:kern w:val="2"/>
      <w:sz w:val="18"/>
      <w:szCs w:val="18"/>
    </w:rPr>
  </w:style>
  <w:style w:type="character" w:customStyle="1" w:styleId="50">
    <w:name w:val="页脚 Char"/>
    <w:basedOn w:val="28"/>
    <w:link w:val="21"/>
    <w:semiHidden/>
    <w:qFormat/>
    <w:uiPriority w:val="99"/>
    <w:rPr>
      <w:rFonts w:ascii="Times New Roman" w:hAnsi="Times New Roman"/>
      <w:sz w:val="18"/>
      <w:szCs w:val="18"/>
    </w:rPr>
  </w:style>
  <w:style w:type="character" w:customStyle="1" w:styleId="51">
    <w:name w:val="页眉 Char"/>
    <w:basedOn w:val="28"/>
    <w:link w:val="22"/>
    <w:semiHidden/>
    <w:qFormat/>
    <w:uiPriority w:val="99"/>
    <w:rPr>
      <w:rFonts w:ascii="Times New Roman" w:hAnsi="Times New Roman"/>
      <w:sz w:val="18"/>
      <w:szCs w:val="18"/>
    </w:rPr>
  </w:style>
  <w:style w:type="character" w:customStyle="1" w:styleId="52">
    <w:name w:val="正文首行缩进 Char"/>
    <w:basedOn w:val="40"/>
    <w:link w:val="13"/>
    <w:semiHidden/>
    <w:qFormat/>
    <w:uiPriority w:val="99"/>
    <w:rPr>
      <w:rFonts w:ascii="Times New Roman" w:hAnsi="Times New Roman"/>
      <w:szCs w:val="21"/>
    </w:rPr>
  </w:style>
  <w:style w:type="paragraph" w:customStyle="1" w:styleId="53">
    <w:name w:val="正文2"/>
    <w:basedOn w:val="1"/>
    <w:qFormat/>
    <w:uiPriority w:val="99"/>
    <w:pPr>
      <w:adjustRightInd w:val="0"/>
      <w:spacing w:before="156" w:line="360" w:lineRule="auto"/>
      <w:ind w:firstLine="510" w:firstLineChars="200"/>
    </w:pPr>
    <w:rPr>
      <w:sz w:val="24"/>
      <w:szCs w:val="24"/>
    </w:rPr>
  </w:style>
  <w:style w:type="paragraph" w:customStyle="1" w:styleId="54">
    <w:name w:val="List Paragraph1"/>
    <w:basedOn w:val="1"/>
    <w:qFormat/>
    <w:uiPriority w:val="99"/>
    <w:pPr>
      <w:widowControl/>
      <w:ind w:firstLine="420" w:firstLineChars="200"/>
      <w:jc w:val="left"/>
    </w:pPr>
    <w:rPr>
      <w:rFonts w:ascii="Calibri" w:hAnsi="Calibri" w:cs="Calibri"/>
    </w:rPr>
  </w:style>
  <w:style w:type="character" w:customStyle="1" w:styleId="55">
    <w:name w:val="style81"/>
    <w:qFormat/>
    <w:uiPriority w:val="99"/>
    <w:rPr>
      <w:sz w:val="20"/>
      <w:szCs w:val="20"/>
    </w:rPr>
  </w:style>
  <w:style w:type="paragraph" w:customStyle="1" w:styleId="56">
    <w:name w:val="列出段落1"/>
    <w:basedOn w:val="1"/>
    <w:qFormat/>
    <w:uiPriority w:val="99"/>
    <w:pPr>
      <w:ind w:firstLine="420"/>
      <w:jc w:val="left"/>
    </w:pPr>
  </w:style>
  <w:style w:type="paragraph" w:customStyle="1" w:styleId="57">
    <w:name w:val="表格"/>
    <w:basedOn w:val="1"/>
    <w:qFormat/>
    <w:uiPriority w:val="99"/>
    <w:pPr>
      <w:autoSpaceDE w:val="0"/>
      <w:autoSpaceDN w:val="0"/>
      <w:jc w:val="center"/>
      <w:textAlignment w:val="baseline"/>
    </w:pPr>
    <w:rPr>
      <w:color w:val="000000"/>
      <w:kern w:val="0"/>
    </w:rPr>
  </w:style>
  <w:style w:type="character" w:customStyle="1" w:styleId="58">
    <w:name w:val="02 Char"/>
    <w:link w:val="59"/>
    <w:qFormat/>
    <w:locked/>
    <w:uiPriority w:val="99"/>
    <w:rPr>
      <w:rFonts w:ascii="宋体" w:cs="宋体"/>
      <w:b/>
      <w:bCs/>
      <w:color w:val="FF0000"/>
      <w:kern w:val="2"/>
      <w:sz w:val="28"/>
      <w:szCs w:val="28"/>
    </w:rPr>
  </w:style>
  <w:style w:type="paragraph" w:customStyle="1" w:styleId="59">
    <w:name w:val="02"/>
    <w:basedOn w:val="2"/>
    <w:link w:val="58"/>
    <w:qFormat/>
    <w:uiPriority w:val="99"/>
    <w:pPr>
      <w:jc w:val="center"/>
    </w:pPr>
    <w:rPr>
      <w:color w:val="FF0000"/>
    </w:rPr>
  </w:style>
  <w:style w:type="character" w:customStyle="1" w:styleId="60">
    <w:name w:val="03 Char"/>
    <w:link w:val="61"/>
    <w:qFormat/>
    <w:locked/>
    <w:uiPriority w:val="99"/>
    <w:rPr>
      <w:rFonts w:ascii="宋体" w:cs="宋体"/>
      <w:b/>
      <w:bCs/>
      <w:kern w:val="2"/>
      <w:sz w:val="28"/>
      <w:szCs w:val="28"/>
    </w:rPr>
  </w:style>
  <w:style w:type="paragraph" w:customStyle="1" w:styleId="61">
    <w:name w:val="03"/>
    <w:basedOn w:val="6"/>
    <w:link w:val="60"/>
    <w:qFormat/>
    <w:uiPriority w:val="99"/>
    <w:pPr>
      <w:numPr>
        <w:ilvl w:val="0"/>
        <w:numId w:val="0"/>
      </w:numPr>
    </w:pPr>
  </w:style>
  <w:style w:type="character" w:customStyle="1" w:styleId="62">
    <w:name w:val="宋体小四 Char"/>
    <w:link w:val="63"/>
    <w:qFormat/>
    <w:locked/>
    <w:uiPriority w:val="99"/>
    <w:rPr>
      <w:rFonts w:ascii="宋体" w:eastAsia="宋体" w:cs="宋体"/>
      <w:kern w:val="2"/>
      <w:sz w:val="24"/>
      <w:szCs w:val="24"/>
    </w:rPr>
  </w:style>
  <w:style w:type="paragraph" w:customStyle="1" w:styleId="63">
    <w:name w:val="宋体小四"/>
    <w:basedOn w:val="1"/>
    <w:link w:val="62"/>
    <w:qFormat/>
    <w:uiPriority w:val="99"/>
    <w:pPr>
      <w:spacing w:line="360" w:lineRule="auto"/>
      <w:ind w:firstLine="480" w:firstLineChars="200"/>
    </w:pPr>
    <w:rPr>
      <w:rFonts w:ascii="宋体" w:hAnsi="宋体" w:cs="宋体"/>
      <w:sz w:val="24"/>
      <w:szCs w:val="24"/>
    </w:rPr>
  </w:style>
  <w:style w:type="character" w:customStyle="1" w:styleId="64">
    <w:name w:val="fontstyle01"/>
    <w:basedOn w:val="28"/>
    <w:qFormat/>
    <w:uiPriority w:val="99"/>
    <w:rPr>
      <w:rFonts w:ascii="宋体" w:eastAsia="宋体" w:cs="宋体"/>
      <w:color w:val="000000"/>
      <w:sz w:val="22"/>
      <w:szCs w:val="22"/>
    </w:rPr>
  </w:style>
  <w:style w:type="paragraph" w:customStyle="1" w:styleId="65">
    <w:name w:val="正文首行缩进2字符"/>
    <w:basedOn w:val="1"/>
    <w:qFormat/>
    <w:uiPriority w:val="99"/>
    <w:pPr>
      <w:spacing w:line="360" w:lineRule="auto"/>
      <w:ind w:firstLine="200" w:firstLineChars="200"/>
    </w:pPr>
  </w:style>
  <w:style w:type="paragraph" w:customStyle="1" w:styleId="66">
    <w:name w:val="居中表格内容标题"/>
    <w:basedOn w:val="67"/>
    <w:qFormat/>
    <w:uiPriority w:val="0"/>
    <w:pPr>
      <w:jc w:val="center"/>
    </w:pPr>
    <w:rPr>
      <w:b/>
    </w:rPr>
  </w:style>
  <w:style w:type="paragraph" w:customStyle="1" w:styleId="67">
    <w:name w:val="居中表格内容"/>
    <w:basedOn w:val="1"/>
    <w:next w:val="1"/>
    <w:qFormat/>
    <w:uiPriority w:val="0"/>
    <w:pPr>
      <w:jc w:val="left"/>
    </w:pPr>
    <w:rPr>
      <w:szCs w:val="28"/>
    </w:rPr>
  </w:style>
  <w:style w:type="paragraph" w:customStyle="1" w:styleId="68">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69">
    <w:name w:val="Body text|2"/>
    <w:basedOn w:val="1"/>
    <w:qFormat/>
    <w:uiPriority w:val="0"/>
    <w:pPr>
      <w:spacing w:line="360" w:lineRule="auto"/>
      <w:ind w:firstLine="660"/>
    </w:pPr>
    <w:rPr>
      <w:sz w:val="32"/>
      <w:szCs w:val="32"/>
      <w:lang w:val="zh-TW" w:eastAsia="zh-TW" w:bidi="zh-TW"/>
    </w:rPr>
  </w:style>
  <w:style w:type="character" w:customStyle="1" w:styleId="70">
    <w:name w:val="NormalCharacter"/>
    <w:semiHidden/>
    <w:qFormat/>
    <w:uiPriority w:val="0"/>
  </w:style>
  <w:style w:type="paragraph" w:customStyle="1" w:styleId="71">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2">
    <w:name w:val="xc正文"/>
    <w:basedOn w:val="1"/>
    <w:qFormat/>
    <w:uiPriority w:val="0"/>
    <w:pPr>
      <w:ind w:firstLine="200" w:firstLineChars="200"/>
    </w:pPr>
    <w:rPr>
      <w:szCs w:val="24"/>
    </w:rPr>
  </w:style>
  <w:style w:type="paragraph" w:styleId="73">
    <w:name w:val="List Paragraph"/>
    <w:basedOn w:val="1"/>
    <w:qFormat/>
    <w:uiPriority w:val="1"/>
    <w:pPr>
      <w:ind w:firstLine="420" w:firstLineChars="200"/>
    </w:pPr>
    <w:rPr>
      <w:szCs w:val="24"/>
    </w:rPr>
  </w:style>
  <w:style w:type="character" w:customStyle="1" w:styleId="74">
    <w:name w:val="fontstyle21"/>
    <w:qFormat/>
    <w:uiPriority w:val="0"/>
    <w:rPr>
      <w:rFonts w:hint="default" w:ascii="TimesNewRomanPSMT" w:hAnsi="TimesNewRomanPSMT"/>
      <w:color w:val="000000"/>
      <w:sz w:val="32"/>
      <w:szCs w:val="32"/>
    </w:rPr>
  </w:style>
  <w:style w:type="paragraph" w:customStyle="1" w:styleId="75">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76">
    <w:name w:val="_Style 76"/>
    <w:basedOn w:val="1"/>
    <w:next w:val="73"/>
    <w:qFormat/>
    <w:uiPriority w:val="34"/>
    <w:pPr>
      <w:ind w:firstLine="420" w:firstLineChars="200"/>
    </w:pPr>
    <w:rPr>
      <w:szCs w:val="24"/>
    </w:rPr>
  </w:style>
  <w:style w:type="paragraph" w:customStyle="1" w:styleId="77">
    <w:name w:val="纯文本1"/>
    <w:basedOn w:val="1"/>
    <w:qFormat/>
    <w:uiPriority w:val="0"/>
    <w:pPr>
      <w:ind w:firstLine="280" w:firstLineChars="100"/>
    </w:pPr>
    <w:rPr>
      <w:rFonts w:hAnsi="宋体" w:cs="Courier New"/>
    </w:rPr>
  </w:style>
  <w:style w:type="paragraph" w:customStyle="1" w:styleId="78">
    <w:name w:val="居中表名"/>
    <w:basedOn w:val="1"/>
    <w:next w:val="1"/>
    <w:qFormat/>
    <w:uiPriority w:val="0"/>
    <w:pPr>
      <w:jc w:val="center"/>
    </w:pPr>
    <w:rPr>
      <w:rFonts w:eastAsia="黑体"/>
      <w:b/>
      <w:szCs w:val="28"/>
    </w:rPr>
  </w:style>
  <w:style w:type="paragraph" w:customStyle="1" w:styleId="79">
    <w:name w:val="列表段落1"/>
    <w:basedOn w:val="1"/>
    <w:qFormat/>
    <w:uiPriority w:val="0"/>
    <w:pPr>
      <w:ind w:firstLine="420"/>
    </w:p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列出段落2"/>
    <w:basedOn w:val="1"/>
    <w:qFormat/>
    <w:uiPriority w:val="1"/>
    <w:pPr>
      <w:ind w:firstLine="420" w:firstLineChars="200"/>
    </w:pPr>
    <w:rPr>
      <w:szCs w:val="24"/>
    </w:rPr>
  </w:style>
  <w:style w:type="character" w:customStyle="1" w:styleId="82">
    <w:name w:val="font21"/>
    <w:qFormat/>
    <w:uiPriority w:val="0"/>
    <w:rPr>
      <w:rFonts w:hint="eastAsia" w:ascii="宋体" w:hAnsi="宋体" w:eastAsia="宋体" w:cs="宋体"/>
      <w:b/>
      <w:color w:val="FF0000"/>
      <w:sz w:val="24"/>
      <w:szCs w:val="24"/>
      <w:u w:val="none"/>
    </w:rPr>
  </w:style>
  <w:style w:type="paragraph" w:customStyle="1" w:styleId="83">
    <w:name w:val="样式6"/>
    <w:basedOn w:val="17"/>
    <w:qFormat/>
    <w:uiPriority w:val="0"/>
    <w:pPr>
      <w:adjustRightInd w:val="0"/>
      <w:spacing w:line="460" w:lineRule="exact"/>
      <w:outlineLvl w:val="2"/>
    </w:pPr>
    <w:rPr>
      <w:rFonts w:ascii="仿宋_GB2312" w:hAnsi="宋体" w:eastAsia="仿宋_GB2312"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54</Pages>
  <Words>26158</Words>
  <Characters>27516</Characters>
  <Lines>267</Lines>
  <Paragraphs>75</Paragraphs>
  <TotalTime>27</TotalTime>
  <ScaleCrop>false</ScaleCrop>
  <LinksUpToDate>false</LinksUpToDate>
  <CharactersWithSpaces>28607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RYQ</cp:lastModifiedBy>
  <cp:lastPrinted>2022-01-06T21:58:00Z</cp:lastPrinted>
  <dcterms:modified xsi:type="dcterms:W3CDTF">2023-04-03T02:31:44Z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6CD2EE2AB9564736A8485BE2C2F6F3D4</vt:lpwstr>
  </property>
  <property fmtid="{D5CDD505-2E9C-101B-9397-08002B2CF9AE}" pid="4" name="commondata">
    <vt:lpwstr>eyJoZGlkIjoiNjY1YWU2ZTk2MGU1NDNlZGY5MzE0NzM2ODJlNDA4NTkifQ==</vt:lpwstr>
  </property>
</Properties>
</file>