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snapToGrid w:val="0"/>
        <w:spacing w:line="360" w:lineRule="auto"/>
        <w:jc w:val="center"/>
        <w:rPr>
          <w:rFonts w:ascii="仿宋" w:hAnsi="仿宋" w:eastAsia="仿宋" w:cs="仿宋_GB2312"/>
          <w:b/>
          <w:sz w:val="44"/>
          <w:szCs w:val="44"/>
        </w:rPr>
      </w:pPr>
    </w:p>
    <w:p>
      <w:pPr>
        <w:snapToGrid w:val="0"/>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鉴湖足球场所亚运安保专用物资采购（安装）项目</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项目编号:绍柯采[2023]1788号</w:t>
      </w:r>
    </w:p>
    <w:p>
      <w:pPr>
        <w:spacing w:line="360" w:lineRule="auto"/>
        <w:jc w:val="center"/>
        <w:rPr>
          <w:rFonts w:ascii="仿宋" w:hAnsi="仿宋" w:eastAsia="仿宋" w:cs="仿宋_GB2312"/>
          <w:b/>
          <w:color w:val="0000FF"/>
          <w:sz w:val="44"/>
          <w:szCs w:val="44"/>
        </w:rPr>
      </w:pPr>
    </w:p>
    <w:p>
      <w:pPr>
        <w:spacing w:line="360" w:lineRule="auto"/>
        <w:jc w:val="center"/>
        <w:rPr>
          <w:rFonts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napToGrid w:val="0"/>
        <w:spacing w:line="360" w:lineRule="auto"/>
        <w:rPr>
          <w:rFonts w:ascii="仿宋" w:hAnsi="仿宋" w:eastAsia="仿宋" w:cs="仿宋_GB2312"/>
          <w:sz w:val="32"/>
          <w:szCs w:val="32"/>
        </w:rPr>
      </w:pPr>
      <w:r>
        <w:rPr>
          <w:rFonts w:hint="eastAsia" w:ascii="仿宋" w:hAnsi="仿宋" w:eastAsia="仿宋" w:cs="仿宋_GB2312"/>
          <w:sz w:val="32"/>
          <w:szCs w:val="32"/>
        </w:rPr>
        <w:t>采购单位：浙江省绍兴市柯桥区鉴湖旅游度假区管理委员会</w:t>
      </w:r>
    </w:p>
    <w:p>
      <w:pPr>
        <w:spacing w:line="360" w:lineRule="auto"/>
        <w:ind w:firstLine="1600" w:firstLineChars="500"/>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rPr>
        <w:t>浙江越锋项目管理有限公司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bCs/>
          <w:color w:val="000000"/>
          <w:sz w:val="32"/>
          <w:szCs w:val="32"/>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lang w:eastAsia="zh-CN"/>
        </w:rPr>
        <w:t>鉴湖足球场所亚运安保专用物资采购（安装）项目</w:t>
      </w:r>
      <w:r>
        <w:rPr>
          <w:rFonts w:hint="eastAsia" w:ascii="仿宋" w:hAnsi="仿宋" w:eastAsia="仿宋"/>
          <w:sz w:val="24"/>
          <w:szCs w:val="28"/>
          <w:u w:val="single"/>
        </w:rPr>
        <w:t xml:space="preserve"> </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27</w:t>
      </w:r>
      <w:r>
        <w:rPr>
          <w:rFonts w:hint="eastAsia" w:ascii="仿宋" w:hAnsi="仿宋" w:eastAsia="仿宋"/>
          <w:bCs/>
          <w:sz w:val="24"/>
          <w:szCs w:val="28"/>
          <w:u w:val="single"/>
        </w:rPr>
        <w:t>日9点30分（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ind w:left="0" w:firstLine="0"/>
        <w:rPr>
          <w:rFonts w:ascii="黑体" w:hAnsi="黑体" w:cs="宋体"/>
          <w:sz w:val="24"/>
          <w:szCs w:val="28"/>
        </w:rPr>
      </w:pPr>
      <w:bookmarkStart w:id="11" w:name="_Toc28359079"/>
      <w:bookmarkStart w:id="12" w:name="_Toc35393790"/>
      <w:bookmarkStart w:id="13" w:name="_Toc28359002"/>
      <w:bookmarkStart w:id="14" w:name="_Toc35393621"/>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项目编号：绍柯采[2023]1788号</w:t>
      </w:r>
    </w:p>
    <w:p>
      <w:pPr>
        <w:spacing w:line="360" w:lineRule="auto"/>
        <w:ind w:left="420" w:leftChars="200"/>
        <w:jc w:val="left"/>
        <w:rPr>
          <w:rFonts w:hint="eastAsia" w:ascii="仿宋" w:hAnsi="仿宋" w:eastAsia="仿宋"/>
          <w:sz w:val="24"/>
          <w:szCs w:val="28"/>
          <w:lang w:eastAsia="zh-CN"/>
        </w:rPr>
      </w:pPr>
      <w:r>
        <w:rPr>
          <w:rFonts w:hint="eastAsia" w:ascii="仿宋" w:hAnsi="仿宋" w:eastAsia="仿宋"/>
          <w:sz w:val="24"/>
          <w:szCs w:val="28"/>
        </w:rPr>
        <w:t>项目名称：</w:t>
      </w:r>
      <w:r>
        <w:rPr>
          <w:rFonts w:hint="eastAsia" w:ascii="仿宋" w:hAnsi="仿宋" w:eastAsia="仿宋"/>
          <w:sz w:val="24"/>
          <w:szCs w:val="28"/>
          <w:lang w:eastAsia="zh-CN"/>
        </w:rPr>
        <w:t>鉴湖足球场所亚运安保专用物资采购（安装）项目</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rPr>
        <w:t>预算金额（元）：</w:t>
      </w:r>
      <w:r>
        <w:rPr>
          <w:rFonts w:hint="eastAsia" w:ascii="仿宋" w:hAnsi="仿宋" w:eastAsia="仿宋"/>
          <w:sz w:val="24"/>
          <w:szCs w:val="28"/>
          <w:highlight w:val="none"/>
          <w:lang w:val="en-US" w:eastAsia="zh-CN"/>
        </w:rPr>
        <w:t>750000</w:t>
      </w:r>
      <w:r>
        <w:rPr>
          <w:rFonts w:hint="eastAsia" w:ascii="仿宋" w:hAnsi="仿宋" w:eastAsia="仿宋"/>
          <w:sz w:val="24"/>
          <w:szCs w:val="28"/>
          <w:highlight w:val="none"/>
        </w:rPr>
        <w:t>；</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最高限价（元）：</w:t>
      </w:r>
      <w:r>
        <w:rPr>
          <w:rFonts w:hint="eastAsia" w:ascii="仿宋" w:hAnsi="仿宋" w:eastAsia="仿宋"/>
          <w:sz w:val="24"/>
          <w:szCs w:val="28"/>
          <w:highlight w:val="none"/>
          <w:lang w:val="en-US" w:eastAsia="zh-CN"/>
        </w:rPr>
        <w:t>725870</w:t>
      </w:r>
      <w:r>
        <w:rPr>
          <w:rFonts w:hint="eastAsia" w:ascii="仿宋" w:hAnsi="仿宋" w:eastAsia="仿宋"/>
          <w:sz w:val="24"/>
          <w:szCs w:val="28"/>
          <w:highlight w:val="none"/>
        </w:rPr>
        <w:t>；</w:t>
      </w:r>
    </w:p>
    <w:p>
      <w:pPr>
        <w:spacing w:line="360" w:lineRule="auto"/>
        <w:ind w:left="420" w:leftChars="200"/>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标项一：</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鉴湖足球场所亚运安保专用物资采购（安装）项目</w:t>
      </w:r>
    </w:p>
    <w:p>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数量：1套</w:t>
      </w:r>
    </w:p>
    <w:p>
      <w:pPr>
        <w:spacing w:line="360" w:lineRule="auto"/>
        <w:ind w:left="420" w:leftChars="200"/>
        <w:jc w:val="left"/>
        <w:rPr>
          <w:rFonts w:hint="default" w:ascii="仿宋" w:hAnsi="仿宋" w:eastAsia="仿宋"/>
          <w:sz w:val="24"/>
          <w:szCs w:val="28"/>
          <w:highlight w:val="none"/>
          <w:lang w:val="en-US"/>
        </w:rPr>
      </w:pPr>
      <w:r>
        <w:rPr>
          <w:rFonts w:hint="eastAsia" w:ascii="仿宋" w:hAnsi="仿宋" w:eastAsia="仿宋"/>
          <w:sz w:val="24"/>
          <w:szCs w:val="28"/>
          <w:highlight w:val="none"/>
        </w:rPr>
        <w:t>预算金额（元）:</w:t>
      </w:r>
      <w:r>
        <w:rPr>
          <w:rFonts w:hint="eastAsia" w:ascii="仿宋" w:hAnsi="仿宋" w:eastAsia="仿宋"/>
          <w:sz w:val="24"/>
          <w:szCs w:val="28"/>
          <w:highlight w:val="none"/>
          <w:lang w:val="en-US" w:eastAsia="zh-CN"/>
        </w:rPr>
        <w:t>750000</w:t>
      </w:r>
    </w:p>
    <w:p>
      <w:pPr>
        <w:adjustRightInd/>
        <w:spacing w:line="360" w:lineRule="auto"/>
        <w:ind w:firstLine="480" w:firstLineChars="200"/>
        <w:jc w:val="left"/>
        <w:rPr>
          <w:rFonts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rPr>
        <w:t>详见招标文件要求</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合同履行期限：详见招标文件</w:t>
      </w:r>
    </w:p>
    <w:p>
      <w:pPr>
        <w:adjustRightInd/>
        <w:spacing w:line="360" w:lineRule="auto"/>
        <w:ind w:firstLine="480" w:firstLineChars="200"/>
        <w:jc w:val="left"/>
        <w:rPr>
          <w:rFonts w:ascii="仿宋" w:hAnsi="仿宋" w:eastAsia="仿宋"/>
          <w:sz w:val="24"/>
          <w:szCs w:val="28"/>
        </w:rPr>
      </w:pPr>
      <w:r>
        <w:rPr>
          <w:rFonts w:hint="eastAsia" w:ascii="仿宋" w:hAnsi="仿宋" w:eastAsia="仿宋"/>
          <w:sz w:val="24"/>
          <w:szCs w:val="28"/>
        </w:rPr>
        <w:t>备注：无</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4"/>
        <w:ind w:left="0" w:firstLine="0"/>
        <w:rPr>
          <w:rFonts w:ascii="黑体" w:hAnsi="黑体" w:cs="宋体"/>
          <w:sz w:val="24"/>
          <w:szCs w:val="28"/>
        </w:rPr>
      </w:pPr>
      <w:bookmarkStart w:id="16" w:name="_Toc35393622"/>
      <w:bookmarkStart w:id="17" w:name="_Toc35393791"/>
      <w:bookmarkStart w:id="18" w:name="_Toc28359080"/>
      <w:bookmarkStart w:id="19" w:name="_Toc28359003"/>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rPr>
      </w:pPr>
      <w:bookmarkStart w:id="20" w:name="_Toc28359081"/>
      <w:bookmarkStart w:id="21" w:name="_Toc28359004"/>
      <w:r>
        <w:rPr>
          <w:rFonts w:hint="eastAsia" w:ascii="仿宋" w:hAnsi="仿宋" w:eastAsia="仿宋"/>
          <w:sz w:val="24"/>
          <w:szCs w:val="28"/>
        </w:rPr>
        <w:t>落实政府采购政策需满足的资格要求：无</w:t>
      </w:r>
    </w:p>
    <w:p>
      <w:pPr>
        <w:adjustRightInd/>
        <w:spacing w:line="360" w:lineRule="auto"/>
        <w:ind w:firstLine="480" w:firstLineChars="200"/>
        <w:rPr>
          <w:rFonts w:hint="eastAsia" w:ascii="仿宋" w:hAnsi="仿宋" w:eastAsia="仿宋"/>
          <w:b/>
          <w:bCs/>
          <w:sz w:val="24"/>
          <w:szCs w:val="28"/>
          <w:highlight w:val="none"/>
          <w:u w:val="single"/>
          <w:lang w:eastAsia="zh-CN"/>
        </w:rPr>
      </w:pPr>
      <w:r>
        <w:rPr>
          <w:rFonts w:hint="eastAsia" w:ascii="仿宋" w:hAnsi="仿宋" w:eastAsia="仿宋"/>
          <w:sz w:val="24"/>
          <w:szCs w:val="28"/>
          <w:highlight w:val="none"/>
        </w:rPr>
        <w:t>本项目的特定资格要求：</w:t>
      </w:r>
      <w:r>
        <w:rPr>
          <w:rFonts w:hint="eastAsia" w:ascii="仿宋" w:hAnsi="仿宋" w:eastAsia="仿宋"/>
          <w:sz w:val="24"/>
          <w:szCs w:val="28"/>
          <w:highlight w:val="none"/>
          <w:lang w:val="en-US" w:eastAsia="zh-CN"/>
        </w:rPr>
        <w:t>无</w:t>
      </w:r>
    </w:p>
    <w:p>
      <w:pPr>
        <w:pStyle w:val="4"/>
        <w:ind w:left="0" w:firstLine="0"/>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2023年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27</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Style w:val="67"/>
          <w:rFonts w:ascii="仿宋" w:hAnsi="仿宋" w:eastAsia="仿宋" w:cs="宋体"/>
          <w:color w:val="auto"/>
          <w:kern w:val="2"/>
          <w:sz w:val="24"/>
          <w:szCs w:val="28"/>
        </w:rPr>
        <w:t>http://zfcg.czt.zj.gov.cn/</w:t>
      </w:r>
      <w:r>
        <w:rPr>
          <w:rStyle w:val="67"/>
          <w:rFonts w:ascii="仿宋" w:hAnsi="仿宋" w:eastAsia="仿宋" w:cs="宋体"/>
          <w:color w:val="auto"/>
          <w:kern w:val="2"/>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highlight w:val="none"/>
          <w:u w:val="single"/>
        </w:rPr>
      </w:pPr>
      <w:r>
        <w:rPr>
          <w:rFonts w:hint="eastAsia" w:ascii="仿宋" w:hAnsi="仿宋" w:eastAsia="仿宋" w:cs="宋体"/>
          <w:sz w:val="24"/>
          <w:szCs w:val="28"/>
          <w:highlight w:val="none"/>
        </w:rPr>
        <w:t>方式：供应商登</w:t>
      </w:r>
      <w:r>
        <w:rPr>
          <w:rFonts w:hint="eastAsia" w:ascii="仿宋" w:hAnsi="仿宋" w:eastAsia="仿宋" w:cs="宋体"/>
          <w:sz w:val="24"/>
          <w:szCs w:val="28"/>
          <w:highlight w:val="none"/>
          <w:lang w:val="en-US" w:eastAsia="zh-CN"/>
        </w:rPr>
        <w:t>录</w:t>
      </w:r>
      <w:r>
        <w:rPr>
          <w:rFonts w:hint="eastAsia" w:ascii="仿宋" w:hAnsi="仿宋" w:eastAsia="仿宋" w:cs="宋体"/>
          <w:sz w:val="24"/>
          <w:szCs w:val="28"/>
          <w:highlight w:val="none"/>
        </w:rPr>
        <w:t>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ind w:left="0" w:firstLine="0"/>
        <w:rPr>
          <w:rFonts w:ascii="黑体" w:hAnsi="黑体" w:cs="宋体"/>
          <w:sz w:val="24"/>
          <w:szCs w:val="28"/>
        </w:rPr>
      </w:pPr>
      <w:bookmarkStart w:id="24" w:name="_Toc28359082"/>
      <w:bookmarkStart w:id="25" w:name="_Toc28359005"/>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ascii="仿宋" w:hAnsi="仿宋" w:eastAsia="仿宋"/>
          <w:sz w:val="24"/>
          <w:szCs w:val="28"/>
        </w:rPr>
      </w:pPr>
      <w:r>
        <w:rPr>
          <w:rFonts w:hint="eastAsia" w:ascii="仿宋" w:hAnsi="仿宋" w:eastAsia="仿宋" w:cs="宋体"/>
          <w:sz w:val="24"/>
          <w:szCs w:val="28"/>
        </w:rPr>
        <w:t>提交投标文件截止时间：2023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27</w:t>
      </w:r>
      <w:r>
        <w:rPr>
          <w:rFonts w:hint="eastAsia" w:ascii="仿宋" w:hAnsi="仿宋" w:eastAsia="仿宋"/>
          <w:bCs/>
          <w:sz w:val="24"/>
          <w:szCs w:val="28"/>
          <w:u w:val="single"/>
        </w:rPr>
        <w:t>日9：30</w:t>
      </w:r>
      <w:r>
        <w:rPr>
          <w:rFonts w:hint="eastAsia" w:ascii="仿宋" w:hAnsi="仿宋" w:eastAsia="仿宋"/>
          <w:bCs/>
          <w:sz w:val="24"/>
          <w:szCs w:val="28"/>
        </w:rPr>
        <w:t>（北京时间）</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cs="宋体"/>
          <w:sz w:val="24"/>
          <w:szCs w:val="28"/>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27</w:t>
      </w:r>
      <w:r>
        <w:rPr>
          <w:rFonts w:hint="eastAsia" w:ascii="仿宋" w:hAnsi="仿宋" w:eastAsia="仿宋"/>
          <w:bCs/>
          <w:sz w:val="24"/>
          <w:szCs w:val="28"/>
          <w:u w:val="single"/>
        </w:rPr>
        <w:t>日9：30</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开标地点（网址</w:t>
      </w:r>
      <w:r>
        <w:rPr>
          <w:rFonts w:hint="eastAsia" w:ascii="仿宋" w:hAnsi="仿宋" w:eastAsia="仿宋" w:cs="宋体"/>
          <w:sz w:val="24"/>
          <w:szCs w:val="28"/>
          <w:highlight w:val="none"/>
        </w:rPr>
        <w:t>）：</w:t>
      </w:r>
      <w:r>
        <w:rPr>
          <w:rFonts w:hint="eastAsia" w:ascii="仿宋" w:hAnsi="仿宋" w:eastAsia="仿宋"/>
          <w:sz w:val="24"/>
          <w:szCs w:val="28"/>
          <w:highlight w:val="none"/>
        </w:rPr>
        <w:t>绍兴市柯桥区鉴湖旅游度假区管委会C201室（绍兴市柯桥区柯岩街道杨绍线880号）</w:t>
      </w:r>
      <w:r>
        <w:rPr>
          <w:rFonts w:hint="eastAsia" w:ascii="仿宋" w:hAnsi="仿宋" w:eastAsia="仿宋" w:cs="宋体"/>
          <w:sz w:val="24"/>
          <w:szCs w:val="28"/>
          <w:highlight w:val="none"/>
        </w:rPr>
        <w:t>通过</w:t>
      </w:r>
      <w:r>
        <w:rPr>
          <w:rFonts w:ascii="仿宋" w:hAnsi="仿宋" w:eastAsia="仿宋" w:cs="宋体"/>
          <w:sz w:val="24"/>
          <w:szCs w:val="28"/>
          <w:highlight w:val="none"/>
        </w:rPr>
        <w:t>政府采购云平台（https://www.zcygov.cn）在线开标</w:t>
      </w:r>
    </w:p>
    <w:p>
      <w:pPr>
        <w:pStyle w:val="4"/>
        <w:ind w:left="0" w:firstLine="0"/>
        <w:rPr>
          <w:rFonts w:ascii="黑体" w:hAnsi="黑体" w:cs="宋体"/>
          <w:sz w:val="24"/>
          <w:szCs w:val="28"/>
        </w:rPr>
      </w:pPr>
      <w:bookmarkStart w:id="28" w:name="_Toc28359084"/>
      <w:bookmarkStart w:id="29" w:name="_Toc35393625"/>
      <w:bookmarkStart w:id="30" w:name="_Toc28359007"/>
      <w:bookmarkStart w:id="31" w:name="_Toc3539379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ind w:left="0" w:firstLine="0"/>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sz w:val="24"/>
          <w:szCs w:val="28"/>
          <w:highlight w:val="none"/>
        </w:rPr>
      </w:pPr>
      <w:r>
        <w:rPr>
          <w:rFonts w:ascii="仿宋" w:hAnsi="仿宋" w:eastAsia="仿宋"/>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szCs w:val="28"/>
          <w:highlight w:val="none"/>
          <w:lang w:val="en-US" w:eastAsia="zh-CN"/>
        </w:rPr>
        <w:t>做</w:t>
      </w:r>
      <w:r>
        <w:rPr>
          <w:rFonts w:ascii="仿宋" w:hAnsi="仿宋" w:eastAsia="仿宋"/>
          <w:sz w:val="24"/>
          <w:szCs w:val="28"/>
          <w:highlight w:val="none"/>
        </w:rPr>
        <w:t>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_____</w:t>
      </w:r>
    </w:p>
    <w:p>
      <w:pPr>
        <w:pStyle w:val="4"/>
        <w:ind w:left="0" w:firstLine="0"/>
        <w:rPr>
          <w:rFonts w:ascii="黑体" w:hAnsi="黑体" w:cs="宋体"/>
          <w:sz w:val="24"/>
          <w:szCs w:val="28"/>
        </w:rPr>
      </w:pPr>
      <w:bookmarkStart w:id="34" w:name="_Toc28359085"/>
      <w:bookmarkStart w:id="35" w:name="_Toc35393627"/>
      <w:bookmarkStart w:id="36" w:name="_Toc28359008"/>
      <w:bookmarkStart w:id="37" w:name="_Toc35393796"/>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浙江省绍兴市柯桥区鉴湖旅游度假区管理委员会</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绍兴市柯桥区柯岩街道杨绍线880号</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0575-84366527</w:t>
      </w:r>
    </w:p>
    <w:p>
      <w:pPr>
        <w:widowControl/>
        <w:spacing w:line="360" w:lineRule="auto"/>
        <w:jc w:val="left"/>
        <w:rPr>
          <w:rFonts w:hint="eastAsia" w:ascii="仿宋" w:hAnsi="仿宋" w:eastAsia="仿宋" w:cs="宋体"/>
          <w:sz w:val="24"/>
          <w:szCs w:val="28"/>
          <w:lang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lang w:val="en-US" w:eastAsia="zh-CN"/>
        </w:rPr>
        <w:t>穆祖燕</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0575-84366585</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杨主任</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sz w:val="24"/>
          <w:szCs w:val="28"/>
        </w:rPr>
        <w:t>0575-84318709</w:t>
      </w:r>
      <w:r>
        <w:rPr>
          <w:rFonts w:hint="eastAsia" w:ascii="仿宋" w:hAnsi="仿宋" w:eastAsia="仿宋" w:cs="仿宋"/>
          <w:sz w:val="24"/>
          <w:szCs w:val="28"/>
        </w:rPr>
        <w:br w:type="textWrapping"/>
      </w:r>
      <w:r>
        <w:rPr>
          <w:rFonts w:hint="eastAsia" w:ascii="宋体" w:hAnsi="宋体" w:cs="宋体"/>
          <w:sz w:val="24"/>
          <w:szCs w:val="28"/>
        </w:rPr>
        <w:t> </w:t>
      </w:r>
      <w:r>
        <w:rPr>
          <w:rFonts w:hint="eastAsia" w:ascii="仿宋" w:hAnsi="仿宋" w:eastAsia="仿宋" w:cs="仿宋"/>
          <w:sz w:val="24"/>
          <w:szCs w:val="28"/>
        </w:rPr>
        <w:t>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名称：</w:t>
      </w:r>
      <w:r>
        <w:rPr>
          <w:rFonts w:hint="eastAsia" w:ascii="仿宋" w:hAnsi="仿宋" w:eastAsia="仿宋"/>
          <w:sz w:val="24"/>
          <w:szCs w:val="28"/>
        </w:rPr>
        <w:t>浙江越锋项目管理有限公司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地址：</w:t>
      </w:r>
      <w:r>
        <w:rPr>
          <w:rFonts w:hint="eastAsia" w:ascii="仿宋" w:hAnsi="仿宋" w:eastAsia="仿宋"/>
          <w:sz w:val="24"/>
          <w:szCs w:val="28"/>
        </w:rPr>
        <w:t>绍兴市柯桥区湖西路1176号（现代大厦）</w:t>
      </w:r>
    </w:p>
    <w:p>
      <w:pPr>
        <w:widowControl/>
        <w:spacing w:line="360" w:lineRule="auto"/>
        <w:jc w:val="left"/>
        <w:rPr>
          <w:rFonts w:ascii="仿宋" w:hAnsi="仿宋" w:eastAsia="仿宋"/>
          <w:sz w:val="24"/>
          <w:szCs w:val="28"/>
        </w:rPr>
      </w:pPr>
      <w:r>
        <w:rPr>
          <w:rFonts w:hint="eastAsia" w:ascii="宋体" w:hAnsi="宋体" w:cs="宋体"/>
          <w:sz w:val="24"/>
          <w:szCs w:val="28"/>
        </w:rPr>
        <w:t> </w:t>
      </w:r>
      <w:r>
        <w:rPr>
          <w:rFonts w:ascii="仿宋" w:hAnsi="仿宋" w:eastAsia="仿宋" w:cs="宋体"/>
          <w:sz w:val="24"/>
          <w:szCs w:val="28"/>
        </w:rPr>
        <w:t>传真：</w:t>
      </w:r>
      <w:r>
        <w:rPr>
          <w:rFonts w:ascii="仿宋" w:hAnsi="仿宋" w:eastAsia="仿宋"/>
          <w:sz w:val="24"/>
          <w:szCs w:val="28"/>
        </w:rPr>
        <w:t>0575-85560088</w:t>
      </w:r>
    </w:p>
    <w:p>
      <w:pPr>
        <w:widowControl/>
        <w:spacing w:line="360" w:lineRule="auto"/>
        <w:jc w:val="left"/>
        <w:rPr>
          <w:rFonts w:hint="eastAsia" w:ascii="仿宋" w:hAnsi="仿宋" w:eastAsia="仿宋" w:cs="宋体"/>
          <w:sz w:val="24"/>
          <w:szCs w:val="28"/>
          <w:lang w:eastAsia="zh-CN"/>
        </w:rPr>
      </w:pPr>
      <w:r>
        <w:rPr>
          <w:rFonts w:hint="eastAsia" w:ascii="宋体" w:hAnsi="宋体" w:cs="宋体"/>
          <w:sz w:val="24"/>
          <w:szCs w:val="28"/>
        </w:rPr>
        <w:t> </w:t>
      </w:r>
      <w:r>
        <w:rPr>
          <w:rFonts w:ascii="仿宋" w:hAnsi="仿宋" w:eastAsia="仿宋" w:cs="宋体"/>
          <w:sz w:val="24"/>
          <w:szCs w:val="28"/>
        </w:rPr>
        <w:t>项目联系人（询问）：</w:t>
      </w:r>
      <w:r>
        <w:rPr>
          <w:rFonts w:hint="eastAsia" w:ascii="仿宋" w:hAnsi="仿宋" w:eastAsia="仿宋"/>
          <w:sz w:val="24"/>
          <w:szCs w:val="28"/>
          <w:lang w:val="en-US" w:eastAsia="zh-CN"/>
        </w:rPr>
        <w:t>徐超琴</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项目联系方式（询问）：</w:t>
      </w:r>
      <w:r>
        <w:rPr>
          <w:rFonts w:hint="eastAsia" w:ascii="仿宋" w:hAnsi="仿宋" w:eastAsia="仿宋"/>
          <w:sz w:val="24"/>
          <w:szCs w:val="28"/>
        </w:rPr>
        <w:t>0575-85569077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质疑联系人：</w:t>
      </w:r>
      <w:r>
        <w:rPr>
          <w:rFonts w:hint="eastAsia" w:ascii="仿宋" w:hAnsi="仿宋" w:eastAsia="仿宋"/>
          <w:sz w:val="24"/>
          <w:szCs w:val="28"/>
        </w:rPr>
        <w:t>冯青芝</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质疑联系方式：</w:t>
      </w:r>
      <w:r>
        <w:rPr>
          <w:rFonts w:hint="eastAsia" w:ascii="仿宋" w:hAnsi="仿宋" w:eastAsia="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 </w:t>
      </w:r>
    </w:p>
    <w:p>
      <w:pPr>
        <w:widowControl/>
        <w:spacing w:line="360" w:lineRule="auto"/>
        <w:ind w:firstLine="240" w:firstLineChars="100"/>
        <w:jc w:val="left"/>
        <w:rPr>
          <w:rFonts w:ascii="仿宋" w:hAnsi="仿宋" w:eastAsia="仿宋" w:cs="宋体"/>
          <w:sz w:val="24"/>
          <w:szCs w:val="28"/>
        </w:rPr>
      </w:pPr>
      <w:r>
        <w:rPr>
          <w:rFonts w:ascii="仿宋" w:hAnsi="仿宋" w:eastAsia="仿宋" w:cs="宋体"/>
          <w:sz w:val="24"/>
          <w:szCs w:val="28"/>
        </w:rPr>
        <w:t>联系人：王晖</w:t>
      </w:r>
    </w:p>
    <w:p>
      <w:pPr>
        <w:widowControl/>
        <w:spacing w:line="360" w:lineRule="auto"/>
        <w:ind w:firstLine="240" w:firstLineChars="100"/>
        <w:jc w:val="left"/>
        <w:rPr>
          <w:rFonts w:ascii="仿宋" w:hAnsi="仿宋" w:eastAsia="仿宋" w:cs="宋体"/>
          <w:sz w:val="24"/>
          <w:szCs w:val="28"/>
        </w:rPr>
      </w:pPr>
      <w:r>
        <w:rPr>
          <w:rFonts w:ascii="仿宋" w:hAnsi="仿宋" w:eastAsia="仿宋" w:cs="宋体"/>
          <w:sz w:val="24"/>
          <w:szCs w:val="28"/>
        </w:rPr>
        <w:t>监督投诉电话：</w:t>
      </w:r>
      <w:r>
        <w:rPr>
          <w:rFonts w:hint="eastAsia" w:ascii="仿宋" w:hAnsi="仿宋" w:eastAsia="仿宋" w:cs="宋体"/>
          <w:sz w:val="24"/>
          <w:szCs w:val="28"/>
        </w:rPr>
        <w:t>0575-84125927</w:t>
      </w:r>
    </w:p>
    <w:p>
      <w:pPr>
        <w:adjustRightInd/>
        <w:spacing w:line="360" w:lineRule="auto"/>
        <w:jc w:val="left"/>
        <w:rPr>
          <w:rFonts w:ascii="仿宋" w:hAnsi="仿宋" w:eastAsia="仿宋" w:cs="宋体"/>
          <w:snapToGrid w:val="0"/>
          <w:kern w:val="0"/>
          <w:sz w:val="24"/>
          <w:szCs w:val="28"/>
        </w:rPr>
      </w:pP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2"/>
        <w:jc w:val="both"/>
        <w:rPr>
          <w:lang w:val="en-US"/>
        </w:rPr>
      </w:pPr>
    </w:p>
    <w:p>
      <w:pPr>
        <w:adjustRightInd/>
        <w:spacing w:line="360" w:lineRule="auto"/>
        <w:jc w:val="center"/>
        <w:outlineLvl w:val="0"/>
        <w:rPr>
          <w:rFonts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sz w:val="24"/>
                <w:szCs w:val="28"/>
                <w:u w:val="single"/>
              </w:rPr>
            </w:pPr>
            <w:r>
              <w:rPr>
                <w:rFonts w:hint="eastAsia" w:ascii="仿宋" w:hAnsi="仿宋" w:eastAsia="仿宋"/>
                <w:sz w:val="24"/>
                <w:szCs w:val="28"/>
                <w:u w:val="single"/>
              </w:rPr>
              <w:t>有关本项目开展所需的货物价款、劳务、质检（自检）、运输、装卸、安装调试、缺陷修复、验收、管理、风险、保险、税费、质保、培训及不可预见费用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pPr>
              <w:snapToGrid w:val="0"/>
              <w:spacing w:line="360" w:lineRule="auto"/>
              <w:rPr>
                <w:rFonts w:ascii="仿宋" w:hAnsi="仿宋" w:eastAsia="仿宋"/>
                <w:sz w:val="24"/>
              </w:rPr>
            </w:pPr>
            <w:r>
              <w:rPr>
                <w:rFonts w:hint="eastAsia" w:ascii="仿宋" w:hAnsi="仿宋" w:eastAsia="仿宋"/>
                <w:sz w:val="24"/>
              </w:rPr>
              <w:t>货物类：</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_GB2312"/>
                <w:color w:val="000000"/>
                <w:sz w:val="24"/>
              </w:rPr>
            </w:pPr>
            <w:r>
              <w:rPr>
                <w:rFonts w:hint="eastAsia" w:ascii="仿宋" w:hAnsi="仿宋" w:eastAsia="仿宋" w:cs="仿宋_GB2312"/>
                <w:color w:val="000000"/>
                <w:sz w:val="24"/>
              </w:rPr>
              <w:t>（1）采购标的：</w:t>
            </w:r>
            <w:r>
              <w:rPr>
                <w:rFonts w:hint="eastAsia" w:ascii="仿宋" w:hAnsi="仿宋" w:eastAsia="仿宋"/>
                <w:sz w:val="24"/>
                <w:szCs w:val="28"/>
              </w:rPr>
              <w:t>鉴湖足球场所亚运安保专用物资采购（安装）项目</w:t>
            </w:r>
          </w:p>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sz w:val="24"/>
              </w:rPr>
              <w:t>所属行业：制造业。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b/>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
                <w:kern w:val="0"/>
                <w:sz w:val="24"/>
                <w:lang w:val="zh-CN"/>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不收取投标保</w:t>
            </w:r>
            <w:bookmarkStart w:id="450" w:name="_GoBack"/>
            <w:bookmarkEnd w:id="450"/>
            <w:r>
              <w:rPr>
                <w:rFonts w:hint="eastAsia" w:ascii="仿宋" w:hAnsi="仿宋" w:eastAsia="仿宋" w:cs="仿宋_GB2312"/>
                <w:color w:val="auto"/>
                <w:sz w:val="24"/>
              </w:rPr>
              <w:t>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highlight w:val="none"/>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第三部分"/>
      <w:bookmarkStart w:id="39" w:name="_Toc164416483"/>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10%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r>
        <w:rPr>
          <w:rFonts w:ascii="仿宋" w:hAnsi="仿宋" w:eastAsia="仿宋"/>
          <w:sz w:val="24"/>
        </w:rPr>
        <w:t>政府采购预付款应在合同生效以及具备实施条件后</w:t>
      </w:r>
      <w:r>
        <w:rPr>
          <w:rFonts w:hint="eastAsia" w:ascii="仿宋" w:hAnsi="仿宋" w:eastAsia="仿宋"/>
          <w:sz w:val="24"/>
        </w:rPr>
        <w:t>7</w:t>
      </w:r>
      <w:r>
        <w:rPr>
          <w:rFonts w:ascii="仿宋" w:hAnsi="仿宋" w:eastAsia="仿宋"/>
          <w:sz w:val="24"/>
        </w:rPr>
        <w:t>个工作日内支付。</w:t>
      </w:r>
      <w:r>
        <w:rPr>
          <w:rFonts w:hint="eastAsia" w:ascii="仿宋" w:hAnsi="仿宋" w:eastAsia="仿宋"/>
          <w:sz w:val="24"/>
        </w:rPr>
        <w:t>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jc w:val="left"/>
        <w:rPr>
          <w:rFonts w:ascii="仿宋" w:hAnsi="仿宋" w:eastAsia="仿宋" w:cs="仿宋"/>
          <w:sz w:val="24"/>
        </w:rPr>
      </w:pPr>
      <w:r>
        <w:rPr>
          <w:rFonts w:hint="eastAsia" w:ascii="仿宋" w:hAnsi="仿宋" w:eastAsia="仿宋"/>
          <w:sz w:val="24"/>
        </w:rPr>
        <w:t>3.3.10对非中小企业预留项目，由中小企业中标的，采购单位应根据浙财采监</w:t>
      </w:r>
      <w:r>
        <w:rPr>
          <w:rFonts w:hint="eastAsia" w:ascii="仿宋" w:hAnsi="仿宋" w:eastAsia="仿宋" w:cs="仿宋"/>
          <w:sz w:val="24"/>
        </w:rPr>
        <w:t>〔2022〕3号文件精神，按照3.3.9要求执行。</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2"/>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5"/>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545"/>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5"/>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2"/>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07468"/>
      <w:bookmarkEnd w:id="40"/>
      <w:bookmarkStart w:id="41" w:name="_Hlt74714665"/>
      <w:bookmarkEnd w:id="41"/>
      <w:bookmarkStart w:id="42" w:name="_Hlt74730295"/>
      <w:bookmarkEnd w:id="42"/>
      <w:bookmarkStart w:id="43" w:name="_Hlt68072990"/>
      <w:bookmarkEnd w:id="43"/>
      <w:bookmarkStart w:id="44" w:name="_Hlt75236290"/>
      <w:bookmarkEnd w:id="44"/>
      <w:bookmarkStart w:id="45" w:name="_Hlt68057669"/>
      <w:bookmarkEnd w:id="45"/>
      <w:bookmarkStart w:id="46" w:name="_Hlt74729768"/>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2"/>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2"/>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2"/>
        <w:numPr>
          <w:ilvl w:val="0"/>
          <w:numId w:val="1"/>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2"/>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32"/>
        <w:snapToGrid w:val="0"/>
        <w:spacing w:before="0"/>
        <w:ind w:firstLine="480"/>
        <w:rPr>
          <w:rFonts w:ascii="仿宋" w:hAnsi="仿宋" w:eastAsia="仿宋" w:cs="仿宋_GB2312"/>
          <w:color w:val="000000"/>
          <w:sz w:val="18"/>
          <w:szCs w:val="18"/>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3"/>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2"/>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32"/>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（以联合体形式进行政府采购的，参加联合体的供应商均应当提供）（供应商书面承诺符合参与政府采购活动资格条件的，不需要）</w:t>
      </w:r>
    </w:p>
    <w:p>
      <w:pPr>
        <w:pStyle w:val="32"/>
        <w:spacing w:line="360" w:lineRule="auto"/>
        <w:ind w:firstLine="480" w:firstLineChars="20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11.1.2投标声明函；</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sz w:val="24"/>
        </w:rPr>
        <w:t>11.1.3法定代表人授权书；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color w:val="000000"/>
          <w:sz w:val="24"/>
        </w:rPr>
        <w:t>11.1.4法定代表人及其授权代表的身份证复印件（正反面复印件）；如投标人代表系法定代表人，只需提供其身份证复印件（正反面复印件）；</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lang w:val="en-US" w:eastAsia="zh-CN"/>
        </w:rPr>
        <w:t>1</w:t>
      </w:r>
      <w:r>
        <w:rPr>
          <w:rFonts w:hint="eastAsia" w:ascii="仿宋" w:hAnsi="仿宋" w:eastAsia="仿宋" w:cs="仿宋_GB2312"/>
          <w:color w:val="000000"/>
          <w:kern w:val="0"/>
          <w:sz w:val="24"/>
          <w:lang w:val="zh-CN"/>
        </w:rPr>
        <w:t>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lang w:val="zh-CN"/>
        </w:rPr>
        <w:t>技术响应表；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lang w:val="en-US" w:eastAsia="zh-CN"/>
        </w:rPr>
        <w:t>3</w:t>
      </w:r>
      <w:r>
        <w:rPr>
          <w:rFonts w:hint="eastAsia" w:ascii="仿宋" w:hAnsi="仿宋" w:eastAsia="仿宋" w:cs="仿宋_GB2312"/>
          <w:color w:val="000000"/>
          <w:kern w:val="0"/>
          <w:sz w:val="24"/>
          <w:lang w:val="zh-CN"/>
        </w:rPr>
        <w:t>商务响应表；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rPr>
        <w:t>11.2.</w:t>
      </w:r>
      <w:r>
        <w:rPr>
          <w:rFonts w:hint="eastAsia" w:ascii="仿宋" w:hAnsi="仿宋" w:eastAsia="仿宋" w:cs="仿宋_GB2312"/>
          <w:color w:val="000000"/>
          <w:sz w:val="24"/>
          <w:lang w:val="en-US" w:eastAsia="zh-CN"/>
        </w:rPr>
        <w:t>4</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lang w:val="en-US" w:eastAsia="zh-CN"/>
        </w:rPr>
        <w:t>5</w:t>
      </w:r>
      <w:r>
        <w:rPr>
          <w:rFonts w:hint="eastAsia" w:ascii="仿宋" w:hAnsi="仿宋" w:eastAsia="仿宋" w:cs="仿宋_GB2312"/>
          <w:color w:val="000000"/>
          <w:kern w:val="0"/>
          <w:sz w:val="24"/>
          <w:lang w:val="zh-CN"/>
        </w:rPr>
        <w:t>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w:t>
      </w:r>
      <w:r>
        <w:rPr>
          <w:rFonts w:hint="eastAsia" w:ascii="仿宋" w:hAnsi="仿宋" w:eastAsia="仿宋" w:cs="仿宋_GB2312"/>
          <w:color w:val="000000"/>
          <w:kern w:val="0"/>
          <w:sz w:val="24"/>
          <w:lang w:val="en-US" w:eastAsia="zh-CN"/>
        </w:rPr>
        <w:t>6</w:t>
      </w:r>
      <w:r>
        <w:rPr>
          <w:rFonts w:hint="eastAsia" w:ascii="仿宋" w:hAnsi="仿宋" w:eastAsia="仿宋" w:cs="仿宋_GB2312"/>
          <w:color w:val="000000"/>
          <w:kern w:val="0"/>
          <w:sz w:val="24"/>
          <w:lang w:val="zh-CN"/>
        </w:rPr>
        <w:t>项目组人员名单；</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11.2.</w:t>
      </w:r>
      <w:r>
        <w:rPr>
          <w:rFonts w:hint="eastAsia" w:ascii="仿宋" w:hAnsi="仿宋" w:eastAsia="仿宋" w:cs="仿宋_GB2312"/>
          <w:color w:val="000000"/>
          <w:sz w:val="24"/>
          <w:lang w:val="en-US" w:eastAsia="zh-CN"/>
        </w:rPr>
        <w:t>7</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11.2.</w:t>
      </w:r>
      <w:r>
        <w:rPr>
          <w:rFonts w:hint="eastAsia" w:ascii="仿宋" w:hAnsi="仿宋" w:eastAsia="仿宋" w:cs="仿宋_GB2312"/>
          <w:color w:val="000000"/>
          <w:sz w:val="24"/>
          <w:lang w:val="en-US" w:eastAsia="zh-CN"/>
        </w:rPr>
        <w:t>8</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zh-CN"/>
        </w:rPr>
        <w:t>11.2.</w:t>
      </w:r>
      <w:r>
        <w:rPr>
          <w:rFonts w:hint="eastAsia" w:ascii="仿宋" w:hAnsi="仿宋" w:eastAsia="仿宋" w:cs="仿宋_GB2312"/>
          <w:color w:val="000000"/>
          <w:sz w:val="24"/>
          <w:lang w:val="en-US" w:eastAsia="zh-CN"/>
        </w:rPr>
        <w:t>9</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32"/>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32"/>
        <w:snapToGrid w:val="0"/>
        <w:spacing w:before="0"/>
        <w:ind w:firstLine="480"/>
        <w:rPr>
          <w:rFonts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2"/>
        <w:snapToGrid w:val="0"/>
        <w:spacing w:before="0"/>
        <w:ind w:firstLine="482"/>
        <w:rPr>
          <w:rFonts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2"/>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2"/>
        <w:spacing w:before="0"/>
        <w:ind w:firstLine="480"/>
        <w:rPr>
          <w:rFonts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4"/>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32"/>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49"/>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p>
    <w:p>
      <w:pPr>
        <w:pStyle w:val="449"/>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49"/>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17.2开标时，电子交易平台按开标时间自动提取所有投标文件。采购代理机构依托电子交易平台发起开始解密指令，投标人按照平台提示和招标文件的规定在30分钟内完成在线解密。</w:t>
      </w:r>
    </w:p>
    <w:p>
      <w:pPr>
        <w:pStyle w:val="44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32"/>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32"/>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2"/>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32"/>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2"/>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2"/>
        <w:snapToGrid w:val="0"/>
        <w:spacing w:before="0"/>
        <w:ind w:firstLine="480"/>
        <w:rPr>
          <w:rFonts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2"/>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2"/>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2"/>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hint="eastAsia" w:ascii="仿宋" w:hAnsi="仿宋" w:eastAsia="仿宋"/>
          <w:b/>
          <w:sz w:val="24"/>
        </w:rPr>
        <w:t>1</w:t>
      </w:r>
      <w:r>
        <w:rPr>
          <w:rFonts w:hint="eastAsia" w:ascii="仿宋" w:hAnsi="仿宋" w:eastAsia="仿宋"/>
          <w:color w:val="000000"/>
          <w:sz w:val="24"/>
        </w:rPr>
        <w:t>%。</w:t>
      </w:r>
    </w:p>
    <w:p>
      <w:pPr>
        <w:snapToGrid w:val="0"/>
        <w:spacing w:line="360" w:lineRule="auto"/>
        <w:ind w:left="120" w:leftChars="57" w:firstLine="482" w:firstLineChars="150"/>
        <w:jc w:val="center"/>
        <w:rPr>
          <w:rFonts w:ascii="仿宋" w:hAnsi="仿宋" w:eastAsia="仿宋"/>
          <w:b/>
          <w:bCs/>
          <w:color w:val="000000"/>
          <w:sz w:val="32"/>
          <w:szCs w:val="32"/>
        </w:rPr>
      </w:pPr>
      <w:r>
        <w:rPr>
          <w:rFonts w:hint="eastAsia" w:ascii="仿宋" w:hAnsi="仿宋" w:eastAsia="仿宋"/>
          <w:b/>
          <w:bCs/>
          <w:color w:val="000000"/>
          <w:sz w:val="32"/>
          <w:szCs w:val="32"/>
        </w:rPr>
        <w:t>九、合同公示</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27. 采购人将在采购合同签订之日起2个工作日内，将采购合同在浙江政府采购网公告，但采购合同中涉及国家秘密、商业秘密的内容除外。</w:t>
      </w:r>
    </w:p>
    <w:p>
      <w:pPr>
        <w:snapToGrid w:val="0"/>
        <w:spacing w:line="360" w:lineRule="auto"/>
        <w:ind w:firstLine="480" w:firstLineChars="200"/>
        <w:jc w:val="left"/>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28.履约验收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28.6供应商在履约过程中有政府采购法律法规规定的违法违规情形的，采购人应当及时报告本级财政部门。</w:t>
      </w:r>
    </w:p>
    <w:p>
      <w:pPr>
        <w:tabs>
          <w:tab w:val="left" w:pos="0"/>
        </w:tabs>
        <w:spacing w:line="360" w:lineRule="auto"/>
        <w:jc w:val="left"/>
        <w:rPr>
          <w:rFonts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ascii="仿宋" w:hAnsi="仿宋" w:eastAsia="仿宋" w:cs="仿宋_GB2312"/>
          <w:b/>
          <w:i/>
          <w:color w:val="0000FF"/>
          <w:sz w:val="22"/>
          <w:szCs w:val="36"/>
        </w:rPr>
      </w:pPr>
    </w:p>
    <w:p>
      <w:pPr>
        <w:snapToGrid w:val="0"/>
        <w:spacing w:beforeLines="5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pStyle w:val="2"/>
        <w:rPr>
          <w:rFonts w:ascii="仿宋" w:hAnsi="仿宋" w:eastAsia="仿宋" w:cs="Arial"/>
          <w:color w:val="000000"/>
          <w:kern w:val="0"/>
          <w:sz w:val="24"/>
        </w:rPr>
      </w:pPr>
    </w:p>
    <w:p>
      <w:pPr>
        <w:rPr>
          <w:rFonts w:ascii="仿宋" w:hAnsi="仿宋" w:eastAsia="仿宋" w:cs="Arial"/>
          <w:color w:val="000000"/>
          <w:kern w:val="0"/>
          <w:sz w:val="24"/>
        </w:rPr>
      </w:pPr>
    </w:p>
    <w:p>
      <w:pPr>
        <w:pStyle w:val="2"/>
        <w:rPr>
          <w:rFonts w:ascii="仿宋" w:hAnsi="仿宋" w:eastAsia="仿宋" w:cs="Arial"/>
          <w:color w:val="000000"/>
          <w:kern w:val="0"/>
          <w:sz w:val="24"/>
        </w:rPr>
      </w:pPr>
    </w:p>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ind w:firstLine="3052" w:firstLineChars="950"/>
        <w:rPr>
          <w:rFonts w:ascii="仿宋" w:hAnsi="仿宋" w:eastAsia="仿宋"/>
          <w:b/>
          <w:color w:val="000000"/>
          <w:sz w:val="28"/>
          <w:szCs w:val="28"/>
        </w:rPr>
      </w:pPr>
      <w:r>
        <w:rPr>
          <w:rFonts w:hint="eastAsia" w:ascii="仿宋" w:hAnsi="仿宋" w:eastAsia="仿宋" w:cs="仿宋_GB2312"/>
          <w:b/>
          <w:color w:val="000000"/>
          <w:sz w:val="32"/>
        </w:rPr>
        <w:t>一、货物清单及技术要求</w:t>
      </w:r>
    </w:p>
    <w:p>
      <w:pPr>
        <w:ind w:left="420"/>
        <w:rPr>
          <w:rFonts w:hint="eastAsia" w:ascii="仿宋" w:eastAsia="仿宋"/>
          <w:color w:val="000000"/>
          <w:kern w:val="0"/>
          <w:sz w:val="24"/>
        </w:rPr>
      </w:pPr>
      <w:r>
        <w:rPr>
          <w:rFonts w:hint="eastAsia" w:ascii="仿宋" w:eastAsia="仿宋"/>
          <w:color w:val="000000"/>
          <w:kern w:val="0"/>
          <w:sz w:val="24"/>
        </w:rPr>
        <w:t>1.1</w:t>
      </w:r>
    </w:p>
    <w:tbl>
      <w:tblPr>
        <w:tblStyle w:val="60"/>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600"/>
        <w:gridCol w:w="720"/>
        <w:gridCol w:w="945"/>
        <w:gridCol w:w="2055"/>
        <w:gridCol w:w="300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功能用途</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安检类</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人员安检通道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通道式X射线探测器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用于进入亚运相关区域人员所携带的物品检查。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 射线源数量:2穿透力:底视角≥38mm 厚钢板, 侧视角≥ 38mm 厚钢板中型( 含) 以上。产品应符合微剂量 X 射线安全检查设备GB15208. 1-2018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金属安检门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用于进入亚运相关区域的人员人身检查。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能对达到或超过限定量( ≥6g) 的金属进行报警,不出现漏报警; 最低探测高度:≤3cm;具备区域报警、灵敏度调节和计数功能。产品应符合通过式金属探测门通用技术规范 GB15210-2018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一人一档案” 录入系统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利用软件系统记录通过安检人数、物品等信息, 做好人员和物品的关联以及每个人安检全过程的档案信息。</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解决违禁品识别、人脸识别信息,物品识别信息,以及 X 光图像违禁品信息等数据的关联,消除信息孤岛,提前预警,提前布防, 及时阻止违禁品进入亚运会区域,并防止错拿、漏拿等行为。 同时通过技术手段实现现场回溯、远程实时监管、远程现场指挥等管理手段。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手持金属探测器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用于对经过安检门的人员复检。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最低灵敏度:图钉≥3cm;手机≥10cm;抗干扰距离≤60cm。产品应符合手持式金属探测器通用技术规范 GB12899-2018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便携式炸药探测器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分析蒸发的或物体表面残留的微量爆炸物粒子样品, 判断可疑物有无炸药成分。</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能够检测常见炸药、火药等危险品,包括但不限 于: 三 硝 基 甲 苯 ( TNT )、 黑 索 金( RDX)、硝化甘油( NG)、硝酸铵( AN)、黑火药( BP) 等;响应时间≤3s。 产品应符合基于荧光聚合物传感技术的痕量炸药探测仪通用技术 GA/ T1323 标准要求,或应符合基于离子迁移谱技术的痕量毒品/ 炸药探测仪通用技术 GA/ T841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液体安检仪</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采用准静态计算机断层扫描技术, 通过测定待测液体的介电常数和电导率, 从而判断其易燃易爆性。</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能够检测易燃易爆液体、易**化学品、液态危险品、农药类等有毒液体。 包括但不限于:汽油、煤油、柴油、醇类、强酸强碱类、敌敌畏等;能根据需要随时添加新样本;响应时间≤10s。</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防爆毯</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两者配合使用, 可以改变爆炸作用力的方向, 通过其弱爆装置屏蔽爆炸产生的冲击波和弹片, 用于对安检现场发现的爆炸装置进行临时存储, 减少人员伤亡及财产损失。 是排爆人员将爆炸物或可疑物临时存放并运至安全地点的 临 时 运 输器材。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 GA69 - 2007》 标准中的所有要求,包括外套布的防水、阻燃、拉力性能。可有效防护爆炸物产生的冲击波和碎片对周围人员、 贵重物品及特殊公共场所的损坏。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防爆罐</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防爆能力: ≥ 1. 5kgTNT 当量的带破片爆炸物。产品应符合防爆罐 GA871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检查点监控</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用于安检点监控死角补盲。</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2枪机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检查点硬盘录像机</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用于安检监控存储。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视频图像信息保存期限不少于 90 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客流统计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用于统计通过安检门人数, 供后台 系 统 比 对分析。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采用领先的双目立体视觉技术,基于双镜头的立体摄像,获取目标的高度信息,结合智能跟踪算法分析行人的行为轨迹,从而精确计算出客流人数及行走方向。 支持断网续传。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人像识别摄像机</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用于采集通过安检点人员的人像, 供后台系统比对分析。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支持同时检测并且抓拍 30 张人脸,支持对运动人脸进行检测、跟踪、抓拍、评分、筛选输出最优的人脸抓图,支持最佳抓拍,快速抓拍。 周界:支持区域入侵、越界侦测、进入区域、离开区域功能;支持基于具体的目标类型( 人或车辆) 触发的报警; 过滤掉如树叶、灯光、动物、旗子等引起的误报警。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弃物桶</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用于被检对象主动丢弃物品。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安检辅助设备( 开包检查桌、安检托盘、脚踏、一米线等)</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用于配套安检使用。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安检托盘:尺寸≥50cm×30cm×10cm安检脚踏:高度 15- 20cm;方形脚踏边长 40- 50cm; 圆形脚踏直径 40 - 50cm; 非金属材质。开包检查桌: 简易长条桌; 长度≥1. 5m; 宽度、高度与 X 射线探测器传送带保持一致。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车检通道</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手持车底光学( 电子) 检查镜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利用车底检镜工具对进入亚运相关区域的车辆底盘进行手动直观检查。</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光学检查镜:有效长度 80cm- 150cm± 5cm;凸镜直径≥30cm</w:t>
            </w:r>
            <w:r>
              <w:rPr>
                <w:rStyle w:val="63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1 - 3m,电子检查镜:调节长度</w:t>
            </w:r>
            <w:r>
              <w:rPr>
                <w:rStyle w:val="63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连续工作时间≥3 小时。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两者配合使用, 可以改变爆炸作用力的方向, 通过其弱爆装置屏蔽爆炸产生的冲击波和弹片, 用于对安检现场发现的爆炸装置进行临时存储, 减少人员伤亡及财产损失。 是排爆人员将爆炸物或可疑物临时存放并运至安全地点的 临 时 运 输器材。</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产品符合《 GA69 - 2007》 标准中的所有要求,包括外套布的防水、阻燃、拉力性能。可有效防护爆炸物产生的冲击波和碎片对周围人员、 贵重物品及特殊公共场所的损坏。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防爆罐</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防爆能力: ≥ 1. 5kgTNT 当量的带破片爆炸物。产品应符合防爆罐 GA871 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阻车器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用于预防车辆冲卡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能够遥控一键弹出,有效布控长度≥4m;破胎钢钉可有效扎破各类汽车轮胎并放气。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强光手电</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用于配套安检使用。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亮度≥140 流明;持续照明时间≥400 分钟。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场地安检类</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窨井钩</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用于配套场地安检使用。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用于窨井盖板的开合。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w:t>
            </w:r>
          </w:p>
        </w:tc>
        <w:tc>
          <w:tcPr>
            <w:tcW w:w="6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封控隔离类</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安保封闭线、窨井盖、其他需要隔离的地方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一米线</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用于局部隔离</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消防类</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高效能环保灭火器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随身携带高效、环保用灭火器， 快速控火降温、效烟阻燃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随身携带灭火器应具有高效能、环保作用，可以对人身喷射，能直接扑灭带电物质，36千伏以下电压直接喷射不导电。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过滤式防毒面具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能有效的保护佩带人员的面部、眼睛和呼吸道免受伤害</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符合国家自吸过滤式防毒面具标准。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手持式红外线热像仪</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电气故障（检查电气柜、熔断内部损伤） 、地暖管道检测（发现温度异常、查找泄露点）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手持式红外线热像仪应具有高分辨率提供优质图像，即瞄即测，具有冷热点自动追踪、温差自动计算功能。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消防应急交底箱</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新型灭火救援准备工具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内置资料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人检、车检工作人员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按照白天1个安检通道配9名安检员，晚上1个安检通道配4名安检员的要求落实</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每天13人</w:t>
            </w:r>
          </w:p>
        </w:tc>
      </w:tr>
    </w:tbl>
    <w:p>
      <w:pPr>
        <w:ind w:left="420"/>
        <w:rPr>
          <w:rFonts w:ascii="仿宋" w:eastAsia="仿宋"/>
          <w:color w:val="000000"/>
          <w:kern w:val="0"/>
          <w:sz w:val="24"/>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pStyle w:val="2"/>
      </w:pPr>
    </w:p>
    <w:p>
      <w:pPr>
        <w:snapToGrid w:val="0"/>
        <w:spacing w:line="360" w:lineRule="auto"/>
        <w:jc w:val="center"/>
        <w:rPr>
          <w:rFonts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2.1供货期</w:t>
      </w:r>
    </w:p>
    <w:p>
      <w:pPr>
        <w:widowControl/>
        <w:snapToGrid w:val="0"/>
        <w:spacing w:line="360" w:lineRule="auto"/>
        <w:ind w:firstLine="480" w:firstLineChars="200"/>
        <w:rPr>
          <w:rFonts w:ascii="仿宋" w:hAnsi="仿宋" w:eastAsia="仿宋"/>
          <w:sz w:val="24"/>
        </w:rPr>
      </w:pPr>
      <w:r>
        <w:rPr>
          <w:rFonts w:hint="eastAsia" w:ascii="仿宋" w:hAnsi="仿宋" w:eastAsia="仿宋"/>
          <w:sz w:val="24"/>
        </w:rPr>
        <w:t>合同生效后30天内到货并安装完毕</w:t>
      </w:r>
      <w:r>
        <w:rPr>
          <w:rFonts w:hint="eastAsia" w:ascii="仿宋" w:hAnsi="仿宋" w:eastAsia="仿宋"/>
          <w:sz w:val="24"/>
          <w:lang w:eastAsia="zh-CN"/>
        </w:rPr>
        <w:t>，</w:t>
      </w:r>
      <w:r>
        <w:rPr>
          <w:rFonts w:hint="eastAsia" w:ascii="仿宋" w:hAnsi="仿宋" w:eastAsia="仿宋"/>
          <w:sz w:val="24"/>
          <w:lang w:val="en-US" w:eastAsia="zh-CN"/>
        </w:rPr>
        <w:t>具体由业主安排</w:t>
      </w:r>
      <w:r>
        <w:rPr>
          <w:rFonts w:hint="eastAsia" w:ascii="仿宋" w:hAnsi="仿宋" w:eastAsia="仿宋"/>
          <w:sz w:val="24"/>
        </w:rPr>
        <w:t>；</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2.2供货地点</w:t>
      </w:r>
    </w:p>
    <w:p>
      <w:pPr>
        <w:widowControl/>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业主</w:t>
      </w:r>
      <w:r>
        <w:rPr>
          <w:rFonts w:hint="eastAsia" w:ascii="仿宋" w:hAnsi="仿宋" w:eastAsia="仿宋"/>
          <w:sz w:val="24"/>
        </w:rPr>
        <w:t>指定地点，设备搬运、装卸、安装等工作由中标方负责，费用由中标方承担。</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2.3质保期</w:t>
      </w:r>
    </w:p>
    <w:p>
      <w:pPr>
        <w:widowControl/>
        <w:snapToGrid w:val="0"/>
        <w:spacing w:line="360" w:lineRule="auto"/>
        <w:ind w:firstLine="480" w:firstLineChars="200"/>
        <w:rPr>
          <w:rFonts w:hint="eastAsia" w:ascii="仿宋" w:hAnsi="仿宋" w:eastAsia="仿宋"/>
          <w:sz w:val="24"/>
        </w:rPr>
      </w:pPr>
      <w:r>
        <w:rPr>
          <w:rFonts w:hint="eastAsia" w:ascii="仿宋" w:hAnsi="仿宋" w:eastAsia="仿宋"/>
          <w:sz w:val="24"/>
        </w:rPr>
        <w:t>本次采购质保期为2年，质保期从验收合格之日起计。</w:t>
      </w:r>
    </w:p>
    <w:p>
      <w:pPr>
        <w:widowControl/>
        <w:snapToGrid w:val="0"/>
        <w:spacing w:line="360" w:lineRule="auto"/>
        <w:rPr>
          <w:rFonts w:ascii="仿宋" w:eastAsia="仿宋"/>
          <w:b/>
          <w:bCs/>
          <w:sz w:val="24"/>
        </w:rPr>
      </w:pPr>
      <w:r>
        <w:rPr>
          <w:rFonts w:hint="eastAsia" w:ascii="仿宋" w:eastAsia="仿宋"/>
          <w:b/>
          <w:bCs/>
          <w:sz w:val="24"/>
        </w:rPr>
        <w:t>2.4售后服务</w:t>
      </w:r>
    </w:p>
    <w:p>
      <w:pPr>
        <w:widowControl/>
        <w:snapToGrid w:val="0"/>
        <w:spacing w:line="360" w:lineRule="auto"/>
        <w:ind w:firstLine="479"/>
        <w:rPr>
          <w:rFonts w:ascii="仿宋" w:eastAsia="仿宋"/>
          <w:sz w:val="24"/>
        </w:rPr>
      </w:pPr>
      <w:r>
        <w:rPr>
          <w:rFonts w:hint="eastAsia" w:ascii="仿宋" w:hAnsi="仿宋" w:eastAsia="仿宋"/>
          <w:sz w:val="24"/>
        </w:rPr>
        <w:t>维修响应时间</w:t>
      </w:r>
      <w:r>
        <w:rPr>
          <w:rFonts w:ascii="仿宋" w:hAnsi="仿宋" w:eastAsia="仿宋"/>
          <w:sz w:val="24"/>
        </w:rPr>
        <w:t>≤2</w:t>
      </w:r>
      <w:r>
        <w:rPr>
          <w:rFonts w:hint="eastAsia" w:ascii="仿宋" w:hAnsi="仿宋" w:eastAsia="仿宋"/>
          <w:sz w:val="24"/>
        </w:rPr>
        <w:t>小时，到场地时间</w:t>
      </w:r>
      <w:r>
        <w:rPr>
          <w:rFonts w:ascii="仿宋" w:hAnsi="仿宋" w:eastAsia="仿宋"/>
          <w:sz w:val="24"/>
        </w:rPr>
        <w:t>≤24</w:t>
      </w:r>
      <w:r>
        <w:rPr>
          <w:rFonts w:hint="eastAsia" w:ascii="仿宋" w:hAnsi="仿宋" w:eastAsia="仿宋"/>
          <w:sz w:val="24"/>
        </w:rPr>
        <w:t>小时，请具体说明实现上述承诺的保障措施（维修机构、人员配备、备机情况等）；</w:t>
      </w:r>
      <w:r>
        <w:rPr>
          <w:rFonts w:ascii="仿宋" w:hAnsi="仿宋" w:eastAsia="仿宋"/>
          <w:sz w:val="24"/>
        </w:rPr>
        <w:t xml:space="preserve"> 24</w:t>
      </w:r>
      <w:r>
        <w:rPr>
          <w:rFonts w:hint="eastAsia" w:ascii="仿宋" w:hAnsi="仿宋" w:eastAsia="仿宋"/>
          <w:sz w:val="24"/>
        </w:rPr>
        <w:t>小时未修复提供备品或备件</w:t>
      </w:r>
      <w:r>
        <w:rPr>
          <w:rFonts w:hint="eastAsia" w:ascii="仿宋" w:eastAsia="仿宋"/>
          <w:sz w:val="24"/>
        </w:rPr>
        <w:t>。</w:t>
      </w:r>
    </w:p>
    <w:p>
      <w:pPr>
        <w:widowControl/>
        <w:snapToGrid w:val="0"/>
        <w:spacing w:line="360" w:lineRule="auto"/>
        <w:rPr>
          <w:rFonts w:ascii="仿宋" w:eastAsia="仿宋"/>
          <w:b/>
          <w:bCs/>
          <w:sz w:val="24"/>
        </w:rPr>
      </w:pPr>
      <w:r>
        <w:rPr>
          <w:rFonts w:hint="eastAsia" w:ascii="仿宋" w:eastAsia="仿宋"/>
          <w:b/>
          <w:bCs/>
          <w:sz w:val="24"/>
        </w:rPr>
        <w:t>2.5安装及培训</w:t>
      </w:r>
    </w:p>
    <w:p>
      <w:pPr>
        <w:widowControl/>
        <w:snapToGrid w:val="0"/>
        <w:spacing w:line="360" w:lineRule="auto"/>
        <w:ind w:firstLine="480" w:firstLineChars="200"/>
        <w:rPr>
          <w:rFonts w:ascii="仿宋" w:hAnsi="仿宋" w:eastAsia="仿宋"/>
          <w:sz w:val="24"/>
        </w:rPr>
      </w:pPr>
      <w:r>
        <w:rPr>
          <w:rFonts w:hint="eastAsia" w:ascii="仿宋" w:hAnsi="仿宋" w:eastAsia="仿宋"/>
          <w:sz w:val="24"/>
        </w:rPr>
        <w:t>免费进行安装和使用维护培训，提供详细的培训方案</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2.6付款方式</w:t>
      </w:r>
    </w:p>
    <w:p>
      <w:pPr>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.6.1合同签订后7天内支付合同金额在40%作为预付款；</w:t>
      </w:r>
    </w:p>
    <w:p>
      <w:pPr>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.6.2安装调试完毕后支付至合同总金额85%。</w:t>
      </w:r>
    </w:p>
    <w:p>
      <w:pPr>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.6.3验收合格且试运行90天后支付至98.5%。</w:t>
      </w:r>
    </w:p>
    <w:p>
      <w:pPr>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.6.5项目结算完成后，支付至结算价在100%。</w:t>
      </w:r>
    </w:p>
    <w:p>
      <w:pPr>
        <w:snapToGrid w:val="0"/>
        <w:spacing w:line="360" w:lineRule="auto"/>
        <w:ind w:firstLine="480" w:firstLineChars="200"/>
        <w:rPr>
          <w:rFonts w:ascii="仿宋" w:hAnsi="仿宋" w:eastAsia="仿宋"/>
          <w:sz w:val="24"/>
        </w:rPr>
      </w:pPr>
      <w:r>
        <w:rPr>
          <w:rFonts w:hint="eastAsia" w:ascii="仿宋" w:hAnsi="仿宋" w:eastAsia="仿宋"/>
          <w:sz w:val="24"/>
        </w:rPr>
        <w:t>注：涉及中小企业合同的，按采购文件总则3.3.9、3.3.10规定执行</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2.7数量调整</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2.8验收要求、标准</w:t>
      </w:r>
    </w:p>
    <w:p>
      <w:pPr>
        <w:widowControl/>
        <w:snapToGrid w:val="0"/>
        <w:spacing w:line="360" w:lineRule="auto"/>
        <w:ind w:firstLine="480" w:firstLineChars="200"/>
        <w:rPr>
          <w:rFonts w:ascii="仿宋" w:hAnsi="仿宋" w:eastAsia="仿宋"/>
          <w:sz w:val="24"/>
        </w:rPr>
      </w:pPr>
      <w:r>
        <w:rPr>
          <w:rFonts w:hint="eastAsia" w:ascii="仿宋" w:hAnsi="仿宋" w:eastAsia="仿宋"/>
          <w:sz w:val="24"/>
        </w:rPr>
        <w:t>2.8.1整机免费保修期内，保证开机率大于</w:t>
      </w:r>
      <w:r>
        <w:rPr>
          <w:rFonts w:ascii="仿宋" w:hAnsi="仿宋" w:eastAsia="仿宋"/>
          <w:sz w:val="24"/>
        </w:rPr>
        <w:t>95%</w:t>
      </w:r>
      <w:r>
        <w:rPr>
          <w:rFonts w:hint="eastAsia" w:ascii="仿宋" w:hAnsi="仿宋" w:eastAsia="仿宋"/>
          <w:sz w:val="24"/>
        </w:rPr>
        <w:t>（一年按照365天计算）；</w:t>
      </w:r>
    </w:p>
    <w:p>
      <w:pPr>
        <w:widowControl/>
        <w:snapToGrid w:val="0"/>
        <w:spacing w:line="360" w:lineRule="auto"/>
        <w:ind w:firstLine="480" w:firstLineChars="200"/>
        <w:rPr>
          <w:rFonts w:ascii="仿宋" w:hAnsi="仿宋" w:eastAsia="仿宋"/>
          <w:sz w:val="24"/>
        </w:rPr>
      </w:pPr>
      <w:r>
        <w:rPr>
          <w:rFonts w:hint="eastAsia" w:ascii="仿宋" w:hAnsi="仿宋" w:eastAsia="仿宋"/>
          <w:sz w:val="24"/>
        </w:rPr>
        <w:t>2.8.2符合国家有关安全技术标准，</w:t>
      </w:r>
      <w:r>
        <w:rPr>
          <w:rFonts w:ascii="仿宋" w:hAnsi="仿宋" w:eastAsia="仿宋"/>
          <w:sz w:val="24"/>
        </w:rPr>
        <w:t>由供货商承担相关的安全检测</w:t>
      </w:r>
      <w:r>
        <w:rPr>
          <w:rFonts w:hint="eastAsia" w:ascii="仿宋" w:hAnsi="仿宋" w:eastAsia="仿宋"/>
          <w:sz w:val="24"/>
        </w:rPr>
        <w:t>、特种设备检测、计量检测等</w:t>
      </w:r>
      <w:r>
        <w:rPr>
          <w:rFonts w:ascii="仿宋" w:hAnsi="仿宋" w:eastAsia="仿宋"/>
          <w:sz w:val="24"/>
        </w:rPr>
        <w:t>费用</w:t>
      </w:r>
      <w:r>
        <w:rPr>
          <w:rFonts w:hint="eastAsia" w:ascii="仿宋" w:hAnsi="仿宋" w:eastAsia="仿宋"/>
          <w:sz w:val="24"/>
        </w:rPr>
        <w:t>；</w:t>
      </w:r>
    </w:p>
    <w:p>
      <w:pPr>
        <w:widowControl/>
        <w:snapToGrid w:val="0"/>
        <w:spacing w:line="360" w:lineRule="auto"/>
        <w:ind w:firstLine="480" w:firstLineChars="200"/>
        <w:rPr>
          <w:rFonts w:ascii="仿宋" w:hAnsi="仿宋" w:eastAsia="仿宋"/>
          <w:sz w:val="24"/>
        </w:rPr>
      </w:pPr>
      <w:r>
        <w:rPr>
          <w:rFonts w:hint="eastAsia" w:ascii="仿宋" w:hAnsi="仿宋" w:eastAsia="仿宋"/>
          <w:sz w:val="24"/>
        </w:rPr>
        <w:t>2.8.3应符合我国有关技术规范和技术标准；</w:t>
      </w:r>
    </w:p>
    <w:p>
      <w:pPr>
        <w:widowControl/>
        <w:snapToGrid w:val="0"/>
        <w:spacing w:line="360" w:lineRule="auto"/>
        <w:rPr>
          <w:rFonts w:ascii="仿宋" w:hAnsi="仿宋" w:eastAsia="仿宋"/>
          <w:color w:val="000000"/>
          <w:sz w:val="24"/>
        </w:rPr>
      </w:pPr>
      <w:r>
        <w:rPr>
          <w:rFonts w:hint="eastAsia" w:ascii="仿宋" w:hAnsi="仿宋" w:eastAsia="仿宋"/>
          <w:color w:val="000000"/>
          <w:sz w:val="24"/>
        </w:rPr>
        <w:t>▲2.9结算原则</w:t>
      </w:r>
    </w:p>
    <w:p>
      <w:pPr>
        <w:adjustRightInd/>
        <w:spacing w:line="360" w:lineRule="auto"/>
        <w:jc w:val="center"/>
        <w:rPr>
          <w:rFonts w:ascii="仿宋" w:hAnsi="仿宋" w:eastAsia="仿宋" w:cs="仿宋_GB2312"/>
          <w:b/>
          <w:color w:val="000000"/>
          <w:sz w:val="36"/>
          <w:szCs w:val="36"/>
        </w:rPr>
      </w:pPr>
      <w:r>
        <w:rPr>
          <w:rFonts w:hint="eastAsia" w:ascii="仿宋" w:eastAsia="仿宋"/>
          <w:kern w:val="0"/>
          <w:sz w:val="24"/>
        </w:rPr>
        <w:t>在招标范围及服务要求不变的前提下，本次中标总价一次性包死，不再调整。</w:t>
      </w:r>
      <w:r>
        <w:rPr>
          <w:rFonts w:ascii="仿宋" w:hAnsi="仿宋" w:eastAsia="仿宋" w:cs="仿宋_GB2312"/>
          <w:b/>
          <w:color w:val="000000"/>
          <w:sz w:val="36"/>
          <w:szCs w:val="36"/>
        </w:rPr>
        <w:br w:type="page"/>
      </w:r>
      <w:r>
        <w:rPr>
          <w:rFonts w:hint="eastAsia" w:ascii="仿宋" w:hAnsi="仿宋" w:eastAsia="仿宋" w:cs="仿宋_GB2312"/>
          <w:b/>
          <w:color w:val="000000"/>
          <w:sz w:val="36"/>
          <w:szCs w:val="36"/>
        </w:rPr>
        <w:t xml:space="preserve">第四部分   </w:t>
      </w:r>
      <w:bookmarkStart w:id="62" w:name="_Toc184310288"/>
      <w:bookmarkEnd w:id="62"/>
      <w:bookmarkStart w:id="63" w:name="_Toc184310307"/>
      <w:bookmarkEnd w:id="63"/>
      <w:bookmarkStart w:id="64" w:name="_Toc184310290"/>
      <w:bookmarkEnd w:id="64"/>
      <w:bookmarkStart w:id="65" w:name="_Toc184310317"/>
      <w:bookmarkEnd w:id="65"/>
      <w:bookmarkStart w:id="66" w:name="_Toc184308085"/>
      <w:bookmarkEnd w:id="66"/>
      <w:bookmarkStart w:id="67" w:name="_Toc184312072"/>
      <w:bookmarkEnd w:id="67"/>
      <w:bookmarkStart w:id="68" w:name="_Toc184312099"/>
      <w:bookmarkEnd w:id="68"/>
      <w:bookmarkStart w:id="69" w:name="_Toc184308104"/>
      <w:bookmarkEnd w:id="69"/>
      <w:bookmarkStart w:id="70" w:name="_Toc184313269"/>
      <w:bookmarkEnd w:id="70"/>
      <w:bookmarkStart w:id="71" w:name="_Toc184310287"/>
      <w:bookmarkEnd w:id="71"/>
      <w:bookmarkStart w:id="72" w:name="_Toc184312134"/>
      <w:bookmarkEnd w:id="72"/>
      <w:bookmarkStart w:id="73" w:name="_Toc184314471"/>
      <w:bookmarkEnd w:id="73"/>
      <w:bookmarkStart w:id="74" w:name="_Toc184313257"/>
      <w:bookmarkEnd w:id="74"/>
      <w:bookmarkStart w:id="75" w:name="_Toc184308084"/>
      <w:bookmarkEnd w:id="75"/>
      <w:bookmarkStart w:id="76" w:name="_Toc184312097"/>
      <w:bookmarkEnd w:id="76"/>
      <w:bookmarkStart w:id="77" w:name="_Toc184312128"/>
      <w:bookmarkEnd w:id="77"/>
      <w:bookmarkStart w:id="78" w:name="_Toc184314465"/>
      <w:bookmarkEnd w:id="78"/>
      <w:bookmarkStart w:id="79" w:name="_Toc184308074"/>
      <w:bookmarkEnd w:id="79"/>
      <w:bookmarkStart w:id="80" w:name="_Toc184313296"/>
      <w:bookmarkEnd w:id="80"/>
      <w:bookmarkStart w:id="81" w:name="_Toc184310304"/>
      <w:bookmarkEnd w:id="81"/>
      <w:bookmarkStart w:id="82" w:name="_Toc184314442"/>
      <w:bookmarkEnd w:id="82"/>
      <w:bookmarkStart w:id="83" w:name="_Toc184314460"/>
      <w:bookmarkEnd w:id="83"/>
      <w:bookmarkStart w:id="84" w:name="_Toc184313272"/>
      <w:bookmarkEnd w:id="84"/>
      <w:bookmarkStart w:id="85" w:name="_Toc184310309"/>
      <w:bookmarkEnd w:id="85"/>
      <w:bookmarkStart w:id="86" w:name="_Toc184312124"/>
      <w:bookmarkEnd w:id="86"/>
      <w:bookmarkStart w:id="87" w:name="_Toc184310318"/>
      <w:bookmarkEnd w:id="87"/>
      <w:bookmarkStart w:id="88" w:name="_Toc184308098"/>
      <w:bookmarkEnd w:id="88"/>
      <w:bookmarkStart w:id="89" w:name="_Toc184312107"/>
      <w:bookmarkEnd w:id="89"/>
      <w:bookmarkStart w:id="90" w:name="_Toc184314431"/>
      <w:bookmarkEnd w:id="90"/>
      <w:bookmarkStart w:id="91" w:name="_Toc184314418"/>
      <w:bookmarkEnd w:id="91"/>
      <w:bookmarkStart w:id="92" w:name="_Toc184308091"/>
      <w:bookmarkEnd w:id="92"/>
      <w:bookmarkStart w:id="93" w:name="_Toc184310333"/>
      <w:bookmarkEnd w:id="93"/>
      <w:bookmarkStart w:id="94" w:name="_Toc184312125"/>
      <w:bookmarkEnd w:id="94"/>
      <w:bookmarkStart w:id="95" w:name="_Toc184314462"/>
      <w:bookmarkEnd w:id="95"/>
      <w:bookmarkStart w:id="96" w:name="_Toc184314474"/>
      <w:bookmarkEnd w:id="96"/>
      <w:bookmarkStart w:id="97" w:name="_Toc184310329"/>
      <w:bookmarkEnd w:id="97"/>
      <w:bookmarkStart w:id="98" w:name="_Toc184313251"/>
      <w:bookmarkEnd w:id="98"/>
      <w:bookmarkStart w:id="99" w:name="_Toc184314421"/>
      <w:bookmarkEnd w:id="99"/>
      <w:bookmarkStart w:id="100" w:name="_Toc184314441"/>
      <w:bookmarkEnd w:id="100"/>
      <w:bookmarkStart w:id="101" w:name="_Toc184312114"/>
      <w:bookmarkEnd w:id="101"/>
      <w:bookmarkStart w:id="102" w:name="_Toc184310315"/>
      <w:bookmarkEnd w:id="102"/>
      <w:bookmarkStart w:id="103" w:name="_Toc184312127"/>
      <w:bookmarkEnd w:id="103"/>
      <w:bookmarkStart w:id="104" w:name="_Toc184310295"/>
      <w:bookmarkEnd w:id="104"/>
      <w:bookmarkStart w:id="105" w:name="_Toc184310305"/>
      <w:bookmarkEnd w:id="105"/>
      <w:bookmarkStart w:id="106" w:name="_Toc184308068"/>
      <w:bookmarkEnd w:id="106"/>
      <w:bookmarkStart w:id="107" w:name="_Toc184314424"/>
      <w:bookmarkEnd w:id="107"/>
      <w:bookmarkStart w:id="108" w:name="_Toc184313294"/>
      <w:bookmarkEnd w:id="108"/>
      <w:bookmarkStart w:id="109" w:name="_Toc184313278"/>
      <w:bookmarkEnd w:id="109"/>
      <w:bookmarkStart w:id="110" w:name="_Toc184314414"/>
      <w:bookmarkEnd w:id="110"/>
      <w:bookmarkStart w:id="111" w:name="_Toc184312118"/>
      <w:bookmarkEnd w:id="111"/>
      <w:bookmarkStart w:id="112" w:name="_Toc184313309"/>
      <w:bookmarkEnd w:id="112"/>
      <w:bookmarkStart w:id="113" w:name="_Toc184308060"/>
      <w:bookmarkEnd w:id="113"/>
      <w:bookmarkStart w:id="114" w:name="_Toc184310328"/>
      <w:bookmarkEnd w:id="114"/>
      <w:bookmarkStart w:id="115" w:name="_Toc184312119"/>
      <w:bookmarkEnd w:id="115"/>
      <w:bookmarkStart w:id="116" w:name="_Toc184312135"/>
      <w:bookmarkEnd w:id="116"/>
      <w:bookmarkStart w:id="117" w:name="_Toc184313293"/>
      <w:bookmarkEnd w:id="117"/>
      <w:bookmarkStart w:id="118" w:name="_Toc184308038"/>
      <w:bookmarkEnd w:id="118"/>
      <w:bookmarkStart w:id="119" w:name="_Toc184308088"/>
      <w:bookmarkEnd w:id="119"/>
      <w:bookmarkStart w:id="120" w:name="_Toc184308095"/>
      <w:bookmarkEnd w:id="120"/>
      <w:bookmarkStart w:id="121" w:name="_Toc184312092"/>
      <w:bookmarkEnd w:id="121"/>
      <w:bookmarkStart w:id="122" w:name="_Toc184308056"/>
      <w:bookmarkEnd w:id="122"/>
      <w:bookmarkStart w:id="123" w:name="_Toc184308105"/>
      <w:bookmarkEnd w:id="123"/>
      <w:bookmarkStart w:id="124" w:name="_Toc184308041"/>
      <w:bookmarkEnd w:id="124"/>
      <w:bookmarkStart w:id="125" w:name="_Toc184312132"/>
      <w:bookmarkEnd w:id="125"/>
      <w:bookmarkStart w:id="126" w:name="_Toc184310289"/>
      <w:bookmarkEnd w:id="126"/>
      <w:bookmarkStart w:id="127" w:name="_Toc184308046"/>
      <w:bookmarkEnd w:id="127"/>
      <w:bookmarkStart w:id="128" w:name="_Toc184313287"/>
      <w:bookmarkEnd w:id="128"/>
      <w:bookmarkStart w:id="129" w:name="_Toc184314451"/>
      <w:bookmarkEnd w:id="129"/>
      <w:bookmarkStart w:id="130" w:name="_Toc184308097"/>
      <w:bookmarkEnd w:id="130"/>
      <w:bookmarkStart w:id="131" w:name="_Toc184308072"/>
      <w:bookmarkEnd w:id="131"/>
      <w:bookmarkStart w:id="132" w:name="_Toc184308093"/>
      <w:bookmarkEnd w:id="132"/>
      <w:bookmarkStart w:id="133" w:name="_Toc184313259"/>
      <w:bookmarkEnd w:id="133"/>
      <w:bookmarkStart w:id="134" w:name="_Toc184308043"/>
      <w:bookmarkEnd w:id="134"/>
      <w:bookmarkStart w:id="135" w:name="_Toc184308070"/>
      <w:bookmarkEnd w:id="135"/>
      <w:bookmarkStart w:id="136" w:name="_Toc184312137"/>
      <w:bookmarkEnd w:id="136"/>
      <w:bookmarkStart w:id="137" w:name="_Toc184310286"/>
      <w:bookmarkEnd w:id="137"/>
      <w:bookmarkStart w:id="138" w:name="_Toc184312081"/>
      <w:bookmarkEnd w:id="138"/>
      <w:bookmarkStart w:id="139" w:name="_Toc184310322"/>
      <w:bookmarkEnd w:id="139"/>
      <w:bookmarkStart w:id="140" w:name="_Toc184310278"/>
      <w:bookmarkEnd w:id="140"/>
      <w:bookmarkStart w:id="141" w:name="_Toc184308101"/>
      <w:bookmarkEnd w:id="141"/>
      <w:bookmarkStart w:id="142" w:name="_Toc184314422"/>
      <w:bookmarkEnd w:id="142"/>
      <w:bookmarkStart w:id="143" w:name="_Toc184313254"/>
      <w:bookmarkEnd w:id="143"/>
      <w:bookmarkStart w:id="144" w:name="_Toc184314434"/>
      <w:bookmarkEnd w:id="144"/>
      <w:bookmarkStart w:id="145" w:name="_Toc184308055"/>
      <w:bookmarkEnd w:id="145"/>
      <w:bookmarkStart w:id="146" w:name="_Toc184314463"/>
      <w:bookmarkEnd w:id="146"/>
      <w:bookmarkStart w:id="147" w:name="_Toc184313274"/>
      <w:bookmarkEnd w:id="147"/>
      <w:bookmarkStart w:id="148" w:name="_Toc184313288"/>
      <w:bookmarkEnd w:id="148"/>
      <w:bookmarkStart w:id="149" w:name="_Toc184310308"/>
      <w:bookmarkEnd w:id="149"/>
      <w:bookmarkStart w:id="150" w:name="_Toc184314436"/>
      <w:bookmarkEnd w:id="150"/>
      <w:bookmarkStart w:id="151" w:name="_Toc184308089"/>
      <w:bookmarkEnd w:id="151"/>
      <w:bookmarkStart w:id="152" w:name="_Toc184310285"/>
      <w:bookmarkEnd w:id="152"/>
      <w:bookmarkStart w:id="153" w:name="_Toc184314440"/>
      <w:bookmarkEnd w:id="153"/>
      <w:bookmarkStart w:id="154" w:name="_Toc184312090"/>
      <w:bookmarkEnd w:id="154"/>
      <w:bookmarkStart w:id="155" w:name="_Toc184312139"/>
      <w:bookmarkEnd w:id="155"/>
      <w:bookmarkStart w:id="156" w:name="_Toc184314432"/>
      <w:bookmarkEnd w:id="156"/>
      <w:bookmarkStart w:id="157" w:name="_Toc184312098"/>
      <w:bookmarkEnd w:id="157"/>
      <w:bookmarkStart w:id="158" w:name="_Toc184314420"/>
      <w:bookmarkEnd w:id="158"/>
      <w:bookmarkStart w:id="159" w:name="_Toc184314477"/>
      <w:bookmarkEnd w:id="159"/>
      <w:bookmarkStart w:id="160" w:name="_Toc184313283"/>
      <w:bookmarkEnd w:id="160"/>
      <w:bookmarkStart w:id="161" w:name="_Toc184312101"/>
      <w:bookmarkEnd w:id="161"/>
      <w:bookmarkStart w:id="162" w:name="_Toc184308050"/>
      <w:bookmarkEnd w:id="162"/>
      <w:bookmarkStart w:id="163" w:name="_Toc184308052"/>
      <w:bookmarkEnd w:id="163"/>
      <w:bookmarkStart w:id="164" w:name="_Toc184312103"/>
      <w:bookmarkEnd w:id="164"/>
      <w:bookmarkStart w:id="165" w:name="_Toc184313256"/>
      <w:bookmarkEnd w:id="165"/>
      <w:bookmarkStart w:id="166" w:name="_Toc184313243"/>
      <w:bookmarkEnd w:id="166"/>
      <w:bookmarkStart w:id="167" w:name="_Toc184308086"/>
      <w:bookmarkEnd w:id="167"/>
      <w:bookmarkStart w:id="168" w:name="_Toc184312068"/>
      <w:bookmarkEnd w:id="168"/>
      <w:bookmarkStart w:id="169" w:name="_Toc184312121"/>
      <w:bookmarkEnd w:id="169"/>
      <w:bookmarkStart w:id="170" w:name="_Toc184314467"/>
      <w:bookmarkEnd w:id="170"/>
      <w:bookmarkStart w:id="171" w:name="_Toc184312131"/>
      <w:bookmarkEnd w:id="171"/>
      <w:bookmarkStart w:id="172" w:name="_Toc184313306"/>
      <w:bookmarkEnd w:id="172"/>
      <w:bookmarkStart w:id="173" w:name="_Toc184312087"/>
      <w:bookmarkEnd w:id="173"/>
      <w:bookmarkStart w:id="174" w:name="_Toc184310282"/>
      <w:bookmarkEnd w:id="174"/>
      <w:bookmarkStart w:id="175" w:name="_Toc184313242"/>
      <w:bookmarkEnd w:id="175"/>
      <w:bookmarkStart w:id="176" w:name="_Toc184310313"/>
      <w:bookmarkEnd w:id="176"/>
      <w:bookmarkStart w:id="177" w:name="_Toc184312078"/>
      <w:bookmarkEnd w:id="177"/>
      <w:bookmarkStart w:id="178" w:name="_Toc184310294"/>
      <w:bookmarkEnd w:id="178"/>
      <w:bookmarkStart w:id="179" w:name="_Toc184308087"/>
      <w:bookmarkEnd w:id="179"/>
      <w:bookmarkStart w:id="180" w:name="_Toc184310326"/>
      <w:bookmarkEnd w:id="180"/>
      <w:bookmarkStart w:id="181" w:name="_Toc184314445"/>
      <w:bookmarkEnd w:id="181"/>
      <w:bookmarkStart w:id="182" w:name="_Toc184310300"/>
      <w:bookmarkEnd w:id="182"/>
      <w:bookmarkStart w:id="183" w:name="_Toc184312130"/>
      <w:bookmarkEnd w:id="183"/>
      <w:bookmarkStart w:id="184" w:name="_Toc184308103"/>
      <w:bookmarkEnd w:id="184"/>
      <w:bookmarkStart w:id="185" w:name="_Toc184313264"/>
      <w:bookmarkEnd w:id="185"/>
      <w:bookmarkStart w:id="186" w:name="_Toc184314479"/>
      <w:bookmarkEnd w:id="186"/>
      <w:bookmarkStart w:id="187" w:name="_Toc184308039"/>
      <w:bookmarkEnd w:id="187"/>
      <w:bookmarkStart w:id="188" w:name="_Toc184312069"/>
      <w:bookmarkEnd w:id="188"/>
      <w:bookmarkStart w:id="189" w:name="_Toc184314466"/>
      <w:bookmarkEnd w:id="189"/>
      <w:bookmarkStart w:id="190" w:name="_Toc184310292"/>
      <w:bookmarkEnd w:id="190"/>
      <w:bookmarkStart w:id="191" w:name="_Toc184312095"/>
      <w:bookmarkEnd w:id="191"/>
      <w:bookmarkStart w:id="192" w:name="_Toc184314437"/>
      <w:bookmarkEnd w:id="192"/>
      <w:bookmarkStart w:id="193" w:name="_Toc184313289"/>
      <w:bookmarkEnd w:id="193"/>
      <w:bookmarkStart w:id="194" w:name="_Toc184313292"/>
      <w:bookmarkEnd w:id="194"/>
      <w:bookmarkStart w:id="195" w:name="_Toc184312133"/>
      <w:bookmarkEnd w:id="195"/>
      <w:bookmarkStart w:id="196" w:name="_Toc184312109"/>
      <w:bookmarkEnd w:id="196"/>
      <w:bookmarkStart w:id="197" w:name="_Toc184310306"/>
      <w:bookmarkEnd w:id="197"/>
      <w:bookmarkStart w:id="198" w:name="_Toc184314482"/>
      <w:bookmarkEnd w:id="198"/>
      <w:bookmarkStart w:id="199" w:name="_Toc184313277"/>
      <w:bookmarkEnd w:id="199"/>
      <w:bookmarkStart w:id="200" w:name="_Toc184310320"/>
      <w:bookmarkEnd w:id="200"/>
      <w:bookmarkStart w:id="201" w:name="_Toc184310310"/>
      <w:bookmarkEnd w:id="201"/>
      <w:bookmarkStart w:id="202" w:name="_Toc184312091"/>
      <w:bookmarkEnd w:id="202"/>
      <w:bookmarkStart w:id="203" w:name="_Toc184308037"/>
      <w:bookmarkEnd w:id="203"/>
      <w:bookmarkStart w:id="204" w:name="_Toc184314478"/>
      <w:bookmarkEnd w:id="204"/>
      <w:bookmarkStart w:id="205" w:name="_Toc184314481"/>
      <w:bookmarkEnd w:id="205"/>
      <w:bookmarkStart w:id="206" w:name="_Toc184313250"/>
      <w:bookmarkEnd w:id="206"/>
      <w:bookmarkStart w:id="207" w:name="_Toc184314416"/>
      <w:bookmarkEnd w:id="207"/>
      <w:bookmarkStart w:id="208" w:name="_Toc184314449"/>
      <w:bookmarkEnd w:id="208"/>
      <w:bookmarkStart w:id="209" w:name="_Toc184308079"/>
      <w:bookmarkEnd w:id="209"/>
      <w:bookmarkStart w:id="210" w:name="_Toc184310338"/>
      <w:bookmarkEnd w:id="210"/>
      <w:bookmarkStart w:id="211" w:name="_Toc184312138"/>
      <w:bookmarkEnd w:id="211"/>
      <w:bookmarkStart w:id="212" w:name="_Toc184313276"/>
      <w:bookmarkEnd w:id="212"/>
      <w:bookmarkStart w:id="213" w:name="_Toc184313291"/>
      <w:bookmarkEnd w:id="213"/>
      <w:bookmarkStart w:id="214" w:name="_Toc184312096"/>
      <w:bookmarkEnd w:id="214"/>
      <w:bookmarkStart w:id="215" w:name="_Toc184312108"/>
      <w:bookmarkEnd w:id="215"/>
      <w:bookmarkStart w:id="216" w:name="_Toc184313245"/>
      <w:bookmarkEnd w:id="216"/>
      <w:bookmarkStart w:id="217" w:name="_Toc184313273"/>
      <w:bookmarkEnd w:id="217"/>
      <w:bookmarkStart w:id="218" w:name="_Toc184313267"/>
      <w:bookmarkEnd w:id="218"/>
      <w:bookmarkStart w:id="219" w:name="_Toc184310342"/>
      <w:bookmarkEnd w:id="219"/>
      <w:bookmarkStart w:id="220" w:name="_Toc184308092"/>
      <w:bookmarkEnd w:id="220"/>
      <w:bookmarkStart w:id="221" w:name="_Toc184312077"/>
      <w:bookmarkEnd w:id="221"/>
      <w:bookmarkStart w:id="222" w:name="_Toc184314457"/>
      <w:bookmarkEnd w:id="222"/>
      <w:bookmarkStart w:id="223" w:name="_Toc184310293"/>
      <w:bookmarkEnd w:id="223"/>
      <w:bookmarkStart w:id="224" w:name="_Toc184310280"/>
      <w:bookmarkEnd w:id="224"/>
      <w:bookmarkStart w:id="225" w:name="_Toc184314473"/>
      <w:bookmarkEnd w:id="225"/>
      <w:bookmarkStart w:id="226" w:name="_Toc184312080"/>
      <w:bookmarkEnd w:id="226"/>
      <w:bookmarkStart w:id="227" w:name="_Toc184312094"/>
      <w:bookmarkEnd w:id="227"/>
      <w:bookmarkStart w:id="228" w:name="_Toc184313285"/>
      <w:bookmarkEnd w:id="228"/>
      <w:bookmarkStart w:id="229" w:name="_Toc184308062"/>
      <w:bookmarkEnd w:id="229"/>
      <w:bookmarkStart w:id="230" w:name="_Toc184308051"/>
      <w:bookmarkEnd w:id="230"/>
      <w:bookmarkStart w:id="231" w:name="_Toc184308096"/>
      <w:bookmarkEnd w:id="231"/>
      <w:bookmarkStart w:id="232" w:name="_Toc184312116"/>
      <w:bookmarkEnd w:id="232"/>
      <w:bookmarkStart w:id="233" w:name="_Toc184310274"/>
      <w:bookmarkEnd w:id="233"/>
      <w:bookmarkStart w:id="234" w:name="_Toc184308042"/>
      <w:bookmarkEnd w:id="234"/>
      <w:bookmarkStart w:id="235" w:name="_Toc184314476"/>
      <w:bookmarkEnd w:id="235"/>
      <w:bookmarkStart w:id="236" w:name="_Toc184310340"/>
      <w:bookmarkEnd w:id="236"/>
      <w:bookmarkStart w:id="237" w:name="_Toc184314417"/>
      <w:bookmarkEnd w:id="237"/>
      <w:bookmarkStart w:id="238" w:name="_Toc184314412"/>
      <w:bookmarkEnd w:id="238"/>
      <w:bookmarkStart w:id="239" w:name="_Toc184313302"/>
      <w:bookmarkEnd w:id="239"/>
      <w:bookmarkStart w:id="240" w:name="_Toc184308090"/>
      <w:bookmarkEnd w:id="240"/>
      <w:bookmarkStart w:id="241" w:name="_Toc184312093"/>
      <w:bookmarkEnd w:id="241"/>
      <w:bookmarkStart w:id="242" w:name="_Toc184312074"/>
      <w:bookmarkEnd w:id="242"/>
      <w:bookmarkStart w:id="243" w:name="_Toc184310337"/>
      <w:bookmarkEnd w:id="243"/>
      <w:bookmarkStart w:id="244" w:name="_Toc184313246"/>
      <w:bookmarkEnd w:id="244"/>
      <w:bookmarkStart w:id="245" w:name="_Toc184312085"/>
      <w:bookmarkEnd w:id="245"/>
      <w:bookmarkStart w:id="246" w:name="_Toc184308065"/>
      <w:bookmarkEnd w:id="246"/>
      <w:bookmarkStart w:id="247" w:name="_Toc184314470"/>
      <w:bookmarkEnd w:id="247"/>
      <w:bookmarkStart w:id="248" w:name="_Toc184314468"/>
      <w:bookmarkEnd w:id="248"/>
      <w:bookmarkStart w:id="249" w:name="_Toc184313258"/>
      <w:bookmarkEnd w:id="249"/>
      <w:bookmarkStart w:id="250" w:name="_Toc184308102"/>
      <w:bookmarkEnd w:id="250"/>
      <w:bookmarkStart w:id="251" w:name="_Toc184308045"/>
      <w:bookmarkEnd w:id="251"/>
      <w:bookmarkStart w:id="252" w:name="_Toc184314454"/>
      <w:bookmarkEnd w:id="252"/>
      <w:bookmarkStart w:id="253" w:name="_Toc184310273"/>
      <w:bookmarkEnd w:id="253"/>
      <w:bookmarkStart w:id="254" w:name="_Toc184310277"/>
      <w:bookmarkEnd w:id="254"/>
      <w:bookmarkStart w:id="255" w:name="_Toc184310284"/>
      <w:bookmarkEnd w:id="255"/>
      <w:bookmarkStart w:id="256" w:name="_Toc184312079"/>
      <w:bookmarkEnd w:id="256"/>
      <w:bookmarkStart w:id="257" w:name="_Toc184313279"/>
      <w:bookmarkEnd w:id="257"/>
      <w:bookmarkStart w:id="258" w:name="_Toc184310281"/>
      <w:bookmarkEnd w:id="258"/>
      <w:bookmarkStart w:id="259" w:name="_Toc184313286"/>
      <w:bookmarkEnd w:id="259"/>
      <w:bookmarkStart w:id="260" w:name="_Toc184313298"/>
      <w:bookmarkEnd w:id="260"/>
      <w:bookmarkStart w:id="261" w:name="_Toc184313271"/>
      <w:bookmarkEnd w:id="261"/>
      <w:bookmarkStart w:id="262" w:name="_Toc184313310"/>
      <w:bookmarkEnd w:id="262"/>
      <w:bookmarkStart w:id="263" w:name="_Toc184308063"/>
      <w:bookmarkEnd w:id="263"/>
      <w:bookmarkStart w:id="264" w:name="_Toc184312100"/>
      <w:bookmarkEnd w:id="264"/>
      <w:bookmarkStart w:id="265" w:name="_Toc184308094"/>
      <w:bookmarkEnd w:id="265"/>
      <w:bookmarkStart w:id="266" w:name="_Toc184314461"/>
      <w:bookmarkEnd w:id="266"/>
      <w:bookmarkStart w:id="267" w:name="_Toc184310325"/>
      <w:bookmarkEnd w:id="267"/>
      <w:bookmarkStart w:id="268" w:name="_Toc184312075"/>
      <w:bookmarkEnd w:id="268"/>
      <w:bookmarkStart w:id="269" w:name="_Toc184313239"/>
      <w:bookmarkEnd w:id="269"/>
      <w:bookmarkStart w:id="270" w:name="_Toc184310312"/>
      <w:bookmarkEnd w:id="270"/>
      <w:bookmarkStart w:id="271" w:name="_Toc184312076"/>
      <w:bookmarkEnd w:id="271"/>
      <w:bookmarkStart w:id="272" w:name="_Toc184308073"/>
      <w:bookmarkEnd w:id="272"/>
      <w:bookmarkStart w:id="273" w:name="_Toc184308108"/>
      <w:bookmarkEnd w:id="273"/>
      <w:bookmarkStart w:id="274" w:name="_Toc184314475"/>
      <w:bookmarkEnd w:id="274"/>
      <w:bookmarkStart w:id="275" w:name="_Toc184314472"/>
      <w:bookmarkEnd w:id="275"/>
      <w:bookmarkStart w:id="276" w:name="_Toc184312120"/>
      <w:bookmarkEnd w:id="276"/>
      <w:bookmarkStart w:id="277" w:name="_Toc184312102"/>
      <w:bookmarkEnd w:id="277"/>
      <w:bookmarkStart w:id="278" w:name="_Toc184308064"/>
      <w:bookmarkEnd w:id="278"/>
      <w:bookmarkStart w:id="279" w:name="_Toc184314430"/>
      <w:bookmarkEnd w:id="279"/>
      <w:bookmarkStart w:id="280" w:name="_Toc184308067"/>
      <w:bookmarkEnd w:id="280"/>
      <w:bookmarkStart w:id="281" w:name="_Toc184314439"/>
      <w:bookmarkEnd w:id="281"/>
      <w:bookmarkStart w:id="282" w:name="_Toc184312115"/>
      <w:bookmarkEnd w:id="282"/>
      <w:bookmarkStart w:id="283" w:name="_Toc184314411"/>
      <w:bookmarkEnd w:id="283"/>
      <w:bookmarkStart w:id="284" w:name="_Toc184313270"/>
      <w:bookmarkEnd w:id="284"/>
      <w:bookmarkStart w:id="285" w:name="_Toc184312104"/>
      <w:bookmarkEnd w:id="285"/>
      <w:bookmarkStart w:id="286" w:name="_Toc184308083"/>
      <w:bookmarkEnd w:id="286"/>
      <w:bookmarkStart w:id="287" w:name="_Toc184312111"/>
      <w:bookmarkEnd w:id="287"/>
      <w:bookmarkStart w:id="288" w:name="_Toc184308057"/>
      <w:bookmarkEnd w:id="288"/>
      <w:bookmarkStart w:id="289" w:name="_Toc184313275"/>
      <w:bookmarkEnd w:id="289"/>
      <w:bookmarkStart w:id="290" w:name="_Toc184314480"/>
      <w:bookmarkEnd w:id="290"/>
      <w:bookmarkStart w:id="291" w:name="_Toc184310283"/>
      <w:bookmarkEnd w:id="291"/>
      <w:bookmarkStart w:id="292" w:name="_Toc184310319"/>
      <w:bookmarkEnd w:id="292"/>
      <w:bookmarkStart w:id="293" w:name="_Toc184310324"/>
      <w:bookmarkEnd w:id="293"/>
      <w:bookmarkStart w:id="294" w:name="_Toc184314435"/>
      <w:bookmarkEnd w:id="294"/>
      <w:bookmarkStart w:id="295" w:name="_Toc184313249"/>
      <w:bookmarkEnd w:id="295"/>
      <w:bookmarkStart w:id="296" w:name="_Toc184314427"/>
      <w:bookmarkEnd w:id="296"/>
      <w:bookmarkStart w:id="297" w:name="_Toc184310321"/>
      <w:bookmarkEnd w:id="297"/>
      <w:bookmarkStart w:id="298" w:name="_Toc184308049"/>
      <w:bookmarkEnd w:id="298"/>
      <w:bookmarkStart w:id="299" w:name="_Toc184312112"/>
      <w:bookmarkEnd w:id="299"/>
      <w:bookmarkStart w:id="300" w:name="_Toc184313284"/>
      <w:bookmarkEnd w:id="300"/>
      <w:bookmarkStart w:id="301" w:name="_Toc184314455"/>
      <w:bookmarkEnd w:id="301"/>
      <w:bookmarkStart w:id="302" w:name="_Toc184312105"/>
      <w:bookmarkEnd w:id="302"/>
      <w:bookmarkStart w:id="303" w:name="_Toc184310327"/>
      <w:bookmarkEnd w:id="303"/>
      <w:bookmarkStart w:id="304" w:name="_Toc184313280"/>
      <w:bookmarkEnd w:id="304"/>
      <w:bookmarkStart w:id="305" w:name="_Toc184310334"/>
      <w:bookmarkEnd w:id="305"/>
      <w:bookmarkStart w:id="306" w:name="_Toc184308044"/>
      <w:bookmarkEnd w:id="306"/>
      <w:bookmarkStart w:id="307" w:name="_Toc184312122"/>
      <w:bookmarkEnd w:id="307"/>
      <w:bookmarkStart w:id="308" w:name="_Toc184308071"/>
      <w:bookmarkEnd w:id="308"/>
      <w:bookmarkStart w:id="309" w:name="_Toc184312117"/>
      <w:bookmarkEnd w:id="309"/>
      <w:bookmarkStart w:id="310" w:name="_Toc184308036"/>
      <w:bookmarkEnd w:id="310"/>
      <w:bookmarkStart w:id="311" w:name="_Toc184308106"/>
      <w:bookmarkEnd w:id="311"/>
      <w:bookmarkStart w:id="312" w:name="_Toc184313290"/>
      <w:bookmarkEnd w:id="312"/>
      <w:bookmarkStart w:id="313" w:name="_Toc184314428"/>
      <w:bookmarkEnd w:id="313"/>
      <w:bookmarkStart w:id="314" w:name="_Toc184313297"/>
      <w:bookmarkEnd w:id="314"/>
      <w:bookmarkStart w:id="315" w:name="_Toc184312083"/>
      <w:bookmarkEnd w:id="315"/>
      <w:bookmarkStart w:id="316" w:name="_Toc184308081"/>
      <w:bookmarkEnd w:id="316"/>
      <w:bookmarkStart w:id="317" w:name="_Toc184314433"/>
      <w:bookmarkEnd w:id="317"/>
      <w:bookmarkStart w:id="318" w:name="_Toc184312067"/>
      <w:bookmarkEnd w:id="318"/>
      <w:bookmarkStart w:id="319" w:name="_Toc184314438"/>
      <w:bookmarkEnd w:id="319"/>
      <w:bookmarkStart w:id="320" w:name="_Toc184310330"/>
      <w:bookmarkEnd w:id="320"/>
      <w:bookmarkStart w:id="321" w:name="_Toc184314423"/>
      <w:bookmarkEnd w:id="321"/>
      <w:bookmarkStart w:id="322" w:name="_Toc184313240"/>
      <w:bookmarkEnd w:id="322"/>
      <w:bookmarkStart w:id="323" w:name="_Toc184308076"/>
      <w:bookmarkEnd w:id="323"/>
      <w:bookmarkStart w:id="324" w:name="_Toc184314464"/>
      <w:bookmarkEnd w:id="324"/>
      <w:bookmarkStart w:id="325" w:name="_Toc184314426"/>
      <w:bookmarkEnd w:id="325"/>
      <w:bookmarkStart w:id="326" w:name="_Toc184310316"/>
      <w:bookmarkEnd w:id="326"/>
      <w:bookmarkStart w:id="327" w:name="_Toc184310323"/>
      <w:bookmarkEnd w:id="327"/>
      <w:bookmarkStart w:id="328" w:name="_Toc184310298"/>
      <w:bookmarkEnd w:id="328"/>
      <w:bookmarkStart w:id="329" w:name="_Toc184312110"/>
      <w:bookmarkEnd w:id="329"/>
      <w:bookmarkStart w:id="330" w:name="_Toc184308099"/>
      <w:bookmarkEnd w:id="330"/>
      <w:bookmarkStart w:id="331" w:name="_Toc184310341"/>
      <w:bookmarkEnd w:id="331"/>
      <w:bookmarkStart w:id="332" w:name="_Toc184313304"/>
      <w:bookmarkEnd w:id="332"/>
      <w:bookmarkStart w:id="333" w:name="_Toc184310331"/>
      <w:bookmarkEnd w:id="333"/>
      <w:bookmarkStart w:id="334" w:name="_Toc184308080"/>
      <w:bookmarkEnd w:id="334"/>
      <w:bookmarkStart w:id="335" w:name="_Toc184313281"/>
      <w:bookmarkEnd w:id="335"/>
      <w:bookmarkStart w:id="336" w:name="_Toc184313295"/>
      <w:bookmarkEnd w:id="336"/>
      <w:bookmarkStart w:id="337" w:name="_Toc184314452"/>
      <w:bookmarkEnd w:id="337"/>
      <w:bookmarkStart w:id="338" w:name="_Toc184308077"/>
      <w:bookmarkEnd w:id="338"/>
      <w:bookmarkStart w:id="339" w:name="_Toc184314453"/>
      <w:bookmarkEnd w:id="339"/>
      <w:bookmarkStart w:id="340" w:name="_Toc184312136"/>
      <w:bookmarkEnd w:id="340"/>
      <w:bookmarkStart w:id="341" w:name="_Toc184310303"/>
      <w:bookmarkEnd w:id="341"/>
      <w:bookmarkStart w:id="342" w:name="_Toc184313252"/>
      <w:bookmarkEnd w:id="342"/>
      <w:bookmarkStart w:id="343" w:name="_Toc184308082"/>
      <w:bookmarkEnd w:id="343"/>
      <w:bookmarkStart w:id="344" w:name="_Toc184313308"/>
      <w:bookmarkEnd w:id="344"/>
      <w:bookmarkStart w:id="345" w:name="_Toc184313261"/>
      <w:bookmarkEnd w:id="345"/>
      <w:bookmarkStart w:id="346" w:name="_Toc184313253"/>
      <w:bookmarkEnd w:id="346"/>
      <w:bookmarkStart w:id="347" w:name="_Toc184308066"/>
      <w:bookmarkEnd w:id="347"/>
      <w:bookmarkStart w:id="348" w:name="_Toc184310339"/>
      <w:bookmarkEnd w:id="348"/>
      <w:bookmarkStart w:id="349" w:name="_Toc184308054"/>
      <w:bookmarkEnd w:id="349"/>
      <w:bookmarkStart w:id="350" w:name="_Toc184308107"/>
      <w:bookmarkEnd w:id="350"/>
      <w:bookmarkStart w:id="351" w:name="_Toc184312129"/>
      <w:bookmarkEnd w:id="351"/>
      <w:bookmarkStart w:id="352" w:name="_Toc184314450"/>
      <w:bookmarkEnd w:id="352"/>
      <w:bookmarkStart w:id="353" w:name="_Toc184313300"/>
      <w:bookmarkEnd w:id="353"/>
      <w:bookmarkStart w:id="354" w:name="_Toc184310314"/>
      <w:bookmarkEnd w:id="354"/>
      <w:bookmarkStart w:id="355" w:name="_Toc184310299"/>
      <w:bookmarkEnd w:id="355"/>
      <w:bookmarkStart w:id="356" w:name="_Toc184308075"/>
      <w:bookmarkEnd w:id="356"/>
      <w:bookmarkStart w:id="357" w:name="_Toc184312126"/>
      <w:bookmarkEnd w:id="357"/>
      <w:bookmarkStart w:id="358" w:name="_Toc184314458"/>
      <w:bookmarkEnd w:id="358"/>
      <w:bookmarkStart w:id="359" w:name="_Toc184310332"/>
      <w:bookmarkEnd w:id="359"/>
      <w:bookmarkStart w:id="360" w:name="_Toc184308061"/>
      <w:bookmarkEnd w:id="360"/>
      <w:bookmarkStart w:id="361" w:name="_Toc184312106"/>
      <w:bookmarkEnd w:id="361"/>
      <w:bookmarkStart w:id="362" w:name="_Toc184308059"/>
      <w:bookmarkEnd w:id="362"/>
      <w:bookmarkStart w:id="363" w:name="_Toc184310297"/>
      <w:bookmarkEnd w:id="363"/>
      <w:bookmarkStart w:id="364" w:name="_Toc184310272"/>
      <w:bookmarkEnd w:id="364"/>
      <w:bookmarkStart w:id="365" w:name="_Toc184312086"/>
      <w:bookmarkEnd w:id="365"/>
      <w:bookmarkStart w:id="366" w:name="_Toc184310296"/>
      <w:bookmarkEnd w:id="366"/>
      <w:bookmarkStart w:id="367" w:name="_Toc184313260"/>
      <w:bookmarkEnd w:id="367"/>
      <w:bookmarkStart w:id="368" w:name="_Toc184312082"/>
      <w:bookmarkEnd w:id="368"/>
      <w:bookmarkStart w:id="369" w:name="_Toc184313307"/>
      <w:bookmarkEnd w:id="369"/>
      <w:bookmarkStart w:id="370" w:name="_Toc184313238"/>
      <w:bookmarkEnd w:id="370"/>
      <w:bookmarkStart w:id="371" w:name="_Toc184313266"/>
      <w:bookmarkEnd w:id="371"/>
      <w:bookmarkStart w:id="372" w:name="_Toc184313265"/>
      <w:bookmarkEnd w:id="372"/>
      <w:bookmarkStart w:id="373" w:name="_Toc184314459"/>
      <w:bookmarkEnd w:id="373"/>
      <w:bookmarkStart w:id="374" w:name="_Toc184314419"/>
      <w:bookmarkEnd w:id="374"/>
      <w:bookmarkStart w:id="375" w:name="_Toc184308078"/>
      <w:bookmarkEnd w:id="375"/>
      <w:bookmarkStart w:id="376" w:name="_Toc184312071"/>
      <w:bookmarkEnd w:id="376"/>
      <w:bookmarkStart w:id="377" w:name="_Toc184313263"/>
      <w:bookmarkEnd w:id="377"/>
      <w:bookmarkStart w:id="378" w:name="_Toc184314425"/>
      <w:bookmarkEnd w:id="378"/>
      <w:bookmarkStart w:id="379" w:name="_Toc184314429"/>
      <w:bookmarkEnd w:id="379"/>
      <w:bookmarkStart w:id="380" w:name="_Toc184314415"/>
      <w:bookmarkEnd w:id="380"/>
      <w:bookmarkStart w:id="381" w:name="_Toc184308100"/>
      <w:bookmarkEnd w:id="381"/>
      <w:bookmarkStart w:id="382" w:name="_Toc184308047"/>
      <w:bookmarkEnd w:id="382"/>
      <w:bookmarkStart w:id="383" w:name="_Toc184314447"/>
      <w:bookmarkEnd w:id="383"/>
      <w:bookmarkStart w:id="384" w:name="_Toc184313244"/>
      <w:bookmarkEnd w:id="384"/>
      <w:bookmarkStart w:id="385" w:name="_Toc184313248"/>
      <w:bookmarkEnd w:id="385"/>
      <w:bookmarkStart w:id="386" w:name="_Toc184313305"/>
      <w:bookmarkEnd w:id="386"/>
      <w:bookmarkStart w:id="387" w:name="_Toc184314413"/>
      <w:bookmarkEnd w:id="387"/>
      <w:bookmarkStart w:id="388" w:name="_Toc184313299"/>
      <w:bookmarkEnd w:id="388"/>
      <w:bookmarkStart w:id="389" w:name="_Toc184310279"/>
      <w:bookmarkEnd w:id="389"/>
      <w:bookmarkStart w:id="390" w:name="_Toc184314456"/>
      <w:bookmarkEnd w:id="390"/>
      <w:bookmarkStart w:id="391" w:name="_Toc184313247"/>
      <w:bookmarkEnd w:id="391"/>
      <w:bookmarkStart w:id="392" w:name="_Toc184310311"/>
      <w:bookmarkEnd w:id="392"/>
      <w:bookmarkStart w:id="393" w:name="_Toc184313241"/>
      <w:bookmarkEnd w:id="393"/>
      <w:bookmarkStart w:id="394" w:name="_Toc184308069"/>
      <w:bookmarkEnd w:id="394"/>
      <w:bookmarkStart w:id="395" w:name="_Toc184313268"/>
      <w:bookmarkEnd w:id="395"/>
      <w:bookmarkStart w:id="396" w:name="_Toc184310343"/>
      <w:bookmarkEnd w:id="396"/>
      <w:bookmarkStart w:id="397" w:name="_Toc184310275"/>
      <w:bookmarkEnd w:id="397"/>
      <w:bookmarkStart w:id="398" w:name="_Toc184312123"/>
      <w:bookmarkEnd w:id="398"/>
      <w:bookmarkStart w:id="399" w:name="_Toc184312073"/>
      <w:bookmarkEnd w:id="399"/>
      <w:bookmarkStart w:id="400" w:name="_Toc184312088"/>
      <w:bookmarkEnd w:id="400"/>
      <w:bookmarkStart w:id="401" w:name="_Toc184313282"/>
      <w:bookmarkEnd w:id="401"/>
      <w:bookmarkStart w:id="402" w:name="_Toc184310301"/>
      <w:bookmarkEnd w:id="402"/>
      <w:bookmarkStart w:id="403" w:name="_Toc184310335"/>
      <w:bookmarkEnd w:id="403"/>
      <w:bookmarkStart w:id="404" w:name="_Toc184310302"/>
      <w:bookmarkEnd w:id="404"/>
      <w:bookmarkStart w:id="405" w:name="_Toc184314443"/>
      <w:bookmarkEnd w:id="405"/>
      <w:bookmarkStart w:id="406" w:name="_Toc184313303"/>
      <w:bookmarkEnd w:id="406"/>
      <w:bookmarkStart w:id="407" w:name="_Toc184312089"/>
      <w:bookmarkEnd w:id="407"/>
      <w:bookmarkStart w:id="408" w:name="_Toc184314448"/>
      <w:bookmarkEnd w:id="408"/>
      <w:bookmarkStart w:id="409" w:name="_Toc184310344"/>
      <w:bookmarkEnd w:id="409"/>
      <w:bookmarkStart w:id="410" w:name="_Toc184310291"/>
      <w:bookmarkEnd w:id="410"/>
      <w:bookmarkStart w:id="411" w:name="_Toc184314469"/>
      <w:bookmarkEnd w:id="411"/>
      <w:bookmarkStart w:id="412" w:name="_Toc184310336"/>
      <w:bookmarkEnd w:id="412"/>
      <w:bookmarkStart w:id="413" w:name="_Toc184313255"/>
      <w:bookmarkEnd w:id="413"/>
      <w:bookmarkStart w:id="414" w:name="_Toc184310276"/>
      <w:bookmarkEnd w:id="414"/>
      <w:bookmarkStart w:id="415" w:name="_Toc184314410"/>
      <w:bookmarkEnd w:id="415"/>
      <w:bookmarkStart w:id="416" w:name="_Toc184312070"/>
      <w:bookmarkEnd w:id="416"/>
      <w:bookmarkStart w:id="417" w:name="_Toc184308058"/>
      <w:bookmarkEnd w:id="417"/>
      <w:bookmarkStart w:id="418" w:name="_Toc184308040"/>
      <w:bookmarkEnd w:id="418"/>
      <w:bookmarkStart w:id="419" w:name="_Toc184314444"/>
      <w:bookmarkEnd w:id="419"/>
      <w:bookmarkStart w:id="420" w:name="_Toc184312113"/>
      <w:bookmarkEnd w:id="420"/>
      <w:bookmarkStart w:id="421" w:name="_Toc184308048"/>
      <w:bookmarkEnd w:id="421"/>
      <w:bookmarkStart w:id="422" w:name="_Toc184313301"/>
      <w:bookmarkEnd w:id="422"/>
      <w:bookmarkStart w:id="423" w:name="_Toc184314446"/>
      <w:bookmarkEnd w:id="423"/>
      <w:bookmarkStart w:id="424" w:name="_Toc184313262"/>
      <w:bookmarkEnd w:id="424"/>
      <w:bookmarkStart w:id="425" w:name="_Toc184308053"/>
      <w:bookmarkEnd w:id="425"/>
      <w:bookmarkStart w:id="426" w:name="_Toc184312084"/>
      <w:bookmarkEnd w:id="426"/>
      <w:r>
        <w:rPr>
          <w:rFonts w:hint="eastAsia" w:ascii="仿宋" w:hAnsi="仿宋" w:eastAsia="仿宋" w:cs="仿宋_GB2312"/>
          <w:b/>
          <w:color w:val="000000"/>
          <w:sz w:val="36"/>
          <w:szCs w:val="36"/>
        </w:rPr>
        <w:t>评标方法及评分标准</w:t>
      </w:r>
    </w:p>
    <w:p>
      <w:pPr>
        <w:snapToGrid w:val="0"/>
        <w:spacing w:line="360" w:lineRule="auto"/>
        <w:jc w:val="center"/>
        <w:rPr>
          <w:rFonts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w:t>
      </w:r>
      <w:r>
        <w:rPr>
          <w:rFonts w:hint="eastAsia" w:ascii="仿宋" w:hAnsi="仿宋" w:eastAsia="仿宋" w:cs="Arial"/>
          <w:color w:val="000000"/>
          <w:kern w:val="0"/>
          <w:sz w:val="24"/>
        </w:rPr>
        <w:t xml:space="preserve"> </w:t>
      </w:r>
      <w:r>
        <w:rPr>
          <w:rFonts w:hint="eastAsia" w:ascii="仿宋" w:hAnsi="仿宋" w:eastAsia="仿宋" w:cs="Arial"/>
          <w:b/>
          <w:color w:val="000000"/>
          <w:kern w:val="0"/>
          <w:sz w:val="24"/>
        </w:rPr>
        <w:t>最低评标价法。</w:t>
      </w:r>
      <w:r>
        <w:rPr>
          <w:rFonts w:hint="eastAsia" w:ascii="仿宋" w:hAnsi="仿宋" w:eastAsia="仿宋" w:cs="Arial"/>
          <w:color w:val="000000"/>
          <w:kern w:val="0"/>
          <w:sz w:val="24"/>
        </w:rPr>
        <w:t>最低评标价法，是指投标文件满足招标文件全部实质性要求且投标报价最低的投标人为中标候选人的评标办法。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2"/>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jc w:val="center"/>
        <w:rPr>
          <w:rFonts w:hint="eastAsia" w:ascii="仿宋" w:hAnsi="仿宋" w:eastAsia="仿宋"/>
          <w:b/>
          <w:color w:val="000000"/>
          <w:sz w:val="32"/>
          <w:szCs w:val="32"/>
        </w:rPr>
      </w:pPr>
      <w:r>
        <w:rPr>
          <w:rFonts w:hint="eastAsia" w:ascii="仿宋" w:hAnsi="仿宋" w:eastAsia="仿宋" w:cs="仿宋_GB2312"/>
          <w:b/>
          <w:color w:val="000000"/>
          <w:sz w:val="32"/>
        </w:rPr>
        <w:t>三、评标委员会的职责</w:t>
      </w:r>
    </w:p>
    <w:p>
      <w:pPr>
        <w:pStyle w:val="232"/>
        <w:spacing w:before="0"/>
        <w:ind w:firstLine="482"/>
        <w:jc w:val="left"/>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2"/>
        <w:spacing w:before="0"/>
        <w:ind w:firstLine="480"/>
        <w:jc w:val="left"/>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2"/>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财政部87号《政府采购货物和服务招投标管理办法令</w:t>
      </w:r>
      <w:r>
        <w:rPr>
          <w:rFonts w:ascii="仿宋" w:hAnsi="仿宋" w:eastAsia="仿宋" w:cs="Arial"/>
          <w:color w:val="000000"/>
          <w:kern w:val="0"/>
        </w:rPr>
        <w:t>第五十一条规定的情形除外）；</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2"/>
        <w:spacing w:before="0"/>
        <w:ind w:firstLine="480"/>
        <w:rPr>
          <w:rFonts w:ascii="仿宋" w:hAnsi="仿宋" w:eastAsia="仿宋" w:cs="Arial"/>
          <w:color w:val="000000"/>
          <w:kern w:val="0"/>
        </w:rPr>
      </w:pPr>
      <w:r>
        <w:rPr>
          <w:rFonts w:ascii="仿宋" w:hAnsi="仿宋" w:eastAsia="仿宋" w:cs="Arial"/>
          <w:color w:val="000000"/>
          <w:kern w:val="0"/>
        </w:rPr>
        <w:t>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2"/>
        <w:spacing w:before="0"/>
        <w:ind w:firstLine="0" w:firstLineChars="0"/>
        <w:rPr>
          <w:rFonts w:hint="eastAsia" w:ascii="仿宋" w:hAnsi="仿宋" w:eastAsia="仿宋" w:cs="Arial"/>
          <w:color w:val="000000"/>
          <w:kern w:val="0"/>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32"/>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，投标人应在30分钟内提交澄清说明或补正，逾期不提交的视为放弃澄清、说明或补正的权利。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2"/>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4"/>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ascii="仿宋" w:hAnsi="仿宋" w:eastAsia="仿宋" w:cs="仿宋_GB2312"/>
          <w:color w:val="000000"/>
          <w:sz w:val="24"/>
          <w:szCs w:val="21"/>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五、评标报告</w:t>
      </w:r>
    </w:p>
    <w:p>
      <w:pPr>
        <w:pStyle w:val="232"/>
        <w:adjustRightInd/>
        <w:spacing w:before="0"/>
        <w:ind w:firstLine="482"/>
        <w:rPr>
          <w:rFonts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六、 废标</w:t>
      </w:r>
    </w:p>
    <w:p>
      <w:pPr>
        <w:pStyle w:val="24"/>
        <w:snapToGrid w:val="0"/>
        <w:spacing w:line="360" w:lineRule="auto"/>
        <w:ind w:firstLine="482"/>
        <w:rPr>
          <w:rFonts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16.4因重大变故，采购任务取消的。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4"/>
        <w:snapToGrid w:val="0"/>
        <w:spacing w:line="360" w:lineRule="auto"/>
        <w:rPr>
          <w:rFonts w:ascii="仿宋" w:hAnsi="仿宋" w:eastAsia="仿宋" w:cs="仿宋_GB2312"/>
          <w:color w:val="00000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sz w:val="24"/>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sz w:val="24"/>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ascii="仿宋" w:eastAsia="仿宋"/>
          <w:b/>
          <w:bCs/>
          <w:color w:val="000000"/>
          <w:kern w:val="0"/>
          <w:sz w:val="24"/>
          <w:u w:val="single"/>
        </w:rPr>
      </w:pPr>
      <w:bookmarkStart w:id="427" w:name="_Toc86217003"/>
      <w:bookmarkStart w:id="428" w:name="第五部分"/>
      <w:r>
        <w:rPr>
          <w:rFonts w:hint="eastAsia" w:ascii="仿宋" w:eastAsia="仿宋"/>
          <w:b/>
          <w:bCs/>
          <w:color w:val="000000"/>
          <w:kern w:val="0"/>
          <w:sz w:val="24"/>
          <w:u w:val="single"/>
        </w:rPr>
        <w:t>（合同按采购文件及中标供应商投标文件的内容制定，以下仅为部分主要条款）</w:t>
      </w:r>
    </w:p>
    <w:p>
      <w:pPr>
        <w:pStyle w:val="24"/>
        <w:snapToGrid w:val="0"/>
        <w:spacing w:line="360" w:lineRule="auto"/>
        <w:ind w:firstLine="0" w:firstLineChars="0"/>
        <w:rPr>
          <w:rFonts w:ascii="仿宋" w:hAnsi="仿宋" w:eastAsia="仿宋" w:cs="仿宋_GB2312"/>
          <w:color w:val="000000"/>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tcPr>
          <w:p>
            <w:pPr>
              <w:pStyle w:val="544"/>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tcPr>
          <w:p>
            <w:pPr>
              <w:pStyle w:val="544"/>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44"/>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24"/>
        <w:snapToGrid w:val="0"/>
        <w:spacing w:line="360" w:lineRule="auto"/>
        <w:rPr>
          <w:rFonts w:ascii="仿宋" w:hAnsi="仿宋" w:eastAsia="仿宋" w:cs="仿宋_GB2312"/>
          <w:color w:val="000000"/>
        </w:rPr>
      </w:pPr>
    </w:p>
    <w:p>
      <w:pPr>
        <w:snapToGrid w:val="0"/>
        <w:spacing w:line="360" w:lineRule="auto"/>
        <w:jc w:val="center"/>
        <w:rPr>
          <w:rFonts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27"/>
      <w:bookmarkEnd w:id="428"/>
      <w:r>
        <w:rPr>
          <w:rFonts w:hint="eastAsia" w:ascii="仿宋" w:hAnsi="仿宋" w:eastAsia="仿宋" w:cs="仿宋_GB2312"/>
          <w:b/>
          <w:color w:val="000000"/>
          <w:sz w:val="36"/>
          <w:szCs w:val="20"/>
        </w:rPr>
        <w:t>应提交的有关格式范例</w:t>
      </w:r>
    </w:p>
    <w:p>
      <w:pPr>
        <w:spacing w:line="360" w:lineRule="auto"/>
        <w:jc w:val="center"/>
        <w:outlineLvl w:val="0"/>
        <w:rPr>
          <w:rFonts w:ascii="仿宋" w:hAnsi="仿宋" w:eastAsia="仿宋" w:cs="仿宋_GB2312"/>
          <w:color w:val="000000"/>
          <w:sz w:val="36"/>
          <w:szCs w:val="36"/>
          <w:lang w:val="zh-CN"/>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pacing w:line="360" w:lineRule="auto"/>
        <w:ind w:firstLine="600" w:firstLineChars="250"/>
        <w:jc w:val="left"/>
        <w:rPr>
          <w:rFonts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（4）法定代表人及其授权代表的身份证（复印件） ………………………（页码）</w:t>
      </w:r>
    </w:p>
    <w:p>
      <w:pPr>
        <w:snapToGrid w:val="0"/>
        <w:spacing w:line="360" w:lineRule="auto"/>
        <w:rPr>
          <w:rFonts w:ascii="仿宋" w:hAnsi="仿宋" w:eastAsia="仿宋" w:cs="仿宋_GB2312"/>
          <w:color w:val="000000"/>
          <w:sz w:val="24"/>
        </w:rPr>
      </w:pPr>
    </w:p>
    <w:p>
      <w:pPr>
        <w:snapToGrid w:val="0"/>
        <w:spacing w:line="360" w:lineRule="auto"/>
        <w:ind w:firstLine="3240" w:firstLineChars="900"/>
        <w:rPr>
          <w:rFonts w:ascii="仿宋" w:hAnsi="仿宋" w:eastAsia="仿宋" w:cs="仿宋_GB2312"/>
          <w:color w:val="000000"/>
          <w:sz w:val="36"/>
          <w:szCs w:val="36"/>
        </w:rPr>
      </w:pPr>
    </w:p>
    <w:p>
      <w:pPr>
        <w:snapToGrid w:val="0"/>
        <w:spacing w:line="360" w:lineRule="auto"/>
        <w:rPr>
          <w:rFonts w:ascii="仿宋" w:hAnsi="仿宋" w:eastAsia="仿宋" w:cs="仿宋_GB2312"/>
          <w:color w:val="000000"/>
          <w:sz w:val="36"/>
          <w:szCs w:val="36"/>
        </w:rPr>
      </w:pPr>
    </w:p>
    <w:p>
      <w:pPr>
        <w:snapToGrid w:val="0"/>
        <w:spacing w:line="360" w:lineRule="auto"/>
        <w:jc w:val="center"/>
        <w:outlineLvl w:val="0"/>
        <w:rPr>
          <w:rFonts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napToGrid w:val="0"/>
        <w:spacing w:line="360" w:lineRule="auto"/>
        <w:jc w:val="center"/>
        <w:outlineLvl w:val="0"/>
        <w:rPr>
          <w:rFonts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8、我方中标后拟在中标后将工作分包，分包承担主体是，我方承诺分包承担主体具备相应资质条件，且不再次分包。（不再将工作进行分包或本项目不允许分包的，下划线处填写“/”。）</w:t>
      </w:r>
    </w:p>
    <w:p>
      <w:pPr>
        <w:snapToGrid w:val="0"/>
        <w:spacing w:line="360" w:lineRule="auto"/>
        <w:ind w:firstLine="480" w:firstLineChars="200"/>
        <w:rPr>
          <w:rFonts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联系人：联系电话：传真号码：</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联系地址：邮政编码：</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napToGrid w:val="0"/>
        <w:spacing w:line="360" w:lineRule="auto"/>
        <w:jc w:val="center"/>
        <w:outlineLvl w:val="0"/>
        <w:rPr>
          <w:rFonts w:ascii="仿宋" w:hAnsi="仿宋" w:eastAsia="仿宋" w:cs="仿宋_GB2312"/>
          <w:b/>
          <w:color w:val="FF0000"/>
          <w:kern w:val="0"/>
          <w:sz w:val="24"/>
          <w:lang w:val="zh-CN"/>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三、法定代表人授权委托书</w:t>
      </w:r>
    </w:p>
    <w:p>
      <w:pPr>
        <w:snapToGrid w:val="0"/>
        <w:spacing w:line="360" w:lineRule="auto"/>
        <w:rPr>
          <w:rFonts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eastAsia="仿宋"/>
          <w:sz w:val="24"/>
          <w:u w:val="single"/>
        </w:rPr>
        <w:t>（姓名）</w:t>
      </w:r>
      <w:r>
        <w:rPr>
          <w:rFonts w:hint="eastAsia" w:ascii="仿宋" w:hAnsi="仿宋" w:eastAsia="仿宋" w:cs="仿宋_GB2312"/>
          <w:kern w:val="0"/>
          <w:sz w:val="24"/>
          <w:lang w:val="zh-CN"/>
        </w:rPr>
        <w:t>(其身份证号码：联系电话：手机：传真：)，以我方的名义参加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napToGrid w:val="0"/>
        <w:spacing w:line="360" w:lineRule="auto"/>
        <w:ind w:firstLine="5160" w:firstLineChars="2150"/>
        <w:rPr>
          <w:rFonts w:ascii="仿宋" w:hAnsi="仿宋" w:eastAsia="仿宋" w:cs="仿宋_GB2312"/>
          <w:color w:val="000000"/>
          <w:kern w:val="0"/>
          <w:sz w:val="24"/>
          <w:lang w:val="zh-CN"/>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四、法定代表人及其授权代表的身份证（复印件）</w:t>
      </w:r>
    </w:p>
    <w:p>
      <w:pPr>
        <w:widowControl/>
        <w:spacing w:line="360" w:lineRule="auto"/>
        <w:jc w:val="left"/>
        <w:rPr>
          <w:rFonts w:ascii="仿宋" w:hAnsi="仿宋" w:eastAsia="仿宋" w:cs="仿宋_GB2312"/>
          <w:color w:val="000000"/>
          <w:sz w:val="24"/>
        </w:rPr>
      </w:pPr>
    </w:p>
    <w:p>
      <w:pPr>
        <w:spacing w:line="360" w:lineRule="auto"/>
        <w:jc w:val="center"/>
        <w:rPr>
          <w:rFonts w:ascii="仿宋" w:hAnsi="仿宋" w:eastAsia="仿宋" w:cs="仿宋_GB2312"/>
          <w:strike/>
          <w:color w:val="FF0000"/>
          <w:sz w:val="24"/>
        </w:rPr>
      </w:pPr>
    </w:p>
    <w:p>
      <w:pPr>
        <w:spacing w:line="360" w:lineRule="auto"/>
        <w:jc w:val="center"/>
        <w:rPr>
          <w:rFonts w:ascii="仿宋" w:hAnsi="仿宋" w:eastAsia="仿宋" w:cs="仿宋_GB2312"/>
          <w:strike/>
          <w:color w:val="FF0000"/>
          <w:sz w:val="24"/>
        </w:rPr>
      </w:pPr>
    </w:p>
    <w:p>
      <w:pPr>
        <w:widowControl/>
        <w:spacing w:line="360" w:lineRule="auto"/>
        <w:ind w:firstLine="480" w:firstLineChars="200"/>
        <w:jc w:val="left"/>
        <w:rPr>
          <w:rFonts w:ascii="仿宋" w:hAnsi="仿宋" w:eastAsia="仿宋" w:cs="仿宋_GB2312"/>
          <w:color w:val="000000"/>
          <w:sz w:val="24"/>
        </w:rPr>
      </w:pP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eastAsia="仿宋" w:cs="仿宋_GB2312"/>
          <w:color w:val="000000"/>
        </w:rPr>
      </w:pPr>
      <w:r>
        <w:rPr>
          <w:rFonts w:hint="eastAsia" w:ascii="仿宋" w:hAnsi="仿宋" w:eastAsia="仿宋" w:cs="仿宋_GB2312"/>
          <w:b/>
          <w:color w:val="000000"/>
          <w:kern w:val="0"/>
          <w:sz w:val="28"/>
          <w:szCs w:val="28"/>
        </w:rPr>
        <w:t>目录</w:t>
      </w:r>
    </w:p>
    <w:p>
      <w:pPr>
        <w:pStyle w:val="511"/>
        <w:spacing w:line="360" w:lineRule="auto"/>
        <w:rPr>
          <w:rFonts w:ascii="仿宋" w:eastAsia="仿宋" w:cs="仿宋_GB2312"/>
          <w:color w:val="000000"/>
        </w:rPr>
      </w:pPr>
      <w:r>
        <w:rPr>
          <w:rFonts w:hint="eastAsia" w:ascii="仿宋" w:eastAsia="仿宋" w:cs="仿宋_GB2312"/>
          <w:color w:val="000000"/>
        </w:rPr>
        <w:t>（</w:t>
      </w:r>
      <w:r>
        <w:rPr>
          <w:rFonts w:hint="eastAsia" w:ascii="仿宋" w:eastAsia="仿宋" w:cs="仿宋_GB2312"/>
          <w:color w:val="000000"/>
          <w:lang w:val="en-US" w:eastAsia="zh-CN"/>
        </w:rPr>
        <w:t>1</w:t>
      </w:r>
      <w:r>
        <w:rPr>
          <w:rFonts w:hint="eastAsia" w:ascii="仿宋" w:eastAsia="仿宋" w:cs="仿宋_GB2312"/>
          <w:color w:val="000000"/>
        </w:rPr>
        <w:t>）</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1"/>
        <w:spacing w:line="360" w:lineRule="auto"/>
        <w:rPr>
          <w:rFonts w:ascii="仿宋" w:eastAsia="仿宋" w:cs="仿宋_GB2312"/>
          <w:color w:val="000000"/>
        </w:rPr>
      </w:pPr>
      <w:bookmarkStart w:id="429" w:name="OLE_LINK7"/>
      <w:bookmarkStart w:id="430" w:name="OLE_LINK6"/>
      <w:bookmarkStart w:id="431" w:name="OLE_LINK5"/>
      <w:r>
        <w:rPr>
          <w:rFonts w:hint="eastAsia" w:ascii="仿宋" w:eastAsia="仿宋" w:cs="仿宋_GB2312"/>
          <w:color w:val="000000"/>
        </w:rPr>
        <w:t>（</w:t>
      </w:r>
      <w:r>
        <w:rPr>
          <w:rFonts w:hint="eastAsia" w:ascii="仿宋" w:eastAsia="仿宋" w:cs="仿宋_GB2312"/>
          <w:color w:val="000000"/>
          <w:lang w:val="en-US" w:eastAsia="zh-CN"/>
        </w:rPr>
        <w:t>2</w:t>
      </w:r>
      <w:r>
        <w:rPr>
          <w:rFonts w:hint="eastAsia" w:ascii="仿宋" w:eastAsia="仿宋" w:cs="仿宋_GB2312"/>
          <w:color w:val="000000"/>
        </w:rPr>
        <w:t>）技术响应表</w:t>
      </w:r>
      <w:r>
        <w:rPr>
          <w:rFonts w:hint="eastAsia" w:ascii="仿宋" w:eastAsia="仿宋" w:cs="仿宋_GB2312"/>
          <w:color w:val="000000"/>
          <w:lang w:val="zh-CN"/>
        </w:rPr>
        <w:t>………………………………………………………</w:t>
      </w:r>
      <w:r>
        <w:rPr>
          <w:rFonts w:hint="eastAsia" w:ascii="仿宋" w:eastAsia="仿宋" w:cs="仿宋_GB2312"/>
          <w:color w:val="000000"/>
        </w:rPr>
        <w:t>（页码）</w:t>
      </w:r>
      <w:bookmarkEnd w:id="429"/>
      <w:bookmarkEnd w:id="430"/>
    </w:p>
    <w:bookmarkEnd w:id="431"/>
    <w:p>
      <w:pPr>
        <w:pStyle w:val="511"/>
        <w:spacing w:line="360" w:lineRule="auto"/>
        <w:rPr>
          <w:rFonts w:ascii="仿宋" w:eastAsia="仿宋" w:cs="仿宋_GB2312"/>
          <w:color w:val="000000"/>
        </w:rPr>
      </w:pPr>
      <w:r>
        <w:rPr>
          <w:rFonts w:hint="eastAsia" w:ascii="仿宋" w:eastAsia="仿宋" w:cs="仿宋_GB2312"/>
          <w:color w:val="000000"/>
        </w:rPr>
        <w:t>（</w:t>
      </w:r>
      <w:r>
        <w:rPr>
          <w:rFonts w:hint="eastAsia" w:ascii="仿宋" w:eastAsia="仿宋" w:cs="仿宋_GB2312"/>
          <w:color w:val="000000"/>
          <w:lang w:val="en-US" w:eastAsia="zh-CN"/>
        </w:rPr>
        <w:t>3</w:t>
      </w:r>
      <w:r>
        <w:rPr>
          <w:rFonts w:hint="eastAsia" w:ascii="仿宋" w:eastAsia="仿宋" w:cs="仿宋_GB2312"/>
          <w:color w:val="000000"/>
        </w:rPr>
        <w:t>）商务响应表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4</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5</w:t>
      </w:r>
      <w:r>
        <w:rPr>
          <w:rFonts w:hint="eastAsia" w:ascii="仿宋" w:hAnsi="仿宋" w:eastAsia="仿宋" w:cs="仿宋_GB2312"/>
          <w:color w:val="000000"/>
          <w:kern w:val="0"/>
          <w:sz w:val="24"/>
        </w:rPr>
        <w:t>）项目负责人情况表………………………………………………（页码）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6</w:t>
      </w:r>
      <w:r>
        <w:rPr>
          <w:rFonts w:hint="eastAsia" w:ascii="仿宋" w:hAnsi="仿宋" w:eastAsia="仿宋" w:cs="仿宋_GB2312"/>
          <w:color w:val="000000"/>
          <w:kern w:val="0"/>
          <w:sz w:val="24"/>
        </w:rPr>
        <w:t>）项目组人员名单…………………………………………………（页码）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7</w:t>
      </w:r>
      <w:r>
        <w:rPr>
          <w:rFonts w:hint="eastAsia" w:ascii="仿宋" w:hAnsi="仿宋" w:eastAsia="仿宋" w:cs="仿宋_GB2312"/>
          <w:color w:val="000000"/>
          <w:kern w:val="0"/>
          <w:sz w:val="24"/>
        </w:rPr>
        <w:t>）售后服务方案（如有）…………………………………………（页码）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8</w:t>
      </w: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9</w:t>
      </w: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pacing w:line="360" w:lineRule="auto"/>
        <w:rPr>
          <w:rFonts w:ascii="仿宋" w:hAnsi="仿宋" w:eastAsia="仿宋" w:cs="仿宋_GB2312"/>
          <w:color w:val="FF0000"/>
          <w:kern w:val="0"/>
          <w:sz w:val="24"/>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pStyle w:val="17"/>
        <w:snapToGrid w:val="0"/>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spacing w:val="6"/>
          <w:sz w:val="32"/>
          <w:szCs w:val="32"/>
          <w:lang w:val="en-US" w:eastAsia="zh-CN"/>
        </w:rPr>
        <w:t>一</w:t>
      </w:r>
      <w:r>
        <w:rPr>
          <w:rFonts w:hint="eastAsia" w:ascii="仿宋" w:hAnsi="仿宋" w:eastAsia="仿宋"/>
          <w:spacing w:val="6"/>
          <w:sz w:val="32"/>
          <w:szCs w:val="32"/>
        </w:rPr>
        <w:t>、投标产品规格配置清单</w:t>
      </w:r>
      <w:r>
        <w:rPr>
          <w:rFonts w:hint="eastAsia" w:ascii="仿宋" w:hAnsi="仿宋" w:eastAsia="仿宋"/>
          <w:bCs/>
          <w:spacing w:val="6"/>
          <w:sz w:val="32"/>
          <w:szCs w:val="32"/>
        </w:rPr>
        <w:t>标</w:t>
      </w:r>
    </w:p>
    <w:p>
      <w:pPr>
        <w:snapToGrid w:val="0"/>
        <w:spacing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p>
    <w:p>
      <w:pPr>
        <w:snapToGrid w:val="0"/>
        <w:spacing w:beforeLines="50"/>
        <w:rPr>
          <w:rFonts w:ascii="仿宋" w:hAnsi="仿宋" w:eastAsia="仿宋"/>
          <w:sz w:val="30"/>
          <w:szCs w:val="30"/>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jc w:val="center"/>
        <w:rPr>
          <w:rFonts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lang w:val="en-US" w:eastAsia="zh-CN"/>
        </w:rPr>
        <w:t>二</w:t>
      </w:r>
      <w:r>
        <w:rPr>
          <w:rFonts w:hint="eastAsia" w:ascii="仿宋" w:hAnsi="仿宋" w:eastAsia="仿宋"/>
          <w:b/>
          <w:bCs/>
          <w:color w:val="000000"/>
          <w:spacing w:val="6"/>
          <w:sz w:val="32"/>
          <w:szCs w:val="32"/>
        </w:rPr>
        <w:t>、技术响应表</w:t>
      </w:r>
      <w:r>
        <w:rPr>
          <w:rFonts w:hint="eastAsia" w:ascii="仿宋" w:hAnsi="仿宋" w:eastAsia="仿宋"/>
          <w:b/>
          <w:bCs/>
          <w:spacing w:val="6"/>
          <w:sz w:val="32"/>
          <w:szCs w:val="32"/>
        </w:rPr>
        <w:t>标</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2" w:name="_Toc64369800"/>
            <w:r>
              <w:rPr>
                <w:rFonts w:hint="eastAsia" w:ascii="仿宋" w:hAnsi="仿宋" w:eastAsia="仿宋"/>
                <w:sz w:val="24"/>
              </w:rPr>
              <w:t>序号</w:t>
            </w:r>
            <w:bookmarkEnd w:id="432"/>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3" w:name="_Toc64369801"/>
            <w:bookmarkStart w:id="434"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3"/>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4"/>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5"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6" w:name="_Toc64369804"/>
            <w:r>
              <w:rPr>
                <w:rFonts w:hint="eastAsia" w:ascii="仿宋" w:hAnsi="仿宋" w:eastAsia="仿宋"/>
                <w:sz w:val="24"/>
              </w:rPr>
              <w:t>1</w:t>
            </w:r>
            <w:bookmarkEnd w:id="436"/>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7" w:name="_Toc64369806"/>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37"/>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Lines="50"/>
        <w:rPr>
          <w:rFonts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Lines="5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Lines="50"/>
        <w:jc w:val="center"/>
        <w:rPr>
          <w:rFonts w:ascii="仿宋" w:eastAsia="仿宋"/>
          <w:b/>
          <w:bCs/>
          <w:sz w:val="30"/>
          <w:szCs w:val="30"/>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rPr>
          <w:rFonts w:ascii="仿宋" w:eastAsia="仿宋"/>
          <w:b/>
          <w:spacing w:val="40"/>
          <w:kern w:val="0"/>
          <w:sz w:val="36"/>
          <w:szCs w:val="36"/>
        </w:rPr>
      </w:pPr>
    </w:p>
    <w:p>
      <w:pPr>
        <w:pStyle w:val="17"/>
        <w:snapToGrid w:val="0"/>
        <w:jc w:val="center"/>
        <w:rPr>
          <w:rFonts w:ascii="仿宋" w:eastAsia="仿宋"/>
          <w:spacing w:val="40"/>
          <w:kern w:val="0"/>
          <w:sz w:val="36"/>
          <w:szCs w:val="36"/>
        </w:rPr>
      </w:pPr>
    </w:p>
    <w:p>
      <w:pPr>
        <w:jc w:val="center"/>
        <w:rPr>
          <w:rFonts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lang w:val="en-US" w:eastAsia="zh-CN"/>
        </w:rPr>
        <w:t>三</w:t>
      </w:r>
      <w:r>
        <w:rPr>
          <w:rFonts w:hint="eastAsia" w:ascii="仿宋" w:hAnsi="仿宋" w:eastAsia="仿宋"/>
          <w:b/>
          <w:bCs/>
          <w:color w:val="000000"/>
          <w:spacing w:val="6"/>
          <w:sz w:val="32"/>
          <w:szCs w:val="32"/>
        </w:rPr>
        <w:t>、商务响应表</w:t>
      </w:r>
      <w:r>
        <w:rPr>
          <w:rFonts w:hint="eastAsia" w:ascii="仿宋" w:hAnsi="仿宋" w:eastAsia="仿宋"/>
          <w:b/>
          <w:bCs/>
          <w:spacing w:val="6"/>
          <w:sz w:val="32"/>
          <w:szCs w:val="32"/>
        </w:rPr>
        <w:t>标</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8" w:name="_Toc64369815"/>
            <w:r>
              <w:rPr>
                <w:rFonts w:hint="eastAsia" w:ascii="仿宋" w:hAnsi="仿宋" w:eastAsia="仿宋"/>
                <w:sz w:val="24"/>
              </w:rPr>
              <w:t>类别</w:t>
            </w:r>
            <w:bookmarkEnd w:id="438"/>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39" w:name="_Toc64369816"/>
            <w:r>
              <w:rPr>
                <w:rFonts w:hint="eastAsia" w:ascii="仿宋" w:hAnsi="仿宋" w:eastAsia="仿宋"/>
                <w:sz w:val="24"/>
              </w:rPr>
              <w:t>采购文件要求</w:t>
            </w:r>
            <w:bookmarkEnd w:id="439"/>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40" w:name="_Toc64369817"/>
            <w:r>
              <w:rPr>
                <w:rFonts w:hint="eastAsia" w:ascii="仿宋" w:hAnsi="仿宋" w:eastAsia="仿宋"/>
                <w:sz w:val="24"/>
              </w:rPr>
              <w:t>投标文件响应</w:t>
            </w:r>
            <w:bookmarkEnd w:id="440"/>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41" w:name="_Toc64369818"/>
            <w:r>
              <w:rPr>
                <w:rFonts w:hint="eastAsia" w:ascii="仿宋" w:hAnsi="仿宋" w:eastAsia="仿宋"/>
                <w:sz w:val="24"/>
              </w:rPr>
              <w:t>偏离情况</w:t>
            </w:r>
            <w:bookmarkEnd w:id="4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2" w:name="_Toc64369819"/>
            <w:r>
              <w:rPr>
                <w:rFonts w:hint="eastAsia" w:ascii="仿宋" w:hAnsi="仿宋" w:eastAsia="仿宋"/>
                <w:sz w:val="24"/>
              </w:rPr>
              <w:t>供货期</w:t>
            </w:r>
            <w:bookmarkEnd w:id="442"/>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供货地点</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8"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3" w:name="_Toc64369820"/>
            <w:r>
              <w:rPr>
                <w:rFonts w:hint="eastAsia" w:ascii="仿宋" w:hAnsi="仿宋" w:eastAsia="仿宋"/>
                <w:sz w:val="24"/>
              </w:rPr>
              <w:t>质保期</w:t>
            </w:r>
            <w:bookmarkEnd w:id="443"/>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售后服务</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安装及培训</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付款方式</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验收要求、标准</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4" w:name="_Toc64369824"/>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44"/>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color w:val="000000"/>
          <w:sz w:val="24"/>
        </w:rPr>
      </w:pPr>
    </w:p>
    <w:p>
      <w:pPr>
        <w:autoSpaceDE w:val="0"/>
        <w:autoSpaceDN w:val="0"/>
        <w:spacing w:line="360" w:lineRule="auto"/>
        <w:rPr>
          <w:rFonts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lang w:val="en-US" w:eastAsia="zh-CN"/>
        </w:rPr>
        <w:t>四</w:t>
      </w:r>
      <w:r>
        <w:rPr>
          <w:rFonts w:hint="eastAsia" w:ascii="仿宋" w:hAnsi="仿宋" w:eastAsia="仿宋" w:cs="仿宋_GB2312"/>
          <w:b/>
          <w:bCs/>
          <w:color w:val="000000"/>
          <w:sz w:val="32"/>
          <w:szCs w:val="32"/>
        </w:rPr>
        <w:t>、项目组织实施方案</w:t>
      </w:r>
      <w:r>
        <w:rPr>
          <w:rFonts w:hint="eastAsia" w:ascii="仿宋" w:hAnsi="仿宋" w:eastAsia="仿宋"/>
          <w:b/>
          <w:bCs/>
          <w:spacing w:val="6"/>
          <w:sz w:val="32"/>
          <w:szCs w:val="32"/>
        </w:rPr>
        <w:t>标</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lang w:val="en-US" w:eastAsia="zh-CN"/>
        </w:rPr>
        <w:t>五</w:t>
      </w:r>
      <w:r>
        <w:rPr>
          <w:rFonts w:hint="eastAsia" w:ascii="仿宋" w:hAnsi="仿宋" w:eastAsia="仿宋" w:cs="仿宋_GB2312"/>
          <w:b/>
          <w:bCs/>
          <w:color w:val="000000"/>
          <w:sz w:val="32"/>
          <w:szCs w:val="32"/>
        </w:rPr>
        <w:t>、项目负责人情况表</w:t>
      </w:r>
      <w:r>
        <w:rPr>
          <w:rFonts w:hint="eastAsia" w:ascii="仿宋" w:hAnsi="仿宋" w:eastAsia="仿宋"/>
          <w:b/>
          <w:bCs/>
          <w:spacing w:val="6"/>
          <w:sz w:val="32"/>
          <w:szCs w:val="32"/>
        </w:rPr>
        <w:t>标</w:t>
      </w:r>
    </w:p>
    <w:p>
      <w:pPr>
        <w:spacing w:line="360" w:lineRule="auto"/>
        <w:jc w:val="center"/>
        <w:rPr>
          <w:rFonts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lang w:val="en-US" w:eastAsia="zh-CN"/>
        </w:rPr>
        <w:t>六</w:t>
      </w:r>
      <w:r>
        <w:rPr>
          <w:rFonts w:hint="eastAsia" w:ascii="仿宋" w:hAnsi="仿宋" w:eastAsia="仿宋" w:cs="仿宋_GB2312"/>
          <w:b/>
          <w:bCs/>
          <w:color w:val="000000"/>
          <w:sz w:val="32"/>
          <w:szCs w:val="32"/>
        </w:rPr>
        <w:t>、项目组人员名单</w:t>
      </w:r>
      <w:r>
        <w:rPr>
          <w:rFonts w:hint="eastAsia" w:ascii="仿宋" w:hAnsi="仿宋" w:eastAsia="仿宋"/>
          <w:b/>
          <w:bCs/>
          <w:spacing w:val="6"/>
          <w:sz w:val="32"/>
          <w:szCs w:val="32"/>
        </w:rPr>
        <w:t>标</w:t>
      </w:r>
    </w:p>
    <w:p>
      <w:pPr>
        <w:spacing w:line="360" w:lineRule="auto"/>
        <w:rPr>
          <w:rFonts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bl>
    <w:p>
      <w:pPr>
        <w:autoSpaceDE w:val="0"/>
        <w:autoSpaceDN w:val="0"/>
        <w:spacing w:line="360" w:lineRule="auto"/>
        <w:ind w:firstLine="4578" w:firstLineChars="1900"/>
        <w:rPr>
          <w:rFonts w:ascii="仿宋" w:hAnsi="仿宋" w:eastAsia="仿宋" w:cs="仿宋_GB2312"/>
          <w:b/>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lang w:val="en-US" w:eastAsia="zh-CN"/>
        </w:rPr>
        <w:t>七</w:t>
      </w:r>
      <w:r>
        <w:rPr>
          <w:rFonts w:hint="eastAsia" w:ascii="仿宋" w:hAnsi="仿宋" w:eastAsia="仿宋" w:cs="仿宋_GB2312"/>
          <w:b/>
          <w:bCs/>
          <w:color w:val="000000"/>
          <w:sz w:val="32"/>
          <w:szCs w:val="32"/>
        </w:rPr>
        <w:t>、售后服务方案（如有）</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lang w:val="en-US" w:eastAsia="zh-CN"/>
        </w:rPr>
        <w:t>八</w:t>
      </w:r>
      <w:r>
        <w:rPr>
          <w:rFonts w:hint="eastAsia" w:ascii="仿宋" w:hAnsi="仿宋" w:eastAsia="仿宋" w:cs="仿宋_GB2312"/>
          <w:b/>
          <w:bCs/>
          <w:color w:val="000000"/>
          <w:sz w:val="32"/>
          <w:szCs w:val="32"/>
        </w:rPr>
        <w:t>、</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ascii="仿宋" w:hAnsi="仿宋" w:eastAsia="仿宋" w:cs="仿宋_GB2312"/>
          <w:color w:val="000000"/>
          <w:kern w:val="0"/>
          <w:sz w:val="24"/>
        </w:rPr>
      </w:pPr>
    </w:p>
    <w:p>
      <w:pPr>
        <w:autoSpaceDE w:val="0"/>
        <w:autoSpaceDN w:val="0"/>
        <w:spacing w:line="360" w:lineRule="auto"/>
        <w:ind w:firstLine="120"/>
        <w:rPr>
          <w:rFonts w:ascii="仿宋" w:hAnsi="仿宋" w:eastAsia="仿宋" w:cs="仿宋_GB2312"/>
          <w:color w:val="000000"/>
          <w:sz w:val="24"/>
        </w:rPr>
      </w:pPr>
    </w:p>
    <w:p>
      <w:pPr>
        <w:spacing w:line="360" w:lineRule="auto"/>
        <w:jc w:val="center"/>
        <w:rPr>
          <w:rFonts w:ascii="仿宋" w:hAnsi="仿宋" w:eastAsia="仿宋" w:cs="仿宋_GB2312"/>
          <w:b/>
          <w:bCs/>
          <w:color w:val="000000"/>
          <w:sz w:val="32"/>
          <w:szCs w:val="32"/>
        </w:rPr>
      </w:pP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九</w:t>
      </w:r>
      <w:r>
        <w:rPr>
          <w:rFonts w:hint="eastAsia" w:ascii="仿宋" w:hAnsi="仿宋" w:eastAsia="仿宋" w:cs="仿宋_GB2312"/>
          <w:b/>
          <w:bCs/>
          <w:color w:val="000000"/>
          <w:sz w:val="32"/>
          <w:szCs w:val="32"/>
        </w:rPr>
        <w:t>、投标人认为需要的其他商务技术文件或说明</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ascii="仿宋" w:hAnsi="仿宋" w:eastAsia="仿宋" w:cs="仿宋_GB2312"/>
          <w:color w:val="000000"/>
          <w:sz w:val="24"/>
        </w:rPr>
      </w:pPr>
    </w:p>
    <w:p>
      <w:pPr>
        <w:spacing w:line="360" w:lineRule="auto"/>
        <w:rPr>
          <w:rFonts w:ascii="仿宋" w:hAnsi="仿宋" w:eastAsia="仿宋" w:cs="仿宋_GB2312"/>
          <w:b/>
          <w:bCs/>
          <w:color w:val="000000"/>
          <w:sz w:val="30"/>
          <w:szCs w:val="30"/>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474"/>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474"/>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一、投标(开标)一览表标</w:t>
      </w:r>
    </w:p>
    <w:p>
      <w:pPr>
        <w:snapToGrid w:val="0"/>
        <w:spacing w:line="360" w:lineRule="auto"/>
        <w:rPr>
          <w:rFonts w:ascii="仿宋" w:hAnsi="仿宋" w:eastAsia="仿宋" w:cs="仿宋_GB2312"/>
          <w:color w:val="000000"/>
          <w:kern w:val="0"/>
          <w:sz w:val="24"/>
          <w:lang w:val="zh-CN"/>
        </w:rPr>
      </w:pPr>
      <w:bookmarkStart w:id="445"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lang w:val="zh-CN"/>
        </w:rPr>
        <w:t>项目编号：                  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52"/>
        <w:gridCol w:w="992"/>
        <w:gridCol w:w="1012"/>
        <w:gridCol w:w="1380"/>
        <w:gridCol w:w="1392"/>
        <w:gridCol w:w="103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92"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52"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货物名称</w:t>
            </w:r>
          </w:p>
        </w:tc>
        <w:tc>
          <w:tcPr>
            <w:tcW w:w="992"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r>
              <w:rPr>
                <w:rFonts w:hint="eastAsia" w:ascii="仿宋" w:hAnsi="仿宋" w:eastAsia="仿宋"/>
                <w:b/>
                <w:color w:val="000000"/>
                <w:sz w:val="24"/>
              </w:rPr>
              <w:t>品牌</w:t>
            </w:r>
          </w:p>
        </w:tc>
        <w:tc>
          <w:tcPr>
            <w:tcW w:w="1012" w:type="dxa"/>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产地</w:t>
            </w:r>
          </w:p>
          <w:p>
            <w:pPr>
              <w:spacing w:line="360" w:lineRule="auto"/>
              <w:jc w:val="center"/>
              <w:rPr>
                <w:rFonts w:ascii="仿宋" w:hAnsi="仿宋" w:eastAsia="仿宋"/>
                <w:b/>
                <w:color w:val="000000"/>
                <w:sz w:val="24"/>
              </w:rPr>
            </w:pPr>
            <w:r>
              <w:rPr>
                <w:rFonts w:hint="eastAsia" w:ascii="仿宋" w:hAnsi="仿宋" w:eastAsia="仿宋"/>
                <w:b/>
                <w:color w:val="000000"/>
                <w:sz w:val="24"/>
              </w:rPr>
              <w:t>（国产/进口）</w:t>
            </w:r>
          </w:p>
        </w:tc>
        <w:tc>
          <w:tcPr>
            <w:tcW w:w="1380" w:type="dxa"/>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规格型号</w:t>
            </w:r>
          </w:p>
        </w:tc>
        <w:tc>
          <w:tcPr>
            <w:tcW w:w="1392"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032"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224" w:type="dxa"/>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总价</w:t>
            </w: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cs="仿宋_GB2312"/>
                <w:color w:val="000000"/>
                <w:sz w:val="24"/>
              </w:rPr>
            </w:pPr>
            <w:r>
              <w:rPr>
                <w:rFonts w:hint="eastAsia" w:ascii="仿宋" w:hAnsi="仿宋" w:eastAsia="仿宋"/>
                <w:b/>
                <w:sz w:val="24"/>
              </w:rPr>
              <w:t>…</w:t>
            </w:r>
          </w:p>
        </w:tc>
        <w:tc>
          <w:tcPr>
            <w:tcW w:w="1452" w:type="dxa"/>
            <w:vAlign w:val="center"/>
          </w:tcPr>
          <w:p>
            <w:pPr>
              <w:snapToGrid w:val="0"/>
              <w:spacing w:line="360" w:lineRule="auto"/>
              <w:jc w:val="center"/>
              <w:rPr>
                <w:rFonts w:ascii="仿宋" w:hAnsi="仿宋" w:eastAsia="仿宋" w:cs="仿宋_GB2312"/>
                <w:color w:val="000000"/>
                <w:sz w:val="24"/>
              </w:rPr>
            </w:pPr>
          </w:p>
        </w:tc>
        <w:tc>
          <w:tcPr>
            <w:tcW w:w="992" w:type="dxa"/>
            <w:vAlign w:val="center"/>
          </w:tcPr>
          <w:p>
            <w:pPr>
              <w:snapToGrid w:val="0"/>
              <w:spacing w:line="360" w:lineRule="auto"/>
              <w:jc w:val="center"/>
              <w:rPr>
                <w:rFonts w:ascii="仿宋" w:hAnsi="仿宋" w:eastAsia="仿宋" w:cs="仿宋_GB2312"/>
                <w:color w:val="000000"/>
                <w:sz w:val="24"/>
              </w:rPr>
            </w:pPr>
          </w:p>
        </w:tc>
        <w:tc>
          <w:tcPr>
            <w:tcW w:w="1012" w:type="dxa"/>
            <w:vAlign w:val="center"/>
          </w:tcPr>
          <w:p>
            <w:pPr>
              <w:snapToGrid w:val="0"/>
              <w:spacing w:line="360" w:lineRule="auto"/>
              <w:jc w:val="center"/>
              <w:rPr>
                <w:rFonts w:ascii="仿宋" w:hAnsi="仿宋" w:eastAsia="仿宋" w:cs="仿宋_GB2312"/>
                <w:color w:val="000000"/>
                <w:sz w:val="24"/>
              </w:rPr>
            </w:pPr>
          </w:p>
        </w:tc>
        <w:tc>
          <w:tcPr>
            <w:tcW w:w="1380" w:type="dxa"/>
            <w:vAlign w:val="center"/>
          </w:tcPr>
          <w:p>
            <w:pPr>
              <w:snapToGrid w:val="0"/>
              <w:spacing w:line="360" w:lineRule="auto"/>
              <w:jc w:val="center"/>
              <w:rPr>
                <w:rFonts w:ascii="仿宋" w:hAnsi="仿宋" w:eastAsia="仿宋" w:cs="仿宋_GB2312"/>
                <w:color w:val="000000"/>
                <w:sz w:val="24"/>
              </w:rPr>
            </w:pPr>
          </w:p>
        </w:tc>
        <w:tc>
          <w:tcPr>
            <w:tcW w:w="1392" w:type="dxa"/>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8"/>
            <w:vAlign w:val="center"/>
          </w:tcPr>
          <w:p>
            <w:pPr>
              <w:spacing w:line="360" w:lineRule="auto"/>
              <w:jc w:val="left"/>
              <w:rPr>
                <w:rFonts w:ascii="仿宋" w:hAnsi="仿宋" w:eastAsia="仿宋" w:cs="仿宋_GB2312"/>
                <w:color w:val="000000"/>
                <w:sz w:val="24"/>
              </w:rPr>
            </w:pPr>
            <w:r>
              <w:rPr>
                <w:rFonts w:hint="eastAsia" w:ascii="仿宋" w:hAnsi="仿宋" w:eastAsia="仿宋"/>
                <w:b/>
                <w:sz w:val="24"/>
              </w:rPr>
              <w:t>投标总价合计金额大写：                              小写： ￥</w:t>
            </w:r>
          </w:p>
        </w:tc>
      </w:tr>
    </w:tbl>
    <w:p>
      <w:pPr>
        <w:snapToGrid w:val="0"/>
        <w:spacing w:line="360" w:lineRule="auto"/>
        <w:ind w:left="48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ascii="仿宋" w:hAnsi="仿宋" w:eastAsia="仿宋" w:cs="仿宋_GB2312"/>
          <w:color w:val="000000"/>
          <w:kern w:val="0"/>
          <w:sz w:val="24"/>
          <w:lang w:val="zh-CN"/>
        </w:rPr>
      </w:pP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45"/>
    </w:p>
    <w:p>
      <w:pPr>
        <w:pStyle w:val="474"/>
        <w:keepNext w:val="0"/>
        <w:pageBreakBefore w:val="0"/>
        <w:tabs>
          <w:tab w:val="clear" w:pos="720"/>
        </w:tabs>
        <w:snapToGrid w:val="0"/>
        <w:spacing w:before="240"/>
        <w:outlineLvl w:val="9"/>
        <w:rPr>
          <w:rFonts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360" w:lineRule="auto"/>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制造业</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 xml:space="preserve">制造业 </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360" w:lineRule="auto"/>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360" w:lineRule="auto"/>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ind w:right="420" w:firstLine="480" w:firstLineChars="200"/>
        <w:rPr>
          <w:rFonts w:ascii="仿宋" w:hAnsi="仿宋" w:eastAsia="仿宋" w:cs="仿宋_GB2312"/>
          <w:color w:val="000000"/>
          <w:sz w:val="24"/>
        </w:rPr>
      </w:pPr>
    </w:p>
    <w:p>
      <w:pPr>
        <w:spacing w:line="360" w:lineRule="auto"/>
        <w:ind w:right="420" w:firstLine="480" w:firstLineChars="200"/>
        <w:rPr>
          <w:rFonts w:ascii="仿宋" w:hAnsi="仿宋" w:eastAsia="仿宋" w:cs="仿宋_GB2312"/>
          <w:color w:val="000000"/>
          <w:sz w:val="24"/>
        </w:rPr>
      </w:pPr>
    </w:p>
    <w:p>
      <w:pPr>
        <w:spacing w:line="360" w:lineRule="auto"/>
        <w:jc w:val="center"/>
        <w:outlineLvl w:val="0"/>
        <w:rPr>
          <w:rFonts w:ascii="仿宋" w:hAnsi="仿宋" w:eastAsia="仿宋"/>
          <w:b/>
          <w:color w:val="000000"/>
          <w:spacing w:val="6"/>
          <w:sz w:val="32"/>
          <w:szCs w:val="32"/>
        </w:rPr>
      </w:pPr>
      <w:r>
        <w:rPr>
          <w:rFonts w:hint="eastAsia" w:ascii="仿宋" w:hAnsi="仿宋" w:eastAsia="仿宋"/>
          <w:b/>
          <w:color w:val="000000"/>
          <w:spacing w:val="6"/>
          <w:sz w:val="32"/>
          <w:szCs w:val="32"/>
        </w:rPr>
        <w:t>三、残疾人福利性单位声明函（如有）</w:t>
      </w:r>
    </w:p>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bookmarkStart w:id="446" w:name="_Toc164085800"/>
    <w:bookmarkStart w:id="447" w:name="_Toc131845147"/>
    <w:bookmarkStart w:id="448" w:name="_Toc36110187"/>
    <w:bookmarkStart w:id="449" w:name="_Toc91899912"/>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TM3MDc3Mzc3NGRiZThiOGRlMTVmNTM3YWRhYjE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EC9"/>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0369"/>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70D"/>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0BEB"/>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26E"/>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78A"/>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436"/>
    <w:rsid w:val="001F5DBF"/>
    <w:rsid w:val="001F612E"/>
    <w:rsid w:val="001F79D1"/>
    <w:rsid w:val="0020045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2B29"/>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3EF"/>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3326"/>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BC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2CE"/>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45E5"/>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2E4"/>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484C"/>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4E80"/>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BE8"/>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2F4"/>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87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3FBD"/>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3C"/>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5FD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5FA5"/>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5FF"/>
    <w:rsid w:val="00893936"/>
    <w:rsid w:val="00893CE2"/>
    <w:rsid w:val="00893F41"/>
    <w:rsid w:val="00894861"/>
    <w:rsid w:val="008949B5"/>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DAC"/>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3E1B"/>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DED"/>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781"/>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6EF6"/>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5DF4"/>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5D"/>
    <w:rsid w:val="00A92675"/>
    <w:rsid w:val="00A92A96"/>
    <w:rsid w:val="00A92AF0"/>
    <w:rsid w:val="00A933FE"/>
    <w:rsid w:val="00A937D5"/>
    <w:rsid w:val="00A93C70"/>
    <w:rsid w:val="00A93F07"/>
    <w:rsid w:val="00A94A32"/>
    <w:rsid w:val="00A94AFC"/>
    <w:rsid w:val="00A96B4A"/>
    <w:rsid w:val="00A96B65"/>
    <w:rsid w:val="00A96FF0"/>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77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05B0"/>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33B"/>
    <w:rsid w:val="00AF1473"/>
    <w:rsid w:val="00AF14FC"/>
    <w:rsid w:val="00AF185F"/>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01C"/>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C89"/>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2ED8"/>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872"/>
    <w:rsid w:val="00C24C2E"/>
    <w:rsid w:val="00C24C7A"/>
    <w:rsid w:val="00C24FFB"/>
    <w:rsid w:val="00C25C71"/>
    <w:rsid w:val="00C25CDC"/>
    <w:rsid w:val="00C25CFF"/>
    <w:rsid w:val="00C25EA6"/>
    <w:rsid w:val="00C261C1"/>
    <w:rsid w:val="00C26DBF"/>
    <w:rsid w:val="00C26F6F"/>
    <w:rsid w:val="00C30B0B"/>
    <w:rsid w:val="00C316B4"/>
    <w:rsid w:val="00C324E5"/>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3D5"/>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0D58"/>
    <w:rsid w:val="00CF157E"/>
    <w:rsid w:val="00CF1834"/>
    <w:rsid w:val="00CF1AAA"/>
    <w:rsid w:val="00CF1CE0"/>
    <w:rsid w:val="00CF1EC2"/>
    <w:rsid w:val="00CF2ACF"/>
    <w:rsid w:val="00CF345B"/>
    <w:rsid w:val="00CF46B9"/>
    <w:rsid w:val="00CF475F"/>
    <w:rsid w:val="00CF47BA"/>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BB1"/>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35C8"/>
    <w:rsid w:val="00DE4106"/>
    <w:rsid w:val="00DE466B"/>
    <w:rsid w:val="00DE48F4"/>
    <w:rsid w:val="00DE5563"/>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6754C"/>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946"/>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3099"/>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5D31"/>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2DE3CEB"/>
    <w:rsid w:val="02E2012B"/>
    <w:rsid w:val="03836738"/>
    <w:rsid w:val="03861B5F"/>
    <w:rsid w:val="03DD35E4"/>
    <w:rsid w:val="05317378"/>
    <w:rsid w:val="059B4776"/>
    <w:rsid w:val="065A6178"/>
    <w:rsid w:val="067A0837"/>
    <w:rsid w:val="07FB11F6"/>
    <w:rsid w:val="0865674A"/>
    <w:rsid w:val="09135E16"/>
    <w:rsid w:val="09276F9F"/>
    <w:rsid w:val="0A5B7E63"/>
    <w:rsid w:val="0B35620A"/>
    <w:rsid w:val="0C87121B"/>
    <w:rsid w:val="0CCF3E8C"/>
    <w:rsid w:val="0DF702FE"/>
    <w:rsid w:val="0E1924B1"/>
    <w:rsid w:val="0F816ACD"/>
    <w:rsid w:val="10555DD7"/>
    <w:rsid w:val="10EC6E5B"/>
    <w:rsid w:val="10FC16EA"/>
    <w:rsid w:val="114315DF"/>
    <w:rsid w:val="118963A1"/>
    <w:rsid w:val="123A3009"/>
    <w:rsid w:val="127723A9"/>
    <w:rsid w:val="12C26BB1"/>
    <w:rsid w:val="13072A44"/>
    <w:rsid w:val="14B9497B"/>
    <w:rsid w:val="14C96F97"/>
    <w:rsid w:val="152E483E"/>
    <w:rsid w:val="15CF5AE0"/>
    <w:rsid w:val="15EB74D0"/>
    <w:rsid w:val="15F51E49"/>
    <w:rsid w:val="16E23129"/>
    <w:rsid w:val="177D4735"/>
    <w:rsid w:val="17E428AB"/>
    <w:rsid w:val="185A5C9D"/>
    <w:rsid w:val="195C4C60"/>
    <w:rsid w:val="1AEC6BEA"/>
    <w:rsid w:val="1B2A271F"/>
    <w:rsid w:val="1C6616FD"/>
    <w:rsid w:val="1D266CE1"/>
    <w:rsid w:val="1D3963AF"/>
    <w:rsid w:val="1E022140"/>
    <w:rsid w:val="1E217115"/>
    <w:rsid w:val="1E714A66"/>
    <w:rsid w:val="1EB7510C"/>
    <w:rsid w:val="1F0820BD"/>
    <w:rsid w:val="1F161134"/>
    <w:rsid w:val="1FE868A9"/>
    <w:rsid w:val="23787282"/>
    <w:rsid w:val="24C70119"/>
    <w:rsid w:val="250941B6"/>
    <w:rsid w:val="262025D5"/>
    <w:rsid w:val="262B2D33"/>
    <w:rsid w:val="2891282B"/>
    <w:rsid w:val="299019AB"/>
    <w:rsid w:val="2B1343D9"/>
    <w:rsid w:val="2DA661F2"/>
    <w:rsid w:val="2DD15014"/>
    <w:rsid w:val="2E744488"/>
    <w:rsid w:val="2F16205A"/>
    <w:rsid w:val="2FD25781"/>
    <w:rsid w:val="2FE57CC8"/>
    <w:rsid w:val="30396904"/>
    <w:rsid w:val="305C7E0A"/>
    <w:rsid w:val="30FA42B6"/>
    <w:rsid w:val="319C6071"/>
    <w:rsid w:val="320B0DC7"/>
    <w:rsid w:val="32743B3B"/>
    <w:rsid w:val="342E63AB"/>
    <w:rsid w:val="34342338"/>
    <w:rsid w:val="34BB3D03"/>
    <w:rsid w:val="365302AE"/>
    <w:rsid w:val="36D56B72"/>
    <w:rsid w:val="37981C17"/>
    <w:rsid w:val="37DE3B35"/>
    <w:rsid w:val="383C6EA9"/>
    <w:rsid w:val="38D5369C"/>
    <w:rsid w:val="39E7589A"/>
    <w:rsid w:val="39E86B44"/>
    <w:rsid w:val="3A4D2020"/>
    <w:rsid w:val="3A4F5143"/>
    <w:rsid w:val="3A667EFB"/>
    <w:rsid w:val="3B364621"/>
    <w:rsid w:val="3C5F759A"/>
    <w:rsid w:val="3E457B84"/>
    <w:rsid w:val="3EAA0857"/>
    <w:rsid w:val="3F175F7A"/>
    <w:rsid w:val="3F280DB1"/>
    <w:rsid w:val="3F9F34A1"/>
    <w:rsid w:val="3FD1295D"/>
    <w:rsid w:val="412020E5"/>
    <w:rsid w:val="41674295"/>
    <w:rsid w:val="41744D2D"/>
    <w:rsid w:val="42E1381E"/>
    <w:rsid w:val="448008C7"/>
    <w:rsid w:val="44C30184"/>
    <w:rsid w:val="4510294B"/>
    <w:rsid w:val="455D033E"/>
    <w:rsid w:val="49D62A28"/>
    <w:rsid w:val="4B2A0E29"/>
    <w:rsid w:val="4C1910FC"/>
    <w:rsid w:val="514512E2"/>
    <w:rsid w:val="51472E55"/>
    <w:rsid w:val="51A0432A"/>
    <w:rsid w:val="51BF2D54"/>
    <w:rsid w:val="52A96B6F"/>
    <w:rsid w:val="536B4B58"/>
    <w:rsid w:val="543B7E4E"/>
    <w:rsid w:val="5477163A"/>
    <w:rsid w:val="550764A4"/>
    <w:rsid w:val="55512DB6"/>
    <w:rsid w:val="560C5CB5"/>
    <w:rsid w:val="582B2381"/>
    <w:rsid w:val="58AE4F0C"/>
    <w:rsid w:val="5A2A7C7B"/>
    <w:rsid w:val="5B3630C5"/>
    <w:rsid w:val="5C443CDE"/>
    <w:rsid w:val="5C80234E"/>
    <w:rsid w:val="5CA40764"/>
    <w:rsid w:val="5CEB6C88"/>
    <w:rsid w:val="5D5B2C3B"/>
    <w:rsid w:val="5E261785"/>
    <w:rsid w:val="5EAC442C"/>
    <w:rsid w:val="5FCC5339"/>
    <w:rsid w:val="5FE40D58"/>
    <w:rsid w:val="60DE02EA"/>
    <w:rsid w:val="61054A27"/>
    <w:rsid w:val="611D2366"/>
    <w:rsid w:val="61295369"/>
    <w:rsid w:val="61653FA9"/>
    <w:rsid w:val="62885958"/>
    <w:rsid w:val="62947E78"/>
    <w:rsid w:val="62F12229"/>
    <w:rsid w:val="64272BA6"/>
    <w:rsid w:val="64CE2EAA"/>
    <w:rsid w:val="650E313D"/>
    <w:rsid w:val="65236B77"/>
    <w:rsid w:val="662E75B1"/>
    <w:rsid w:val="66342C2E"/>
    <w:rsid w:val="663E784C"/>
    <w:rsid w:val="67356E6B"/>
    <w:rsid w:val="68B96112"/>
    <w:rsid w:val="68F57607"/>
    <w:rsid w:val="694330B3"/>
    <w:rsid w:val="6973048B"/>
    <w:rsid w:val="6B774053"/>
    <w:rsid w:val="6B950FB3"/>
    <w:rsid w:val="6CF00017"/>
    <w:rsid w:val="6E8E12EF"/>
    <w:rsid w:val="6EDD1D32"/>
    <w:rsid w:val="6FB420F8"/>
    <w:rsid w:val="70E909E4"/>
    <w:rsid w:val="71D43752"/>
    <w:rsid w:val="723F04B0"/>
    <w:rsid w:val="733D5434"/>
    <w:rsid w:val="74812690"/>
    <w:rsid w:val="749C4185"/>
    <w:rsid w:val="75070EA6"/>
    <w:rsid w:val="756E7D31"/>
    <w:rsid w:val="758642EC"/>
    <w:rsid w:val="75DA2C18"/>
    <w:rsid w:val="769A5D5B"/>
    <w:rsid w:val="77952537"/>
    <w:rsid w:val="79B853F7"/>
    <w:rsid w:val="7A67303B"/>
    <w:rsid w:val="7AAB1D04"/>
    <w:rsid w:val="7ABA4368"/>
    <w:rsid w:val="7B257FFD"/>
    <w:rsid w:val="7B6677E6"/>
    <w:rsid w:val="7B6C0247"/>
    <w:rsid w:val="7C047F03"/>
    <w:rsid w:val="7CFB7AD5"/>
    <w:rsid w:val="7D012760"/>
    <w:rsid w:val="7DC30194"/>
    <w:rsid w:val="7E211ED6"/>
    <w:rsid w:val="7F183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7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7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7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7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79"/>
    <w:qFormat/>
    <w:uiPriority w:val="0"/>
    <w:pPr>
      <w:jc w:val="left"/>
    </w:pPr>
  </w:style>
  <w:style w:type="paragraph" w:styleId="21">
    <w:name w:val="Salutation"/>
    <w:basedOn w:val="1"/>
    <w:next w:val="1"/>
    <w:link w:val="80"/>
    <w:qFormat/>
    <w:uiPriority w:val="0"/>
    <w:rPr>
      <w:rFonts w:ascii="仿宋_GB2312" w:eastAsia="仿宋_GB2312"/>
      <w:sz w:val="28"/>
      <w:szCs w:val="20"/>
    </w:rPr>
  </w:style>
  <w:style w:type="paragraph" w:styleId="22">
    <w:name w:val="Body Text 3"/>
    <w:basedOn w:val="1"/>
    <w:link w:val="81"/>
    <w:qFormat/>
    <w:uiPriority w:val="0"/>
    <w:pPr>
      <w:jc w:val="center"/>
    </w:pPr>
    <w:rPr>
      <w:szCs w:val="20"/>
    </w:rPr>
  </w:style>
  <w:style w:type="paragraph" w:styleId="23">
    <w:name w:val="Body Text"/>
    <w:basedOn w:val="1"/>
    <w:link w:val="8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8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6"/>
    <w:qFormat/>
    <w:uiPriority w:val="0"/>
    <w:pPr>
      <w:ind w:left="100" w:leftChars="2500"/>
    </w:pPr>
    <w:rPr>
      <w:rFonts w:ascii="宋体"/>
      <w:sz w:val="24"/>
      <w:szCs w:val="21"/>
      <w:lang w:val="zh-CN"/>
    </w:rPr>
  </w:style>
  <w:style w:type="paragraph" w:styleId="36">
    <w:name w:val="Body Text Indent 2"/>
    <w:basedOn w:val="1"/>
    <w:link w:val="87"/>
    <w:qFormat/>
    <w:uiPriority w:val="0"/>
    <w:pPr>
      <w:spacing w:line="360" w:lineRule="auto"/>
      <w:ind w:firstLine="601"/>
      <w:textAlignment w:val="baseline"/>
    </w:pPr>
    <w:rPr>
      <w:rFonts w:ascii="宋体"/>
      <w:kern w:val="0"/>
      <w:sz w:val="28"/>
      <w:szCs w:val="20"/>
    </w:rPr>
  </w:style>
  <w:style w:type="paragraph" w:styleId="37">
    <w:name w:val="Balloon Text"/>
    <w:basedOn w:val="1"/>
    <w:link w:val="88"/>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8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9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2"/>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annotation subject"/>
    <w:basedOn w:val="20"/>
    <w:next w:val="20"/>
    <w:semiHidden/>
    <w:qFormat/>
    <w:uiPriority w:val="0"/>
    <w:rPr>
      <w:b/>
      <w:bCs/>
    </w:rPr>
  </w:style>
  <w:style w:type="paragraph" w:styleId="58">
    <w:name w:val="Body Text First Indent"/>
    <w:basedOn w:val="23"/>
    <w:link w:val="94"/>
    <w:qFormat/>
    <w:uiPriority w:val="0"/>
    <w:pPr>
      <w:ind w:firstLine="420"/>
    </w:pPr>
    <w:rPr>
      <w:rFonts w:hAnsi="Times New Roman" w:cs="Times New Roman"/>
      <w:snapToGrid/>
      <w:szCs w:val="20"/>
    </w:rPr>
  </w:style>
  <w:style w:type="paragraph" w:styleId="59">
    <w:name w:val="Body Text First Indent 2"/>
    <w:basedOn w:val="24"/>
    <w:link w:val="95"/>
    <w:qFormat/>
    <w:uiPriority w:val="0"/>
    <w:pPr>
      <w:adjustRightInd/>
      <w:spacing w:after="120" w:line="240" w:lineRule="auto"/>
      <w:ind w:left="420" w:leftChars="200" w:firstLine="210"/>
    </w:pPr>
    <w:rPr>
      <w:sz w:val="21"/>
    </w:r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character" w:customStyle="1" w:styleId="70">
    <w:name w:val="标题 1 Char"/>
    <w:link w:val="3"/>
    <w:qFormat/>
    <w:uiPriority w:val="0"/>
    <w:rPr>
      <w:b/>
      <w:bCs/>
      <w:kern w:val="44"/>
      <w:sz w:val="44"/>
      <w:szCs w:val="44"/>
    </w:rPr>
  </w:style>
  <w:style w:type="character" w:customStyle="1" w:styleId="71">
    <w:name w:val="标题 4 Char"/>
    <w:link w:val="6"/>
    <w:qFormat/>
    <w:uiPriority w:val="0"/>
    <w:rPr>
      <w:rFonts w:ascii="Arial" w:hAnsi="Arial" w:eastAsia="黑体"/>
      <w:b/>
      <w:bCs/>
      <w:kern w:val="2"/>
      <w:sz w:val="28"/>
      <w:szCs w:val="28"/>
      <w:lang w:val="zh-CN"/>
    </w:rPr>
  </w:style>
  <w:style w:type="character" w:customStyle="1" w:styleId="72">
    <w:name w:val="标题 5 Char"/>
    <w:link w:val="7"/>
    <w:qFormat/>
    <w:uiPriority w:val="0"/>
    <w:rPr>
      <w:b/>
      <w:bCs/>
      <w:kern w:val="2"/>
      <w:sz w:val="28"/>
      <w:szCs w:val="28"/>
    </w:rPr>
  </w:style>
  <w:style w:type="character" w:customStyle="1" w:styleId="73">
    <w:name w:val="标题 6 Char"/>
    <w:link w:val="8"/>
    <w:qFormat/>
    <w:uiPriority w:val="0"/>
    <w:rPr>
      <w:rFonts w:ascii="Arial" w:hAnsi="Arial" w:eastAsia="黑体"/>
      <w:b/>
      <w:bCs/>
      <w:kern w:val="2"/>
      <w:sz w:val="24"/>
      <w:szCs w:val="24"/>
    </w:rPr>
  </w:style>
  <w:style w:type="character" w:customStyle="1" w:styleId="74">
    <w:name w:val="标题 7 Char"/>
    <w:link w:val="9"/>
    <w:qFormat/>
    <w:uiPriority w:val="0"/>
    <w:rPr>
      <w:b/>
      <w:bCs/>
      <w:kern w:val="2"/>
      <w:sz w:val="24"/>
      <w:szCs w:val="24"/>
    </w:rPr>
  </w:style>
  <w:style w:type="character" w:customStyle="1" w:styleId="75">
    <w:name w:val="标题 8 Char"/>
    <w:link w:val="10"/>
    <w:qFormat/>
    <w:uiPriority w:val="0"/>
    <w:rPr>
      <w:rFonts w:ascii="Arial" w:hAnsi="Arial" w:eastAsia="黑体"/>
      <w:kern w:val="2"/>
      <w:sz w:val="24"/>
      <w:szCs w:val="24"/>
    </w:rPr>
  </w:style>
  <w:style w:type="character" w:customStyle="1" w:styleId="76">
    <w:name w:val="标题 9 Char"/>
    <w:link w:val="11"/>
    <w:qFormat/>
    <w:uiPriority w:val="0"/>
    <w:rPr>
      <w:rFonts w:ascii="Arial" w:hAnsi="Arial" w:eastAsia="黑体"/>
      <w:kern w:val="2"/>
      <w:sz w:val="21"/>
      <w:szCs w:val="21"/>
    </w:rPr>
  </w:style>
  <w:style w:type="character" w:customStyle="1" w:styleId="77">
    <w:name w:val="正文缩进 Char2"/>
    <w:link w:val="16"/>
    <w:qFormat/>
    <w:uiPriority w:val="0"/>
    <w:rPr>
      <w:rFonts w:ascii="宋体" w:eastAsia="宋体"/>
      <w:snapToGrid w:val="0"/>
      <w:color w:val="000000"/>
      <w:kern w:val="28"/>
      <w:sz w:val="28"/>
      <w:lang w:val="en-US" w:eastAsia="zh-CN" w:bidi="ar-SA"/>
    </w:rPr>
  </w:style>
  <w:style w:type="character" w:customStyle="1" w:styleId="78">
    <w:name w:val="题注 Char"/>
    <w:link w:val="17"/>
    <w:qFormat/>
    <w:uiPriority w:val="0"/>
    <w:rPr>
      <w:b/>
      <w:kern w:val="2"/>
      <w:sz w:val="28"/>
    </w:rPr>
  </w:style>
  <w:style w:type="character" w:customStyle="1" w:styleId="79">
    <w:name w:val="批注文字 Char1"/>
    <w:link w:val="20"/>
    <w:qFormat/>
    <w:uiPriority w:val="0"/>
    <w:rPr>
      <w:kern w:val="2"/>
      <w:sz w:val="21"/>
      <w:szCs w:val="24"/>
    </w:rPr>
  </w:style>
  <w:style w:type="character" w:customStyle="1" w:styleId="80">
    <w:name w:val="称呼 Char"/>
    <w:link w:val="21"/>
    <w:qFormat/>
    <w:uiPriority w:val="0"/>
    <w:rPr>
      <w:rFonts w:ascii="仿宋_GB2312" w:eastAsia="仿宋_GB2312"/>
      <w:kern w:val="2"/>
      <w:sz w:val="28"/>
    </w:rPr>
  </w:style>
  <w:style w:type="character" w:customStyle="1" w:styleId="81">
    <w:name w:val="正文文本 3 Char"/>
    <w:link w:val="22"/>
    <w:qFormat/>
    <w:uiPriority w:val="0"/>
    <w:rPr>
      <w:kern w:val="2"/>
      <w:sz w:val="21"/>
    </w:rPr>
  </w:style>
  <w:style w:type="character" w:customStyle="1" w:styleId="82">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83">
    <w:name w:val="正文文本缩进 Char1"/>
    <w:link w:val="24"/>
    <w:qFormat/>
    <w:uiPriority w:val="0"/>
    <w:rPr>
      <w:rFonts w:ascii="宋体" w:hAnsi="宋体"/>
      <w:kern w:val="2"/>
      <w:sz w:val="24"/>
      <w:szCs w:val="24"/>
    </w:rPr>
  </w:style>
  <w:style w:type="character" w:customStyle="1" w:styleId="84">
    <w:name w:val="HTML 地址 Char"/>
    <w:link w:val="29"/>
    <w:qFormat/>
    <w:uiPriority w:val="0"/>
    <w:rPr>
      <w:rFonts w:ascii="宋体" w:hAnsi="宋体"/>
      <w:i/>
      <w:iCs/>
      <w:sz w:val="24"/>
      <w:szCs w:val="24"/>
    </w:rPr>
  </w:style>
  <w:style w:type="character" w:customStyle="1" w:styleId="8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6">
    <w:name w:val="日期 Char"/>
    <w:link w:val="35"/>
    <w:qFormat/>
    <w:uiPriority w:val="0"/>
    <w:rPr>
      <w:rFonts w:ascii="宋体"/>
      <w:kern w:val="2"/>
      <w:sz w:val="24"/>
      <w:szCs w:val="21"/>
      <w:lang w:val="zh-CN"/>
    </w:rPr>
  </w:style>
  <w:style w:type="character" w:customStyle="1" w:styleId="87">
    <w:name w:val="正文文本缩进 2 Char"/>
    <w:link w:val="36"/>
    <w:qFormat/>
    <w:uiPriority w:val="0"/>
    <w:rPr>
      <w:rFonts w:ascii="宋体"/>
      <w:sz w:val="28"/>
    </w:rPr>
  </w:style>
  <w:style w:type="character" w:customStyle="1" w:styleId="88">
    <w:name w:val="批注框文本 Char"/>
    <w:link w:val="37"/>
    <w:semiHidden/>
    <w:qFormat/>
    <w:uiPriority w:val="0"/>
    <w:rPr>
      <w:kern w:val="2"/>
      <w:sz w:val="18"/>
      <w:szCs w:val="18"/>
    </w:rPr>
  </w:style>
  <w:style w:type="character" w:customStyle="1" w:styleId="89">
    <w:name w:val="签名 Char"/>
    <w:link w:val="40"/>
    <w:qFormat/>
    <w:uiPriority w:val="0"/>
    <w:rPr>
      <w:rFonts w:eastAsia="仿宋_GB2312"/>
      <w:sz w:val="24"/>
    </w:rPr>
  </w:style>
  <w:style w:type="character" w:customStyle="1" w:styleId="90">
    <w:name w:val="副标题 Char"/>
    <w:link w:val="45"/>
    <w:qFormat/>
    <w:uiPriority w:val="0"/>
    <w:rPr>
      <w:rFonts w:ascii="Arial" w:hAnsi="Arial" w:eastAsia="隶书"/>
      <w:b/>
      <w:bCs/>
      <w:kern w:val="28"/>
      <w:sz w:val="44"/>
      <w:szCs w:val="32"/>
      <w:lang w:val="en-US" w:eastAsia="zh-CN" w:bidi="ar-SA"/>
    </w:rPr>
  </w:style>
  <w:style w:type="character" w:customStyle="1" w:styleId="91">
    <w:name w:val="脚注文本 Char"/>
    <w:link w:val="48"/>
    <w:qFormat/>
    <w:uiPriority w:val="0"/>
    <w:rPr>
      <w:color w:val="0000FF"/>
      <w:sz w:val="21"/>
    </w:rPr>
  </w:style>
  <w:style w:type="character" w:customStyle="1" w:styleId="92">
    <w:name w:val="正文文本缩进 3 Char"/>
    <w:link w:val="51"/>
    <w:qFormat/>
    <w:uiPriority w:val="0"/>
    <w:rPr>
      <w:kern w:val="2"/>
      <w:sz w:val="24"/>
    </w:rPr>
  </w:style>
  <w:style w:type="character" w:customStyle="1" w:styleId="93">
    <w:name w:val="HTML 预设格式 Char"/>
    <w:link w:val="55"/>
    <w:qFormat/>
    <w:uiPriority w:val="0"/>
    <w:rPr>
      <w:rFonts w:ascii="黑体" w:hAnsi="Courier New" w:eastAsia="黑体"/>
    </w:rPr>
  </w:style>
  <w:style w:type="character" w:customStyle="1" w:styleId="94">
    <w:name w:val="正文首行缩进 Char"/>
    <w:link w:val="58"/>
    <w:qFormat/>
    <w:uiPriority w:val="0"/>
    <w:rPr>
      <w:rFonts w:ascii="宋体"/>
      <w:kern w:val="2"/>
      <w:sz w:val="24"/>
      <w:lang w:val="zh-CN"/>
    </w:rPr>
  </w:style>
  <w:style w:type="character" w:customStyle="1" w:styleId="95">
    <w:name w:val="正文首行缩进 2 Char"/>
    <w:link w:val="59"/>
    <w:qFormat/>
    <w:uiPriority w:val="0"/>
    <w:rPr>
      <w:rFonts w:ascii="宋体" w:hAnsi="宋体"/>
      <w:kern w:val="2"/>
      <w:sz w:val="21"/>
      <w:szCs w:val="24"/>
    </w:rPr>
  </w:style>
  <w:style w:type="character" w:customStyle="1" w:styleId="96">
    <w:name w:val="正文缩进 字符"/>
    <w:qFormat/>
    <w:uiPriority w:val="0"/>
    <w:rPr>
      <w:rFonts w:ascii="宋体" w:eastAsia="宋体"/>
      <w:snapToGrid/>
      <w:color w:val="000000"/>
      <w:kern w:val="28"/>
      <w:sz w:val="28"/>
      <w:lang w:val="en-US" w:eastAsia="zh-CN" w:bidi="ar-SA"/>
    </w:rPr>
  </w:style>
  <w:style w:type="character" w:customStyle="1" w:styleId="97">
    <w:name w:val="链接"/>
    <w:qFormat/>
    <w:uiPriority w:val="0"/>
    <w:rPr>
      <w:color w:val="0000FF"/>
      <w:sz w:val="21"/>
      <w:szCs w:val="21"/>
      <w:u w:val="single"/>
    </w:rPr>
  </w:style>
  <w:style w:type="character" w:customStyle="1" w:styleId="98">
    <w:name w:val="Char Char7"/>
    <w:semiHidden/>
    <w:qFormat/>
    <w:uiPriority w:val="0"/>
    <w:rPr>
      <w:rFonts w:eastAsia="宋体"/>
      <w:kern w:val="2"/>
      <w:sz w:val="21"/>
      <w:szCs w:val="24"/>
      <w:lang w:val="en-US" w:eastAsia="zh-CN" w:bidi="ar-SA"/>
    </w:rPr>
  </w:style>
  <w:style w:type="character" w:customStyle="1" w:styleId="99">
    <w:name w:val="仿宋正文 Char"/>
    <w:link w:val="100"/>
    <w:qFormat/>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样式4 Char"/>
    <w:qFormat/>
    <w:uiPriority w:val="0"/>
    <w:rPr>
      <w:rFonts w:ascii="仿宋_GB2312" w:hAnsi="仿宋" w:eastAsia="仿宋_GB2312"/>
      <w:b/>
      <w:kern w:val="2"/>
      <w:sz w:val="32"/>
      <w:szCs w:val="32"/>
      <w:lang w:bidi="ar-SA"/>
    </w:rPr>
  </w:style>
  <w:style w:type="character" w:customStyle="1" w:styleId="102">
    <w:name w:val="hui"/>
    <w:basedOn w:val="61"/>
    <w:qFormat/>
    <w:uiPriority w:val="0"/>
  </w:style>
  <w:style w:type="character" w:customStyle="1" w:styleId="103">
    <w:name w:val="big1"/>
    <w:qFormat/>
    <w:uiPriority w:val="0"/>
    <w:rPr>
      <w:rFonts w:hint="eastAsia" w:ascii="宋体" w:hAnsi="宋体" w:eastAsia="宋体"/>
      <w:color w:val="333333"/>
      <w:sz w:val="22"/>
      <w:szCs w:val="22"/>
    </w:rPr>
  </w:style>
  <w:style w:type="character" w:customStyle="1" w:styleId="104">
    <w:name w:val="样式 标题 4h4H4Fab-4T5Ref Heading 1rh1Heading sqlsect 1.2.3.... Char"/>
    <w:link w:val="105"/>
    <w:qFormat/>
    <w:uiPriority w:val="0"/>
    <w:rPr>
      <w:rFonts w:ascii="微软雅黑" w:hAnsi="微软雅黑" w:eastAsia="微软雅黑"/>
      <w:b/>
      <w:bCs/>
      <w:kern w:val="2"/>
      <w:sz w:val="24"/>
      <w:szCs w:val="28"/>
    </w:rPr>
  </w:style>
  <w:style w:type="paragraph" w:customStyle="1" w:styleId="105">
    <w:name w:val="样式 标题 4h4H4Fab-4T5Ref Heading 1rh1Heading sqlsect 1.2.3...."/>
    <w:basedOn w:val="6"/>
    <w:link w:val="104"/>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06">
    <w:name w:val="正文缩进 Char"/>
    <w:qFormat/>
    <w:uiPriority w:val="0"/>
    <w:rPr>
      <w:rFonts w:eastAsia="宋体"/>
      <w:kern w:val="2"/>
      <w:sz w:val="21"/>
      <w:lang w:val="en-US" w:eastAsia="zh-CN"/>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dandyren_title1"/>
    <w:qFormat/>
    <w:uiPriority w:val="0"/>
    <w:rPr>
      <w:b/>
      <w:bCs/>
      <w:color w:val="FF6633"/>
      <w:sz w:val="18"/>
      <w:szCs w:val="18"/>
    </w:rPr>
  </w:style>
  <w:style w:type="character" w:customStyle="1" w:styleId="109">
    <w:name w:val="正文1 Char"/>
    <w:qFormat/>
    <w:uiPriority w:val="0"/>
    <w:rPr>
      <w:rFonts w:ascii="宋体" w:eastAsia="宋体"/>
      <w:snapToGrid w:val="0"/>
      <w:color w:val="000000"/>
      <w:kern w:val="28"/>
      <w:sz w:val="28"/>
      <w:lang w:val="en-US" w:eastAsia="zh-CN" w:bidi="ar-SA"/>
    </w:rPr>
  </w:style>
  <w:style w:type="character" w:customStyle="1" w:styleId="110">
    <w:name w:val="Footer-Even Char1"/>
    <w:qFormat/>
    <w:uiPriority w:val="0"/>
    <w:rPr>
      <w:rFonts w:eastAsia="宋体"/>
      <w:kern w:val="2"/>
      <w:sz w:val="18"/>
      <w:szCs w:val="18"/>
      <w:lang w:val="en-US" w:eastAsia="zh-CN" w:bidi="ar-SA"/>
    </w:rPr>
  </w:style>
  <w:style w:type="character" w:customStyle="1" w:styleId="111">
    <w:name w:val="正文1 Char1"/>
    <w:qFormat/>
    <w:uiPriority w:val="0"/>
    <w:rPr>
      <w:rFonts w:ascii="仿宋_GB2312" w:hAnsi="Courier New" w:eastAsia="仿宋_GB2312"/>
      <w:kern w:val="28"/>
      <w:sz w:val="24"/>
      <w:szCs w:val="24"/>
      <w:lang w:val="en-US" w:eastAsia="zh-CN"/>
    </w:rPr>
  </w:style>
  <w:style w:type="character" w:customStyle="1" w:styleId="112">
    <w:name w:val="font21"/>
    <w:qFormat/>
    <w:uiPriority w:val="0"/>
    <w:rPr>
      <w:rFonts w:hint="eastAsia" w:ascii="宋体" w:hAnsi="宋体" w:eastAsia="宋体"/>
      <w:kern w:val="2"/>
      <w:sz w:val="28"/>
      <w:szCs w:val="28"/>
      <w:lang w:val="en-US" w:eastAsia="zh-CN" w:bidi="ar-SA"/>
    </w:rPr>
  </w:style>
  <w:style w:type="character" w:customStyle="1" w:styleId="113">
    <w:name w:val="PI Char"/>
    <w:qFormat/>
    <w:uiPriority w:val="0"/>
    <w:rPr>
      <w:rFonts w:ascii="宋体" w:hAnsi="宋体" w:eastAsia="宋体"/>
      <w:kern w:val="2"/>
      <w:sz w:val="24"/>
      <w:szCs w:val="24"/>
      <w:lang w:val="en-US" w:eastAsia="zh-CN" w:bidi="ar-SA"/>
    </w:rPr>
  </w:style>
  <w:style w:type="character" w:customStyle="1" w:styleId="114">
    <w:name w:val="pt141"/>
    <w:qFormat/>
    <w:uiPriority w:val="0"/>
    <w:rPr>
      <w:color w:val="330066"/>
      <w:sz w:val="22"/>
      <w:szCs w:val="22"/>
    </w:rPr>
  </w:style>
  <w:style w:type="character" w:customStyle="1" w:styleId="115">
    <w:name w:val="正文 编号 Char"/>
    <w:qFormat/>
    <w:uiPriority w:val="0"/>
    <w:rPr>
      <w:rFonts w:ascii="仿宋_GB2312" w:hAnsi="仿宋_GB2312" w:eastAsia="仿宋_GB2312"/>
      <w:kern w:val="2"/>
      <w:sz w:val="24"/>
      <w:lang w:bidi="ar-SA"/>
    </w:rPr>
  </w:style>
  <w:style w:type="character" w:customStyle="1" w:styleId="116">
    <w:name w:val="unnamed11"/>
    <w:qFormat/>
    <w:uiPriority w:val="0"/>
    <w:rPr>
      <w:sz w:val="20"/>
      <w:szCs w:val="20"/>
    </w:rPr>
  </w:style>
  <w:style w:type="character" w:customStyle="1" w:styleId="117">
    <w:name w:val="DO_NOT_TRANSLATE"/>
    <w:qFormat/>
    <w:uiPriority w:val="0"/>
    <w:rPr>
      <w:rFonts w:ascii="Courier New" w:hAnsi="Courier New" w:cs="Courier New"/>
      <w:color w:val="800000"/>
      <w:lang w:val="en-US" w:eastAsia="zh-CN"/>
    </w:rPr>
  </w:style>
  <w:style w:type="character" w:customStyle="1" w:styleId="118">
    <w:name w:val="正文（缩进2汉字） Char"/>
    <w:link w:val="119"/>
    <w:qFormat/>
    <w:uiPriority w:val="0"/>
    <w:rPr>
      <w:rFonts w:ascii="宋体"/>
    </w:rPr>
  </w:style>
  <w:style w:type="paragraph" w:customStyle="1" w:styleId="119">
    <w:name w:val="正文（缩进2汉字）"/>
    <w:basedOn w:val="1"/>
    <w:link w:val="11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20">
    <w:name w:val="solutionfonts"/>
    <w:qFormat/>
    <w:uiPriority w:val="0"/>
  </w:style>
  <w:style w:type="character" w:customStyle="1" w:styleId="121">
    <w:name w:val="公文正文 Char"/>
    <w:qFormat/>
    <w:uiPriority w:val="0"/>
    <w:rPr>
      <w:rFonts w:ascii="仿宋_GB2312" w:eastAsia="仿宋_GB2312"/>
      <w:kern w:val="2"/>
      <w:sz w:val="24"/>
      <w:szCs w:val="24"/>
      <w:lang w:val="en-US" w:eastAsia="zh-CN" w:bidi="ar-SA"/>
    </w:rPr>
  </w:style>
  <w:style w:type="character" w:customStyle="1" w:styleId="122">
    <w:name w:val="Font Style82"/>
    <w:qFormat/>
    <w:uiPriority w:val="99"/>
    <w:rPr>
      <w:rFonts w:ascii="宋体" w:eastAsia="宋体" w:cs="宋体"/>
      <w:color w:val="000000"/>
      <w:sz w:val="14"/>
      <w:szCs w:val="14"/>
    </w:rPr>
  </w:style>
  <w:style w:type="character" w:customStyle="1" w:styleId="123">
    <w:name w:val="标题 2 Char"/>
    <w:qFormat/>
    <w:uiPriority w:val="0"/>
    <w:rPr>
      <w:rFonts w:ascii="Arial" w:hAnsi="Arial" w:eastAsia="黑体"/>
      <w:b/>
      <w:kern w:val="2"/>
      <w:sz w:val="32"/>
      <w:lang w:val="en-US" w:eastAsia="zh-CN"/>
    </w:rPr>
  </w:style>
  <w:style w:type="character" w:customStyle="1" w:styleId="124">
    <w:name w:val="Balloon Text Char"/>
    <w:semiHidden/>
    <w:qFormat/>
    <w:locked/>
    <w:uiPriority w:val="0"/>
    <w:rPr>
      <w:rFonts w:eastAsia="宋体"/>
      <w:kern w:val="2"/>
      <w:sz w:val="18"/>
      <w:szCs w:val="18"/>
      <w:lang w:val="en-US" w:eastAsia="zh-CN" w:bidi="ar-SA"/>
    </w:rPr>
  </w:style>
  <w:style w:type="character" w:customStyle="1" w:styleId="125">
    <w:name w:val="tw4winTerm"/>
    <w:qFormat/>
    <w:uiPriority w:val="0"/>
    <w:rPr>
      <w:color w:val="0000FF"/>
    </w:rPr>
  </w:style>
  <w:style w:type="character" w:customStyle="1" w:styleId="126">
    <w:name w:val="px14"/>
    <w:qFormat/>
    <w:uiPriority w:val="0"/>
    <w:rPr>
      <w:rFonts w:ascii="仿宋_GB2312" w:eastAsia="微软雅黑" w:cs="Times New Roman"/>
      <w:b/>
      <w:kern w:val="2"/>
      <w:sz w:val="32"/>
      <w:szCs w:val="32"/>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副标题 Char1"/>
    <w:qFormat/>
    <w:uiPriority w:val="0"/>
    <w:rPr>
      <w:rFonts w:ascii="Cambria" w:hAnsi="Cambria" w:eastAsia="宋体" w:cs="Times New Roman"/>
      <w:b/>
      <w:bCs/>
      <w:snapToGrid w:val="0"/>
      <w:kern w:val="28"/>
      <w:sz w:val="32"/>
      <w:szCs w:val="32"/>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正文首行缩进两字 Char"/>
    <w:qFormat/>
    <w:uiPriority w:val="0"/>
    <w:rPr>
      <w:sz w:val="24"/>
      <w:szCs w:val="24"/>
      <w:lang w:val="en-US" w:eastAsia="zh-CN" w:bidi="ar-SA"/>
    </w:rPr>
  </w:style>
  <w:style w:type="character" w:customStyle="1" w:styleId="132">
    <w:name w:val="Comment Text Char"/>
    <w:semiHidden/>
    <w:qFormat/>
    <w:locked/>
    <w:uiPriority w:val="0"/>
    <w:rPr>
      <w:rFonts w:ascii="宋体" w:hAnsi="宋体" w:eastAsia="宋体"/>
      <w:kern w:val="2"/>
      <w:sz w:val="24"/>
      <w:lang w:val="en-US" w:eastAsia="zh-CN" w:bidi="ar-SA"/>
    </w:rPr>
  </w:style>
  <w:style w:type="character" w:customStyle="1" w:styleId="133">
    <w:name w:val="bookmark-item"/>
    <w:basedOn w:val="61"/>
    <w:qFormat/>
    <w:uiPriority w:val="0"/>
  </w:style>
  <w:style w:type="character" w:customStyle="1" w:styleId="134">
    <w:name w:val="hei16b1"/>
    <w:qFormat/>
    <w:uiPriority w:val="0"/>
    <w:rPr>
      <w:rFonts w:hint="default" w:ascii="Arial" w:hAnsi="Arial" w:cs="Arial"/>
      <w:b/>
      <w:bCs/>
      <w:color w:val="000000"/>
      <w:sz w:val="24"/>
      <w:szCs w:val="24"/>
    </w:rPr>
  </w:style>
  <w:style w:type="character" w:customStyle="1" w:styleId="135">
    <w:name w:val="正文2 Char"/>
    <w:qFormat/>
    <w:uiPriority w:val="0"/>
    <w:rPr>
      <w:rFonts w:eastAsia="宋体"/>
      <w:kern w:val="2"/>
      <w:sz w:val="24"/>
      <w:lang w:val="en-US" w:eastAsia="zh-CN" w:bidi="ar-SA"/>
    </w:rPr>
  </w:style>
  <w:style w:type="character" w:customStyle="1" w:styleId="136">
    <w:name w:val="h Char Char1"/>
    <w:qFormat/>
    <w:uiPriority w:val="0"/>
    <w:rPr>
      <w:rFonts w:eastAsia="宋体"/>
      <w:kern w:val="2"/>
      <w:sz w:val="18"/>
      <w:szCs w:val="18"/>
      <w:lang w:val="en-US" w:eastAsia="zh-CN" w:bidi="ar-SA"/>
    </w:rPr>
  </w:style>
  <w:style w:type="character" w:customStyle="1" w:styleId="137">
    <w:name w:val="正文 项目 Char"/>
    <w:qFormat/>
    <w:uiPriority w:val="0"/>
    <w:rPr>
      <w:rFonts w:ascii="仿宋_GB2312" w:hAnsi="仿宋_GB2312" w:eastAsia="仿宋_GB2312"/>
      <w:kern w:val="2"/>
      <w:sz w:val="24"/>
      <w:lang w:bidi="ar-SA"/>
    </w:rPr>
  </w:style>
  <w:style w:type="character" w:customStyle="1" w:styleId="138">
    <w:name w:val="正文 项目2 Char"/>
    <w:basedOn w:val="137"/>
    <w:qFormat/>
    <w:uiPriority w:val="0"/>
    <w:rPr>
      <w:rFonts w:ascii="仿宋_GB2312" w:hAnsi="仿宋_GB2312" w:eastAsia="仿宋_GB2312"/>
      <w:kern w:val="2"/>
      <w:sz w:val="24"/>
      <w:lang w:bidi="ar-SA"/>
    </w:rPr>
  </w:style>
  <w:style w:type="character" w:customStyle="1" w:styleId="139">
    <w:name w:val="插图说明 Char"/>
    <w:qFormat/>
    <w:uiPriority w:val="0"/>
    <w:rPr>
      <w:rFonts w:eastAsia="黑体"/>
      <w:sz w:val="24"/>
      <w:lang w:val="en-US" w:eastAsia="zh-CN"/>
    </w:rPr>
  </w:style>
  <w:style w:type="character" w:customStyle="1" w:styleId="140">
    <w:name w:val="Char Char6"/>
    <w:qFormat/>
    <w:uiPriority w:val="0"/>
    <w:rPr>
      <w:rFonts w:eastAsia="宋体"/>
      <w:kern w:val="2"/>
      <w:sz w:val="21"/>
      <w:szCs w:val="24"/>
      <w:lang w:val="en-US" w:eastAsia="zh-CN" w:bidi="ar-SA"/>
    </w:rPr>
  </w:style>
  <w:style w:type="character" w:customStyle="1" w:styleId="141">
    <w:name w:val="标题4-dyf Char"/>
    <w:link w:val="142"/>
    <w:qFormat/>
    <w:uiPriority w:val="0"/>
    <w:rPr>
      <w:rFonts w:ascii="Cambria" w:hAnsi="Cambria"/>
      <w:b/>
      <w:bCs/>
      <w:color w:val="000000"/>
      <w:kern w:val="2"/>
      <w:sz w:val="21"/>
      <w:szCs w:val="21"/>
    </w:rPr>
  </w:style>
  <w:style w:type="paragraph" w:customStyle="1" w:styleId="142">
    <w:name w:val="标题4-dyf"/>
    <w:basedOn w:val="6"/>
    <w:link w:val="1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3">
    <w:name w:val="Body Text(ch) Char Char"/>
    <w:qFormat/>
    <w:uiPriority w:val="0"/>
    <w:rPr>
      <w:rFonts w:ascii="宋体"/>
      <w:kern w:val="2"/>
      <w:sz w:val="24"/>
      <w:szCs w:val="21"/>
      <w:lang w:val="zh-CN"/>
    </w:rPr>
  </w:style>
  <w:style w:type="character" w:customStyle="1" w:styleId="144">
    <w:name w:val="gray6"/>
    <w:basedOn w:val="61"/>
    <w:qFormat/>
    <w:uiPriority w:val="0"/>
  </w:style>
  <w:style w:type="character" w:customStyle="1" w:styleId="145">
    <w:name w:val="blue1"/>
    <w:basedOn w:val="61"/>
    <w:qFormat/>
    <w:uiPriority w:val="0"/>
  </w:style>
  <w:style w:type="character" w:customStyle="1" w:styleId="146">
    <w:name w:val="纯文本 字符"/>
    <w:qFormat/>
    <w:uiPriority w:val="0"/>
    <w:rPr>
      <w:rFonts w:ascii="宋体" w:hAnsi="Courier New" w:eastAsia="宋体" w:cs="Arial"/>
      <w:snapToGrid/>
      <w:kern w:val="2"/>
      <w:sz w:val="21"/>
      <w:szCs w:val="21"/>
      <w:lang w:val="en-US" w:eastAsia="zh-CN" w:bidi="ar-SA"/>
    </w:rPr>
  </w:style>
  <w:style w:type="character" w:customStyle="1" w:styleId="147">
    <w:name w:val="页眉 Char1"/>
    <w:qFormat/>
    <w:uiPriority w:val="0"/>
    <w:rPr>
      <w:rFonts w:eastAsia="宋体"/>
      <w:kern w:val="2"/>
      <w:sz w:val="18"/>
      <w:szCs w:val="18"/>
      <w:lang w:val="en-US" w:eastAsia="zh-CN" w:bidi="ar-SA"/>
    </w:rPr>
  </w:style>
  <w:style w:type="character" w:customStyle="1" w:styleId="148">
    <w:name w:val="纯文本 Char Char Char"/>
    <w:qFormat/>
    <w:uiPriority w:val="0"/>
    <w:rPr>
      <w:rFonts w:ascii="宋体" w:hAnsi="Courier New" w:eastAsia="宋体"/>
      <w:kern w:val="2"/>
      <w:sz w:val="21"/>
      <w:lang w:val="en-US" w:eastAsia="zh-CN" w:bidi="ar-SA"/>
    </w:rPr>
  </w:style>
  <w:style w:type="character" w:customStyle="1" w:styleId="149">
    <w:name w:val="样式8 Char"/>
    <w:qFormat/>
    <w:uiPriority w:val="0"/>
    <w:rPr>
      <w:rFonts w:ascii="仿宋_GB2312" w:hAnsi="宋体" w:eastAsia="仿宋_GB2312"/>
      <w:b/>
      <w:bCs/>
      <w:kern w:val="2"/>
      <w:sz w:val="24"/>
      <w:szCs w:val="24"/>
    </w:rPr>
  </w:style>
  <w:style w:type="character" w:customStyle="1" w:styleId="150">
    <w:name w:val="content"/>
    <w:qFormat/>
    <w:uiPriority w:val="0"/>
  </w:style>
  <w:style w:type="character" w:customStyle="1" w:styleId="151">
    <w:name w:val="f141"/>
    <w:qFormat/>
    <w:uiPriority w:val="0"/>
    <w:rPr>
      <w:rFonts w:ascii="Tahoma" w:hAnsi="Tahoma" w:eastAsia="宋体"/>
      <w:b/>
      <w:kern w:val="2"/>
      <w:sz w:val="21"/>
      <w:szCs w:val="21"/>
      <w:lang w:val="en-US" w:eastAsia="zh-CN" w:bidi="ar-SA"/>
    </w:rPr>
  </w:style>
  <w:style w:type="character" w:customStyle="1" w:styleId="152">
    <w:name w:val="b11_01b Char"/>
    <w:link w:val="153"/>
    <w:qFormat/>
    <w:uiPriority w:val="0"/>
    <w:rPr>
      <w:rFonts w:ascii="Verdana" w:hAnsi="Verdana"/>
      <w:b/>
      <w:bCs/>
      <w:color w:val="4A82CA"/>
      <w:sz w:val="17"/>
      <w:szCs w:val="17"/>
    </w:rPr>
  </w:style>
  <w:style w:type="paragraph" w:customStyle="1" w:styleId="153">
    <w:name w:val="b11_01b"/>
    <w:basedOn w:val="1"/>
    <w:next w:val="1"/>
    <w:link w:val="1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Char Char5"/>
    <w:qFormat/>
    <w:uiPriority w:val="0"/>
    <w:rPr>
      <w:rFonts w:ascii="宋体" w:hAnsi="Courier New" w:eastAsia="宋体"/>
      <w:kern w:val="2"/>
      <w:sz w:val="21"/>
      <w:lang w:val="en-US" w:eastAsia="zh-CN"/>
    </w:rPr>
  </w:style>
  <w:style w:type="character" w:customStyle="1" w:styleId="155">
    <w:name w:val="myp1111"/>
    <w:qFormat/>
    <w:uiPriority w:val="0"/>
    <w:rPr>
      <w:rFonts w:hint="default" w:ascii="ˎ̥" w:hAnsi="ˎ̥"/>
      <w:color w:val="000000"/>
      <w:sz w:val="20"/>
      <w:szCs w:val="20"/>
      <w:u w:val="none"/>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Heading 7 Char"/>
    <w:qFormat/>
    <w:locked/>
    <w:uiPriority w:val="0"/>
    <w:rPr>
      <w:rFonts w:ascii="宋体" w:hAnsi="宋体" w:eastAsia="宋体"/>
      <w:b/>
      <w:bCs/>
      <w:kern w:val="2"/>
      <w:sz w:val="24"/>
      <w:szCs w:val="24"/>
      <w:lang w:val="en-US" w:eastAsia="zh-CN" w:bidi="ar-SA"/>
    </w:rPr>
  </w:style>
  <w:style w:type="character" w:customStyle="1" w:styleId="158">
    <w:name w:val="普通文字 Char Char1"/>
    <w:qFormat/>
    <w:uiPriority w:val="0"/>
    <w:rPr>
      <w:rFonts w:ascii="宋体" w:hAnsi="Courier New"/>
      <w:kern w:val="2"/>
      <w:sz w:val="21"/>
    </w:rPr>
  </w:style>
  <w:style w:type="character" w:customStyle="1" w:styleId="159">
    <w:name w:val="Char Char"/>
    <w:qFormat/>
    <w:uiPriority w:val="0"/>
    <w:rPr>
      <w:rFonts w:ascii="宋体" w:hAnsi="Courier New" w:eastAsia="宋体"/>
      <w:kern w:val="2"/>
      <w:sz w:val="21"/>
      <w:lang w:val="en-US" w:eastAsia="zh-CN" w:bidi="ar-SA"/>
    </w:rPr>
  </w:style>
  <w:style w:type="character" w:customStyle="1" w:styleId="160">
    <w:name w:val="Char Char2"/>
    <w:qFormat/>
    <w:uiPriority w:val="0"/>
    <w:rPr>
      <w:rFonts w:eastAsia="宋体"/>
      <w:b/>
      <w:bCs/>
      <w:kern w:val="2"/>
      <w:sz w:val="21"/>
      <w:szCs w:val="24"/>
      <w:lang w:val="en-US" w:eastAsia="zh-CN" w:bidi="ar-SA"/>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unnamed31"/>
    <w:qFormat/>
    <w:uiPriority w:val="0"/>
    <w:rPr>
      <w:rFonts w:ascii="Tahoma" w:hAnsi="Tahoma" w:eastAsia="宋体"/>
      <w:b/>
      <w:kern w:val="2"/>
      <w:sz w:val="24"/>
      <w:szCs w:val="32"/>
      <w:u w:val="none"/>
      <w:lang w:val="en-US" w:eastAsia="zh-CN" w:bidi="ar-SA"/>
    </w:rPr>
  </w:style>
  <w:style w:type="character" w:customStyle="1" w:styleId="163">
    <w:name w:val="标书正文格式 Char"/>
    <w:qFormat/>
    <w:uiPriority w:val="0"/>
    <w:rPr>
      <w:rFonts w:eastAsia="楷体_GB2312"/>
      <w:kern w:val="2"/>
      <w:sz w:val="24"/>
      <w:szCs w:val="24"/>
      <w:lang w:bidi="ar-SA"/>
    </w:rPr>
  </w:style>
  <w:style w:type="character" w:customStyle="1" w:styleId="16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5">
    <w:name w:val="页眉 Char"/>
    <w:qFormat/>
    <w:uiPriority w:val="99"/>
    <w:rPr>
      <w:rFonts w:eastAsia="仿宋_GB2312"/>
      <w:kern w:val="2"/>
      <w:sz w:val="18"/>
      <w:lang w:val="en-US" w:eastAsia="zh-CN"/>
    </w:rPr>
  </w:style>
  <w:style w:type="character" w:customStyle="1" w:styleId="166">
    <w:name w:val="纯文本 Char1"/>
    <w:link w:val="167"/>
    <w:qFormat/>
    <w:uiPriority w:val="0"/>
    <w:rPr>
      <w:rFonts w:ascii="宋体" w:hAnsi="Courier New"/>
    </w:rPr>
  </w:style>
  <w:style w:type="paragraph" w:customStyle="1" w:styleId="167">
    <w:name w:val="纯文本1"/>
    <w:basedOn w:val="1"/>
    <w:link w:val="166"/>
    <w:qFormat/>
    <w:uiPriority w:val="0"/>
    <w:pPr>
      <w:adjustRightInd/>
    </w:pPr>
    <w:rPr>
      <w:rFonts w:ascii="宋体" w:hAnsi="Courier New"/>
      <w:kern w:val="0"/>
      <w:sz w:val="20"/>
      <w:szCs w:val="20"/>
    </w:rPr>
  </w:style>
  <w:style w:type="character" w:customStyle="1" w:styleId="168">
    <w:name w:val="带编号样式 Char"/>
    <w:qFormat/>
    <w:uiPriority w:val="0"/>
    <w:rPr>
      <w:rFonts w:ascii="仿宋_GB2312" w:eastAsia="仿宋_GB2312"/>
      <w:color w:val="000000"/>
      <w:sz w:val="24"/>
      <w:lang w:bidi="ar-SA"/>
    </w:rPr>
  </w:style>
  <w:style w:type="character" w:customStyle="1" w:styleId="169">
    <w:name w:val="ca-131"/>
    <w:qFormat/>
    <w:uiPriority w:val="0"/>
    <w:rPr>
      <w:rFonts w:hint="eastAsia" w:ascii="仿宋_GB2312" w:eastAsia="仿宋_GB2312"/>
      <w:b/>
      <w:bCs/>
      <w:color w:val="000000"/>
      <w:spacing w:val="-20"/>
      <w:sz w:val="24"/>
      <w:szCs w:val="24"/>
    </w:rPr>
  </w:style>
  <w:style w:type="character" w:customStyle="1" w:styleId="170">
    <w:name w:val="正文首行缩进 Char Char Char Char Char Char"/>
    <w:qFormat/>
    <w:uiPriority w:val="0"/>
    <w:rPr>
      <w:rFonts w:ascii="宋体" w:eastAsia="宋体"/>
      <w:kern w:val="2"/>
      <w:sz w:val="24"/>
      <w:lang w:val="zh-CN" w:bidi="ar-SA"/>
    </w:rPr>
  </w:style>
  <w:style w:type="character" w:customStyle="1" w:styleId="171">
    <w:name w:val="Char Char12"/>
    <w:qFormat/>
    <w:uiPriority w:val="0"/>
    <w:rPr>
      <w:rFonts w:ascii="仿宋_GB2312" w:eastAsia="仿宋_GB2312"/>
      <w:b/>
      <w:bCs/>
      <w:kern w:val="2"/>
      <w:sz w:val="24"/>
      <w:szCs w:val="24"/>
      <w:lang w:val="zh-CN" w:eastAsia="zh-CN" w:bidi="ar-SA"/>
    </w:rPr>
  </w:style>
  <w:style w:type="character" w:customStyle="1" w:styleId="172">
    <w:name w:val="标题 2 Char Char"/>
    <w:qFormat/>
    <w:uiPriority w:val="0"/>
    <w:rPr>
      <w:rFonts w:ascii="楷体_GB2312" w:hAnsi="Arial" w:eastAsia="楷体_GB2312"/>
      <w:b/>
      <w:bCs/>
      <w:kern w:val="2"/>
      <w:sz w:val="24"/>
      <w:szCs w:val="32"/>
      <w:lang w:val="en-US" w:eastAsia="zh-CN" w:bidi="ar-SA"/>
    </w:rPr>
  </w:style>
  <w:style w:type="character" w:customStyle="1" w:styleId="173">
    <w:name w:val="tw4winError"/>
    <w:qFormat/>
    <w:uiPriority w:val="0"/>
    <w:rPr>
      <w:rFonts w:ascii="Courier New" w:hAnsi="Courier New" w:cs="Courier New"/>
      <w:color w:val="00FF00"/>
      <w:sz w:val="40"/>
      <w:szCs w:val="40"/>
    </w:rPr>
  </w:style>
  <w:style w:type="character" w:customStyle="1" w:styleId="174">
    <w:name w:val="Char Char4"/>
    <w:qFormat/>
    <w:uiPriority w:val="0"/>
    <w:rPr>
      <w:rFonts w:eastAsia="宋体"/>
      <w:b/>
      <w:sz w:val="24"/>
      <w:lang w:val="en-GB" w:eastAsia="zh-CN" w:bidi="ar-SA"/>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Ò³Ã¼ Char Char"/>
    <w:qFormat/>
    <w:uiPriority w:val="0"/>
    <w:rPr>
      <w:rFonts w:eastAsia="宋体"/>
      <w:kern w:val="2"/>
      <w:sz w:val="18"/>
      <w:lang w:val="en-US" w:eastAsia="zh-CN" w:bidi="ar-SA"/>
    </w:rPr>
  </w:style>
  <w:style w:type="character" w:customStyle="1" w:styleId="177">
    <w:name w:val="页脚 Char1"/>
    <w:qFormat/>
    <w:uiPriority w:val="0"/>
    <w:rPr>
      <w:rFonts w:eastAsia="宋体"/>
      <w:kern w:val="2"/>
      <w:sz w:val="18"/>
      <w:szCs w:val="18"/>
      <w:lang w:val="en-US" w:eastAsia="zh-CN" w:bidi="ar-SA"/>
    </w:rPr>
  </w:style>
  <w:style w:type="character" w:customStyle="1" w:styleId="178">
    <w:name w:val="c7 style3"/>
    <w:qFormat/>
    <w:uiPriority w:val="0"/>
  </w:style>
  <w:style w:type="character" w:customStyle="1" w:styleId="179">
    <w:name w:val="标准正文格式 Char"/>
    <w:qFormat/>
    <w:uiPriority w:val="0"/>
    <w:rPr>
      <w:rFonts w:ascii="宋体" w:eastAsia="仿宋_GB2312" w:cs="宋体"/>
      <w:color w:val="000000"/>
      <w:sz w:val="24"/>
      <w:lang w:val="en-US" w:eastAsia="zh-CN" w:bidi="ar-SA"/>
    </w:rPr>
  </w:style>
  <w:style w:type="character" w:customStyle="1" w:styleId="180">
    <w:name w:val="javascript"/>
    <w:qFormat/>
    <w:uiPriority w:val="0"/>
  </w:style>
  <w:style w:type="character" w:customStyle="1" w:styleId="181">
    <w:name w:val="Char Char11"/>
    <w:qFormat/>
    <w:locked/>
    <w:uiPriority w:val="0"/>
    <w:rPr>
      <w:rFonts w:ascii="宋体" w:hAnsi="宋体" w:eastAsia="宋体"/>
      <w:b/>
      <w:kern w:val="2"/>
      <w:sz w:val="24"/>
      <w:szCs w:val="24"/>
      <w:lang w:val="en-US" w:eastAsia="zh-CN" w:bidi="ar-SA"/>
    </w:rPr>
  </w:style>
  <w:style w:type="character" w:customStyle="1" w:styleId="182">
    <w:name w:val="Char Char51"/>
    <w:qFormat/>
    <w:uiPriority w:val="0"/>
    <w:rPr>
      <w:rFonts w:ascii="宋体" w:hAnsi="Courier New" w:eastAsia="宋体"/>
      <w:kern w:val="2"/>
      <w:sz w:val="21"/>
      <w:lang w:val="en-US" w:eastAsia="zh-CN"/>
    </w:rPr>
  </w:style>
  <w:style w:type="character" w:customStyle="1" w:styleId="183">
    <w:name w:val="标题 3 Char2"/>
    <w:qFormat/>
    <w:uiPriority w:val="0"/>
    <w:rPr>
      <w:rFonts w:eastAsia="宋体"/>
      <w:b/>
      <w:bCs/>
      <w:kern w:val="2"/>
      <w:sz w:val="32"/>
      <w:szCs w:val="32"/>
      <w:lang w:val="en-US" w:eastAsia="zh-CN" w:bidi="ar-SA"/>
    </w:rPr>
  </w:style>
  <w:style w:type="character" w:customStyle="1" w:styleId="184">
    <w:name w:val="h Char Char"/>
    <w:qFormat/>
    <w:uiPriority w:val="0"/>
    <w:rPr>
      <w:rFonts w:eastAsia="宋体"/>
      <w:kern w:val="2"/>
      <w:sz w:val="18"/>
      <w:lang w:val="en-US" w:eastAsia="zh-CN" w:bidi="ar-SA"/>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Bold"/>
    <w:qFormat/>
    <w:uiPriority w:val="0"/>
    <w:rPr>
      <w:rFonts w:ascii="Arial" w:hAnsi="Arial" w:eastAsia="黑体" w:cs="Times New Roman"/>
      <w:b/>
      <w:kern w:val="2"/>
      <w:sz w:val="32"/>
      <w:szCs w:val="32"/>
      <w:lang w:val="en-US" w:eastAsia="zh-CN" w:bidi="ar-SA"/>
    </w:rPr>
  </w:style>
  <w:style w:type="character" w:customStyle="1" w:styleId="187">
    <w:name w:val="Char Char3"/>
    <w:qFormat/>
    <w:uiPriority w:val="0"/>
    <w:rPr>
      <w:rFonts w:eastAsia="宋体"/>
      <w:kern w:val="2"/>
      <w:sz w:val="21"/>
      <w:szCs w:val="24"/>
      <w:lang w:val="en-US" w:eastAsia="zh-CN" w:bidi="ar-SA"/>
    </w:rPr>
  </w:style>
  <w:style w:type="character" w:customStyle="1" w:styleId="188">
    <w:name w:val="正文文本缩进 字符"/>
    <w:qFormat/>
    <w:uiPriority w:val="0"/>
    <w:rPr>
      <w:rFonts w:ascii="宋体" w:hAnsi="宋体"/>
      <w:kern w:val="2"/>
      <w:sz w:val="24"/>
      <w:szCs w:val="24"/>
    </w:rPr>
  </w:style>
  <w:style w:type="character" w:customStyle="1" w:styleId="189">
    <w:name w:val="No Spacing Char"/>
    <w:link w:val="190"/>
    <w:qFormat/>
    <w:uiPriority w:val="1"/>
    <w:rPr>
      <w:rFonts w:ascii="Calibri" w:hAnsi="Calibri"/>
      <w:sz w:val="22"/>
      <w:szCs w:val="22"/>
      <w:lang w:val="en-US" w:eastAsia="zh-CN" w:bidi="ar-SA"/>
    </w:rPr>
  </w:style>
  <w:style w:type="paragraph" w:customStyle="1" w:styleId="190">
    <w:name w:val="无间隔1"/>
    <w:link w:val="189"/>
    <w:qFormat/>
    <w:uiPriority w:val="1"/>
    <w:rPr>
      <w:rFonts w:ascii="Calibri" w:hAnsi="Calibri" w:eastAsia="宋体" w:cs="Times New Roman"/>
      <w:sz w:val="22"/>
      <w:szCs w:val="22"/>
      <w:lang w:val="en-US" w:eastAsia="zh-CN" w:bidi="ar-SA"/>
    </w:rPr>
  </w:style>
  <w:style w:type="character" w:customStyle="1" w:styleId="191">
    <w:name w:val="h3 Char"/>
    <w:qFormat/>
    <w:uiPriority w:val="0"/>
    <w:rPr>
      <w:rFonts w:eastAsia="宋体"/>
      <w:b/>
      <w:kern w:val="2"/>
      <w:sz w:val="32"/>
      <w:lang w:val="en-US" w:eastAsia="zh-CN" w:bidi="ar-SA"/>
    </w:rPr>
  </w:style>
  <w:style w:type="character" w:customStyle="1" w:styleId="192">
    <w:name w:val="Char Char8"/>
    <w:qFormat/>
    <w:uiPriority w:val="0"/>
    <w:rPr>
      <w:rFonts w:eastAsia="宋体"/>
      <w:b/>
      <w:sz w:val="24"/>
      <w:lang w:val="en-GB" w:eastAsia="zh-CN"/>
    </w:rPr>
  </w:style>
  <w:style w:type="character" w:customStyle="1" w:styleId="193">
    <w:name w:val="批注文字 Char"/>
    <w:qFormat/>
    <w:uiPriority w:val="99"/>
    <w:rPr>
      <w:kern w:val="2"/>
      <w:sz w:val="21"/>
      <w:szCs w:val="24"/>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style91"/>
    <w:qFormat/>
    <w:uiPriority w:val="0"/>
    <w:rPr>
      <w:color w:val="333333"/>
    </w:rPr>
  </w:style>
  <w:style w:type="character" w:customStyle="1" w:styleId="196">
    <w:name w:val="正文文本 2 Char"/>
    <w:qFormat/>
    <w:uiPriority w:val="0"/>
    <w:rPr>
      <w:rFonts w:eastAsia="宋体"/>
      <w:kern w:val="2"/>
      <w:sz w:val="21"/>
      <w:szCs w:val="24"/>
      <w:lang w:val="en-US" w:eastAsia="zh-CN" w:bidi="ar-SA"/>
    </w:rPr>
  </w:style>
  <w:style w:type="character" w:customStyle="1" w:styleId="197">
    <w:name w:val="mdeck"/>
    <w:qFormat/>
    <w:uiPriority w:val="0"/>
    <w:rPr>
      <w:rFonts w:ascii="仿宋_GB2312" w:eastAsia="微软雅黑"/>
      <w:b/>
      <w:kern w:val="2"/>
      <w:sz w:val="32"/>
      <w:szCs w:val="32"/>
      <w:lang w:val="en-US" w:eastAsia="zh-CN" w:bidi="ar-SA"/>
    </w:rPr>
  </w:style>
  <w:style w:type="character" w:customStyle="1" w:styleId="198">
    <w:name w:val="哈哈正文 Char"/>
    <w:link w:val="199"/>
    <w:qFormat/>
    <w:uiPriority w:val="0"/>
    <w:rPr>
      <w:rFonts w:ascii="宋体" w:hAnsi="宋体" w:eastAsia="宋体"/>
      <w:kern w:val="2"/>
      <w:sz w:val="24"/>
      <w:lang w:bidi="ar-SA"/>
    </w:rPr>
  </w:style>
  <w:style w:type="paragraph" w:customStyle="1" w:styleId="199">
    <w:name w:val="哈哈正文"/>
    <w:basedOn w:val="1"/>
    <w:link w:val="198"/>
    <w:qFormat/>
    <w:uiPriority w:val="0"/>
    <w:pPr>
      <w:adjustRightInd/>
      <w:spacing w:line="360" w:lineRule="auto"/>
      <w:ind w:firstLine="200" w:firstLineChars="200"/>
    </w:pPr>
    <w:rPr>
      <w:rFonts w:ascii="宋体" w:hAnsi="宋体"/>
      <w:sz w:val="24"/>
      <w:szCs w:val="20"/>
    </w:rPr>
  </w:style>
  <w:style w:type="character" w:customStyle="1" w:styleId="200">
    <w:name w:val="Char Char81"/>
    <w:qFormat/>
    <w:uiPriority w:val="0"/>
    <w:rPr>
      <w:rFonts w:eastAsia="宋体"/>
      <w:b/>
      <w:sz w:val="24"/>
      <w:lang w:val="en-GB" w:eastAsia="zh-CN"/>
    </w:rPr>
  </w:style>
  <w:style w:type="character" w:customStyle="1" w:styleId="201">
    <w:name w:val="此正文 Char"/>
    <w:link w:val="202"/>
    <w:qFormat/>
    <w:uiPriority w:val="0"/>
    <w:rPr>
      <w:kern w:val="2"/>
      <w:sz w:val="24"/>
      <w:szCs w:val="24"/>
    </w:rPr>
  </w:style>
  <w:style w:type="paragraph" w:customStyle="1" w:styleId="202">
    <w:name w:val="此正文"/>
    <w:basedOn w:val="1"/>
    <w:link w:val="201"/>
    <w:qFormat/>
    <w:uiPriority w:val="0"/>
    <w:pPr>
      <w:adjustRightInd/>
      <w:spacing w:line="360" w:lineRule="auto"/>
      <w:ind w:firstLine="200" w:firstLineChars="200"/>
    </w:pPr>
    <w:rPr>
      <w:sz w:val="24"/>
    </w:rPr>
  </w:style>
  <w:style w:type="character" w:customStyle="1" w:styleId="203">
    <w:name w:val="批注主题 Char"/>
    <w:qFormat/>
    <w:uiPriority w:val="0"/>
    <w:rPr>
      <w:rFonts w:eastAsia="宋体"/>
      <w:b/>
      <w:bCs/>
      <w:kern w:val="2"/>
      <w:sz w:val="21"/>
      <w:szCs w:val="24"/>
      <w:lang w:val="en-US" w:eastAsia="zh-CN" w:bidi="ar-SA"/>
    </w:rPr>
  </w:style>
  <w:style w:type="character" w:customStyle="1" w:styleId="204">
    <w:name w:val="Footer-Even Char"/>
    <w:qFormat/>
    <w:uiPriority w:val="0"/>
    <w:rPr>
      <w:rFonts w:eastAsia="宋体"/>
      <w:kern w:val="2"/>
      <w:sz w:val="18"/>
      <w:lang w:val="en-US" w:eastAsia="zh-CN" w:bidi="ar-SA"/>
    </w:rPr>
  </w:style>
  <w:style w:type="character" w:customStyle="1" w:styleId="205">
    <w:name w:val="普通文字 Char1 Char"/>
    <w:qFormat/>
    <w:uiPriority w:val="0"/>
    <w:rPr>
      <w:rFonts w:ascii="宋体" w:hAnsi="Courier New" w:eastAsia="宋体"/>
      <w:kern w:val="2"/>
      <w:sz w:val="21"/>
      <w:szCs w:val="24"/>
      <w:lang w:val="en-US" w:eastAsia="zh-CN" w:bidi="ar-SA"/>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Used by Word for text of Help footnotes Char Char"/>
    <w:semiHidden/>
    <w:qFormat/>
    <w:uiPriority w:val="0"/>
    <w:rPr>
      <w:rFonts w:ascii="Times New Roman" w:hAnsi="Times New Roman" w:eastAsia="宋体" w:cs="Times New Roman"/>
      <w:sz w:val="20"/>
      <w:szCs w:val="20"/>
    </w:rPr>
  </w:style>
  <w:style w:type="character" w:customStyle="1" w:styleId="208">
    <w:name w:val="Document Map Char"/>
    <w:semiHidden/>
    <w:qFormat/>
    <w:locked/>
    <w:uiPriority w:val="0"/>
    <w:rPr>
      <w:rFonts w:eastAsia="宋体"/>
      <w:kern w:val="2"/>
      <w:sz w:val="21"/>
      <w:szCs w:val="24"/>
      <w:lang w:val="en-US" w:eastAsia="zh-CN" w:bidi="ar-SA"/>
    </w:rPr>
  </w:style>
  <w:style w:type="character" w:customStyle="1" w:styleId="209">
    <w:name w:val="正文文本缩进 Char"/>
    <w:qFormat/>
    <w:uiPriority w:val="0"/>
    <w:rPr>
      <w:rFonts w:ascii="宋体" w:hAnsi="宋体"/>
      <w:kern w:val="2"/>
      <w:sz w:val="24"/>
      <w:szCs w:val="24"/>
    </w:rPr>
  </w:style>
  <w:style w:type="character" w:customStyle="1" w:styleId="210">
    <w:name w:val="文本正文 Char Char"/>
    <w:qFormat/>
    <w:locked/>
    <w:uiPriority w:val="0"/>
    <w:rPr>
      <w:sz w:val="24"/>
      <w:lang w:bidi="ar-SA"/>
    </w:rPr>
  </w:style>
  <w:style w:type="character" w:customStyle="1" w:styleId="211">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2">
    <w:name w:val="样式7 Char"/>
    <w:qFormat/>
    <w:uiPriority w:val="0"/>
    <w:rPr>
      <w:rFonts w:ascii="仿宋_GB2312" w:hAnsi="仿宋" w:eastAsia="仿宋_GB2312"/>
      <w:b/>
      <w:kern w:val="2"/>
      <w:sz w:val="24"/>
      <w:szCs w:val="24"/>
    </w:rPr>
  </w:style>
  <w:style w:type="character" w:customStyle="1" w:styleId="213">
    <w:name w:val="表正文 Char"/>
    <w:qFormat/>
    <w:uiPriority w:val="0"/>
    <w:rPr>
      <w:rFonts w:ascii="宋体" w:eastAsia="宋体"/>
      <w:snapToGrid w:val="0"/>
      <w:color w:val="000000"/>
      <w:kern w:val="28"/>
      <w:sz w:val="28"/>
      <w:lang w:val="en-US" w:eastAsia="zh-CN" w:bidi="ar-SA"/>
    </w:rPr>
  </w:style>
  <w:style w:type="character" w:customStyle="1" w:styleId="214">
    <w:name w:val="样式3 Char"/>
    <w:basedOn w:val="215"/>
    <w:qFormat/>
    <w:uiPriority w:val="0"/>
    <w:rPr>
      <w:rFonts w:ascii="仿宋_GB2312" w:hAnsi="仿宋" w:eastAsia="仿宋_GB2312" w:cs="仿宋_GB2312"/>
      <w:sz w:val="32"/>
      <w:szCs w:val="30"/>
      <w:lang w:val="zh-CN"/>
    </w:rPr>
  </w:style>
  <w:style w:type="character" w:customStyle="1" w:styleId="215">
    <w:name w:val="样式2 Char"/>
    <w:qFormat/>
    <w:uiPriority w:val="0"/>
    <w:rPr>
      <w:rFonts w:ascii="仿宋_GB2312" w:hAnsi="仿宋" w:eastAsia="仿宋_GB2312" w:cs="仿宋_GB2312"/>
      <w:b/>
      <w:bCs/>
      <w:sz w:val="32"/>
      <w:szCs w:val="30"/>
      <w:lang w:val="zh-CN"/>
    </w:rPr>
  </w:style>
  <w:style w:type="character" w:customStyle="1" w:styleId="216">
    <w:name w:val="pt9"/>
    <w:qFormat/>
    <w:uiPriority w:val="0"/>
    <w:rPr>
      <w:rFonts w:ascii="仿宋_GB2312" w:eastAsia="微软雅黑"/>
      <w:b/>
      <w:kern w:val="2"/>
      <w:sz w:val="32"/>
      <w:szCs w:val="32"/>
      <w:lang w:val="en-US" w:eastAsia="zh-CN" w:bidi="ar-SA"/>
    </w:rPr>
  </w:style>
  <w:style w:type="character" w:customStyle="1" w:styleId="217">
    <w:name w:val="冯广丽 Char"/>
    <w:link w:val="218"/>
    <w:qFormat/>
    <w:uiPriority w:val="0"/>
    <w:rPr>
      <w:rFonts w:ascii="宋体" w:hAnsi="宋体"/>
      <w:kern w:val="2"/>
      <w:sz w:val="24"/>
      <w:szCs w:val="22"/>
    </w:rPr>
  </w:style>
  <w:style w:type="paragraph" w:customStyle="1" w:styleId="218">
    <w:name w:val="冯广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二级标题 Char Char"/>
    <w:qFormat/>
    <w:uiPriority w:val="0"/>
    <w:rPr>
      <w:rFonts w:ascii="宋体" w:hAnsi="宋体" w:eastAsia="宋体"/>
      <w:b/>
      <w:snapToGrid w:val="0"/>
      <w:kern w:val="2"/>
      <w:sz w:val="24"/>
      <w:szCs w:val="24"/>
      <w:lang w:val="en-US" w:eastAsia="zh-CN" w:bidi="ar-SA"/>
    </w:rPr>
  </w:style>
  <w:style w:type="character" w:customStyle="1" w:styleId="220">
    <w:name w:val="表正文 Char1"/>
    <w:qFormat/>
    <w:uiPriority w:val="0"/>
    <w:rPr>
      <w:rFonts w:ascii="宋体" w:eastAsia="宋体"/>
      <w:snapToGrid w:val="0"/>
      <w:color w:val="000000"/>
      <w:kern w:val="28"/>
      <w:sz w:val="28"/>
    </w:rPr>
  </w:style>
  <w:style w:type="character" w:customStyle="1" w:styleId="221">
    <w:name w:val="Table Text Char1"/>
    <w:qFormat/>
    <w:uiPriority w:val="0"/>
    <w:rPr>
      <w:rFonts w:eastAsia="宋体"/>
      <w:sz w:val="24"/>
      <w:szCs w:val="24"/>
      <w:lang w:val="en-US" w:eastAsia="zh-CN" w:bidi="ar-SA"/>
    </w:rPr>
  </w:style>
  <w:style w:type="character" w:customStyle="1" w:styleId="222">
    <w:name w:val="正文非缩进 Char"/>
    <w:qFormat/>
    <w:uiPriority w:val="0"/>
    <w:rPr>
      <w:rFonts w:ascii="宋体" w:eastAsia="宋体"/>
      <w:snapToGrid w:val="0"/>
      <w:color w:val="000000"/>
      <w:kern w:val="28"/>
      <w:sz w:val="28"/>
      <w:lang w:val="en-US" w:eastAsia="zh-CN" w:bidi="ar-SA"/>
    </w:rPr>
  </w:style>
  <w:style w:type="character" w:customStyle="1" w:styleId="223">
    <w:name w:val="shadow11"/>
    <w:qFormat/>
    <w:uiPriority w:val="0"/>
    <w:rPr>
      <w:color w:val="000000"/>
      <w:sz w:val="21"/>
    </w:rPr>
  </w:style>
  <w:style w:type="character" w:customStyle="1" w:styleId="224">
    <w:name w:val="large1"/>
    <w:qFormat/>
    <w:uiPriority w:val="0"/>
    <w:rPr>
      <w:rFonts w:hint="eastAsia" w:ascii="宋体" w:hAnsi="宋体" w:eastAsia="宋体"/>
      <w:sz w:val="21"/>
      <w:szCs w:val="21"/>
    </w:rPr>
  </w:style>
  <w:style w:type="character" w:customStyle="1" w:styleId="225">
    <w:name w:val="样式 样式 标题 4h4H4Fab-4T5Ref Heading 1rh1Heading sqlsect 1.2.3.... +... Char"/>
    <w:link w:val="226"/>
    <w:qFormat/>
    <w:uiPriority w:val="0"/>
    <w:rPr>
      <w:rFonts w:ascii="微软雅黑" w:hAnsi="微软雅黑" w:eastAsia="微软雅黑"/>
      <w:b/>
      <w:bCs/>
      <w:kern w:val="2"/>
      <w:sz w:val="24"/>
      <w:szCs w:val="28"/>
    </w:rPr>
  </w:style>
  <w:style w:type="paragraph" w:customStyle="1" w:styleId="226">
    <w:name w:val="样式 样式 标题 4h4H4Fab-4T5Ref Heading 1rh1Heading sqlsect 1.2.3.... +..."/>
    <w:basedOn w:val="105"/>
    <w:link w:val="225"/>
    <w:qFormat/>
    <w:uiPriority w:val="0"/>
  </w:style>
  <w:style w:type="character" w:customStyle="1" w:styleId="227">
    <w:name w:val="Char Char21"/>
    <w:qFormat/>
    <w:uiPriority w:val="0"/>
    <w:rPr>
      <w:rFonts w:eastAsia="宋体"/>
      <w:b/>
      <w:bCs/>
      <w:kern w:val="2"/>
      <w:sz w:val="21"/>
      <w:szCs w:val="24"/>
      <w:lang w:val="en-US" w:eastAsia="zh-CN" w:bidi="ar-SA"/>
    </w:rPr>
  </w:style>
  <w:style w:type="character" w:customStyle="1" w:styleId="228">
    <w:name w:val="标题 1 Char Char"/>
    <w:qFormat/>
    <w:uiPriority w:val="0"/>
    <w:rPr>
      <w:rFonts w:hint="eastAsia" w:ascii="宋体" w:hAnsi="宋体" w:eastAsia="宋体"/>
      <w:b/>
      <w:spacing w:val="-2"/>
      <w:sz w:val="24"/>
      <w:lang w:val="en-US" w:eastAsia="zh-CN" w:bidi="ar-SA"/>
    </w:rPr>
  </w:style>
  <w:style w:type="character" w:customStyle="1" w:styleId="229">
    <w:name w:val="标题 4 Char1"/>
    <w:semiHidden/>
    <w:qFormat/>
    <w:uiPriority w:val="9"/>
    <w:rPr>
      <w:rFonts w:ascii="Cambria" w:hAnsi="Cambria" w:eastAsia="宋体" w:cs="Times New Roman"/>
      <w:b/>
      <w:bCs/>
      <w:kern w:val="2"/>
      <w:sz w:val="28"/>
      <w:szCs w:val="28"/>
    </w:rPr>
  </w:style>
  <w:style w:type="character" w:customStyle="1" w:styleId="230">
    <w:name w:val="h3 Char1"/>
    <w:qFormat/>
    <w:uiPriority w:val="0"/>
    <w:rPr>
      <w:rFonts w:eastAsia="宋体"/>
      <w:b/>
      <w:bCs/>
      <w:kern w:val="2"/>
      <w:sz w:val="32"/>
      <w:szCs w:val="32"/>
      <w:lang w:bidi="ar-SA"/>
    </w:rPr>
  </w:style>
  <w:style w:type="character" w:customStyle="1" w:styleId="231">
    <w:name w:val="正文2 Char Char"/>
    <w:link w:val="232"/>
    <w:qFormat/>
    <w:uiPriority w:val="0"/>
    <w:rPr>
      <w:rFonts w:eastAsia="宋体"/>
      <w:kern w:val="2"/>
      <w:sz w:val="24"/>
      <w:lang w:val="en-US" w:eastAsia="zh-CN" w:bidi="ar-SA"/>
    </w:rPr>
  </w:style>
  <w:style w:type="paragraph" w:customStyle="1" w:styleId="232">
    <w:name w:val="正文2"/>
    <w:basedOn w:val="1"/>
    <w:link w:val="231"/>
    <w:qFormat/>
    <w:uiPriority w:val="0"/>
    <w:pPr>
      <w:spacing w:before="156" w:line="360" w:lineRule="auto"/>
      <w:ind w:firstLine="510" w:firstLineChars="200"/>
    </w:pPr>
    <w:rPr>
      <w:sz w:val="24"/>
      <w:szCs w:val="20"/>
    </w:rPr>
  </w:style>
  <w:style w:type="character" w:customStyle="1" w:styleId="233">
    <w:name w:val="FA正文 Char Char"/>
    <w:qFormat/>
    <w:uiPriority w:val="0"/>
    <w:rPr>
      <w:rFonts w:hAnsi="宋体"/>
      <w:kern w:val="2"/>
      <w:sz w:val="24"/>
      <w:lang w:bidi="ar-SA"/>
    </w:rPr>
  </w:style>
  <w:style w:type="character" w:customStyle="1" w:styleId="234">
    <w:name w:val="zbggmain style9"/>
    <w:qFormat/>
    <w:uiPriority w:val="0"/>
  </w:style>
  <w:style w:type="character" w:customStyle="1" w:styleId="235">
    <w:name w:val="首行缩进 Char"/>
    <w:qFormat/>
    <w:uiPriority w:val="0"/>
    <w:rPr>
      <w:rFonts w:ascii="宋体" w:eastAsia="宋体"/>
      <w:kern w:val="2"/>
      <w:sz w:val="24"/>
      <w:lang w:val="en-US" w:eastAsia="zh-CN" w:bidi="ar-SA"/>
    </w:rPr>
  </w:style>
  <w:style w:type="character" w:customStyle="1" w:styleId="236">
    <w:name w:val="tw4winMark"/>
    <w:qFormat/>
    <w:uiPriority w:val="0"/>
    <w:rPr>
      <w:rFonts w:ascii="Courier New" w:hAnsi="Courier New" w:cs="Courier New"/>
      <w:vanish/>
      <w:color w:val="800080"/>
      <w:sz w:val="24"/>
      <w:szCs w:val="24"/>
      <w:vertAlign w:val="subscript"/>
    </w:rPr>
  </w:style>
  <w:style w:type="character" w:customStyle="1" w:styleId="237">
    <w:name w:val="tw4winPopup"/>
    <w:qFormat/>
    <w:uiPriority w:val="0"/>
    <w:rPr>
      <w:rFonts w:ascii="Courier New" w:hAnsi="Courier New" w:cs="Courier New"/>
      <w:color w:val="008000"/>
      <w:lang w:val="en-US" w:eastAsia="zh-CN"/>
    </w:rPr>
  </w:style>
  <w:style w:type="character" w:customStyle="1" w:styleId="238">
    <w:name w:val="样式 宋体"/>
    <w:qFormat/>
    <w:uiPriority w:val="0"/>
    <w:rPr>
      <w:rFonts w:ascii="宋体" w:hAnsi="宋体"/>
      <w:sz w:val="24"/>
    </w:rPr>
  </w:style>
  <w:style w:type="character" w:customStyle="1" w:styleId="239">
    <w:name w:val="标题 Char"/>
    <w:qFormat/>
    <w:uiPriority w:val="0"/>
    <w:rPr>
      <w:rFonts w:eastAsia="宋体"/>
      <w:b/>
      <w:sz w:val="24"/>
      <w:lang w:val="en-GB" w:eastAsia="zh-CN" w:bidi="ar-SA"/>
    </w:rPr>
  </w:style>
  <w:style w:type="character" w:customStyle="1" w:styleId="240">
    <w:name w:val="Char Char61"/>
    <w:qFormat/>
    <w:uiPriority w:val="0"/>
    <w:rPr>
      <w:rFonts w:eastAsia="宋体"/>
      <w:kern w:val="2"/>
      <w:sz w:val="21"/>
      <w:szCs w:val="24"/>
      <w:lang w:val="en-US" w:eastAsia="zh-CN" w:bidi="ar-SA"/>
    </w:rPr>
  </w:style>
  <w:style w:type="character" w:customStyle="1" w:styleId="241">
    <w:name w:val="message1"/>
    <w:qFormat/>
    <w:uiPriority w:val="0"/>
    <w:rPr>
      <w:rFonts w:hint="default" w:ascii="Tahoma" w:hAnsi="Tahoma" w:cs="Tahoma"/>
      <w:sz w:val="18"/>
      <w:szCs w:val="18"/>
    </w:rPr>
  </w:style>
  <w:style w:type="character" w:customStyle="1" w:styleId="242">
    <w:name w:val="Heading 2 Hidden Char"/>
    <w:qFormat/>
    <w:uiPriority w:val="0"/>
    <w:rPr>
      <w:rFonts w:ascii="仿宋_GB2312" w:eastAsia="仿宋_GB2312"/>
      <w:b/>
      <w:bCs/>
      <w:kern w:val="2"/>
      <w:sz w:val="24"/>
      <w:szCs w:val="24"/>
      <w:lang w:val="zh-CN" w:eastAsia="zh-CN" w:bidi="ar-SA"/>
    </w:rPr>
  </w:style>
  <w:style w:type="character" w:customStyle="1" w:styleId="243">
    <w:name w:val="tw4winInternal"/>
    <w:qFormat/>
    <w:uiPriority w:val="0"/>
    <w:rPr>
      <w:rFonts w:ascii="Courier New" w:hAnsi="Courier New" w:cs="Courier New"/>
      <w:color w:val="FF0000"/>
      <w:lang w:val="en-US" w:eastAsia="zh-CN"/>
    </w:rPr>
  </w:style>
  <w:style w:type="character" w:customStyle="1" w:styleId="244">
    <w:name w:val="Footer Char"/>
    <w:qFormat/>
    <w:locked/>
    <w:uiPriority w:val="0"/>
    <w:rPr>
      <w:rFonts w:eastAsia="宋体"/>
      <w:kern w:val="2"/>
      <w:sz w:val="18"/>
      <w:lang w:val="en-US" w:eastAsia="zh-CN" w:bidi="ar-SA"/>
    </w:rPr>
  </w:style>
  <w:style w:type="character" w:customStyle="1" w:styleId="245">
    <w:name w:val="Char Char41"/>
    <w:qFormat/>
    <w:uiPriority w:val="0"/>
    <w:rPr>
      <w:rFonts w:eastAsia="宋体"/>
      <w:b/>
      <w:sz w:val="24"/>
      <w:lang w:val="en-GB" w:eastAsia="zh-CN" w:bidi="ar-SA"/>
    </w:rPr>
  </w:style>
  <w:style w:type="character" w:customStyle="1" w:styleId="246">
    <w:name w:val="页脚 Char"/>
    <w:qFormat/>
    <w:uiPriority w:val="99"/>
    <w:rPr>
      <w:rFonts w:eastAsia="仿宋_GB2312"/>
      <w:kern w:val="2"/>
      <w:sz w:val="18"/>
      <w:lang w:val="en-US" w:eastAsia="zh-CN"/>
    </w:rPr>
  </w:style>
  <w:style w:type="character" w:customStyle="1" w:styleId="247">
    <w:name w:val="gf正文1 Char"/>
    <w:qFormat/>
    <w:uiPriority w:val="0"/>
    <w:rPr>
      <w:rFonts w:ascii="宋体" w:hAnsi="宋体" w:eastAsia="宋体" w:cs="宋体"/>
      <w:kern w:val="2"/>
      <w:sz w:val="24"/>
      <w:szCs w:val="24"/>
      <w:lang w:val="en-US" w:eastAsia="zh-CN" w:bidi="ar-SA"/>
    </w:rPr>
  </w:style>
  <w:style w:type="character" w:customStyle="1" w:styleId="248">
    <w:name w:val="正文缩进 Char1"/>
    <w:qFormat/>
    <w:uiPriority w:val="0"/>
    <w:rPr>
      <w:rFonts w:ascii="宋体" w:eastAsia="宋体"/>
      <w:snapToGrid w:val="0"/>
      <w:color w:val="000000"/>
      <w:kern w:val="28"/>
      <w:sz w:val="28"/>
      <w:lang w:val="en-US" w:eastAsia="zh-CN" w:bidi="ar-SA"/>
    </w:rPr>
  </w:style>
  <w:style w:type="character" w:customStyle="1" w:styleId="249">
    <w:name w:val="Char Char91"/>
    <w:qFormat/>
    <w:uiPriority w:val="0"/>
    <w:rPr>
      <w:rFonts w:eastAsia="宋体"/>
      <w:kern w:val="2"/>
      <w:sz w:val="18"/>
      <w:szCs w:val="18"/>
      <w:lang w:val="en-US" w:eastAsia="zh-CN" w:bidi="ar-SA"/>
    </w:rPr>
  </w:style>
  <w:style w:type="character" w:customStyle="1" w:styleId="250">
    <w:name w:val="正文文本 Char"/>
    <w:qFormat/>
    <w:uiPriority w:val="0"/>
    <w:rPr>
      <w:rFonts w:eastAsia="宋体"/>
      <w:kern w:val="2"/>
      <w:sz w:val="24"/>
      <w:szCs w:val="24"/>
      <w:lang w:val="en-US" w:eastAsia="zh-CN" w:bidi="ar-SA"/>
    </w:rPr>
  </w:style>
  <w:style w:type="character" w:customStyle="1" w:styleId="251">
    <w:name w:val="标书表格字体格式 Char"/>
    <w:qFormat/>
    <w:uiPriority w:val="0"/>
    <w:rPr>
      <w:kern w:val="2"/>
      <w:sz w:val="21"/>
      <w:szCs w:val="24"/>
      <w:lang w:bidi="ar-SA"/>
    </w:rPr>
  </w:style>
  <w:style w:type="character" w:customStyle="1" w:styleId="252">
    <w:name w:val="style36"/>
    <w:basedOn w:val="61"/>
    <w:qFormat/>
    <w:uiPriority w:val="0"/>
  </w:style>
  <w:style w:type="character" w:customStyle="1" w:styleId="253">
    <w:name w:val="hui3"/>
    <w:qFormat/>
    <w:uiPriority w:val="0"/>
    <w:rPr>
      <w:color w:val="333333"/>
    </w:rPr>
  </w:style>
  <w:style w:type="character" w:customStyle="1" w:styleId="254">
    <w:name w:val="方案正文 Char"/>
    <w:qFormat/>
    <w:uiPriority w:val="0"/>
    <w:rPr>
      <w:rFonts w:ascii="仿宋_GB2312" w:eastAsia="仿宋_GB2312"/>
      <w:b/>
      <w:color w:val="000000"/>
      <w:kern w:val="2"/>
      <w:sz w:val="24"/>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apple-converted-space"/>
    <w:qFormat/>
    <w:uiPriority w:val="0"/>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文档结构图 Char"/>
    <w:qFormat/>
    <w:uiPriority w:val="0"/>
    <w:rPr>
      <w:rFonts w:eastAsia="宋体"/>
      <w:kern w:val="2"/>
      <w:sz w:val="21"/>
      <w:szCs w:val="24"/>
      <w:lang w:val="en-US" w:eastAsia="zh-CN" w:bidi="ar-SA"/>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正文非缩进 Char3"/>
    <w:qFormat/>
    <w:uiPriority w:val="0"/>
    <w:rPr>
      <w:rFonts w:ascii="宋体" w:eastAsia="宋体"/>
      <w:snapToGrid w:val="0"/>
      <w:color w:val="000000"/>
      <w:kern w:val="28"/>
      <w:sz w:val="28"/>
      <w:lang w:val="en-US" w:eastAsia="zh-CN" w:bidi="ar-SA"/>
    </w:rPr>
  </w:style>
  <w:style w:type="character" w:customStyle="1" w:styleId="261">
    <w:name w:val="md"/>
    <w:basedOn w:val="61"/>
    <w:qFormat/>
    <w:uiPriority w:val="0"/>
  </w:style>
  <w:style w:type="character" w:customStyle="1" w:styleId="262">
    <w:name w:val="dectext1"/>
    <w:qFormat/>
    <w:uiPriority w:val="0"/>
    <w:rPr>
      <w:rFonts w:ascii="宋体" w:hAnsi="宋体" w:eastAsia="宋体"/>
      <w:color w:val="333333"/>
      <w:sz w:val="21"/>
      <w:szCs w:val="21"/>
      <w:u w:val="none"/>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t21"/>
    <w:qFormat/>
    <w:uiPriority w:val="0"/>
    <w:rPr>
      <w:rFonts w:ascii="仿宋_GB2312" w:eastAsia="微软雅黑"/>
      <w:b/>
      <w:kern w:val="2"/>
      <w:sz w:val="23"/>
      <w:szCs w:val="23"/>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表格 Char Char"/>
    <w:qFormat/>
    <w:uiPriority w:val="0"/>
    <w:rPr>
      <w:rFonts w:ascii="宋体" w:hAnsi="宋体" w:eastAsia="宋体"/>
      <w:lang w:bidi="ar-SA"/>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character" w:customStyle="1" w:styleId="275">
    <w:name w:val="纯文本 Char_0"/>
    <w:link w:val="276"/>
    <w:qFormat/>
    <w:uiPriority w:val="0"/>
    <w:rPr>
      <w:rFonts w:ascii="宋体" w:hAnsi="Courier New"/>
      <w:kern w:val="2"/>
      <w:sz w:val="21"/>
      <w:szCs w:val="21"/>
      <w:lang w:val="en-US" w:eastAsia="zh-CN"/>
    </w:rPr>
  </w:style>
  <w:style w:type="paragraph" w:customStyle="1" w:styleId="276">
    <w:name w:val="纯文本_0_0"/>
    <w:basedOn w:val="277"/>
    <w:link w:val="275"/>
    <w:qFormat/>
    <w:uiPriority w:val="0"/>
    <w:rPr>
      <w:rFonts w:ascii="宋体" w:hAnsi="Courier New"/>
      <w:szCs w:val="21"/>
    </w:rPr>
  </w:style>
  <w:style w:type="paragraph" w:customStyle="1" w:styleId="2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qFormat/>
    <w:uiPriority w:val="0"/>
    <w:rPr>
      <w:b/>
    </w:rPr>
  </w:style>
  <w:style w:type="paragraph" w:customStyle="1" w:styleId="280">
    <w:name w:val="表格内文"/>
    <w:basedOn w:val="1"/>
    <w:qFormat/>
    <w:uiPriority w:val="0"/>
    <w:pPr>
      <w:adjustRightInd/>
      <w:spacing w:line="360" w:lineRule="auto"/>
    </w:pPr>
    <w:rPr>
      <w:rFonts w:ascii="宋体" w:hAnsi="宋体" w:cs="宋体"/>
      <w:color w:val="000000"/>
      <w:szCs w:val="20"/>
    </w:rPr>
  </w:style>
  <w:style w:type="paragraph" w:customStyle="1" w:styleId="28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3">
    <w:name w:val="Char3"/>
    <w:basedOn w:val="1"/>
    <w:qFormat/>
    <w:uiPriority w:val="0"/>
    <w:pPr>
      <w:adjustRightInd/>
      <w:ind w:firstLine="200" w:firstLineChars="200"/>
    </w:pPr>
    <w:rPr>
      <w:rFonts w:ascii="Tahoma" w:hAnsi="Tahoma"/>
      <w:sz w:val="24"/>
      <w:szCs w:val="20"/>
    </w:rPr>
  </w:style>
  <w:style w:type="paragraph" w:customStyle="1" w:styleId="28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qFormat/>
    <w:uiPriority w:val="0"/>
    <w:rPr>
      <w:rFonts w:ascii="仿宋_GB2312" w:eastAsia="仿宋_GB2312"/>
      <w:b/>
      <w:sz w:val="32"/>
      <w:szCs w:val="20"/>
    </w:rPr>
  </w:style>
  <w:style w:type="paragraph" w:customStyle="1" w:styleId="289">
    <w:name w:val="五级条标题"/>
    <w:basedOn w:val="290"/>
    <w:next w:val="295"/>
    <w:qFormat/>
    <w:uiPriority w:val="0"/>
    <w:pPr>
      <w:tabs>
        <w:tab w:val="left" w:pos="1260"/>
        <w:tab w:val="left" w:pos="1680"/>
        <w:tab w:val="left" w:pos="2100"/>
        <w:tab w:val="left" w:pos="2520"/>
        <w:tab w:val="left" w:pos="2940"/>
        <w:tab w:val="left" w:pos="3360"/>
      </w:tabs>
      <w:ind w:left="3360"/>
      <w:outlineLvl w:val="6"/>
    </w:pPr>
  </w:style>
  <w:style w:type="paragraph" w:customStyle="1" w:styleId="290">
    <w:name w:val="四级条标题"/>
    <w:basedOn w:val="291"/>
    <w:next w:val="295"/>
    <w:qFormat/>
    <w:uiPriority w:val="0"/>
    <w:pPr>
      <w:tabs>
        <w:tab w:val="left" w:pos="1260"/>
        <w:tab w:val="left" w:pos="1680"/>
        <w:tab w:val="left" w:pos="2100"/>
        <w:tab w:val="left" w:pos="2520"/>
        <w:tab w:val="left" w:pos="2940"/>
      </w:tabs>
      <w:ind w:left="2940"/>
      <w:outlineLvl w:val="5"/>
    </w:pPr>
  </w:style>
  <w:style w:type="paragraph" w:customStyle="1" w:styleId="291">
    <w:name w:val="三级条标题"/>
    <w:basedOn w:val="292"/>
    <w:next w:val="295"/>
    <w:qFormat/>
    <w:uiPriority w:val="0"/>
    <w:pPr>
      <w:tabs>
        <w:tab w:val="left" w:pos="1260"/>
        <w:tab w:val="left" w:pos="1680"/>
        <w:tab w:val="left" w:pos="2100"/>
        <w:tab w:val="left" w:pos="2520"/>
      </w:tabs>
      <w:ind w:left="2520"/>
      <w:outlineLvl w:val="4"/>
    </w:pPr>
  </w:style>
  <w:style w:type="paragraph" w:customStyle="1" w:styleId="292">
    <w:name w:val="二级条标题"/>
    <w:basedOn w:val="293"/>
    <w:next w:val="295"/>
    <w:qFormat/>
    <w:uiPriority w:val="0"/>
    <w:pPr>
      <w:tabs>
        <w:tab w:val="left" w:pos="1260"/>
        <w:tab w:val="left" w:pos="1680"/>
        <w:tab w:val="left" w:pos="2100"/>
      </w:tabs>
      <w:ind w:left="0"/>
      <w:outlineLvl w:val="3"/>
    </w:pPr>
  </w:style>
  <w:style w:type="paragraph" w:customStyle="1" w:styleId="293">
    <w:name w:val="一级条标题"/>
    <w:basedOn w:val="294"/>
    <w:next w:val="295"/>
    <w:qFormat/>
    <w:uiPriority w:val="0"/>
    <w:pPr>
      <w:tabs>
        <w:tab w:val="left" w:pos="1260"/>
        <w:tab w:val="left" w:pos="1680"/>
      </w:tabs>
      <w:spacing w:beforeLines="0" w:afterLines="0"/>
      <w:ind w:left="1680"/>
      <w:outlineLvl w:val="2"/>
    </w:pPr>
  </w:style>
  <w:style w:type="paragraph" w:customStyle="1" w:styleId="294">
    <w:name w:val="章标题"/>
    <w:next w:val="29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7">
    <w:name w:val="默认段落字体 Para Char"/>
    <w:basedOn w:val="1"/>
    <w:qFormat/>
    <w:uiPriority w:val="0"/>
    <w:rPr>
      <w:rFonts w:ascii="Tahoma" w:hAnsi="Tahoma"/>
      <w:sz w:val="24"/>
      <w:szCs w:val="20"/>
    </w:rPr>
  </w:style>
  <w:style w:type="paragraph" w:customStyle="1" w:styleId="298">
    <w:name w:val="正文 首行缩进:  2 字符 Char"/>
    <w:basedOn w:val="1"/>
    <w:qFormat/>
    <w:uiPriority w:val="0"/>
    <w:pPr>
      <w:adjustRightInd/>
      <w:spacing w:line="360" w:lineRule="auto"/>
      <w:ind w:firstLine="480"/>
    </w:pPr>
    <w:rPr>
      <w:rFonts w:cs="宋体"/>
      <w:sz w:val="24"/>
      <w:szCs w:val="20"/>
    </w:rPr>
  </w:style>
  <w:style w:type="paragraph" w:customStyle="1" w:styleId="2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0">
    <w:name w:val="标书标题2"/>
    <w:basedOn w:val="4"/>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01">
    <w:name w:val="标准小四"/>
    <w:basedOn w:val="1"/>
    <w:qFormat/>
    <w:uiPriority w:val="0"/>
    <w:pPr>
      <w:spacing w:line="360" w:lineRule="auto"/>
      <w:ind w:firstLine="480" w:firstLineChars="200"/>
    </w:pPr>
    <w:rPr>
      <w:rFonts w:ascii="Arial" w:hAnsi="Arial"/>
      <w:sz w:val="24"/>
      <w:szCs w:val="21"/>
    </w:rPr>
  </w:style>
  <w:style w:type="paragraph" w:customStyle="1" w:styleId="30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5">
    <w:name w:val="Char Char1 Char"/>
    <w:basedOn w:val="1"/>
    <w:qFormat/>
    <w:uiPriority w:val="0"/>
    <w:rPr>
      <w:rFonts w:ascii="仿宋_GB2312" w:eastAsia="仿宋_GB2312"/>
      <w:b/>
      <w:sz w:val="32"/>
      <w:szCs w:val="32"/>
    </w:rPr>
  </w:style>
  <w:style w:type="paragraph" w:customStyle="1" w:styleId="30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9">
    <w:name w:val="trademark"/>
    <w:qFormat/>
    <w:uiPriority w:val="0"/>
    <w:pPr>
      <w:spacing w:after="60"/>
    </w:pPr>
    <w:rPr>
      <w:rFonts w:ascii="Futura Bk" w:hAnsi="Futura Bk" w:eastAsia="宋体" w:cs="Times New Roman"/>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7"/>
    <w:next w:val="1"/>
    <w:qFormat/>
    <w:uiPriority w:val="0"/>
    <w:pPr>
      <w:tabs>
        <w:tab w:val="left" w:pos="480"/>
        <w:tab w:val="left" w:pos="1080"/>
      </w:tabs>
      <w:ind w:left="480" w:hanging="480"/>
    </w:pPr>
  </w:style>
  <w:style w:type="paragraph" w:customStyle="1" w:styleId="31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5">
    <w:name w:val="Char Char11 Char Char Char Char Char Char Char Char Char"/>
    <w:basedOn w:val="1"/>
    <w:qFormat/>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31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21">
    <w:name w:val="正文（首行缩进2字符）"/>
    <w:basedOn w:val="1"/>
    <w:qFormat/>
    <w:uiPriority w:val="0"/>
    <w:pPr>
      <w:adjustRightInd/>
      <w:spacing w:line="360" w:lineRule="auto"/>
      <w:ind w:firstLine="480" w:firstLineChars="200"/>
    </w:pPr>
    <w:rPr>
      <w:sz w:val="24"/>
      <w:szCs w:val="20"/>
    </w:rPr>
  </w:style>
  <w:style w:type="paragraph" w:customStyle="1" w:styleId="32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4">
    <w:name w:val="Normal0"/>
    <w:qFormat/>
    <w:uiPriority w:val="0"/>
    <w:rPr>
      <w:rFonts w:ascii="Times New Roman" w:hAnsi="Times New Roman" w:eastAsia="宋体" w:cs="Times New Roman"/>
      <w:lang w:val="en-US" w:eastAsia="en-US" w:bidi="ar-SA"/>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qFormat/>
    <w:uiPriority w:val="0"/>
    <w:pPr>
      <w:adjustRightInd/>
    </w:pPr>
    <w:rPr>
      <w:rFonts w:ascii="Tahoma" w:hAnsi="Tahoma"/>
      <w:sz w:val="24"/>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四号　首行缩进"/>
    <w:basedOn w:val="1"/>
    <w:qFormat/>
    <w:uiPriority w:val="0"/>
    <w:pPr>
      <w:adjustRightInd/>
      <w:spacing w:line="360" w:lineRule="auto"/>
    </w:pPr>
    <w:rPr>
      <w:rFonts w:ascii="宋体" w:hAnsi="宋体"/>
      <w:szCs w:val="20"/>
    </w:rPr>
  </w:style>
  <w:style w:type="paragraph" w:customStyle="1" w:styleId="33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333">
    <w:name w:val="EB_表格"/>
    <w:basedOn w:val="1"/>
    <w:qFormat/>
    <w:uiPriority w:val="0"/>
    <w:pPr>
      <w:adjustRightInd/>
      <w:spacing w:line="300" w:lineRule="auto"/>
      <w:jc w:val="center"/>
    </w:pPr>
  </w:style>
  <w:style w:type="paragraph" w:customStyle="1" w:styleId="3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6">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3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qFormat/>
    <w:uiPriority w:val="0"/>
    <w:pPr>
      <w:widowControl/>
      <w:adjustRightInd/>
      <w:spacing w:after="160" w:line="240" w:lineRule="exact"/>
      <w:jc w:val="left"/>
    </w:pPr>
    <w:rPr>
      <w:szCs w:val="20"/>
    </w:rPr>
  </w:style>
  <w:style w:type="paragraph" w:customStyle="1" w:styleId="339">
    <w:name w:val="Char31"/>
    <w:basedOn w:val="1"/>
    <w:qFormat/>
    <w:uiPriority w:val="0"/>
    <w:pPr>
      <w:adjustRightInd/>
    </w:pPr>
    <w:rPr>
      <w:rFonts w:ascii="仿宋_GB2312" w:eastAsia="仿宋_GB2312"/>
      <w:b/>
      <w:sz w:val="32"/>
      <w:szCs w:val="32"/>
    </w:rPr>
  </w:style>
  <w:style w:type="paragraph" w:customStyle="1" w:styleId="34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7">
    <w:name w:val="Char Char111"/>
    <w:basedOn w:val="1"/>
    <w:qFormat/>
    <w:uiPriority w:val="0"/>
    <w:pPr>
      <w:spacing w:line="360" w:lineRule="auto"/>
    </w:pPr>
    <w:rPr>
      <w:szCs w:val="20"/>
    </w:rPr>
  </w:style>
  <w:style w:type="paragraph" w:customStyle="1" w:styleId="348">
    <w:name w:val="左对齐表格文字"/>
    <w:basedOn w:val="1"/>
    <w:qFormat/>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53">
    <w:name w:val="表文字"/>
    <w:qFormat/>
    <w:uiPriority w:val="0"/>
    <w:rPr>
      <w:rFonts w:ascii="宋体" w:hAnsi="Times New Roman" w:eastAsia="宋体" w:cs="Times New Roman"/>
      <w:kern w:val="2"/>
      <w:lang w:val="en-US" w:eastAsia="zh-CN" w:bidi="ar-SA"/>
    </w:rPr>
  </w:style>
  <w:style w:type="paragraph" w:customStyle="1" w:styleId="354">
    <w:name w:val="Char Char Char Char Char Char Char"/>
    <w:basedOn w:val="1"/>
    <w:qFormat/>
    <w:uiPriority w:val="0"/>
    <w:rPr>
      <w:rFonts w:ascii="仿宋_GB2312" w:eastAsia="仿宋_GB2312"/>
      <w:b/>
      <w:sz w:val="32"/>
      <w:szCs w:val="32"/>
    </w:rPr>
  </w:style>
  <w:style w:type="paragraph" w:customStyle="1" w:styleId="3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qFormat/>
    <w:uiPriority w:val="0"/>
    <w:pPr>
      <w:adjustRightInd/>
      <w:spacing w:line="400" w:lineRule="exact"/>
      <w:ind w:firstLine="200" w:firstLineChars="200"/>
    </w:pPr>
    <w:rPr>
      <w:rFonts w:ascii="Arial" w:hAnsi="Arial"/>
    </w:rPr>
  </w:style>
  <w:style w:type="paragraph" w:customStyle="1" w:styleId="361">
    <w:name w:val="MM Topic 4"/>
    <w:basedOn w:val="6"/>
    <w:qFormat/>
    <w:uiPriority w:val="0"/>
    <w:pPr>
      <w:tabs>
        <w:tab w:val="left" w:pos="840"/>
        <w:tab w:val="left" w:pos="2100"/>
        <w:tab w:val="clear" w:pos="864"/>
      </w:tabs>
      <w:adjustRightInd/>
      <w:ind w:left="840" w:hanging="420"/>
    </w:pPr>
    <w:rPr>
      <w:lang w:val="en-US"/>
    </w:rPr>
  </w:style>
  <w:style w:type="paragraph" w:customStyle="1" w:styleId="36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6">
    <w:name w:val="Char Char Char Char Char Char Char Char Char Char Char Char1 Char"/>
    <w:basedOn w:val="1"/>
    <w:qFormat/>
    <w:uiPriority w:val="0"/>
    <w:rPr>
      <w:rFonts w:ascii="Tahoma" w:hAnsi="Tahoma" w:cs="仿宋_GB2312"/>
      <w:sz w:val="24"/>
      <w:szCs w:val="20"/>
    </w:rPr>
  </w:style>
  <w:style w:type="paragraph" w:customStyle="1" w:styleId="36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36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7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6">
    <w:name w:val="4"/>
    <w:basedOn w:val="1"/>
    <w:next w:val="36"/>
    <w:qFormat/>
    <w:uiPriority w:val="0"/>
    <w:pPr>
      <w:spacing w:after="12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79">
    <w:name w:val="MM Topic 3"/>
    <w:basedOn w:val="5"/>
    <w:qFormat/>
    <w:uiPriority w:val="0"/>
    <w:pPr>
      <w:tabs>
        <w:tab w:val="left" w:pos="840"/>
        <w:tab w:val="left" w:pos="1680"/>
      </w:tabs>
      <w:adjustRightInd/>
      <w:ind w:left="840" w:hanging="420"/>
    </w:pPr>
  </w:style>
  <w:style w:type="paragraph" w:customStyle="1" w:styleId="3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8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4">
    <w:name w:val="Char2"/>
    <w:basedOn w:val="1"/>
    <w:qFormat/>
    <w:uiPriority w:val="0"/>
    <w:rPr>
      <w:rFonts w:ascii="仿宋_GB2312" w:eastAsia="仿宋_GB2312"/>
      <w:b/>
      <w:sz w:val="32"/>
      <w:szCs w:val="32"/>
    </w:rPr>
  </w:style>
  <w:style w:type="paragraph" w:customStyle="1" w:styleId="385">
    <w:name w:val="Char211"/>
    <w:basedOn w:val="1"/>
    <w:qFormat/>
    <w:uiPriority w:val="0"/>
    <w:rPr>
      <w:rFonts w:ascii="仿宋_GB2312" w:eastAsia="仿宋_GB2312"/>
      <w:b/>
      <w:sz w:val="32"/>
      <w:szCs w:val="32"/>
    </w:rPr>
  </w:style>
  <w:style w:type="paragraph" w:customStyle="1" w:styleId="386">
    <w:name w:val="Char Char1"/>
    <w:basedOn w:val="1"/>
    <w:qFormat/>
    <w:uiPriority w:val="0"/>
    <w:pPr>
      <w:widowControl/>
      <w:spacing w:after="160" w:line="240" w:lineRule="exact"/>
      <w:jc w:val="left"/>
    </w:pPr>
    <w:rPr>
      <w:rFonts w:eastAsia="仿宋_GB2312"/>
      <w:sz w:val="28"/>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Char41"/>
    <w:basedOn w:val="1"/>
    <w:qFormat/>
    <w:uiPriority w:val="0"/>
    <w:rPr>
      <w:rFonts w:ascii="仿宋_GB2312" w:eastAsia="仿宋_GB2312"/>
      <w:b/>
      <w:sz w:val="32"/>
      <w:szCs w:val="32"/>
    </w:rPr>
  </w:style>
  <w:style w:type="paragraph" w:customStyle="1" w:styleId="39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qFormat/>
    <w:uiPriority w:val="0"/>
    <w:rPr>
      <w:rFonts w:ascii="仿宋_GB2312" w:eastAsia="仿宋_GB2312"/>
      <w:b/>
      <w:sz w:val="32"/>
      <w:szCs w:val="32"/>
    </w:rPr>
  </w:style>
  <w:style w:type="paragraph" w:customStyle="1" w:styleId="394">
    <w:name w:val="Char Char1 Char Char Char Char Char Char"/>
    <w:basedOn w:val="1"/>
    <w:qFormat/>
    <w:uiPriority w:val="0"/>
    <w:rPr>
      <w:rFonts w:ascii="仿宋_GB2312" w:eastAsia="仿宋_GB2312"/>
      <w:b/>
      <w:sz w:val="32"/>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封面公司名"/>
    <w:qFormat/>
    <w:uiPriority w:val="0"/>
    <w:pPr>
      <w:jc w:val="center"/>
    </w:pPr>
    <w:rPr>
      <w:rFonts w:ascii="Arial" w:hAnsi="Arial" w:eastAsia="楷体_GB2312" w:cs="宋体"/>
      <w:bCs/>
      <w:kern w:val="2"/>
      <w:sz w:val="28"/>
      <w:lang w:val="en-US" w:eastAsia="zh-CN" w:bidi="ar-SA"/>
    </w:rPr>
  </w:style>
  <w:style w:type="paragraph" w:customStyle="1" w:styleId="397">
    <w:name w:val="文章标题"/>
    <w:next w:val="3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00">
    <w:name w:val="Char Char13"/>
    <w:basedOn w:val="1"/>
    <w:qFormat/>
    <w:uiPriority w:val="0"/>
    <w:pPr>
      <w:spacing w:line="360" w:lineRule="auto"/>
    </w:pPr>
    <w:rPr>
      <w:rFonts w:ascii="Tahoma" w:hAnsi="Tahoma"/>
      <w:sz w:val="24"/>
      <w:szCs w:val="20"/>
    </w:rPr>
  </w:style>
  <w:style w:type="paragraph" w:customStyle="1" w:styleId="4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qFormat/>
    <w:uiPriority w:val="0"/>
    <w:rPr>
      <w:rFonts w:eastAsia="仿宋_GB2312"/>
      <w:sz w:val="28"/>
      <w:szCs w:val="20"/>
    </w:rPr>
  </w:style>
  <w:style w:type="paragraph" w:customStyle="1" w:styleId="4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6">
    <w:name w:val="Char111"/>
    <w:basedOn w:val="1"/>
    <w:qFormat/>
    <w:uiPriority w:val="0"/>
    <w:rPr>
      <w:rFonts w:ascii="仿宋_GB2312" w:eastAsia="仿宋_GB2312"/>
      <w:b/>
      <w:sz w:val="32"/>
      <w:szCs w:val="32"/>
    </w:rPr>
  </w:style>
  <w:style w:type="paragraph" w:customStyle="1" w:styleId="40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1">
    <w:name w:val="数字标题4"/>
    <w:basedOn w:val="6"/>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41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Char2 Char Char"/>
    <w:basedOn w:val="1"/>
    <w:qFormat/>
    <w:uiPriority w:val="0"/>
    <w:pPr>
      <w:adjustRightInd/>
    </w:pPr>
    <w:rPr>
      <w:rFonts w:ascii="Tahoma" w:hAnsi="Tahoma"/>
      <w:sz w:val="24"/>
      <w:szCs w:val="20"/>
    </w:rPr>
  </w:style>
  <w:style w:type="paragraph" w:customStyle="1" w:styleId="414">
    <w:name w:val="Char Char Char"/>
    <w:basedOn w:val="1"/>
    <w:qFormat/>
    <w:uiPriority w:val="0"/>
    <w:rPr>
      <w:rFonts w:ascii="Tahoma" w:hAnsi="Tahoma"/>
      <w:sz w:val="24"/>
      <w:szCs w:val="20"/>
    </w:rPr>
  </w:style>
  <w:style w:type="paragraph" w:customStyle="1" w:styleId="415">
    <w:name w:val="Bulleted List"/>
    <w:basedOn w:val="1"/>
    <w:qFormat/>
    <w:uiPriority w:val="0"/>
    <w:pPr>
      <w:tabs>
        <w:tab w:val="left" w:pos="1260"/>
      </w:tabs>
      <w:adjustRightInd/>
      <w:ind w:left="1260" w:hanging="420"/>
    </w:pPr>
  </w:style>
  <w:style w:type="paragraph" w:customStyle="1" w:styleId="416">
    <w:name w:val="Char Char1 Char Char Char Char Char Char1"/>
    <w:basedOn w:val="1"/>
    <w:qFormat/>
    <w:uiPriority w:val="0"/>
    <w:rPr>
      <w:rFonts w:ascii="仿宋_GB2312" w:eastAsia="仿宋_GB2312"/>
      <w:b/>
      <w:sz w:val="32"/>
      <w:szCs w:val="20"/>
    </w:rPr>
  </w:style>
  <w:style w:type="paragraph" w:customStyle="1" w:styleId="41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2">
    <w:name w:val="a1"/>
    <w:basedOn w:val="1"/>
    <w:qFormat/>
    <w:uiPriority w:val="0"/>
    <w:pPr>
      <w:widowControl/>
      <w:spacing w:line="300" w:lineRule="atLeast"/>
      <w:jc w:val="left"/>
    </w:pPr>
    <w:rPr>
      <w:rFonts w:ascii="宋体" w:hAnsi="宋体"/>
      <w:kern w:val="0"/>
      <w:sz w:val="18"/>
      <w:szCs w:val="20"/>
    </w:rPr>
  </w:style>
  <w:style w:type="paragraph" w:customStyle="1" w:styleId="4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4">
    <w:name w:val="Char Char11 Char Char Char Char Char Char Char Char Char1"/>
    <w:basedOn w:val="1"/>
    <w:qFormat/>
    <w:uiPriority w:val="0"/>
    <w:pPr>
      <w:spacing w:line="360" w:lineRule="auto"/>
    </w:pPr>
    <w:rPr>
      <w:szCs w:val="20"/>
    </w:rPr>
  </w:style>
  <w:style w:type="paragraph" w:customStyle="1" w:styleId="425">
    <w:name w:val="默认段落字体 Para Char Char Char Char"/>
    <w:basedOn w:val="1"/>
    <w:qFormat/>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2">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 Char1 Char Char1"/>
    <w:basedOn w:val="1"/>
    <w:qFormat/>
    <w:uiPriority w:val="0"/>
    <w:pPr>
      <w:tabs>
        <w:tab w:val="left" w:pos="840"/>
      </w:tabs>
      <w:ind w:left="840" w:hanging="420"/>
    </w:pPr>
    <w:rPr>
      <w:rFonts w:ascii="Tahoma" w:hAnsi="Tahoma"/>
      <w:sz w:val="24"/>
    </w:rPr>
  </w:style>
  <w:style w:type="paragraph" w:customStyle="1" w:styleId="434">
    <w:name w:val="Char Char14"/>
    <w:basedOn w:val="1"/>
    <w:qFormat/>
    <w:uiPriority w:val="0"/>
    <w:pPr>
      <w:widowControl/>
      <w:spacing w:after="160" w:line="240" w:lineRule="exact"/>
      <w:jc w:val="left"/>
    </w:pPr>
    <w:rPr>
      <w:rFonts w:eastAsia="仿宋_GB2312"/>
      <w:sz w:val="28"/>
    </w:rPr>
  </w:style>
  <w:style w:type="paragraph" w:customStyle="1" w:styleId="4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qFormat/>
    <w:uiPriority w:val="0"/>
    <w:pPr>
      <w:adjustRightInd/>
      <w:spacing w:before="156" w:line="360" w:lineRule="auto"/>
      <w:ind w:firstLine="510" w:firstLineChars="200"/>
    </w:pPr>
    <w:rPr>
      <w:sz w:val="24"/>
      <w:szCs w:val="20"/>
    </w:rPr>
  </w:style>
  <w:style w:type="paragraph" w:customStyle="1" w:styleId="43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9">
    <w:name w:val="Char Char4 Char Char"/>
    <w:basedOn w:val="1"/>
    <w:qFormat/>
    <w:uiPriority w:val="0"/>
    <w:pPr>
      <w:widowControl/>
      <w:adjustRightInd/>
      <w:spacing w:after="160" w:line="240" w:lineRule="exact"/>
      <w:jc w:val="left"/>
    </w:pPr>
  </w:style>
  <w:style w:type="paragraph" w:customStyle="1" w:styleId="44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441">
    <w:name w:val="Char Char11 Char Char Char"/>
    <w:basedOn w:val="1"/>
    <w:qFormat/>
    <w:uiPriority w:val="0"/>
    <w:pPr>
      <w:spacing w:line="360" w:lineRule="auto"/>
    </w:pPr>
    <w:rPr>
      <w:szCs w:val="20"/>
    </w:rPr>
  </w:style>
  <w:style w:type="paragraph" w:customStyle="1" w:styleId="442">
    <w:name w:val="Char Char Char Char11"/>
    <w:basedOn w:val="1"/>
    <w:qFormat/>
    <w:uiPriority w:val="0"/>
    <w:rPr>
      <w:rFonts w:ascii="Tahoma" w:hAnsi="Tahoma"/>
      <w:sz w:val="24"/>
      <w:szCs w:val="20"/>
    </w:rPr>
  </w:style>
  <w:style w:type="paragraph" w:customStyle="1" w:styleId="44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qFormat/>
    <w:uiPriority w:val="0"/>
    <w:pPr>
      <w:adjustRightInd/>
    </w:pPr>
    <w:rPr>
      <w:szCs w:val="20"/>
    </w:rPr>
  </w:style>
  <w:style w:type="paragraph" w:customStyle="1" w:styleId="44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qFormat/>
    <w:uiPriority w:val="0"/>
    <w:pPr>
      <w:spacing w:line="360" w:lineRule="auto"/>
      <w:ind w:firstLine="480" w:firstLineChars="200"/>
    </w:pPr>
    <w:rPr>
      <w:rFonts w:ascii="宋体"/>
      <w:sz w:val="24"/>
      <w:szCs w:val="20"/>
    </w:rPr>
  </w:style>
  <w:style w:type="paragraph" w:customStyle="1" w:styleId="4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0">
    <w:name w:val="正文 项目2"/>
    <w:basedOn w:val="316"/>
    <w:qFormat/>
    <w:uiPriority w:val="0"/>
    <w:pPr>
      <w:tabs>
        <w:tab w:val="clear" w:pos="840"/>
      </w:tabs>
      <w:spacing w:after="0"/>
      <w:ind w:left="900"/>
    </w:pPr>
  </w:style>
  <w:style w:type="paragraph" w:customStyle="1" w:styleId="4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5"/>
    <w:qFormat/>
    <w:uiPriority w:val="0"/>
    <w:pPr>
      <w:keepLines w:val="0"/>
      <w:widowControl/>
      <w:snapToGrid w:val="0"/>
      <w:spacing w:before="120" w:after="60" w:line="300" w:lineRule="auto"/>
      <w:ind w:left="0" w:firstLine="0"/>
      <w:jc w:val="left"/>
    </w:pPr>
    <w:rPr>
      <w:rFonts w:ascii="Arial Narrow" w:hAnsi="Arial Narrow" w:eastAsia="仿宋_GB2312"/>
      <w:b w:val="0"/>
      <w:bCs w:val="0"/>
      <w:color w:val="000000"/>
      <w:kern w:val="0"/>
      <w:sz w:val="28"/>
    </w:rPr>
  </w:style>
  <w:style w:type="paragraph" w:customStyle="1" w:styleId="4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表标题"/>
    <w:next w:val="29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qFormat/>
    <w:uiPriority w:val="0"/>
    <w:pPr>
      <w:adjustRightInd/>
    </w:pPr>
  </w:style>
  <w:style w:type="paragraph" w:customStyle="1" w:styleId="4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qFormat/>
    <w:uiPriority w:val="0"/>
    <w:pPr>
      <w:adjustRightInd/>
      <w:spacing w:line="360" w:lineRule="auto"/>
    </w:pPr>
    <w:rPr>
      <w:rFonts w:ascii="仿宋_GB2312" w:eastAsia="仿宋_GB2312"/>
      <w:sz w:val="24"/>
      <w:szCs w:val="20"/>
    </w:rPr>
  </w:style>
  <w:style w:type="paragraph" w:customStyle="1" w:styleId="47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qFormat/>
    <w:uiPriority w:val="0"/>
    <w:pPr>
      <w:spacing w:after="68"/>
    </w:pPr>
    <w:rPr>
      <w:rFonts w:ascii="FHLHE E+ Futura Bk" w:eastAsia="FHLHE E+ Futura Bk" w:cs="Times New Roman"/>
      <w:color w:val="auto"/>
    </w:rPr>
  </w:style>
  <w:style w:type="paragraph" w:customStyle="1" w:styleId="4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qFormat/>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7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8">
    <w:name w:val="加粗正文"/>
    <w:basedOn w:val="1"/>
    <w:qFormat/>
    <w:uiPriority w:val="0"/>
    <w:pPr>
      <w:adjustRightInd/>
      <w:spacing w:beforeLines="50" w:afterLines="50" w:line="360" w:lineRule="auto"/>
      <w:ind w:firstLine="422" w:firstLineChars="200"/>
    </w:pPr>
    <w:rPr>
      <w:b/>
      <w:bCs/>
      <w:szCs w:val="21"/>
    </w:rPr>
  </w:style>
  <w:style w:type="paragraph" w:customStyle="1" w:styleId="4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1">
    <w:name w:val="Char Char11 Char Char Char1"/>
    <w:basedOn w:val="1"/>
    <w:qFormat/>
    <w:uiPriority w:val="0"/>
    <w:pPr>
      <w:spacing w:line="360" w:lineRule="auto"/>
    </w:pPr>
    <w:rPr>
      <w:szCs w:val="20"/>
    </w:rPr>
  </w:style>
  <w:style w:type="paragraph" w:customStyle="1" w:styleId="4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8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0">
    <w:name w:val="Char2 Char Char Char"/>
    <w:basedOn w:val="1"/>
    <w:qFormat/>
    <w:uiPriority w:val="0"/>
    <w:rPr>
      <w:rFonts w:ascii="仿宋_GB2312" w:eastAsia="仿宋_GB2312"/>
      <w:b/>
      <w:sz w:val="32"/>
      <w:szCs w:val="32"/>
    </w:rPr>
  </w:style>
  <w:style w:type="paragraph" w:customStyle="1" w:styleId="49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3">
    <w:name w:val="Char1 Char Char Char11"/>
    <w:basedOn w:val="1"/>
    <w:qFormat/>
    <w:uiPriority w:val="0"/>
    <w:rPr>
      <w:rFonts w:ascii="Tahoma" w:hAnsi="Tahoma"/>
      <w:sz w:val="24"/>
      <w:szCs w:val="20"/>
    </w:rPr>
  </w:style>
  <w:style w:type="paragraph" w:customStyle="1" w:styleId="494">
    <w:name w:val="MM Topic 5"/>
    <w:basedOn w:val="7"/>
    <w:qFormat/>
    <w:uiPriority w:val="0"/>
    <w:pPr>
      <w:tabs>
        <w:tab w:val="left" w:pos="840"/>
        <w:tab w:val="left" w:pos="2520"/>
      </w:tabs>
      <w:adjustRightInd/>
      <w:ind w:left="840" w:hanging="420"/>
    </w:pPr>
  </w:style>
  <w:style w:type="paragraph" w:customStyle="1" w:styleId="4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9">
    <w:name w:val="Char1 Char Char Char2"/>
    <w:basedOn w:val="1"/>
    <w:qFormat/>
    <w:uiPriority w:val="0"/>
    <w:pPr>
      <w:adjustRightInd/>
      <w:ind w:firstLine="200" w:firstLineChars="200"/>
    </w:pPr>
    <w:rPr>
      <w:rFonts w:ascii="Tahoma" w:hAnsi="Tahoma"/>
      <w:sz w:val="24"/>
      <w:szCs w:val="20"/>
    </w:rPr>
  </w:style>
  <w:style w:type="paragraph" w:customStyle="1" w:styleId="5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Char Char Char Char Char Char Char Char"/>
    <w:basedOn w:val="1"/>
    <w:qFormat/>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Char Char Char Char Char Char Char1"/>
    <w:basedOn w:val="1"/>
    <w:qFormat/>
    <w:uiPriority w:val="0"/>
    <w:rPr>
      <w:rFonts w:ascii="仿宋_GB2312" w:eastAsia="仿宋_GB2312"/>
      <w:b/>
      <w:sz w:val="32"/>
      <w:szCs w:val="32"/>
    </w:rPr>
  </w:style>
  <w:style w:type="paragraph" w:customStyle="1" w:styleId="505">
    <w:name w:val="Char2 Char Char Char1"/>
    <w:basedOn w:val="1"/>
    <w:qFormat/>
    <w:uiPriority w:val="0"/>
    <w:rPr>
      <w:rFonts w:ascii="仿宋_GB2312" w:eastAsia="仿宋_GB2312"/>
      <w:b/>
      <w:sz w:val="32"/>
      <w:szCs w:val="32"/>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8">
    <w:name w:val="0"/>
    <w:basedOn w:val="1"/>
    <w:qFormat/>
    <w:uiPriority w:val="0"/>
    <w:pPr>
      <w:widowControl/>
    </w:pPr>
    <w:rPr>
      <w:kern w:val="0"/>
      <w:sz w:val="24"/>
      <w:szCs w:val="20"/>
    </w:rPr>
  </w:style>
  <w:style w:type="paragraph" w:customStyle="1" w:styleId="509">
    <w:name w:val="标题4_自定义"/>
    <w:basedOn w:val="6"/>
    <w:qFormat/>
    <w:uiPriority w:val="0"/>
    <w:pPr>
      <w:adjustRightInd/>
      <w:spacing w:before="0" w:after="0" w:line="360" w:lineRule="auto"/>
      <w:ind w:left="0" w:firstLine="0"/>
    </w:pPr>
    <w:rPr>
      <w:rFonts w:ascii="Verdana" w:eastAsia="Verdana"/>
      <w:sz w:val="21"/>
      <w:lang w:val="en-US"/>
    </w:rPr>
  </w:style>
  <w:style w:type="paragraph" w:customStyle="1" w:styleId="5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5">
    <w:name w:val="默认段落字体 Para Char Char Char1 Char"/>
    <w:basedOn w:val="1"/>
    <w:qFormat/>
    <w:uiPriority w:val="0"/>
    <w:pPr>
      <w:spacing w:line="240" w:lineRule="atLeast"/>
      <w:ind w:left="420" w:firstLine="420"/>
    </w:pPr>
    <w:rPr>
      <w:sz w:val="24"/>
    </w:rPr>
  </w:style>
  <w:style w:type="paragraph" w:customStyle="1" w:styleId="516">
    <w:name w:val="WW-正文文字缩进 2"/>
    <w:basedOn w:val="1"/>
    <w:qFormat/>
    <w:uiPriority w:val="0"/>
    <w:pPr>
      <w:suppressAutoHyphens/>
      <w:adjustRightInd/>
      <w:ind w:firstLine="420"/>
    </w:pPr>
    <w:rPr>
      <w:kern w:val="1"/>
      <w:szCs w:val="20"/>
    </w:rPr>
  </w:style>
  <w:style w:type="paragraph" w:customStyle="1" w:styleId="517">
    <w:name w:val="样式 正文文本缩进 + 段前: 2 字符"/>
    <w:basedOn w:val="1"/>
    <w:qFormat/>
    <w:uiPriority w:val="0"/>
    <w:pPr>
      <w:adjustRightInd/>
      <w:ind w:left="420" w:leftChars="200"/>
      <w:jc w:val="left"/>
    </w:pPr>
    <w:rPr>
      <w:sz w:val="28"/>
      <w:szCs w:val="20"/>
      <w:lang w:eastAsia="zh-TW"/>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20">
    <w:name w:val="表格"/>
    <w:basedOn w:val="1"/>
    <w:qFormat/>
    <w:uiPriority w:val="0"/>
    <w:pPr>
      <w:snapToGrid w:val="0"/>
      <w:ind w:firstLine="42" w:firstLineChars="21"/>
    </w:pPr>
    <w:rPr>
      <w:rFonts w:ascii="宋体" w:hAnsi="宋体"/>
      <w:kern w:val="0"/>
      <w:sz w:val="20"/>
      <w:szCs w:val="20"/>
    </w:rPr>
  </w:style>
  <w:style w:type="paragraph" w:customStyle="1" w:styleId="52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2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5"/>
    <w:qFormat/>
    <w:uiPriority w:val="0"/>
    <w:pPr>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524">
    <w:name w:val="数字标题6"/>
    <w:basedOn w:val="8"/>
    <w:next w:val="1"/>
    <w:qFormat/>
    <w:uiPriority w:val="0"/>
    <w:pPr>
      <w:tabs>
        <w:tab w:val="left" w:pos="480"/>
        <w:tab w:val="left" w:pos="1080"/>
      </w:tabs>
      <w:ind w:left="480" w:hanging="480"/>
    </w:pPr>
    <w:rPr>
      <w:rFonts w:ascii="Times New Roman" w:hAnsi="Times New Roman" w:eastAsia="宋体"/>
      <w:i/>
    </w:rPr>
  </w:style>
  <w:style w:type="paragraph" w:customStyle="1" w:styleId="525">
    <w:name w:val="数字标题3"/>
    <w:basedOn w:val="5"/>
    <w:next w:val="1"/>
    <w:qFormat/>
    <w:uiPriority w:val="0"/>
    <w:pPr>
      <w:spacing w:line="240" w:lineRule="auto"/>
      <w:ind w:left="0" w:firstLine="0"/>
    </w:pPr>
    <w:rPr>
      <w:sz w:val="28"/>
      <w:szCs w:val="28"/>
    </w:rPr>
  </w:style>
  <w:style w:type="paragraph" w:customStyle="1" w:styleId="5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P1"/>
    <w:basedOn w:val="1"/>
    <w:qFormat/>
    <w:uiPriority w:val="0"/>
    <w:pPr>
      <w:adjustRightInd/>
      <w:spacing w:line="288" w:lineRule="auto"/>
      <w:ind w:firstLine="425" w:firstLineChars="200"/>
    </w:pPr>
  </w:style>
  <w:style w:type="paragraph" w:customStyle="1" w:styleId="52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qFormat/>
    <w:uiPriority w:val="0"/>
    <w:rPr>
      <w:rFonts w:ascii="宋体" w:eastAsia="宋体" w:cs="Times New Roman"/>
      <w:color w:val="auto"/>
    </w:rPr>
  </w:style>
  <w:style w:type="paragraph" w:customStyle="1" w:styleId="530">
    <w:name w:val="小节"/>
    <w:basedOn w:val="5"/>
    <w:qFormat/>
    <w:uiPriority w:val="0"/>
    <w:pPr>
      <w:adjustRightInd/>
      <w:spacing w:before="200" w:after="200" w:line="560" w:lineRule="exact"/>
      <w:ind w:left="0" w:firstLine="0"/>
      <w:jc w:val="left"/>
    </w:pPr>
    <w:rPr>
      <w:rFonts w:ascii="宋体" w:hAnsi="宋体"/>
      <w:bCs w:val="0"/>
      <w:color w:val="000000"/>
      <w:spacing w:val="10"/>
      <w:kern w:val="24"/>
      <w:sz w:val="28"/>
    </w:rPr>
  </w:style>
  <w:style w:type="paragraph" w:customStyle="1" w:styleId="53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9"/>
    <w:qFormat/>
    <w:uiPriority w:val="0"/>
    <w:pPr>
      <w:snapToGrid w:val="0"/>
      <w:spacing w:line="360" w:lineRule="auto"/>
    </w:pPr>
  </w:style>
  <w:style w:type="paragraph" w:customStyle="1" w:styleId="533">
    <w:name w:val="标书表格字体格式"/>
    <w:next w:val="423"/>
    <w:qFormat/>
    <w:uiPriority w:val="0"/>
    <w:rPr>
      <w:rFonts w:ascii="Times New Roman" w:hAnsi="Times New Roman" w:eastAsia="宋体" w:cs="Times New Roman"/>
      <w:kern w:val="2"/>
      <w:sz w:val="21"/>
      <w:szCs w:val="24"/>
      <w:lang w:val="en-US" w:eastAsia="zh-CN" w:bidi="ar-SA"/>
    </w:rPr>
  </w:style>
  <w:style w:type="paragraph" w:customStyle="1" w:styleId="534">
    <w:name w:val="Char21"/>
    <w:basedOn w:val="1"/>
    <w:qFormat/>
    <w:uiPriority w:val="0"/>
    <w:pPr>
      <w:adjustRightInd/>
      <w:ind w:firstLine="200" w:firstLineChars="200"/>
    </w:pPr>
    <w:rPr>
      <w:rFonts w:ascii="仿宋_GB2312" w:eastAsia="仿宋_GB2312"/>
      <w:b/>
      <w:sz w:val="32"/>
      <w:szCs w:val="32"/>
    </w:rPr>
  </w:style>
  <w:style w:type="paragraph" w:customStyle="1" w:styleId="53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qFormat/>
    <w:uiPriority w:val="0"/>
    <w:rPr>
      <w:szCs w:val="20"/>
    </w:rPr>
  </w:style>
  <w:style w:type="paragraph" w:customStyle="1" w:styleId="53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0">
    <w:name w:val="Char2 Char Char1"/>
    <w:basedOn w:val="1"/>
    <w:qFormat/>
    <w:uiPriority w:val="0"/>
    <w:pPr>
      <w:adjustRightInd/>
    </w:pPr>
    <w:rPr>
      <w:rFonts w:ascii="Tahoma" w:hAnsi="Tahoma"/>
      <w:sz w:val="24"/>
      <w:szCs w:val="20"/>
    </w:rPr>
  </w:style>
  <w:style w:type="paragraph" w:customStyle="1" w:styleId="54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bullet"/>
    <w:basedOn w:val="1"/>
    <w:qFormat/>
    <w:uiPriority w:val="0"/>
    <w:pPr>
      <w:tabs>
        <w:tab w:val="left" w:pos="840"/>
      </w:tabs>
      <w:adjustRightInd/>
      <w:ind w:left="840" w:hanging="420"/>
    </w:pPr>
  </w:style>
  <w:style w:type="paragraph" w:customStyle="1" w:styleId="548">
    <w:name w:val="Char Char Char Char Char Char Char Char Char Char Char Char1 Char1"/>
    <w:basedOn w:val="1"/>
    <w:qFormat/>
    <w:uiPriority w:val="0"/>
    <w:rPr>
      <w:rFonts w:ascii="Tahoma" w:hAnsi="Tahoma" w:cs="仿宋_GB2312"/>
      <w:sz w:val="24"/>
      <w:szCs w:val="20"/>
    </w:rPr>
  </w:style>
  <w:style w:type="paragraph" w:customStyle="1" w:styleId="54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1">
    <w:name w:val="正文（标题三）"/>
    <w:basedOn w:val="1"/>
    <w:qFormat/>
    <w:uiPriority w:val="0"/>
    <w:pPr>
      <w:spacing w:line="360" w:lineRule="auto"/>
      <w:ind w:firstLine="200" w:firstLineChars="200"/>
    </w:pPr>
    <w:rPr>
      <w:sz w:val="24"/>
    </w:rPr>
  </w:style>
  <w:style w:type="paragraph" w:customStyle="1" w:styleId="552">
    <w:name w:val="标题五"/>
    <w:basedOn w:val="1"/>
    <w:qFormat/>
    <w:uiPriority w:val="0"/>
    <w:pPr>
      <w:adjustRightInd/>
      <w:spacing w:beforeLines="50" w:line="360" w:lineRule="auto"/>
    </w:pPr>
    <w:rPr>
      <w:b/>
      <w:sz w:val="24"/>
    </w:rPr>
  </w:style>
  <w:style w:type="paragraph" w:customStyle="1" w:styleId="553">
    <w:name w:val="样式 标题 3H3 + 两端对齐"/>
    <w:basedOn w:val="5"/>
    <w:qFormat/>
    <w:uiPriority w:val="0"/>
    <w:pPr>
      <w:keepLines w:val="0"/>
      <w:spacing w:before="0" w:after="0" w:line="240" w:lineRule="auto"/>
      <w:ind w:left="0" w:firstLine="0"/>
      <w:jc w:val="left"/>
    </w:pPr>
    <w:rPr>
      <w:rFonts w:cs="宋体"/>
      <w:sz w:val="21"/>
      <w:szCs w:val="20"/>
    </w:rPr>
  </w:style>
  <w:style w:type="paragraph" w:customStyle="1" w:styleId="55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5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Lines="100"/>
      <w:jc w:val="left"/>
    </w:pPr>
  </w:style>
  <w:style w:type="paragraph" w:customStyle="1" w:styleId="55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0">
    <w:name w:val="数字标题1"/>
    <w:basedOn w:val="3"/>
    <w:next w:val="1"/>
    <w:qFormat/>
    <w:uiPriority w:val="0"/>
    <w:pPr>
      <w:tabs>
        <w:tab w:val="left" w:pos="480"/>
      </w:tabs>
      <w:ind w:left="480" w:hanging="480"/>
    </w:pPr>
  </w:style>
  <w:style w:type="paragraph" w:customStyle="1" w:styleId="561">
    <w:name w:val="Char11"/>
    <w:basedOn w:val="1"/>
    <w:qFormat/>
    <w:uiPriority w:val="0"/>
    <w:pPr>
      <w:tabs>
        <w:tab w:val="left" w:pos="432"/>
      </w:tabs>
      <w:adjustRightInd/>
      <w:spacing w:beforeLines="50" w:afterLines="50"/>
      <w:ind w:left="432" w:hanging="432" w:firstLineChars="200"/>
    </w:pPr>
    <w:rPr>
      <w:sz w:val="24"/>
    </w:rPr>
  </w:style>
  <w:style w:type="paragraph" w:customStyle="1" w:styleId="56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Char Char Char1 Char1"/>
    <w:basedOn w:val="1"/>
    <w:qFormat/>
    <w:uiPriority w:val="0"/>
    <w:rPr>
      <w:szCs w:val="20"/>
    </w:rPr>
  </w:style>
  <w:style w:type="paragraph" w:customStyle="1" w:styleId="565">
    <w:name w:val="修订1"/>
    <w:qFormat/>
    <w:uiPriority w:val="0"/>
    <w:rPr>
      <w:rFonts w:ascii="Times New Roman" w:hAnsi="Times New Roman" w:eastAsia="宋体" w:cs="Times New Roman"/>
      <w:kern w:val="2"/>
      <w:sz w:val="21"/>
      <w:lang w:val="en-US" w:eastAsia="zh-CN" w:bidi="ar-SA"/>
    </w:rPr>
  </w:style>
  <w:style w:type="paragraph" w:customStyle="1" w:styleId="566">
    <w:name w:val="Char1 Char Char Char4"/>
    <w:basedOn w:val="1"/>
    <w:qFormat/>
    <w:uiPriority w:val="0"/>
    <w:pPr>
      <w:adjustRightInd/>
      <w:ind w:firstLine="200" w:firstLineChars="200"/>
    </w:pPr>
    <w:rPr>
      <w:rFonts w:ascii="Tahoma" w:hAnsi="Tahoma"/>
      <w:sz w:val="24"/>
      <w:szCs w:val="20"/>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6"/>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5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9">
    <w:name w:val="Thf"/>
    <w:basedOn w:val="567"/>
    <w:qFormat/>
    <w:uiPriority w:val="0"/>
    <w:pPr>
      <w:ind w:left="0"/>
    </w:pPr>
  </w:style>
  <w:style w:type="paragraph" w:customStyle="1" w:styleId="580">
    <w:name w:val="Char Char Char Char Char Char Char Char1"/>
    <w:basedOn w:val="1"/>
    <w:qFormat/>
    <w:uiPriority w:val="0"/>
    <w:pPr>
      <w:tabs>
        <w:tab w:val="left" w:pos="360"/>
      </w:tabs>
    </w:pPr>
    <w:rPr>
      <w:sz w:val="24"/>
      <w:szCs w:val="20"/>
    </w:rPr>
  </w:style>
  <w:style w:type="paragraph" w:customStyle="1" w:styleId="58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83">
    <w:name w:val="Char1 Char Char Char5"/>
    <w:basedOn w:val="1"/>
    <w:qFormat/>
    <w:uiPriority w:val="0"/>
    <w:pPr>
      <w:adjustRightInd/>
      <w:ind w:firstLine="200" w:firstLineChars="200"/>
    </w:pPr>
    <w:rPr>
      <w:rFonts w:ascii="Tahoma" w:hAnsi="Tahoma"/>
      <w:sz w:val="24"/>
      <w:szCs w:val="20"/>
    </w:rPr>
  </w:style>
  <w:style w:type="paragraph" w:customStyle="1" w:styleId="58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5">
    <w:name w:val="样式1 + (中宋体"/>
    <w:basedOn w:val="57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qFormat/>
    <w:uiPriority w:val="0"/>
    <w:pPr>
      <w:widowControl/>
      <w:spacing w:before="60" w:after="60"/>
      <w:jc w:val="left"/>
    </w:pPr>
    <w:rPr>
      <w:kern w:val="0"/>
      <w:sz w:val="24"/>
    </w:rPr>
  </w:style>
  <w:style w:type="paragraph" w:customStyle="1" w:styleId="587">
    <w:name w:val="p0"/>
    <w:basedOn w:val="1"/>
    <w:qFormat/>
    <w:uiPriority w:val="0"/>
    <w:pPr>
      <w:widowControl/>
      <w:adjustRightInd/>
    </w:pPr>
    <w:rPr>
      <w:kern w:val="0"/>
      <w:szCs w:val="21"/>
    </w:rPr>
  </w:style>
  <w:style w:type="paragraph" w:styleId="588">
    <w:name w:val="List Paragraph"/>
    <w:basedOn w:val="1"/>
    <w:qFormat/>
    <w:uiPriority w:val="34"/>
    <w:pPr>
      <w:spacing w:line="360" w:lineRule="auto"/>
      <w:ind w:firstLine="200" w:firstLineChars="200"/>
    </w:pPr>
    <w:rPr>
      <w:rFonts w:eastAsia="楷体_GB2312" w:cs="Lucida Sans"/>
      <w:sz w:val="24"/>
    </w:rPr>
  </w:style>
  <w:style w:type="paragraph" w:customStyle="1" w:styleId="58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qFormat/>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93">
    <w:name w:val="Char3 Char Char Char1"/>
    <w:basedOn w:val="1"/>
    <w:qFormat/>
    <w:uiPriority w:val="0"/>
    <w:pPr>
      <w:widowControl/>
      <w:adjustRightInd/>
      <w:spacing w:after="160" w:line="240" w:lineRule="exact"/>
      <w:jc w:val="left"/>
    </w:pPr>
    <w:rPr>
      <w:szCs w:val="20"/>
    </w:rPr>
  </w:style>
  <w:style w:type="paragraph" w:customStyle="1" w:styleId="59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9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98">
    <w:name w:val="MM Topic 1"/>
    <w:basedOn w:val="3"/>
    <w:qFormat/>
    <w:uiPriority w:val="0"/>
    <w:pPr>
      <w:tabs>
        <w:tab w:val="left" w:pos="840"/>
      </w:tabs>
      <w:adjustRightInd/>
      <w:ind w:left="840" w:hanging="420"/>
    </w:pPr>
  </w:style>
  <w:style w:type="paragraph" w:customStyle="1" w:styleId="59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01">
    <w:name w:val="列表内容"/>
    <w:basedOn w:val="1"/>
    <w:next w:val="1"/>
    <w:qFormat/>
    <w:uiPriority w:val="0"/>
    <w:pPr>
      <w:widowControl/>
      <w:tabs>
        <w:tab w:val="left" w:pos="840"/>
      </w:tabs>
      <w:ind w:left="840" w:hanging="420"/>
      <w:jc w:val="left"/>
    </w:pPr>
    <w:rPr>
      <w:kern w:val="0"/>
      <w:sz w:val="18"/>
    </w:rPr>
  </w:style>
  <w:style w:type="paragraph" w:customStyle="1" w:styleId="6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qFormat/>
    <w:uiPriority w:val="0"/>
    <w:pPr>
      <w:adjustRightInd/>
      <w:spacing w:line="360" w:lineRule="auto"/>
    </w:pPr>
    <w:rPr>
      <w:sz w:val="24"/>
    </w:rPr>
  </w:style>
  <w:style w:type="paragraph" w:customStyle="1" w:styleId="605">
    <w:name w:val="Char1 Char Char Char1"/>
    <w:basedOn w:val="1"/>
    <w:qFormat/>
    <w:uiPriority w:val="0"/>
    <w:pPr>
      <w:adjustRightInd/>
      <w:ind w:firstLine="200" w:firstLineChars="200"/>
    </w:pPr>
    <w:rPr>
      <w:rFonts w:ascii="Tahoma" w:hAnsi="Tahoma"/>
      <w:sz w:val="24"/>
      <w:szCs w:val="20"/>
    </w:rPr>
  </w:style>
  <w:style w:type="paragraph" w:customStyle="1" w:styleId="606">
    <w:name w:val="Char Char1 Char Char Char1"/>
    <w:basedOn w:val="1"/>
    <w:qFormat/>
    <w:uiPriority w:val="0"/>
    <w:rPr>
      <w:rFonts w:ascii="仿宋_GB2312" w:eastAsia="仿宋_GB2312"/>
      <w:b/>
      <w:sz w:val="32"/>
      <w:szCs w:val="32"/>
    </w:rPr>
  </w:style>
  <w:style w:type="paragraph" w:customStyle="1" w:styleId="607">
    <w:name w:val="图中文字"/>
    <w:basedOn w:val="1"/>
    <w:qFormat/>
    <w:uiPriority w:val="0"/>
    <w:pPr>
      <w:snapToGrid w:val="0"/>
      <w:spacing w:line="0" w:lineRule="atLeast"/>
      <w:ind w:firstLine="200" w:firstLineChars="200"/>
      <w:jc w:val="center"/>
    </w:pPr>
    <w:rPr>
      <w:sz w:val="24"/>
      <w:szCs w:val="20"/>
    </w:rPr>
  </w:style>
  <w:style w:type="paragraph" w:customStyle="1" w:styleId="608">
    <w:name w:val="正文段"/>
    <w:basedOn w:val="1"/>
    <w:qFormat/>
    <w:uiPriority w:val="0"/>
    <w:pPr>
      <w:widowControl/>
      <w:snapToGrid w:val="0"/>
      <w:spacing w:afterLines="50"/>
      <w:ind w:firstLine="200" w:firstLineChars="200"/>
    </w:pPr>
    <w:rPr>
      <w:kern w:val="0"/>
      <w:sz w:val="24"/>
      <w:szCs w:val="20"/>
    </w:rPr>
  </w:style>
  <w:style w:type="paragraph" w:customStyle="1" w:styleId="60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10">
    <w:name w:val="正文文字表格居中"/>
    <w:basedOn w:val="1"/>
    <w:next w:val="54"/>
    <w:qFormat/>
    <w:uiPriority w:val="0"/>
    <w:pPr>
      <w:snapToGrid w:val="0"/>
      <w:spacing w:line="360" w:lineRule="auto"/>
    </w:pPr>
    <w:rPr>
      <w:rFonts w:ascii="宋体"/>
      <w:b/>
      <w:sz w:val="24"/>
      <w:szCs w:val="20"/>
    </w:rPr>
  </w:style>
  <w:style w:type="paragraph" w:customStyle="1" w:styleId="611">
    <w:name w:val="样式 样式2 + 左侧:  1 字符 右侧:  1 字符"/>
    <w:basedOn w:val="2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13">
    <w:name w:val="样式 标题 4PIM 4H4h4bulletblbbH41H42H43H44H45H46H47H48...1"/>
    <w:basedOn w:val="6"/>
    <w:qFormat/>
    <w:uiPriority w:val="0"/>
    <w:pPr>
      <w:widowControl/>
      <w:jc w:val="left"/>
    </w:pPr>
    <w:rPr>
      <w:rFonts w:cs="宋体"/>
      <w:sz w:val="24"/>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6">
    <w:name w:val="Char Char Char Char Char Char Char Char Char Char1"/>
    <w:basedOn w:val="1"/>
    <w:qFormat/>
    <w:uiPriority w:val="0"/>
    <w:rPr>
      <w:rFonts w:ascii="仿宋_GB2312" w:eastAsia="仿宋_GB2312"/>
      <w:b/>
      <w:sz w:val="32"/>
      <w:szCs w:val="32"/>
    </w:rPr>
  </w:style>
  <w:style w:type="paragraph" w:customStyle="1" w:styleId="6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qFormat/>
    <w:uiPriority w:val="0"/>
    <w:pPr>
      <w:adjustRightInd/>
      <w:spacing w:line="360" w:lineRule="auto"/>
      <w:ind w:firstLine="480"/>
    </w:pPr>
    <w:rPr>
      <w:sz w:val="24"/>
    </w:rPr>
  </w:style>
  <w:style w:type="paragraph" w:customStyle="1" w:styleId="61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Lines="50"/>
      <w:jc w:val="left"/>
      <w:outlineLvl w:val="3"/>
    </w:pPr>
    <w:rPr>
      <w:sz w:val="24"/>
      <w:szCs w:val="24"/>
    </w:rPr>
  </w:style>
  <w:style w:type="paragraph" w:customStyle="1" w:styleId="62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27">
    <w:name w:val="Table Paragraph"/>
    <w:basedOn w:val="1"/>
    <w:qFormat/>
    <w:uiPriority w:val="1"/>
    <w:pPr>
      <w:autoSpaceDE w:val="0"/>
      <w:autoSpaceDN w:val="0"/>
      <w:spacing w:before="175"/>
      <w:ind w:left="108"/>
      <w:jc w:val="left"/>
    </w:pPr>
    <w:rPr>
      <w:rFonts w:ascii="宋体" w:hAnsi="宋体" w:cs="宋体"/>
      <w:kern w:val="0"/>
      <w:sz w:val="22"/>
      <w:szCs w:val="22"/>
      <w:lang w:eastAsia="en-US" w:bidi="en-US"/>
    </w:rPr>
  </w:style>
  <w:style w:type="paragraph" w:customStyle="1" w:styleId="628">
    <w:name w:val=".sa_tech data"/>
    <w:basedOn w:val="629"/>
    <w:qFormat/>
    <w:uiPriority w:val="0"/>
    <w:pPr>
      <w:tabs>
        <w:tab w:val="left" w:pos="3168"/>
      </w:tabs>
      <w:spacing w:after="120" w:line="240" w:lineRule="auto"/>
      <w:ind w:left="3168" w:hanging="2448"/>
    </w:pPr>
    <w:rPr>
      <w:rFonts w:eastAsia="宋体" w:cs="Arial"/>
    </w:rPr>
  </w:style>
  <w:style w:type="paragraph" w:customStyle="1" w:styleId="629">
    <w:name w:val=".sa_Body Text"/>
    <w:basedOn w:val="1"/>
    <w:qFormat/>
    <w:uiPriority w:val="0"/>
    <w:pPr>
      <w:widowControl/>
      <w:spacing w:after="240" w:line="340" w:lineRule="exact"/>
      <w:ind w:left="720"/>
    </w:pPr>
    <w:rPr>
      <w:rFonts w:ascii="Arial" w:hAnsi="Arial" w:eastAsia="黑体"/>
      <w:kern w:val="0"/>
      <w:sz w:val="22"/>
      <w:lang w:eastAsia="en-US"/>
    </w:rPr>
  </w:style>
  <w:style w:type="character" w:customStyle="1" w:styleId="630">
    <w:name w:val=".sa_Plain 10 pt"/>
    <w:qFormat/>
    <w:uiPriority w:val="0"/>
    <w:rPr>
      <w:rFonts w:ascii="Arial" w:hAnsi="Arial" w:cs="Times New Roman"/>
      <w:sz w:val="20"/>
    </w:rPr>
  </w:style>
  <w:style w:type="character" w:customStyle="1" w:styleId="631">
    <w:name w:val="font01"/>
    <w:basedOn w:val="61"/>
    <w:qFormat/>
    <w:uiPriority w:val="0"/>
    <w:rPr>
      <w:rFonts w:ascii="Arial" w:hAnsi="Arial" w:cs="Arial"/>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55</Pages>
  <Words>22892</Words>
  <Characters>24486</Characters>
  <Lines>186</Lines>
  <Paragraphs>52</Paragraphs>
  <TotalTime>13</TotalTime>
  <ScaleCrop>false</ScaleCrop>
  <LinksUpToDate>false</LinksUpToDate>
  <CharactersWithSpaces>25509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2022-10-20T07:04:00Z</dcterms:created>
  <dc:creator>玥</dc:creator>
  <cp:lastModifiedBy>Administrator</cp:lastModifiedBy>
  <cp:lastPrinted>2022-12-19T04:05:00Z</cp:lastPrinted>
  <dcterms:modified xsi:type="dcterms:W3CDTF">2023-06-07T07:54:06Z</dcterms:modified>
  <cp:revision>15</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3B3A2546149843648F3ACB76EB78FA7D_13</vt:lpwstr>
  </property>
  <property fmtid="{D5CDD505-2E9C-101B-9397-08002B2CF9AE}" pid="4" name="commondata">
    <vt:lpwstr>eyJoZGlkIjoiMjIyNWI0OWI3OGI5Nzc3N2ZhMDc4ODM1MTYyNWM4YTIifQ==</vt:lpwstr>
  </property>
</Properties>
</file>