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3BCA4">
      <w:pPr>
        <w:adjustRightInd/>
        <w:spacing w:line="360" w:lineRule="auto"/>
        <w:jc w:val="center"/>
        <w:rPr>
          <w:rFonts w:hint="eastAsia" w:ascii="宋体" w:hAnsi="宋体" w:eastAsia="宋体" w:cs="宋体"/>
          <w:color w:val="auto"/>
          <w:sz w:val="28"/>
          <w:szCs w:val="28"/>
          <w:lang w:val="en-US" w:eastAsia="zh-CN"/>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p w14:paraId="22819A6F">
      <w:pPr>
        <w:adjustRightInd/>
        <w:spacing w:line="360" w:lineRule="auto"/>
        <w:jc w:val="center"/>
        <w:rPr>
          <w:rFonts w:hint="eastAsia"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和平桥、姑娘桥、双桥产证办理服务采购</w:t>
      </w:r>
    </w:p>
    <w:p w14:paraId="12354708">
      <w:pPr>
        <w:adjustRightInd/>
        <w:spacing w:line="360" w:lineRule="auto"/>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7CE46C08">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57FAD0D">
      <w:pPr>
        <w:snapToGrid w:val="0"/>
        <w:spacing w:line="360" w:lineRule="auto"/>
        <w:ind w:firstLine="3000" w:firstLineChars="1000"/>
        <w:jc w:val="both"/>
        <w:rPr>
          <w:rFonts w:hint="default" w:ascii="宋体" w:hAnsi="宋体" w:eastAsia="宋体" w:cs="宋体"/>
          <w:color w:val="auto"/>
          <w:sz w:val="30"/>
          <w:szCs w:val="30"/>
          <w:u w:val="single"/>
          <w:lang w:val="en-US" w:eastAsia="zh-CN"/>
        </w:rPr>
      </w:pPr>
      <w:r>
        <w:rPr>
          <w:rFonts w:hint="eastAsia" w:ascii="宋体" w:hAnsi="宋体" w:cs="宋体"/>
          <w:color w:val="auto"/>
          <w:sz w:val="30"/>
          <w:szCs w:val="30"/>
        </w:rPr>
        <w:t>编号:</w:t>
      </w:r>
      <w:r>
        <w:rPr>
          <w:rFonts w:hint="eastAsia" w:asciiTheme="minorEastAsia" w:hAnsiTheme="minorEastAsia" w:eastAsiaTheme="minorEastAsia" w:cstheme="minorEastAsia"/>
          <w:sz w:val="30"/>
          <w:szCs w:val="30"/>
          <w:u w:val="single"/>
          <w:lang w:val="en-US" w:eastAsia="zh-CN"/>
        </w:rPr>
        <w:t>XTJD-MYGK-2500701</w:t>
      </w:r>
    </w:p>
    <w:p w14:paraId="3A64A2A1">
      <w:pPr>
        <w:adjustRightInd/>
        <w:spacing w:line="360" w:lineRule="auto"/>
        <w:rPr>
          <w:rFonts w:ascii="宋体" w:hAnsi="宋体" w:cs="宋体"/>
          <w:color w:val="auto"/>
          <w:sz w:val="28"/>
          <w:szCs w:val="20"/>
        </w:rPr>
      </w:pPr>
    </w:p>
    <w:p w14:paraId="43D3AF7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ECEAB9E">
      <w:pPr>
        <w:spacing w:line="360" w:lineRule="auto"/>
        <w:rPr>
          <w:rFonts w:ascii="宋体" w:hAnsi="宋体" w:cs="宋体"/>
          <w:color w:val="auto"/>
          <w:sz w:val="32"/>
          <w:szCs w:val="32"/>
        </w:rPr>
      </w:pPr>
    </w:p>
    <w:p w14:paraId="7BCCCF97">
      <w:pPr>
        <w:snapToGrid w:val="0"/>
        <w:spacing w:line="360" w:lineRule="auto"/>
        <w:jc w:val="center"/>
        <w:rPr>
          <w:rFonts w:hint="eastAsia" w:ascii="宋体" w:hAnsi="宋体" w:cs="宋体"/>
          <w:color w:val="auto"/>
          <w:sz w:val="32"/>
          <w:szCs w:val="32"/>
        </w:rPr>
      </w:pPr>
    </w:p>
    <w:p w14:paraId="2E885557">
      <w:pPr>
        <w:snapToGrid w:val="0"/>
        <w:spacing w:line="360" w:lineRule="auto"/>
        <w:jc w:val="center"/>
        <w:rPr>
          <w:rFonts w:hint="eastAsia" w:ascii="宋体" w:hAnsi="宋体" w:cs="宋体"/>
          <w:color w:val="auto"/>
          <w:sz w:val="32"/>
          <w:szCs w:val="32"/>
        </w:rPr>
      </w:pPr>
    </w:p>
    <w:p w14:paraId="707A7117">
      <w:pPr>
        <w:pStyle w:val="4"/>
        <w:rPr>
          <w:rFonts w:hint="eastAsia"/>
        </w:rPr>
      </w:pPr>
    </w:p>
    <w:p w14:paraId="25146526">
      <w:pPr>
        <w:pStyle w:val="4"/>
        <w:rPr>
          <w:rFonts w:hint="eastAsia" w:ascii="宋体" w:hAnsi="宋体" w:cs="宋体"/>
          <w:color w:val="auto"/>
          <w:sz w:val="32"/>
          <w:szCs w:val="32"/>
        </w:rPr>
      </w:pPr>
    </w:p>
    <w:p w14:paraId="0B124093">
      <w:pPr>
        <w:rPr>
          <w:rFonts w:hint="eastAsia" w:ascii="宋体" w:hAnsi="宋体" w:cs="宋体"/>
          <w:color w:val="auto"/>
          <w:sz w:val="32"/>
          <w:szCs w:val="32"/>
        </w:rPr>
      </w:pPr>
    </w:p>
    <w:p w14:paraId="7AC5F7A6">
      <w:pPr>
        <w:pStyle w:val="4"/>
        <w:rPr>
          <w:rFonts w:hint="eastAsia" w:ascii="宋体" w:hAnsi="宋体" w:cs="宋体"/>
          <w:color w:val="auto"/>
          <w:sz w:val="32"/>
          <w:szCs w:val="32"/>
        </w:rPr>
      </w:pPr>
    </w:p>
    <w:p w14:paraId="09F3A0A1">
      <w:pPr>
        <w:rPr>
          <w:rFonts w:hint="eastAsia" w:ascii="宋体" w:hAnsi="宋体" w:cs="宋体"/>
          <w:color w:val="auto"/>
          <w:sz w:val="32"/>
          <w:szCs w:val="32"/>
        </w:rPr>
      </w:pPr>
    </w:p>
    <w:p w14:paraId="16AAD825">
      <w:pPr>
        <w:pStyle w:val="4"/>
        <w:rPr>
          <w:rFonts w:hint="eastAsia" w:ascii="宋体" w:hAnsi="宋体" w:cs="宋体"/>
          <w:color w:val="auto"/>
          <w:sz w:val="32"/>
          <w:szCs w:val="32"/>
        </w:rPr>
      </w:pPr>
    </w:p>
    <w:p w14:paraId="4E433845">
      <w:pPr>
        <w:pStyle w:val="4"/>
        <w:rPr>
          <w:rFonts w:hint="eastAsia"/>
          <w:color w:val="auto"/>
        </w:rPr>
      </w:pPr>
    </w:p>
    <w:p w14:paraId="75C9AB1D">
      <w:pPr>
        <w:shd w:val="clea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杭州市萧山区人民政府新塘街道办事处 </w:t>
      </w:r>
    </w:p>
    <w:p w14:paraId="1624592D">
      <w:pPr>
        <w:shd w:val="clea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浙江明业项目管理有限公司</w:t>
      </w:r>
    </w:p>
    <w:p w14:paraId="484B4127">
      <w:pPr>
        <w:shd w:val="clea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val="en-US" w:eastAsia="zh-CN"/>
        </w:rPr>
        <w:t>2025</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07</w:t>
      </w:r>
      <w:r>
        <w:rPr>
          <w:rFonts w:hint="eastAsia" w:asciiTheme="minorEastAsia" w:hAnsiTheme="minorEastAsia" w:eastAsiaTheme="minorEastAsia" w:cstheme="minorEastAsia"/>
          <w:bCs/>
          <w:color w:val="auto"/>
          <w:sz w:val="32"/>
          <w:szCs w:val="32"/>
          <w:highlight w:val="none"/>
        </w:rPr>
        <w:t>月</w:t>
      </w:r>
    </w:p>
    <w:p w14:paraId="7B5A2074">
      <w:pPr>
        <w:pStyle w:val="4"/>
        <w:rPr>
          <w:rFonts w:hint="eastAsia"/>
          <w:color w:val="auto"/>
        </w:rPr>
      </w:pPr>
    </w:p>
    <w:p w14:paraId="33F5D1A0">
      <w:pPr>
        <w:rPr>
          <w:color w:val="auto"/>
        </w:rPr>
      </w:pPr>
    </w:p>
    <w:p w14:paraId="006B587C">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9080D9A">
      <w:pPr>
        <w:spacing w:line="360" w:lineRule="auto"/>
        <w:rPr>
          <w:rFonts w:ascii="宋体" w:hAnsi="宋体" w:cs="宋体"/>
          <w:color w:val="auto"/>
          <w:sz w:val="32"/>
          <w:szCs w:val="32"/>
        </w:rPr>
      </w:pPr>
    </w:p>
    <w:p w14:paraId="00EE1E30">
      <w:pPr>
        <w:spacing w:line="360" w:lineRule="auto"/>
        <w:rPr>
          <w:rFonts w:ascii="宋体" w:hAnsi="宋体" w:cs="宋体"/>
          <w:color w:val="auto"/>
          <w:sz w:val="32"/>
          <w:szCs w:val="32"/>
        </w:rPr>
      </w:pPr>
    </w:p>
    <w:p w14:paraId="27B2543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2BCBBB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BA2A79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EB9B2D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C71899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CF9628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6D49B8A">
      <w:pPr>
        <w:rPr>
          <w:rFonts w:ascii="宋体" w:hAnsi="宋体" w:cs="宋体"/>
          <w:color w:val="auto"/>
          <w:sz w:val="32"/>
          <w:szCs w:val="32"/>
        </w:rPr>
      </w:pPr>
      <w:r>
        <w:rPr>
          <w:rFonts w:hint="eastAsia" w:ascii="宋体" w:hAnsi="宋体" w:cs="宋体"/>
          <w:color w:val="auto"/>
          <w:sz w:val="32"/>
          <w:szCs w:val="32"/>
        </w:rPr>
        <w:br w:type="page"/>
      </w:r>
    </w:p>
    <w:p w14:paraId="72F7EF8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2A09CB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AED5B9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Times New Roman" w:asciiTheme="minorEastAsia" w:hAnsiTheme="minorEastAsia" w:eastAsiaTheme="minorEastAsia"/>
          <w:color w:val="auto"/>
          <w:sz w:val="24"/>
          <w:u w:val="single"/>
          <w:lang w:val="en-US" w:eastAsia="zh-CN"/>
        </w:rPr>
        <w:t>和平桥、姑娘桥、双桥产证办理服务采购</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u w:val="single"/>
          <w:lang w:val="en-US" w:eastAsia="zh-CN"/>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u w:val="single"/>
          <w:lang w:val="en-US" w:eastAsia="zh-CN"/>
        </w:rPr>
        <w:t>07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u w:val="single"/>
          <w:lang w:val="en-US" w:eastAsia="zh-CN"/>
        </w:rPr>
        <w:t>22</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u w:val="single"/>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u w:val="single"/>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u w:val="single"/>
        </w:rPr>
        <w:t>00</w:t>
      </w:r>
      <w:r>
        <w:rPr>
          <w:rStyle w:val="77"/>
          <w:rFonts w:hint="eastAsia" w:cs="Times New Roman" w:asciiTheme="minorEastAsia" w:hAnsiTheme="minorEastAsia" w:eastAsiaTheme="minorEastAsia"/>
          <w:bCs/>
          <w:snapToGrid/>
          <w:color w:val="auto"/>
          <w:kern w:val="2"/>
          <w:sz w:val="24"/>
          <w:szCs w:val="24"/>
        </w:rPr>
        <w:t>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945343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8B9A331">
      <w:pPr>
        <w:spacing w:line="360" w:lineRule="auto"/>
        <w:ind w:firstLine="480"/>
        <w:rPr>
          <w:rFonts w:hint="eastAsia" w:ascii="宋体" w:hAnsi="宋体" w:cs="宋体"/>
          <w:color w:val="auto"/>
          <w:sz w:val="24"/>
          <w:u w:val="single"/>
          <w:lang w:val="en-US" w:eastAsia="zh-CN"/>
        </w:rPr>
      </w:pPr>
      <w:r>
        <w:rPr>
          <w:rFonts w:hint="eastAsia" w:ascii="宋体" w:hAnsi="宋体" w:cs="宋体"/>
          <w:b/>
          <w:color w:val="auto"/>
          <w:sz w:val="24"/>
        </w:rPr>
        <w:t>项目编号：</w:t>
      </w:r>
      <w:r>
        <w:rPr>
          <w:rFonts w:hint="eastAsia" w:cs="Times New Roman" w:asciiTheme="minorEastAsia" w:hAnsiTheme="minorEastAsia" w:eastAsiaTheme="minorEastAsia"/>
          <w:snapToGrid/>
          <w:color w:val="auto"/>
          <w:kern w:val="2"/>
          <w:sz w:val="24"/>
          <w:szCs w:val="24"/>
          <w:lang w:val="en-US" w:eastAsia="zh-CN" w:bidi="ar-SA"/>
        </w:rPr>
        <w:t>XTJD-MYGK-2500701</w:t>
      </w:r>
    </w:p>
    <w:p w14:paraId="20D129B6">
      <w:pPr>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cs="Times New Roman" w:asciiTheme="minorEastAsia" w:hAnsiTheme="minorEastAsia" w:eastAsiaTheme="minorEastAsia"/>
          <w:color w:val="auto"/>
          <w:sz w:val="24"/>
          <w:u w:val="none"/>
          <w:lang w:val="en-US" w:eastAsia="zh-CN"/>
        </w:rPr>
        <w:t>和平桥、姑娘桥、双桥产证办理服务采购</w:t>
      </w:r>
    </w:p>
    <w:p w14:paraId="03FFB54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cs="Times New Roman" w:asciiTheme="minorEastAsia" w:hAnsiTheme="minorEastAsia" w:eastAsiaTheme="minorEastAsia"/>
          <w:snapToGrid/>
          <w:color w:val="auto"/>
          <w:kern w:val="2"/>
          <w:sz w:val="24"/>
          <w:szCs w:val="24"/>
          <w:lang w:val="en-US" w:eastAsia="zh-CN" w:bidi="ar-SA"/>
        </w:rPr>
        <w:t>1310000</w:t>
      </w:r>
    </w:p>
    <w:p w14:paraId="10963360">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eastAsia="宋体" w:cs="宋体"/>
          <w:b/>
          <w:color w:val="auto"/>
          <w:sz w:val="24"/>
          <w:lang w:val="en-US" w:eastAsia="zh-CN"/>
        </w:rPr>
        <w:t>：</w:t>
      </w:r>
      <w:r>
        <w:rPr>
          <w:rFonts w:hint="eastAsia" w:cs="Times New Roman" w:asciiTheme="minorEastAsia" w:hAnsiTheme="minorEastAsia" w:eastAsiaTheme="minorEastAsia"/>
          <w:snapToGrid/>
          <w:color w:val="auto"/>
          <w:kern w:val="2"/>
          <w:sz w:val="24"/>
          <w:szCs w:val="24"/>
          <w:lang w:val="en-US" w:eastAsia="zh-CN" w:bidi="ar-SA"/>
        </w:rPr>
        <w:t>1310000</w:t>
      </w:r>
    </w:p>
    <w:p w14:paraId="7642D5DD">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color w:val="auto"/>
          <w:sz w:val="24"/>
          <w:u w:val="none"/>
          <w:lang w:val="en-US" w:eastAsia="zh-CN"/>
        </w:rPr>
        <w:t>和平桥、姑娘桥、双桥产证办理服务采购,</w:t>
      </w:r>
      <w:r>
        <w:rPr>
          <w:rFonts w:hint="eastAsia" w:hAnsi="宋体" w:cs="宋体"/>
          <w:bCs/>
          <w:snapToGrid/>
          <w:color w:val="auto"/>
          <w:kern w:val="2"/>
          <w:sz w:val="24"/>
          <w:szCs w:val="24"/>
        </w:rPr>
        <w:t>主要内容：</w:t>
      </w:r>
      <w:r>
        <w:rPr>
          <w:rFonts w:hint="eastAsia" w:cs="Times New Roman" w:asciiTheme="minorEastAsia" w:hAnsiTheme="minorEastAsia" w:eastAsiaTheme="minorEastAsia"/>
          <w:color w:val="auto"/>
          <w:sz w:val="24"/>
          <w:u w:val="none"/>
          <w:lang w:val="en-US" w:eastAsia="zh-CN"/>
        </w:rPr>
        <w:t>产证办理服务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A613519">
      <w:pPr>
        <w:pStyle w:val="130"/>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eastAsia="zh-CN"/>
        </w:rPr>
        <w:t>详见招标文件</w:t>
      </w:r>
    </w:p>
    <w:p w14:paraId="5CD902C7">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31833530">
      <w:pPr>
        <w:spacing w:line="360" w:lineRule="auto"/>
        <w:rPr>
          <w:rFonts w:ascii="宋体" w:hAnsi="宋体" w:cs="宋体"/>
          <w:b/>
          <w:color w:val="auto"/>
          <w:sz w:val="24"/>
        </w:rPr>
      </w:pPr>
      <w:r>
        <w:rPr>
          <w:rFonts w:hint="eastAsia" w:ascii="宋体" w:hAnsi="宋体" w:cs="宋体"/>
          <w:b/>
          <w:color w:val="auto"/>
          <w:sz w:val="24"/>
        </w:rPr>
        <w:t>二、申请人的资格要求：</w:t>
      </w:r>
    </w:p>
    <w:p w14:paraId="0BE89C5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426E40">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2D52EB3">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17D20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EC481E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5FDAAB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6AE068FC">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1841103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7627E0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B4F0714">
      <w:pPr>
        <w:numPr>
          <w:ilvl w:val="0"/>
          <w:numId w:val="1"/>
        </w:numPr>
        <w:snapToGrid w:val="0"/>
        <w:spacing w:line="360" w:lineRule="auto"/>
        <w:ind w:firstLine="480" w:firstLineChars="200"/>
        <w:rPr>
          <w:color w:val="auto"/>
        </w:rPr>
      </w:pPr>
      <w:r>
        <w:rPr>
          <w:rFonts w:hint="eastAsia" w:ascii="宋体" w:hAnsi="宋体" w:cs="宋体"/>
          <w:color w:val="auto"/>
          <w:sz w:val="24"/>
        </w:rPr>
        <w:t>本项目的特定资格要求：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6B1F3CAE">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74819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1489E272">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Style w:val="77"/>
          <w:rFonts w:hint="eastAsia" w:cs="Times New Roman" w:asciiTheme="minorEastAsia" w:hAnsiTheme="minorEastAsia" w:eastAsiaTheme="minorEastAsia"/>
          <w:snapToGrid/>
          <w:color w:val="auto"/>
          <w:kern w:val="2"/>
          <w:sz w:val="24"/>
          <w:szCs w:val="24"/>
          <w:u w:val="single"/>
          <w:lang w:val="en-US" w:eastAsia="zh-CN"/>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u w:val="single"/>
          <w:lang w:val="en-US" w:eastAsia="zh-CN"/>
        </w:rPr>
        <w:t>07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u w:val="single"/>
          <w:lang w:val="en-US" w:eastAsia="zh-CN"/>
        </w:rPr>
        <w:t>22</w:t>
      </w:r>
      <w:r>
        <w:rPr>
          <w:rStyle w:val="77"/>
          <w:rFonts w:hint="eastAsia" w:cs="Times New Roman" w:asciiTheme="minorEastAsia" w:hAnsiTheme="minorEastAsia" w:eastAsiaTheme="minorEastAsia"/>
          <w:snapToGrid/>
          <w:color w:val="auto"/>
          <w:kern w:val="2"/>
          <w:sz w:val="24"/>
          <w:szCs w:val="24"/>
        </w:rPr>
        <w:t>日</w:t>
      </w:r>
      <w:r>
        <w:rPr>
          <w:rFonts w:hint="eastAsia" w:ascii="宋体" w:hAnsi="宋体" w:cs="宋体"/>
          <w:color w:val="auto"/>
          <w:sz w:val="24"/>
        </w:rPr>
        <w:t>，每天上午00:00至12:00 ，下午12:00至23:59（北京时间，线上获取法定节假日均可，线下获取文件法定节假日除外）</w:t>
      </w:r>
    </w:p>
    <w:p w14:paraId="2EC757EA">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0EDD83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ED51FD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3233261">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FD8E1D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7"/>
          <w:rFonts w:hint="eastAsia" w:cs="Times New Roman" w:asciiTheme="minorEastAsia" w:hAnsiTheme="minorEastAsia" w:eastAsiaTheme="minorEastAsia"/>
          <w:snapToGrid/>
          <w:color w:val="auto"/>
          <w:kern w:val="2"/>
          <w:sz w:val="24"/>
          <w:szCs w:val="24"/>
          <w:u w:val="single"/>
          <w:lang w:val="en-US" w:eastAsia="zh-CN"/>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u w:val="single"/>
          <w:lang w:val="en-US" w:eastAsia="zh-CN"/>
        </w:rPr>
        <w:t>07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u w:val="single"/>
          <w:lang w:val="en-US" w:eastAsia="zh-CN"/>
        </w:rPr>
        <w:t>22</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u w:val="single"/>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u w:val="single"/>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u w:val="single"/>
        </w:rPr>
        <w:t>00</w:t>
      </w:r>
      <w:r>
        <w:rPr>
          <w:rStyle w:val="77"/>
          <w:rFonts w:hint="eastAsia" w:cs="Times New Roman" w:asciiTheme="minorEastAsia" w:hAnsiTheme="minorEastAsia" w:eastAsiaTheme="minorEastAsia"/>
          <w:bCs/>
          <w:snapToGrid/>
          <w:color w:val="auto"/>
          <w:kern w:val="2"/>
          <w:sz w:val="24"/>
          <w:szCs w:val="24"/>
        </w:rPr>
        <w:t>秒</w:t>
      </w:r>
      <w:r>
        <w:rPr>
          <w:rFonts w:hint="eastAsia" w:ascii="宋体" w:hAnsi="宋体" w:cs="宋体"/>
          <w:color w:val="auto"/>
          <w:sz w:val="24"/>
        </w:rPr>
        <w:t>（北京时间）</w:t>
      </w:r>
    </w:p>
    <w:p w14:paraId="59563F3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0F4957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7"/>
          <w:rFonts w:hint="eastAsia" w:cs="Times New Roman" w:asciiTheme="minorEastAsia" w:hAnsiTheme="minorEastAsia" w:eastAsiaTheme="minorEastAsia"/>
          <w:snapToGrid/>
          <w:color w:val="auto"/>
          <w:kern w:val="2"/>
          <w:sz w:val="24"/>
          <w:szCs w:val="24"/>
          <w:u w:val="single"/>
          <w:lang w:val="en-US" w:eastAsia="zh-CN"/>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u w:val="single"/>
          <w:lang w:val="en-US" w:eastAsia="zh-CN"/>
        </w:rPr>
        <w:t>07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u w:val="single"/>
          <w:lang w:val="en-US" w:eastAsia="zh-CN"/>
        </w:rPr>
        <w:t>22</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u w:val="single"/>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u w:val="single"/>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u w:val="single"/>
        </w:rPr>
        <w:t>00</w:t>
      </w:r>
      <w:r>
        <w:rPr>
          <w:rStyle w:val="77"/>
          <w:rFonts w:hint="eastAsia" w:cs="Times New Roman" w:asciiTheme="minorEastAsia" w:hAnsiTheme="minorEastAsia" w:eastAsiaTheme="minorEastAsia"/>
          <w:bCs/>
          <w:snapToGrid/>
          <w:color w:val="auto"/>
          <w:kern w:val="2"/>
          <w:sz w:val="24"/>
          <w:szCs w:val="24"/>
        </w:rPr>
        <w:t>秒</w:t>
      </w:r>
      <w:r>
        <w:rPr>
          <w:rFonts w:hint="eastAsia" w:ascii="宋体" w:hAnsi="宋体" w:cs="宋体"/>
          <w:color w:val="auto"/>
          <w:sz w:val="24"/>
        </w:rPr>
        <w:t>（北京时间）</w:t>
      </w:r>
    </w:p>
    <w:p w14:paraId="2321B2B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D2B30F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EC3E01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115561A">
      <w:pPr>
        <w:spacing w:line="360" w:lineRule="auto"/>
        <w:rPr>
          <w:rFonts w:ascii="宋体" w:hAnsi="宋体" w:cs="宋体"/>
          <w:b/>
          <w:color w:val="auto"/>
          <w:sz w:val="24"/>
        </w:rPr>
      </w:pPr>
      <w:r>
        <w:rPr>
          <w:rFonts w:hint="eastAsia" w:ascii="宋体" w:hAnsi="宋体" w:cs="宋体"/>
          <w:b/>
          <w:color w:val="auto"/>
          <w:sz w:val="24"/>
        </w:rPr>
        <w:t>六、其他补充事宜</w:t>
      </w:r>
    </w:p>
    <w:p w14:paraId="3F063DD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7E285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C94F1F">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E53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EAC1B4">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85A5E08">
      <w:pPr>
        <w:shd w:val="clear"/>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rPr>
        <w:t xml:space="preserve">   </w:t>
      </w:r>
      <w:r>
        <w:rPr>
          <w:rFonts w:hint="eastAsia" w:asciiTheme="minorEastAsia" w:hAnsiTheme="minorEastAsia" w:eastAsiaTheme="minorEastAsia" w:cstheme="minorEastAsia"/>
          <w:color w:val="auto"/>
          <w:sz w:val="24"/>
          <w:highlight w:val="none"/>
        </w:rPr>
        <w:t xml:space="preserve"> 1.采购人信息</w:t>
      </w:r>
    </w:p>
    <w:p w14:paraId="271B04C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sz w:val="24"/>
        </w:rPr>
        <w:t>名称：</w:t>
      </w:r>
      <w:r>
        <w:rPr>
          <w:rFonts w:hint="eastAsia" w:asciiTheme="minorEastAsia" w:hAnsiTheme="minorEastAsia" w:eastAsiaTheme="minorEastAsia" w:cstheme="minorEastAsia"/>
          <w:color w:val="auto"/>
          <w:sz w:val="24"/>
          <w:highlight w:val="none"/>
        </w:rPr>
        <w:t xml:space="preserve">杭州市萧山区人民政府新塘街道办事处 </w:t>
      </w:r>
    </w:p>
    <w:p w14:paraId="112AC1AC">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z w:val="24"/>
        </w:rPr>
        <w:t xml:space="preserve">    地址：</w:t>
      </w:r>
      <w:r>
        <w:rPr>
          <w:rFonts w:hint="eastAsia" w:asciiTheme="minorEastAsia" w:hAnsiTheme="minorEastAsia" w:eastAsiaTheme="minorEastAsia" w:cstheme="minorEastAsia"/>
          <w:color w:val="auto"/>
          <w:sz w:val="24"/>
          <w:highlight w:val="none"/>
        </w:rPr>
        <w:t xml:space="preserve">杭州市萧山区南秀路2699号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auto"/>
          <w:sz w:val="24"/>
          <w:highlight w:val="none"/>
        </w:rPr>
        <w:t xml:space="preserve">      </w:t>
      </w:r>
    </w:p>
    <w:p w14:paraId="2FE59F34">
      <w:pPr>
        <w:shd w:val="clea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eastAsia="zh-CN"/>
        </w:rPr>
        <w:t>方春夏</w:t>
      </w:r>
    </w:p>
    <w:p w14:paraId="507F0C8B">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18067917588</w:t>
      </w:r>
    </w:p>
    <w:p w14:paraId="579026A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质疑联系人：</w:t>
      </w:r>
      <w:r>
        <w:rPr>
          <w:rFonts w:hint="eastAsia" w:asciiTheme="minorEastAsia" w:hAnsiTheme="minorEastAsia" w:eastAsiaTheme="minorEastAsia" w:cstheme="minorEastAsia"/>
          <w:color w:val="auto"/>
          <w:sz w:val="24"/>
          <w:highlight w:val="none"/>
          <w:lang w:val="en-US" w:eastAsia="zh-CN"/>
        </w:rPr>
        <w:t>郑锋</w:t>
      </w:r>
    </w:p>
    <w:p w14:paraId="2021A37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质疑联系方式：</w:t>
      </w:r>
      <w:r>
        <w:rPr>
          <w:rFonts w:hint="eastAsia" w:asciiTheme="minorEastAsia" w:hAnsiTheme="minorEastAsia" w:eastAsiaTheme="minorEastAsia" w:cstheme="minorEastAsia"/>
          <w:color w:val="auto"/>
          <w:sz w:val="24"/>
          <w:highlight w:val="none"/>
          <w:lang w:val="en-US" w:eastAsia="zh-CN"/>
        </w:rPr>
        <w:t>0571-83713082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sz w:val="24"/>
        </w:rPr>
        <w:t> </w:t>
      </w:r>
    </w:p>
    <w:p w14:paraId="005C4E91">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3F730D3A">
      <w:pPr>
        <w:shd w:val="clea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称：浙江明业项目管理有限公司</w:t>
      </w:r>
    </w:p>
    <w:p w14:paraId="6486389B">
      <w:pPr>
        <w:shd w:val="clea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地址：萧山区晨晖路1096号南和城4幢1单元21楼</w:t>
      </w:r>
    </w:p>
    <w:p w14:paraId="4CFEE863">
      <w:pPr>
        <w:shd w:val="clea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项目联系人（询问）： </w:t>
      </w:r>
      <w:r>
        <w:rPr>
          <w:rFonts w:hint="eastAsia" w:asciiTheme="minorEastAsia" w:hAnsiTheme="minorEastAsia" w:eastAsiaTheme="minorEastAsia" w:cstheme="minorEastAsia"/>
          <w:color w:val="auto"/>
          <w:sz w:val="24"/>
          <w:highlight w:val="none"/>
          <w:lang w:eastAsia="zh-CN"/>
        </w:rPr>
        <w:t>郑云</w:t>
      </w:r>
    </w:p>
    <w:p w14:paraId="2F5600E2">
      <w:pPr>
        <w:shd w:val="clear"/>
        <w:spacing w:line="360" w:lineRule="auto"/>
        <w:ind w:firstLine="48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13735525956</w:t>
      </w:r>
    </w:p>
    <w:p w14:paraId="7FCEF615">
      <w:pPr>
        <w:shd w:val="clea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lang w:eastAsia="zh-CN"/>
        </w:rPr>
        <w:t>朱青烽</w:t>
      </w:r>
    </w:p>
    <w:p w14:paraId="142E7F08">
      <w:pPr>
        <w:shd w:val="clear"/>
        <w:spacing w:line="360" w:lineRule="auto"/>
        <w:ind w:firstLine="480"/>
        <w:rPr>
          <w:rFonts w:hint="eastAsia" w:ascii="宋体" w:hAnsi="宋体" w:cs="宋体"/>
          <w:color w:val="auto"/>
          <w:sz w:val="24"/>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val="en-US" w:eastAsia="zh-CN"/>
        </w:rPr>
        <w:t>15906603027</w:t>
      </w:r>
    </w:p>
    <w:p w14:paraId="2A570BE9">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2A056F9B">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4B921E23">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4E1AF5BA">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6490CAF3">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0D3759DF">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监督投诉电话：0571-87800218</w:t>
      </w:r>
    </w:p>
    <w:p w14:paraId="66719206">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34D71369">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32EC30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722FFE0C">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B2939E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727887D7">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D2C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ACFCCBE">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69F93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EFED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8FFA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AC8D1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349E2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A94C">
            <w:pPr>
              <w:spacing w:line="360" w:lineRule="auto"/>
              <w:rPr>
                <w:rFonts w:ascii="宋体" w:hAnsi="宋体" w:cs="宋体"/>
                <w:color w:val="auto"/>
                <w:sz w:val="24"/>
              </w:rPr>
            </w:pPr>
            <w:r>
              <w:rPr>
                <w:rFonts w:hint="eastAsia" w:ascii="宋体" w:hAnsi="宋体" w:cs="宋体"/>
                <w:color w:val="auto"/>
                <w:sz w:val="24"/>
              </w:rPr>
              <w:t>服务类。</w:t>
            </w:r>
          </w:p>
        </w:tc>
      </w:tr>
      <w:tr w14:paraId="0D783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8970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B2D88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F77F30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（1）标的：</w:t>
            </w:r>
            <w:r>
              <w:rPr>
                <w:rFonts w:hint="eastAsia" w:ascii="宋体" w:hAnsi="宋体" w:eastAsia="宋体" w:cs="宋体"/>
                <w:color w:val="auto"/>
                <w:sz w:val="24"/>
                <w:u w:val="single"/>
                <w:lang w:val="en-US" w:eastAsia="zh-CN"/>
              </w:rPr>
              <w:t>和平桥、姑娘桥、双桥产证办理服务采购</w:t>
            </w:r>
            <w:r>
              <w:rPr>
                <w:rFonts w:hint="eastAsia" w:ascii="宋体" w:hAnsi="宋体" w:eastAsia="宋体" w:cs="宋体"/>
                <w:color w:val="auto"/>
                <w:sz w:val="24"/>
              </w:rPr>
              <w:t>，属于</w:t>
            </w:r>
            <w:r>
              <w:rPr>
                <w:rFonts w:hint="eastAsia" w:ascii="宋体" w:hAnsi="宋体" w:eastAsia="宋体" w:cs="宋体"/>
                <w:color w:val="auto"/>
                <w:sz w:val="24"/>
                <w:u w:val="single"/>
                <w:lang w:val="en-US" w:eastAsia="zh-CN"/>
              </w:rPr>
              <w:t>租赁和商务服务业</w:t>
            </w:r>
            <w:r>
              <w:rPr>
                <w:rFonts w:hint="eastAsia" w:ascii="宋体" w:hAnsi="宋体" w:eastAsia="宋体" w:cs="宋体"/>
                <w:color w:val="auto"/>
                <w:sz w:val="24"/>
                <w:u w:val="none"/>
              </w:rPr>
              <w:t>行业</w:t>
            </w:r>
            <w:r>
              <w:rPr>
                <w:rFonts w:hint="eastAsia" w:ascii="宋体" w:hAnsi="宋体" w:eastAsia="宋体" w:cs="宋体"/>
                <w:color w:val="auto"/>
                <w:sz w:val="24"/>
              </w:rPr>
              <w:t>；</w:t>
            </w:r>
          </w:p>
          <w:p w14:paraId="3ED91BB8">
            <w:pPr>
              <w:keepNext w:val="0"/>
              <w:keepLines w:val="0"/>
              <w:pageBreakBefore w:val="0"/>
              <w:widowControl w:val="0"/>
              <w:kinsoku/>
              <w:wordWrap/>
              <w:overflowPunct/>
              <w:topLinePunct w:val="0"/>
              <w:autoSpaceDE/>
              <w:autoSpaceDN/>
              <w:bidi w:val="0"/>
              <w:adjustRightInd w:val="0"/>
              <w:snapToGrid/>
              <w:spacing w:line="360" w:lineRule="auto"/>
              <w:textAlignment w:val="auto"/>
              <w:rPr>
                <w:color w:val="auto"/>
              </w:rPr>
            </w:pPr>
            <w:r>
              <w:rPr>
                <w:rFonts w:hint="eastAsia" w:ascii="宋体" w:hAnsi="宋体" w:eastAsia="宋体" w:cs="宋体"/>
                <w:color w:val="auto"/>
                <w:sz w:val="24"/>
                <w:lang w:val="en-US" w:eastAsia="zh-CN"/>
              </w:rPr>
              <w:t>注：</w:t>
            </w:r>
            <w:r>
              <w:rPr>
                <w:rFonts w:hint="eastAsia" w:ascii="宋体" w:hAnsi="宋体" w:eastAsia="宋体" w:cs="宋体"/>
                <w:color w:val="auto"/>
                <w:sz w:val="24"/>
              </w:rPr>
              <w:t>中小企业</w:t>
            </w:r>
            <w:r>
              <w:rPr>
                <w:rFonts w:hint="eastAsia" w:ascii="宋体" w:hAnsi="宋体" w:eastAsia="宋体" w:cs="宋体"/>
                <w:color w:val="auto"/>
                <w:sz w:val="24"/>
                <w:lang w:val="en-US" w:eastAsia="zh-CN"/>
              </w:rPr>
              <w:t>划型标准详见</w:t>
            </w:r>
            <w:r>
              <w:rPr>
                <w:rFonts w:hint="eastAsia" w:ascii="宋体" w:hAnsi="宋体" w:eastAsia="宋体" w:cs="宋体"/>
                <w:color w:val="auto"/>
                <w:sz w:val="24"/>
              </w:rPr>
              <w:t>附件</w:t>
            </w:r>
            <w:r>
              <w:rPr>
                <w:rFonts w:hint="eastAsia" w:ascii="宋体" w:hAnsi="宋体" w:eastAsia="宋体" w:cs="宋体"/>
                <w:color w:val="auto"/>
                <w:sz w:val="24"/>
                <w:lang w:val="en-US" w:eastAsia="zh-CN"/>
              </w:rPr>
              <w:t>8。</w:t>
            </w:r>
          </w:p>
        </w:tc>
      </w:tr>
      <w:tr w14:paraId="2CA2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9326C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F291B">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23695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11BFB0DA">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06BA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E8D0B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BAA8D7">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396F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3C0E951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5BA39B0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注：不得限制大中型企业向小微企业合理分包。</w:t>
            </w:r>
          </w:p>
        </w:tc>
      </w:tr>
      <w:tr w14:paraId="6D14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64D7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578010">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7920BC">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243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1069AD61">
            <w:pPr>
              <w:spacing w:line="360" w:lineRule="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147455824"/>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62EB5B9">
            <w:pPr>
              <w:spacing w:line="360" w:lineRule="auto"/>
              <w:rPr>
                <w:rFonts w:ascii="宋体" w:hAnsi="宋体" w:cs="宋体"/>
                <w:color w:val="auto"/>
                <w:sz w:val="24"/>
                <w:szCs w:val="24"/>
              </w:rPr>
            </w:pPr>
            <w:sdt>
              <w:sdtPr>
                <w:rPr>
                  <w:rFonts w:hint="eastAsia" w:ascii="宋体" w:hAnsi="宋体" w:cs="宋体"/>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szCs w:val="24"/>
                <w:highlight w:val="none"/>
              </w:rPr>
              <w:t>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4986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49B22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36C23F">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775B0">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5115AA2B">
            <w:pPr>
              <w:spacing w:line="360" w:lineRule="auto"/>
              <w:rPr>
                <w:color w:val="auto"/>
                <w:sz w:val="24"/>
                <w:szCs w:val="24"/>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4465D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886C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3DEDEB">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C5505">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36EE98A8">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35A7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35D5A6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7B6E067">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651771">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1E8B87A3">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2EAB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29" w:type="dxa"/>
            <w:vMerge w:val="continue"/>
            <w:tcBorders>
              <w:left w:val="single" w:color="auto" w:sz="4" w:space="0"/>
              <w:bottom w:val="single" w:color="auto" w:sz="4" w:space="0"/>
              <w:right w:val="single" w:color="auto" w:sz="4" w:space="0"/>
            </w:tcBorders>
            <w:vAlign w:val="center"/>
          </w:tcPr>
          <w:p w14:paraId="6DBDCAFB">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BA6C014">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66A538">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2F5D3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F711F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074F22">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06C90">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0FAB5DB">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E144EB6">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684361B5">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30DAAF2">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61B34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150AD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2DABCE">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7586E">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20C98053">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4186BBF">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382F7556">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2A04A3A3">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35FD9D50">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34D86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D4FD0C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9C20819">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33C6C9F">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F47D9EE">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042952EF">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564BB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577E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16898C">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86470A">
            <w:pPr>
              <w:pStyle w:val="2"/>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p>
          <w:p w14:paraId="01691CFE">
            <w:pPr>
              <w:pStyle w:val="2"/>
              <w:spacing w:line="360" w:lineRule="auto"/>
              <w:rPr>
                <w:rFonts w:hAnsi="宋体" w:cs="宋体"/>
                <w:color w:val="auto"/>
                <w:kern w:val="28"/>
                <w:sz w:val="24"/>
              </w:rPr>
            </w:pPr>
            <w:r>
              <w:rPr>
                <w:rFonts w:hint="eastAsia" w:hAnsi="宋体" w:cs="宋体"/>
                <w:b/>
                <w:color w:val="auto"/>
                <w:sz w:val="24"/>
                <w:szCs w:val="24"/>
                <w:highlight w:val="none"/>
              </w:rPr>
              <w:t>采购人、采购机构不强制或变相强制投标人提交备份投标文件。</w:t>
            </w:r>
          </w:p>
        </w:tc>
      </w:tr>
      <w:tr w14:paraId="63276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77E79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C716E85">
            <w:pPr>
              <w:keepNext w:val="0"/>
              <w:keepLines w:val="0"/>
              <w:pageBreakBefore w:val="0"/>
              <w:widowControl w:val="0"/>
              <w:kinsoku/>
              <w:wordWrap/>
              <w:overflowPunct/>
              <w:topLinePunct w:val="0"/>
              <w:bidi w:val="0"/>
              <w:adjustRightInd w:val="0"/>
              <w:spacing w:line="240" w:lineRule="atLeast"/>
              <w:jc w:val="center"/>
              <w:textAlignment w:val="auto"/>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F258FE3">
            <w:pPr>
              <w:spacing w:after="0"/>
              <w:rPr>
                <w:rFonts w:hAnsi="宋体" w:cs="宋体"/>
                <w:color w:val="auto"/>
                <w:kern w:val="28"/>
                <w:sz w:val="24"/>
              </w:rPr>
            </w:pPr>
            <w:r>
              <w:rPr>
                <w:rFonts w:hint="eastAsia" w:asciiTheme="minorEastAsia" w:hAnsiTheme="minorEastAsia" w:eastAsiaTheme="minorEastAsia" w:cstheme="minorEastAsia"/>
                <w:kern w:val="28"/>
                <w:sz w:val="24"/>
                <w:szCs w:val="24"/>
                <w:highlight w:val="none"/>
                <w:lang w:val="en-US" w:eastAsia="zh-CN"/>
              </w:rPr>
              <w:t>本项目的招标代理服务费由中标单位在领取中标通知书前支付。</w:t>
            </w:r>
          </w:p>
        </w:tc>
      </w:tr>
      <w:tr w14:paraId="2F0FB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86E6A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68ED47">
            <w:pPr>
              <w:keepNext w:val="0"/>
              <w:keepLines w:val="0"/>
              <w:pageBreakBefore w:val="0"/>
              <w:widowControl w:val="0"/>
              <w:kinsoku/>
              <w:wordWrap/>
              <w:overflowPunct/>
              <w:topLinePunct w:val="0"/>
              <w:bidi w:val="0"/>
              <w:adjustRightInd w:val="0"/>
              <w:spacing w:line="240" w:lineRule="atLeast"/>
              <w:jc w:val="center"/>
              <w:textAlignment w:val="auto"/>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054163C">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F832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9C4D4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78AD189">
            <w:pPr>
              <w:keepNext w:val="0"/>
              <w:keepLines w:val="0"/>
              <w:pageBreakBefore w:val="0"/>
              <w:widowControl w:val="0"/>
              <w:kinsoku/>
              <w:wordWrap/>
              <w:overflowPunct/>
              <w:topLinePunct w:val="0"/>
              <w:bidi w:val="0"/>
              <w:adjustRightInd w:val="0"/>
              <w:spacing w:line="240" w:lineRule="atLeast"/>
              <w:jc w:val="center"/>
              <w:textAlignment w:val="auto"/>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F6A96">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7923C723">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596C63C7">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C69F757">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4634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3FCF2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779DDF">
            <w:pPr>
              <w:keepNext w:val="0"/>
              <w:keepLines w:val="0"/>
              <w:pageBreakBefore w:val="0"/>
              <w:widowControl w:val="0"/>
              <w:kinsoku/>
              <w:wordWrap/>
              <w:overflowPunct/>
              <w:topLinePunct w:val="0"/>
              <w:bidi w:val="0"/>
              <w:adjustRightInd w:val="0"/>
              <w:spacing w:line="240" w:lineRule="atLeast"/>
              <w:jc w:val="center"/>
              <w:textAlignment w:val="auto"/>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09B0E">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24931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06FDBA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92DF1FA">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2DBD5">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E391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DA95E95">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829CF0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71DF4B">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184E9421">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0826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25FE2A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AD2E34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7E3161">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19AE68D0">
      <w:pPr>
        <w:rPr>
          <w:rFonts w:ascii="宋体" w:hAnsi="宋体" w:cs="宋体"/>
          <w:b/>
          <w:color w:val="auto"/>
          <w:sz w:val="32"/>
          <w:szCs w:val="20"/>
        </w:rPr>
      </w:pPr>
      <w:bookmarkStart w:id="8" w:name="第三部分"/>
      <w:bookmarkStart w:id="9" w:name="_Toc164416483"/>
      <w:r>
        <w:rPr>
          <w:rFonts w:hint="eastAsia" w:ascii="宋体" w:hAnsi="宋体" w:cs="宋体"/>
          <w:b/>
          <w:color w:val="auto"/>
          <w:sz w:val="32"/>
          <w:szCs w:val="20"/>
        </w:rPr>
        <w:br w:type="page"/>
      </w:r>
    </w:p>
    <w:p w14:paraId="03AFF34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6560964C">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6A3C171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C227516">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2C647A86">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79D60FD">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303EAFA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1FE6D9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53E8B3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1ADBA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2E1F24E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ED72D13">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567812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A2EACC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714610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F06F022">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5443032">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A81F170">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479C015">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65F4957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3F55A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2F81E6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EE557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701A82F">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44638FBE">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165D0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A4080E">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657A4649">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C0F948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3F2F759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6A52B588">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82BDD07">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785C0B5B">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CA9138D">
      <w:pPr>
        <w:spacing w:line="360" w:lineRule="auto"/>
        <w:rPr>
          <w:b/>
          <w:color w:val="auto"/>
        </w:rPr>
      </w:pPr>
      <w:r>
        <w:rPr>
          <w:rFonts w:hint="eastAsia" w:ascii="宋体" w:hAnsi="宋体" w:cs="宋体"/>
          <w:b/>
          <w:color w:val="auto"/>
          <w:sz w:val="24"/>
        </w:rPr>
        <w:t>4. 询问、质疑、投诉</w:t>
      </w:r>
    </w:p>
    <w:p w14:paraId="02983EB1">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1DA9035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7D4A8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76123D2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E9879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FF46AE7">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0079F98C">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659D5A">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5B483449">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72B362F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65C750C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78F117F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3560888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479D51F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5A77B86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26A7E4C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4D0E08C5">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CC4175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6028F1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FC77E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654C46A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0F6C11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8D4D3A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2488AD5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886439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66845F8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D5B9EE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20DC650">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EA0A23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4602821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42FC401F">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761DE03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3BF587F7">
      <w:pPr>
        <w:pStyle w:val="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1EABB2CB">
      <w:pPr>
        <w:pStyle w:val="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7600E052">
      <w:pPr>
        <w:pStyle w:val="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C12C9E5">
      <w:pPr>
        <w:pStyle w:val="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DCEA7B0">
      <w:pPr>
        <w:pStyle w:val="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25C04CE">
      <w:pPr>
        <w:pStyle w:val="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44CFD1E">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C9D72C6">
      <w:pPr>
        <w:pStyle w:val="2"/>
        <w:spacing w:line="360" w:lineRule="auto"/>
        <w:rPr>
          <w:rFonts w:hAnsi="宋体" w:cs="宋体"/>
          <w:b/>
          <w:color w:val="auto"/>
          <w:sz w:val="24"/>
          <w:szCs w:val="24"/>
        </w:rPr>
      </w:pPr>
      <w:r>
        <w:rPr>
          <w:rFonts w:hint="eastAsia" w:hAnsi="宋体" w:cs="宋体"/>
          <w:b/>
          <w:color w:val="auto"/>
          <w:sz w:val="24"/>
          <w:szCs w:val="24"/>
        </w:rPr>
        <w:t>6. 招标文件的澄清、修改</w:t>
      </w:r>
    </w:p>
    <w:p w14:paraId="18B04322">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21ACAEC">
      <w:pPr>
        <w:pStyle w:val="130"/>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1D3F1E">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6D42CD02">
      <w:pPr>
        <w:pStyle w:val="2"/>
        <w:spacing w:line="360" w:lineRule="auto"/>
        <w:rPr>
          <w:rFonts w:hAnsi="宋体" w:cs="宋体"/>
          <w:b/>
          <w:color w:val="auto"/>
          <w:sz w:val="24"/>
          <w:szCs w:val="24"/>
        </w:rPr>
      </w:pPr>
      <w:r>
        <w:rPr>
          <w:rFonts w:hint="eastAsia" w:hAnsi="宋体" w:cs="宋体"/>
          <w:b/>
          <w:color w:val="auto"/>
          <w:sz w:val="24"/>
          <w:szCs w:val="24"/>
        </w:rPr>
        <w:t>7. 招标文件的获取</w:t>
      </w:r>
    </w:p>
    <w:p w14:paraId="5E5EDA31">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288D3EA">
      <w:pPr>
        <w:pStyle w:val="2"/>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4EBC4131">
      <w:pPr>
        <w:pStyle w:val="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E641EE4">
      <w:pPr>
        <w:pStyle w:val="2"/>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7CA8AFAE">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D5857CF">
      <w:pPr>
        <w:pStyle w:val="2"/>
        <w:spacing w:line="360" w:lineRule="auto"/>
        <w:rPr>
          <w:rFonts w:hAnsi="宋体" w:cs="宋体"/>
          <w:b/>
          <w:color w:val="auto"/>
          <w:sz w:val="24"/>
          <w:szCs w:val="24"/>
        </w:rPr>
      </w:pPr>
      <w:r>
        <w:rPr>
          <w:rFonts w:hint="eastAsia" w:hAnsi="宋体" w:cs="宋体"/>
          <w:b/>
          <w:color w:val="auto"/>
          <w:sz w:val="24"/>
          <w:szCs w:val="24"/>
        </w:rPr>
        <w:t>10. 投标文件的语言</w:t>
      </w:r>
    </w:p>
    <w:p w14:paraId="32381BE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6048C3D">
      <w:pPr>
        <w:pStyle w:val="2"/>
        <w:spacing w:line="360" w:lineRule="auto"/>
        <w:rPr>
          <w:rFonts w:hAnsi="宋体" w:cs="宋体"/>
          <w:b/>
          <w:color w:val="auto"/>
          <w:sz w:val="24"/>
          <w:szCs w:val="24"/>
        </w:rPr>
      </w:pPr>
      <w:r>
        <w:rPr>
          <w:rFonts w:hint="eastAsia" w:hAnsi="宋体" w:cs="宋体"/>
          <w:b/>
          <w:color w:val="auto"/>
          <w:sz w:val="24"/>
          <w:szCs w:val="24"/>
        </w:rPr>
        <w:t>11. 投标文件的组成</w:t>
      </w:r>
    </w:p>
    <w:p w14:paraId="179558A8">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283AD6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E9EC08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6C94E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791582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BBE88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E3B34B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E4B0D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EE67D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C9DDDF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F905A6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B05A6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F3199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C17E5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4481763">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732CAC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FE1FD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33ED42C">
      <w:pPr>
        <w:pStyle w:val="966"/>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016066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AA7CA9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32E7E0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04B7454">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9ED979A">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805E5C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146308A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0586F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51BC4FF">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62FDB239">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757A6DB">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37CD736">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BFD7764">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164349B">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9B867D8">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62D5C3D">
      <w:pPr>
        <w:pStyle w:val="130"/>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99A9D3A">
      <w:pPr>
        <w:pStyle w:val="2"/>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539992CB">
      <w:pPr>
        <w:pStyle w:val="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2971AA17">
      <w:pPr>
        <w:pStyle w:val="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61F6E44">
      <w:pPr>
        <w:pStyle w:val="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97A80BE">
      <w:pPr>
        <w:pStyle w:val="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5055F3C">
      <w:pPr>
        <w:pStyle w:val="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B6FBC8C">
      <w:pPr>
        <w:pStyle w:val="130"/>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6D534E38">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191E949">
      <w:pPr>
        <w:pStyle w:val="130"/>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5B47650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A3D5E2F">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56780C3">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E8B8254">
      <w:pPr>
        <w:pStyle w:val="130"/>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636E2663">
      <w:pPr>
        <w:pStyle w:val="130"/>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097AFBC3">
      <w:pPr>
        <w:pStyle w:val="556"/>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08380D40">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4183A69">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893ABF7">
      <w:pPr>
        <w:pStyle w:val="556"/>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B49C9EE">
      <w:pPr>
        <w:pStyle w:val="130"/>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40908C66">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4E01834E">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3335231F">
      <w:pPr>
        <w:pStyle w:val="130"/>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4722FA6">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603A667">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5B16D86">
      <w:pPr>
        <w:pStyle w:val="130"/>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125032A">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AEED2CF">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56916DF">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0343B19">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DA01F57">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280EB2AF">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A7BD082">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458EF12E">
      <w:pPr>
        <w:pStyle w:val="25"/>
        <w:spacing w:line="360" w:lineRule="auto"/>
        <w:ind w:left="479" w:hanging="479" w:hangingChars="199"/>
        <w:rPr>
          <w:rFonts w:cs="宋体"/>
          <w:b/>
          <w:color w:val="auto"/>
        </w:rPr>
      </w:pPr>
      <w:r>
        <w:rPr>
          <w:rFonts w:hint="eastAsia" w:cs="宋体"/>
          <w:b/>
          <w:color w:val="auto"/>
        </w:rPr>
        <w:t>22. 确定中标供应商</w:t>
      </w:r>
    </w:p>
    <w:p w14:paraId="57D0078A">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4AA2AB78">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1FD1F8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89E0B6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69FA9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722BC84">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B74A8F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13401B41">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2CB0D718">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2FE1A2A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35465A">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AD29DE8">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5F0888C3">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20FE9C9E">
      <w:pPr>
        <w:pStyle w:val="130"/>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3CF6C3FC">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671411E8">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C2E92A2">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521AC52D">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1D452658">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2552204">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3148F77B">
      <w:pPr>
        <w:pStyle w:val="130"/>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5CE28B7">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018DDC7E">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20DD9B9A">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66511395">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5115DFE3">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2E146435">
      <w:pPr>
        <w:pStyle w:val="130"/>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7252A62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46713230">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345B187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94BC0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67BF1A9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E64EA5">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p w14:paraId="182DFA31">
      <w:pPr>
        <w:pStyle w:val="966"/>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auto"/>
          <w:sz w:val="18"/>
          <w:szCs w:val="18"/>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8"/>
    <w:bookmarkEnd w:id="9"/>
    <w:bookmarkEnd w:id="10"/>
    <w:p w14:paraId="7C9173CE">
      <w:pPr>
        <w:widowControl/>
        <w:adjustRightInd/>
        <w:jc w:val="left"/>
        <w:rPr>
          <w:rFonts w:ascii="宋体" w:hAnsi="宋体" w:cs="宋体"/>
          <w:color w:val="auto"/>
          <w:kern w:val="0"/>
          <w:sz w:val="24"/>
        </w:rPr>
      </w:pPr>
      <w:bookmarkStart w:id="14" w:name="_Hlt74707468"/>
      <w:bookmarkEnd w:id="14"/>
      <w:bookmarkStart w:id="15" w:name="_Hlt74730295"/>
      <w:bookmarkEnd w:id="15"/>
      <w:bookmarkStart w:id="16" w:name="_Hlt75236101"/>
      <w:bookmarkEnd w:id="16"/>
      <w:bookmarkStart w:id="17" w:name="_Hlt75236011"/>
      <w:bookmarkEnd w:id="17"/>
      <w:bookmarkStart w:id="18" w:name="_Hlt68073093"/>
      <w:bookmarkEnd w:id="18"/>
      <w:bookmarkStart w:id="19" w:name="_Hlt74714665"/>
      <w:bookmarkEnd w:id="19"/>
      <w:bookmarkStart w:id="20" w:name="_Hlt74729768"/>
      <w:bookmarkEnd w:id="20"/>
      <w:bookmarkStart w:id="21" w:name="_Hlt75236290"/>
      <w:bookmarkEnd w:id="21"/>
      <w:bookmarkStart w:id="22" w:name="_Hlt68403820"/>
      <w:bookmarkEnd w:id="22"/>
      <w:bookmarkStart w:id="23" w:name="_Hlt68072990"/>
      <w:bookmarkEnd w:id="23"/>
      <w:bookmarkStart w:id="24" w:name="_Hlt68072998"/>
      <w:bookmarkEnd w:id="24"/>
      <w:bookmarkStart w:id="25" w:name="_Hlt68057669"/>
      <w:bookmarkEnd w:id="25"/>
      <w:bookmarkStart w:id="26" w:name="第四部分"/>
      <w:r>
        <w:rPr>
          <w:rFonts w:ascii="宋体" w:hAnsi="宋体" w:cs="宋体"/>
          <w:color w:val="auto"/>
          <w:kern w:val="0"/>
          <w:sz w:val="24"/>
        </w:rPr>
        <w:br w:type="page"/>
      </w:r>
    </w:p>
    <w:p w14:paraId="7D1E334A">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31A09609">
      <w:pPr>
        <w:snapToGrid w:val="0"/>
        <w:rPr>
          <w:rStyle w:val="964"/>
          <w:i w:val="0"/>
          <w:iCs w:val="0"/>
          <w:color w:val="auto"/>
        </w:rPr>
      </w:pPr>
      <w:r>
        <w:rPr>
          <w:rStyle w:val="964"/>
          <w:rFonts w:hint="eastAsia"/>
          <w:i w:val="0"/>
          <w:iCs w:val="0"/>
          <w:color w:val="auto"/>
        </w:rPr>
        <w:t>属于实质性要求条款的，请用符号“▲”标明，否则属于非实质性要求。“★”系产品采购项目中单一产品或核心产品。</w:t>
      </w:r>
    </w:p>
    <w:p w14:paraId="029C7078">
      <w:pPr>
        <w:pStyle w:val="4"/>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tbl>
      <w:tblPr>
        <w:tblStyle w:val="63"/>
        <w:tblpPr w:leftFromText="180" w:rightFromText="180" w:vertAnchor="text" w:horzAnchor="margin" w:tblpY="63"/>
        <w:tblOverlap w:val="never"/>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93"/>
        <w:gridCol w:w="720"/>
        <w:gridCol w:w="675"/>
        <w:gridCol w:w="1230"/>
        <w:gridCol w:w="2100"/>
        <w:gridCol w:w="1245"/>
      </w:tblGrid>
      <w:tr w14:paraId="767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trPr>
        <w:tc>
          <w:tcPr>
            <w:tcW w:w="523" w:type="dxa"/>
            <w:tcMar>
              <w:top w:w="15" w:type="dxa"/>
              <w:left w:w="15" w:type="dxa"/>
              <w:bottom w:w="0" w:type="dxa"/>
              <w:right w:w="15" w:type="dxa"/>
            </w:tcMar>
            <w:vAlign w:val="center"/>
          </w:tcPr>
          <w:p w14:paraId="04EC9038">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693" w:type="dxa"/>
            <w:tcMar>
              <w:top w:w="15" w:type="dxa"/>
              <w:left w:w="15" w:type="dxa"/>
              <w:bottom w:w="0" w:type="dxa"/>
              <w:right w:w="15" w:type="dxa"/>
            </w:tcMar>
            <w:vAlign w:val="center"/>
          </w:tcPr>
          <w:p w14:paraId="3B70C045">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720" w:type="dxa"/>
            <w:tcMar>
              <w:top w:w="15" w:type="dxa"/>
              <w:left w:w="15" w:type="dxa"/>
              <w:bottom w:w="0" w:type="dxa"/>
              <w:right w:w="15" w:type="dxa"/>
            </w:tcMar>
            <w:vAlign w:val="center"/>
          </w:tcPr>
          <w:p w14:paraId="2A8323F7">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675" w:type="dxa"/>
            <w:tcMar>
              <w:top w:w="15" w:type="dxa"/>
              <w:left w:w="15" w:type="dxa"/>
              <w:bottom w:w="0" w:type="dxa"/>
              <w:right w:w="15" w:type="dxa"/>
            </w:tcMar>
            <w:vAlign w:val="center"/>
          </w:tcPr>
          <w:p w14:paraId="3F54CC43">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230" w:type="dxa"/>
            <w:vAlign w:val="center"/>
          </w:tcPr>
          <w:p w14:paraId="7DCCC0D5">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2100" w:type="dxa"/>
            <w:vAlign w:val="center"/>
          </w:tcPr>
          <w:p w14:paraId="19EAAA55">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245" w:type="dxa"/>
            <w:vAlign w:val="center"/>
          </w:tcPr>
          <w:p w14:paraId="17B524B1">
            <w:pPr>
              <w:pageBreakBefore w:val="0"/>
              <w:widowControl w:val="0"/>
              <w:tabs>
                <w:tab w:val="left" w:pos="0"/>
              </w:tabs>
              <w:kinsoku/>
              <w:wordWrap/>
              <w:overflowPunct/>
              <w:topLinePunct w:val="0"/>
              <w:autoSpaceDE/>
              <w:autoSpaceDN/>
              <w:bidi w:val="0"/>
              <w:snapToGrid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61ED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trPr>
        <w:tc>
          <w:tcPr>
            <w:tcW w:w="523" w:type="dxa"/>
            <w:tcMar>
              <w:top w:w="15" w:type="dxa"/>
              <w:left w:w="15" w:type="dxa"/>
              <w:bottom w:w="0" w:type="dxa"/>
              <w:right w:w="15" w:type="dxa"/>
            </w:tcMar>
            <w:vAlign w:val="center"/>
          </w:tcPr>
          <w:p w14:paraId="0F37B50C">
            <w:pPr>
              <w:pageBreakBefore w:val="0"/>
              <w:widowControl w:val="0"/>
              <w:tabs>
                <w:tab w:val="left" w:pos="0"/>
              </w:tabs>
              <w:kinsoku/>
              <w:wordWrap/>
              <w:overflowPunct/>
              <w:topLinePunct w:val="0"/>
              <w:autoSpaceDE/>
              <w:autoSpaceDN/>
              <w:bidi w:val="0"/>
              <w:spacing w:line="24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693" w:type="dxa"/>
            <w:tcMar>
              <w:top w:w="15" w:type="dxa"/>
              <w:left w:w="15" w:type="dxa"/>
              <w:bottom w:w="0" w:type="dxa"/>
              <w:right w:w="15" w:type="dxa"/>
            </w:tcMar>
            <w:vAlign w:val="center"/>
          </w:tcPr>
          <w:p w14:paraId="514BEF89">
            <w:pPr>
              <w:pageBreakBefore w:val="0"/>
              <w:widowControl w:val="0"/>
              <w:kinsoku/>
              <w:wordWrap/>
              <w:overflowPunct/>
              <w:topLinePunct w:val="0"/>
              <w:autoSpaceDE/>
              <w:autoSpaceDN/>
              <w:bidi w:val="0"/>
              <w:spacing w:line="240" w:lineRule="atLeast"/>
              <w:jc w:val="center"/>
              <w:textAlignment w:val="center"/>
              <w:rPr>
                <w:rFonts w:hint="eastAsia" w:asciiTheme="minorEastAsia" w:hAnsiTheme="minorEastAsia" w:eastAsiaTheme="minorEastAsia" w:cstheme="minorEastAsia"/>
                <w:color w:val="auto"/>
              </w:rPr>
            </w:pPr>
            <w:r>
              <w:rPr>
                <w:rFonts w:hint="eastAsia" w:ascii="宋体" w:hAnsi="宋体"/>
                <w:color w:val="auto"/>
                <w:szCs w:val="21"/>
                <w:lang w:val="en-US" w:eastAsia="zh-CN"/>
              </w:rPr>
              <w:t>和平桥、姑娘桥、双桥产证办理服务采购 </w:t>
            </w:r>
          </w:p>
        </w:tc>
        <w:tc>
          <w:tcPr>
            <w:tcW w:w="720" w:type="dxa"/>
            <w:tcMar>
              <w:top w:w="15" w:type="dxa"/>
              <w:left w:w="15" w:type="dxa"/>
              <w:bottom w:w="0" w:type="dxa"/>
              <w:right w:w="15" w:type="dxa"/>
            </w:tcMar>
            <w:vAlign w:val="center"/>
          </w:tcPr>
          <w:p w14:paraId="599F0B3A">
            <w:pPr>
              <w:pageBreakBefore w:val="0"/>
              <w:widowControl w:val="0"/>
              <w:kinsoku/>
              <w:wordWrap/>
              <w:overflowPunct/>
              <w:topLinePunct w:val="0"/>
              <w:autoSpaceDE/>
              <w:autoSpaceDN/>
              <w:bidi w:val="0"/>
              <w:spacing w:line="240" w:lineRule="atLeast"/>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tc>
        <w:tc>
          <w:tcPr>
            <w:tcW w:w="675" w:type="dxa"/>
            <w:tcMar>
              <w:top w:w="15" w:type="dxa"/>
              <w:left w:w="15" w:type="dxa"/>
              <w:bottom w:w="0" w:type="dxa"/>
              <w:right w:w="15" w:type="dxa"/>
            </w:tcMar>
            <w:vAlign w:val="center"/>
          </w:tcPr>
          <w:p w14:paraId="73B07119">
            <w:pPr>
              <w:pageBreakBefore w:val="0"/>
              <w:widowControl w:val="0"/>
              <w:kinsoku/>
              <w:wordWrap/>
              <w:overflowPunct/>
              <w:topLinePunct w:val="0"/>
              <w:autoSpaceDE/>
              <w:autoSpaceDN/>
              <w:bidi w:val="0"/>
              <w:spacing w:line="240" w:lineRule="atLeast"/>
              <w:jc w:val="center"/>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项</w:t>
            </w:r>
          </w:p>
        </w:tc>
        <w:tc>
          <w:tcPr>
            <w:tcW w:w="1230" w:type="dxa"/>
            <w:vAlign w:val="center"/>
          </w:tcPr>
          <w:p w14:paraId="1262C095">
            <w:pPr>
              <w:pageBreakBefore w:val="0"/>
              <w:widowControl w:val="0"/>
              <w:kinsoku/>
              <w:wordWrap/>
              <w:overflowPunct/>
              <w:topLinePunct w:val="0"/>
              <w:autoSpaceDE/>
              <w:autoSpaceDN/>
              <w:bidi w:val="0"/>
              <w:spacing w:line="240" w:lineRule="atLeast"/>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1310000</w:t>
            </w:r>
          </w:p>
        </w:tc>
        <w:tc>
          <w:tcPr>
            <w:tcW w:w="2100" w:type="dxa"/>
            <w:vAlign w:val="center"/>
          </w:tcPr>
          <w:p w14:paraId="49C46E83">
            <w:pPr>
              <w:pageBreakBefore w:val="0"/>
              <w:widowControl w:val="0"/>
              <w:tabs>
                <w:tab w:val="left" w:pos="0"/>
              </w:tabs>
              <w:kinsoku/>
              <w:wordWrap/>
              <w:overflowPunct/>
              <w:topLinePunct w:val="0"/>
              <w:autoSpaceDE/>
              <w:autoSpaceDN/>
              <w:bidi w:val="0"/>
              <w:spacing w:line="240" w:lineRule="atLeast"/>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Hans"/>
              </w:rPr>
              <w:t>二、</w:t>
            </w:r>
            <w:r>
              <w:rPr>
                <w:rFonts w:hint="eastAsia" w:asciiTheme="minorEastAsia" w:hAnsiTheme="minorEastAsia" w:eastAsiaTheme="minorEastAsia" w:cstheme="minorEastAsia"/>
                <w:color w:val="auto"/>
                <w:lang w:eastAsia="zh-CN"/>
              </w:rPr>
              <w:t>采购需求</w:t>
            </w:r>
          </w:p>
        </w:tc>
        <w:tc>
          <w:tcPr>
            <w:tcW w:w="1245" w:type="dxa"/>
            <w:vAlign w:val="center"/>
          </w:tcPr>
          <w:p w14:paraId="1B37CEE4">
            <w:pPr>
              <w:pageBreakBefore w:val="0"/>
              <w:widowControl w:val="0"/>
              <w:kinsoku/>
              <w:wordWrap/>
              <w:overflowPunct/>
              <w:topLinePunct w:val="0"/>
              <w:autoSpaceDE/>
              <w:autoSpaceDN/>
              <w:bidi w:val="0"/>
              <w:spacing w:line="240" w:lineRule="atLeast"/>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1310000</w:t>
            </w:r>
          </w:p>
        </w:tc>
      </w:tr>
    </w:tbl>
    <w:p w14:paraId="6D67F0B0">
      <w:pPr>
        <w:pStyle w:val="4"/>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Theme="minorEastAsia" w:hAnsiTheme="minorEastAsia" w:eastAsiaTheme="minorEastAsia" w:cstheme="minorEastAsia"/>
          <w:color w:val="auto"/>
        </w:rPr>
      </w:pPr>
    </w:p>
    <w:p w14:paraId="62999015">
      <w:pPr>
        <w:pStyle w:val="4"/>
        <w:pageBreakBefore w:val="0"/>
        <w:widowControl w:val="0"/>
        <w:numPr>
          <w:ilvl w:val="0"/>
          <w:numId w:val="0"/>
        </w:numPr>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二、</w:t>
      </w:r>
      <w:r>
        <w:rPr>
          <w:rFonts w:hint="eastAsia" w:asciiTheme="minorEastAsia" w:hAnsiTheme="minorEastAsia" w:eastAsiaTheme="minorEastAsia" w:cstheme="minorEastAsia"/>
          <w:color w:val="auto"/>
        </w:rPr>
        <w:t>采购需求</w:t>
      </w:r>
    </w:p>
    <w:p w14:paraId="71427D37">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技术需求：</w:t>
      </w:r>
    </w:p>
    <w:p w14:paraId="20A8614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概况：根据</w:t>
      </w:r>
      <w:r>
        <w:rPr>
          <w:rFonts w:hint="eastAsia" w:ascii="宋体" w:hAnsi="宋体" w:eastAsia="宋体" w:cs="宋体"/>
          <w:color w:val="000000"/>
          <w:sz w:val="24"/>
          <w:szCs w:val="24"/>
          <w:lang w:val="en-US" w:eastAsia="zh-CN"/>
        </w:rPr>
        <w:t>市、</w:t>
      </w:r>
      <w:r>
        <w:rPr>
          <w:rFonts w:hint="eastAsia" w:ascii="宋体" w:hAnsi="宋体" w:eastAsia="宋体" w:cs="宋体"/>
          <w:color w:val="000000"/>
          <w:sz w:val="24"/>
          <w:szCs w:val="24"/>
        </w:rPr>
        <w:t>区政府</w:t>
      </w:r>
      <w:r>
        <w:rPr>
          <w:rFonts w:hint="eastAsia" w:ascii="宋体" w:hAnsi="宋体" w:eastAsia="宋体" w:cs="宋体"/>
          <w:color w:val="000000"/>
          <w:sz w:val="24"/>
          <w:szCs w:val="24"/>
          <w:lang w:val="en-US" w:eastAsia="zh-CN"/>
        </w:rPr>
        <w:t>要求</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安置房交房后需尽快进行产证办理，新塘街道和平桥、姑娘桥、双桥区块需完成产证办理工作，实际根据办理产证数量</w:t>
      </w:r>
      <w:r>
        <w:rPr>
          <w:rFonts w:hint="eastAsia" w:ascii="宋体" w:hAnsi="宋体" w:eastAsia="宋体" w:cs="宋体"/>
          <w:color w:val="000000"/>
          <w:sz w:val="24"/>
          <w:szCs w:val="24"/>
        </w:rPr>
        <w:t>按实计算。</w:t>
      </w:r>
    </w:p>
    <w:p w14:paraId="05F3E47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、工作内容：乙方根据</w:t>
      </w:r>
      <w:r>
        <w:rPr>
          <w:rFonts w:hint="eastAsia" w:ascii="宋体" w:hAnsi="宋体" w:eastAsia="宋体" w:cs="宋体"/>
          <w:color w:val="000000"/>
          <w:sz w:val="24"/>
          <w:szCs w:val="24"/>
          <w:lang w:val="en-US" w:eastAsia="zh-CN"/>
        </w:rPr>
        <w:t>安置房产证办理相关</w:t>
      </w:r>
      <w:r>
        <w:rPr>
          <w:rFonts w:hint="eastAsia" w:ascii="宋体" w:hAnsi="宋体" w:eastAsia="宋体" w:cs="宋体"/>
          <w:color w:val="000000"/>
          <w:sz w:val="24"/>
          <w:szCs w:val="24"/>
        </w:rPr>
        <w:t>文件规定，开展</w:t>
      </w:r>
      <w:r>
        <w:rPr>
          <w:rFonts w:hint="eastAsia" w:ascii="宋体" w:hAnsi="宋体" w:eastAsia="宋体" w:cs="宋体"/>
          <w:color w:val="000000"/>
          <w:sz w:val="24"/>
          <w:szCs w:val="24"/>
          <w:lang w:val="en-US" w:eastAsia="zh-CN"/>
        </w:rPr>
        <w:t>产证办理</w:t>
      </w:r>
      <w:r>
        <w:rPr>
          <w:rFonts w:hint="eastAsia" w:ascii="宋体" w:hAnsi="宋体" w:eastAsia="宋体" w:cs="宋体"/>
          <w:color w:val="000000"/>
          <w:sz w:val="24"/>
          <w:szCs w:val="24"/>
          <w:lang w:eastAsia="zh-CN"/>
        </w:rPr>
        <w:t>服务工作，具体</w:t>
      </w:r>
      <w:r>
        <w:rPr>
          <w:rFonts w:hint="eastAsia" w:ascii="宋体" w:hAnsi="宋体" w:eastAsia="宋体" w:cs="宋体"/>
          <w:color w:val="000000"/>
          <w:sz w:val="24"/>
          <w:szCs w:val="24"/>
        </w:rPr>
        <w:t>工作</w:t>
      </w:r>
      <w:r>
        <w:rPr>
          <w:rFonts w:hint="eastAsia" w:ascii="宋体" w:hAnsi="宋体" w:eastAsia="宋体" w:cs="宋体"/>
          <w:color w:val="000000"/>
          <w:sz w:val="24"/>
          <w:szCs w:val="24"/>
          <w:lang w:val="en-US" w:eastAsia="zh-CN"/>
        </w:rPr>
        <w:t>包括但不限于</w:t>
      </w:r>
      <w:r>
        <w:rPr>
          <w:rFonts w:hint="eastAsia" w:ascii="宋体" w:hAnsi="宋体" w:eastAsia="宋体" w:cs="宋体"/>
          <w:color w:val="000000"/>
          <w:sz w:val="24"/>
          <w:szCs w:val="24"/>
          <w:lang w:eastAsia="zh-CN"/>
        </w:rPr>
        <w:t>如下</w:t>
      </w:r>
      <w:r>
        <w:rPr>
          <w:rFonts w:hint="eastAsia" w:ascii="宋体" w:hAnsi="宋体" w:eastAsia="宋体" w:cs="宋体"/>
          <w:color w:val="000000"/>
          <w:sz w:val="24"/>
          <w:szCs w:val="24"/>
        </w:rPr>
        <w:t>：</w:t>
      </w:r>
    </w:p>
    <w:p w14:paraId="598993D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①根据项目要求及甲方指定工作计划，为保障项目顺利实施指定工作计划行事；</w:t>
      </w:r>
    </w:p>
    <w:p w14:paraId="165EDDB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②根据安置房产证办理相关政策制定方案；</w:t>
      </w:r>
    </w:p>
    <w:p w14:paraId="3866AD6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③其他采购人交办的任务，如本次安置房产证办理相关的政策咨询、纠纷调处、档案处理等工作，并视项目实施情况提出相应的合理化意见</w:t>
      </w:r>
      <w:r>
        <w:rPr>
          <w:rFonts w:hint="eastAsia" w:ascii="宋体" w:hAnsi="宋体" w:eastAsia="宋体" w:cs="宋体"/>
          <w:color w:val="000000"/>
          <w:sz w:val="24"/>
          <w:szCs w:val="24"/>
        </w:rPr>
        <w:t>；</w:t>
      </w:r>
    </w:p>
    <w:p w14:paraId="211D046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人员要求：中标人在工作期间内须根据招标人要求调配工作人员。若今后实际派遣人员未达到拟派人员数量，采购人一经发现有权扣发服务费，拒不整改取消投标人中标资格。</w:t>
      </w:r>
    </w:p>
    <w:p w14:paraId="0C3D85BE">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highlight w:val="none"/>
          <w:lang w:eastAsia="zh-CN"/>
        </w:rPr>
        <w:t>商务需求：</w:t>
      </w:r>
    </w:p>
    <w:p w14:paraId="2FBBF7DB">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1、服务期限：按采购人要求。</w:t>
      </w:r>
    </w:p>
    <w:p w14:paraId="6A45E785">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2、服务地点：业主指定地点。</w:t>
      </w:r>
    </w:p>
    <w:p w14:paraId="7CE85CFE">
      <w:pPr>
        <w:pStyle w:val="24"/>
        <w:ind w:firstLine="480" w:firstLineChars="200"/>
        <w:rPr>
          <w:rFonts w:hint="default"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3、产证办理数量：和平桥名苑2159套，姑娘桥名苑1225套，双桥学府1012套，合计4396套。</w:t>
      </w:r>
    </w:p>
    <w:p w14:paraId="7101BA27">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b w:val="0"/>
          <w:bCs/>
          <w:color w:val="000000"/>
          <w:kern w:val="0"/>
          <w:sz w:val="24"/>
          <w:szCs w:val="24"/>
          <w:highlight w:val="none"/>
          <w:lang w:val="en-US" w:eastAsia="zh-CN" w:bidi="ar-SA"/>
        </w:rPr>
        <w:t>4、报价要求：本项目暂按4396</w:t>
      </w:r>
      <w:r>
        <w:rPr>
          <w:rFonts w:hint="eastAsia" w:ascii="宋体" w:hAnsi="宋体" w:eastAsia="宋体" w:cs="宋体"/>
          <w:sz w:val="24"/>
          <w:szCs w:val="24"/>
          <w:highlight w:val="none"/>
          <w:lang w:val="en-US" w:eastAsia="zh-CN"/>
        </w:rPr>
        <w:t>套计，最高限价为1310000元（即最高限价为298元/套），报价时须注明单套报价</w:t>
      </w:r>
      <w:r>
        <w:rPr>
          <w:rFonts w:hint="eastAsia" w:ascii="宋体" w:hAnsi="宋体" w:eastAsia="宋体" w:cs="宋体"/>
          <w:b w:val="0"/>
          <w:bCs w:val="0"/>
          <w:sz w:val="24"/>
          <w:szCs w:val="24"/>
          <w:highlight w:val="none"/>
          <w:lang w:eastAsia="zh-CN"/>
        </w:rPr>
        <w:t>。</w:t>
      </w:r>
    </w:p>
    <w:p w14:paraId="6E307D0F">
      <w:pPr>
        <w:pStyle w:val="24"/>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结算方式：</w:t>
      </w:r>
      <w:r>
        <w:rPr>
          <w:rFonts w:hint="eastAsia" w:ascii="宋体" w:hAnsi="宋体" w:eastAsia="宋体" w:cs="宋体"/>
          <w:color w:val="000000"/>
          <w:sz w:val="24"/>
          <w:szCs w:val="24"/>
          <w:highlight w:val="none"/>
        </w:rPr>
        <w:t>最终</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费用按实际完成代办的数量（经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认可后）与</w:t>
      </w:r>
      <w:r>
        <w:rPr>
          <w:rFonts w:hint="eastAsia" w:ascii="宋体" w:hAnsi="宋体" w:eastAsia="宋体" w:cs="宋体"/>
          <w:color w:val="000000"/>
          <w:sz w:val="24"/>
          <w:szCs w:val="24"/>
          <w:highlight w:val="none"/>
          <w:lang w:eastAsia="zh-CN"/>
        </w:rPr>
        <w:t>成交</w:t>
      </w:r>
      <w:r>
        <w:rPr>
          <w:rFonts w:hint="eastAsia" w:ascii="宋体" w:hAnsi="宋体" w:eastAsia="宋体" w:cs="宋体"/>
          <w:color w:val="000000"/>
          <w:sz w:val="24"/>
          <w:szCs w:val="24"/>
          <w:highlight w:val="none"/>
        </w:rPr>
        <w:t>单价（单价不作调整）的乘积计算。代办完结包括但不限于转移登记办理至拆迁安置户，最终需得到</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认可</w:t>
      </w:r>
      <w:r>
        <w:rPr>
          <w:rFonts w:hint="eastAsia" w:ascii="宋体" w:hAnsi="宋体" w:eastAsia="宋体" w:cs="宋体"/>
          <w:color w:val="000000"/>
          <w:sz w:val="24"/>
          <w:szCs w:val="24"/>
          <w:highlight w:val="none"/>
          <w:lang w:eastAsia="zh-CN"/>
        </w:rPr>
        <w:t>。本次采购</w:t>
      </w:r>
      <w:r>
        <w:rPr>
          <w:rFonts w:hint="eastAsia" w:ascii="宋体" w:hAnsi="宋体" w:eastAsia="宋体" w:cs="宋体"/>
          <w:b w:val="0"/>
          <w:bCs/>
          <w:color w:val="000000"/>
          <w:kern w:val="0"/>
          <w:sz w:val="24"/>
          <w:szCs w:val="24"/>
          <w:highlight w:val="none"/>
          <w:lang w:val="en-US" w:eastAsia="zh-CN" w:bidi="ar-SA"/>
        </w:rPr>
        <w:t>暂按4396</w:t>
      </w:r>
      <w:r>
        <w:rPr>
          <w:rFonts w:hint="eastAsia" w:ascii="宋体" w:hAnsi="宋体" w:eastAsia="宋体" w:cs="宋体"/>
          <w:sz w:val="24"/>
          <w:szCs w:val="24"/>
          <w:highlight w:val="none"/>
          <w:lang w:val="en-US" w:eastAsia="zh-CN"/>
        </w:rPr>
        <w:t>套计计入，如最终实际代办完成套数大于</w:t>
      </w:r>
      <w:r>
        <w:rPr>
          <w:rFonts w:hint="eastAsia" w:ascii="宋体" w:hAnsi="宋体" w:eastAsia="宋体" w:cs="宋体"/>
          <w:b w:val="0"/>
          <w:bCs/>
          <w:color w:val="000000"/>
          <w:kern w:val="0"/>
          <w:sz w:val="24"/>
          <w:szCs w:val="24"/>
          <w:highlight w:val="none"/>
          <w:lang w:val="en-US" w:eastAsia="zh-CN" w:bidi="ar-SA"/>
        </w:rPr>
        <w:t>4396</w:t>
      </w:r>
      <w:r>
        <w:rPr>
          <w:rFonts w:hint="eastAsia" w:ascii="宋体" w:hAnsi="宋体" w:eastAsia="宋体" w:cs="宋体"/>
          <w:sz w:val="24"/>
          <w:szCs w:val="24"/>
          <w:highlight w:val="none"/>
          <w:lang w:val="en-US" w:eastAsia="zh-CN"/>
        </w:rPr>
        <w:t>套的，服务费用按成交总价包干，不得增加任何费用。</w:t>
      </w:r>
    </w:p>
    <w:p w14:paraId="517CACC8">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b w:val="0"/>
          <w:bCs/>
          <w:color w:val="000000"/>
          <w:kern w:val="0"/>
          <w:sz w:val="24"/>
          <w:szCs w:val="24"/>
          <w:highlight w:val="none"/>
          <w:lang w:val="en-US" w:eastAsia="zh-CN" w:bidi="ar-SA"/>
        </w:rPr>
        <w:t>6、付款方式：按当年实际代办数量一年一付。</w:t>
      </w:r>
    </w:p>
    <w:p w14:paraId="7A68D70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BE7914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474F5CE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47019B1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7F1607E3">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EC3929D">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4415"/>
      <w:bookmarkEnd w:id="27"/>
      <w:bookmarkStart w:id="28" w:name="_Toc184314460"/>
      <w:bookmarkEnd w:id="28"/>
      <w:bookmarkStart w:id="29" w:name="_Toc184312069"/>
      <w:bookmarkEnd w:id="29"/>
      <w:bookmarkStart w:id="30" w:name="_Toc184308097"/>
      <w:bookmarkEnd w:id="30"/>
      <w:bookmarkStart w:id="31" w:name="_Toc184310317"/>
      <w:bookmarkEnd w:id="31"/>
      <w:bookmarkStart w:id="32" w:name="_Toc184310300"/>
      <w:bookmarkEnd w:id="32"/>
      <w:bookmarkStart w:id="33" w:name="_Toc184308105"/>
      <w:bookmarkEnd w:id="33"/>
      <w:bookmarkStart w:id="34" w:name="_Toc184312091"/>
      <w:bookmarkEnd w:id="34"/>
      <w:bookmarkStart w:id="35" w:name="_Toc184313270"/>
      <w:bookmarkEnd w:id="35"/>
      <w:bookmarkStart w:id="36" w:name="_Toc184312101"/>
      <w:bookmarkEnd w:id="36"/>
      <w:bookmarkStart w:id="37" w:name="_Toc184312092"/>
      <w:bookmarkEnd w:id="37"/>
      <w:bookmarkStart w:id="38" w:name="_Toc184314418"/>
      <w:bookmarkEnd w:id="38"/>
      <w:bookmarkStart w:id="39" w:name="_Toc184310276"/>
      <w:bookmarkEnd w:id="39"/>
      <w:bookmarkStart w:id="40" w:name="_Toc184308053"/>
      <w:bookmarkEnd w:id="40"/>
      <w:bookmarkStart w:id="41" w:name="_Toc184314432"/>
      <w:bookmarkEnd w:id="41"/>
      <w:bookmarkStart w:id="42" w:name="_Toc184313296"/>
      <w:bookmarkEnd w:id="42"/>
      <w:bookmarkStart w:id="43" w:name="_Toc184308082"/>
      <w:bookmarkEnd w:id="43"/>
      <w:bookmarkStart w:id="44" w:name="_Toc184314438"/>
      <w:bookmarkEnd w:id="44"/>
      <w:bookmarkStart w:id="45" w:name="_Toc184313257"/>
      <w:bookmarkEnd w:id="45"/>
      <w:bookmarkStart w:id="46" w:name="_Toc184310313"/>
      <w:bookmarkEnd w:id="46"/>
      <w:bookmarkStart w:id="47" w:name="_Toc184312110"/>
      <w:bookmarkEnd w:id="47"/>
      <w:bookmarkStart w:id="48" w:name="_Toc184313274"/>
      <w:bookmarkEnd w:id="48"/>
      <w:bookmarkStart w:id="49" w:name="_Toc184308104"/>
      <w:bookmarkEnd w:id="49"/>
      <w:bookmarkStart w:id="50" w:name="_Toc184313277"/>
      <w:bookmarkEnd w:id="50"/>
      <w:bookmarkStart w:id="51" w:name="_Toc184314467"/>
      <w:bookmarkEnd w:id="51"/>
      <w:bookmarkStart w:id="52" w:name="_Toc184308094"/>
      <w:bookmarkEnd w:id="52"/>
      <w:bookmarkStart w:id="53" w:name="_Toc184310337"/>
      <w:bookmarkEnd w:id="53"/>
      <w:bookmarkStart w:id="54" w:name="_Toc184313297"/>
      <w:bookmarkEnd w:id="54"/>
      <w:bookmarkStart w:id="55" w:name="_Toc184312135"/>
      <w:bookmarkEnd w:id="55"/>
      <w:bookmarkStart w:id="56" w:name="_Toc184314449"/>
      <w:bookmarkEnd w:id="56"/>
      <w:bookmarkStart w:id="57" w:name="_Toc184314477"/>
      <w:bookmarkEnd w:id="57"/>
      <w:bookmarkStart w:id="58" w:name="_Toc184308095"/>
      <w:bookmarkEnd w:id="58"/>
      <w:bookmarkStart w:id="59" w:name="_Toc184310308"/>
      <w:bookmarkEnd w:id="59"/>
      <w:bookmarkStart w:id="60" w:name="_Toc184312071"/>
      <w:bookmarkEnd w:id="60"/>
      <w:bookmarkStart w:id="61" w:name="_Toc184310306"/>
      <w:bookmarkEnd w:id="61"/>
      <w:bookmarkStart w:id="62" w:name="_Toc184312093"/>
      <w:bookmarkEnd w:id="62"/>
      <w:bookmarkStart w:id="63" w:name="_Toc184313280"/>
      <w:bookmarkEnd w:id="63"/>
      <w:bookmarkStart w:id="64" w:name="_Toc184308070"/>
      <w:bookmarkEnd w:id="64"/>
      <w:bookmarkStart w:id="65" w:name="_Toc184314431"/>
      <w:bookmarkEnd w:id="65"/>
      <w:bookmarkStart w:id="66" w:name="_Toc184312081"/>
      <w:bookmarkEnd w:id="66"/>
      <w:bookmarkStart w:id="67" w:name="_Toc184308057"/>
      <w:bookmarkEnd w:id="67"/>
      <w:bookmarkStart w:id="68" w:name="_Toc184308058"/>
      <w:bookmarkEnd w:id="68"/>
      <w:bookmarkStart w:id="69" w:name="_Toc184310298"/>
      <w:bookmarkEnd w:id="69"/>
      <w:bookmarkStart w:id="70" w:name="_Toc184314454"/>
      <w:bookmarkEnd w:id="70"/>
      <w:bookmarkStart w:id="71" w:name="_Toc184312137"/>
      <w:bookmarkEnd w:id="71"/>
      <w:bookmarkStart w:id="72" w:name="_Toc184308036"/>
      <w:bookmarkEnd w:id="72"/>
      <w:bookmarkStart w:id="73" w:name="_Toc184314426"/>
      <w:bookmarkEnd w:id="73"/>
      <w:bookmarkStart w:id="74" w:name="_Toc184312129"/>
      <w:bookmarkEnd w:id="74"/>
      <w:bookmarkStart w:id="75" w:name="_Toc184310299"/>
      <w:bookmarkEnd w:id="75"/>
      <w:bookmarkStart w:id="76" w:name="_Toc184308084"/>
      <w:bookmarkEnd w:id="76"/>
      <w:bookmarkStart w:id="77" w:name="_Toc184314479"/>
      <w:bookmarkEnd w:id="77"/>
      <w:bookmarkStart w:id="78" w:name="_Toc184310311"/>
      <w:bookmarkEnd w:id="78"/>
      <w:bookmarkStart w:id="79" w:name="_Toc184314421"/>
      <w:bookmarkEnd w:id="79"/>
      <w:bookmarkStart w:id="80" w:name="_Toc184312136"/>
      <w:bookmarkEnd w:id="80"/>
      <w:bookmarkStart w:id="81" w:name="_Toc184308047"/>
      <w:bookmarkEnd w:id="81"/>
      <w:bookmarkStart w:id="82" w:name="_Toc184308046"/>
      <w:bookmarkEnd w:id="82"/>
      <w:bookmarkStart w:id="83" w:name="_Toc184312090"/>
      <w:bookmarkEnd w:id="83"/>
      <w:bookmarkStart w:id="84" w:name="_Toc184310334"/>
      <w:bookmarkEnd w:id="84"/>
      <w:bookmarkStart w:id="85" w:name="_Toc184310330"/>
      <w:bookmarkEnd w:id="85"/>
      <w:bookmarkStart w:id="86" w:name="_Toc184314416"/>
      <w:bookmarkEnd w:id="86"/>
      <w:bookmarkStart w:id="87" w:name="_Toc184308091"/>
      <w:bookmarkEnd w:id="87"/>
      <w:bookmarkStart w:id="88" w:name="_Toc184312103"/>
      <w:bookmarkEnd w:id="88"/>
      <w:bookmarkStart w:id="89" w:name="_Toc184312104"/>
      <w:bookmarkEnd w:id="89"/>
      <w:bookmarkStart w:id="90" w:name="_Toc184308060"/>
      <w:bookmarkEnd w:id="90"/>
      <w:bookmarkStart w:id="91" w:name="_Toc184313306"/>
      <w:bookmarkEnd w:id="91"/>
      <w:bookmarkStart w:id="92" w:name="_Toc184313291"/>
      <w:bookmarkEnd w:id="92"/>
      <w:bookmarkStart w:id="93" w:name="_Toc184310312"/>
      <w:bookmarkEnd w:id="93"/>
      <w:bookmarkStart w:id="94" w:name="_Toc184313288"/>
      <w:bookmarkEnd w:id="94"/>
      <w:bookmarkStart w:id="95" w:name="_Toc184310296"/>
      <w:bookmarkEnd w:id="95"/>
      <w:bookmarkStart w:id="96" w:name="_Toc184314413"/>
      <w:bookmarkEnd w:id="96"/>
      <w:bookmarkStart w:id="97" w:name="_Toc184310324"/>
      <w:bookmarkEnd w:id="97"/>
      <w:bookmarkStart w:id="98" w:name="_Toc184310329"/>
      <w:bookmarkEnd w:id="98"/>
      <w:bookmarkStart w:id="99" w:name="_Toc184314461"/>
      <w:bookmarkEnd w:id="99"/>
      <w:bookmarkStart w:id="100" w:name="_Toc184310332"/>
      <w:bookmarkEnd w:id="100"/>
      <w:bookmarkStart w:id="101" w:name="_Toc184308102"/>
      <w:bookmarkEnd w:id="101"/>
      <w:bookmarkStart w:id="102" w:name="_Toc184314464"/>
      <w:bookmarkEnd w:id="102"/>
      <w:bookmarkStart w:id="103" w:name="_Toc184310325"/>
      <w:bookmarkEnd w:id="103"/>
      <w:bookmarkStart w:id="104" w:name="_Toc184312123"/>
      <w:bookmarkEnd w:id="104"/>
      <w:bookmarkStart w:id="105" w:name="_Toc184310344"/>
      <w:bookmarkEnd w:id="105"/>
      <w:bookmarkStart w:id="106" w:name="_Toc184310320"/>
      <w:bookmarkEnd w:id="106"/>
      <w:bookmarkStart w:id="107" w:name="_Toc184310279"/>
      <w:bookmarkEnd w:id="107"/>
      <w:bookmarkStart w:id="108" w:name="_Toc184312109"/>
      <w:bookmarkEnd w:id="108"/>
      <w:bookmarkStart w:id="109" w:name="_Toc184308065"/>
      <w:bookmarkEnd w:id="109"/>
      <w:bookmarkStart w:id="110" w:name="_Toc184313251"/>
      <w:bookmarkEnd w:id="110"/>
      <w:bookmarkStart w:id="111" w:name="_Toc184313268"/>
      <w:bookmarkEnd w:id="111"/>
      <w:bookmarkStart w:id="112" w:name="_Toc184308067"/>
      <w:bookmarkEnd w:id="112"/>
      <w:bookmarkStart w:id="113" w:name="_Toc184314476"/>
      <w:bookmarkEnd w:id="113"/>
      <w:bookmarkStart w:id="114" w:name="_Toc184308055"/>
      <w:bookmarkEnd w:id="114"/>
      <w:bookmarkStart w:id="115" w:name="_Toc184308056"/>
      <w:bookmarkEnd w:id="115"/>
      <w:bookmarkStart w:id="116" w:name="_Toc184310316"/>
      <w:bookmarkEnd w:id="116"/>
      <w:bookmarkStart w:id="117" w:name="_Toc184308062"/>
      <w:bookmarkEnd w:id="117"/>
      <w:bookmarkStart w:id="118" w:name="_Toc184313267"/>
      <w:bookmarkEnd w:id="118"/>
      <w:bookmarkStart w:id="119" w:name="_Toc184314455"/>
      <w:bookmarkEnd w:id="119"/>
      <w:bookmarkStart w:id="120" w:name="_Toc184313243"/>
      <w:bookmarkEnd w:id="120"/>
      <w:bookmarkStart w:id="121" w:name="_Toc184313263"/>
      <w:bookmarkEnd w:id="121"/>
      <w:bookmarkStart w:id="122" w:name="_Toc184313289"/>
      <w:bookmarkEnd w:id="122"/>
      <w:bookmarkStart w:id="123" w:name="_Toc184310292"/>
      <w:bookmarkEnd w:id="123"/>
      <w:bookmarkStart w:id="124" w:name="_Toc184313284"/>
      <w:bookmarkEnd w:id="124"/>
      <w:bookmarkStart w:id="125" w:name="_Toc184314474"/>
      <w:bookmarkEnd w:id="125"/>
      <w:bookmarkStart w:id="126" w:name="_Toc184313290"/>
      <w:bookmarkEnd w:id="126"/>
      <w:bookmarkStart w:id="127" w:name="_Toc184310342"/>
      <w:bookmarkEnd w:id="127"/>
      <w:bookmarkStart w:id="128" w:name="_Toc184314411"/>
      <w:bookmarkEnd w:id="128"/>
      <w:bookmarkStart w:id="129" w:name="_Toc184314466"/>
      <w:bookmarkEnd w:id="129"/>
      <w:bookmarkStart w:id="130" w:name="_Toc184314482"/>
      <w:bookmarkEnd w:id="130"/>
      <w:bookmarkStart w:id="131" w:name="_Toc184308039"/>
      <w:bookmarkEnd w:id="131"/>
      <w:bookmarkStart w:id="132" w:name="_Toc184308041"/>
      <w:bookmarkEnd w:id="132"/>
      <w:bookmarkStart w:id="133" w:name="_Toc184313310"/>
      <w:bookmarkEnd w:id="133"/>
      <w:bookmarkStart w:id="134" w:name="_Toc184312111"/>
      <w:bookmarkEnd w:id="134"/>
      <w:bookmarkStart w:id="135" w:name="_Toc184313293"/>
      <w:bookmarkEnd w:id="135"/>
      <w:bookmarkStart w:id="136" w:name="_Toc184308074"/>
      <w:bookmarkEnd w:id="136"/>
      <w:bookmarkStart w:id="137" w:name="_Toc184314420"/>
      <w:bookmarkEnd w:id="137"/>
      <w:bookmarkStart w:id="138" w:name="_Toc184313278"/>
      <w:bookmarkEnd w:id="138"/>
      <w:bookmarkStart w:id="139" w:name="_Toc184310318"/>
      <w:bookmarkEnd w:id="139"/>
      <w:bookmarkStart w:id="140" w:name="_Toc184312082"/>
      <w:bookmarkEnd w:id="140"/>
      <w:bookmarkStart w:id="141" w:name="_Toc184310305"/>
      <w:bookmarkEnd w:id="141"/>
      <w:bookmarkStart w:id="142" w:name="_Toc184312107"/>
      <w:bookmarkEnd w:id="142"/>
      <w:bookmarkStart w:id="143" w:name="_Toc184314436"/>
      <w:bookmarkEnd w:id="143"/>
      <w:bookmarkStart w:id="144" w:name="_Toc184310301"/>
      <w:bookmarkEnd w:id="144"/>
      <w:bookmarkStart w:id="145" w:name="_Toc184314453"/>
      <w:bookmarkEnd w:id="145"/>
      <w:bookmarkStart w:id="146" w:name="_Toc184313246"/>
      <w:bookmarkEnd w:id="146"/>
      <w:bookmarkStart w:id="147" w:name="_Toc184313264"/>
      <w:bookmarkEnd w:id="147"/>
      <w:bookmarkStart w:id="148" w:name="_Toc184310286"/>
      <w:bookmarkEnd w:id="148"/>
      <w:bookmarkStart w:id="149" w:name="_Toc184312128"/>
      <w:bookmarkEnd w:id="149"/>
      <w:bookmarkStart w:id="150" w:name="_Toc184310303"/>
      <w:bookmarkEnd w:id="150"/>
      <w:bookmarkStart w:id="151" w:name="_Toc184312118"/>
      <w:bookmarkEnd w:id="151"/>
      <w:bookmarkStart w:id="152" w:name="_Toc184308049"/>
      <w:bookmarkEnd w:id="152"/>
      <w:bookmarkStart w:id="153" w:name="_Toc184314419"/>
      <w:bookmarkEnd w:id="153"/>
      <w:bookmarkStart w:id="154" w:name="_Toc184310310"/>
      <w:bookmarkEnd w:id="154"/>
      <w:bookmarkStart w:id="155" w:name="_Toc184313259"/>
      <w:bookmarkEnd w:id="155"/>
      <w:bookmarkStart w:id="156" w:name="_Toc184313261"/>
      <w:bookmarkEnd w:id="156"/>
      <w:bookmarkStart w:id="157" w:name="_Toc184310280"/>
      <w:bookmarkEnd w:id="157"/>
      <w:bookmarkStart w:id="158" w:name="_Toc184308051"/>
      <w:bookmarkEnd w:id="158"/>
      <w:bookmarkStart w:id="159" w:name="_Toc184312067"/>
      <w:bookmarkEnd w:id="159"/>
      <w:bookmarkStart w:id="160" w:name="_Toc184314478"/>
      <w:bookmarkEnd w:id="160"/>
      <w:bookmarkStart w:id="161" w:name="_Toc184313272"/>
      <w:bookmarkEnd w:id="161"/>
      <w:bookmarkStart w:id="162" w:name="_Toc184310278"/>
      <w:bookmarkEnd w:id="162"/>
      <w:bookmarkStart w:id="163" w:name="_Toc184314423"/>
      <w:bookmarkEnd w:id="163"/>
      <w:bookmarkStart w:id="164" w:name="_Toc184313282"/>
      <w:bookmarkEnd w:id="164"/>
      <w:bookmarkStart w:id="165" w:name="_Toc184313252"/>
      <w:bookmarkEnd w:id="165"/>
      <w:bookmarkStart w:id="166" w:name="_Toc184310285"/>
      <w:bookmarkEnd w:id="166"/>
      <w:bookmarkStart w:id="167" w:name="_Toc184310338"/>
      <w:bookmarkEnd w:id="167"/>
      <w:bookmarkStart w:id="168" w:name="_Toc184312087"/>
      <w:bookmarkEnd w:id="168"/>
      <w:bookmarkStart w:id="169" w:name="_Toc184313238"/>
      <w:bookmarkEnd w:id="169"/>
      <w:bookmarkStart w:id="170" w:name="_Toc184310322"/>
      <w:bookmarkEnd w:id="170"/>
      <w:bookmarkStart w:id="171" w:name="_Toc184308078"/>
      <w:bookmarkEnd w:id="171"/>
      <w:bookmarkStart w:id="172" w:name="_Toc184314451"/>
      <w:bookmarkEnd w:id="172"/>
      <w:bookmarkStart w:id="173" w:name="_Toc184312139"/>
      <w:bookmarkEnd w:id="173"/>
      <w:bookmarkStart w:id="174" w:name="_Toc184314447"/>
      <w:bookmarkEnd w:id="174"/>
      <w:bookmarkStart w:id="175" w:name="_Toc184312072"/>
      <w:bookmarkEnd w:id="175"/>
      <w:bookmarkStart w:id="176" w:name="_Toc184308080"/>
      <w:bookmarkEnd w:id="176"/>
      <w:bookmarkStart w:id="177" w:name="_Toc184314459"/>
      <w:bookmarkEnd w:id="177"/>
      <w:bookmarkStart w:id="178" w:name="_Toc184313250"/>
      <w:bookmarkEnd w:id="178"/>
      <w:bookmarkStart w:id="179" w:name="_Toc184312070"/>
      <w:bookmarkEnd w:id="179"/>
      <w:bookmarkStart w:id="180" w:name="_Toc184313253"/>
      <w:bookmarkEnd w:id="180"/>
      <w:bookmarkStart w:id="181" w:name="_Toc184313298"/>
      <w:bookmarkEnd w:id="181"/>
      <w:bookmarkStart w:id="182" w:name="_Toc184310321"/>
      <w:bookmarkEnd w:id="182"/>
      <w:bookmarkStart w:id="183" w:name="_Toc184310304"/>
      <w:bookmarkEnd w:id="183"/>
      <w:bookmarkStart w:id="184" w:name="_Toc184314475"/>
      <w:bookmarkEnd w:id="184"/>
      <w:bookmarkStart w:id="185" w:name="_Toc184310282"/>
      <w:bookmarkEnd w:id="185"/>
      <w:bookmarkStart w:id="186" w:name="_Toc184313249"/>
      <w:bookmarkEnd w:id="186"/>
      <w:bookmarkStart w:id="187" w:name="_Toc184310272"/>
      <w:bookmarkEnd w:id="187"/>
      <w:bookmarkStart w:id="188" w:name="_Toc184310273"/>
      <w:bookmarkEnd w:id="188"/>
      <w:bookmarkStart w:id="189" w:name="_Toc184312084"/>
      <w:bookmarkEnd w:id="189"/>
      <w:bookmarkStart w:id="190" w:name="_Toc184313281"/>
      <w:bookmarkEnd w:id="190"/>
      <w:bookmarkStart w:id="191" w:name="_Toc184308096"/>
      <w:bookmarkEnd w:id="191"/>
      <w:bookmarkStart w:id="192" w:name="_Toc184312105"/>
      <w:bookmarkEnd w:id="192"/>
      <w:bookmarkStart w:id="193" w:name="_Toc184310319"/>
      <w:bookmarkEnd w:id="193"/>
      <w:bookmarkStart w:id="194" w:name="_Toc184308083"/>
      <w:bookmarkEnd w:id="194"/>
      <w:bookmarkStart w:id="195" w:name="_Toc184314439"/>
      <w:bookmarkEnd w:id="195"/>
      <w:bookmarkStart w:id="196" w:name="_Toc184310302"/>
      <w:bookmarkEnd w:id="196"/>
      <w:bookmarkStart w:id="197" w:name="_Toc184312131"/>
      <w:bookmarkEnd w:id="197"/>
      <w:bookmarkStart w:id="198" w:name="_Toc184310291"/>
      <w:bookmarkEnd w:id="198"/>
      <w:bookmarkStart w:id="199" w:name="_Toc184313304"/>
      <w:bookmarkEnd w:id="199"/>
      <w:bookmarkStart w:id="200" w:name="_Toc184312119"/>
      <w:bookmarkEnd w:id="200"/>
      <w:bookmarkStart w:id="201" w:name="_Toc184313256"/>
      <w:bookmarkEnd w:id="201"/>
      <w:bookmarkStart w:id="202" w:name="_Toc184313271"/>
      <w:bookmarkEnd w:id="202"/>
      <w:bookmarkStart w:id="203" w:name="_Toc184314468"/>
      <w:bookmarkEnd w:id="203"/>
      <w:bookmarkStart w:id="204" w:name="_Toc184312077"/>
      <w:bookmarkEnd w:id="204"/>
      <w:bookmarkStart w:id="205" w:name="_Toc184313241"/>
      <w:bookmarkEnd w:id="205"/>
      <w:bookmarkStart w:id="206" w:name="_Toc184310275"/>
      <w:bookmarkEnd w:id="206"/>
      <w:bookmarkStart w:id="207" w:name="_Toc184308073"/>
      <w:bookmarkEnd w:id="207"/>
      <w:bookmarkStart w:id="208" w:name="_Toc184308101"/>
      <w:bookmarkEnd w:id="208"/>
      <w:bookmarkStart w:id="209" w:name="_Toc184313244"/>
      <w:bookmarkEnd w:id="209"/>
      <w:bookmarkStart w:id="210" w:name="_Toc184310331"/>
      <w:bookmarkEnd w:id="210"/>
      <w:bookmarkStart w:id="211" w:name="_Toc184313245"/>
      <w:bookmarkEnd w:id="211"/>
      <w:bookmarkStart w:id="212" w:name="_Toc184308099"/>
      <w:bookmarkEnd w:id="212"/>
      <w:bookmarkStart w:id="213" w:name="_Toc184308042"/>
      <w:bookmarkEnd w:id="213"/>
      <w:bookmarkStart w:id="214" w:name="_Toc184310297"/>
      <w:bookmarkEnd w:id="214"/>
      <w:bookmarkStart w:id="215" w:name="_Toc184308066"/>
      <w:bookmarkEnd w:id="215"/>
      <w:bookmarkStart w:id="216" w:name="_Toc184314457"/>
      <w:bookmarkEnd w:id="216"/>
      <w:bookmarkStart w:id="217" w:name="_Toc184314452"/>
      <w:bookmarkEnd w:id="217"/>
      <w:bookmarkStart w:id="218" w:name="_Toc184313254"/>
      <w:bookmarkEnd w:id="218"/>
      <w:bookmarkStart w:id="219" w:name="_Toc184314434"/>
      <w:bookmarkEnd w:id="219"/>
      <w:bookmarkStart w:id="220" w:name="_Toc184314424"/>
      <w:bookmarkEnd w:id="220"/>
      <w:bookmarkStart w:id="221" w:name="_Toc184314448"/>
      <w:bookmarkEnd w:id="221"/>
      <w:bookmarkStart w:id="222" w:name="_Toc184314458"/>
      <w:bookmarkEnd w:id="222"/>
      <w:bookmarkStart w:id="223" w:name="_Toc184313275"/>
      <w:bookmarkEnd w:id="223"/>
      <w:bookmarkStart w:id="224" w:name="_Toc184313309"/>
      <w:bookmarkEnd w:id="224"/>
      <w:bookmarkStart w:id="225" w:name="_Toc184313279"/>
      <w:bookmarkEnd w:id="225"/>
      <w:bookmarkStart w:id="226" w:name="_Toc184313258"/>
      <w:bookmarkEnd w:id="226"/>
      <w:bookmarkStart w:id="227" w:name="_Toc184308090"/>
      <w:bookmarkEnd w:id="227"/>
      <w:bookmarkStart w:id="228" w:name="_Toc184314442"/>
      <w:bookmarkEnd w:id="228"/>
      <w:bookmarkStart w:id="229" w:name="_Toc184308052"/>
      <w:bookmarkEnd w:id="229"/>
      <w:bookmarkStart w:id="230" w:name="_Toc184314422"/>
      <w:bookmarkEnd w:id="230"/>
      <w:bookmarkStart w:id="231" w:name="_Toc184314465"/>
      <w:bookmarkEnd w:id="231"/>
      <w:bookmarkStart w:id="232" w:name="_Toc184310274"/>
      <w:bookmarkEnd w:id="232"/>
      <w:bookmarkStart w:id="233" w:name="_Toc184310283"/>
      <w:bookmarkEnd w:id="233"/>
      <w:bookmarkStart w:id="234" w:name="_Toc184312086"/>
      <w:bookmarkEnd w:id="234"/>
      <w:bookmarkStart w:id="235" w:name="_Toc184308077"/>
      <w:bookmarkEnd w:id="235"/>
      <w:bookmarkStart w:id="236" w:name="_Toc184310314"/>
      <w:bookmarkEnd w:id="236"/>
      <w:bookmarkStart w:id="237" w:name="_Toc184313276"/>
      <w:bookmarkEnd w:id="237"/>
      <w:bookmarkStart w:id="238" w:name="_Toc184313239"/>
      <w:bookmarkEnd w:id="238"/>
      <w:bookmarkStart w:id="239" w:name="_Toc184312088"/>
      <w:bookmarkEnd w:id="239"/>
      <w:bookmarkStart w:id="240" w:name="_Toc184312079"/>
      <w:bookmarkEnd w:id="240"/>
      <w:bookmarkStart w:id="241" w:name="_Toc184308100"/>
      <w:bookmarkEnd w:id="241"/>
      <w:bookmarkStart w:id="242" w:name="_Toc184314471"/>
      <w:bookmarkEnd w:id="242"/>
      <w:bookmarkStart w:id="243" w:name="_Toc184314444"/>
      <w:bookmarkEnd w:id="243"/>
      <w:bookmarkStart w:id="244" w:name="_Toc184313265"/>
      <w:bookmarkEnd w:id="244"/>
      <w:bookmarkStart w:id="245" w:name="_Toc184308050"/>
      <w:bookmarkEnd w:id="245"/>
      <w:bookmarkStart w:id="246" w:name="_Toc184313247"/>
      <w:bookmarkEnd w:id="246"/>
      <w:bookmarkStart w:id="247" w:name="_Toc184308108"/>
      <w:bookmarkEnd w:id="247"/>
      <w:bookmarkStart w:id="248" w:name="_Toc184313305"/>
      <w:bookmarkEnd w:id="248"/>
      <w:bookmarkStart w:id="249" w:name="_Toc184314472"/>
      <w:bookmarkEnd w:id="249"/>
      <w:bookmarkStart w:id="250" w:name="_Toc184314480"/>
      <w:bookmarkEnd w:id="250"/>
      <w:bookmarkStart w:id="251" w:name="_Toc184308068"/>
      <w:bookmarkEnd w:id="251"/>
      <w:bookmarkStart w:id="252" w:name="_Toc184312127"/>
      <w:bookmarkEnd w:id="252"/>
      <w:bookmarkStart w:id="253" w:name="_Toc184314412"/>
      <w:bookmarkEnd w:id="253"/>
      <w:bookmarkStart w:id="254" w:name="_Toc184308106"/>
      <w:bookmarkEnd w:id="254"/>
      <w:bookmarkStart w:id="255" w:name="_Toc184308059"/>
      <w:bookmarkEnd w:id="255"/>
      <w:bookmarkStart w:id="256" w:name="_Toc184308063"/>
      <w:bookmarkEnd w:id="256"/>
      <w:bookmarkStart w:id="257" w:name="_Toc184310340"/>
      <w:bookmarkEnd w:id="257"/>
      <w:bookmarkStart w:id="258" w:name="_Toc184312117"/>
      <w:bookmarkEnd w:id="258"/>
      <w:bookmarkStart w:id="259" w:name="_Toc184313260"/>
      <w:bookmarkEnd w:id="259"/>
      <w:bookmarkStart w:id="260" w:name="_Toc184308038"/>
      <w:bookmarkEnd w:id="260"/>
      <w:bookmarkStart w:id="261" w:name="_Toc184308040"/>
      <w:bookmarkEnd w:id="261"/>
      <w:bookmarkStart w:id="262" w:name="_Toc184308107"/>
      <w:bookmarkEnd w:id="262"/>
      <w:bookmarkStart w:id="263" w:name="_Toc184314456"/>
      <w:bookmarkEnd w:id="263"/>
      <w:bookmarkStart w:id="264" w:name="_Toc184314440"/>
      <w:bookmarkEnd w:id="264"/>
      <w:bookmarkStart w:id="265" w:name="_Toc184312100"/>
      <w:bookmarkEnd w:id="265"/>
      <w:bookmarkStart w:id="266" w:name="_Toc184308072"/>
      <w:bookmarkEnd w:id="266"/>
      <w:bookmarkStart w:id="267" w:name="_Toc184314462"/>
      <w:bookmarkEnd w:id="267"/>
      <w:bookmarkStart w:id="268" w:name="_Toc184310294"/>
      <w:bookmarkEnd w:id="268"/>
      <w:bookmarkStart w:id="269" w:name="_Toc184314417"/>
      <w:bookmarkEnd w:id="269"/>
      <w:bookmarkStart w:id="270" w:name="_Toc184310333"/>
      <w:bookmarkEnd w:id="270"/>
      <w:bookmarkStart w:id="271" w:name="_Toc184308054"/>
      <w:bookmarkEnd w:id="271"/>
      <w:bookmarkStart w:id="272" w:name="_Toc184314429"/>
      <w:bookmarkEnd w:id="272"/>
      <w:bookmarkStart w:id="273" w:name="_Toc184313285"/>
      <w:bookmarkEnd w:id="273"/>
      <w:bookmarkStart w:id="274" w:name="_Toc184310326"/>
      <w:bookmarkEnd w:id="274"/>
      <w:bookmarkStart w:id="275" w:name="_Toc184308044"/>
      <w:bookmarkEnd w:id="275"/>
      <w:bookmarkStart w:id="276" w:name="_Toc184312116"/>
      <w:bookmarkEnd w:id="276"/>
      <w:bookmarkStart w:id="277" w:name="_Toc184310288"/>
      <w:bookmarkEnd w:id="277"/>
      <w:bookmarkStart w:id="278" w:name="_Toc184308086"/>
      <w:bookmarkEnd w:id="278"/>
      <w:bookmarkStart w:id="279" w:name="_Toc184312073"/>
      <w:bookmarkEnd w:id="279"/>
      <w:bookmarkStart w:id="280" w:name="_Toc184310281"/>
      <w:bookmarkEnd w:id="280"/>
      <w:bookmarkStart w:id="281" w:name="_Toc184313292"/>
      <w:bookmarkEnd w:id="281"/>
      <w:bookmarkStart w:id="282" w:name="_Toc184312099"/>
      <w:bookmarkEnd w:id="282"/>
      <w:bookmarkStart w:id="283" w:name="_Toc184312114"/>
      <w:bookmarkEnd w:id="283"/>
      <w:bookmarkStart w:id="284" w:name="_Toc184308064"/>
      <w:bookmarkEnd w:id="284"/>
      <w:bookmarkStart w:id="285" w:name="_Toc184312094"/>
      <w:bookmarkEnd w:id="285"/>
      <w:bookmarkStart w:id="286" w:name="_Toc184314445"/>
      <w:bookmarkEnd w:id="286"/>
      <w:bookmarkStart w:id="287" w:name="_Toc184312130"/>
      <w:bookmarkEnd w:id="287"/>
      <w:bookmarkStart w:id="288" w:name="_Toc184313286"/>
      <w:bookmarkEnd w:id="288"/>
      <w:bookmarkStart w:id="289" w:name="_Toc184312134"/>
      <w:bookmarkEnd w:id="289"/>
      <w:bookmarkStart w:id="290" w:name="_Toc184314469"/>
      <w:bookmarkEnd w:id="290"/>
      <w:bookmarkStart w:id="291" w:name="_Toc184310309"/>
      <w:bookmarkEnd w:id="291"/>
      <w:bookmarkStart w:id="292" w:name="_Toc184312089"/>
      <w:bookmarkEnd w:id="292"/>
      <w:bookmarkStart w:id="293" w:name="_Toc184312124"/>
      <w:bookmarkEnd w:id="293"/>
      <w:bookmarkStart w:id="294" w:name="_Toc184308075"/>
      <w:bookmarkEnd w:id="294"/>
      <w:bookmarkStart w:id="295" w:name="_Toc184313294"/>
      <w:bookmarkEnd w:id="295"/>
      <w:bookmarkStart w:id="296" w:name="_Toc184308045"/>
      <w:bookmarkEnd w:id="296"/>
      <w:bookmarkStart w:id="297" w:name="_Toc184313299"/>
      <w:bookmarkEnd w:id="297"/>
      <w:bookmarkStart w:id="298" w:name="_Toc184310328"/>
      <w:bookmarkEnd w:id="298"/>
      <w:bookmarkStart w:id="299" w:name="_Toc184312068"/>
      <w:bookmarkEnd w:id="299"/>
      <w:bookmarkStart w:id="300" w:name="_Toc184308061"/>
      <w:bookmarkEnd w:id="300"/>
      <w:bookmarkStart w:id="301" w:name="_Toc184314427"/>
      <w:bookmarkEnd w:id="301"/>
      <w:bookmarkStart w:id="302" w:name="_Toc184310287"/>
      <w:bookmarkEnd w:id="302"/>
      <w:bookmarkStart w:id="303" w:name="_Toc184312102"/>
      <w:bookmarkEnd w:id="303"/>
      <w:bookmarkStart w:id="304" w:name="_Toc184308037"/>
      <w:bookmarkEnd w:id="304"/>
      <w:bookmarkStart w:id="305" w:name="_Toc184312085"/>
      <w:bookmarkEnd w:id="305"/>
      <w:bookmarkStart w:id="306" w:name="_Toc184308103"/>
      <w:bookmarkEnd w:id="306"/>
      <w:bookmarkStart w:id="307" w:name="_Toc184312138"/>
      <w:bookmarkEnd w:id="307"/>
      <w:bookmarkStart w:id="308" w:name="_Toc184313308"/>
      <w:bookmarkEnd w:id="308"/>
      <w:bookmarkStart w:id="309" w:name="_Toc184312075"/>
      <w:bookmarkEnd w:id="309"/>
      <w:bookmarkStart w:id="310" w:name="_Toc184308088"/>
      <w:bookmarkEnd w:id="310"/>
      <w:bookmarkStart w:id="311" w:name="_Toc184312120"/>
      <w:bookmarkEnd w:id="311"/>
      <w:bookmarkStart w:id="312" w:name="_Toc184313303"/>
      <w:bookmarkEnd w:id="312"/>
      <w:bookmarkStart w:id="313" w:name="_Toc184313242"/>
      <w:bookmarkEnd w:id="313"/>
      <w:bookmarkStart w:id="314" w:name="_Toc184310284"/>
      <w:bookmarkEnd w:id="314"/>
      <w:bookmarkStart w:id="315" w:name="_Toc184308043"/>
      <w:bookmarkEnd w:id="315"/>
      <w:bookmarkStart w:id="316" w:name="_Toc184308089"/>
      <w:bookmarkEnd w:id="316"/>
      <w:bookmarkStart w:id="317" w:name="_Toc184308087"/>
      <w:bookmarkEnd w:id="317"/>
      <w:bookmarkStart w:id="318" w:name="_Toc184312078"/>
      <w:bookmarkEnd w:id="318"/>
      <w:bookmarkStart w:id="319" w:name="_Toc184310335"/>
      <w:bookmarkEnd w:id="319"/>
      <w:bookmarkStart w:id="320" w:name="_Toc184314443"/>
      <w:bookmarkEnd w:id="320"/>
      <w:bookmarkStart w:id="321" w:name="_Toc184308093"/>
      <w:bookmarkEnd w:id="321"/>
      <w:bookmarkStart w:id="322" w:name="_Toc184313300"/>
      <w:bookmarkEnd w:id="322"/>
      <w:bookmarkStart w:id="323" w:name="_Toc184313273"/>
      <w:bookmarkEnd w:id="323"/>
      <w:bookmarkStart w:id="324" w:name="_Toc184310327"/>
      <w:bookmarkEnd w:id="324"/>
      <w:bookmarkStart w:id="325" w:name="_Toc184312121"/>
      <w:bookmarkEnd w:id="325"/>
      <w:bookmarkStart w:id="326" w:name="_Toc184308098"/>
      <w:bookmarkEnd w:id="326"/>
      <w:bookmarkStart w:id="327" w:name="_Toc184310307"/>
      <w:bookmarkEnd w:id="327"/>
      <w:bookmarkStart w:id="328" w:name="_Toc184312113"/>
      <w:bookmarkEnd w:id="328"/>
      <w:bookmarkStart w:id="329" w:name="_Toc184310277"/>
      <w:bookmarkEnd w:id="329"/>
      <w:bookmarkStart w:id="330" w:name="_Toc184308048"/>
      <w:bookmarkEnd w:id="330"/>
      <w:bookmarkStart w:id="331" w:name="_Toc184312106"/>
      <w:bookmarkEnd w:id="331"/>
      <w:bookmarkStart w:id="332" w:name="_Toc184310289"/>
      <w:bookmarkEnd w:id="332"/>
      <w:bookmarkStart w:id="333" w:name="_Toc184312096"/>
      <w:bookmarkEnd w:id="333"/>
      <w:bookmarkStart w:id="334" w:name="_Toc184310295"/>
      <w:bookmarkEnd w:id="334"/>
      <w:bookmarkStart w:id="335" w:name="_Toc184308085"/>
      <w:bookmarkEnd w:id="335"/>
      <w:bookmarkStart w:id="336" w:name="_Toc184312115"/>
      <w:bookmarkEnd w:id="336"/>
      <w:bookmarkStart w:id="337" w:name="_Toc184314433"/>
      <w:bookmarkEnd w:id="337"/>
      <w:bookmarkStart w:id="338" w:name="_Toc184313283"/>
      <w:bookmarkEnd w:id="338"/>
      <w:bookmarkStart w:id="339" w:name="_Toc184313302"/>
      <w:bookmarkEnd w:id="339"/>
      <w:bookmarkStart w:id="340" w:name="_Toc184312108"/>
      <w:bookmarkEnd w:id="340"/>
      <w:bookmarkStart w:id="341" w:name="_Toc184314446"/>
      <w:bookmarkEnd w:id="341"/>
      <w:bookmarkStart w:id="342" w:name="_Toc184313266"/>
      <w:bookmarkEnd w:id="342"/>
      <w:bookmarkStart w:id="343" w:name="_Toc184308081"/>
      <w:bookmarkEnd w:id="343"/>
      <w:bookmarkStart w:id="344" w:name="_Toc184313295"/>
      <w:bookmarkEnd w:id="344"/>
      <w:bookmarkStart w:id="345" w:name="_Toc184314410"/>
      <w:bookmarkEnd w:id="345"/>
      <w:bookmarkStart w:id="346" w:name="_Toc184312126"/>
      <w:bookmarkEnd w:id="346"/>
      <w:bookmarkStart w:id="347" w:name="_Toc184312080"/>
      <w:bookmarkEnd w:id="347"/>
      <w:bookmarkStart w:id="348" w:name="_Toc184310293"/>
      <w:bookmarkEnd w:id="348"/>
      <w:bookmarkStart w:id="349" w:name="_Toc184312095"/>
      <w:bookmarkEnd w:id="349"/>
      <w:bookmarkStart w:id="350" w:name="_Toc184314441"/>
      <w:bookmarkEnd w:id="350"/>
      <w:bookmarkStart w:id="351" w:name="_Toc184308076"/>
      <w:bookmarkEnd w:id="351"/>
      <w:bookmarkStart w:id="352" w:name="_Toc184308092"/>
      <w:bookmarkEnd w:id="352"/>
      <w:bookmarkStart w:id="353" w:name="_Toc184308079"/>
      <w:bookmarkEnd w:id="353"/>
      <w:bookmarkStart w:id="354" w:name="_Toc184312125"/>
      <w:bookmarkEnd w:id="354"/>
      <w:bookmarkStart w:id="355" w:name="_Toc184313240"/>
      <w:bookmarkEnd w:id="355"/>
      <w:bookmarkStart w:id="356" w:name="_Toc184308069"/>
      <w:bookmarkEnd w:id="356"/>
      <w:bookmarkStart w:id="357" w:name="_Toc184312098"/>
      <w:bookmarkEnd w:id="357"/>
      <w:bookmarkStart w:id="358" w:name="_Toc184312097"/>
      <w:bookmarkEnd w:id="358"/>
      <w:bookmarkStart w:id="359" w:name="_Toc184310339"/>
      <w:bookmarkEnd w:id="359"/>
      <w:bookmarkStart w:id="360" w:name="_Toc184314430"/>
      <w:bookmarkEnd w:id="360"/>
      <w:bookmarkStart w:id="361" w:name="_Toc184310341"/>
      <w:bookmarkEnd w:id="361"/>
      <w:bookmarkStart w:id="362" w:name="_Toc184312083"/>
      <w:bookmarkEnd w:id="362"/>
      <w:bookmarkStart w:id="363" w:name="_Toc184310315"/>
      <w:bookmarkEnd w:id="363"/>
      <w:bookmarkStart w:id="364" w:name="_Toc184314437"/>
      <w:bookmarkEnd w:id="364"/>
      <w:bookmarkStart w:id="365" w:name="_Toc184312074"/>
      <w:bookmarkEnd w:id="365"/>
      <w:bookmarkStart w:id="366" w:name="_Toc184313307"/>
      <w:bookmarkEnd w:id="366"/>
      <w:bookmarkStart w:id="367" w:name="_Toc184313255"/>
      <w:bookmarkEnd w:id="367"/>
      <w:bookmarkStart w:id="368" w:name="_Toc184314425"/>
      <w:bookmarkEnd w:id="368"/>
      <w:bookmarkStart w:id="369" w:name="_Toc184314481"/>
      <w:bookmarkEnd w:id="369"/>
      <w:bookmarkStart w:id="370" w:name="_Toc184310290"/>
      <w:bookmarkEnd w:id="370"/>
      <w:bookmarkStart w:id="371" w:name="_Toc184312132"/>
      <w:bookmarkEnd w:id="371"/>
      <w:bookmarkStart w:id="372" w:name="_Toc184310323"/>
      <w:bookmarkEnd w:id="372"/>
      <w:bookmarkStart w:id="373" w:name="_Toc184312076"/>
      <w:bookmarkEnd w:id="373"/>
      <w:bookmarkStart w:id="374" w:name="_Toc184313262"/>
      <w:bookmarkEnd w:id="374"/>
      <w:bookmarkStart w:id="375" w:name="_Toc184310343"/>
      <w:bookmarkEnd w:id="375"/>
      <w:bookmarkStart w:id="376" w:name="_Toc184313287"/>
      <w:bookmarkEnd w:id="376"/>
      <w:bookmarkStart w:id="377" w:name="_Toc184314428"/>
      <w:bookmarkEnd w:id="377"/>
      <w:bookmarkStart w:id="378" w:name="_Toc184314463"/>
      <w:bookmarkEnd w:id="378"/>
      <w:bookmarkStart w:id="379" w:name="_Toc184314473"/>
      <w:bookmarkEnd w:id="379"/>
      <w:bookmarkStart w:id="380" w:name="_Toc184312122"/>
      <w:bookmarkEnd w:id="380"/>
      <w:bookmarkStart w:id="381" w:name="_Toc184312112"/>
      <w:bookmarkEnd w:id="381"/>
      <w:bookmarkStart w:id="382" w:name="_Toc184314414"/>
      <w:bookmarkEnd w:id="382"/>
      <w:bookmarkStart w:id="383" w:name="_Toc184312133"/>
      <w:bookmarkEnd w:id="383"/>
      <w:bookmarkStart w:id="384" w:name="_Toc184314450"/>
      <w:bookmarkEnd w:id="384"/>
      <w:bookmarkStart w:id="385" w:name="_Toc184310336"/>
      <w:bookmarkEnd w:id="385"/>
      <w:bookmarkStart w:id="386" w:name="_Toc184314470"/>
      <w:bookmarkEnd w:id="386"/>
      <w:bookmarkStart w:id="387" w:name="_Toc184313301"/>
      <w:bookmarkEnd w:id="387"/>
      <w:bookmarkStart w:id="388" w:name="_Toc184313248"/>
      <w:bookmarkEnd w:id="388"/>
      <w:bookmarkStart w:id="389" w:name="_Toc184313269"/>
      <w:bookmarkEnd w:id="389"/>
      <w:bookmarkStart w:id="390" w:name="_Toc184314435"/>
      <w:bookmarkEnd w:id="390"/>
      <w:bookmarkStart w:id="391" w:name="_Toc184308071"/>
      <w:bookmarkEnd w:id="391"/>
      <w:r>
        <w:rPr>
          <w:rFonts w:hint="eastAsia" w:ascii="宋体" w:hAnsi="宋体" w:cs="宋体"/>
          <w:b/>
          <w:color w:val="auto"/>
          <w:sz w:val="36"/>
          <w:szCs w:val="36"/>
        </w:rPr>
        <w:t>评标办法</w:t>
      </w:r>
    </w:p>
    <w:p w14:paraId="36F05C1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6"/>
    <w:tbl>
      <w:tblPr>
        <w:tblStyle w:val="63"/>
        <w:tblpPr w:leftFromText="180" w:rightFromText="180" w:vertAnchor="text" w:horzAnchor="page" w:tblpX="1133" w:tblpY="597"/>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10"/>
        <w:gridCol w:w="1242"/>
        <w:gridCol w:w="5609"/>
        <w:gridCol w:w="726"/>
        <w:gridCol w:w="806"/>
      </w:tblGrid>
      <w:tr w14:paraId="723B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shd w:val="clear" w:color="auto" w:fill="auto"/>
            <w:vAlign w:val="center"/>
          </w:tcPr>
          <w:p w14:paraId="49FD5EB2">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bookmarkStart w:id="392" w:name="第五部分"/>
            <w:bookmarkStart w:id="393" w:name="_Toc86217003"/>
            <w:r>
              <w:rPr>
                <w:rFonts w:hint="eastAsia" w:ascii="宋体" w:hAnsi="宋体" w:eastAsia="宋体" w:cs="宋体"/>
                <w:color w:val="auto"/>
                <w:sz w:val="24"/>
                <w:szCs w:val="24"/>
                <w:highlight w:val="none"/>
              </w:rPr>
              <w:t>序号</w:t>
            </w:r>
          </w:p>
        </w:tc>
        <w:tc>
          <w:tcPr>
            <w:tcW w:w="6851" w:type="dxa"/>
            <w:gridSpan w:val="2"/>
            <w:shd w:val="clear" w:color="auto" w:fill="auto"/>
            <w:vAlign w:val="center"/>
          </w:tcPr>
          <w:p w14:paraId="2ED5BCF4">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26" w:type="dxa"/>
            <w:shd w:val="clear" w:color="auto" w:fill="auto"/>
            <w:vAlign w:val="center"/>
          </w:tcPr>
          <w:p w14:paraId="45D14624">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806" w:type="dxa"/>
            <w:shd w:val="clear" w:color="auto" w:fill="auto"/>
            <w:vAlign w:val="center"/>
          </w:tcPr>
          <w:p w14:paraId="28144A0E">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0CCA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Merge w:val="restart"/>
            <w:shd w:val="clear" w:color="auto" w:fill="auto"/>
            <w:vAlign w:val="center"/>
          </w:tcPr>
          <w:p w14:paraId="3FA96778">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p w14:paraId="42C7D957">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31420948">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51" w:type="dxa"/>
            <w:gridSpan w:val="2"/>
            <w:shd w:val="clear" w:color="auto" w:fill="auto"/>
            <w:vAlign w:val="center"/>
          </w:tcPr>
          <w:p w14:paraId="7759937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投标人具有有效期内的质量管理体系认证证书、环境管理体系认证证书、职业健康安全管理体系认证证书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每提供一个得1分，</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B7D27C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注：提供证书</w:t>
            </w:r>
            <w:r>
              <w:rPr>
                <w:rFonts w:hint="eastAsia" w:ascii="宋体" w:hAnsi="宋体" w:eastAsia="宋体" w:cs="宋体"/>
                <w:color w:val="auto"/>
                <w:sz w:val="24"/>
                <w:szCs w:val="24"/>
                <w:highlight w:val="none"/>
                <w:lang w:eastAsia="zh-CN"/>
              </w:rPr>
              <w:t>复印件加盖公章</w:t>
            </w:r>
            <w:r>
              <w:rPr>
                <w:rFonts w:hint="eastAsia" w:ascii="宋体" w:hAnsi="宋体" w:eastAsia="宋体" w:cs="宋体"/>
                <w:color w:val="auto"/>
                <w:sz w:val="24"/>
                <w:szCs w:val="24"/>
                <w:highlight w:val="none"/>
              </w:rPr>
              <w:t>。</w:t>
            </w:r>
          </w:p>
        </w:tc>
        <w:tc>
          <w:tcPr>
            <w:tcW w:w="726" w:type="dxa"/>
            <w:shd w:val="clear" w:color="auto" w:fill="auto"/>
            <w:vAlign w:val="center"/>
          </w:tcPr>
          <w:p w14:paraId="3E9DBCDC">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806" w:type="dxa"/>
            <w:shd w:val="clear" w:color="auto" w:fill="auto"/>
            <w:vAlign w:val="center"/>
          </w:tcPr>
          <w:p w14:paraId="53AAAF2A">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1641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17" w:type="dxa"/>
            <w:vMerge w:val="continue"/>
            <w:shd w:val="clear" w:color="auto" w:fill="auto"/>
          </w:tcPr>
          <w:p w14:paraId="14246CFF">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2F4C8339">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851" w:type="dxa"/>
            <w:gridSpan w:val="2"/>
            <w:shd w:val="clear" w:color="auto" w:fill="auto"/>
            <w:vAlign w:val="center"/>
          </w:tcPr>
          <w:p w14:paraId="260F6C0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val="zh-CN"/>
              </w:rPr>
              <w:t>以合同签订时间为准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以来</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过类似业绩</w:t>
            </w:r>
            <w:r>
              <w:rPr>
                <w:rFonts w:hint="eastAsia" w:ascii="宋体" w:hAnsi="宋体" w:eastAsia="宋体" w:cs="宋体"/>
                <w:color w:val="auto"/>
                <w:sz w:val="24"/>
                <w:szCs w:val="24"/>
                <w:highlight w:val="none"/>
              </w:rPr>
              <w:t>，每个</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8EC41A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：提供合同</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加盖公章</w:t>
            </w:r>
            <w:r>
              <w:rPr>
                <w:rFonts w:hint="eastAsia" w:ascii="宋体" w:hAnsi="宋体" w:eastAsia="宋体" w:cs="宋体"/>
                <w:color w:val="auto"/>
                <w:sz w:val="24"/>
                <w:szCs w:val="24"/>
                <w:highlight w:val="none"/>
                <w:lang w:eastAsia="zh-CN"/>
              </w:rPr>
              <w:t>。</w:t>
            </w:r>
          </w:p>
        </w:tc>
        <w:tc>
          <w:tcPr>
            <w:tcW w:w="726" w:type="dxa"/>
            <w:shd w:val="clear" w:color="auto" w:fill="auto"/>
            <w:vAlign w:val="center"/>
          </w:tcPr>
          <w:p w14:paraId="375A25C5">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806" w:type="dxa"/>
            <w:shd w:val="clear" w:color="auto" w:fill="auto"/>
            <w:vAlign w:val="center"/>
          </w:tcPr>
          <w:p w14:paraId="0F0A3709">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客观分</w:t>
            </w:r>
          </w:p>
        </w:tc>
      </w:tr>
      <w:tr w14:paraId="5288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17" w:type="dxa"/>
            <w:vMerge w:val="continue"/>
            <w:shd w:val="clear" w:color="auto" w:fill="auto"/>
          </w:tcPr>
          <w:p w14:paraId="3FFDB0B7">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38CD906D">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p>
        </w:tc>
        <w:tc>
          <w:tcPr>
            <w:tcW w:w="6851" w:type="dxa"/>
            <w:gridSpan w:val="2"/>
            <w:shd w:val="clear" w:color="auto" w:fill="auto"/>
            <w:vAlign w:val="center"/>
          </w:tcPr>
          <w:p w14:paraId="20DD75A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lang w:val="en-US" w:eastAsia="zh-CN"/>
              </w:rPr>
              <w:t>具有房地产中介机构备案证书且在有效期内的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D4E593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注：提供证书</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加盖公章</w:t>
            </w:r>
            <w:r>
              <w:rPr>
                <w:rFonts w:hint="eastAsia" w:ascii="宋体" w:hAnsi="宋体" w:eastAsia="宋体" w:cs="宋体"/>
                <w:color w:val="auto"/>
                <w:sz w:val="24"/>
                <w:szCs w:val="24"/>
                <w:highlight w:val="none"/>
                <w:lang w:eastAsia="zh-CN"/>
              </w:rPr>
              <w:t>。</w:t>
            </w:r>
          </w:p>
        </w:tc>
        <w:tc>
          <w:tcPr>
            <w:tcW w:w="726" w:type="dxa"/>
            <w:shd w:val="clear" w:color="auto" w:fill="auto"/>
            <w:vAlign w:val="center"/>
          </w:tcPr>
          <w:p w14:paraId="47F7A141">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806" w:type="dxa"/>
            <w:shd w:val="clear" w:color="auto" w:fill="auto"/>
            <w:vAlign w:val="center"/>
          </w:tcPr>
          <w:p w14:paraId="72083DD4">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95C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917" w:type="dxa"/>
            <w:vMerge w:val="restart"/>
            <w:shd w:val="clear" w:color="auto" w:fill="auto"/>
          </w:tcPr>
          <w:p w14:paraId="5D06DFA5">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p w14:paraId="58CEF8A5">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p w14:paraId="6A6E67DB">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p w14:paraId="739F4811">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p w14:paraId="6ADBCEE8">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447CC8E4">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60188462">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6851" w:type="dxa"/>
            <w:gridSpan w:val="2"/>
            <w:shd w:val="clear" w:color="auto" w:fill="auto"/>
            <w:vAlign w:val="top"/>
          </w:tcPr>
          <w:p w14:paraId="0D222338">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根据供应商对本项目的整体概况、项目背景、工作内容、工作任务的理解和认识程度，详细阐述思路和重点方向。</w:t>
            </w:r>
          </w:p>
          <w:p w14:paraId="5CA8722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0EC8262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64F3F93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E60CFC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1D6DC475">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4A335C43">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1A06D342">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4EF93DD7">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主观分</w:t>
            </w:r>
          </w:p>
        </w:tc>
      </w:tr>
      <w:tr w14:paraId="1C7C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7" w:type="dxa"/>
            <w:vMerge w:val="continue"/>
            <w:shd w:val="clear" w:color="auto" w:fill="auto"/>
          </w:tcPr>
          <w:p w14:paraId="1C3EBB2E">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05F9D465">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c>
          <w:tcPr>
            <w:tcW w:w="6851" w:type="dxa"/>
            <w:gridSpan w:val="2"/>
            <w:shd w:val="clear" w:color="auto" w:fill="auto"/>
            <w:vAlign w:val="top"/>
          </w:tcPr>
          <w:p w14:paraId="72761A81">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根据供应商对项目总体思路、技术路线、具体技术操作步骤科学性、合理性、针对性和可行性等进行评分。</w:t>
            </w:r>
          </w:p>
          <w:p w14:paraId="77DCD7E9">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1D8935A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1625D3F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485F35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7E446319">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75990E9A">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0E295A3D">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0BDE7304">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79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7" w:type="dxa"/>
            <w:vMerge w:val="continue"/>
            <w:shd w:val="clear" w:color="auto" w:fill="auto"/>
          </w:tcPr>
          <w:p w14:paraId="3FA7106F">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38EA03A7">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851" w:type="dxa"/>
            <w:gridSpan w:val="2"/>
            <w:shd w:val="clear" w:color="auto" w:fill="auto"/>
            <w:vAlign w:val="top"/>
          </w:tcPr>
          <w:p w14:paraId="3ABA8265">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根据供应商针对本项目的重点、难点分析和提出的重点、难点的相应解决方案进行评分。</w:t>
            </w:r>
          </w:p>
          <w:p w14:paraId="5D9AA4F9">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1DAF89F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7CCC71C6">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42E47D68">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570FD1C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3B6B91D3">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761EEC73">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2A8B0BED">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934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7" w:type="dxa"/>
            <w:vMerge w:val="continue"/>
            <w:shd w:val="clear" w:color="auto" w:fill="auto"/>
          </w:tcPr>
          <w:p w14:paraId="2633982A">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7E96304B">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851" w:type="dxa"/>
            <w:gridSpan w:val="2"/>
            <w:shd w:val="clear" w:color="auto" w:fill="auto"/>
            <w:vAlign w:val="center"/>
          </w:tcPr>
          <w:p w14:paraId="4768F77D">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根据各投标人针对本项目提供的项目管理制度是否全面、合理。</w:t>
            </w:r>
          </w:p>
          <w:p w14:paraId="644807E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50D08345">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ED2662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042EB36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2E0C171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792E6CCC">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057F386D">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69F1DD2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3DE9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17" w:type="dxa"/>
            <w:vMerge w:val="continue"/>
            <w:shd w:val="clear" w:color="auto" w:fill="auto"/>
          </w:tcPr>
          <w:p w14:paraId="602ABA8F">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5F579CEC">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851" w:type="dxa"/>
            <w:gridSpan w:val="2"/>
            <w:shd w:val="clear" w:color="auto" w:fill="auto"/>
            <w:vAlign w:val="center"/>
          </w:tcPr>
          <w:p w14:paraId="15AEB587">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根据供应商对项目整体工作阶段及任务划分、进度控制是否合理、关键时间节点把握是否科学准确进行评分。</w:t>
            </w:r>
          </w:p>
          <w:p w14:paraId="71BC15E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5FF8542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358E20B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6F97B24D">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2FECDB2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2484F12F">
            <w:pPr>
              <w:pStyle w:val="968"/>
              <w:keepNext w:val="0"/>
              <w:keepLines w:val="0"/>
              <w:pageBreakBefore w:val="0"/>
              <w:kinsoku/>
              <w:wordWrap/>
              <w:overflowPunct/>
              <w:topLinePunct w:val="0"/>
              <w:autoSpaceDE/>
              <w:autoSpaceDN/>
              <w:bidi w:val="0"/>
              <w:snapToGrid/>
              <w:spacing w:line="312"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75F1D4E4">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61D35E0E">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7B6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17" w:type="dxa"/>
            <w:vMerge w:val="continue"/>
            <w:shd w:val="clear" w:color="auto" w:fill="auto"/>
          </w:tcPr>
          <w:p w14:paraId="1C77048D">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4C5B62BE">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6851" w:type="dxa"/>
            <w:gridSpan w:val="2"/>
            <w:shd w:val="clear" w:color="auto" w:fill="auto"/>
            <w:vAlign w:val="center"/>
          </w:tcPr>
          <w:p w14:paraId="4516732F">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根据供应商对项目质量目标、质量保证措施、项目管理制度进行评分。</w:t>
            </w:r>
          </w:p>
          <w:p w14:paraId="5E1BDE6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547AAA88">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1428F530">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62505870">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74D0A3F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03E4BF52">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62C5BCC8">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075EEBEF">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08CE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17" w:type="dxa"/>
            <w:vMerge w:val="continue"/>
            <w:shd w:val="clear" w:color="auto" w:fill="auto"/>
          </w:tcPr>
          <w:p w14:paraId="233A0A26">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0B6660B1">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851" w:type="dxa"/>
            <w:gridSpan w:val="2"/>
            <w:shd w:val="clear" w:color="auto" w:fill="auto"/>
            <w:vAlign w:val="center"/>
          </w:tcPr>
          <w:p w14:paraId="12224B26">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人员组织结构合理，工作职能分工明确，人员配备要求满足业主要求，服务响应及时高效综合评定。</w:t>
            </w:r>
          </w:p>
          <w:p w14:paraId="619CABC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3E146251">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A386B8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1C469CCD">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2F3644BD">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78B1A86D">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5B0440C4">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42283FA7">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77E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7" w:type="dxa"/>
            <w:vMerge w:val="continue"/>
            <w:shd w:val="clear" w:color="auto" w:fill="auto"/>
          </w:tcPr>
          <w:p w14:paraId="2C76FE2D">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vMerge w:val="restart"/>
            <w:shd w:val="clear" w:color="auto" w:fill="auto"/>
            <w:vAlign w:val="center"/>
          </w:tcPr>
          <w:p w14:paraId="49612D3D">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242" w:type="dxa"/>
            <w:vMerge w:val="restart"/>
            <w:shd w:val="clear" w:color="auto" w:fill="auto"/>
            <w:vAlign w:val="center"/>
          </w:tcPr>
          <w:p w14:paraId="09D8FECE">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人员团队配置情况</w:t>
            </w:r>
          </w:p>
        </w:tc>
        <w:tc>
          <w:tcPr>
            <w:tcW w:w="5609" w:type="dxa"/>
            <w:shd w:val="clear" w:color="auto" w:fill="auto"/>
            <w:vAlign w:val="center"/>
          </w:tcPr>
          <w:p w14:paraId="46FF1A48">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拟派项目负责人：具有中级技术职称的得3分，具有高级及以上技术职称的得6分，本项最高得6分。</w:t>
            </w:r>
          </w:p>
          <w:p w14:paraId="234897B0">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注：提供职称证书复印件及本单位为该人员缴纳的开标当月前3个月中的任意一个月社保证明材料复印件加盖公章。</w:t>
            </w:r>
          </w:p>
        </w:tc>
        <w:tc>
          <w:tcPr>
            <w:tcW w:w="726" w:type="dxa"/>
            <w:shd w:val="clear" w:color="auto" w:fill="auto"/>
            <w:vAlign w:val="center"/>
          </w:tcPr>
          <w:p w14:paraId="3223DD21">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c>
          <w:tcPr>
            <w:tcW w:w="806" w:type="dxa"/>
            <w:shd w:val="clear" w:color="auto" w:fill="auto"/>
            <w:vAlign w:val="center"/>
          </w:tcPr>
          <w:p w14:paraId="219E80D6">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r>
      <w:tr w14:paraId="013C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7" w:type="dxa"/>
            <w:vMerge w:val="continue"/>
            <w:shd w:val="clear" w:color="auto" w:fill="auto"/>
          </w:tcPr>
          <w:p w14:paraId="2ED4E72A">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vMerge w:val="continue"/>
            <w:shd w:val="clear" w:color="auto" w:fill="auto"/>
            <w:vAlign w:val="center"/>
          </w:tcPr>
          <w:p w14:paraId="52F77C59">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242" w:type="dxa"/>
            <w:vMerge w:val="continue"/>
            <w:shd w:val="clear" w:color="auto" w:fill="auto"/>
            <w:vAlign w:val="center"/>
          </w:tcPr>
          <w:p w14:paraId="227F444C">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p>
        </w:tc>
        <w:tc>
          <w:tcPr>
            <w:tcW w:w="5609" w:type="dxa"/>
            <w:shd w:val="clear" w:color="auto" w:fill="auto"/>
            <w:vAlign w:val="center"/>
          </w:tcPr>
          <w:p w14:paraId="2E50BAE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项目团队人员中（项目负责人除外）具有中级及以上技术职称的，每人得2分，本项最高得6分。</w:t>
            </w:r>
          </w:p>
          <w:p w14:paraId="5E45083A">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注：提供职称证书复印件及本单位为人员缴纳的开标当月前3个月中的任意一个月社保证明材料复印件加盖公章。</w:t>
            </w:r>
          </w:p>
        </w:tc>
        <w:tc>
          <w:tcPr>
            <w:tcW w:w="726" w:type="dxa"/>
            <w:shd w:val="clear" w:color="auto" w:fill="auto"/>
            <w:vAlign w:val="center"/>
          </w:tcPr>
          <w:p w14:paraId="11456ED4">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c>
          <w:tcPr>
            <w:tcW w:w="806" w:type="dxa"/>
            <w:shd w:val="clear" w:color="auto" w:fill="auto"/>
            <w:vAlign w:val="center"/>
          </w:tcPr>
          <w:p w14:paraId="142B076F">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r>
      <w:tr w14:paraId="7B31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17" w:type="dxa"/>
            <w:vMerge w:val="continue"/>
            <w:shd w:val="clear" w:color="auto" w:fill="auto"/>
          </w:tcPr>
          <w:p w14:paraId="3EA023E7">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vMerge w:val="continue"/>
            <w:shd w:val="clear" w:color="auto" w:fill="auto"/>
            <w:vAlign w:val="center"/>
          </w:tcPr>
          <w:p w14:paraId="5F48B4F0">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242" w:type="dxa"/>
            <w:vMerge w:val="continue"/>
            <w:shd w:val="clear" w:color="auto" w:fill="auto"/>
            <w:vAlign w:val="center"/>
          </w:tcPr>
          <w:p w14:paraId="137CE847">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p>
        </w:tc>
        <w:tc>
          <w:tcPr>
            <w:tcW w:w="5609" w:type="dxa"/>
            <w:shd w:val="clear" w:color="auto" w:fill="auto"/>
            <w:vAlign w:val="center"/>
          </w:tcPr>
          <w:p w14:paraId="01D0506D">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项目团队人员中具有中华人民共和国房地产经纪专业人员登记证书或房地产经纪专业人员职业资格证书或各地方房地产中介人员培训证书（登记证书），每人得2分，本项最高得6分。 </w:t>
            </w:r>
          </w:p>
          <w:p w14:paraId="26E52D6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注：提供人员相关证书复印件及本单位为人员缴纳的开标当月前3个月中的任意一个月社保证明材料复印件加盖公章。</w:t>
            </w:r>
          </w:p>
        </w:tc>
        <w:tc>
          <w:tcPr>
            <w:tcW w:w="726" w:type="dxa"/>
            <w:shd w:val="clear" w:color="auto" w:fill="auto"/>
            <w:vAlign w:val="center"/>
          </w:tcPr>
          <w:p w14:paraId="7BCA6135">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c>
          <w:tcPr>
            <w:tcW w:w="806" w:type="dxa"/>
            <w:shd w:val="clear" w:color="auto" w:fill="auto"/>
            <w:vAlign w:val="center"/>
          </w:tcPr>
          <w:p w14:paraId="20B6F4D0">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r>
      <w:tr w14:paraId="056C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917" w:type="dxa"/>
            <w:vMerge w:val="continue"/>
            <w:shd w:val="clear" w:color="auto" w:fill="auto"/>
          </w:tcPr>
          <w:p w14:paraId="72F13765">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660A601C">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6851" w:type="dxa"/>
            <w:gridSpan w:val="2"/>
            <w:shd w:val="clear" w:color="auto" w:fill="auto"/>
            <w:vAlign w:val="center"/>
          </w:tcPr>
          <w:p w14:paraId="27ED1D5D">
            <w:pPr>
              <w:pStyle w:val="25"/>
              <w:keepNext w:val="0"/>
              <w:keepLines w:val="0"/>
              <w:pageBreakBefore w:val="0"/>
              <w:widowControl/>
              <w:kinsoku/>
              <w:wordWrap/>
              <w:overflowPunct/>
              <w:topLinePunct w:val="0"/>
              <w:autoSpaceDE/>
              <w:autoSpaceDN/>
              <w:bidi w:val="0"/>
              <w:adjustRightInd/>
              <w:snapToGrid/>
              <w:spacing w:after="0" w:line="312"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对本项目拟投入人员培训方案，并能提供给服务方专业培训的。</w:t>
            </w:r>
          </w:p>
          <w:p w14:paraId="028BCDF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2"/>
                <w:sz w:val="24"/>
                <w:szCs w:val="24"/>
                <w:highlight w:val="none"/>
                <w:lang w:val="en-US" w:eastAsia="zh-CN" w:bidi="ar-SA"/>
              </w:rPr>
              <w:t>方</w:t>
            </w:r>
            <w:r>
              <w:rPr>
                <w:rFonts w:hint="eastAsia" w:ascii="宋体" w:hAnsi="宋体" w:eastAsia="宋体" w:cs="宋体"/>
                <w:color w:val="auto"/>
                <w:kern w:val="0"/>
                <w:sz w:val="24"/>
                <w:szCs w:val="24"/>
                <w:lang w:val="en-US" w:eastAsia="zh-CN"/>
              </w:rPr>
              <w:t>方案内容全面、合理的得5分；</w:t>
            </w:r>
          </w:p>
          <w:p w14:paraId="1461A771">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B78E17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4170B756">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23F429E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7EF9165D">
            <w:pPr>
              <w:keepNext w:val="0"/>
              <w:keepLines w:val="0"/>
              <w:pageBreakBefore w:val="0"/>
              <w:widowControl/>
              <w:shd w:val="clear"/>
              <w:kinsoku/>
              <w:wordWrap/>
              <w:overflowPunct/>
              <w:topLinePunct w:val="0"/>
              <w:autoSpaceDE/>
              <w:autoSpaceDN/>
              <w:bidi w:val="0"/>
              <w:adjustRightInd/>
              <w:snapToGrid/>
              <w:spacing w:after="0" w:line="312"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4420734B">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6C4AC8D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F30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17" w:type="dxa"/>
            <w:vMerge w:val="continue"/>
            <w:shd w:val="clear" w:color="auto" w:fill="auto"/>
          </w:tcPr>
          <w:p w14:paraId="121C4C2E">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0DC4E509">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6851" w:type="dxa"/>
            <w:gridSpan w:val="2"/>
            <w:shd w:val="clear" w:color="auto" w:fill="auto"/>
            <w:vAlign w:val="center"/>
          </w:tcPr>
          <w:p w14:paraId="4BC3E14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en-US"/>
              </w:rPr>
              <w:t>服务工作遵循相关法律法规、技术规范和标准、企业内部管理制度等以及执行方案</w:t>
            </w:r>
            <w:r>
              <w:rPr>
                <w:rFonts w:hint="eastAsia" w:ascii="宋体" w:hAnsi="宋体" w:eastAsia="宋体" w:cs="宋体"/>
                <w:color w:val="auto"/>
                <w:sz w:val="24"/>
                <w:szCs w:val="24"/>
                <w:lang w:val="en-US" w:eastAsia="zh-CN"/>
              </w:rPr>
              <w:t>的匹配性。</w:t>
            </w:r>
          </w:p>
          <w:p w14:paraId="2161043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1A5951A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5019B761">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5BC844C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52C6858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141EDFC8">
            <w:pPr>
              <w:keepNext w:val="0"/>
              <w:keepLines w:val="0"/>
              <w:pageBreakBefore w:val="0"/>
              <w:widowControl/>
              <w:shd w:val="clear"/>
              <w:kinsoku/>
              <w:wordWrap/>
              <w:overflowPunct/>
              <w:topLinePunct w:val="0"/>
              <w:autoSpaceDE/>
              <w:autoSpaceDN/>
              <w:bidi w:val="0"/>
              <w:adjustRightInd/>
              <w:snapToGrid/>
              <w:spacing w:after="0"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1130AAB9">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7EEE933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9C7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17" w:type="dxa"/>
            <w:vMerge w:val="continue"/>
            <w:shd w:val="clear" w:color="auto" w:fill="auto"/>
          </w:tcPr>
          <w:p w14:paraId="22D10E31">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37FDA5E3">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6851" w:type="dxa"/>
            <w:gridSpan w:val="2"/>
            <w:shd w:val="clear" w:color="auto" w:fill="auto"/>
            <w:vAlign w:val="center"/>
          </w:tcPr>
          <w:p w14:paraId="16969432">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根据投标人提供的售后服务方案、服务响应时间、售后服务承诺的可行性、完整性以及服务承诺落实的保障措施，在项目实施有效期内的后续技术支持能力情况进行综合评分。</w:t>
            </w:r>
          </w:p>
          <w:p w14:paraId="51FE59A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680447B6">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DB74016">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DDC948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3EF5FF9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70BFF53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4C204BF8">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3726755A">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7684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17" w:type="dxa"/>
            <w:vMerge w:val="continue"/>
            <w:shd w:val="clear" w:color="auto" w:fill="auto"/>
          </w:tcPr>
          <w:p w14:paraId="7A6E2894">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68F76F56">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6851" w:type="dxa"/>
            <w:gridSpan w:val="2"/>
            <w:shd w:val="clear" w:color="auto" w:fill="auto"/>
            <w:vAlign w:val="center"/>
          </w:tcPr>
          <w:p w14:paraId="41BF5E2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根据投标人提供的资料台账管理制度进行综合评定：</w:t>
            </w:r>
          </w:p>
          <w:p w14:paraId="37510CA8">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07371DD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7B07EA79">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60EE75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3E54FDBE">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2247E2C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0D1F7079">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5C63049A">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FA0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17" w:type="dxa"/>
            <w:vMerge w:val="continue"/>
            <w:shd w:val="clear" w:color="auto" w:fill="auto"/>
          </w:tcPr>
          <w:p w14:paraId="3894AC7E">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2DED1FBC">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851" w:type="dxa"/>
            <w:gridSpan w:val="2"/>
            <w:shd w:val="clear" w:color="auto" w:fill="auto"/>
            <w:vAlign w:val="center"/>
          </w:tcPr>
          <w:p w14:paraId="11DB55F1">
            <w:pPr>
              <w:pStyle w:val="48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的应对方法的及时性、有效性</w:t>
            </w:r>
            <w:r>
              <w:rPr>
                <w:rFonts w:hint="eastAsia" w:ascii="宋体" w:hAnsi="宋体" w:eastAsia="宋体" w:cs="宋体"/>
                <w:color w:val="auto"/>
                <w:sz w:val="24"/>
                <w:szCs w:val="24"/>
                <w:lang w:eastAsia="zh-CN"/>
              </w:rPr>
              <w:t>。</w:t>
            </w:r>
          </w:p>
          <w:p w14:paraId="0D555B3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方案内容全面、合理的得4分；</w:t>
            </w:r>
          </w:p>
          <w:p w14:paraId="73B4FB3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5D77C38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75511BD5">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6C5F49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7828F47A">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06" w:type="dxa"/>
            <w:shd w:val="clear" w:color="auto" w:fill="auto"/>
            <w:vAlign w:val="center"/>
          </w:tcPr>
          <w:p w14:paraId="14FC9F5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52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Merge w:val="continue"/>
            <w:shd w:val="clear" w:color="auto" w:fill="auto"/>
          </w:tcPr>
          <w:p w14:paraId="52F9AA6F">
            <w:pPr>
              <w:pStyle w:val="257"/>
              <w:keepNext w:val="0"/>
              <w:keepLines w:val="0"/>
              <w:pageBreakBefore w:val="0"/>
              <w:kinsoku/>
              <w:wordWrap/>
              <w:overflowPunct/>
              <w:topLinePunct w:val="0"/>
              <w:autoSpaceDE/>
              <w:autoSpaceDN/>
              <w:bidi w:val="0"/>
              <w:snapToGrid/>
              <w:spacing w:line="312" w:lineRule="auto"/>
              <w:ind w:left="420" w:firstLine="420"/>
              <w:textAlignment w:val="auto"/>
              <w:rPr>
                <w:rFonts w:hint="eastAsia" w:ascii="宋体" w:hAnsi="宋体" w:eastAsia="宋体" w:cs="宋体"/>
                <w:color w:val="auto"/>
                <w:sz w:val="24"/>
                <w:szCs w:val="24"/>
                <w:highlight w:val="none"/>
              </w:rPr>
            </w:pPr>
          </w:p>
        </w:tc>
        <w:tc>
          <w:tcPr>
            <w:tcW w:w="510" w:type="dxa"/>
            <w:shd w:val="clear" w:color="auto" w:fill="auto"/>
            <w:vAlign w:val="center"/>
          </w:tcPr>
          <w:p w14:paraId="36D4C033">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6851" w:type="dxa"/>
            <w:gridSpan w:val="2"/>
            <w:shd w:val="clear" w:color="auto" w:fill="auto"/>
            <w:vAlign w:val="center"/>
          </w:tcPr>
          <w:p w14:paraId="3D01807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根据投标人针对本项目的合理化建议综合评定。</w:t>
            </w:r>
          </w:p>
          <w:p w14:paraId="77E7128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方案内容全面、合理的得4分；</w:t>
            </w:r>
          </w:p>
          <w:p w14:paraId="5A48E2D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646D16BC">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5CB89E09">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2E58A60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未提供方案不得分。</w:t>
            </w:r>
          </w:p>
        </w:tc>
        <w:tc>
          <w:tcPr>
            <w:tcW w:w="726" w:type="dxa"/>
            <w:shd w:val="clear" w:color="auto" w:fill="auto"/>
            <w:vAlign w:val="center"/>
          </w:tcPr>
          <w:p w14:paraId="3EDA4686">
            <w:pPr>
              <w:pStyle w:val="968"/>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06" w:type="dxa"/>
            <w:shd w:val="clear" w:color="auto" w:fill="auto"/>
            <w:vAlign w:val="center"/>
          </w:tcPr>
          <w:p w14:paraId="645B707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199B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17" w:type="dxa"/>
            <w:shd w:val="clear" w:color="auto" w:fill="auto"/>
          </w:tcPr>
          <w:p w14:paraId="44D2E4CB">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lang w:val="en-US" w:eastAsia="zh-CN"/>
              </w:rPr>
            </w:pPr>
          </w:p>
          <w:p w14:paraId="1AB20E95">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tc>
        <w:tc>
          <w:tcPr>
            <w:tcW w:w="510" w:type="dxa"/>
            <w:shd w:val="clear" w:color="auto" w:fill="auto"/>
            <w:vAlign w:val="center"/>
          </w:tcPr>
          <w:p w14:paraId="63FB9640">
            <w:pPr>
              <w:pStyle w:val="257"/>
              <w:keepNext w:val="0"/>
              <w:keepLines w:val="0"/>
              <w:pageBreakBefore w:val="0"/>
              <w:kinsoku/>
              <w:wordWrap/>
              <w:overflowPunct/>
              <w:topLinePunct w:val="0"/>
              <w:autoSpaceDE/>
              <w:autoSpaceDN/>
              <w:bidi w:val="0"/>
              <w:snapToGrid/>
              <w:spacing w:line="312"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851" w:type="dxa"/>
            <w:gridSpan w:val="2"/>
            <w:shd w:val="clear" w:color="auto" w:fill="auto"/>
            <w:vAlign w:val="center"/>
          </w:tcPr>
          <w:p w14:paraId="1477C4E0">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有效投标报价的最低价作为评标基准价</w:t>
            </w:r>
          </w:p>
          <w:p w14:paraId="5D86F7B8">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投标报价得分=(评标基准价／投标报价)×价格权值（</w:t>
            </w:r>
            <w:r>
              <w:rPr>
                <w:rFonts w:hint="eastAsia" w:ascii="宋体" w:hAnsi="宋体" w:eastAsia="宋体" w:cs="宋体"/>
                <w:color w:val="auto"/>
                <w:kern w:val="0"/>
                <w:sz w:val="24"/>
                <w:szCs w:val="24"/>
                <w:lang w:val="en-US" w:eastAsia="zh-CN"/>
              </w:rPr>
              <w:t>0.1</w:t>
            </w:r>
            <w:r>
              <w:rPr>
                <w:rFonts w:hint="eastAsia" w:ascii="宋体" w:hAnsi="宋体" w:eastAsia="宋体" w:cs="宋体"/>
                <w:color w:val="auto"/>
                <w:kern w:val="0"/>
                <w:sz w:val="24"/>
                <w:szCs w:val="24"/>
                <w:lang w:eastAsia="zh-CN"/>
              </w:rPr>
              <w:t>）×100；</w:t>
            </w:r>
          </w:p>
          <w:p w14:paraId="0EA09F2B">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（计算得分保留小数点后2位）</w:t>
            </w:r>
          </w:p>
          <w:p w14:paraId="2F60BDC1">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eastAsia="zh-CN"/>
              </w:rPr>
              <w:t>评标过程中，不得去掉报价中的最高报价和最低报价。</w:t>
            </w:r>
          </w:p>
        </w:tc>
        <w:tc>
          <w:tcPr>
            <w:tcW w:w="726" w:type="dxa"/>
            <w:shd w:val="clear" w:color="auto" w:fill="auto"/>
            <w:vAlign w:val="center"/>
          </w:tcPr>
          <w:p w14:paraId="3B6B19AA">
            <w:pPr>
              <w:keepNext w:val="0"/>
              <w:keepLines w:val="0"/>
              <w:pageBreakBefore w:val="0"/>
              <w:shd w:val="clear"/>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806" w:type="dxa"/>
            <w:shd w:val="clear" w:color="auto" w:fill="auto"/>
            <w:vAlign w:val="center"/>
          </w:tcPr>
          <w:p w14:paraId="528463FB">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0"/>
                <w:sz w:val="24"/>
                <w:szCs w:val="24"/>
              </w:rPr>
            </w:pPr>
          </w:p>
        </w:tc>
      </w:tr>
    </w:tbl>
    <w:p w14:paraId="36498F7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shd w:val="clear" w:color="auto" w:fill="FFFFFF"/>
        </w:rPr>
        <w:t>*</w:t>
      </w:r>
      <w:r>
        <w:rPr>
          <w:rFonts w:hint="eastAsia" w:ascii="宋体" w:hAnsi="宋体" w:cs="宋体"/>
          <w:color w:val="auto"/>
          <w:sz w:val="24"/>
          <w:szCs w:val="24"/>
        </w:rPr>
        <w:t xml:space="preserve">备注：1、投标人编制投标文件（商务技术文件部分）时，建议按此目录（序号和内容）提供评标标准相应的商务技术资料。 </w:t>
      </w:r>
    </w:p>
    <w:p w14:paraId="265BD14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2、评分条款中涉及的业绩、荣誉、人员、社保等分公司均有效。涉及社保、劳动关系证明关系的，如人员为法人代表，则无需提供相关证明</w:t>
      </w:r>
      <w:r>
        <w:rPr>
          <w:rFonts w:ascii="宋体" w:hAnsi="宋体" w:cs="宋体"/>
          <w:color w:val="auto"/>
          <w:sz w:val="24"/>
          <w:szCs w:val="24"/>
        </w:rPr>
        <w:t>，提供营业执照及身份证</w:t>
      </w:r>
      <w:r>
        <w:rPr>
          <w:rFonts w:hint="eastAsia" w:ascii="宋体" w:hAnsi="宋体" w:cs="宋体"/>
          <w:color w:val="auto"/>
          <w:sz w:val="24"/>
          <w:szCs w:val="24"/>
        </w:rPr>
        <w:t>。</w:t>
      </w:r>
    </w:p>
    <w:p w14:paraId="1CF8D12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rPr>
        <w:t>3、投标文件中如附有外文资料，必须逐一对应翻译成中文并加盖投标人公章后附在相关外文资料后面，否则外文资料不予认可。</w:t>
      </w:r>
    </w:p>
    <w:p w14:paraId="7B43EDB4">
      <w:pPr>
        <w:snapToGrid w:val="0"/>
        <w:spacing w:line="360" w:lineRule="auto"/>
        <w:rPr>
          <w:rFonts w:hint="eastAsia" w:ascii="宋体" w:hAnsi="宋体" w:cs="宋体"/>
          <w:b/>
          <w:color w:val="auto"/>
          <w:sz w:val="32"/>
        </w:rPr>
      </w:pPr>
    </w:p>
    <w:p w14:paraId="10606825">
      <w:pPr>
        <w:snapToGrid w:val="0"/>
        <w:spacing w:line="360" w:lineRule="auto"/>
        <w:rPr>
          <w:rFonts w:hint="eastAsia" w:ascii="宋体" w:hAnsi="宋体" w:cs="宋体"/>
          <w:b/>
          <w:color w:val="auto"/>
          <w:sz w:val="32"/>
        </w:rPr>
      </w:pPr>
    </w:p>
    <w:p w14:paraId="0D408E5A">
      <w:pPr>
        <w:snapToGrid w:val="0"/>
        <w:spacing w:line="360" w:lineRule="auto"/>
        <w:rPr>
          <w:rFonts w:hint="eastAsia" w:ascii="宋体" w:hAnsi="宋体" w:cs="宋体"/>
          <w:b/>
          <w:color w:val="auto"/>
          <w:sz w:val="32"/>
        </w:rPr>
      </w:pPr>
    </w:p>
    <w:p w14:paraId="09F430FB">
      <w:pPr>
        <w:snapToGrid w:val="0"/>
        <w:spacing w:line="360" w:lineRule="auto"/>
        <w:rPr>
          <w:rFonts w:hint="eastAsia" w:ascii="宋体" w:hAnsi="宋体" w:cs="宋体"/>
          <w:b/>
          <w:color w:val="auto"/>
          <w:sz w:val="32"/>
        </w:rPr>
      </w:pPr>
    </w:p>
    <w:p w14:paraId="5BDB0313">
      <w:pPr>
        <w:snapToGrid w:val="0"/>
        <w:spacing w:line="360" w:lineRule="auto"/>
        <w:rPr>
          <w:rFonts w:hint="eastAsia" w:ascii="宋体" w:hAnsi="宋体" w:cs="宋体"/>
          <w:b/>
          <w:color w:val="auto"/>
          <w:sz w:val="32"/>
        </w:rPr>
      </w:pPr>
    </w:p>
    <w:p w14:paraId="613E1381">
      <w:pPr>
        <w:snapToGrid w:val="0"/>
        <w:spacing w:line="360" w:lineRule="auto"/>
        <w:rPr>
          <w:rFonts w:hint="eastAsia" w:ascii="宋体" w:hAnsi="宋体" w:cs="宋体"/>
          <w:b/>
          <w:color w:val="auto"/>
          <w:sz w:val="32"/>
        </w:rPr>
      </w:pPr>
    </w:p>
    <w:p w14:paraId="6B4158F4">
      <w:pPr>
        <w:snapToGrid w:val="0"/>
        <w:spacing w:line="360" w:lineRule="auto"/>
        <w:rPr>
          <w:rFonts w:hint="eastAsia" w:ascii="宋体" w:hAnsi="宋体" w:cs="宋体"/>
          <w:b/>
          <w:color w:val="auto"/>
          <w:sz w:val="32"/>
        </w:rPr>
      </w:pPr>
    </w:p>
    <w:p w14:paraId="0001BBF3">
      <w:pPr>
        <w:snapToGrid w:val="0"/>
        <w:spacing w:line="360" w:lineRule="auto"/>
        <w:rPr>
          <w:rFonts w:hint="eastAsia" w:ascii="宋体" w:hAnsi="宋体" w:cs="宋体"/>
          <w:b/>
          <w:color w:val="auto"/>
          <w:sz w:val="32"/>
        </w:rPr>
      </w:pPr>
    </w:p>
    <w:p w14:paraId="6997DC6A">
      <w:pPr>
        <w:snapToGrid w:val="0"/>
        <w:spacing w:line="360" w:lineRule="auto"/>
        <w:rPr>
          <w:rFonts w:hint="eastAsia" w:ascii="宋体" w:hAnsi="宋体" w:cs="宋体"/>
          <w:b/>
          <w:color w:val="auto"/>
          <w:sz w:val="32"/>
        </w:rPr>
      </w:pPr>
    </w:p>
    <w:p w14:paraId="77543970">
      <w:pPr>
        <w:snapToGrid w:val="0"/>
        <w:spacing w:line="360" w:lineRule="auto"/>
        <w:rPr>
          <w:rFonts w:hint="eastAsia" w:ascii="宋体" w:hAnsi="宋体" w:cs="宋体"/>
          <w:b/>
          <w:color w:val="auto"/>
          <w:sz w:val="32"/>
        </w:rPr>
      </w:pPr>
    </w:p>
    <w:p w14:paraId="18C6F0FA">
      <w:pPr>
        <w:snapToGrid w:val="0"/>
        <w:spacing w:line="360" w:lineRule="auto"/>
        <w:rPr>
          <w:rFonts w:hint="eastAsia" w:ascii="宋体" w:hAnsi="宋体" w:cs="宋体"/>
          <w:b/>
          <w:color w:val="auto"/>
          <w:sz w:val="32"/>
        </w:rPr>
      </w:pPr>
    </w:p>
    <w:p w14:paraId="14BA3434">
      <w:pPr>
        <w:snapToGrid w:val="0"/>
        <w:spacing w:line="360" w:lineRule="auto"/>
        <w:rPr>
          <w:rFonts w:hint="eastAsia" w:ascii="宋体" w:hAnsi="宋体" w:cs="宋体"/>
          <w:b/>
          <w:color w:val="auto"/>
          <w:sz w:val="32"/>
        </w:rPr>
      </w:pPr>
    </w:p>
    <w:p w14:paraId="284AE739">
      <w:pPr>
        <w:snapToGrid w:val="0"/>
        <w:spacing w:line="360" w:lineRule="auto"/>
        <w:rPr>
          <w:rFonts w:hint="eastAsia" w:ascii="宋体" w:hAnsi="宋体" w:cs="宋体"/>
          <w:b/>
          <w:color w:val="auto"/>
          <w:sz w:val="32"/>
        </w:rPr>
      </w:pPr>
    </w:p>
    <w:p w14:paraId="342DE628">
      <w:pPr>
        <w:snapToGrid w:val="0"/>
        <w:spacing w:line="360" w:lineRule="auto"/>
        <w:rPr>
          <w:rFonts w:hint="eastAsia" w:ascii="宋体" w:hAnsi="宋体" w:cs="宋体"/>
          <w:b/>
          <w:color w:val="auto"/>
          <w:sz w:val="32"/>
        </w:rPr>
      </w:pPr>
    </w:p>
    <w:p w14:paraId="093521DD">
      <w:pPr>
        <w:snapToGrid w:val="0"/>
        <w:spacing w:line="360" w:lineRule="auto"/>
        <w:rPr>
          <w:rFonts w:hint="eastAsia" w:ascii="宋体" w:hAnsi="宋体" w:cs="宋体"/>
          <w:b/>
          <w:color w:val="auto"/>
          <w:sz w:val="32"/>
        </w:rPr>
      </w:pPr>
    </w:p>
    <w:p w14:paraId="6C6A1700">
      <w:pPr>
        <w:snapToGrid w:val="0"/>
        <w:spacing w:line="360" w:lineRule="auto"/>
        <w:rPr>
          <w:rFonts w:hint="eastAsia" w:ascii="宋体" w:hAnsi="宋体" w:cs="宋体"/>
          <w:b/>
          <w:color w:val="auto"/>
          <w:sz w:val="32"/>
        </w:rPr>
      </w:pPr>
    </w:p>
    <w:p w14:paraId="4A5DC9B9">
      <w:pPr>
        <w:snapToGrid w:val="0"/>
        <w:spacing w:line="360" w:lineRule="auto"/>
        <w:rPr>
          <w:rFonts w:hint="eastAsia" w:ascii="宋体" w:hAnsi="宋体" w:cs="宋体"/>
          <w:b/>
          <w:color w:val="auto"/>
          <w:sz w:val="32"/>
        </w:rPr>
      </w:pPr>
    </w:p>
    <w:p w14:paraId="5501CC2B">
      <w:pPr>
        <w:snapToGrid w:val="0"/>
        <w:spacing w:line="360" w:lineRule="auto"/>
        <w:rPr>
          <w:rFonts w:hint="eastAsia" w:ascii="宋体" w:hAnsi="宋体" w:cs="宋体"/>
          <w:b/>
          <w:color w:val="auto"/>
          <w:sz w:val="32"/>
        </w:rPr>
      </w:pPr>
    </w:p>
    <w:p w14:paraId="4AD5CCA1">
      <w:pPr>
        <w:snapToGrid w:val="0"/>
        <w:spacing w:line="360" w:lineRule="auto"/>
        <w:rPr>
          <w:rFonts w:hint="eastAsia" w:ascii="宋体" w:hAnsi="宋体" w:cs="宋体"/>
          <w:b/>
          <w:color w:val="auto"/>
          <w:sz w:val="32"/>
        </w:rPr>
      </w:pPr>
    </w:p>
    <w:p w14:paraId="1A0C79B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375EE6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D4C66E0">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FEF2F5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8419B7">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47CDED8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2E87A7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7E5E69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E4918C7">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A2917ED">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24420CC">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22CD007">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5F3F35B">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F593873">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481E309">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D326C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1B6816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7C3705A">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567490">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D431D7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A101E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AF99C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C0E01D">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9B2BB63">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534310">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BD2E81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3873FA6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4A1866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A52AE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8292E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9103C3C">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D89DC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224123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412DE6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F737B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101B057">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C437DDA">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DE5D22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5E5B9D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B6764DE">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AA90D0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2139CDB7">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4235568">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65A05069">
      <w:pPr>
        <w:pStyle w:val="25"/>
        <w:snapToGrid w:val="0"/>
        <w:spacing w:line="360" w:lineRule="auto"/>
        <w:rPr>
          <w:rFonts w:cs="宋体"/>
          <w:color w:val="auto"/>
        </w:rPr>
      </w:pPr>
      <w:r>
        <w:rPr>
          <w:rFonts w:hint="eastAsia" w:cs="宋体"/>
          <w:color w:val="auto"/>
        </w:rPr>
        <w:t>5.2出现影响采购公正的违法、违规行为的；</w:t>
      </w:r>
    </w:p>
    <w:p w14:paraId="3F2A121C">
      <w:pPr>
        <w:pStyle w:val="25"/>
        <w:snapToGrid w:val="0"/>
        <w:spacing w:line="360" w:lineRule="auto"/>
        <w:rPr>
          <w:rFonts w:cs="宋体"/>
          <w:color w:val="auto"/>
        </w:rPr>
      </w:pPr>
      <w:r>
        <w:rPr>
          <w:rFonts w:hint="eastAsia" w:cs="宋体"/>
          <w:color w:val="auto"/>
        </w:rPr>
        <w:t>5.3投标人的报价均超过了采购预算，采购人不能支付的；</w:t>
      </w:r>
    </w:p>
    <w:p w14:paraId="68F6CD0B">
      <w:pPr>
        <w:pStyle w:val="25"/>
        <w:snapToGrid w:val="0"/>
        <w:spacing w:line="360" w:lineRule="auto"/>
        <w:rPr>
          <w:rFonts w:cs="宋体"/>
          <w:color w:val="auto"/>
        </w:rPr>
      </w:pPr>
      <w:r>
        <w:rPr>
          <w:rFonts w:hint="eastAsia" w:cs="宋体"/>
          <w:color w:val="auto"/>
        </w:rPr>
        <w:t>5.4因重大变故，采购任务取消的。</w:t>
      </w:r>
    </w:p>
    <w:p w14:paraId="68BE7E2C">
      <w:pPr>
        <w:pStyle w:val="25"/>
        <w:snapToGrid w:val="0"/>
        <w:spacing w:line="360" w:lineRule="auto"/>
        <w:rPr>
          <w:rFonts w:cs="宋体"/>
          <w:color w:val="auto"/>
        </w:rPr>
      </w:pPr>
      <w:r>
        <w:rPr>
          <w:rFonts w:hint="eastAsia" w:cs="宋体"/>
          <w:color w:val="auto"/>
        </w:rPr>
        <w:t>废标后，采购代理机构应当将废标理由通知所有投标人。</w:t>
      </w:r>
    </w:p>
    <w:p w14:paraId="7CD139AE">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CEF595">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7FDF27D">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51509020">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6D4A436">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3B50A71">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4B4ACA3">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4EC4C0F8">
      <w:pPr>
        <w:rPr>
          <w:rFonts w:cs="宋体"/>
          <w:color w:val="auto"/>
        </w:rPr>
      </w:pPr>
      <w:r>
        <w:rPr>
          <w:rFonts w:hint="eastAsia" w:cs="宋体"/>
          <w:color w:val="auto"/>
        </w:rPr>
        <w:br w:type="page"/>
      </w:r>
    </w:p>
    <w:p w14:paraId="03B66B6F">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5F49E1AE">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43741C2">
      <w:pPr>
        <w:pStyle w:val="4"/>
        <w:ind w:left="0" w:firstLine="0"/>
        <w:rPr>
          <w:color w:val="auto"/>
        </w:rPr>
      </w:pPr>
    </w:p>
    <w:p w14:paraId="6F8942C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540E11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F2EB629">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167C4FA">
      <w:pPr>
        <w:spacing w:before="120" w:line="22" w:lineRule="atLeast"/>
        <w:rPr>
          <w:rFonts w:ascii="宋体" w:hAnsi="宋体" w:cs="宋体"/>
          <w:color w:val="auto"/>
          <w:sz w:val="24"/>
        </w:rPr>
      </w:pPr>
    </w:p>
    <w:p w14:paraId="51083059">
      <w:pPr>
        <w:pStyle w:val="4"/>
        <w:rPr>
          <w:color w:val="auto"/>
        </w:rPr>
      </w:pPr>
    </w:p>
    <w:p w14:paraId="2C34095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5FDDADB">
      <w:pPr>
        <w:pStyle w:val="598"/>
        <w:spacing w:before="120" w:line="22" w:lineRule="atLeast"/>
        <w:rPr>
          <w:rFonts w:ascii="宋体" w:hAnsi="宋体" w:eastAsia="宋体" w:cs="宋体"/>
          <w:color w:val="auto"/>
          <w:szCs w:val="24"/>
        </w:rPr>
      </w:pPr>
    </w:p>
    <w:p w14:paraId="4A5532D5">
      <w:pPr>
        <w:pStyle w:val="598"/>
        <w:spacing w:before="120" w:line="22" w:lineRule="atLeast"/>
        <w:rPr>
          <w:rFonts w:ascii="宋体" w:hAnsi="宋体" w:eastAsia="宋体" w:cs="宋体"/>
          <w:color w:val="auto"/>
          <w:szCs w:val="24"/>
        </w:rPr>
      </w:pPr>
    </w:p>
    <w:p w14:paraId="7CE80E01">
      <w:pPr>
        <w:rPr>
          <w:rFonts w:ascii="宋体" w:hAnsi="宋体" w:cs="宋体"/>
          <w:color w:val="auto"/>
          <w:sz w:val="24"/>
        </w:rPr>
      </w:pPr>
    </w:p>
    <w:p w14:paraId="73D5913E">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D778240">
      <w:pPr>
        <w:spacing w:before="120" w:line="22" w:lineRule="atLeast"/>
        <w:rPr>
          <w:rFonts w:ascii="宋体" w:hAnsi="宋体" w:cs="宋体"/>
          <w:color w:val="auto"/>
          <w:sz w:val="24"/>
        </w:rPr>
      </w:pPr>
    </w:p>
    <w:p w14:paraId="5D5CC70D">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8CA2118">
      <w:pPr>
        <w:spacing w:before="120" w:line="22" w:lineRule="atLeast"/>
        <w:rPr>
          <w:rFonts w:ascii="宋体" w:hAnsi="宋体" w:cs="宋体"/>
          <w:color w:val="auto"/>
          <w:sz w:val="24"/>
        </w:rPr>
      </w:pPr>
    </w:p>
    <w:p w14:paraId="3697595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3EE8EA8">
      <w:pPr>
        <w:spacing w:before="120" w:line="22" w:lineRule="atLeast"/>
        <w:rPr>
          <w:rFonts w:ascii="宋体" w:hAnsi="宋体" w:cs="宋体"/>
          <w:color w:val="auto"/>
          <w:sz w:val="24"/>
        </w:rPr>
      </w:pPr>
    </w:p>
    <w:p w14:paraId="65DD59AE">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B8EB8A3">
      <w:pPr>
        <w:rPr>
          <w:rFonts w:ascii="宋体" w:hAnsi="宋体" w:cs="宋体"/>
          <w:b/>
          <w:color w:val="auto"/>
          <w:sz w:val="24"/>
        </w:rPr>
      </w:pPr>
      <w:r>
        <w:rPr>
          <w:rFonts w:ascii="宋体" w:hAnsi="宋体" w:cs="宋体"/>
          <w:b/>
          <w:color w:val="auto"/>
          <w:sz w:val="24"/>
        </w:rPr>
        <w:br w:type="page"/>
      </w:r>
    </w:p>
    <w:p w14:paraId="6E52A9B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42CFBFC">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A21EFFB">
      <w:pPr>
        <w:spacing w:line="560" w:lineRule="exact"/>
        <w:ind w:firstLine="482" w:firstLineChars="200"/>
        <w:outlineLvl w:val="0"/>
        <w:rPr>
          <w:rFonts w:ascii="宋体" w:hAnsi="宋体"/>
          <w:color w:val="auto"/>
          <w:sz w:val="24"/>
        </w:rPr>
      </w:pPr>
      <w:bookmarkStart w:id="394" w:name="_Toc28855"/>
      <w:bookmarkStart w:id="395" w:name="_Toc22967"/>
      <w:bookmarkStart w:id="396" w:name="_Toc15367"/>
      <w:bookmarkStart w:id="397" w:name="_Toc19273"/>
      <w:bookmarkStart w:id="398" w:name="_Toc20421"/>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07B07617">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B76808">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FC0745F">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5F13B67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3C95C4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C301442">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EC67819">
      <w:pPr>
        <w:spacing w:line="560" w:lineRule="exact"/>
        <w:ind w:firstLine="482" w:firstLineChars="200"/>
        <w:outlineLvl w:val="0"/>
        <w:rPr>
          <w:rFonts w:ascii="宋体" w:hAnsi="宋体"/>
          <w:b/>
          <w:color w:val="auto"/>
          <w:sz w:val="24"/>
        </w:rPr>
      </w:pPr>
      <w:bookmarkStart w:id="399" w:name="_Toc2918"/>
      <w:bookmarkStart w:id="400" w:name="_Toc6773"/>
      <w:bookmarkStart w:id="401" w:name="_Toc6311"/>
      <w:bookmarkStart w:id="402" w:name="_Toc22185"/>
      <w:bookmarkStart w:id="403" w:name="_Toc185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41DF63B2">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147CBD6">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BDD793C">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FA3ECF8">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A298051">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0B35DB50">
      <w:pPr>
        <w:spacing w:line="560" w:lineRule="exact"/>
        <w:ind w:firstLine="480" w:firstLineChars="200"/>
        <w:rPr>
          <w:rFonts w:ascii="宋体" w:hAnsi="宋体" w:cs="宋体"/>
          <w:color w:val="auto"/>
          <w:sz w:val="24"/>
          <w:u w:val="single"/>
        </w:rPr>
      </w:pPr>
      <w:bookmarkStart w:id="404" w:name="_Toc4929"/>
      <w:bookmarkStart w:id="405" w:name="_Toc1386"/>
      <w:bookmarkStart w:id="406" w:name="_Toc5635"/>
      <w:bookmarkStart w:id="407" w:name="_Toc13918"/>
      <w:bookmarkStart w:id="408"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ED1DC9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F466B7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F3241B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1335A0BC">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C7CE91B">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C1D4F89">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4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376CDB">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FA16508">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7DA2461F">
            <w:pPr>
              <w:pStyle w:val="319"/>
              <w:spacing w:line="560" w:lineRule="exact"/>
              <w:jc w:val="center"/>
              <w:rPr>
                <w:rFonts w:hAnsi="宋体"/>
                <w:color w:val="auto"/>
                <w:sz w:val="24"/>
                <w:szCs w:val="24"/>
              </w:rPr>
            </w:pPr>
            <w:r>
              <w:rPr>
                <w:rFonts w:hAnsi="宋体"/>
                <w:color w:val="auto"/>
                <w:sz w:val="24"/>
                <w:szCs w:val="24"/>
              </w:rPr>
              <w:t>分项价格</w:t>
            </w:r>
          </w:p>
        </w:tc>
      </w:tr>
      <w:tr w14:paraId="67FE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75B638">
            <w:pPr>
              <w:pStyle w:val="319"/>
              <w:spacing w:line="560" w:lineRule="exact"/>
              <w:ind w:firstLine="200"/>
              <w:jc w:val="center"/>
              <w:rPr>
                <w:rFonts w:hAnsi="宋体"/>
                <w:color w:val="auto"/>
                <w:sz w:val="24"/>
                <w:szCs w:val="24"/>
              </w:rPr>
            </w:pPr>
          </w:p>
        </w:tc>
        <w:tc>
          <w:tcPr>
            <w:tcW w:w="3402" w:type="dxa"/>
            <w:vAlign w:val="center"/>
          </w:tcPr>
          <w:p w14:paraId="233CB60A">
            <w:pPr>
              <w:pStyle w:val="319"/>
              <w:spacing w:line="560" w:lineRule="exact"/>
              <w:ind w:firstLine="200"/>
              <w:jc w:val="center"/>
              <w:rPr>
                <w:rFonts w:hAnsi="宋体"/>
                <w:color w:val="auto"/>
                <w:sz w:val="24"/>
                <w:szCs w:val="24"/>
              </w:rPr>
            </w:pPr>
          </w:p>
        </w:tc>
        <w:tc>
          <w:tcPr>
            <w:tcW w:w="2552" w:type="dxa"/>
            <w:vAlign w:val="center"/>
          </w:tcPr>
          <w:p w14:paraId="4C34FB10">
            <w:pPr>
              <w:pStyle w:val="319"/>
              <w:spacing w:line="560" w:lineRule="exact"/>
              <w:ind w:firstLine="200"/>
              <w:jc w:val="center"/>
              <w:rPr>
                <w:rFonts w:hAnsi="宋体"/>
                <w:color w:val="auto"/>
                <w:sz w:val="24"/>
                <w:szCs w:val="24"/>
              </w:rPr>
            </w:pPr>
          </w:p>
        </w:tc>
      </w:tr>
      <w:tr w14:paraId="727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7BE5AE">
            <w:pPr>
              <w:pStyle w:val="319"/>
              <w:spacing w:line="560" w:lineRule="exact"/>
              <w:ind w:firstLine="200"/>
              <w:jc w:val="center"/>
              <w:rPr>
                <w:rFonts w:hAnsi="宋体"/>
                <w:color w:val="auto"/>
                <w:sz w:val="24"/>
                <w:szCs w:val="24"/>
              </w:rPr>
            </w:pPr>
          </w:p>
        </w:tc>
        <w:tc>
          <w:tcPr>
            <w:tcW w:w="3402" w:type="dxa"/>
            <w:vAlign w:val="center"/>
          </w:tcPr>
          <w:p w14:paraId="3B44322D">
            <w:pPr>
              <w:pStyle w:val="319"/>
              <w:spacing w:line="560" w:lineRule="exact"/>
              <w:ind w:firstLine="200"/>
              <w:jc w:val="center"/>
              <w:rPr>
                <w:rFonts w:hAnsi="宋体"/>
                <w:color w:val="auto"/>
                <w:sz w:val="24"/>
                <w:szCs w:val="24"/>
              </w:rPr>
            </w:pPr>
          </w:p>
        </w:tc>
        <w:tc>
          <w:tcPr>
            <w:tcW w:w="2552" w:type="dxa"/>
            <w:vAlign w:val="center"/>
          </w:tcPr>
          <w:p w14:paraId="166DD7DA">
            <w:pPr>
              <w:pStyle w:val="319"/>
              <w:spacing w:line="560" w:lineRule="exact"/>
              <w:ind w:firstLine="200"/>
              <w:jc w:val="center"/>
              <w:rPr>
                <w:rFonts w:hAnsi="宋体"/>
                <w:color w:val="auto"/>
                <w:sz w:val="24"/>
                <w:szCs w:val="24"/>
              </w:rPr>
            </w:pPr>
          </w:p>
        </w:tc>
      </w:tr>
      <w:tr w14:paraId="1C2E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3DC152">
            <w:pPr>
              <w:pStyle w:val="319"/>
              <w:spacing w:line="560" w:lineRule="exact"/>
              <w:ind w:firstLine="200"/>
              <w:jc w:val="center"/>
              <w:rPr>
                <w:rFonts w:hAnsi="宋体"/>
                <w:color w:val="auto"/>
                <w:sz w:val="24"/>
                <w:szCs w:val="24"/>
              </w:rPr>
            </w:pPr>
          </w:p>
        </w:tc>
        <w:tc>
          <w:tcPr>
            <w:tcW w:w="3402" w:type="dxa"/>
            <w:vAlign w:val="center"/>
          </w:tcPr>
          <w:p w14:paraId="6D933C60">
            <w:pPr>
              <w:pStyle w:val="319"/>
              <w:spacing w:line="560" w:lineRule="exact"/>
              <w:ind w:firstLine="200"/>
              <w:jc w:val="center"/>
              <w:rPr>
                <w:rFonts w:hAnsi="宋体"/>
                <w:color w:val="auto"/>
                <w:sz w:val="24"/>
                <w:szCs w:val="24"/>
              </w:rPr>
            </w:pPr>
          </w:p>
        </w:tc>
        <w:tc>
          <w:tcPr>
            <w:tcW w:w="2552" w:type="dxa"/>
            <w:vAlign w:val="center"/>
          </w:tcPr>
          <w:p w14:paraId="4CAC328A">
            <w:pPr>
              <w:pStyle w:val="319"/>
              <w:spacing w:line="560" w:lineRule="exact"/>
              <w:ind w:firstLine="200"/>
              <w:jc w:val="center"/>
              <w:rPr>
                <w:rFonts w:hAnsi="宋体"/>
                <w:color w:val="auto"/>
                <w:sz w:val="24"/>
                <w:szCs w:val="24"/>
              </w:rPr>
            </w:pPr>
          </w:p>
        </w:tc>
      </w:tr>
      <w:tr w14:paraId="0532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E66B23">
            <w:pPr>
              <w:pStyle w:val="319"/>
              <w:spacing w:line="560" w:lineRule="exact"/>
              <w:ind w:firstLine="200"/>
              <w:jc w:val="center"/>
              <w:rPr>
                <w:rFonts w:hAnsi="宋体"/>
                <w:color w:val="auto"/>
                <w:sz w:val="24"/>
                <w:szCs w:val="24"/>
              </w:rPr>
            </w:pPr>
          </w:p>
        </w:tc>
        <w:tc>
          <w:tcPr>
            <w:tcW w:w="3402" w:type="dxa"/>
            <w:vAlign w:val="center"/>
          </w:tcPr>
          <w:p w14:paraId="4632810F">
            <w:pPr>
              <w:pStyle w:val="319"/>
              <w:spacing w:line="560" w:lineRule="exact"/>
              <w:ind w:firstLine="200"/>
              <w:jc w:val="center"/>
              <w:rPr>
                <w:rFonts w:hAnsi="宋体"/>
                <w:color w:val="auto"/>
                <w:sz w:val="24"/>
                <w:szCs w:val="24"/>
              </w:rPr>
            </w:pPr>
          </w:p>
        </w:tc>
        <w:tc>
          <w:tcPr>
            <w:tcW w:w="2552" w:type="dxa"/>
            <w:vAlign w:val="center"/>
          </w:tcPr>
          <w:p w14:paraId="1DC90077">
            <w:pPr>
              <w:pStyle w:val="319"/>
              <w:spacing w:line="560" w:lineRule="exact"/>
              <w:ind w:firstLine="200"/>
              <w:jc w:val="center"/>
              <w:rPr>
                <w:rFonts w:hAnsi="宋体"/>
                <w:color w:val="auto"/>
                <w:sz w:val="24"/>
                <w:szCs w:val="24"/>
              </w:rPr>
            </w:pPr>
          </w:p>
        </w:tc>
      </w:tr>
      <w:tr w14:paraId="4190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2063EBE">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33C2042">
            <w:pPr>
              <w:pStyle w:val="319"/>
              <w:spacing w:line="560" w:lineRule="exact"/>
              <w:ind w:firstLine="200"/>
              <w:jc w:val="center"/>
              <w:rPr>
                <w:rFonts w:hAnsi="宋体"/>
                <w:color w:val="auto"/>
                <w:sz w:val="24"/>
                <w:szCs w:val="24"/>
              </w:rPr>
            </w:pPr>
          </w:p>
        </w:tc>
      </w:tr>
    </w:tbl>
    <w:p w14:paraId="01E816AF">
      <w:pPr>
        <w:spacing w:line="560" w:lineRule="exact"/>
        <w:ind w:firstLine="480" w:firstLineChars="200"/>
        <w:rPr>
          <w:rFonts w:ascii="宋体" w:hAnsi="宋体"/>
          <w:color w:val="auto"/>
          <w:sz w:val="24"/>
        </w:rPr>
      </w:pPr>
      <w:bookmarkStart w:id="409" w:name="_Toc30158"/>
      <w:bookmarkStart w:id="410" w:name="_Toc3654"/>
      <w:bookmarkStart w:id="411" w:name="_Toc30506"/>
      <w:bookmarkStart w:id="412" w:name="_Toc14993"/>
      <w:bookmarkStart w:id="413"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4F0F3A3">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3E174DDE">
      <w:pPr>
        <w:pStyle w:val="959"/>
        <w:spacing w:before="0" w:beforeAutospacing="0" w:after="0" w:afterAutospacing="0" w:line="360" w:lineRule="auto"/>
        <w:ind w:firstLine="480"/>
        <w:rPr>
          <w:b/>
          <w:color w:val="auto"/>
        </w:rPr>
      </w:pPr>
      <w:bookmarkStart w:id="414" w:name="_Toc11108"/>
      <w:bookmarkStart w:id="415" w:name="_Toc8772"/>
      <w:bookmarkStart w:id="416" w:name="_Toc3625"/>
      <w:bookmarkStart w:id="417" w:name="_Toc4760"/>
      <w:bookmarkStart w:id="418" w:name="_Toc31421"/>
      <w:r>
        <w:rPr>
          <w:rFonts w:hint="eastAsia"/>
          <w:b/>
          <w:color w:val="auto"/>
        </w:rPr>
        <w:t>1.4履约保证金</w:t>
      </w:r>
    </w:p>
    <w:p w14:paraId="150F5146">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698795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98D8A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1D6D68E">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B0CCF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6A7F2F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B48C2AD">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7897398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F39D1C3">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F8ABC18">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BD28454">
      <w:pPr>
        <w:pStyle w:val="959"/>
        <w:spacing w:before="0" w:beforeAutospacing="0" w:after="0" w:afterAutospacing="0" w:line="360" w:lineRule="auto"/>
        <w:ind w:firstLine="480"/>
        <w:rPr>
          <w:b/>
          <w:bCs/>
          <w:color w:val="auto"/>
        </w:rPr>
      </w:pPr>
      <w:r>
        <w:rPr>
          <w:rFonts w:hint="eastAsia"/>
          <w:b/>
          <w:bCs/>
          <w:color w:val="auto"/>
        </w:rPr>
        <w:t>1.6资金支付</w:t>
      </w:r>
    </w:p>
    <w:p w14:paraId="5C1E7D0C">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CB29B1">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DD45070">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14:paraId="2C6CEF5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E38B8D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CFA7AE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8F55A46">
      <w:pPr>
        <w:spacing w:line="560" w:lineRule="exact"/>
        <w:ind w:firstLine="480" w:firstLineChars="200"/>
        <w:outlineLvl w:val="0"/>
        <w:rPr>
          <w:rFonts w:ascii="宋体" w:hAnsi="宋体"/>
          <w:bCs/>
          <w:color w:val="auto"/>
          <w:sz w:val="24"/>
        </w:rPr>
      </w:pPr>
      <w:bookmarkStart w:id="419" w:name="_Toc5698"/>
      <w:bookmarkStart w:id="420" w:name="_Toc8586"/>
      <w:bookmarkStart w:id="421" w:name="_Toc24662"/>
      <w:bookmarkStart w:id="422" w:name="_Toc3079"/>
      <w:bookmarkStart w:id="423" w:name="_Toc2375"/>
      <w:r>
        <w:rPr>
          <w:rFonts w:hint="eastAsia" w:ascii="宋体" w:hAnsi="宋体"/>
          <w:bCs/>
          <w:color w:val="auto"/>
          <w:sz w:val="24"/>
        </w:rPr>
        <w:t>1.7.4若服务</w:t>
      </w:r>
      <w:r>
        <w:rPr>
          <w:rFonts w:hint="eastAsia"/>
          <w:bCs/>
          <w:color w:val="auto"/>
          <w:sz w:val="24"/>
        </w:rPr>
        <w:t>涉及货物的，则货物的：</w:t>
      </w:r>
    </w:p>
    <w:p w14:paraId="0DD1B01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CCB3A5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A18154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680B37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14:paraId="762B07C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A1C2FDF">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7BB996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0D79882">
      <w:pPr>
        <w:spacing w:line="560" w:lineRule="exact"/>
        <w:ind w:firstLine="480" w:firstLineChars="200"/>
        <w:rPr>
          <w:rFonts w:ascii="宋体" w:hAnsi="宋体" w:cs="宋体"/>
          <w:color w:val="auto"/>
          <w:sz w:val="24"/>
        </w:rPr>
      </w:pPr>
      <w:bookmarkStart w:id="424" w:name="_Toc30329"/>
      <w:bookmarkStart w:id="425" w:name="_Toc9497"/>
      <w:bookmarkStart w:id="426" w:name="_Toc26807"/>
      <w:bookmarkStart w:id="427" w:name="_Toc18683"/>
      <w:bookmarkStart w:id="428"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C36A8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35D56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809647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14:paraId="598D6F4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63A879B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5BC89E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A5E178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4E7FC3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22FE4FD">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09FAFF1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80F9BD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DA52E3A">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0771B76">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18B058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15885DB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0961842">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1282F1E">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6E872FD3">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65E2BF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E69BBC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FA42486">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36A7D5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823787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D24811A">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067CEFB2">
      <w:pPr>
        <w:spacing w:line="560" w:lineRule="exact"/>
        <w:ind w:firstLine="482" w:firstLineChars="200"/>
        <w:outlineLvl w:val="0"/>
        <w:rPr>
          <w:rFonts w:ascii="宋体" w:hAnsi="宋体"/>
          <w:b/>
          <w:color w:val="auto"/>
          <w:sz w:val="24"/>
        </w:rPr>
      </w:pPr>
      <w:bookmarkStart w:id="429" w:name="_Toc5228"/>
      <w:bookmarkStart w:id="430" w:name="_Toc19680"/>
      <w:bookmarkStart w:id="431" w:name="_Toc14021"/>
      <w:bookmarkStart w:id="432" w:name="_Toc25079"/>
      <w:bookmarkStart w:id="433" w:name="_Toc31297"/>
      <w:r>
        <w:rPr>
          <w:rFonts w:ascii="宋体" w:hAnsi="宋体"/>
          <w:b/>
          <w:color w:val="auto"/>
          <w:sz w:val="24"/>
        </w:rPr>
        <w:t>2.1 定义</w:t>
      </w:r>
      <w:bookmarkEnd w:id="429"/>
      <w:bookmarkEnd w:id="430"/>
      <w:bookmarkEnd w:id="431"/>
      <w:bookmarkEnd w:id="432"/>
      <w:bookmarkEnd w:id="433"/>
    </w:p>
    <w:p w14:paraId="61BA82E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C4027C9">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9005F3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857E6A2">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DA0C0F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D9BC417">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42D706">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D2A69F0">
      <w:pPr>
        <w:spacing w:line="560" w:lineRule="exact"/>
        <w:ind w:firstLine="482" w:firstLineChars="200"/>
        <w:outlineLvl w:val="0"/>
        <w:rPr>
          <w:rFonts w:ascii="宋体" w:hAnsi="宋体"/>
          <w:b/>
          <w:color w:val="auto"/>
          <w:sz w:val="24"/>
        </w:rPr>
      </w:pPr>
      <w:bookmarkStart w:id="434" w:name="_Toc31402"/>
      <w:bookmarkStart w:id="435" w:name="_Toc23289"/>
      <w:bookmarkStart w:id="436" w:name="_Toc16752"/>
      <w:bookmarkStart w:id="437" w:name="_Toc19539"/>
      <w:bookmarkStart w:id="438" w:name="_Toc3769"/>
      <w:r>
        <w:rPr>
          <w:rFonts w:ascii="宋体" w:hAnsi="宋体"/>
          <w:b/>
          <w:color w:val="auto"/>
          <w:sz w:val="24"/>
        </w:rPr>
        <w:t>2.2 技术规范</w:t>
      </w:r>
      <w:bookmarkEnd w:id="434"/>
      <w:bookmarkEnd w:id="435"/>
      <w:bookmarkEnd w:id="436"/>
      <w:bookmarkEnd w:id="437"/>
      <w:bookmarkEnd w:id="438"/>
    </w:p>
    <w:p w14:paraId="5BFCA43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0DC4FE08">
      <w:pPr>
        <w:spacing w:line="560" w:lineRule="exact"/>
        <w:ind w:firstLine="482" w:firstLineChars="200"/>
        <w:outlineLvl w:val="0"/>
        <w:rPr>
          <w:rFonts w:ascii="宋体" w:hAnsi="宋体"/>
          <w:b/>
          <w:color w:val="auto"/>
          <w:sz w:val="24"/>
        </w:rPr>
      </w:pPr>
      <w:bookmarkStart w:id="439" w:name="_Toc9161"/>
      <w:bookmarkStart w:id="440" w:name="_Toc4133"/>
      <w:bookmarkStart w:id="441" w:name="_Toc13673"/>
      <w:bookmarkStart w:id="442" w:name="_Toc27945"/>
      <w:bookmarkStart w:id="443" w:name="_Toc12412"/>
      <w:r>
        <w:rPr>
          <w:rFonts w:ascii="宋体" w:hAnsi="宋体"/>
          <w:b/>
          <w:color w:val="auto"/>
          <w:sz w:val="24"/>
        </w:rPr>
        <w:t>2.3 知识产权</w:t>
      </w:r>
      <w:bookmarkEnd w:id="439"/>
      <w:bookmarkEnd w:id="440"/>
      <w:bookmarkEnd w:id="441"/>
      <w:bookmarkEnd w:id="442"/>
      <w:bookmarkEnd w:id="443"/>
    </w:p>
    <w:p w14:paraId="7452CBA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F9226F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295E714">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12CD9C4">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D7A4B4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B227972">
      <w:pPr>
        <w:spacing w:line="560" w:lineRule="exact"/>
        <w:ind w:firstLine="482" w:firstLineChars="200"/>
        <w:outlineLvl w:val="0"/>
        <w:rPr>
          <w:rFonts w:ascii="宋体" w:hAnsi="宋体"/>
          <w:b/>
          <w:color w:val="auto"/>
          <w:sz w:val="24"/>
        </w:rPr>
      </w:pPr>
      <w:bookmarkStart w:id="444" w:name="_Toc32670"/>
      <w:bookmarkStart w:id="445" w:name="_Toc31233"/>
      <w:bookmarkStart w:id="446" w:name="_Toc26555"/>
      <w:bookmarkStart w:id="447" w:name="_Toc22011"/>
      <w:bookmarkStart w:id="448" w:name="_Toc15447"/>
      <w:r>
        <w:rPr>
          <w:rFonts w:ascii="宋体" w:hAnsi="宋体"/>
          <w:b/>
          <w:color w:val="auto"/>
          <w:sz w:val="24"/>
        </w:rPr>
        <w:t>2.5 结算方式和付款条件</w:t>
      </w:r>
      <w:bookmarkEnd w:id="444"/>
      <w:bookmarkEnd w:id="445"/>
      <w:bookmarkEnd w:id="446"/>
      <w:bookmarkEnd w:id="447"/>
      <w:bookmarkEnd w:id="448"/>
    </w:p>
    <w:p w14:paraId="5A2AE0E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02E655F">
      <w:pPr>
        <w:spacing w:line="560" w:lineRule="exact"/>
        <w:ind w:firstLine="482" w:firstLineChars="200"/>
        <w:outlineLvl w:val="0"/>
        <w:rPr>
          <w:rFonts w:ascii="宋体" w:hAnsi="宋体"/>
          <w:b/>
          <w:color w:val="auto"/>
          <w:sz w:val="24"/>
        </w:rPr>
      </w:pPr>
      <w:bookmarkStart w:id="449" w:name="_Toc13154"/>
      <w:bookmarkStart w:id="450" w:name="_Toc18990"/>
      <w:bookmarkStart w:id="451" w:name="_Toc16163"/>
      <w:bookmarkStart w:id="452" w:name="_Toc13467"/>
      <w:bookmarkStart w:id="453" w:name="_Toc30507"/>
      <w:r>
        <w:rPr>
          <w:rFonts w:ascii="宋体" w:hAnsi="宋体"/>
          <w:b/>
          <w:color w:val="auto"/>
          <w:sz w:val="24"/>
        </w:rPr>
        <w:t>2.6 技术资料和保密义务</w:t>
      </w:r>
      <w:bookmarkEnd w:id="449"/>
      <w:bookmarkEnd w:id="450"/>
      <w:bookmarkEnd w:id="451"/>
      <w:bookmarkEnd w:id="452"/>
      <w:bookmarkEnd w:id="453"/>
    </w:p>
    <w:p w14:paraId="4834993D">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C93AACB">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7AC19C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0EDFBA8">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14:paraId="3A81DB56">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F4AB2D7">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B20959E">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14:paraId="01F02287">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A2773D5">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14:paraId="58FF6A6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4B9F3B6">
      <w:pPr>
        <w:spacing w:line="560" w:lineRule="exact"/>
        <w:ind w:firstLine="482" w:firstLineChars="200"/>
        <w:outlineLvl w:val="0"/>
        <w:rPr>
          <w:rFonts w:ascii="宋体" w:hAnsi="宋体"/>
          <w:b/>
          <w:color w:val="auto"/>
          <w:sz w:val="24"/>
        </w:rPr>
      </w:pPr>
      <w:bookmarkStart w:id="457" w:name="_Toc21830"/>
      <w:bookmarkStart w:id="458" w:name="_Toc23368"/>
      <w:bookmarkStart w:id="459" w:name="_Toc26689"/>
      <w:bookmarkStart w:id="460" w:name="_Toc10663"/>
      <w:bookmarkStart w:id="461" w:name="_Toc42"/>
      <w:r>
        <w:rPr>
          <w:rFonts w:ascii="宋体" w:hAnsi="宋体"/>
          <w:b/>
          <w:color w:val="auto"/>
          <w:sz w:val="24"/>
        </w:rPr>
        <w:t>2.10 合同转让和分包</w:t>
      </w:r>
      <w:bookmarkEnd w:id="457"/>
      <w:bookmarkEnd w:id="458"/>
      <w:bookmarkEnd w:id="459"/>
      <w:bookmarkEnd w:id="460"/>
      <w:bookmarkEnd w:id="461"/>
    </w:p>
    <w:p w14:paraId="462D6869">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3D1A77B">
      <w:pPr>
        <w:spacing w:line="560" w:lineRule="exact"/>
        <w:ind w:firstLine="482" w:firstLineChars="200"/>
        <w:outlineLvl w:val="0"/>
        <w:rPr>
          <w:rFonts w:ascii="宋体" w:hAnsi="宋体"/>
          <w:b/>
          <w:color w:val="auto"/>
          <w:sz w:val="24"/>
        </w:rPr>
      </w:pPr>
      <w:bookmarkStart w:id="462" w:name="_Toc32494"/>
      <w:bookmarkStart w:id="463" w:name="_Toc4720"/>
      <w:bookmarkStart w:id="464" w:name="_Toc26633"/>
      <w:bookmarkStart w:id="465" w:name="_Toc14371"/>
      <w:bookmarkStart w:id="466" w:name="_Toc25571"/>
      <w:r>
        <w:rPr>
          <w:rFonts w:ascii="宋体" w:hAnsi="宋体"/>
          <w:b/>
          <w:color w:val="auto"/>
          <w:sz w:val="24"/>
        </w:rPr>
        <w:t>2.11 不可抗力</w:t>
      </w:r>
      <w:bookmarkEnd w:id="462"/>
      <w:bookmarkEnd w:id="463"/>
      <w:bookmarkEnd w:id="464"/>
      <w:bookmarkEnd w:id="465"/>
      <w:bookmarkEnd w:id="466"/>
    </w:p>
    <w:p w14:paraId="24712D4D">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59D23A6">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076A20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F3E14B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908A610">
      <w:pPr>
        <w:spacing w:line="560" w:lineRule="exact"/>
        <w:ind w:firstLine="482" w:firstLineChars="200"/>
        <w:outlineLvl w:val="0"/>
        <w:rPr>
          <w:rFonts w:ascii="宋体" w:hAnsi="宋体"/>
          <w:b/>
          <w:color w:val="auto"/>
          <w:sz w:val="24"/>
        </w:rPr>
      </w:pPr>
      <w:bookmarkStart w:id="467" w:name="_Toc24465"/>
      <w:bookmarkStart w:id="468" w:name="_Toc23854"/>
      <w:bookmarkStart w:id="469" w:name="_Toc3638"/>
      <w:bookmarkStart w:id="470" w:name="_Toc25783"/>
      <w:bookmarkStart w:id="471" w:name="_Toc14115"/>
      <w:r>
        <w:rPr>
          <w:rFonts w:ascii="宋体" w:hAnsi="宋体"/>
          <w:b/>
          <w:color w:val="auto"/>
          <w:sz w:val="24"/>
        </w:rPr>
        <w:t>2.12 税费</w:t>
      </w:r>
      <w:bookmarkEnd w:id="467"/>
      <w:bookmarkEnd w:id="468"/>
      <w:bookmarkEnd w:id="469"/>
      <w:bookmarkEnd w:id="470"/>
      <w:bookmarkEnd w:id="471"/>
    </w:p>
    <w:p w14:paraId="482E806C">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2F3B84F">
      <w:pPr>
        <w:spacing w:line="560" w:lineRule="exact"/>
        <w:ind w:firstLine="482" w:firstLineChars="200"/>
        <w:outlineLvl w:val="0"/>
        <w:rPr>
          <w:rFonts w:ascii="宋体" w:hAnsi="宋体"/>
          <w:b/>
          <w:color w:val="auto"/>
          <w:sz w:val="24"/>
        </w:rPr>
      </w:pPr>
      <w:bookmarkStart w:id="472" w:name="_Toc26883"/>
      <w:bookmarkStart w:id="473" w:name="_Toc7315"/>
      <w:bookmarkStart w:id="474" w:name="_Toc25525"/>
      <w:bookmarkStart w:id="475" w:name="_Toc14814"/>
      <w:bookmarkStart w:id="476" w:name="_Toc30105"/>
      <w:r>
        <w:rPr>
          <w:rFonts w:ascii="宋体" w:hAnsi="宋体"/>
          <w:b/>
          <w:color w:val="auto"/>
          <w:sz w:val="24"/>
        </w:rPr>
        <w:t>2.13 乙方破产</w:t>
      </w:r>
      <w:bookmarkEnd w:id="472"/>
      <w:bookmarkEnd w:id="473"/>
      <w:bookmarkEnd w:id="474"/>
      <w:bookmarkEnd w:id="475"/>
      <w:bookmarkEnd w:id="476"/>
    </w:p>
    <w:p w14:paraId="528F2FFD">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D91358F">
      <w:pPr>
        <w:spacing w:line="560" w:lineRule="exact"/>
        <w:ind w:firstLine="482" w:firstLineChars="200"/>
        <w:outlineLvl w:val="0"/>
        <w:rPr>
          <w:rFonts w:ascii="宋体" w:hAnsi="宋体"/>
          <w:b/>
          <w:color w:val="auto"/>
          <w:sz w:val="24"/>
        </w:rPr>
      </w:pPr>
      <w:bookmarkStart w:id="477" w:name="_Toc1123"/>
      <w:bookmarkStart w:id="478" w:name="_Toc23323"/>
      <w:bookmarkStart w:id="479" w:name="_Toc2016"/>
      <w:r>
        <w:rPr>
          <w:rFonts w:ascii="宋体" w:hAnsi="宋体"/>
          <w:b/>
          <w:color w:val="auto"/>
          <w:sz w:val="24"/>
        </w:rPr>
        <w:t>2.14 合同中止、终止</w:t>
      </w:r>
      <w:bookmarkEnd w:id="477"/>
      <w:bookmarkEnd w:id="478"/>
      <w:bookmarkEnd w:id="479"/>
    </w:p>
    <w:p w14:paraId="5A4A1DE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BC8A98E">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C599F93">
      <w:pPr>
        <w:spacing w:line="560" w:lineRule="exact"/>
        <w:ind w:firstLine="482" w:firstLineChars="200"/>
        <w:outlineLvl w:val="0"/>
        <w:rPr>
          <w:rFonts w:ascii="宋体" w:hAnsi="宋体"/>
          <w:b/>
          <w:color w:val="auto"/>
          <w:sz w:val="24"/>
        </w:rPr>
      </w:pPr>
      <w:bookmarkStart w:id="480" w:name="_Toc17363"/>
      <w:bookmarkStart w:id="481" w:name="_Toc14525"/>
      <w:bookmarkStart w:id="482" w:name="_Toc1969"/>
      <w:r>
        <w:rPr>
          <w:rFonts w:ascii="宋体" w:hAnsi="宋体"/>
          <w:b/>
          <w:color w:val="auto"/>
          <w:sz w:val="24"/>
        </w:rPr>
        <w:t>2.15 检验和验收</w:t>
      </w:r>
      <w:bookmarkEnd w:id="480"/>
      <w:bookmarkEnd w:id="481"/>
      <w:bookmarkEnd w:id="482"/>
    </w:p>
    <w:p w14:paraId="41FFB74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D22BF8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7B1FD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69E9486E">
      <w:pPr>
        <w:spacing w:line="560" w:lineRule="exact"/>
        <w:ind w:firstLine="482" w:firstLineChars="200"/>
        <w:outlineLvl w:val="0"/>
        <w:rPr>
          <w:rFonts w:ascii="宋体" w:hAnsi="宋体"/>
          <w:b/>
          <w:color w:val="auto"/>
          <w:sz w:val="24"/>
        </w:rPr>
      </w:pPr>
      <w:bookmarkStart w:id="483" w:name="_Toc9808"/>
      <w:bookmarkStart w:id="484" w:name="_Toc12666"/>
      <w:bookmarkStart w:id="485" w:name="_Toc25198"/>
      <w:bookmarkStart w:id="486" w:name="_Toc31892"/>
      <w:bookmarkStart w:id="487" w:name="_Toc2308"/>
      <w:r>
        <w:rPr>
          <w:rFonts w:ascii="宋体" w:hAnsi="宋体"/>
          <w:b/>
          <w:color w:val="auto"/>
          <w:sz w:val="24"/>
        </w:rPr>
        <w:t>2.16 通知和送达</w:t>
      </w:r>
      <w:bookmarkEnd w:id="483"/>
      <w:bookmarkEnd w:id="484"/>
      <w:bookmarkEnd w:id="485"/>
      <w:bookmarkEnd w:id="486"/>
      <w:bookmarkEnd w:id="487"/>
    </w:p>
    <w:p w14:paraId="37A66EBF">
      <w:pPr>
        <w:spacing w:line="560" w:lineRule="exact"/>
        <w:ind w:firstLine="480" w:firstLineChars="200"/>
        <w:rPr>
          <w:rFonts w:ascii="宋体" w:hAnsi="宋体"/>
          <w:color w:val="auto"/>
          <w:sz w:val="24"/>
        </w:rPr>
      </w:pPr>
      <w:bookmarkStart w:id="488" w:name="_Toc18401"/>
      <w:bookmarkStart w:id="48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1C73A79F">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14:paraId="3C9AACC6">
      <w:pPr>
        <w:spacing w:line="560" w:lineRule="exact"/>
        <w:ind w:firstLine="482" w:firstLineChars="200"/>
        <w:outlineLvl w:val="0"/>
        <w:rPr>
          <w:rFonts w:ascii="宋体" w:hAnsi="宋体"/>
          <w:b/>
          <w:color w:val="auto"/>
          <w:sz w:val="24"/>
        </w:rPr>
      </w:pPr>
      <w:bookmarkStart w:id="490" w:name="_Toc20808"/>
      <w:bookmarkStart w:id="491" w:name="_Toc12254"/>
      <w:bookmarkStart w:id="492" w:name="_Toc28906"/>
      <w:bookmarkStart w:id="493" w:name="_Toc27644"/>
      <w:bookmarkStart w:id="49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14:paraId="0A794E45">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FD3AF20">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7DC9BD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5B596244">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31985A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E1508F9">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E20A6EA">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6ECCEC3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7FF5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373B685">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4AF19A9">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41B6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13FBF5">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283B2040">
            <w:pPr>
              <w:spacing w:line="360" w:lineRule="auto"/>
              <w:rPr>
                <w:rFonts w:ascii="宋体" w:hAnsi="宋体" w:cs="宋体"/>
                <w:color w:val="auto"/>
                <w:sz w:val="24"/>
              </w:rPr>
            </w:pPr>
          </w:p>
        </w:tc>
      </w:tr>
      <w:tr w14:paraId="179A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3AC5E7">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5ED92DBB">
            <w:pPr>
              <w:spacing w:line="360" w:lineRule="auto"/>
              <w:rPr>
                <w:rFonts w:ascii="宋体" w:hAnsi="宋体" w:cs="宋体"/>
                <w:color w:val="auto"/>
                <w:sz w:val="24"/>
              </w:rPr>
            </w:pPr>
          </w:p>
        </w:tc>
      </w:tr>
      <w:tr w14:paraId="07F5E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B6717C">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509D2CD">
            <w:pPr>
              <w:spacing w:line="360" w:lineRule="auto"/>
              <w:rPr>
                <w:rFonts w:ascii="宋体" w:hAnsi="宋体" w:cs="宋体"/>
                <w:color w:val="auto"/>
                <w:sz w:val="24"/>
              </w:rPr>
            </w:pPr>
          </w:p>
        </w:tc>
      </w:tr>
      <w:tr w14:paraId="50A5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733DBD">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10021053">
            <w:pPr>
              <w:spacing w:line="360" w:lineRule="auto"/>
              <w:rPr>
                <w:rFonts w:ascii="宋体" w:hAnsi="宋体" w:cs="宋体"/>
                <w:color w:val="auto"/>
                <w:sz w:val="24"/>
              </w:rPr>
            </w:pPr>
          </w:p>
        </w:tc>
      </w:tr>
      <w:tr w14:paraId="111DF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7A83D8">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FB48F37">
            <w:pPr>
              <w:spacing w:line="360" w:lineRule="auto"/>
              <w:rPr>
                <w:rFonts w:ascii="宋体" w:hAnsi="宋体" w:cs="宋体"/>
                <w:color w:val="auto"/>
                <w:sz w:val="24"/>
              </w:rPr>
            </w:pPr>
          </w:p>
        </w:tc>
      </w:tr>
      <w:tr w14:paraId="1C7A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0E53B9">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2F43EF3F">
            <w:pPr>
              <w:spacing w:line="360" w:lineRule="auto"/>
              <w:rPr>
                <w:rFonts w:ascii="宋体" w:hAnsi="宋体" w:cs="宋体"/>
                <w:color w:val="auto"/>
                <w:sz w:val="24"/>
              </w:rPr>
            </w:pPr>
          </w:p>
        </w:tc>
      </w:tr>
      <w:tr w14:paraId="10FD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7CD354">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2C3EB34D">
            <w:pPr>
              <w:spacing w:line="360" w:lineRule="auto"/>
              <w:rPr>
                <w:rFonts w:ascii="宋体" w:hAnsi="宋体" w:cs="宋体"/>
                <w:color w:val="auto"/>
                <w:sz w:val="24"/>
              </w:rPr>
            </w:pPr>
          </w:p>
        </w:tc>
      </w:tr>
      <w:tr w14:paraId="18536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224070">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1B42EB1">
            <w:pPr>
              <w:spacing w:line="360" w:lineRule="auto"/>
              <w:rPr>
                <w:rFonts w:ascii="宋体" w:hAnsi="宋体" w:cs="宋体"/>
                <w:color w:val="auto"/>
                <w:sz w:val="24"/>
              </w:rPr>
            </w:pPr>
          </w:p>
        </w:tc>
      </w:tr>
      <w:tr w14:paraId="31D9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A875A7">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2D55F68B">
            <w:pPr>
              <w:spacing w:line="360" w:lineRule="auto"/>
              <w:rPr>
                <w:rFonts w:ascii="宋体" w:hAnsi="宋体" w:cs="宋体"/>
                <w:color w:val="auto"/>
                <w:sz w:val="24"/>
              </w:rPr>
            </w:pPr>
          </w:p>
        </w:tc>
      </w:tr>
      <w:tr w14:paraId="7930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728A9D">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25A15FE5">
            <w:pPr>
              <w:spacing w:line="360" w:lineRule="auto"/>
              <w:rPr>
                <w:rFonts w:ascii="宋体" w:hAnsi="宋体" w:cs="宋体"/>
                <w:color w:val="auto"/>
                <w:sz w:val="24"/>
              </w:rPr>
            </w:pPr>
          </w:p>
        </w:tc>
      </w:tr>
      <w:tr w14:paraId="0401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FDE381">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CA69012">
            <w:pPr>
              <w:spacing w:line="360" w:lineRule="auto"/>
              <w:rPr>
                <w:rFonts w:ascii="宋体" w:hAnsi="宋体" w:cs="宋体"/>
                <w:color w:val="auto"/>
                <w:sz w:val="24"/>
              </w:rPr>
            </w:pPr>
          </w:p>
        </w:tc>
      </w:tr>
      <w:tr w14:paraId="17AA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A972C8">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633C62BF">
            <w:pPr>
              <w:spacing w:line="360" w:lineRule="auto"/>
              <w:rPr>
                <w:rFonts w:ascii="宋体" w:hAnsi="宋体" w:cs="宋体"/>
                <w:color w:val="auto"/>
                <w:sz w:val="24"/>
              </w:rPr>
            </w:pPr>
          </w:p>
        </w:tc>
      </w:tr>
      <w:tr w14:paraId="25A9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7B4BA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33D576B5">
            <w:pPr>
              <w:spacing w:line="360" w:lineRule="auto"/>
              <w:rPr>
                <w:rFonts w:ascii="宋体" w:hAnsi="宋体" w:cs="宋体"/>
                <w:color w:val="auto"/>
                <w:sz w:val="24"/>
              </w:rPr>
            </w:pPr>
          </w:p>
        </w:tc>
      </w:tr>
      <w:tr w14:paraId="653E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E40AE0">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1D81BFF">
            <w:pPr>
              <w:spacing w:line="360" w:lineRule="auto"/>
              <w:rPr>
                <w:rFonts w:ascii="宋体" w:hAnsi="宋体" w:cs="宋体"/>
                <w:color w:val="auto"/>
                <w:sz w:val="24"/>
              </w:rPr>
            </w:pPr>
          </w:p>
        </w:tc>
      </w:tr>
      <w:tr w14:paraId="55D1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B39732">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369AFF32">
            <w:pPr>
              <w:spacing w:line="360" w:lineRule="auto"/>
              <w:rPr>
                <w:rFonts w:ascii="宋体" w:hAnsi="宋体" w:cs="宋体"/>
                <w:color w:val="auto"/>
                <w:sz w:val="24"/>
              </w:rPr>
            </w:pPr>
          </w:p>
        </w:tc>
      </w:tr>
      <w:tr w14:paraId="4695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8CC0BD">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65A39F0">
            <w:pPr>
              <w:spacing w:line="360" w:lineRule="auto"/>
              <w:ind w:left="-420" w:leftChars="-200" w:right="-420" w:rightChars="-200" w:firstLine="480" w:firstLineChars="200"/>
              <w:rPr>
                <w:rFonts w:ascii="宋体" w:hAnsi="宋体" w:cs="宋体"/>
                <w:color w:val="auto"/>
                <w:sz w:val="24"/>
              </w:rPr>
            </w:pPr>
          </w:p>
        </w:tc>
      </w:tr>
      <w:tr w14:paraId="4F3D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3129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571D7E50">
            <w:pPr>
              <w:spacing w:line="360" w:lineRule="auto"/>
              <w:ind w:left="-420" w:leftChars="-200" w:right="-420" w:rightChars="-200" w:firstLine="480" w:firstLineChars="200"/>
              <w:rPr>
                <w:rFonts w:ascii="宋体" w:hAnsi="宋体" w:cs="宋体"/>
                <w:color w:val="auto"/>
                <w:sz w:val="24"/>
              </w:rPr>
            </w:pPr>
          </w:p>
        </w:tc>
      </w:tr>
      <w:tr w14:paraId="35E50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047D2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A15BE18">
            <w:pPr>
              <w:spacing w:line="360" w:lineRule="auto"/>
              <w:rPr>
                <w:rFonts w:ascii="宋体" w:hAnsi="宋体" w:cs="宋体"/>
                <w:color w:val="auto"/>
                <w:sz w:val="24"/>
              </w:rPr>
            </w:pPr>
          </w:p>
        </w:tc>
      </w:tr>
      <w:tr w14:paraId="7383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E5F6D9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2C119C0A">
            <w:pPr>
              <w:spacing w:line="360" w:lineRule="auto"/>
              <w:rPr>
                <w:rFonts w:ascii="宋体" w:hAnsi="宋体" w:cs="宋体"/>
                <w:color w:val="auto"/>
                <w:sz w:val="24"/>
              </w:rPr>
            </w:pPr>
          </w:p>
        </w:tc>
      </w:tr>
      <w:tr w14:paraId="69477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E4EC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84D48AB">
            <w:pPr>
              <w:spacing w:line="360" w:lineRule="auto"/>
              <w:rPr>
                <w:rFonts w:ascii="宋体" w:hAnsi="宋体" w:cs="宋体"/>
                <w:color w:val="auto"/>
                <w:sz w:val="24"/>
              </w:rPr>
            </w:pPr>
          </w:p>
        </w:tc>
      </w:tr>
      <w:tr w14:paraId="469C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49A1B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3204A68">
            <w:pPr>
              <w:spacing w:line="360" w:lineRule="auto"/>
              <w:rPr>
                <w:rFonts w:ascii="宋体" w:hAnsi="宋体" w:cs="宋体"/>
                <w:color w:val="auto"/>
                <w:sz w:val="24"/>
              </w:rPr>
            </w:pPr>
          </w:p>
        </w:tc>
      </w:tr>
      <w:tr w14:paraId="5FCD3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F6A646A">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1E6562E3">
            <w:pPr>
              <w:spacing w:line="360" w:lineRule="auto"/>
              <w:rPr>
                <w:rFonts w:ascii="宋体" w:hAnsi="宋体" w:cs="宋体"/>
                <w:color w:val="auto"/>
                <w:sz w:val="24"/>
              </w:rPr>
            </w:pPr>
          </w:p>
        </w:tc>
      </w:tr>
    </w:tbl>
    <w:p w14:paraId="25A815E7">
      <w:pPr>
        <w:rPr>
          <w:rFonts w:ascii="宋体" w:hAnsi="宋体" w:cs="宋体"/>
          <w:b/>
          <w:color w:val="auto"/>
          <w:sz w:val="36"/>
          <w:szCs w:val="20"/>
        </w:rPr>
      </w:pPr>
      <w:r>
        <w:rPr>
          <w:rFonts w:hint="eastAsia" w:ascii="宋体" w:hAnsi="宋体" w:cs="宋体"/>
          <w:b/>
          <w:color w:val="auto"/>
          <w:sz w:val="36"/>
          <w:szCs w:val="20"/>
        </w:rPr>
        <w:br w:type="page"/>
      </w:r>
    </w:p>
    <w:p w14:paraId="20B3C5BF">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0510DFC8">
      <w:pPr>
        <w:spacing w:line="360" w:lineRule="auto"/>
        <w:jc w:val="center"/>
        <w:outlineLvl w:val="0"/>
        <w:rPr>
          <w:rFonts w:ascii="宋体" w:hAnsi="宋体" w:cs="宋体"/>
          <w:b/>
          <w:color w:val="auto"/>
          <w:kern w:val="0"/>
          <w:sz w:val="36"/>
          <w:szCs w:val="36"/>
        </w:rPr>
      </w:pPr>
    </w:p>
    <w:p w14:paraId="7459FA2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683CFF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708942A">
      <w:pPr>
        <w:spacing w:line="360" w:lineRule="auto"/>
        <w:jc w:val="center"/>
        <w:outlineLvl w:val="0"/>
        <w:rPr>
          <w:rFonts w:ascii="宋体" w:hAnsi="宋体" w:cs="宋体"/>
          <w:b/>
          <w:color w:val="auto"/>
          <w:kern w:val="0"/>
          <w:sz w:val="36"/>
          <w:szCs w:val="36"/>
        </w:rPr>
      </w:pPr>
    </w:p>
    <w:p w14:paraId="6904139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FE0264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F8D7DC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79C887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0DEB4BD">
      <w:pPr>
        <w:rPr>
          <w:rFonts w:ascii="宋体" w:hAnsi="宋体" w:cs="宋体"/>
          <w:b/>
          <w:color w:val="auto"/>
          <w:kern w:val="0"/>
          <w:sz w:val="32"/>
          <w:szCs w:val="32"/>
        </w:rPr>
      </w:pPr>
      <w:r>
        <w:rPr>
          <w:rFonts w:hint="eastAsia" w:ascii="宋体" w:hAnsi="宋体" w:cs="宋体"/>
          <w:b/>
          <w:color w:val="auto"/>
          <w:kern w:val="0"/>
          <w:sz w:val="32"/>
          <w:szCs w:val="32"/>
        </w:rPr>
        <w:br w:type="page"/>
      </w:r>
    </w:p>
    <w:p w14:paraId="4DA7CFB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0901803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1D7B0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1F95B18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B6E49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3D81E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1FCBD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172A6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EE973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70C43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18A4C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08D89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B7A4A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A5701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02328B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AC66076">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42C0AA">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64E896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B3EA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73840B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91D2A7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3F44E7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61670C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2FFA9876">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9F0C1C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DC1B3A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5BAFE07">
      <w:pPr>
        <w:rPr>
          <w:rFonts w:ascii="宋体" w:hAnsi="宋体" w:cs="宋体"/>
          <w:b/>
          <w:color w:val="auto"/>
          <w:kern w:val="0"/>
          <w:sz w:val="36"/>
          <w:szCs w:val="36"/>
        </w:rPr>
      </w:pPr>
      <w:r>
        <w:rPr>
          <w:rFonts w:hint="eastAsia" w:ascii="宋体" w:hAnsi="宋体" w:cs="宋体"/>
          <w:b/>
          <w:color w:val="auto"/>
          <w:kern w:val="0"/>
          <w:sz w:val="36"/>
          <w:szCs w:val="36"/>
        </w:rPr>
        <w:br w:type="page"/>
      </w:r>
    </w:p>
    <w:p w14:paraId="3B74572D">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1E662BD">
      <w:pPr>
        <w:spacing w:line="360" w:lineRule="auto"/>
        <w:jc w:val="center"/>
        <w:outlineLvl w:val="0"/>
        <w:rPr>
          <w:rFonts w:ascii="宋体" w:hAnsi="宋体" w:cs="宋体"/>
          <w:b/>
          <w:color w:val="auto"/>
          <w:kern w:val="0"/>
          <w:sz w:val="24"/>
        </w:rPr>
      </w:pPr>
    </w:p>
    <w:p w14:paraId="2878770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715F3D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99D176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409823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4C7D8B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592D59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B7FCC5C">
      <w:pPr>
        <w:rPr>
          <w:rFonts w:ascii="宋体" w:hAnsi="宋体" w:cs="宋体"/>
          <w:b/>
          <w:color w:val="auto"/>
          <w:kern w:val="0"/>
          <w:sz w:val="32"/>
          <w:szCs w:val="32"/>
        </w:rPr>
      </w:pPr>
      <w:r>
        <w:rPr>
          <w:rFonts w:hint="eastAsia" w:ascii="宋体" w:hAnsi="宋体" w:cs="宋体"/>
          <w:b/>
          <w:color w:val="auto"/>
          <w:kern w:val="0"/>
          <w:sz w:val="32"/>
          <w:szCs w:val="32"/>
        </w:rPr>
        <w:br w:type="page"/>
      </w:r>
    </w:p>
    <w:p w14:paraId="02411A3A">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6C27CA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2931B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596D6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E3F10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4AB502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0920FD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CA593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14:paraId="75605F9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2A5AC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9E9AB0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A100F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028A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CA00A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937B3C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4FA0A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3953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32000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F71F50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E18B15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93A21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0CFE4A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D8E97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473C1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D01A22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B6CC4A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DEE4E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C52008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0B27849">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06DB00A">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E27F58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BA0B58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E65CA0C">
      <w:pPr>
        <w:snapToGrid w:val="0"/>
        <w:spacing w:line="360" w:lineRule="auto"/>
        <w:ind w:left="420" w:leftChars="200" w:firstLine="4200" w:firstLineChars="1750"/>
        <w:rPr>
          <w:rFonts w:ascii="宋体" w:hAnsi="宋体" w:cs="宋体"/>
          <w:color w:val="auto"/>
          <w:kern w:val="0"/>
          <w:sz w:val="24"/>
          <w:u w:val="single"/>
        </w:rPr>
      </w:pPr>
    </w:p>
    <w:p w14:paraId="78E0A21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4744A5C">
      <w:pPr>
        <w:rPr>
          <w:rFonts w:ascii="宋体" w:hAnsi="宋体" w:cs="宋体"/>
          <w:b/>
          <w:color w:val="auto"/>
          <w:kern w:val="0"/>
          <w:sz w:val="32"/>
          <w:szCs w:val="32"/>
        </w:rPr>
      </w:pPr>
      <w:r>
        <w:rPr>
          <w:rFonts w:hint="eastAsia" w:ascii="宋体" w:hAnsi="宋体" w:cs="宋体"/>
          <w:b/>
          <w:color w:val="auto"/>
          <w:kern w:val="0"/>
          <w:sz w:val="32"/>
          <w:szCs w:val="32"/>
        </w:rPr>
        <w:br w:type="page"/>
      </w:r>
    </w:p>
    <w:p w14:paraId="638E9F9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55C74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6F31FF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472106D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68927B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74F02C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393087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5871C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60AD027">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4A527F50">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6720807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02100D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906EF5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443A462">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1C5A45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BBF333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312D1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AEA988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AE557C">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3A1EC9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BA6A94D">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DE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C72972">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2C2B4DFF">
            <w:pPr>
              <w:pStyle w:val="148"/>
              <w:adjustRightInd w:val="0"/>
              <w:spacing w:line="360" w:lineRule="auto"/>
              <w:rPr>
                <w:rFonts w:hAnsi="宋体" w:cs="宋体"/>
                <w:bCs/>
                <w:color w:val="auto"/>
                <w:sz w:val="24"/>
              </w:rPr>
            </w:pPr>
          </w:p>
        </w:tc>
      </w:tr>
    </w:tbl>
    <w:p w14:paraId="4C97823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25DFF6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182F59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5DA954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64D06F2">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3C08A9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88D4E39">
      <w:pPr>
        <w:snapToGrid w:val="0"/>
        <w:spacing w:line="360" w:lineRule="auto"/>
        <w:rPr>
          <w:rFonts w:ascii="宋体" w:hAnsi="宋体" w:cs="宋体"/>
          <w:color w:val="auto"/>
          <w:kern w:val="0"/>
          <w:sz w:val="24"/>
        </w:rPr>
      </w:pPr>
    </w:p>
    <w:p w14:paraId="0D87491D">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25341F6">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CE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4A5C1D">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42EC06C6">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602C7D83">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7AA2D1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A7DC7AE">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288F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D83906">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5694CA7F">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28CE3D50">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19593D67">
            <w:pPr>
              <w:rPr>
                <w:rFonts w:ascii="宋体" w:hAnsi="宋体" w:cs="宋体"/>
                <w:color w:val="auto"/>
                <w:sz w:val="24"/>
                <w:highlight w:val="none"/>
              </w:rPr>
            </w:pPr>
          </w:p>
          <w:p w14:paraId="300D10CF">
            <w:pPr>
              <w:rPr>
                <w:rFonts w:ascii="宋体" w:hAnsi="宋体" w:cs="宋体"/>
                <w:color w:val="auto"/>
                <w:sz w:val="24"/>
                <w:highlight w:val="none"/>
              </w:rPr>
            </w:pPr>
            <w:r>
              <w:rPr>
                <w:rFonts w:hint="eastAsia" w:ascii="宋体" w:hAnsi="宋体" w:cs="宋体"/>
                <w:color w:val="auto"/>
                <w:sz w:val="24"/>
                <w:highlight w:val="none"/>
              </w:rPr>
              <w:t>见投标文件</w:t>
            </w:r>
          </w:p>
          <w:p w14:paraId="45FBBE34">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DA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07F5F1">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2665D595">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C304C12">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6A5FC142">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32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43C98">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2CA9008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7C65DCB3">
            <w:pPr>
              <w:spacing w:line="360" w:lineRule="auto"/>
              <w:rPr>
                <w:rFonts w:ascii="宋体" w:hAnsi="宋体" w:cs="宋体"/>
                <w:b w:val="0"/>
                <w:bCs/>
                <w:color w:val="auto"/>
                <w:sz w:val="24"/>
              </w:rPr>
            </w:pPr>
          </w:p>
        </w:tc>
        <w:tc>
          <w:tcPr>
            <w:tcW w:w="2551" w:type="dxa"/>
            <w:vAlign w:val="center"/>
          </w:tcPr>
          <w:p w14:paraId="166A147E">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1E76124">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519F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1D723">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DC5AA4A">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476602F">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A3971D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63C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9CD723">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E368458">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694BB46">
            <w:pPr>
              <w:rPr>
                <w:rFonts w:hint="eastAsia" w:ascii="宋体" w:hAnsi="宋体" w:cs="宋体"/>
                <w:b/>
                <w:bCs/>
                <w:color w:val="auto"/>
                <w:sz w:val="24"/>
                <w:highlight w:val="none"/>
                <w:lang w:val="en-US" w:eastAsia="zh-CN"/>
              </w:rPr>
            </w:pPr>
          </w:p>
        </w:tc>
        <w:tc>
          <w:tcPr>
            <w:tcW w:w="1418" w:type="dxa"/>
            <w:vAlign w:val="top"/>
          </w:tcPr>
          <w:p w14:paraId="346659FC">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A2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A858E5">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191B52D">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5DD4CC0">
            <w:pPr>
              <w:rPr>
                <w:rFonts w:hint="eastAsia" w:ascii="宋体" w:hAnsi="宋体" w:cs="宋体"/>
                <w:b/>
                <w:bCs/>
                <w:color w:val="auto"/>
                <w:sz w:val="24"/>
                <w:highlight w:val="none"/>
                <w:lang w:val="en-US" w:eastAsia="zh-CN"/>
              </w:rPr>
            </w:pPr>
          </w:p>
        </w:tc>
        <w:tc>
          <w:tcPr>
            <w:tcW w:w="1418" w:type="dxa"/>
            <w:vAlign w:val="top"/>
          </w:tcPr>
          <w:p w14:paraId="493C3D3F">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77658A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CD579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3F3B830">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8FB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C32764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B873EB3">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38F782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057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3AE89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7B26B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93C73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231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F3FCC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26B8A3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4619DD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B76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FD349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DA74D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0E789A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81CD37F">
      <w:pPr>
        <w:rPr>
          <w:rFonts w:ascii="宋体" w:hAnsi="宋体" w:cs="宋体"/>
          <w:b/>
          <w:color w:val="auto"/>
          <w:kern w:val="0"/>
          <w:sz w:val="32"/>
          <w:szCs w:val="32"/>
        </w:rPr>
      </w:pPr>
      <w:r>
        <w:rPr>
          <w:rFonts w:hint="eastAsia" w:ascii="宋体" w:hAnsi="宋体" w:cs="宋体"/>
          <w:b/>
          <w:color w:val="auto"/>
          <w:kern w:val="0"/>
          <w:sz w:val="32"/>
          <w:szCs w:val="32"/>
        </w:rPr>
        <w:br w:type="page"/>
      </w:r>
    </w:p>
    <w:p w14:paraId="11243EE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82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57F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D1B88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A752564">
            <w:pPr>
              <w:spacing w:line="360" w:lineRule="auto"/>
              <w:jc w:val="center"/>
              <w:rPr>
                <w:rFonts w:ascii="宋体" w:hAnsi="宋体" w:cs="宋体"/>
                <w:b/>
                <w:color w:val="auto"/>
                <w:sz w:val="24"/>
              </w:rPr>
            </w:pPr>
          </w:p>
          <w:p w14:paraId="67D49F0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3AF21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D0598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52FC64">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A121913">
            <w:pPr>
              <w:spacing w:line="360" w:lineRule="auto"/>
              <w:jc w:val="center"/>
              <w:rPr>
                <w:rFonts w:ascii="宋体" w:hAnsi="宋体" w:cs="宋体"/>
                <w:b/>
                <w:color w:val="auto"/>
                <w:sz w:val="24"/>
              </w:rPr>
            </w:pPr>
          </w:p>
          <w:p w14:paraId="7BBA6F6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9837499">
            <w:pPr>
              <w:spacing w:line="360" w:lineRule="auto"/>
              <w:jc w:val="center"/>
              <w:rPr>
                <w:rFonts w:ascii="宋体" w:hAnsi="宋体" w:cs="宋体"/>
                <w:b/>
                <w:color w:val="auto"/>
                <w:sz w:val="24"/>
              </w:rPr>
            </w:pPr>
          </w:p>
        </w:tc>
      </w:tr>
      <w:tr w14:paraId="0B21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BE27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C1EB9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D117A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75EC4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C73DD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FF677A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70662A">
            <w:pPr>
              <w:spacing w:line="360" w:lineRule="auto"/>
              <w:jc w:val="center"/>
              <w:rPr>
                <w:rFonts w:ascii="宋体" w:hAnsi="宋体" w:cs="宋体"/>
                <w:color w:val="auto"/>
                <w:sz w:val="24"/>
              </w:rPr>
            </w:pPr>
          </w:p>
        </w:tc>
      </w:tr>
      <w:tr w14:paraId="1993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8326E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1F21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4EFAF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3CD10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95ED0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9782B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1CB062">
            <w:pPr>
              <w:spacing w:line="360" w:lineRule="auto"/>
              <w:jc w:val="center"/>
              <w:rPr>
                <w:rFonts w:ascii="宋体" w:hAnsi="宋体" w:cs="宋体"/>
                <w:color w:val="auto"/>
                <w:sz w:val="24"/>
              </w:rPr>
            </w:pPr>
          </w:p>
        </w:tc>
      </w:tr>
      <w:tr w14:paraId="47D8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2E0CB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44B4B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6EA65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0478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E1FF4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B9C14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275EA0">
            <w:pPr>
              <w:spacing w:line="360" w:lineRule="auto"/>
              <w:jc w:val="center"/>
              <w:rPr>
                <w:rFonts w:ascii="宋体" w:hAnsi="宋体" w:cs="宋体"/>
                <w:color w:val="auto"/>
                <w:sz w:val="24"/>
              </w:rPr>
            </w:pPr>
          </w:p>
        </w:tc>
      </w:tr>
    </w:tbl>
    <w:p w14:paraId="246B291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F5024A">
      <w:pPr>
        <w:jc w:val="center"/>
        <w:rPr>
          <w:rFonts w:ascii="宋体" w:hAnsi="宋体" w:cs="宋体"/>
          <w:b/>
          <w:color w:val="auto"/>
          <w:kern w:val="0"/>
          <w:sz w:val="32"/>
          <w:szCs w:val="32"/>
        </w:rPr>
      </w:pPr>
    </w:p>
    <w:p w14:paraId="2F0BAF9B">
      <w:pPr>
        <w:jc w:val="center"/>
        <w:rPr>
          <w:rFonts w:ascii="宋体" w:hAnsi="宋体" w:cs="宋体"/>
          <w:b/>
          <w:color w:val="auto"/>
          <w:kern w:val="0"/>
          <w:sz w:val="32"/>
          <w:szCs w:val="32"/>
        </w:rPr>
      </w:pPr>
    </w:p>
    <w:p w14:paraId="459CD04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50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A80AE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1442C4E">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B4595E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A6EEB51">
            <w:pPr>
              <w:jc w:val="center"/>
              <w:rPr>
                <w:rFonts w:ascii="宋体" w:hAnsi="宋体" w:cs="宋体"/>
                <w:b/>
                <w:bCs/>
                <w:color w:val="auto"/>
                <w:sz w:val="24"/>
              </w:rPr>
            </w:pPr>
            <w:r>
              <w:rPr>
                <w:rFonts w:hint="eastAsia" w:ascii="宋体" w:hAnsi="宋体" w:cs="宋体"/>
                <w:b/>
                <w:bCs/>
                <w:color w:val="auto"/>
                <w:sz w:val="24"/>
              </w:rPr>
              <w:t>偏离说明</w:t>
            </w:r>
          </w:p>
        </w:tc>
      </w:tr>
      <w:tr w14:paraId="2520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84ADC1">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8EDB68F">
            <w:pPr>
              <w:jc w:val="center"/>
              <w:rPr>
                <w:rFonts w:ascii="宋体" w:hAnsi="宋体" w:cs="宋体"/>
                <w:b/>
                <w:color w:val="auto"/>
                <w:kern w:val="0"/>
                <w:sz w:val="32"/>
                <w:szCs w:val="32"/>
              </w:rPr>
            </w:pPr>
          </w:p>
        </w:tc>
        <w:tc>
          <w:tcPr>
            <w:tcW w:w="3546" w:type="dxa"/>
          </w:tcPr>
          <w:p w14:paraId="3E01D139">
            <w:pPr>
              <w:jc w:val="center"/>
              <w:rPr>
                <w:rFonts w:ascii="宋体" w:hAnsi="宋体" w:cs="宋体"/>
                <w:b/>
                <w:color w:val="auto"/>
                <w:kern w:val="0"/>
                <w:sz w:val="32"/>
                <w:szCs w:val="32"/>
              </w:rPr>
            </w:pPr>
          </w:p>
        </w:tc>
        <w:tc>
          <w:tcPr>
            <w:tcW w:w="1276" w:type="dxa"/>
          </w:tcPr>
          <w:p w14:paraId="1E0A5C44">
            <w:pPr>
              <w:jc w:val="center"/>
              <w:rPr>
                <w:rFonts w:ascii="宋体" w:hAnsi="宋体" w:cs="宋体"/>
                <w:b/>
                <w:color w:val="auto"/>
                <w:kern w:val="0"/>
                <w:sz w:val="32"/>
                <w:szCs w:val="32"/>
              </w:rPr>
            </w:pPr>
          </w:p>
        </w:tc>
      </w:tr>
      <w:tr w14:paraId="4D3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3273D8">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8607FAB">
            <w:pPr>
              <w:jc w:val="center"/>
              <w:rPr>
                <w:rFonts w:ascii="宋体" w:hAnsi="宋体" w:cs="宋体"/>
                <w:b/>
                <w:color w:val="auto"/>
                <w:kern w:val="0"/>
                <w:sz w:val="32"/>
                <w:szCs w:val="32"/>
              </w:rPr>
            </w:pPr>
          </w:p>
        </w:tc>
        <w:tc>
          <w:tcPr>
            <w:tcW w:w="3546" w:type="dxa"/>
          </w:tcPr>
          <w:p w14:paraId="50EB77C9">
            <w:pPr>
              <w:jc w:val="center"/>
              <w:rPr>
                <w:rFonts w:ascii="宋体" w:hAnsi="宋体" w:cs="宋体"/>
                <w:b/>
                <w:color w:val="auto"/>
                <w:kern w:val="0"/>
                <w:sz w:val="32"/>
                <w:szCs w:val="32"/>
              </w:rPr>
            </w:pPr>
          </w:p>
        </w:tc>
        <w:tc>
          <w:tcPr>
            <w:tcW w:w="1276" w:type="dxa"/>
          </w:tcPr>
          <w:p w14:paraId="15B6EB5C">
            <w:pPr>
              <w:jc w:val="center"/>
              <w:rPr>
                <w:rFonts w:ascii="宋体" w:hAnsi="宋体" w:cs="宋体"/>
                <w:b/>
                <w:color w:val="auto"/>
                <w:kern w:val="0"/>
                <w:sz w:val="32"/>
                <w:szCs w:val="32"/>
              </w:rPr>
            </w:pPr>
          </w:p>
        </w:tc>
      </w:tr>
      <w:tr w14:paraId="379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91634">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7023BA0">
            <w:pPr>
              <w:jc w:val="center"/>
              <w:rPr>
                <w:rFonts w:ascii="宋体" w:hAnsi="宋体" w:cs="宋体"/>
                <w:b/>
                <w:color w:val="auto"/>
                <w:kern w:val="0"/>
                <w:sz w:val="32"/>
                <w:szCs w:val="32"/>
              </w:rPr>
            </w:pPr>
          </w:p>
        </w:tc>
        <w:tc>
          <w:tcPr>
            <w:tcW w:w="3546" w:type="dxa"/>
          </w:tcPr>
          <w:p w14:paraId="2FC94728">
            <w:pPr>
              <w:jc w:val="center"/>
              <w:rPr>
                <w:rFonts w:ascii="宋体" w:hAnsi="宋体" w:cs="宋体"/>
                <w:b/>
                <w:color w:val="auto"/>
                <w:kern w:val="0"/>
                <w:sz w:val="32"/>
                <w:szCs w:val="32"/>
              </w:rPr>
            </w:pPr>
          </w:p>
        </w:tc>
        <w:tc>
          <w:tcPr>
            <w:tcW w:w="1276" w:type="dxa"/>
          </w:tcPr>
          <w:p w14:paraId="678E6B4F">
            <w:pPr>
              <w:jc w:val="center"/>
              <w:rPr>
                <w:rFonts w:ascii="宋体" w:hAnsi="宋体" w:cs="宋体"/>
                <w:b/>
                <w:color w:val="auto"/>
                <w:kern w:val="0"/>
                <w:sz w:val="32"/>
                <w:szCs w:val="32"/>
              </w:rPr>
            </w:pPr>
          </w:p>
        </w:tc>
      </w:tr>
    </w:tbl>
    <w:p w14:paraId="3A2B14AB">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7911C27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D5EA7CB">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05DD924A">
      <w:pPr>
        <w:rPr>
          <w:rFonts w:ascii="宋体" w:hAnsi="宋体" w:cs="宋体"/>
          <w:b/>
          <w:bCs/>
          <w:color w:val="auto"/>
          <w:sz w:val="32"/>
          <w:szCs w:val="32"/>
        </w:rPr>
      </w:pPr>
      <w:r>
        <w:rPr>
          <w:rFonts w:hint="eastAsia" w:ascii="宋体" w:hAnsi="宋体" w:cs="宋体"/>
          <w:b/>
          <w:bCs/>
          <w:color w:val="auto"/>
          <w:sz w:val="32"/>
          <w:szCs w:val="32"/>
        </w:rPr>
        <w:br w:type="page"/>
      </w:r>
    </w:p>
    <w:p w14:paraId="5B2DDC0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E4BF9DC">
      <w:pPr>
        <w:snapToGrid w:val="0"/>
        <w:spacing w:line="360" w:lineRule="auto"/>
        <w:rPr>
          <w:rFonts w:ascii="宋体" w:hAnsi="宋体" w:cs="宋体"/>
          <w:color w:val="auto"/>
          <w:sz w:val="24"/>
        </w:rPr>
      </w:pPr>
    </w:p>
    <w:p w14:paraId="56498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543F9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CE52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3EFAAE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C0410C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4AD2C3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7DC2CF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B097B2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D75F8C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60F7D6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6ECE89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C6DC88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19B9A7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2AF3501">
      <w:pPr>
        <w:spacing w:line="360" w:lineRule="auto"/>
        <w:jc w:val="center"/>
        <w:rPr>
          <w:rFonts w:ascii="宋体" w:hAnsi="宋体" w:cs="宋体"/>
          <w:b/>
          <w:bCs/>
          <w:color w:val="auto"/>
          <w:sz w:val="24"/>
        </w:rPr>
      </w:pPr>
    </w:p>
    <w:p w14:paraId="7D8C855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BB42ACF">
      <w:pPr>
        <w:rPr>
          <w:rFonts w:ascii="宋体" w:hAnsi="宋体" w:cs="宋体"/>
          <w:b/>
          <w:color w:val="auto"/>
          <w:kern w:val="0"/>
          <w:sz w:val="36"/>
          <w:szCs w:val="36"/>
        </w:rPr>
      </w:pPr>
      <w:r>
        <w:rPr>
          <w:rFonts w:hint="eastAsia" w:ascii="宋体" w:hAnsi="宋体" w:cs="宋体"/>
          <w:b/>
          <w:color w:val="auto"/>
          <w:kern w:val="0"/>
          <w:sz w:val="36"/>
          <w:szCs w:val="36"/>
        </w:rPr>
        <w:br w:type="page"/>
      </w:r>
    </w:p>
    <w:p w14:paraId="188D7B56">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2FA161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D7BFA8B">
      <w:pPr>
        <w:spacing w:line="360" w:lineRule="auto"/>
        <w:jc w:val="center"/>
        <w:outlineLvl w:val="0"/>
        <w:rPr>
          <w:rFonts w:ascii="宋体" w:hAnsi="宋体" w:cs="宋体"/>
          <w:b/>
          <w:color w:val="auto"/>
          <w:kern w:val="0"/>
          <w:sz w:val="36"/>
          <w:szCs w:val="36"/>
        </w:rPr>
      </w:pPr>
    </w:p>
    <w:p w14:paraId="099392FC">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BC31A1A">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1C6094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401EF51">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rPr>
        <w:br w:type="page"/>
      </w:r>
    </w:p>
    <w:p w14:paraId="466DE96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93961B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E3B13E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46453B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6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023FA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5E79DD5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4FDC5890">
            <w:pPr>
              <w:spacing w:line="360" w:lineRule="auto"/>
              <w:jc w:val="center"/>
              <w:rPr>
                <w:rFonts w:ascii="宋体" w:hAnsi="宋体" w:cs="宋体"/>
                <w:b/>
                <w:color w:val="auto"/>
                <w:sz w:val="24"/>
              </w:rPr>
            </w:pPr>
          </w:p>
          <w:p w14:paraId="28DBA07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97AB42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0A05DB3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1E0846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E58DE0B">
            <w:pPr>
              <w:spacing w:line="360" w:lineRule="auto"/>
              <w:jc w:val="center"/>
              <w:rPr>
                <w:rFonts w:ascii="宋体" w:hAnsi="宋体" w:cs="宋体"/>
                <w:b/>
                <w:color w:val="auto"/>
                <w:sz w:val="24"/>
              </w:rPr>
            </w:pPr>
          </w:p>
          <w:p w14:paraId="7314A2CB">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房间数量（套）</w:t>
            </w:r>
          </w:p>
        </w:tc>
        <w:tc>
          <w:tcPr>
            <w:tcW w:w="2126" w:type="dxa"/>
            <w:vAlign w:val="center"/>
          </w:tcPr>
          <w:p w14:paraId="1D997987">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单套报价</w:t>
            </w:r>
          </w:p>
        </w:tc>
      </w:tr>
      <w:tr w14:paraId="35A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57B6D5D">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424682D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FF21B53">
            <w:pPr>
              <w:snapToGrid w:val="0"/>
              <w:spacing w:line="360" w:lineRule="auto"/>
              <w:jc w:val="center"/>
              <w:rPr>
                <w:rFonts w:ascii="宋体" w:hAnsi="宋体" w:cs="宋体"/>
                <w:color w:val="auto"/>
                <w:sz w:val="24"/>
              </w:rPr>
            </w:pPr>
          </w:p>
        </w:tc>
        <w:tc>
          <w:tcPr>
            <w:tcW w:w="2410" w:type="dxa"/>
            <w:vAlign w:val="center"/>
          </w:tcPr>
          <w:p w14:paraId="30D7752F">
            <w:pPr>
              <w:snapToGrid w:val="0"/>
              <w:spacing w:line="360" w:lineRule="auto"/>
              <w:jc w:val="center"/>
              <w:rPr>
                <w:rFonts w:ascii="宋体" w:hAnsi="宋体" w:cs="宋体"/>
                <w:color w:val="auto"/>
                <w:sz w:val="24"/>
              </w:rPr>
            </w:pPr>
          </w:p>
        </w:tc>
        <w:tc>
          <w:tcPr>
            <w:tcW w:w="2268" w:type="dxa"/>
            <w:vAlign w:val="center"/>
          </w:tcPr>
          <w:p w14:paraId="59062821">
            <w:pPr>
              <w:snapToGrid w:val="0"/>
              <w:spacing w:line="360" w:lineRule="auto"/>
              <w:jc w:val="center"/>
              <w:rPr>
                <w:rFonts w:ascii="宋体" w:hAnsi="宋体" w:cs="宋体"/>
                <w:color w:val="auto"/>
                <w:sz w:val="24"/>
              </w:rPr>
            </w:pPr>
          </w:p>
        </w:tc>
        <w:tc>
          <w:tcPr>
            <w:tcW w:w="2126" w:type="dxa"/>
            <w:vAlign w:val="center"/>
          </w:tcPr>
          <w:p w14:paraId="7E3CF62E">
            <w:pPr>
              <w:spacing w:line="360" w:lineRule="auto"/>
              <w:jc w:val="center"/>
              <w:rPr>
                <w:rFonts w:ascii="宋体" w:hAnsi="宋体" w:cs="宋体"/>
                <w:color w:val="auto"/>
                <w:sz w:val="24"/>
              </w:rPr>
            </w:pPr>
          </w:p>
        </w:tc>
        <w:tc>
          <w:tcPr>
            <w:tcW w:w="2127" w:type="dxa"/>
          </w:tcPr>
          <w:p w14:paraId="7344B7FB">
            <w:pPr>
              <w:spacing w:line="360" w:lineRule="auto"/>
              <w:jc w:val="center"/>
              <w:rPr>
                <w:rFonts w:ascii="宋体" w:hAnsi="宋体" w:cs="宋体"/>
                <w:color w:val="auto"/>
                <w:sz w:val="24"/>
              </w:rPr>
            </w:pPr>
          </w:p>
        </w:tc>
        <w:tc>
          <w:tcPr>
            <w:tcW w:w="2126" w:type="dxa"/>
            <w:vAlign w:val="center"/>
          </w:tcPr>
          <w:p w14:paraId="36612D50">
            <w:pPr>
              <w:spacing w:line="360" w:lineRule="auto"/>
              <w:jc w:val="center"/>
              <w:rPr>
                <w:rFonts w:ascii="宋体" w:hAnsi="宋体" w:cs="宋体"/>
                <w:color w:val="auto"/>
                <w:sz w:val="24"/>
              </w:rPr>
            </w:pPr>
          </w:p>
        </w:tc>
      </w:tr>
      <w:tr w14:paraId="1AC5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94165C">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1390AF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5F592ED">
            <w:pPr>
              <w:snapToGrid w:val="0"/>
              <w:spacing w:line="360" w:lineRule="auto"/>
              <w:jc w:val="center"/>
              <w:rPr>
                <w:rFonts w:ascii="宋体" w:hAnsi="宋体" w:cs="宋体"/>
                <w:color w:val="auto"/>
                <w:sz w:val="24"/>
              </w:rPr>
            </w:pPr>
          </w:p>
        </w:tc>
        <w:tc>
          <w:tcPr>
            <w:tcW w:w="2410" w:type="dxa"/>
            <w:vAlign w:val="center"/>
          </w:tcPr>
          <w:p w14:paraId="4A3C96E5">
            <w:pPr>
              <w:snapToGrid w:val="0"/>
              <w:spacing w:line="360" w:lineRule="auto"/>
              <w:jc w:val="center"/>
              <w:rPr>
                <w:rFonts w:ascii="宋体" w:hAnsi="宋体" w:cs="宋体"/>
                <w:color w:val="auto"/>
                <w:sz w:val="24"/>
              </w:rPr>
            </w:pPr>
          </w:p>
        </w:tc>
        <w:tc>
          <w:tcPr>
            <w:tcW w:w="2268" w:type="dxa"/>
            <w:vAlign w:val="center"/>
          </w:tcPr>
          <w:p w14:paraId="15157088">
            <w:pPr>
              <w:snapToGrid w:val="0"/>
              <w:spacing w:line="360" w:lineRule="auto"/>
              <w:jc w:val="center"/>
              <w:rPr>
                <w:rFonts w:ascii="宋体" w:hAnsi="宋体" w:cs="宋体"/>
                <w:color w:val="auto"/>
                <w:sz w:val="24"/>
              </w:rPr>
            </w:pPr>
          </w:p>
        </w:tc>
        <w:tc>
          <w:tcPr>
            <w:tcW w:w="2126" w:type="dxa"/>
            <w:vAlign w:val="center"/>
          </w:tcPr>
          <w:p w14:paraId="01E45199">
            <w:pPr>
              <w:spacing w:line="360" w:lineRule="auto"/>
              <w:jc w:val="center"/>
              <w:rPr>
                <w:rFonts w:ascii="宋体" w:hAnsi="宋体" w:cs="宋体"/>
                <w:color w:val="auto"/>
                <w:sz w:val="24"/>
              </w:rPr>
            </w:pPr>
          </w:p>
        </w:tc>
        <w:tc>
          <w:tcPr>
            <w:tcW w:w="2127" w:type="dxa"/>
          </w:tcPr>
          <w:p w14:paraId="37E31D7B">
            <w:pPr>
              <w:spacing w:line="360" w:lineRule="auto"/>
              <w:jc w:val="center"/>
              <w:rPr>
                <w:rFonts w:ascii="宋体" w:hAnsi="宋体" w:cs="宋体"/>
                <w:color w:val="auto"/>
                <w:sz w:val="24"/>
              </w:rPr>
            </w:pPr>
          </w:p>
        </w:tc>
        <w:tc>
          <w:tcPr>
            <w:tcW w:w="2126" w:type="dxa"/>
            <w:vAlign w:val="center"/>
          </w:tcPr>
          <w:p w14:paraId="76A1E9D5">
            <w:pPr>
              <w:spacing w:line="360" w:lineRule="auto"/>
              <w:jc w:val="center"/>
              <w:rPr>
                <w:rFonts w:ascii="宋体" w:hAnsi="宋体" w:cs="宋体"/>
                <w:color w:val="auto"/>
                <w:sz w:val="24"/>
              </w:rPr>
            </w:pPr>
          </w:p>
        </w:tc>
      </w:tr>
      <w:tr w14:paraId="166A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F6AEFE">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A3A336D">
            <w:pPr>
              <w:snapToGrid w:val="0"/>
              <w:spacing w:line="360" w:lineRule="auto"/>
              <w:jc w:val="center"/>
              <w:rPr>
                <w:rFonts w:ascii="宋体" w:hAnsi="宋体" w:cs="宋体"/>
                <w:color w:val="auto"/>
                <w:sz w:val="24"/>
              </w:rPr>
            </w:pPr>
          </w:p>
        </w:tc>
        <w:tc>
          <w:tcPr>
            <w:tcW w:w="2268" w:type="dxa"/>
            <w:vAlign w:val="center"/>
          </w:tcPr>
          <w:p w14:paraId="2AFCCD48">
            <w:pPr>
              <w:snapToGrid w:val="0"/>
              <w:spacing w:line="360" w:lineRule="auto"/>
              <w:jc w:val="center"/>
              <w:rPr>
                <w:rFonts w:ascii="宋体" w:hAnsi="宋体" w:cs="宋体"/>
                <w:color w:val="auto"/>
                <w:sz w:val="24"/>
              </w:rPr>
            </w:pPr>
          </w:p>
        </w:tc>
        <w:tc>
          <w:tcPr>
            <w:tcW w:w="2410" w:type="dxa"/>
            <w:vAlign w:val="center"/>
          </w:tcPr>
          <w:p w14:paraId="65582D72">
            <w:pPr>
              <w:snapToGrid w:val="0"/>
              <w:spacing w:line="360" w:lineRule="auto"/>
              <w:jc w:val="center"/>
              <w:rPr>
                <w:rFonts w:ascii="宋体" w:hAnsi="宋体" w:cs="宋体"/>
                <w:color w:val="auto"/>
                <w:sz w:val="24"/>
              </w:rPr>
            </w:pPr>
          </w:p>
        </w:tc>
        <w:tc>
          <w:tcPr>
            <w:tcW w:w="2268" w:type="dxa"/>
            <w:vAlign w:val="center"/>
          </w:tcPr>
          <w:p w14:paraId="6F6FBD63">
            <w:pPr>
              <w:snapToGrid w:val="0"/>
              <w:spacing w:line="360" w:lineRule="auto"/>
              <w:jc w:val="center"/>
              <w:rPr>
                <w:rFonts w:ascii="宋体" w:hAnsi="宋体" w:cs="宋体"/>
                <w:color w:val="auto"/>
                <w:sz w:val="24"/>
              </w:rPr>
            </w:pPr>
          </w:p>
        </w:tc>
        <w:tc>
          <w:tcPr>
            <w:tcW w:w="2126" w:type="dxa"/>
            <w:vAlign w:val="center"/>
          </w:tcPr>
          <w:p w14:paraId="1183129B">
            <w:pPr>
              <w:spacing w:line="360" w:lineRule="auto"/>
              <w:jc w:val="center"/>
              <w:rPr>
                <w:rFonts w:ascii="宋体" w:hAnsi="宋体" w:cs="宋体"/>
                <w:color w:val="auto"/>
                <w:sz w:val="24"/>
              </w:rPr>
            </w:pPr>
          </w:p>
        </w:tc>
        <w:tc>
          <w:tcPr>
            <w:tcW w:w="2127" w:type="dxa"/>
          </w:tcPr>
          <w:p w14:paraId="55F4247A">
            <w:pPr>
              <w:spacing w:line="360" w:lineRule="auto"/>
              <w:jc w:val="center"/>
              <w:rPr>
                <w:rFonts w:ascii="宋体" w:hAnsi="宋体" w:cs="宋体"/>
                <w:color w:val="auto"/>
                <w:sz w:val="24"/>
              </w:rPr>
            </w:pPr>
          </w:p>
        </w:tc>
        <w:tc>
          <w:tcPr>
            <w:tcW w:w="2126" w:type="dxa"/>
            <w:vAlign w:val="center"/>
          </w:tcPr>
          <w:p w14:paraId="09994AEE">
            <w:pPr>
              <w:spacing w:line="360" w:lineRule="auto"/>
              <w:jc w:val="center"/>
              <w:rPr>
                <w:rFonts w:ascii="宋体" w:hAnsi="宋体" w:cs="宋体"/>
                <w:color w:val="auto"/>
                <w:sz w:val="24"/>
              </w:rPr>
            </w:pPr>
          </w:p>
        </w:tc>
      </w:tr>
      <w:tr w14:paraId="2D83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06C26D">
            <w:pPr>
              <w:spacing w:line="360" w:lineRule="auto"/>
              <w:jc w:val="center"/>
              <w:rPr>
                <w:rFonts w:ascii="宋体" w:hAnsi="宋体" w:cs="宋体"/>
                <w:color w:val="auto"/>
                <w:sz w:val="24"/>
              </w:rPr>
            </w:pPr>
          </w:p>
        </w:tc>
        <w:tc>
          <w:tcPr>
            <w:tcW w:w="992" w:type="dxa"/>
            <w:vAlign w:val="center"/>
          </w:tcPr>
          <w:p w14:paraId="7340C937">
            <w:pPr>
              <w:snapToGrid w:val="0"/>
              <w:spacing w:line="360" w:lineRule="auto"/>
              <w:jc w:val="center"/>
              <w:rPr>
                <w:rFonts w:ascii="宋体" w:hAnsi="宋体" w:cs="宋体"/>
                <w:color w:val="auto"/>
                <w:sz w:val="24"/>
              </w:rPr>
            </w:pPr>
          </w:p>
        </w:tc>
        <w:tc>
          <w:tcPr>
            <w:tcW w:w="2268" w:type="dxa"/>
            <w:vAlign w:val="center"/>
          </w:tcPr>
          <w:p w14:paraId="23D412C6">
            <w:pPr>
              <w:snapToGrid w:val="0"/>
              <w:spacing w:line="360" w:lineRule="auto"/>
              <w:jc w:val="center"/>
              <w:rPr>
                <w:rFonts w:ascii="宋体" w:hAnsi="宋体" w:cs="宋体"/>
                <w:color w:val="auto"/>
                <w:sz w:val="24"/>
              </w:rPr>
            </w:pPr>
          </w:p>
        </w:tc>
        <w:tc>
          <w:tcPr>
            <w:tcW w:w="2410" w:type="dxa"/>
            <w:vAlign w:val="center"/>
          </w:tcPr>
          <w:p w14:paraId="7CA1A588">
            <w:pPr>
              <w:snapToGrid w:val="0"/>
              <w:spacing w:line="360" w:lineRule="auto"/>
              <w:jc w:val="center"/>
              <w:rPr>
                <w:rFonts w:ascii="宋体" w:hAnsi="宋体" w:cs="宋体"/>
                <w:color w:val="auto"/>
                <w:sz w:val="24"/>
              </w:rPr>
            </w:pPr>
          </w:p>
        </w:tc>
        <w:tc>
          <w:tcPr>
            <w:tcW w:w="2268" w:type="dxa"/>
            <w:vAlign w:val="center"/>
          </w:tcPr>
          <w:p w14:paraId="56F375DC">
            <w:pPr>
              <w:snapToGrid w:val="0"/>
              <w:spacing w:line="360" w:lineRule="auto"/>
              <w:jc w:val="center"/>
              <w:rPr>
                <w:rFonts w:ascii="宋体" w:hAnsi="宋体" w:cs="宋体"/>
                <w:color w:val="auto"/>
                <w:sz w:val="24"/>
              </w:rPr>
            </w:pPr>
          </w:p>
        </w:tc>
        <w:tc>
          <w:tcPr>
            <w:tcW w:w="2126" w:type="dxa"/>
            <w:vAlign w:val="center"/>
          </w:tcPr>
          <w:p w14:paraId="717C4AA0">
            <w:pPr>
              <w:spacing w:line="360" w:lineRule="auto"/>
              <w:jc w:val="center"/>
              <w:rPr>
                <w:rFonts w:ascii="宋体" w:hAnsi="宋体" w:cs="宋体"/>
                <w:color w:val="auto"/>
                <w:sz w:val="24"/>
              </w:rPr>
            </w:pPr>
          </w:p>
        </w:tc>
        <w:tc>
          <w:tcPr>
            <w:tcW w:w="2127" w:type="dxa"/>
          </w:tcPr>
          <w:p w14:paraId="5B8C175E">
            <w:pPr>
              <w:spacing w:line="360" w:lineRule="auto"/>
              <w:jc w:val="center"/>
              <w:rPr>
                <w:rFonts w:ascii="宋体" w:hAnsi="宋体" w:cs="宋体"/>
                <w:color w:val="auto"/>
                <w:sz w:val="24"/>
              </w:rPr>
            </w:pPr>
          </w:p>
        </w:tc>
        <w:tc>
          <w:tcPr>
            <w:tcW w:w="2126" w:type="dxa"/>
            <w:vAlign w:val="center"/>
          </w:tcPr>
          <w:p w14:paraId="467E9E7E">
            <w:pPr>
              <w:spacing w:line="360" w:lineRule="auto"/>
              <w:jc w:val="center"/>
              <w:rPr>
                <w:rFonts w:ascii="宋体" w:hAnsi="宋体" w:cs="宋体"/>
                <w:color w:val="auto"/>
                <w:sz w:val="24"/>
              </w:rPr>
            </w:pPr>
          </w:p>
        </w:tc>
      </w:tr>
      <w:tr w14:paraId="1361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6EFA15">
            <w:pPr>
              <w:spacing w:line="360" w:lineRule="auto"/>
              <w:jc w:val="center"/>
              <w:rPr>
                <w:rFonts w:ascii="宋体" w:hAnsi="宋体" w:cs="宋体"/>
                <w:color w:val="auto"/>
                <w:sz w:val="24"/>
              </w:rPr>
            </w:pPr>
          </w:p>
        </w:tc>
        <w:tc>
          <w:tcPr>
            <w:tcW w:w="992" w:type="dxa"/>
            <w:vAlign w:val="center"/>
          </w:tcPr>
          <w:p w14:paraId="1B9D0BF1">
            <w:pPr>
              <w:snapToGrid w:val="0"/>
              <w:spacing w:line="360" w:lineRule="auto"/>
              <w:jc w:val="center"/>
              <w:rPr>
                <w:rFonts w:ascii="宋体" w:hAnsi="宋体" w:cs="宋体"/>
                <w:color w:val="auto"/>
                <w:sz w:val="24"/>
              </w:rPr>
            </w:pPr>
          </w:p>
        </w:tc>
        <w:tc>
          <w:tcPr>
            <w:tcW w:w="2268" w:type="dxa"/>
            <w:vAlign w:val="center"/>
          </w:tcPr>
          <w:p w14:paraId="598D3FF7">
            <w:pPr>
              <w:snapToGrid w:val="0"/>
              <w:spacing w:line="360" w:lineRule="auto"/>
              <w:jc w:val="center"/>
              <w:rPr>
                <w:rFonts w:ascii="宋体" w:hAnsi="宋体" w:cs="宋体"/>
                <w:color w:val="auto"/>
                <w:sz w:val="24"/>
              </w:rPr>
            </w:pPr>
          </w:p>
        </w:tc>
        <w:tc>
          <w:tcPr>
            <w:tcW w:w="2410" w:type="dxa"/>
            <w:vAlign w:val="center"/>
          </w:tcPr>
          <w:p w14:paraId="3EDDA327">
            <w:pPr>
              <w:snapToGrid w:val="0"/>
              <w:spacing w:line="360" w:lineRule="auto"/>
              <w:jc w:val="center"/>
              <w:rPr>
                <w:rFonts w:ascii="宋体" w:hAnsi="宋体" w:cs="宋体"/>
                <w:color w:val="auto"/>
                <w:sz w:val="24"/>
              </w:rPr>
            </w:pPr>
          </w:p>
        </w:tc>
        <w:tc>
          <w:tcPr>
            <w:tcW w:w="2268" w:type="dxa"/>
            <w:vAlign w:val="center"/>
          </w:tcPr>
          <w:p w14:paraId="44CCE833">
            <w:pPr>
              <w:snapToGrid w:val="0"/>
              <w:spacing w:line="360" w:lineRule="auto"/>
              <w:jc w:val="center"/>
              <w:rPr>
                <w:rFonts w:ascii="宋体" w:hAnsi="宋体" w:cs="宋体"/>
                <w:color w:val="auto"/>
                <w:sz w:val="24"/>
              </w:rPr>
            </w:pPr>
          </w:p>
        </w:tc>
        <w:tc>
          <w:tcPr>
            <w:tcW w:w="2126" w:type="dxa"/>
            <w:vAlign w:val="center"/>
          </w:tcPr>
          <w:p w14:paraId="6AEF0477">
            <w:pPr>
              <w:spacing w:line="360" w:lineRule="auto"/>
              <w:jc w:val="center"/>
              <w:rPr>
                <w:rFonts w:ascii="宋体" w:hAnsi="宋体" w:cs="宋体"/>
                <w:color w:val="auto"/>
                <w:sz w:val="24"/>
              </w:rPr>
            </w:pPr>
          </w:p>
        </w:tc>
        <w:tc>
          <w:tcPr>
            <w:tcW w:w="2127" w:type="dxa"/>
          </w:tcPr>
          <w:p w14:paraId="4465A1C2">
            <w:pPr>
              <w:spacing w:line="360" w:lineRule="auto"/>
              <w:jc w:val="center"/>
              <w:rPr>
                <w:rFonts w:ascii="宋体" w:hAnsi="宋体" w:cs="宋体"/>
                <w:color w:val="auto"/>
                <w:sz w:val="24"/>
              </w:rPr>
            </w:pPr>
          </w:p>
        </w:tc>
        <w:tc>
          <w:tcPr>
            <w:tcW w:w="2126" w:type="dxa"/>
            <w:vAlign w:val="center"/>
          </w:tcPr>
          <w:p w14:paraId="70DCE411">
            <w:pPr>
              <w:spacing w:line="360" w:lineRule="auto"/>
              <w:jc w:val="center"/>
              <w:rPr>
                <w:rFonts w:ascii="宋体" w:hAnsi="宋体" w:cs="宋体"/>
                <w:color w:val="auto"/>
                <w:sz w:val="24"/>
              </w:rPr>
            </w:pPr>
          </w:p>
        </w:tc>
      </w:tr>
      <w:tr w14:paraId="0B8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3EA9E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F683F92">
            <w:pPr>
              <w:spacing w:line="360" w:lineRule="auto"/>
              <w:jc w:val="center"/>
              <w:rPr>
                <w:rFonts w:ascii="宋体" w:hAnsi="宋体" w:cs="宋体"/>
                <w:color w:val="auto"/>
                <w:sz w:val="24"/>
              </w:rPr>
            </w:pPr>
          </w:p>
        </w:tc>
      </w:tr>
      <w:tr w14:paraId="26B5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118FF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27955AC2">
            <w:pPr>
              <w:spacing w:line="360" w:lineRule="auto"/>
              <w:jc w:val="center"/>
              <w:rPr>
                <w:rFonts w:ascii="宋体" w:hAnsi="宋体" w:cs="宋体"/>
                <w:color w:val="auto"/>
                <w:sz w:val="24"/>
              </w:rPr>
            </w:pPr>
          </w:p>
        </w:tc>
      </w:tr>
    </w:tbl>
    <w:p w14:paraId="4462F3D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A01D71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bookmarkStart w:id="505" w:name="_GoBack"/>
      <w:bookmarkEnd w:id="505"/>
    </w:p>
    <w:p w14:paraId="725C84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E71BB5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5F3C645">
      <w:pPr>
        <w:rPr>
          <w:rFonts w:hint="eastAsia" w:ascii="宋体" w:hAnsi="宋体" w:eastAsia="宋体" w:cs="宋体"/>
          <w:color w:val="auto"/>
          <w:kern w:val="2"/>
          <w:sz w:val="32"/>
          <w:szCs w:val="32"/>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rPr>
        <w:br w:type="page"/>
      </w:r>
    </w:p>
    <w:p w14:paraId="4D2EC012">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AAB0992">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12D92E0">
      <w:pPr>
        <w:pStyle w:val="692"/>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08C7B321">
      <w:pPr>
        <w:pStyle w:val="692"/>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1723FB2A">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957D47D">
      <w:pPr>
        <w:rPr>
          <w:color w:val="auto"/>
        </w:rPr>
      </w:pPr>
      <w:r>
        <w:rPr>
          <w:rFonts w:hint="eastAsia" w:ascii="宋体" w:hAnsi="宋体" w:cs="宋体"/>
          <w:b/>
          <w:color w:val="auto"/>
          <w:sz w:val="24"/>
        </w:rPr>
        <w:br w:type="page"/>
      </w:r>
    </w:p>
    <w:p w14:paraId="4D64512C">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5B7F87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4CE5C921">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14:paraId="42471767">
      <w:pPr>
        <w:spacing w:line="360" w:lineRule="auto"/>
        <w:rPr>
          <w:rFonts w:ascii="宋体" w:hAnsi="宋体" w:cs="宋体"/>
          <w:b/>
          <w:color w:val="auto"/>
          <w:spacing w:val="6"/>
          <w:sz w:val="30"/>
          <w:szCs w:val="30"/>
        </w:rPr>
      </w:pPr>
    </w:p>
    <w:p w14:paraId="5DBF77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BF4C98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E3AF29E">
      <w:pPr>
        <w:spacing w:line="360" w:lineRule="auto"/>
        <w:ind w:firstLine="480" w:firstLineChars="200"/>
        <w:rPr>
          <w:rFonts w:ascii="宋体" w:hAnsi="宋体" w:cs="宋体"/>
          <w:color w:val="auto"/>
          <w:sz w:val="24"/>
        </w:rPr>
      </w:pPr>
    </w:p>
    <w:p w14:paraId="633A7331">
      <w:pPr>
        <w:spacing w:line="360" w:lineRule="auto"/>
        <w:ind w:firstLine="480" w:firstLineChars="200"/>
        <w:rPr>
          <w:rFonts w:ascii="宋体" w:hAnsi="宋体" w:cs="宋体"/>
          <w:color w:val="auto"/>
          <w:sz w:val="24"/>
        </w:rPr>
      </w:pPr>
    </w:p>
    <w:p w14:paraId="018C5EE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5D0403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207BBF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239952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AC7427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EF71AD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B785EF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AF36DF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E7FDFE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4ED143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342821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8ACDA5B">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922BB5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9B911A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5BCC3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0CA132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367ECB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53747A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278487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3C69F0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DAEB29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E0BD8D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08846D3">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F53BED">
      <w:pPr>
        <w:snapToGrid w:val="0"/>
        <w:spacing w:line="360" w:lineRule="auto"/>
        <w:rPr>
          <w:rFonts w:ascii="宋体" w:hAnsi="宋体" w:cs="宋体"/>
          <w:color w:val="auto"/>
          <w:sz w:val="24"/>
        </w:rPr>
      </w:pPr>
      <w:r>
        <w:rPr>
          <w:rFonts w:hint="eastAsia" w:ascii="宋体" w:hAnsi="宋体" w:cs="宋体"/>
          <w:color w:val="auto"/>
          <w:sz w:val="24"/>
        </w:rPr>
        <w:t>……</w:t>
      </w:r>
    </w:p>
    <w:p w14:paraId="642E3E0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B8FFF8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9552E0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F17BE0F">
      <w:pPr>
        <w:spacing w:line="360" w:lineRule="auto"/>
        <w:rPr>
          <w:rFonts w:ascii="宋体" w:hAnsi="宋体" w:cs="宋体"/>
          <w:color w:val="auto"/>
          <w:sz w:val="24"/>
        </w:rPr>
      </w:pPr>
      <w:r>
        <w:rPr>
          <w:rFonts w:hint="eastAsia" w:ascii="宋体" w:hAnsi="宋体" w:cs="宋体"/>
          <w:color w:val="auto"/>
          <w:sz w:val="24"/>
        </w:rPr>
        <w:t xml:space="preserve">日期：    </w:t>
      </w:r>
    </w:p>
    <w:p w14:paraId="671C4603">
      <w:pPr>
        <w:spacing w:line="360" w:lineRule="auto"/>
        <w:rPr>
          <w:rFonts w:ascii="宋体" w:hAnsi="宋体" w:cs="宋体"/>
          <w:b/>
          <w:color w:val="auto"/>
          <w:sz w:val="24"/>
        </w:rPr>
      </w:pPr>
      <w:r>
        <w:rPr>
          <w:rFonts w:hint="eastAsia" w:ascii="宋体" w:hAnsi="宋体" w:cs="宋体"/>
          <w:b/>
          <w:color w:val="auto"/>
          <w:sz w:val="24"/>
        </w:rPr>
        <w:t>质疑函制作说明：</w:t>
      </w:r>
    </w:p>
    <w:p w14:paraId="796DCE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5F06A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5AFED8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8248C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8C6894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8DEAC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6609F7">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E579BC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2520C63">
      <w:pPr>
        <w:spacing w:line="360" w:lineRule="auto"/>
        <w:jc w:val="center"/>
        <w:rPr>
          <w:rFonts w:ascii="宋体" w:hAnsi="宋体" w:cs="宋体"/>
          <w:b/>
          <w:color w:val="auto"/>
          <w:sz w:val="24"/>
        </w:rPr>
      </w:pPr>
    </w:p>
    <w:p w14:paraId="723E330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BCF41EE">
      <w:pPr>
        <w:spacing w:line="360" w:lineRule="auto"/>
        <w:rPr>
          <w:rFonts w:ascii="宋体" w:hAnsi="宋体" w:cs="宋体"/>
          <w:color w:val="auto"/>
          <w:sz w:val="24"/>
        </w:rPr>
      </w:pPr>
      <w:r>
        <w:rPr>
          <w:rFonts w:hint="eastAsia" w:ascii="宋体" w:hAnsi="宋体" w:cs="宋体"/>
          <w:color w:val="auto"/>
          <w:sz w:val="24"/>
        </w:rPr>
        <w:t>一、投诉相关主体基本情况</w:t>
      </w:r>
    </w:p>
    <w:p w14:paraId="47770641">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CC0315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F1CC17">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772058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D223780">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6B58BEA">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BBA26F0">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33C83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4BAEE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AD0FBA">
      <w:pPr>
        <w:spacing w:line="360" w:lineRule="auto"/>
        <w:rPr>
          <w:rFonts w:ascii="宋体" w:hAnsi="宋体" w:cs="宋体"/>
          <w:color w:val="auto"/>
          <w:sz w:val="24"/>
        </w:rPr>
      </w:pPr>
      <w:r>
        <w:rPr>
          <w:rFonts w:hint="eastAsia" w:ascii="宋体" w:hAnsi="宋体" w:cs="宋体"/>
          <w:color w:val="auto"/>
          <w:sz w:val="24"/>
        </w:rPr>
        <w:t>被投诉人2</w:t>
      </w:r>
    </w:p>
    <w:p w14:paraId="2231DB96">
      <w:pPr>
        <w:spacing w:line="360" w:lineRule="auto"/>
        <w:rPr>
          <w:rFonts w:ascii="宋体" w:hAnsi="宋体" w:cs="宋体"/>
          <w:color w:val="auto"/>
          <w:sz w:val="24"/>
          <w:u w:val="dotted"/>
        </w:rPr>
      </w:pPr>
      <w:r>
        <w:rPr>
          <w:rFonts w:hint="eastAsia" w:ascii="宋体" w:hAnsi="宋体" w:cs="宋体"/>
          <w:color w:val="auto"/>
          <w:sz w:val="24"/>
        </w:rPr>
        <w:t>……</w:t>
      </w:r>
    </w:p>
    <w:p w14:paraId="7304130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E62F4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CB060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158C7FD">
      <w:pPr>
        <w:spacing w:line="360" w:lineRule="auto"/>
        <w:rPr>
          <w:rFonts w:ascii="宋体" w:hAnsi="宋体" w:cs="宋体"/>
          <w:color w:val="auto"/>
          <w:sz w:val="24"/>
        </w:rPr>
      </w:pPr>
      <w:r>
        <w:rPr>
          <w:rFonts w:hint="eastAsia" w:ascii="宋体" w:hAnsi="宋体" w:cs="宋体"/>
          <w:color w:val="auto"/>
          <w:sz w:val="24"/>
        </w:rPr>
        <w:t>二、投诉项目基本情况</w:t>
      </w:r>
    </w:p>
    <w:p w14:paraId="379B61C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05297C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EB5DB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994B0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6C48CC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3136642">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90565EA">
      <w:pPr>
        <w:spacing w:line="360" w:lineRule="auto"/>
        <w:rPr>
          <w:rFonts w:ascii="宋体" w:hAnsi="宋体" w:cs="宋体"/>
          <w:color w:val="auto"/>
          <w:sz w:val="24"/>
        </w:rPr>
      </w:pPr>
      <w:r>
        <w:rPr>
          <w:rFonts w:hint="eastAsia" w:ascii="宋体" w:hAnsi="宋体" w:cs="宋体"/>
          <w:color w:val="auto"/>
          <w:sz w:val="24"/>
        </w:rPr>
        <w:t>三、质疑基本情况</w:t>
      </w:r>
    </w:p>
    <w:p w14:paraId="040191F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E12012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38707623">
      <w:pPr>
        <w:spacing w:line="360" w:lineRule="auto"/>
        <w:rPr>
          <w:rFonts w:ascii="宋体" w:hAnsi="宋体" w:cs="宋体"/>
          <w:color w:val="auto"/>
          <w:sz w:val="24"/>
        </w:rPr>
      </w:pPr>
      <w:r>
        <w:rPr>
          <w:rFonts w:hint="eastAsia" w:ascii="宋体" w:hAnsi="宋体" w:cs="宋体"/>
          <w:color w:val="auto"/>
          <w:sz w:val="24"/>
        </w:rPr>
        <w:t>四、投诉事项具体内容</w:t>
      </w:r>
    </w:p>
    <w:p w14:paraId="7EDCD9D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C76685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BBDC36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84CF39">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CDFED2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196267E">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70F6F49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7ABF05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6A1D620">
      <w:pPr>
        <w:spacing w:line="360" w:lineRule="auto"/>
        <w:rPr>
          <w:rFonts w:ascii="宋体" w:hAnsi="宋体" w:cs="宋体"/>
          <w:color w:val="auto"/>
          <w:sz w:val="24"/>
          <w:u w:val="single"/>
        </w:rPr>
      </w:pPr>
      <w:r>
        <w:rPr>
          <w:rFonts w:hint="eastAsia" w:ascii="宋体" w:hAnsi="宋体" w:cs="宋体"/>
          <w:color w:val="auto"/>
          <w:sz w:val="24"/>
        </w:rPr>
        <w:t xml:space="preserve">                                                                                                    </w:t>
      </w:r>
    </w:p>
    <w:p w14:paraId="4B72586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1C68F42">
      <w:pPr>
        <w:spacing w:line="360" w:lineRule="auto"/>
        <w:rPr>
          <w:rFonts w:ascii="宋体" w:hAnsi="宋体" w:cs="宋体"/>
          <w:b/>
          <w:color w:val="auto"/>
          <w:sz w:val="24"/>
        </w:rPr>
      </w:pPr>
      <w:r>
        <w:rPr>
          <w:rFonts w:hint="eastAsia" w:ascii="宋体" w:hAnsi="宋体" w:cs="宋体"/>
          <w:color w:val="auto"/>
          <w:sz w:val="24"/>
        </w:rPr>
        <w:t xml:space="preserve">日期：    </w:t>
      </w:r>
    </w:p>
    <w:p w14:paraId="565562DF">
      <w:pPr>
        <w:spacing w:line="360" w:lineRule="auto"/>
        <w:rPr>
          <w:rFonts w:ascii="宋体" w:hAnsi="宋体" w:cs="宋体"/>
          <w:b/>
          <w:color w:val="auto"/>
          <w:sz w:val="24"/>
        </w:rPr>
      </w:pPr>
      <w:r>
        <w:rPr>
          <w:rFonts w:hint="eastAsia" w:ascii="宋体" w:hAnsi="宋体" w:cs="宋体"/>
          <w:b/>
          <w:color w:val="auto"/>
          <w:sz w:val="24"/>
        </w:rPr>
        <w:t>投诉书制作说明：</w:t>
      </w:r>
    </w:p>
    <w:p w14:paraId="65309F5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E8B24E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BCD17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44E2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E546E5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0407C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466115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2E903F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69E1FC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CED70B8">
      <w:pPr>
        <w:spacing w:line="360" w:lineRule="auto"/>
        <w:rPr>
          <w:rFonts w:ascii="宋体" w:hAnsi="宋体" w:cs="宋体"/>
          <w:color w:val="auto"/>
          <w:sz w:val="24"/>
          <w:u w:val="single"/>
        </w:rPr>
      </w:pPr>
    </w:p>
    <w:p w14:paraId="38313F51">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197750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E252FC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5503B67">
      <w:pPr>
        <w:spacing w:line="360" w:lineRule="auto"/>
        <w:ind w:firstLine="494"/>
        <w:rPr>
          <w:rFonts w:ascii="宋体" w:hAnsi="宋体" w:cs="宋体"/>
          <w:color w:val="auto"/>
          <w:sz w:val="24"/>
        </w:rPr>
      </w:pPr>
    </w:p>
    <w:p w14:paraId="47AB7574">
      <w:pPr>
        <w:spacing w:line="360" w:lineRule="auto"/>
        <w:ind w:firstLine="494"/>
        <w:rPr>
          <w:rFonts w:ascii="宋体" w:hAnsi="宋体" w:cs="宋体"/>
          <w:color w:val="auto"/>
          <w:sz w:val="24"/>
        </w:rPr>
      </w:pPr>
    </w:p>
    <w:p w14:paraId="65FA0E70">
      <w:pPr>
        <w:spacing w:line="360" w:lineRule="auto"/>
        <w:rPr>
          <w:rFonts w:ascii="宋体" w:hAnsi="宋体" w:cs="宋体"/>
          <w:color w:val="auto"/>
          <w:sz w:val="24"/>
        </w:rPr>
      </w:pPr>
    </w:p>
    <w:p w14:paraId="260ED4E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CB35B9A">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85E0400">
      <w:pPr>
        <w:rPr>
          <w:rFonts w:ascii="宋体" w:hAnsi="宋体" w:cs="宋体"/>
          <w:color w:val="auto"/>
          <w:sz w:val="24"/>
        </w:rPr>
      </w:pPr>
      <w:r>
        <w:rPr>
          <w:rFonts w:hint="eastAsia" w:ascii="宋体" w:hAnsi="宋体" w:cs="宋体"/>
          <w:b/>
          <w:bCs/>
          <w:color w:val="auto"/>
          <w:sz w:val="24"/>
        </w:rPr>
        <w:t>附：</w:t>
      </w:r>
    </w:p>
    <w:p w14:paraId="67098F4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3724BA3">
      <w:pPr>
        <w:autoSpaceDE w:val="0"/>
        <w:autoSpaceDN w:val="0"/>
        <w:jc w:val="center"/>
        <w:rPr>
          <w:rFonts w:ascii="宋体" w:hAnsi="宋体" w:cs="宋体"/>
          <w:b/>
          <w:color w:val="auto"/>
          <w:spacing w:val="6"/>
          <w:sz w:val="32"/>
          <w:szCs w:val="32"/>
        </w:rPr>
      </w:pPr>
    </w:p>
    <w:p w14:paraId="30A64B34">
      <w:pPr>
        <w:autoSpaceDE w:val="0"/>
        <w:autoSpaceDN w:val="0"/>
        <w:jc w:val="center"/>
        <w:rPr>
          <w:rFonts w:ascii="宋体" w:hAnsi="宋体" w:cs="宋体"/>
          <w:b/>
          <w:color w:val="auto"/>
          <w:spacing w:val="6"/>
          <w:sz w:val="32"/>
          <w:szCs w:val="32"/>
        </w:rPr>
      </w:pPr>
    </w:p>
    <w:p w14:paraId="65ADCF5D">
      <w:pPr>
        <w:autoSpaceDE w:val="0"/>
        <w:autoSpaceDN w:val="0"/>
        <w:jc w:val="center"/>
        <w:rPr>
          <w:rFonts w:ascii="宋体" w:hAnsi="宋体" w:cs="宋体"/>
          <w:b/>
          <w:color w:val="auto"/>
          <w:spacing w:val="6"/>
          <w:sz w:val="32"/>
          <w:szCs w:val="32"/>
        </w:rPr>
      </w:pPr>
    </w:p>
    <w:p w14:paraId="2B2C060E">
      <w:pPr>
        <w:autoSpaceDE w:val="0"/>
        <w:autoSpaceDN w:val="0"/>
        <w:jc w:val="center"/>
        <w:rPr>
          <w:rFonts w:ascii="宋体" w:hAnsi="宋体" w:cs="宋体"/>
          <w:b/>
          <w:color w:val="auto"/>
          <w:spacing w:val="6"/>
          <w:sz w:val="32"/>
          <w:szCs w:val="32"/>
        </w:rPr>
      </w:pPr>
    </w:p>
    <w:p w14:paraId="1070E282">
      <w:pPr>
        <w:autoSpaceDE w:val="0"/>
        <w:autoSpaceDN w:val="0"/>
        <w:jc w:val="center"/>
        <w:rPr>
          <w:rFonts w:ascii="宋体" w:hAnsi="宋体" w:cs="宋体"/>
          <w:b/>
          <w:color w:val="auto"/>
          <w:spacing w:val="6"/>
          <w:sz w:val="32"/>
          <w:szCs w:val="32"/>
        </w:rPr>
      </w:pPr>
    </w:p>
    <w:p w14:paraId="7285CB16">
      <w:pPr>
        <w:autoSpaceDE w:val="0"/>
        <w:autoSpaceDN w:val="0"/>
        <w:jc w:val="center"/>
        <w:rPr>
          <w:rFonts w:ascii="宋体" w:hAnsi="宋体" w:cs="宋体"/>
          <w:b/>
          <w:color w:val="auto"/>
          <w:spacing w:val="6"/>
          <w:sz w:val="32"/>
          <w:szCs w:val="32"/>
        </w:rPr>
      </w:pPr>
    </w:p>
    <w:p w14:paraId="3315C288">
      <w:pPr>
        <w:autoSpaceDE w:val="0"/>
        <w:autoSpaceDN w:val="0"/>
        <w:jc w:val="center"/>
        <w:rPr>
          <w:rFonts w:ascii="宋体" w:hAnsi="宋体" w:cs="宋体"/>
          <w:b/>
          <w:color w:val="auto"/>
          <w:spacing w:val="6"/>
          <w:sz w:val="32"/>
          <w:szCs w:val="32"/>
        </w:rPr>
      </w:pPr>
    </w:p>
    <w:p w14:paraId="210AD839">
      <w:pPr>
        <w:autoSpaceDE w:val="0"/>
        <w:autoSpaceDN w:val="0"/>
        <w:jc w:val="center"/>
        <w:rPr>
          <w:rFonts w:ascii="宋体" w:hAnsi="宋体" w:cs="宋体"/>
          <w:b/>
          <w:color w:val="auto"/>
          <w:spacing w:val="6"/>
          <w:sz w:val="32"/>
          <w:szCs w:val="32"/>
        </w:rPr>
      </w:pPr>
    </w:p>
    <w:p w14:paraId="53E1B565">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54AA65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A0FC4A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B38E5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855AA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38459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806A58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94407DD">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9509B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BCBBE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037D91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2283285">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4E0EC35">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206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8D7110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32EAB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8399B3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6D505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590CF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418CB1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9A0F6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720ED4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DC7DD6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41AA61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B95717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CF62D2B">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F6D2F0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D7BF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8C318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07DCC17">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3072574A">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A9604BA">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F2A4B5">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84A19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42163A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645496">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299260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31ACD6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2EBBF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6BF65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54B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967D6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4C39F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3633B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2A7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23B55B">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19401196">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E20E7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073C7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16AEF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D253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ACC4D4">
      <w:pPr>
        <w:rPr>
          <w:rFonts w:ascii="宋体" w:hAnsi="宋体" w:cs="宋体"/>
          <w:b/>
          <w:color w:val="auto"/>
          <w:sz w:val="36"/>
          <w:szCs w:val="20"/>
        </w:rPr>
      </w:pPr>
      <w:r>
        <w:rPr>
          <w:rFonts w:hint="eastAsia" w:ascii="宋体" w:hAnsi="宋体" w:cs="宋体"/>
          <w:b/>
          <w:color w:val="auto"/>
          <w:sz w:val="36"/>
          <w:szCs w:val="20"/>
        </w:rPr>
        <w:br w:type="page"/>
      </w:r>
    </w:p>
    <w:p w14:paraId="5A6D99A3">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4EC080A1">
      <w:pPr>
        <w:spacing w:line="360" w:lineRule="auto"/>
        <w:jc w:val="center"/>
        <w:rPr>
          <w:rFonts w:ascii="宋体" w:hAnsi="宋体" w:cs="宋体"/>
          <w:color w:val="auto"/>
          <w:sz w:val="24"/>
          <w:u w:val="single"/>
        </w:rPr>
      </w:pPr>
    </w:p>
    <w:p w14:paraId="5613E34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29BCFB2">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577838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48170D0A">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29DC897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F9469C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19ED03C">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27092E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E4989CB">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7C5D53B">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306E44A8">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49DDE15">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B8027B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3EEC09">
      <w:pPr>
        <w:rPr>
          <w:color w:val="auto"/>
        </w:rPr>
      </w:pPr>
      <w:r>
        <w:rPr>
          <w:rFonts w:hint="eastAsia"/>
          <w:color w:val="auto"/>
        </w:rPr>
        <w:br w:type="page"/>
      </w:r>
    </w:p>
    <w:p w14:paraId="636BA54F">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3EC97E1">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B8C86F0">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F23FA39">
      <w:pPr>
        <w:jc w:val="center"/>
        <w:rPr>
          <w:color w:val="auto"/>
          <w:sz w:val="40"/>
          <w:highlight w:val="none"/>
        </w:rPr>
      </w:pPr>
      <w:r>
        <w:rPr>
          <w:rFonts w:hint="eastAsia"/>
          <w:color w:val="auto"/>
          <w:sz w:val="40"/>
          <w:highlight w:val="none"/>
        </w:rPr>
        <w:t>样品（演示）授权委托书</w:t>
      </w:r>
    </w:p>
    <w:p w14:paraId="3F52F634">
      <w:pPr>
        <w:jc w:val="center"/>
        <w:rPr>
          <w:color w:val="auto"/>
          <w:sz w:val="40"/>
        </w:rPr>
      </w:pPr>
    </w:p>
    <w:p w14:paraId="7ABF4E9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7D5FB44D">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2D5A69E7">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3158DF3F">
      <w:pPr>
        <w:snapToGrid w:val="0"/>
        <w:spacing w:line="360" w:lineRule="auto"/>
        <w:rPr>
          <w:rFonts w:cs="仿宋"/>
          <w:color w:val="auto"/>
          <w:lang w:val="zh-CN"/>
        </w:rPr>
      </w:pPr>
      <w:r>
        <w:rPr>
          <w:rFonts w:hint="eastAsia" w:cs="仿宋"/>
          <w:color w:val="auto"/>
          <w:lang w:val="zh-CN"/>
        </w:rPr>
        <w:t xml:space="preserve">  </w:t>
      </w:r>
    </w:p>
    <w:p w14:paraId="4523AA19">
      <w:pPr>
        <w:snapToGrid w:val="0"/>
        <w:spacing w:line="360" w:lineRule="auto"/>
        <w:rPr>
          <w:rFonts w:cs="仿宋"/>
          <w:color w:val="auto"/>
        </w:rPr>
      </w:pPr>
      <w:r>
        <w:rPr>
          <w:rFonts w:hint="eastAsia" w:cs="仿宋"/>
          <w:color w:val="auto"/>
          <w:lang w:val="zh-CN"/>
        </w:rPr>
        <w:t xml:space="preserve">    特此告知。</w:t>
      </w:r>
    </w:p>
    <w:p w14:paraId="13B1DACB">
      <w:pPr>
        <w:snapToGrid w:val="0"/>
        <w:spacing w:line="360" w:lineRule="auto"/>
        <w:rPr>
          <w:rFonts w:cs="仿宋"/>
          <w:color w:val="auto"/>
        </w:rPr>
      </w:pPr>
      <w:r>
        <w:rPr>
          <w:rFonts w:hint="eastAsia" w:cs="仿宋"/>
          <w:color w:val="auto"/>
          <w:lang w:val="zh-CN"/>
        </w:rPr>
        <w:t xml:space="preserve">                                                  投标人名称(公章)：</w:t>
      </w:r>
    </w:p>
    <w:p w14:paraId="09F3238B">
      <w:pPr>
        <w:snapToGrid w:val="0"/>
        <w:spacing w:line="360" w:lineRule="auto"/>
        <w:rPr>
          <w:rFonts w:cs="仿宋"/>
          <w:color w:val="auto"/>
        </w:rPr>
      </w:pPr>
      <w:r>
        <w:rPr>
          <w:rFonts w:hint="eastAsia" w:cs="仿宋"/>
          <w:color w:val="auto"/>
          <w:lang w:val="zh-CN"/>
        </w:rPr>
        <w:t xml:space="preserve">                                                  </w:t>
      </w:r>
    </w:p>
    <w:p w14:paraId="38161328">
      <w:pPr>
        <w:snapToGrid w:val="0"/>
        <w:spacing w:line="360" w:lineRule="auto"/>
        <w:ind w:right="240"/>
        <w:jc w:val="right"/>
        <w:rPr>
          <w:rFonts w:cs="仿宋"/>
          <w:color w:val="auto"/>
          <w:lang w:val="zh-CN"/>
        </w:rPr>
      </w:pPr>
      <w:r>
        <w:rPr>
          <w:rFonts w:hint="eastAsia" w:cs="仿宋"/>
          <w:color w:val="auto"/>
          <w:lang w:val="zh-CN"/>
        </w:rPr>
        <w:t>签发日期：  年  月   日</w:t>
      </w:r>
    </w:p>
    <w:p w14:paraId="0919DB4A">
      <w:pPr>
        <w:snapToGrid w:val="0"/>
        <w:spacing w:line="360" w:lineRule="auto"/>
        <w:ind w:right="240"/>
        <w:jc w:val="right"/>
        <w:rPr>
          <w:rFonts w:cs="仿宋"/>
          <w:color w:val="auto"/>
          <w:lang w:val="zh-CN"/>
        </w:rPr>
      </w:pPr>
    </w:p>
    <w:p w14:paraId="68EB3DF9">
      <w:pPr>
        <w:snapToGrid w:val="0"/>
        <w:spacing w:line="360" w:lineRule="auto"/>
        <w:ind w:right="1920"/>
        <w:rPr>
          <w:rFonts w:cs="仿宋"/>
          <w:color w:val="auto"/>
          <w:lang w:val="zh-CN"/>
        </w:rPr>
      </w:pPr>
    </w:p>
    <w:p w14:paraId="27F12876">
      <w:pPr>
        <w:snapToGrid w:val="0"/>
        <w:spacing w:line="360" w:lineRule="auto"/>
        <w:ind w:right="240"/>
        <w:jc w:val="right"/>
        <w:rPr>
          <w:rFonts w:cs="仿宋"/>
          <w:color w:val="auto"/>
          <w:lang w:val="zh-CN"/>
        </w:rPr>
      </w:pPr>
    </w:p>
    <w:p w14:paraId="15C719C2">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33B8D3EC">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21E48026">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07DF9C25">
      <w:pPr>
        <w:spacing w:line="360" w:lineRule="auto"/>
        <w:rPr>
          <w:rFonts w:ascii="宋体" w:hAnsi="宋体" w:cs="宋体"/>
          <w:bCs/>
          <w:color w:val="auto"/>
          <w:sz w:val="24"/>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F60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0D2F">
    <w:pPr>
      <w:pStyle w:val="40"/>
      <w:framePr w:wrap="around" w:vAnchor="text" w:hAnchor="margin" w:xAlign="right" w:y="1"/>
      <w:rPr>
        <w:rStyle w:val="73"/>
      </w:rPr>
    </w:pPr>
    <w:r>
      <w:fldChar w:fldCharType="begin"/>
    </w:r>
    <w:r>
      <w:rPr>
        <w:rStyle w:val="73"/>
      </w:rPr>
      <w:instrText xml:space="preserve">PAGE  </w:instrText>
    </w:r>
    <w:r>
      <w:fldChar w:fldCharType="end"/>
    </w:r>
  </w:p>
  <w:p w14:paraId="13D73DE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E99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36110187"/>
    <w:bookmarkStart w:id="503" w:name="_Toc13184514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D005">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DC41">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7D10"/>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499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421C72"/>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0B479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31638"/>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8C1DDD"/>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940DB"/>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2F731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F6F19"/>
    <w:rsid w:val="460E7DA5"/>
    <w:rsid w:val="46422483"/>
    <w:rsid w:val="4659254A"/>
    <w:rsid w:val="465B0637"/>
    <w:rsid w:val="465E3F0D"/>
    <w:rsid w:val="466730B2"/>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E0EB3"/>
    <w:rsid w:val="4AB82D0F"/>
    <w:rsid w:val="4AEB7664"/>
    <w:rsid w:val="4AFD7C19"/>
    <w:rsid w:val="4B0567D1"/>
    <w:rsid w:val="4B236AAE"/>
    <w:rsid w:val="4B363761"/>
    <w:rsid w:val="4B707271"/>
    <w:rsid w:val="4B9739F7"/>
    <w:rsid w:val="4BEE2503"/>
    <w:rsid w:val="4C245A30"/>
    <w:rsid w:val="4C435E96"/>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3105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A64364"/>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E7FB9"/>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93CA3"/>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3F45D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4C237D"/>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4"/>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next w:val="51"/>
    <w:link w:val="320"/>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null3"/>
    <w:qFormat/>
    <w:uiPriority w:val="0"/>
    <w:rPr>
      <w:rFonts w:hint="eastAsia" w:ascii="Calibri" w:hAnsi="Calibri" w:eastAsia="宋体" w:cs="Times New Roman"/>
      <w:lang w:val="en-US" w:eastAsia="zh-Hans" w:bidi="ar-SA"/>
    </w:rPr>
  </w:style>
  <w:style w:type="paragraph" w:customStyle="1" w:styleId="969">
    <w:name w:val="Table Style 2"/>
    <w:qFormat/>
    <w:uiPriority w:val="0"/>
    <w:rPr>
      <w:rFonts w:ascii="Helvetica Neue" w:hAnsi="Helvetica Neue" w:eastAsia="Helvetica Neue" w:cs="Helvetica Neue"/>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581</Words>
  <Characters>698</Characters>
  <Lines>295</Lines>
  <Paragraphs>83</Paragraphs>
  <TotalTime>5</TotalTime>
  <ScaleCrop>false</ScaleCrop>
  <LinksUpToDate>false</LinksUpToDate>
  <CharactersWithSpaces>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朱小炮</cp:lastModifiedBy>
  <cp:lastPrinted>2022-01-03T11:06:00Z</cp:lastPrinted>
  <dcterms:modified xsi:type="dcterms:W3CDTF">2025-07-01T04:13:55Z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13D2DC545C7F42C39244268B06D1E63B_13</vt:lpwstr>
  </property>
  <property fmtid="{D5CDD505-2E9C-101B-9397-08002B2CF9AE}" pid="5" name="KSOTemplateDocerSaveRecord">
    <vt:lpwstr>eyJoZGlkIjoiNjc0NzE0ZDg4NzljMGFiMDJiZWZlZjM5OTg1MzIwMWMiLCJ1c2VySWQiOiIzOTcxNTYwODEifQ==</vt:lpwstr>
  </property>
</Properties>
</file>