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52"/>
          <w:szCs w:val="52"/>
          <w:highlight w:val="none"/>
          <w:lang w:eastAsia="zh-CN"/>
        </w:rPr>
      </w:pPr>
      <w:r>
        <w:rPr>
          <w:rFonts w:hint="eastAsia" w:ascii="仿宋" w:hAnsi="仿宋" w:eastAsia="仿宋" w:cs="仿宋"/>
          <w:b/>
          <w:color w:val="auto"/>
          <w:sz w:val="52"/>
          <w:szCs w:val="52"/>
          <w:highlight w:val="none"/>
          <w:lang w:eastAsia="zh-CN"/>
        </w:rPr>
        <w:t>绍兴市市场监督管理局2024年化妆品监督抽检服务项目</w:t>
      </w:r>
    </w:p>
    <w:p>
      <w:pPr>
        <w:pStyle w:val="23"/>
        <w:keepNext w:val="0"/>
        <w:keepLines w:val="0"/>
        <w:pageBreakBefore w:val="0"/>
        <w:widowControl w:val="0"/>
        <w:kinsoku/>
        <w:wordWrap/>
        <w:overflowPunct/>
        <w:topLinePunct w:val="0"/>
        <w:bidi w:val="0"/>
        <w:spacing w:line="240" w:lineRule="auto"/>
        <w:textAlignment w:val="auto"/>
        <w:rPr>
          <w:rFonts w:hint="eastAsia"/>
          <w:color w:val="auto"/>
          <w:highlight w:val="none"/>
          <w:lang w:eastAsia="zh-CN"/>
        </w:rPr>
      </w:pP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pPr>
        <w:keepNext w:val="0"/>
        <w:keepLines w:val="0"/>
        <w:pageBreakBefore w:val="0"/>
        <w:widowControl w:val="0"/>
        <w:kinsoku/>
        <w:wordWrap/>
        <w:overflowPunct/>
        <w:topLinePunct w:val="0"/>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（电子交易）</w:t>
      </w:r>
    </w:p>
    <w:p>
      <w:pPr>
        <w:pStyle w:val="75"/>
        <w:keepNext w:val="0"/>
        <w:keepLines w:val="0"/>
        <w:pageBreakBefore w:val="0"/>
        <w:widowControl w:val="0"/>
        <w:kinsoku/>
        <w:wordWrap/>
        <w:overflowPunct/>
        <w:topLinePunct w:val="0"/>
        <w:bidi w:val="0"/>
        <w:spacing w:line="240" w:lineRule="auto"/>
        <w:textAlignment w:val="auto"/>
        <w:rPr>
          <w:color w:val="auto"/>
          <w:highlight w:val="none"/>
        </w:rPr>
      </w:pPr>
    </w:p>
    <w:p>
      <w:pPr>
        <w:pStyle w:val="23"/>
        <w:keepNext w:val="0"/>
        <w:keepLines w:val="0"/>
        <w:pageBreakBefore w:val="0"/>
        <w:widowControl w:val="0"/>
        <w:kinsoku/>
        <w:wordWrap/>
        <w:overflowPunct/>
        <w:topLinePunct w:val="0"/>
        <w:bidi w:val="0"/>
        <w:spacing w:line="240" w:lineRule="auto"/>
        <w:textAlignment w:val="auto"/>
        <w:rPr>
          <w:color w:val="auto"/>
          <w:highlight w:val="none"/>
        </w:rPr>
      </w:pPr>
    </w:p>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eastAsia="zh-CN"/>
        </w:rPr>
        <w:t>SXQS-202404-CS011</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vAlign w:val="center"/>
          </w:tcPr>
          <w:p>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49443075"/>
              </w:rPr>
              <w:t>采购单位</w:t>
            </w:r>
            <w:r>
              <w:rPr>
                <w:rFonts w:hint="eastAsia" w:ascii="仿宋" w:hAnsi="仿宋" w:eastAsia="仿宋" w:cs="仿宋"/>
                <w:color w:val="auto"/>
                <w:spacing w:val="0"/>
                <w:kern w:val="0"/>
                <w:sz w:val="32"/>
                <w:szCs w:val="32"/>
                <w:highlight w:val="none"/>
                <w:fitText w:val="2240" w:id="2049443075"/>
              </w:rPr>
              <w:t>：</w:t>
            </w:r>
          </w:p>
        </w:tc>
        <w:tc>
          <w:tcPr>
            <w:tcW w:w="5445" w:type="dxa"/>
            <w:vAlign w:val="center"/>
          </w:tcPr>
          <w:p>
            <w:pPr>
              <w:keepNext w:val="0"/>
              <w:keepLines w:val="0"/>
              <w:pageBreakBefore w:val="0"/>
              <w:widowControl w:val="0"/>
              <w:kinsoku/>
              <w:wordWrap/>
              <w:overflowPunct/>
              <w:topLinePunct w:val="0"/>
              <w:bidi w:val="0"/>
              <w:spacing w:line="240" w:lineRule="auto"/>
              <w:textAlignment w:val="auto"/>
              <w:outlineLvl w:val="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绍兴市市场监督管理局</w:t>
            </w:r>
          </w:p>
        </w:tc>
      </w:tr>
      <w:tr>
        <w:tblPrEx>
          <w:tblCellMar>
            <w:top w:w="0" w:type="dxa"/>
            <w:left w:w="108" w:type="dxa"/>
            <w:bottom w:w="0" w:type="dxa"/>
            <w:right w:w="108" w:type="dxa"/>
          </w:tblCellMar>
        </w:tblPrEx>
        <w:trPr>
          <w:trHeight w:val="454" w:hRule="atLeast"/>
          <w:jc w:val="center"/>
        </w:trPr>
        <w:tc>
          <w:tcPr>
            <w:tcW w:w="2356" w:type="dxa"/>
            <w:vAlign w:val="center"/>
          </w:tcPr>
          <w:p>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绍兴虬实企业管理咨询有限公司</w:t>
            </w:r>
          </w:p>
        </w:tc>
      </w:tr>
      <w:tr>
        <w:tblPrEx>
          <w:tblCellMar>
            <w:top w:w="0" w:type="dxa"/>
            <w:left w:w="108" w:type="dxa"/>
            <w:bottom w:w="0" w:type="dxa"/>
            <w:right w:w="108" w:type="dxa"/>
          </w:tblCellMar>
        </w:tblPrEx>
        <w:trPr>
          <w:trHeight w:val="454" w:hRule="atLeast"/>
          <w:jc w:val="center"/>
        </w:trPr>
        <w:tc>
          <w:tcPr>
            <w:tcW w:w="2356" w:type="dxa"/>
            <w:vAlign w:val="center"/>
          </w:tcPr>
          <w:p>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keepNext w:val="0"/>
              <w:keepLines w:val="0"/>
              <w:pageBreakBefore w:val="0"/>
              <w:widowControl w:val="0"/>
              <w:kinsoku/>
              <w:wordWrap/>
              <w:overflowPunct/>
              <w:topLinePunct w:val="0"/>
              <w:bidi w:val="0"/>
              <w:spacing w:after="100" w:afterAutospacing="1" w:line="240" w:lineRule="auto"/>
              <w:jc w:val="center"/>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月</w:t>
            </w:r>
          </w:p>
        </w:tc>
      </w:tr>
    </w:tbl>
    <w:p>
      <w:pPr>
        <w:keepNext w:val="0"/>
        <w:keepLines w:val="0"/>
        <w:pageBreakBefore w:val="0"/>
        <w:widowControl w:val="0"/>
        <w:tabs>
          <w:tab w:val="left" w:pos="2268"/>
        </w:tabs>
        <w:kinsoku/>
        <w:wordWrap/>
        <w:overflowPunct/>
        <w:topLinePunct w:val="0"/>
        <w:bidi w:val="0"/>
        <w:spacing w:line="240" w:lineRule="auto"/>
        <w:jc w:val="center"/>
        <w:textAlignment w:val="auto"/>
        <w:rPr>
          <w:rFonts w:ascii="宋体" w:hAnsi="宋体" w:cs="仿宋_GB2312"/>
          <w:color w:val="auto"/>
          <w:sz w:val="24"/>
          <w:highlight w:val="none"/>
        </w:rPr>
        <w:sectPr>
          <w:headerReference r:id="rId5" w:type="first"/>
          <w:footerReference r:id="rId7" w:type="first"/>
          <w:headerReference r:id="rId3" w:type="default"/>
          <w:headerReference r:id="rId4" w:type="even"/>
          <w:footerReference r:id="rId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2"/>
        <w:keepNext w:val="0"/>
        <w:keepLines w:val="0"/>
        <w:pageBreakBefore w:val="0"/>
        <w:widowControl w:val="0"/>
        <w:kinsoku/>
        <w:wordWrap/>
        <w:overflowPunct/>
        <w:topLinePunct w:val="0"/>
        <w:autoSpaceDE/>
        <w:autoSpaceDN/>
        <w:bidi w:val="0"/>
        <w:spacing w:line="240" w:lineRule="auto"/>
        <w:textAlignment w:val="auto"/>
        <w:rPr>
          <w:color w:val="auto"/>
          <w:highlight w:val="none"/>
        </w:rPr>
      </w:pPr>
    </w:p>
    <w:p>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p>
    <w:p>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第六部分      磋商响应文件及其附件格式</w:t>
      </w:r>
    </w:p>
    <w:p>
      <w:pPr>
        <w:kinsoku/>
        <w:overflowPunct/>
        <w:topLinePunct w:val="0"/>
        <w:bidi w:val="0"/>
        <w:spacing w:line="400" w:lineRule="exact"/>
        <w:ind w:firstLine="549" w:firstLineChars="229"/>
        <w:rPr>
          <w:rFonts w:ascii="仿宋" w:hAnsi="仿宋" w:eastAsia="仿宋" w:cs="仿宋"/>
          <w:color w:val="auto"/>
          <w:sz w:val="24"/>
          <w:highlight w:val="none"/>
        </w:rPr>
      </w:pPr>
      <w:bookmarkStart w:id="0" w:name="_Hlt91233176"/>
      <w:bookmarkEnd w:id="0"/>
      <w:bookmarkStart w:id="1" w:name="_Toc91899869"/>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bookmarkEnd w:id="1"/>
    <w:p>
      <w:pPr>
        <w:kinsoku/>
        <w:overflowPunct/>
        <w:topLinePunct w:val="0"/>
        <w:bidi w:val="0"/>
        <w:adjustRightInd/>
        <w:spacing w:line="400" w:lineRule="exact"/>
        <w:jc w:val="center"/>
        <w:outlineLvl w:val="0"/>
        <w:rPr>
          <w:rFonts w:ascii="仿宋" w:hAnsi="仿宋" w:eastAsia="仿宋" w:cs="仿宋"/>
          <w:b/>
          <w:color w:val="auto"/>
          <w:sz w:val="36"/>
          <w:szCs w:val="20"/>
          <w:highlight w:val="none"/>
        </w:rPr>
        <w:sectPr>
          <w:footerReference r:id="rId8"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bookmarkStart w:id="2" w:name="_Hlt74649545"/>
      <w:bookmarkEnd w:id="2"/>
      <w:bookmarkStart w:id="3" w:name="_Hlt74707423"/>
      <w:bookmarkEnd w:id="3"/>
      <w:bookmarkStart w:id="4" w:name="_Hlt74729822"/>
      <w:bookmarkEnd w:id="4"/>
      <w:bookmarkStart w:id="5" w:name="_Hlt74728647"/>
      <w:bookmarkEnd w:id="5"/>
      <w:bookmarkStart w:id="6" w:name="第二部分"/>
      <w:bookmarkStart w:id="7" w:name="_Toc91899870"/>
      <w:bookmarkStart w:id="8" w:name="_Toc91899871"/>
    </w:p>
    <w:p>
      <w:pPr>
        <w:kinsoku/>
        <w:overflowPunct/>
        <w:topLinePunct w:val="0"/>
        <w:bidi w:val="0"/>
        <w:adjustRightInd/>
        <w:spacing w:line="400" w:lineRule="exact"/>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绍兴市市场监督管理局2024年化妆品监督抽检服务项目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70"/>
          <w:rFonts w:hint="eastAsia" w:ascii="仿宋" w:hAnsi="仿宋" w:eastAsia="仿宋" w:cs="仿宋"/>
          <w:color w:val="auto"/>
          <w:sz w:val="24"/>
          <w:highlight w:val="none"/>
          <w:u w:val="single"/>
        </w:rPr>
        <w:t>https://www.zcygov.cn/</w:t>
      </w:r>
      <w:r>
        <w:rPr>
          <w:rStyle w:val="70"/>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10</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9" w:name="_Toc35393798"/>
      <w:bookmarkStart w:id="10" w:name="_Toc35393629"/>
      <w:bookmarkStart w:id="11" w:name="_Toc28359089"/>
      <w:bookmarkStart w:id="12" w:name="_Toc28359012"/>
      <w:r>
        <w:rPr>
          <w:rFonts w:hint="eastAsia" w:ascii="仿宋" w:eastAsia="仿宋" w:cs="仿宋"/>
          <w:color w:val="auto"/>
          <w:sz w:val="24"/>
          <w:szCs w:val="24"/>
          <w:highlight w:val="none"/>
        </w:rPr>
        <w:t>一、项目基本情况</w:t>
      </w:r>
      <w:bookmarkEnd w:id="9"/>
      <w:bookmarkEnd w:id="10"/>
      <w:bookmarkEnd w:id="11"/>
      <w:bookmarkEnd w:id="12"/>
    </w:p>
    <w:p>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SXQS-202404-CS011</w:t>
      </w:r>
    </w:p>
    <w:p>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绍兴市市场监督管理局2024年化妆品监督抽检服务项目</w:t>
      </w:r>
    </w:p>
    <w:p>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180000</w:t>
      </w:r>
      <w:r>
        <w:rPr>
          <w:rFonts w:hint="eastAsia" w:ascii="仿宋" w:hAnsi="仿宋" w:eastAsia="仿宋" w:cs="仿宋"/>
          <w:b/>
          <w:color w:val="auto"/>
          <w:sz w:val="24"/>
          <w:highlight w:val="none"/>
        </w:rPr>
        <w:t xml:space="preserve"> </w:t>
      </w:r>
    </w:p>
    <w:p>
      <w:pPr>
        <w:kinsoku/>
        <w:overflowPunct/>
        <w:topLinePunct w:val="0"/>
        <w:bidi w:val="0"/>
        <w:spacing w:line="40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180000</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kinsoku/>
        <w:overflowPunct/>
        <w:topLinePunct w:val="0"/>
        <w:bidi w:val="0"/>
        <w:spacing w:line="400" w:lineRule="exact"/>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绍兴市市场监督管理局2024年化妆品监督抽检服务项目</w:t>
      </w:r>
    </w:p>
    <w:p>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kinsoku/>
        <w:overflowPunct/>
        <w:topLinePunct w:val="0"/>
        <w:bidi w:val="0"/>
        <w:spacing w:line="400" w:lineRule="exact"/>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180000</w:t>
      </w:r>
    </w:p>
    <w:p>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_GB2312" w:hAnsi="仿宋" w:eastAsia="仿宋_GB2312" w:cs="Arial"/>
          <w:color w:val="auto"/>
          <w:sz w:val="24"/>
          <w:highlight w:val="none"/>
        </w:rPr>
        <w:sym w:font="Wingdings" w:char="00FE"/>
      </w:r>
      <w:r>
        <w:rPr>
          <w:rFonts w:hint="eastAsia" w:ascii="仿宋" w:hAnsi="仿宋" w:eastAsia="仿宋" w:cs="仿宋"/>
          <w:b/>
          <w:color w:val="auto"/>
          <w:sz w:val="24"/>
          <w:highlight w:val="none"/>
        </w:rPr>
        <w:t>是，</w:t>
      </w:r>
      <w:r>
        <w:rPr>
          <w:rFonts w:hint="eastAsia" w:ascii="仿宋_GB2312" w:hAnsi="仿宋" w:eastAsia="仿宋_GB2312" w:cs="Arial"/>
          <w:color w:val="auto"/>
          <w:sz w:val="24"/>
          <w:highlight w:val="none"/>
        </w:rPr>
        <w:sym w:font="Wingdings" w:char="00A8"/>
      </w:r>
      <w:r>
        <w:rPr>
          <w:rFonts w:hint="eastAsia" w:ascii="仿宋" w:hAnsi="仿宋" w:eastAsia="仿宋" w:cs="仿宋"/>
          <w:b/>
          <w:color w:val="auto"/>
          <w:sz w:val="24"/>
          <w:highlight w:val="none"/>
        </w:rPr>
        <w:t>否。</w:t>
      </w:r>
    </w:p>
    <w:p>
      <w:pPr>
        <w:kinsoku/>
        <w:overflowPunct/>
        <w:topLinePunct w:val="0"/>
        <w:bidi w:val="0"/>
        <w:spacing w:line="400" w:lineRule="exact"/>
        <w:rPr>
          <w:rFonts w:ascii="仿宋" w:hAnsi="仿宋" w:eastAsia="仿宋" w:cs="仿宋"/>
          <w:b/>
          <w:bCs/>
          <w:color w:val="auto"/>
          <w:sz w:val="24"/>
          <w:highlight w:val="none"/>
        </w:rPr>
      </w:pPr>
      <w:bookmarkStart w:id="13" w:name="_Toc28359013"/>
      <w:bookmarkStart w:id="14" w:name="_Toc28359090"/>
      <w:bookmarkStart w:id="15" w:name="_Toc35393799"/>
      <w:bookmarkStart w:id="16" w:name="_Toc35393630"/>
      <w:r>
        <w:rPr>
          <w:rFonts w:hint="eastAsia" w:ascii="仿宋" w:hAnsi="仿宋" w:eastAsia="仿宋" w:cs="仿宋"/>
          <w:b/>
          <w:bCs/>
          <w:color w:val="auto"/>
          <w:sz w:val="24"/>
          <w:highlight w:val="none"/>
        </w:rPr>
        <w:t>二、申请人的资格要求：</w:t>
      </w:r>
      <w:bookmarkEnd w:id="13"/>
      <w:bookmarkEnd w:id="14"/>
      <w:bookmarkEnd w:id="15"/>
      <w:bookmarkEnd w:id="16"/>
    </w:p>
    <w:p>
      <w:pPr>
        <w:kinsoku/>
        <w:overflowPunct/>
        <w:topLinePunct w:val="0"/>
        <w:bidi w:val="0"/>
        <w:spacing w:line="400" w:lineRule="exact"/>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kinsoku/>
        <w:overflowPunct/>
        <w:topLinePunct w:val="0"/>
        <w:bidi w:val="0"/>
        <w:spacing w:line="400" w:lineRule="exact"/>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以联合体形式响应的，提供联合协议(本项目不接受联合体响应或者供应商不以联合体形式响应的，则不需要提供) ；</w:t>
      </w:r>
    </w:p>
    <w:p>
      <w:pPr>
        <w:kinsoku/>
        <w:overflowPunct/>
        <w:topLinePunct w:val="0"/>
        <w:bidi w:val="0"/>
        <w:spacing w:line="40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_GB2312" w:hAnsi="仿宋" w:eastAsia="仿宋_GB2312" w:cs="Arial"/>
          <w:color w:val="auto"/>
          <w:sz w:val="24"/>
          <w:highlight w:val="none"/>
        </w:rPr>
        <w:sym w:font="Wingdings" w:char="00FE"/>
      </w:r>
      <w:r>
        <w:rPr>
          <w:rFonts w:hint="eastAsia" w:ascii="仿宋" w:hAnsi="仿宋" w:eastAsia="仿宋" w:cs="仿宋"/>
          <w:color w:val="auto"/>
          <w:sz w:val="24"/>
          <w:highlight w:val="none"/>
        </w:rPr>
        <w:t>无；</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宋体" w:hAnsi="宋体" w:cs="宋体"/>
          <w:color w:val="auto"/>
          <w:sz w:val="24"/>
          <w:highlight w:val="none"/>
          <w:lang w:eastAsia="zh-CN"/>
        </w:rPr>
        <w:t>□</w:t>
      </w:r>
      <w:r>
        <w:rPr>
          <w:rFonts w:hint="eastAsia" w:ascii="仿宋" w:hAnsi="仿宋" w:eastAsia="仿宋" w:cs="仿宋"/>
          <w:color w:val="auto"/>
          <w:sz w:val="24"/>
          <w:highlight w:val="none"/>
        </w:rPr>
        <w:t>服务全部由符合政策要求的小微企业承接，提供中小企业声明函；</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insoku/>
        <w:overflowPunct/>
        <w:topLinePunct w:val="0"/>
        <w:bidi w:val="0"/>
        <w:spacing w:line="400" w:lineRule="exact"/>
        <w:rPr>
          <w:rFonts w:ascii="仿宋" w:hAnsi="仿宋" w:eastAsia="仿宋" w:cs="仿宋"/>
          <w:b/>
          <w:bCs/>
          <w:color w:val="auto"/>
          <w:sz w:val="24"/>
          <w:highlight w:val="none"/>
        </w:rPr>
      </w:pPr>
      <w:bookmarkStart w:id="17" w:name="_Toc28359014"/>
      <w:bookmarkStart w:id="18" w:name="_Toc28359091"/>
      <w:bookmarkStart w:id="19" w:name="_Toc35393800"/>
      <w:bookmarkStart w:id="20" w:name="_Toc35393631"/>
      <w:r>
        <w:rPr>
          <w:rFonts w:hint="eastAsia" w:ascii="仿宋" w:hAnsi="仿宋" w:eastAsia="仿宋" w:cs="仿宋"/>
          <w:b/>
          <w:bCs/>
          <w:color w:val="auto"/>
          <w:sz w:val="24"/>
          <w:highlight w:val="none"/>
        </w:rPr>
        <w:t>三、获取（下载）采购文件</w:t>
      </w:r>
      <w:bookmarkEnd w:id="17"/>
      <w:bookmarkEnd w:id="18"/>
      <w:bookmarkEnd w:id="19"/>
      <w:bookmarkEnd w:id="20"/>
    </w:p>
    <w:p>
      <w:pPr>
        <w:kinsoku/>
        <w:overflowPunct/>
        <w:topLinePunct w:val="0"/>
        <w:bidi w:val="0"/>
        <w:spacing w:line="400" w:lineRule="exact"/>
        <w:ind w:firstLine="54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时间：</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pPr>
        <w:kinsoku/>
        <w:overflowPunct/>
        <w:topLinePunct w:val="0"/>
        <w:bidi w:val="0"/>
        <w:spacing w:line="400" w:lineRule="exact"/>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70"/>
          <w:rFonts w:hint="eastAsia" w:ascii="仿宋" w:hAnsi="仿宋" w:eastAsia="仿宋" w:cs="仿宋"/>
          <w:b/>
          <w:color w:val="auto"/>
          <w:sz w:val="24"/>
          <w:highlight w:val="none"/>
        </w:rPr>
        <w:t>https://www.zcygov.cn/</w:t>
      </w:r>
      <w:r>
        <w:rPr>
          <w:rStyle w:val="70"/>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pPr>
        <w:kinsoku/>
        <w:overflowPunct/>
        <w:topLinePunct w:val="0"/>
        <w:bidi w:val="0"/>
        <w:spacing w:line="400" w:lineRule="exact"/>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pPr>
        <w:kinsoku/>
        <w:overflowPunct/>
        <w:topLinePunct w:val="0"/>
        <w:bidi w:val="0"/>
        <w:spacing w:line="400" w:lineRule="exact"/>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21" w:name="_Toc35393632"/>
      <w:bookmarkStart w:id="22" w:name="_Toc35393801"/>
      <w:bookmarkStart w:id="23" w:name="_Toc28359092"/>
      <w:bookmarkStart w:id="24" w:name="_Toc28359015"/>
      <w:r>
        <w:rPr>
          <w:rFonts w:hint="eastAsia" w:ascii="仿宋" w:eastAsia="仿宋" w:cs="仿宋"/>
          <w:color w:val="auto"/>
          <w:sz w:val="24"/>
          <w:szCs w:val="24"/>
          <w:highlight w:val="none"/>
        </w:rPr>
        <w:t>四、响应文件提交</w:t>
      </w:r>
      <w:bookmarkEnd w:id="21"/>
      <w:bookmarkEnd w:id="22"/>
      <w:bookmarkEnd w:id="23"/>
      <w:bookmarkEnd w:id="24"/>
      <w:r>
        <w:rPr>
          <w:rFonts w:hint="eastAsia" w:ascii="仿宋" w:eastAsia="仿宋" w:cs="仿宋"/>
          <w:color w:val="auto"/>
          <w:sz w:val="24"/>
          <w:szCs w:val="24"/>
          <w:highlight w:val="none"/>
        </w:rPr>
        <w:t>（上传）</w:t>
      </w:r>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10</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70"/>
          <w:rFonts w:hint="eastAsia" w:ascii="仿宋" w:hAnsi="仿宋" w:eastAsia="仿宋" w:cs="仿宋"/>
          <w:b/>
          <w:color w:val="auto"/>
          <w:kern w:val="2"/>
          <w:sz w:val="24"/>
          <w:szCs w:val="24"/>
          <w:highlight w:val="none"/>
        </w:rPr>
        <w:t>https://www.zcygov.cn/</w:t>
      </w:r>
      <w:r>
        <w:rPr>
          <w:rStyle w:val="70"/>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25" w:name="_Toc28359093"/>
      <w:bookmarkStart w:id="26" w:name="_Toc28359016"/>
      <w:bookmarkStart w:id="27" w:name="_Toc35393802"/>
      <w:bookmarkStart w:id="28" w:name="_Toc35393633"/>
      <w:r>
        <w:rPr>
          <w:rFonts w:hint="eastAsia" w:ascii="仿宋" w:eastAsia="仿宋" w:cs="仿宋"/>
          <w:color w:val="auto"/>
          <w:sz w:val="24"/>
          <w:szCs w:val="24"/>
          <w:highlight w:val="none"/>
        </w:rPr>
        <w:t>五、响应文件开启</w:t>
      </w:r>
      <w:bookmarkEnd w:id="25"/>
      <w:bookmarkEnd w:id="26"/>
      <w:bookmarkEnd w:id="27"/>
      <w:bookmarkEnd w:id="28"/>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10</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地点（网址）：政采云平台（https://www.zcygov.cn/）。</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29" w:name="_Toc28359094"/>
      <w:bookmarkStart w:id="30" w:name="_Toc35393803"/>
      <w:bookmarkStart w:id="31" w:name="_Toc28359017"/>
      <w:bookmarkStart w:id="32" w:name="_Toc35393634"/>
      <w:r>
        <w:rPr>
          <w:rFonts w:hint="eastAsia" w:ascii="仿宋" w:eastAsia="仿宋" w:cs="仿宋"/>
          <w:color w:val="auto"/>
          <w:sz w:val="24"/>
          <w:szCs w:val="24"/>
          <w:highlight w:val="none"/>
        </w:rPr>
        <w:t>六、公告期限</w:t>
      </w:r>
      <w:bookmarkEnd w:id="29"/>
      <w:bookmarkEnd w:id="30"/>
      <w:bookmarkEnd w:id="31"/>
      <w:bookmarkEnd w:id="32"/>
    </w:p>
    <w:p>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33" w:name="_Toc35393635"/>
      <w:bookmarkStart w:id="34" w:name="_Toc35393804"/>
      <w:r>
        <w:rPr>
          <w:rFonts w:hint="eastAsia" w:ascii="仿宋" w:eastAsia="仿宋" w:cs="仿宋"/>
          <w:color w:val="auto"/>
          <w:sz w:val="24"/>
          <w:szCs w:val="24"/>
          <w:highlight w:val="none"/>
        </w:rPr>
        <w:t>七、其他补充事宜</w:t>
      </w:r>
      <w:bookmarkEnd w:id="33"/>
      <w:bookmarkEnd w:id="34"/>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 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：详见政采云平台“服务中心-帮助文档-项目采购-操作流程-电子招投标-政府采购项目电子交易管理操作指南-供应商”。（3磋商文件公告期限与磋商公告的公告期限一致。</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35" w:name="_Toc28359095"/>
      <w:bookmarkStart w:id="36" w:name="_Toc35393636"/>
      <w:bookmarkStart w:id="37" w:name="_Toc28359018"/>
      <w:bookmarkStart w:id="38" w:name="_Toc35393805"/>
      <w:r>
        <w:rPr>
          <w:rFonts w:hint="eastAsia" w:ascii="仿宋" w:eastAsia="仿宋" w:cs="仿宋"/>
          <w:color w:val="auto"/>
          <w:sz w:val="24"/>
          <w:szCs w:val="24"/>
          <w:highlight w:val="none"/>
        </w:rPr>
        <w:t>八、凡对本次采购提出询问</w:t>
      </w:r>
      <w:r>
        <w:rPr>
          <w:rFonts w:hint="eastAsia" w:ascii="仿宋" w:eastAsia="仿宋" w:cs="仿宋"/>
          <w:bCs w:val="0"/>
          <w:color w:val="auto"/>
          <w:sz w:val="24"/>
          <w:szCs w:val="24"/>
          <w:highlight w:val="none"/>
        </w:rPr>
        <w:t>、质疑、投诉</w:t>
      </w:r>
      <w:r>
        <w:rPr>
          <w:rFonts w:hint="eastAsia" w:ascii="仿宋" w:eastAsia="仿宋" w:cs="仿宋"/>
          <w:color w:val="auto"/>
          <w:sz w:val="24"/>
          <w:szCs w:val="24"/>
          <w:highlight w:val="none"/>
        </w:rPr>
        <w:t>，请按以下方式联系</w:t>
      </w:r>
      <w:bookmarkEnd w:id="35"/>
      <w:bookmarkEnd w:id="36"/>
      <w:bookmarkEnd w:id="37"/>
      <w:bookmarkEnd w:id="38"/>
    </w:p>
    <w:p>
      <w:pPr>
        <w:pStyle w:val="4"/>
        <w:numPr>
          <w:ilvl w:val="0"/>
          <w:numId w:val="0"/>
        </w:numPr>
        <w:kinsoku/>
        <w:overflowPunct/>
        <w:topLinePunct w:val="0"/>
        <w:bidi w:val="0"/>
        <w:spacing w:line="400" w:lineRule="exact"/>
        <w:ind w:firstLine="482" w:firstLineChars="200"/>
        <w:rPr>
          <w:rFonts w:ascii="仿宋" w:eastAsia="仿宋" w:cs="仿宋"/>
          <w:color w:val="auto"/>
          <w:sz w:val="24"/>
          <w:szCs w:val="24"/>
          <w:highlight w:val="none"/>
        </w:rPr>
      </w:pPr>
      <w:bookmarkStart w:id="39" w:name="_Toc35393637"/>
      <w:bookmarkStart w:id="40" w:name="_Toc35393806"/>
      <w:bookmarkStart w:id="41" w:name="_Toc28359096"/>
      <w:bookmarkStart w:id="42" w:name="_Toc28359019"/>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bookmarkStart w:id="43" w:name="_Toc28359097"/>
      <w:bookmarkStart w:id="44" w:name="_Toc28359020"/>
      <w:bookmarkStart w:id="45" w:name="_Toc35393807"/>
      <w:bookmarkStart w:id="46" w:name="_Toc35393638"/>
      <w:r>
        <w:rPr>
          <w:rFonts w:hint="eastAsia" w:ascii="仿宋_GB2312" w:hAnsi="仿宋_GB2312" w:eastAsia="仿宋_GB2312" w:cs="仿宋_GB2312"/>
          <w:color w:val="auto"/>
          <w:sz w:val="24"/>
          <w:szCs w:val="24"/>
          <w:highlight w:val="none"/>
        </w:rPr>
        <w:t>名    称：绍兴市市场监督管理局</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 w:hAnsi="仿宋" w:eastAsia="仿宋" w:cs="仿宋"/>
          <w:color w:val="auto"/>
          <w:sz w:val="24"/>
          <w:szCs w:val="24"/>
          <w:highlight w:val="none"/>
        </w:rPr>
        <w:t xml:space="preserve">地    址： </w:t>
      </w:r>
      <w:r>
        <w:rPr>
          <w:rFonts w:hint="eastAsia" w:ascii="仿宋_GB2312" w:hAnsi="仿宋_GB2312" w:eastAsia="仿宋_GB2312" w:cs="仿宋_GB2312"/>
          <w:color w:val="auto"/>
          <w:sz w:val="24"/>
          <w:szCs w:val="24"/>
          <w:highlight w:val="none"/>
        </w:rPr>
        <w:t>浙江省绍兴市越城区凤林西路216号</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 w:hAnsi="仿宋" w:eastAsia="仿宋" w:cs="仿宋"/>
          <w:color w:val="auto"/>
          <w:sz w:val="24"/>
          <w:szCs w:val="24"/>
          <w:highlight w:val="none"/>
        </w:rPr>
        <w:t>传    真：</w:t>
      </w:r>
      <w:r>
        <w:rPr>
          <w:rFonts w:hint="eastAsia" w:ascii="仿宋_GB2312" w:hAnsi="仿宋_GB2312" w:eastAsia="仿宋_GB2312" w:cs="仿宋_GB2312"/>
          <w:color w:val="auto"/>
          <w:sz w:val="24"/>
          <w:szCs w:val="24"/>
          <w:highlight w:val="none"/>
        </w:rPr>
        <w:t>/</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项目联系人（询问）：</w:t>
      </w:r>
      <w:r>
        <w:rPr>
          <w:rFonts w:hint="eastAsia" w:ascii="仿宋" w:hAnsi="仿宋" w:eastAsia="仿宋" w:cs="仿宋"/>
          <w:color w:val="auto"/>
          <w:sz w:val="24"/>
          <w:szCs w:val="24"/>
          <w:highlight w:val="none"/>
          <w:lang w:bidi="ar"/>
        </w:rPr>
        <w:t xml:space="preserve">沈娅 </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项目联系方式（询问）：</w:t>
      </w:r>
      <w:r>
        <w:rPr>
          <w:rFonts w:hint="eastAsia" w:ascii="仿宋" w:hAnsi="仿宋" w:eastAsia="仿宋" w:cs="仿宋"/>
          <w:color w:val="auto"/>
          <w:sz w:val="24"/>
          <w:szCs w:val="24"/>
          <w:highlight w:val="none"/>
          <w:lang w:bidi="ar"/>
        </w:rPr>
        <w:t>0575-85728552</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质疑联系人： </w:t>
      </w:r>
      <w:r>
        <w:rPr>
          <w:rFonts w:hint="eastAsia" w:ascii="仿宋_GB2312" w:hAnsi="仿宋_GB2312" w:eastAsia="仿宋_GB2312" w:cs="仿宋_GB2312"/>
          <w:color w:val="auto"/>
          <w:sz w:val="24"/>
          <w:szCs w:val="24"/>
          <w:highlight w:val="none"/>
          <w:lang w:eastAsia="zh-CN"/>
        </w:rPr>
        <w:t>李伟</w:t>
      </w:r>
      <w:r>
        <w:rPr>
          <w:rFonts w:hint="eastAsia" w:ascii="仿宋_GB2312" w:hAnsi="仿宋_GB2312" w:eastAsia="仿宋_GB2312" w:cs="仿宋_GB2312"/>
          <w:color w:val="auto"/>
          <w:sz w:val="24"/>
          <w:szCs w:val="24"/>
          <w:highlight w:val="none"/>
        </w:rPr>
        <w:t>  </w:t>
      </w:r>
    </w:p>
    <w:p>
      <w:pPr>
        <w:widowControl/>
        <w:kinsoku/>
        <w:overflowPunct/>
        <w:topLinePunct w:val="0"/>
        <w:bidi w:val="0"/>
        <w:snapToGrid w:val="0"/>
        <w:spacing w:beforeLines="0" w:afterLines="0" w:line="400" w:lineRule="exact"/>
        <w:ind w:firstLine="480" w:firstLineChars="200"/>
        <w:rPr>
          <w:rFonts w:hint="default" w:ascii="仿宋" w:hAnsi="仿宋" w:eastAsia="仿宋_GB2312" w:cs="仿宋"/>
          <w:color w:val="auto"/>
          <w:sz w:val="24"/>
          <w:szCs w:val="24"/>
          <w:highlight w:val="none"/>
          <w:lang w:val="en-US" w:eastAsia="zh-CN"/>
        </w:rPr>
      </w:pPr>
      <w:r>
        <w:rPr>
          <w:rFonts w:hint="eastAsia" w:ascii="仿宋_GB2312" w:hAnsi="仿宋_GB2312" w:eastAsia="仿宋_GB2312" w:cs="仿宋_GB2312"/>
          <w:color w:val="auto"/>
          <w:sz w:val="24"/>
          <w:szCs w:val="24"/>
          <w:highlight w:val="none"/>
        </w:rPr>
        <w:t>质疑联系方式：0575-</w:t>
      </w:r>
      <w:r>
        <w:rPr>
          <w:rFonts w:hint="eastAsia" w:ascii="仿宋_GB2312" w:hAnsi="仿宋_GB2312" w:eastAsia="仿宋_GB2312" w:cs="仿宋_GB2312"/>
          <w:color w:val="auto"/>
          <w:sz w:val="24"/>
          <w:szCs w:val="24"/>
          <w:highlight w:val="none"/>
          <w:lang w:val="en-US" w:eastAsia="zh-CN"/>
        </w:rPr>
        <w:t>85204051</w:t>
      </w:r>
    </w:p>
    <w:p>
      <w:pPr>
        <w:pStyle w:val="4"/>
        <w:numPr>
          <w:ilvl w:val="0"/>
          <w:numId w:val="0"/>
        </w:numPr>
        <w:kinsoku/>
        <w:overflowPunct/>
        <w:topLinePunct w:val="0"/>
        <w:bidi w:val="0"/>
        <w:spacing w:line="400" w:lineRule="exact"/>
        <w:ind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43"/>
      <w:bookmarkEnd w:id="44"/>
      <w:bookmarkEnd w:id="45"/>
      <w:bookmarkEnd w:id="46"/>
      <w:r>
        <w:rPr>
          <w:rFonts w:hint="eastAsia" w:ascii="仿宋" w:eastAsia="仿宋" w:cs="仿宋"/>
          <w:color w:val="auto"/>
          <w:sz w:val="24"/>
          <w:szCs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址：绍兴市越城区迪荡街道龙湖大厦17楼SP1703室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项目联系人（询问）：韩萍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 13989509672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质疑联系人：金琼洁             </w:t>
      </w:r>
    </w:p>
    <w:p>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98"/>
      <w:bookmarkStart w:id="48" w:name="_Toc28359021"/>
      <w:bookmarkStart w:id="49" w:name="_Toc35393808"/>
      <w:bookmarkStart w:id="50" w:name="_Toc35393639"/>
      <w:r>
        <w:rPr>
          <w:rFonts w:hint="eastAsia" w:ascii="仿宋" w:hAnsi="仿宋" w:eastAsia="仿宋" w:cs="仿宋"/>
          <w:color w:val="auto"/>
          <w:sz w:val="24"/>
          <w:highlight w:val="none"/>
        </w:rPr>
        <w:t>0575-85352613</w:t>
      </w:r>
    </w:p>
    <w:p>
      <w:pPr>
        <w:kinsoku/>
        <w:overflowPunct/>
        <w:topLinePunct w:val="0"/>
        <w:bidi w:val="0"/>
        <w:spacing w:line="400" w:lineRule="exact"/>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 xml:space="preserve">名    称：绍兴市财政局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 ：张婷婷 </w:t>
      </w:r>
    </w:p>
    <w:p>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pPr>
              <w:kinsoku/>
              <w:overflowPunct/>
              <w:topLinePunct w:val="0"/>
              <w:autoSpaceDE w:val="0"/>
              <w:autoSpaceDN w:val="0"/>
              <w:bidi w:val="0"/>
              <w:spacing w:line="40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不组织。</w:t>
            </w:r>
          </w:p>
          <w:p>
            <w:pPr>
              <w:kinsoku/>
              <w:overflowPunct/>
              <w:topLinePunct w:val="0"/>
              <w:autoSpaceDE w:val="0"/>
              <w:autoSpaceDN w:val="0"/>
              <w:bidi w:val="0"/>
              <w:spacing w:line="400" w:lineRule="exact"/>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A不要求提供。</w:t>
            </w:r>
          </w:p>
          <w:p>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□B要求提供，</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详见采购需求</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同投标文件一并提交</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kinsoku/>
              <w:overflowPunct/>
              <w:topLinePunct w:val="0"/>
              <w:autoSpaceDE w:val="0"/>
              <w:autoSpaceDN w:val="0"/>
              <w:bidi w:val="0"/>
              <w:spacing w:line="4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1" w:type="dxa"/>
            <w:gridSpan w:val="2"/>
            <w:vAlign w:val="center"/>
          </w:tcPr>
          <w:p>
            <w:pPr>
              <w:kinsoku/>
              <w:overflowPunct/>
              <w:topLinePunct w:val="0"/>
              <w:bidi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方案讲解演示：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lang w:val="zh-CN"/>
              </w:rPr>
              <w:t>分钟，讲解次序以磋商响应文件解密时间先后次序为准。讲解演示结束后按要求解答评标委员会提问。</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绍兴市越城区迪荡街道龙湖大厦17楼SP1703室</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本项目不允许采购进口产品。</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insoku/>
              <w:overflowPunct/>
              <w:topLinePunct w:val="0"/>
              <w:bidi w:val="0"/>
              <w:snapToGrid w:val="0"/>
              <w:spacing w:line="40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pPr>
              <w:kinsoku/>
              <w:overflowPunct/>
              <w:topLinePunct w:val="0"/>
              <w:bidi w:val="0"/>
              <w:snapToGrid w:val="0"/>
              <w:spacing w:line="40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pPr>
              <w:kinsoku/>
              <w:overflowPunct/>
              <w:topLinePunct w:val="0"/>
              <w:bidi w:val="0"/>
              <w:snapToGrid w:val="0"/>
              <w:spacing w:line="40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3.1应按照本项目磋商文件和政采云平台的要求编制、加密传输磋商响应文件。供应商在使用系统进行磋商响应的过程中遇到涉及平台使用的任何问题，可致电政采云平台技术支持热线咨询，联系方式：95763。</w:t>
            </w:r>
          </w:p>
          <w:p>
            <w:pPr>
              <w:kinsoku/>
              <w:overflowPunct/>
              <w:topLinePunct w:val="0"/>
              <w:bidi w:val="0"/>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1" w:type="dxa"/>
            <w:gridSpan w:val="2"/>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kinsoku/>
              <w:overflowPunct/>
              <w:topLinePunct w:val="0"/>
              <w:bidi w:val="0"/>
              <w:spacing w:line="400" w:lineRule="exact"/>
              <w:jc w:val="center"/>
              <w:rPr>
                <w:rFonts w:ascii="仿宋" w:hAnsi="仿宋" w:eastAsia="仿宋" w:cs="仿宋"/>
                <w:color w:val="auto"/>
                <w:sz w:val="24"/>
                <w:highlight w:val="none"/>
              </w:rPr>
            </w:pPr>
          </w:p>
        </w:tc>
        <w:tc>
          <w:tcPr>
            <w:tcW w:w="8371" w:type="dxa"/>
            <w:gridSpan w:val="2"/>
            <w:vAlign w:val="center"/>
          </w:tcPr>
          <w:p>
            <w:pPr>
              <w:kinsoku/>
              <w:overflowPunct/>
              <w:topLinePunct w:val="0"/>
              <w:bidi w:val="0"/>
              <w:spacing w:line="40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1" w:type="dxa"/>
            <w:gridSpan w:val="2"/>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1.以中标通知中确定的中标总金额作为服务费的计算基数，具体比例参照《国家计委关于印发&lt;招标代理服务收费管理暂行办法&gt;的通知》（计价格[2002]1980号）文件规定的收费基准价格执行。收费标准：中标金额在100万以下部分为1.5%</w:t>
            </w:r>
            <w:r>
              <w:rPr>
                <w:rFonts w:hint="eastAsia" w:ascii="仿宋" w:eastAsia="仿宋" w:cs="仿宋_GB2312"/>
                <w:color w:val="auto"/>
                <w:sz w:val="24"/>
                <w:szCs w:val="20"/>
                <w:highlight w:val="none"/>
                <w:u w:val="single"/>
                <w:lang w:eastAsia="zh-CN"/>
              </w:rPr>
              <w:t>。</w:t>
            </w:r>
            <w:r>
              <w:rPr>
                <w:rFonts w:hint="eastAsia" w:ascii="仿宋" w:eastAsia="仿宋" w:cs="仿宋_GB2312"/>
                <w:color w:val="auto"/>
                <w:sz w:val="24"/>
                <w:szCs w:val="20"/>
                <w:highlight w:val="none"/>
                <w:u w:val="single"/>
              </w:rPr>
              <w:t>最低收费标准4000元。</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2.代理服务费的交纳方式：</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用银行支票、汇票、电汇、现金等付款方式直接交纳代理服务费。</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公司名称：绍兴虬实企业管理咨询有限公司</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账    号：2006767942000015</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开 户 行：绍兴银行股份有限公司禹陵支行</w:t>
            </w:r>
          </w:p>
          <w:p>
            <w:pPr>
              <w:kinsoku/>
              <w:overflowPunct/>
              <w:topLinePunct w:val="0"/>
              <w:bidi w:val="0"/>
              <w:spacing w:line="400" w:lineRule="exact"/>
              <w:rPr>
                <w:rFonts w:ascii="仿宋" w:hAnsi="仿宋" w:eastAsia="仿宋" w:cs="仿宋"/>
                <w:color w:val="auto"/>
                <w:highlight w:val="none"/>
              </w:rPr>
            </w:pPr>
            <w:r>
              <w:rPr>
                <w:rFonts w:hint="eastAsia" w:ascii="仿宋" w:eastAsia="仿宋" w:cs="仿宋_GB2312"/>
                <w:color w:val="auto"/>
                <w:sz w:val="24"/>
                <w:szCs w:val="20"/>
                <w:highlight w:val="none"/>
                <w:u w:val="singl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pPr>
        <w:kinsoku/>
        <w:overflowPunct/>
        <w:topLinePunct w:val="0"/>
        <w:bidi w:val="0"/>
        <w:snapToGrid w:val="0"/>
        <w:spacing w:line="400" w:lineRule="exact"/>
        <w:jc w:val="center"/>
        <w:rPr>
          <w:rFonts w:ascii="仿宋" w:hAnsi="仿宋" w:eastAsia="仿宋" w:cs="仿宋"/>
          <w:b/>
          <w:color w:val="auto"/>
          <w:sz w:val="32"/>
          <w:szCs w:val="20"/>
          <w:highlight w:val="none"/>
        </w:rPr>
      </w:pPr>
    </w:p>
    <w:p>
      <w:pPr>
        <w:kinsoku/>
        <w:overflowPunct/>
        <w:topLinePunct w:val="0"/>
        <w:bidi w:val="0"/>
        <w:adjustRightInd/>
        <w:spacing w:line="400" w:lineRule="exact"/>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pPr>
        <w:kinsoku/>
        <w:overflowPunct/>
        <w:topLinePunct w:val="0"/>
        <w:bidi w:val="0"/>
        <w:snapToGrid w:val="0"/>
        <w:spacing w:line="40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kinsoku/>
        <w:overflowPunct/>
        <w:topLinePunct w:val="0"/>
        <w:bidi w:val="0"/>
        <w:snapToGrid w:val="0"/>
        <w:spacing w:line="400" w:lineRule="exact"/>
        <w:ind w:firstLine="480" w:firstLineChars="200"/>
        <w:jc w:val="left"/>
        <w:rPr>
          <w:rFonts w:ascii="仿宋" w:hAnsi="仿宋" w:eastAsia="仿宋" w:cs="仿宋"/>
          <w:color w:val="auto"/>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pPr>
        <w:kinsoku/>
        <w:overflowPunct/>
        <w:topLinePunct w:val="0"/>
        <w:bidi w:val="0"/>
        <w:adjustRightInd/>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70"/>
          <w:rFonts w:hint="eastAsia" w:ascii="仿宋" w:hAnsi="仿宋" w:eastAsia="仿宋" w:cs="仿宋"/>
          <w:snapToGrid/>
          <w:color w:val="auto"/>
          <w:kern w:val="2"/>
          <w:sz w:val="24"/>
          <w:szCs w:val="24"/>
          <w:highlight w:val="none"/>
        </w:rPr>
        <w:t>https://www.zcygov.cn/</w:t>
      </w:r>
      <w:r>
        <w:rPr>
          <w:rStyle w:val="70"/>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pPr>
        <w:kinsoku/>
        <w:overflowPunct/>
        <w:topLinePunct w:val="0"/>
        <w:bidi w:val="0"/>
        <w:snapToGrid w:val="0"/>
        <w:spacing w:line="400" w:lineRule="exact"/>
        <w:ind w:firstLine="643" w:firstLineChars="200"/>
        <w:jc w:val="left"/>
        <w:rPr>
          <w:rFonts w:hint="eastAsia" w:ascii="仿宋" w:hAnsi="仿宋" w:eastAsia="仿宋" w:cs="仿宋"/>
          <w:b/>
          <w:color w:val="auto"/>
          <w:sz w:val="32"/>
          <w:szCs w:val="32"/>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pPr>
        <w:kinsoku/>
        <w:overflowPunct/>
        <w:topLinePunct w:val="0"/>
        <w:bidi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1．政府采购方式</w:t>
      </w:r>
    </w:p>
    <w:p>
      <w:pPr>
        <w:kinsoku/>
        <w:overflowPunct/>
        <w:topLinePunct w:val="0"/>
        <w:bidi w:val="0"/>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pPr>
        <w:kinsoku/>
        <w:overflowPunct/>
        <w:topLinePunct w:val="0"/>
        <w:bidi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pPr>
        <w:kinsoku/>
        <w:overflowPunct/>
        <w:topLinePunct w:val="0"/>
        <w:bidi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磋商委托</w:t>
      </w:r>
    </w:p>
    <w:p>
      <w:pPr>
        <w:pStyle w:val="16"/>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磋商费用</w:t>
      </w:r>
    </w:p>
    <w:p>
      <w:pPr>
        <w:pStyle w:val="16"/>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磋商文件</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insoku/>
        <w:overflowPunct/>
        <w:topLinePunct w:val="0"/>
        <w:bidi w:val="0"/>
        <w:snapToGrid w:val="0"/>
        <w:spacing w:line="40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3"/>
        <w:kinsoku/>
        <w:overflowPunct/>
        <w:topLinePunct w:val="0"/>
        <w:bidi w:val="0"/>
        <w:spacing w:line="400" w:lineRule="exact"/>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kinsoku/>
        <w:overflowPunct/>
        <w:topLinePunct w:val="0"/>
        <w:bidi w:val="0"/>
        <w:snapToGrid w:val="0"/>
        <w:spacing w:line="40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本项目如需采购政府强制采购的节能产品的或磋商响应人提供的产品是环境标志产品，磋商响应人须按格式提供节能产品、环境标志产品认证证书复印件。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kinsoku/>
        <w:overflowPunct/>
        <w:topLinePunct w:val="0"/>
        <w:bidi w:val="0"/>
        <w:snapToGrid w:val="0"/>
        <w:spacing w:line="400" w:lineRule="exact"/>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未尽事宜请各磋商响应单位按评分标准和相对应标项相关要求制作；</w:t>
      </w:r>
    </w:p>
    <w:p>
      <w:pPr>
        <w:kinsoku/>
        <w:overflowPunct/>
        <w:topLinePunct w:val="0"/>
        <w:bidi w:val="0"/>
        <w:snapToGrid w:val="0"/>
        <w:spacing w:line="400" w:lineRule="exact"/>
        <w:ind w:firstLine="720" w:firstLineChars="300"/>
        <w:rPr>
          <w:color w:val="auto"/>
          <w:highlight w:val="none"/>
          <w:lang w:val="zh-CN"/>
        </w:rPr>
      </w:pPr>
      <w:r>
        <w:rPr>
          <w:rFonts w:hint="eastAsia" w:ascii="仿宋" w:hAnsi="仿宋" w:eastAsia="仿宋" w:cs="仿宋"/>
          <w:color w:val="auto"/>
          <w:sz w:val="24"/>
          <w:highlight w:val="none"/>
        </w:rPr>
        <w:t>2.2.18供应商需要说明的其他文件和说明（格式自拟）。</w:t>
      </w:r>
    </w:p>
    <w:p>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ascii="仿宋" w:hAnsi="仿宋" w:eastAsia="仿宋" w:cs="仿宋"/>
          <w:b/>
          <w:bCs/>
          <w:color w:val="auto"/>
          <w:sz w:val="24"/>
          <w:highlight w:val="none"/>
          <w:lang w:val="zh-CN"/>
        </w:rPr>
        <w:t xml:space="preserve">2.3报价文件： </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2.3.1磋商一览表（报价表）；</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2.3.2中小企业声明函</w:t>
      </w:r>
      <w:r>
        <w:rPr>
          <w:rFonts w:hint="eastAsia" w:ascii="仿宋" w:hAnsi="仿宋" w:eastAsia="仿宋" w:cs="仿宋"/>
          <w:color w:val="auto"/>
          <w:sz w:val="24"/>
          <w:highlight w:val="none"/>
        </w:rPr>
        <w:t>（如果有）；</w:t>
      </w:r>
    </w:p>
    <w:p>
      <w:pPr>
        <w:kinsoku/>
        <w:overflowPunct/>
        <w:topLinePunct w:val="0"/>
        <w:autoSpaceDE w:val="0"/>
        <w:autoSpaceDN w:val="0"/>
        <w:bidi w:val="0"/>
        <w:spacing w:line="400" w:lineRule="exact"/>
        <w:jc w:val="left"/>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2.3.3 </w:t>
      </w:r>
      <w:r>
        <w:rPr>
          <w:rFonts w:ascii="仿宋_GB2312" w:hAnsi="宋体" w:eastAsia="仿宋_GB2312" w:cs="仿宋_GB2312"/>
          <w:color w:val="auto"/>
          <w:sz w:val="24"/>
          <w:highlight w:val="none"/>
        </w:rPr>
        <w:t>残疾人福利性单位声明函</w:t>
      </w:r>
      <w:r>
        <w:rPr>
          <w:rFonts w:hint="eastAsia" w:ascii="仿宋_GB2312" w:hAnsi="宋体" w:eastAsia="仿宋_GB2312" w:cs="仿宋_GB2312"/>
          <w:color w:val="auto"/>
          <w:sz w:val="24"/>
          <w:highlight w:val="none"/>
        </w:rPr>
        <w:t>（如果有）。</w:t>
      </w:r>
    </w:p>
    <w:p>
      <w:pPr>
        <w:kinsoku/>
        <w:overflowPunct/>
        <w:topLinePunct w:val="0"/>
        <w:bidi w:val="0"/>
        <w:snapToGrid w:val="0"/>
        <w:spacing w:line="400" w:lineRule="exact"/>
        <w:rPr>
          <w:rFonts w:ascii="仿宋" w:hAnsi="仿宋" w:eastAsia="仿宋" w:cs="仿宋"/>
          <w:b/>
          <w:color w:val="auto"/>
          <w:sz w:val="24"/>
          <w:highlight w:val="none"/>
          <w:lang w:val="zh-CN"/>
        </w:rPr>
      </w:pPr>
      <w:r>
        <w:rPr>
          <w:rFonts w:ascii="仿宋" w:hAnsi="仿宋" w:eastAsia="仿宋" w:cs="仿宋"/>
          <w:b/>
          <w:bCs/>
          <w:color w:val="auto"/>
          <w:sz w:val="24"/>
          <w:highlight w:val="none"/>
        </w:rPr>
        <w:t>3.</w:t>
      </w:r>
      <w:r>
        <w:rPr>
          <w:rFonts w:hint="eastAsia" w:ascii="仿宋" w:hAnsi="仿宋" w:eastAsia="仿宋" w:cs="仿宋"/>
          <w:b/>
          <w:bCs/>
          <w:color w:val="auto"/>
          <w:sz w:val="24"/>
          <w:highlight w:val="none"/>
          <w:lang w:val="zh-CN"/>
        </w:rPr>
        <w:t>磋商</w:t>
      </w:r>
      <w:r>
        <w:rPr>
          <w:rFonts w:ascii="仿宋" w:hAnsi="仿宋" w:eastAsia="仿宋" w:cs="仿宋"/>
          <w:b/>
          <w:bCs/>
          <w:color w:val="auto"/>
          <w:sz w:val="24"/>
          <w:highlight w:val="none"/>
          <w:lang w:val="zh-CN"/>
        </w:rPr>
        <w:t>报价</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3.2磋商文件未列明，而供应商认为必需的费用也需列入报价。</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3.2磋商报价只允许有一个报价，有选择的报价将不予接受（除指定外）。</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3.3供应商提供虚假材料磋商的，磋商无效。</w:t>
      </w:r>
    </w:p>
    <w:p>
      <w:pPr>
        <w:pStyle w:val="33"/>
        <w:kinsoku/>
        <w:overflowPunct/>
        <w:topLinePunct w:val="0"/>
        <w:bidi w:val="0"/>
        <w:spacing w:line="40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4.</w:t>
      </w:r>
      <w:r>
        <w:rPr>
          <w:rFonts w:hint="eastAsia" w:ascii="仿宋" w:hAnsi="仿宋" w:eastAsia="仿宋" w:cs="仿宋"/>
          <w:b/>
          <w:color w:val="auto"/>
          <w:sz w:val="24"/>
          <w:szCs w:val="24"/>
          <w:highlight w:val="none"/>
        </w:rPr>
        <w:t xml:space="preserve"> 响应文件的编制和签署</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pPr>
        <w:pStyle w:val="397"/>
        <w:kinsoku/>
        <w:overflowPunct/>
        <w:topLinePunct w:val="0"/>
        <w:bidi w:val="0"/>
        <w:snapToGrid w:val="0"/>
        <w:spacing w:before="0" w:line="400" w:lineRule="exact"/>
        <w:ind w:firstLine="480"/>
        <w:rPr>
          <w:rFonts w:ascii="仿宋" w:hAnsi="仿宋" w:eastAsia="仿宋" w:cs="仿宋"/>
          <w:b/>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pPr>
        <w:pStyle w:val="397"/>
        <w:kinsoku/>
        <w:overflowPunct/>
        <w:topLinePunct w:val="0"/>
        <w:bidi w:val="0"/>
        <w:snapToGrid w:val="0"/>
        <w:spacing w:before="0" w:line="400" w:lineRule="exact"/>
        <w:ind w:firstLine="480"/>
        <w:rPr>
          <w:rFonts w:ascii="仿宋" w:hAnsi="仿宋" w:eastAsia="仿宋" w:cs="仿宋"/>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pPr>
        <w:pStyle w:val="397"/>
        <w:kinsoku/>
        <w:overflowPunct/>
        <w:topLinePunct w:val="0"/>
        <w:bidi w:val="0"/>
        <w:snapToGrid w:val="0"/>
        <w:spacing w:before="0" w:line="400" w:lineRule="exact"/>
        <w:ind w:firstLine="480"/>
        <w:rPr>
          <w:rFonts w:ascii="仿宋" w:hAnsi="仿宋" w:eastAsia="仿宋" w:cs="仿宋"/>
          <w:color w:val="auto"/>
          <w:szCs w:val="24"/>
          <w:highlight w:val="none"/>
        </w:rPr>
      </w:pPr>
      <w:r>
        <w:rPr>
          <w:rFonts w:ascii="仿宋" w:hAnsi="仿宋" w:eastAsia="仿宋" w:cs="仿宋"/>
          <w:color w:val="auto"/>
          <w:highlight w:val="none"/>
        </w:rPr>
        <w:t>4.</w:t>
      </w:r>
      <w:r>
        <w:rPr>
          <w:rFonts w:hint="eastAsia" w:ascii="仿宋" w:hAnsi="仿宋" w:eastAsia="仿宋" w:cs="仿宋"/>
          <w:color w:val="auto"/>
          <w:highlight w:val="none"/>
        </w:rPr>
        <w:t>6磋商文件对响应文件签署、盖章的要求适用于电子签名。</w:t>
      </w:r>
    </w:p>
    <w:p>
      <w:pPr>
        <w:pStyle w:val="397"/>
        <w:kinsoku/>
        <w:overflowPunct/>
        <w:topLinePunct w:val="0"/>
        <w:bidi w:val="0"/>
        <w:spacing w:before="0" w:line="40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w:t>
      </w:r>
      <w:r>
        <w:rPr>
          <w:rFonts w:hint="eastAsia" w:ascii="仿宋" w:hAnsi="仿宋" w:eastAsia="仿宋" w:cs="仿宋"/>
          <w:b/>
          <w:color w:val="auto"/>
          <w:szCs w:val="24"/>
          <w:highlight w:val="none"/>
        </w:rPr>
        <w:t>. 磋商响应文件的提交、补充、修改、撤回</w:t>
      </w:r>
    </w:p>
    <w:p>
      <w:pPr>
        <w:pStyle w:val="397"/>
        <w:kinsoku/>
        <w:overflowPunct/>
        <w:topLinePunct w:val="0"/>
        <w:bidi w:val="0"/>
        <w:spacing w:before="0" w:line="40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.2 在响应截止时间以后，不能补充、修改响应文件。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3 在提交“最后报价”后，供应商不能退出磋商。</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pPr>
        <w:pStyle w:val="397"/>
        <w:kinsoku/>
        <w:overflowPunct/>
        <w:topLinePunct w:val="0"/>
        <w:bidi w:val="0"/>
        <w:spacing w:before="0" w:line="400" w:lineRule="exact"/>
        <w:ind w:firstLine="0" w:firstLineChars="0"/>
        <w:rPr>
          <w:rFonts w:ascii="仿宋" w:hAnsi="仿宋" w:eastAsia="仿宋" w:cs="仿宋"/>
          <w:b/>
          <w:color w:val="auto"/>
          <w:szCs w:val="24"/>
          <w:highlight w:val="none"/>
        </w:rPr>
      </w:pPr>
      <w:r>
        <w:rPr>
          <w:rStyle w:val="72"/>
          <w:color w:val="auto"/>
          <w:highlight w:val="none"/>
        </w:rPr>
        <w:t>6.</w:t>
      </w:r>
      <w:r>
        <w:rPr>
          <w:rFonts w:hint="eastAsia" w:ascii="仿宋" w:hAnsi="仿宋" w:eastAsia="仿宋" w:cs="仿宋"/>
          <w:b/>
          <w:color w:val="auto"/>
          <w:szCs w:val="24"/>
          <w:highlight w:val="none"/>
        </w:rPr>
        <w:t>磋商响应有效期</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2磋商响应文件合格投递后，自磋商截止日期起，在磋商有效期内有效。</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pPr>
        <w:kinsoku/>
        <w:overflowPunct/>
        <w:topLinePunct w:val="0"/>
        <w:bidi w:val="0"/>
        <w:adjustRightInd/>
        <w:spacing w:line="400" w:lineRule="exact"/>
        <w:outlineLvl w:val="0"/>
        <w:rPr>
          <w:rFonts w:ascii="仿宋" w:hAnsi="仿宋" w:eastAsia="仿宋" w:cs="仿宋"/>
          <w:b/>
          <w:color w:val="auto"/>
          <w:sz w:val="32"/>
          <w:szCs w:val="20"/>
          <w:highlight w:val="none"/>
        </w:rPr>
      </w:pPr>
    </w:p>
    <w:p>
      <w:pPr>
        <w:kinsoku/>
        <w:overflowPunct/>
        <w:topLinePunct w:val="0"/>
        <w:bidi w:val="0"/>
        <w:adjustRightInd/>
        <w:spacing w:line="400" w:lineRule="exact"/>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3．磋商内容</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5．磋商响应文件的初审鉴定</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pPr>
        <w:widowControl/>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 对明显的文字和计算错误的修正原则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7.8磋商小组依据磋商文件规定的评标标准和方法，对磋商响应文件进行评审和比较后，向采购人或其委托的采购代理机构提供书面磋商报告，并按得分高低排序推荐中标候选供应商。</w:t>
      </w:r>
    </w:p>
    <w:p>
      <w:pPr>
        <w:pStyle w:val="16"/>
        <w:tabs>
          <w:tab w:val="clear" w:pos="390"/>
        </w:tabs>
        <w:kinsoku/>
        <w:overflowPunct/>
        <w:topLinePunct w:val="0"/>
        <w:bidi w:val="0"/>
        <w:spacing w:after="156" w:line="40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pPr>
        <w:pStyle w:val="16"/>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3"/>
        <w:kinsoku/>
        <w:overflowPunct/>
        <w:topLinePunct w:val="0"/>
        <w:bidi w:val="0"/>
        <w:snapToGrid w:val="0"/>
        <w:spacing w:line="40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9．无效磋商的情形</w:t>
      </w:r>
    </w:p>
    <w:p>
      <w:pPr>
        <w:tabs>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pPr>
        <w:pStyle w:val="33"/>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pPr>
        <w:pStyle w:val="33"/>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pPr>
        <w:pStyle w:val="33"/>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pPr>
        <w:kinsoku/>
        <w:overflowPunct/>
        <w:topLinePunct w:val="0"/>
        <w:bidi w:val="0"/>
        <w:spacing w:line="400" w:lineRule="exact"/>
        <w:ind w:firstLine="420" w:firstLineChars="200"/>
        <w:rPr>
          <w:rFonts w:ascii="仿宋" w:hAnsi="仿宋" w:eastAsia="仿宋" w:cs="仿宋"/>
          <w:color w:val="auto"/>
          <w:sz w:val="24"/>
          <w:szCs w:val="21"/>
          <w:highlight w:val="none"/>
        </w:rPr>
      </w:pPr>
      <w:r>
        <w:rPr>
          <w:rFonts w:hint="eastAsia" w:ascii="仿宋" w:hAnsi="仿宋" w:eastAsia="仿宋" w:cs="仿宋"/>
          <w:color w:val="auto"/>
          <w:highlight w:val="none"/>
        </w:rPr>
        <w:t>9.23.1</w:t>
      </w:r>
      <w:r>
        <w:rPr>
          <w:rFonts w:hint="eastAsia" w:ascii="仿宋" w:hAnsi="仿宋" w:eastAsia="仿宋" w:cs="仿宋"/>
          <w:color w:val="auto"/>
          <w:sz w:val="24"/>
          <w:szCs w:val="21"/>
          <w:highlight w:val="none"/>
        </w:rPr>
        <w:t>供应商直接或者间接从采购人或者采购机构处获得其他供应商的相关情况并修改其磋商响应文件；</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9.25其他违反法律、法规的情形。</w:t>
      </w:r>
    </w:p>
    <w:p>
      <w:pPr>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 磋商过程保密</w:t>
      </w:r>
    </w:p>
    <w:p>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pPr>
        <w:kinsoku/>
        <w:overflowPunct/>
        <w:topLinePunct w:val="0"/>
        <w:bidi w:val="0"/>
        <w:adjustRightInd/>
        <w:spacing w:line="400" w:lineRule="exact"/>
        <w:jc w:val="center"/>
        <w:outlineLvl w:val="0"/>
        <w:rPr>
          <w:rFonts w:ascii="仿宋" w:hAnsi="仿宋" w:eastAsia="仿宋" w:cs="仿宋"/>
          <w:color w:val="auto"/>
          <w:sz w:val="32"/>
          <w:szCs w:val="32"/>
          <w:highlight w:val="none"/>
        </w:rPr>
      </w:pPr>
    </w:p>
    <w:p>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五、</w:t>
      </w:r>
      <w:r>
        <w:rPr>
          <w:rFonts w:hint="eastAsia" w:ascii="仿宋" w:hAnsi="仿宋" w:eastAsia="仿宋" w:cs="仿宋"/>
          <w:b/>
          <w:color w:val="auto"/>
          <w:sz w:val="32"/>
          <w:szCs w:val="32"/>
          <w:highlight w:val="none"/>
        </w:rPr>
        <w:t>成交</w:t>
      </w:r>
    </w:p>
    <w:p>
      <w:pPr>
        <w:kinsoku/>
        <w:overflowPunct/>
        <w:topLinePunct w:val="0"/>
        <w:bidi w:val="0"/>
        <w:snapToGrid w:val="0"/>
        <w:spacing w:line="400" w:lineRule="exact"/>
        <w:jc w:val="left"/>
        <w:rPr>
          <w:rFonts w:ascii="仿宋" w:hAnsi="仿宋" w:eastAsia="仿宋" w:cs="仿宋"/>
          <w:b/>
          <w:color w:val="auto"/>
          <w:highlight w:val="none"/>
        </w:rPr>
      </w:pPr>
      <w:r>
        <w:rPr>
          <w:rFonts w:hint="eastAsia" w:ascii="仿宋" w:hAnsi="仿宋" w:eastAsia="仿宋" w:cs="仿宋"/>
          <w:b/>
          <w:color w:val="auto"/>
          <w:sz w:val="24"/>
          <w:highlight w:val="none"/>
        </w:rPr>
        <w:t>1．</w:t>
      </w:r>
      <w:bookmarkStart w:id="51" w:name="_Toc81372953"/>
      <w:bookmarkStart w:id="52" w:name="_Toc84325929"/>
      <w:bookmarkStart w:id="53" w:name="_Toc81372776"/>
      <w:r>
        <w:rPr>
          <w:rFonts w:hint="eastAsia" w:ascii="仿宋" w:hAnsi="仿宋" w:eastAsia="仿宋" w:cs="仿宋"/>
          <w:b/>
          <w:color w:val="auto"/>
          <w:highlight w:val="none"/>
        </w:rPr>
        <w:t>成交条件</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3．成交通知</w:t>
      </w:r>
    </w:p>
    <w:bookmarkEnd w:id="51"/>
    <w:bookmarkEnd w:id="52"/>
    <w:bookmarkEnd w:id="53"/>
    <w:p>
      <w:pPr>
        <w:pStyle w:val="397"/>
        <w:tabs>
          <w:tab w:val="left" w:pos="0"/>
        </w:tabs>
        <w:kinsoku/>
        <w:overflowPunct/>
        <w:topLinePunct w:val="0"/>
        <w:bidi w:val="0"/>
        <w:spacing w:before="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70"/>
          <w:rFonts w:hint="eastAsia" w:ascii="仿宋" w:hAnsi="仿宋" w:eastAsia="仿宋" w:cs="仿宋"/>
          <w:color w:val="auto"/>
          <w:highlight w:val="none"/>
        </w:rPr>
        <w:t>http://zfcg.czt.zj.gov.cn/</w:t>
      </w:r>
      <w:r>
        <w:rPr>
          <w:rStyle w:val="7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70"/>
          <w:rFonts w:hint="eastAsia" w:ascii="仿宋" w:hAnsi="仿宋" w:eastAsia="仿宋" w:cs="仿宋"/>
          <w:color w:val="auto"/>
          <w:highlight w:val="none"/>
        </w:rPr>
        <w:t>http://ggb.sx.gov.cn</w:t>
      </w:r>
      <w:r>
        <w:rPr>
          <w:rStyle w:val="7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pPr>
        <w:kinsoku/>
        <w:overflowPunct/>
        <w:topLinePunct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6780"/>
        </w:tabs>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r>
        <w:rPr>
          <w:rFonts w:hint="eastAsia" w:ascii="仿宋" w:hAnsi="仿宋" w:eastAsia="仿宋" w:cs="仿宋"/>
          <w:b/>
          <w:color w:val="auto"/>
          <w:sz w:val="24"/>
          <w:highlight w:val="none"/>
        </w:rPr>
        <w:tab/>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insoku/>
        <w:overflowPunct/>
        <w:topLinePunct w:val="0"/>
        <w:bidi w:val="0"/>
        <w:spacing w:line="400" w:lineRule="exact"/>
        <w:ind w:firstLine="640" w:firstLineChars="200"/>
        <w:rPr>
          <w:rFonts w:ascii="仿宋" w:hAnsi="仿宋" w:eastAsia="仿宋" w:cs="仿宋"/>
          <w:color w:val="auto"/>
          <w:sz w:val="32"/>
          <w:szCs w:val="32"/>
          <w:highlight w:val="none"/>
        </w:rPr>
      </w:pPr>
    </w:p>
    <w:p>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六、询问、质疑与投诉</w:t>
      </w:r>
    </w:p>
    <w:p>
      <w:pPr>
        <w:pStyle w:val="33"/>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 供应商询问</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 供应商质疑</w:t>
      </w:r>
    </w:p>
    <w:p>
      <w:pPr>
        <w:pStyle w:val="33"/>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6"/>
        <w:kinsoku/>
        <w:overflowPunct/>
        <w:topLinePunct w:val="0"/>
        <w:bidi w:val="0"/>
        <w:spacing w:line="400" w:lineRule="exact"/>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pPr>
        <w:pStyle w:val="33"/>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ascii="仿宋" w:hAnsi="仿宋" w:eastAsia="仿宋" w:cs="仿宋"/>
          <w:b/>
          <w:color w:val="auto"/>
          <w:kern w:val="0"/>
          <w:sz w:val="24"/>
          <w:highlight w:val="none"/>
        </w:rPr>
        <w:t>2</w:t>
      </w:r>
      <w:r>
        <w:rPr>
          <w:rFonts w:hint="eastAsia" w:ascii="仿宋" w:hAnsi="仿宋" w:eastAsia="仿宋" w:cs="仿宋"/>
          <w:b/>
          <w:color w:val="auto"/>
          <w:kern w:val="0"/>
          <w:sz w:val="24"/>
          <w:highlight w:val="none"/>
          <w:lang w:val="zh-CN"/>
        </w:rPr>
        <w:t>质疑函</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2</w:t>
      </w:r>
      <w:r>
        <w:rPr>
          <w:rFonts w:hint="eastAsia" w:ascii="仿宋" w:hAnsi="仿宋" w:eastAsia="仿宋" w:cs="仿宋"/>
          <w:color w:val="auto"/>
          <w:sz w:val="24"/>
          <w:highlight w:val="none"/>
        </w:rPr>
        <w:t>.1供应商提出质疑应当提交质疑函和必要的证明材料。质疑函应当包括下列内容：</w:t>
      </w:r>
    </w:p>
    <w:p>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pPr>
        <w:pStyle w:val="33"/>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pPr>
        <w:pStyle w:val="33"/>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pPr>
        <w:pStyle w:val="33"/>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pPr>
        <w:pStyle w:val="33"/>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pPr>
        <w:kinsoku/>
        <w:overflowPunct/>
        <w:topLinePunct w:val="0"/>
        <w:bidi w:val="0"/>
        <w:spacing w:line="400" w:lineRule="exact"/>
        <w:ind w:firstLine="480" w:firstLineChars="200"/>
        <w:rPr>
          <w:rFonts w:ascii="仿宋" w:hAnsi="仿宋" w:eastAsia="仿宋" w:cs="仿宋"/>
          <w:color w:val="auto"/>
          <w:sz w:val="24"/>
          <w:szCs w:val="20"/>
          <w:highlight w:val="none"/>
        </w:rPr>
      </w:pPr>
    </w:p>
    <w:p>
      <w:pPr>
        <w:pStyle w:val="33"/>
        <w:kinsoku/>
        <w:overflowPunct/>
        <w:topLinePunct w:val="0"/>
        <w:bidi w:val="0"/>
        <w:spacing w:line="400" w:lineRule="exact"/>
        <w:ind w:firstLine="480" w:firstLineChars="200"/>
        <w:rPr>
          <w:rFonts w:ascii="仿宋" w:hAnsi="仿宋" w:eastAsia="仿宋" w:cs="仿宋"/>
          <w:color w:val="auto"/>
          <w:sz w:val="24"/>
          <w:highlight w:val="none"/>
        </w:rPr>
      </w:pPr>
    </w:p>
    <w:p>
      <w:pPr>
        <w:tabs>
          <w:tab w:val="left" w:pos="0"/>
        </w:tabs>
        <w:kinsoku/>
        <w:overflowPunct/>
        <w:topLinePunct w:val="0"/>
        <w:bidi w:val="0"/>
        <w:spacing w:line="400" w:lineRule="exact"/>
        <w:rPr>
          <w:rFonts w:ascii="仿宋" w:hAnsi="仿宋" w:eastAsia="仿宋" w:cs="仿宋"/>
          <w:b/>
          <w:color w:val="auto"/>
          <w:sz w:val="32"/>
          <w:szCs w:val="20"/>
          <w:highlight w:val="none"/>
        </w:rPr>
      </w:pPr>
      <w:bookmarkStart w:id="54" w:name="_Hlt74730295"/>
      <w:bookmarkEnd w:id="54"/>
      <w:bookmarkStart w:id="55" w:name="_Hlt75236101"/>
      <w:bookmarkEnd w:id="55"/>
      <w:bookmarkStart w:id="56" w:name="_Hlt74729768"/>
      <w:bookmarkEnd w:id="56"/>
      <w:bookmarkStart w:id="57" w:name="_Hlt74707468"/>
      <w:bookmarkEnd w:id="57"/>
      <w:bookmarkStart w:id="58" w:name="_Hlt75236011"/>
      <w:bookmarkEnd w:id="58"/>
      <w:bookmarkStart w:id="59" w:name="_Hlt68072990"/>
      <w:bookmarkEnd w:id="59"/>
      <w:bookmarkStart w:id="60" w:name="_Hlt74714665"/>
      <w:bookmarkEnd w:id="60"/>
      <w:bookmarkStart w:id="61" w:name="_Hlt68057669"/>
      <w:bookmarkEnd w:id="61"/>
      <w:bookmarkStart w:id="62" w:name="_Hlt75236290"/>
      <w:bookmarkEnd w:id="62"/>
      <w:r>
        <w:rPr>
          <w:rFonts w:hint="eastAsia" w:ascii="仿宋" w:hAnsi="仿宋" w:eastAsia="仿宋" w:cs="仿宋"/>
          <w:b/>
          <w:color w:val="auto"/>
          <w:sz w:val="36"/>
          <w:szCs w:val="36"/>
          <w:highlight w:val="none"/>
        </w:rPr>
        <w:br w:type="page"/>
      </w:r>
    </w:p>
    <w:bookmarkEnd w:id="8"/>
    <w:p>
      <w:pPr>
        <w:keepNext w:val="0"/>
        <w:keepLines w:val="0"/>
        <w:pageBreakBefore w:val="0"/>
        <w:kinsoku/>
        <w:wordWrap/>
        <w:overflowPunct/>
        <w:topLinePunct w:val="0"/>
        <w:bidi w:val="0"/>
        <w:adjustRightInd/>
        <w:spacing w:line="400" w:lineRule="exact"/>
        <w:jc w:val="center"/>
        <w:outlineLvl w:val="0"/>
        <w:rPr>
          <w:rFonts w:ascii="仿宋" w:hAnsi="仿宋" w:eastAsia="仿宋" w:cs="仿宋"/>
          <w:b/>
          <w:color w:val="auto"/>
          <w:sz w:val="36"/>
          <w:szCs w:val="36"/>
          <w:highlight w:val="none"/>
        </w:rPr>
      </w:pPr>
      <w:bookmarkStart w:id="63" w:name="_Toc164416483"/>
      <w:bookmarkStart w:id="64" w:name="第三部分"/>
      <w:r>
        <w:rPr>
          <w:rFonts w:hint="eastAsia" w:ascii="仿宋" w:hAnsi="仿宋" w:eastAsia="仿宋" w:cs="仿宋"/>
          <w:b/>
          <w:color w:val="auto"/>
          <w:sz w:val="36"/>
          <w:szCs w:val="36"/>
          <w:highlight w:val="none"/>
        </w:rPr>
        <w:t>第三部分  采购需求</w:t>
      </w:r>
    </w:p>
    <w:p>
      <w:pPr>
        <w:keepNext w:val="0"/>
        <w:keepLines w:val="0"/>
        <w:pageBreakBefore w:val="0"/>
        <w:tabs>
          <w:tab w:val="left" w:pos="6780"/>
        </w:tabs>
        <w:kinsoku/>
        <w:wordWrap/>
        <w:overflowPunct/>
        <w:topLinePunct w:val="0"/>
        <w:bidi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bdr w:val="single" w:color="auto" w:sz="4" w:space="0"/>
        </w:rPr>
        <w:t>01标</w:t>
      </w:r>
      <w:r>
        <w:rPr>
          <w:rFonts w:hint="eastAsia" w:ascii="仿宋" w:hAnsi="仿宋" w:eastAsia="仿宋" w:cs="仿宋"/>
          <w:b/>
          <w:color w:val="auto"/>
          <w:sz w:val="24"/>
          <w:highlight w:val="none"/>
          <w:lang w:eastAsia="zh-CN"/>
        </w:rPr>
        <w:t>绍兴市市场监督管理局2024年化妆品监督抽检服务项目</w:t>
      </w:r>
      <w:r>
        <w:rPr>
          <w:rFonts w:hint="eastAsia" w:ascii="仿宋" w:hAnsi="仿宋" w:eastAsia="仿宋" w:cs="仿宋"/>
          <w:b/>
          <w:color w:val="auto"/>
          <w:sz w:val="24"/>
          <w:highlight w:val="none"/>
        </w:rPr>
        <w:t>（预算金额：</w:t>
      </w:r>
      <w:r>
        <w:rPr>
          <w:rFonts w:hint="eastAsia" w:ascii="仿宋" w:hAnsi="仿宋" w:eastAsia="仿宋" w:cs="仿宋"/>
          <w:b/>
          <w:color w:val="auto"/>
          <w:sz w:val="24"/>
          <w:highlight w:val="none"/>
          <w:lang w:eastAsia="zh-CN"/>
        </w:rPr>
        <w:t>180000</w:t>
      </w:r>
      <w:r>
        <w:rPr>
          <w:rFonts w:hint="eastAsia" w:ascii="仿宋" w:hAnsi="仿宋" w:eastAsia="仿宋" w:cs="仿宋"/>
          <w:b/>
          <w:color w:val="auto"/>
          <w:sz w:val="24"/>
          <w:highlight w:val="none"/>
        </w:rPr>
        <w:t>元）</w:t>
      </w:r>
    </w:p>
    <w:p>
      <w:pPr>
        <w:keepNext w:val="0"/>
        <w:keepLines w:val="0"/>
        <w:pageBreakBefore w:val="0"/>
        <w:numPr>
          <w:ilvl w:val="0"/>
          <w:numId w:val="7"/>
        </w:numPr>
        <w:kinsoku/>
        <w:wordWrap/>
        <w:overflowPunct/>
        <w:topLinePunct w:val="0"/>
        <w:autoSpaceDE w:val="0"/>
        <w:autoSpaceDN w:val="0"/>
        <w:bidi w:val="0"/>
        <w:spacing w:beforeLines="0" w:afterLines="0" w:line="400" w:lineRule="exact"/>
        <w:ind w:left="0" w:firstLine="0"/>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lang w:bidi="ar"/>
        </w:rPr>
        <w:t>项目</w:t>
      </w:r>
      <w:r>
        <w:rPr>
          <w:rFonts w:hint="eastAsia" w:ascii="仿宋" w:hAnsi="仿宋" w:eastAsia="仿宋" w:cs="仿宋"/>
          <w:b/>
          <w:color w:val="auto"/>
          <w:kern w:val="2"/>
          <w:sz w:val="24"/>
          <w:szCs w:val="24"/>
          <w:highlight w:val="none"/>
          <w:lang w:val="en-US" w:eastAsia="zh-CN" w:bidi="ar"/>
        </w:rPr>
        <w:t>概况</w:t>
      </w:r>
    </w:p>
    <w:p>
      <w:pPr>
        <w:kinsoku/>
        <w:overflowPunct/>
        <w:topLinePunct w:val="0"/>
        <w:bidi w:val="0"/>
        <w:snapToGrid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为进一步加强</w:t>
      </w:r>
      <w:r>
        <w:rPr>
          <w:rFonts w:hint="eastAsia" w:ascii="仿宋" w:hAnsi="仿宋" w:eastAsia="仿宋" w:cs="仿宋"/>
          <w:color w:val="auto"/>
          <w:sz w:val="24"/>
          <w:szCs w:val="24"/>
          <w:highlight w:val="none"/>
          <w:lang w:eastAsia="zh-CN"/>
        </w:rPr>
        <w:t>全市</w:t>
      </w:r>
      <w:r>
        <w:rPr>
          <w:rFonts w:hint="eastAsia" w:ascii="仿宋" w:hAnsi="仿宋" w:eastAsia="仿宋" w:cs="仿宋"/>
          <w:color w:val="auto"/>
          <w:sz w:val="24"/>
          <w:szCs w:val="24"/>
          <w:highlight w:val="none"/>
        </w:rPr>
        <w:t>化妆品监督</w:t>
      </w:r>
      <w:r>
        <w:rPr>
          <w:rFonts w:hint="eastAsia" w:ascii="仿宋" w:hAnsi="仿宋" w:eastAsia="仿宋" w:cs="仿宋"/>
          <w:color w:val="auto"/>
          <w:sz w:val="24"/>
          <w:szCs w:val="24"/>
          <w:highlight w:val="none"/>
          <w:lang w:eastAsia="zh-CN"/>
        </w:rPr>
        <w:t>管理工作</w:t>
      </w:r>
      <w:r>
        <w:rPr>
          <w:rFonts w:hint="eastAsia" w:ascii="仿宋" w:hAnsi="仿宋" w:eastAsia="仿宋" w:cs="仿宋"/>
          <w:color w:val="auto"/>
          <w:sz w:val="24"/>
          <w:szCs w:val="24"/>
          <w:highlight w:val="none"/>
        </w:rPr>
        <w:t>，及时发现和处置</w:t>
      </w:r>
      <w:r>
        <w:rPr>
          <w:rFonts w:hint="eastAsia" w:ascii="仿宋" w:hAnsi="仿宋" w:eastAsia="仿宋" w:cs="仿宋"/>
          <w:color w:val="auto"/>
          <w:sz w:val="24"/>
          <w:szCs w:val="24"/>
          <w:highlight w:val="none"/>
          <w:lang w:eastAsia="zh-CN"/>
        </w:rPr>
        <w:t>化妆品</w:t>
      </w:r>
      <w:r>
        <w:rPr>
          <w:rFonts w:hint="eastAsia" w:ascii="仿宋" w:hAnsi="仿宋" w:eastAsia="仿宋" w:cs="仿宋"/>
          <w:color w:val="auto"/>
          <w:sz w:val="24"/>
          <w:szCs w:val="24"/>
          <w:highlight w:val="none"/>
        </w:rPr>
        <w:t>质量安全问题隐患，</w:t>
      </w:r>
      <w:r>
        <w:rPr>
          <w:rFonts w:hint="eastAsia" w:ascii="仿宋" w:hAnsi="仿宋" w:eastAsia="仿宋" w:cs="仿宋"/>
          <w:color w:val="auto"/>
          <w:sz w:val="24"/>
          <w:szCs w:val="24"/>
          <w:highlight w:val="none"/>
          <w:lang w:eastAsia="zh-CN"/>
        </w:rPr>
        <w:t>动态</w:t>
      </w:r>
      <w:r>
        <w:rPr>
          <w:rFonts w:hint="eastAsia" w:ascii="仿宋" w:hAnsi="仿宋" w:eastAsia="仿宋" w:cs="仿宋"/>
          <w:color w:val="auto"/>
          <w:sz w:val="24"/>
          <w:szCs w:val="24"/>
          <w:highlight w:val="none"/>
        </w:rPr>
        <w:t>掌握</w:t>
      </w:r>
      <w:r>
        <w:rPr>
          <w:rFonts w:hint="eastAsia" w:ascii="仿宋" w:hAnsi="仿宋" w:eastAsia="仿宋" w:cs="仿宋"/>
          <w:color w:val="auto"/>
          <w:sz w:val="24"/>
          <w:szCs w:val="24"/>
          <w:highlight w:val="none"/>
          <w:lang w:eastAsia="zh-CN"/>
        </w:rPr>
        <w:t>我市</w:t>
      </w:r>
      <w:r>
        <w:rPr>
          <w:rFonts w:hint="eastAsia" w:ascii="仿宋" w:hAnsi="仿宋" w:eastAsia="仿宋" w:cs="仿宋"/>
          <w:color w:val="auto"/>
          <w:sz w:val="24"/>
          <w:szCs w:val="24"/>
          <w:highlight w:val="none"/>
        </w:rPr>
        <w:t>化妆品安全总体状况，根据《化妆品监督管理条例》</w:t>
      </w:r>
      <w:r>
        <w:rPr>
          <w:rFonts w:hint="eastAsia" w:ascii="仿宋" w:hAnsi="仿宋" w:eastAsia="仿宋" w:cs="仿宋"/>
          <w:color w:val="auto"/>
          <w:sz w:val="24"/>
          <w:szCs w:val="24"/>
          <w:highlight w:val="none"/>
          <w:lang w:eastAsia="zh-CN"/>
        </w:rPr>
        <w:t>等有关</w:t>
      </w:r>
      <w:r>
        <w:rPr>
          <w:rFonts w:hint="eastAsia" w:ascii="仿宋" w:hAnsi="仿宋" w:eastAsia="仿宋" w:cs="仿宋"/>
          <w:color w:val="auto"/>
          <w:sz w:val="24"/>
          <w:szCs w:val="24"/>
          <w:highlight w:val="none"/>
        </w:rPr>
        <w:t>要求，</w:t>
      </w:r>
      <w:r>
        <w:rPr>
          <w:rFonts w:hint="eastAsia" w:ascii="仿宋" w:hAnsi="仿宋" w:eastAsia="仿宋" w:cs="仿宋"/>
          <w:color w:val="auto"/>
          <w:sz w:val="24"/>
          <w:szCs w:val="24"/>
          <w:highlight w:val="none"/>
          <w:lang w:eastAsia="zh-CN"/>
        </w:rPr>
        <w:t>决定</w:t>
      </w:r>
      <w:r>
        <w:rPr>
          <w:rFonts w:hint="eastAsia" w:ascii="仿宋" w:hAnsi="仿宋" w:eastAsia="仿宋" w:cs="仿宋"/>
          <w:color w:val="auto"/>
          <w:sz w:val="24"/>
          <w:szCs w:val="24"/>
          <w:highlight w:val="none"/>
        </w:rPr>
        <w:t>开展化妆品监督抽检项目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现需确定化妆品的监督抽检服务单位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本项目定点服务机构选定后，按采购人要求的计划时间完成抽检任务，供应商应自行考虑其风险。</w:t>
      </w:r>
    </w:p>
    <w:p>
      <w:pPr>
        <w:kinsoku/>
        <w:overflowPunct/>
        <w:topLinePunct w:val="0"/>
        <w:bidi w:val="0"/>
        <w:spacing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二、服务内容</w:t>
      </w:r>
    </w:p>
    <w:p>
      <w:pPr>
        <w:pStyle w:val="61"/>
        <w:numPr>
          <w:ilvl w:val="0"/>
          <w:numId w:val="8"/>
        </w:numPr>
        <w:kinsoku/>
        <w:overflowPunct/>
        <w:topLinePunct w:val="0"/>
        <w:bidi w:val="0"/>
        <w:spacing w:after="0" w:line="400" w:lineRule="exact"/>
        <w:ind w:left="420" w:leftChars="0" w:firstLineChars="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抽检对象</w:t>
      </w:r>
    </w:p>
    <w:p>
      <w:pPr>
        <w:pStyle w:val="61"/>
        <w:kinsoku/>
        <w:overflowPunct/>
        <w:topLinePunct w:val="0"/>
        <w:bidi w:val="0"/>
        <w:spacing w:after="0" w:line="400" w:lineRule="exact"/>
        <w:ind w:left="0" w:leftChars="0"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本项目抽检</w:t>
      </w:r>
      <w:r>
        <w:rPr>
          <w:rFonts w:hint="eastAsia" w:ascii="仿宋" w:hAnsi="仿宋" w:eastAsia="仿宋" w:cs="仿宋"/>
          <w:color w:val="auto"/>
          <w:sz w:val="24"/>
          <w:szCs w:val="24"/>
          <w:highlight w:val="none"/>
          <w:lang w:eastAsia="zh-CN"/>
        </w:rPr>
        <w:t>对象</w:t>
      </w:r>
      <w:r>
        <w:rPr>
          <w:rFonts w:hint="eastAsia" w:ascii="仿宋" w:hAnsi="仿宋" w:eastAsia="仿宋" w:cs="仿宋"/>
          <w:color w:val="auto"/>
          <w:sz w:val="24"/>
          <w:szCs w:val="24"/>
          <w:highlight w:val="none"/>
        </w:rPr>
        <w:t>范围覆盖绍兴市行政区域内化妆品生产、流通、使用等各环节的生产经营单位，以儿童产品、美容美发、染发烫发和各地投诉较多的化妆品为重点。报价时应考虑全部的风险因素。</w:t>
      </w:r>
    </w:p>
    <w:p>
      <w:pPr>
        <w:pStyle w:val="61"/>
        <w:numPr>
          <w:ilvl w:val="0"/>
          <w:numId w:val="8"/>
        </w:numPr>
        <w:kinsoku/>
        <w:overflowPunct/>
        <w:topLinePunct w:val="0"/>
        <w:bidi w:val="0"/>
        <w:spacing w:after="0" w:line="400" w:lineRule="exact"/>
        <w:ind w:left="420" w:leftChars="0" w:firstLineChars="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抽样数量</w:t>
      </w:r>
    </w:p>
    <w:p>
      <w:pPr>
        <w:pStyle w:val="61"/>
        <w:kinsoku/>
        <w:overflowPunct/>
        <w:topLinePunct w:val="0"/>
        <w:bidi w:val="0"/>
        <w:spacing w:after="0" w:line="400" w:lineRule="exact"/>
        <w:ind w:left="0" w:leftChars="0"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样品采样量比例详见</w:t>
      </w:r>
      <w:r>
        <w:rPr>
          <w:rFonts w:hint="eastAsia" w:ascii="仿宋" w:hAnsi="仿宋" w:eastAsia="仿宋" w:cs="仿宋"/>
          <w:b/>
          <w:color w:val="auto"/>
          <w:sz w:val="24"/>
          <w:szCs w:val="24"/>
          <w:highlight w:val="none"/>
        </w:rPr>
        <w:t>附件1</w:t>
      </w:r>
      <w:r>
        <w:rPr>
          <w:rFonts w:hint="eastAsia" w:ascii="仿宋" w:hAnsi="仿宋" w:eastAsia="仿宋" w:cs="仿宋"/>
          <w:color w:val="auto"/>
          <w:sz w:val="24"/>
          <w:szCs w:val="24"/>
          <w:highlight w:val="none"/>
        </w:rPr>
        <w:t>。</w:t>
      </w:r>
    </w:p>
    <w:p>
      <w:pPr>
        <w:pStyle w:val="61"/>
        <w:numPr>
          <w:ilvl w:val="0"/>
          <w:numId w:val="8"/>
        </w:numPr>
        <w:kinsoku/>
        <w:overflowPunct/>
        <w:topLinePunct w:val="0"/>
        <w:bidi w:val="0"/>
        <w:spacing w:after="0" w:line="400" w:lineRule="exact"/>
        <w:ind w:left="420" w:leftChars="0" w:firstLineChars="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检验</w:t>
      </w:r>
      <w:r>
        <w:rPr>
          <w:rFonts w:hint="eastAsia" w:ascii="仿宋" w:hAnsi="仿宋" w:eastAsia="仿宋" w:cs="仿宋"/>
          <w:b/>
          <w:color w:val="auto"/>
          <w:sz w:val="24"/>
          <w:szCs w:val="24"/>
          <w:highlight w:val="none"/>
          <w:lang w:eastAsia="zh-CN"/>
        </w:rPr>
        <w:t>内容及</w:t>
      </w:r>
      <w:r>
        <w:rPr>
          <w:rFonts w:hint="eastAsia" w:ascii="仿宋" w:hAnsi="仿宋" w:eastAsia="仿宋" w:cs="仿宋"/>
          <w:b/>
          <w:color w:val="auto"/>
          <w:sz w:val="24"/>
          <w:szCs w:val="24"/>
          <w:highlight w:val="none"/>
        </w:rPr>
        <w:t>依据</w:t>
      </w:r>
    </w:p>
    <w:tbl>
      <w:tblPr>
        <w:tblStyle w:val="63"/>
        <w:tblW w:w="9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676"/>
        <w:gridCol w:w="4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74" w:type="dxa"/>
            <w:noWrap w:val="0"/>
            <w:vAlign w:val="center"/>
          </w:tcPr>
          <w:p>
            <w:pPr>
              <w:pStyle w:val="61"/>
              <w:ind w:left="0" w:leftChars="0" w:firstLine="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序号</w:t>
            </w:r>
          </w:p>
        </w:tc>
        <w:tc>
          <w:tcPr>
            <w:tcW w:w="3676" w:type="dxa"/>
            <w:noWrap w:val="0"/>
            <w:vAlign w:val="center"/>
          </w:tcPr>
          <w:p>
            <w:pPr>
              <w:pStyle w:val="61"/>
              <w:ind w:left="0" w:leftChars="0" w:firstLine="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化妆品检验项目</w:t>
            </w:r>
          </w:p>
        </w:tc>
        <w:tc>
          <w:tcPr>
            <w:tcW w:w="4485" w:type="dxa"/>
            <w:noWrap w:val="0"/>
            <w:vAlign w:val="center"/>
          </w:tcPr>
          <w:p>
            <w:pPr>
              <w:pStyle w:val="61"/>
              <w:ind w:left="0" w:leftChars="0" w:firstLine="0" w:firstLineChars="0"/>
              <w:jc w:val="center"/>
              <w:rPr>
                <w:rFonts w:hint="eastAsia" w:ascii="仿宋" w:hAnsi="仿宋" w:eastAsia="仿宋" w:cs="仿宋"/>
                <w:b/>
                <w:bCs/>
                <w:color w:val="auto"/>
                <w:sz w:val="24"/>
                <w:szCs w:val="24"/>
                <w:highlight w:val="none"/>
                <w:vertAlign w:val="baseline"/>
                <w:lang w:val="en-US" w:eastAsia="zh-CN"/>
              </w:rPr>
            </w:pPr>
            <w:r>
              <w:rPr>
                <w:rFonts w:hint="eastAsia" w:ascii="仿宋" w:hAnsi="仿宋" w:eastAsia="仿宋" w:cs="仿宋"/>
                <w:b/>
                <w:bCs/>
                <w:color w:val="auto"/>
                <w:sz w:val="24"/>
                <w:szCs w:val="24"/>
                <w:highlight w:val="none"/>
                <w:vertAlign w:val="baseline"/>
                <w:lang w:val="en-US" w:eastAsia="zh-CN"/>
              </w:rPr>
              <w:t>依据的标准（方法）名称及编号（含年号）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w:t>
            </w:r>
          </w:p>
        </w:tc>
        <w:tc>
          <w:tcPr>
            <w:tcW w:w="3676"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汞</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1.6（2015年版）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3676"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1.2（2015年版）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2</w:t>
            </w:r>
          </w:p>
        </w:tc>
        <w:tc>
          <w:tcPr>
            <w:tcW w:w="3676"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铅</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1.6（2015年版）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3676"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1.3（2015年版）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w:t>
            </w:r>
          </w:p>
        </w:tc>
        <w:tc>
          <w:tcPr>
            <w:tcW w:w="3676"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砷</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1.6 （2015年版）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3676"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1.4 （2015年版）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4</w:t>
            </w:r>
          </w:p>
        </w:tc>
        <w:tc>
          <w:tcPr>
            <w:tcW w:w="3676" w:type="dxa"/>
            <w:vMerge w:val="restart"/>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镉</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1.6 （2015年版）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3676" w:type="dxa"/>
            <w:vMerge w:val="continue"/>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1.5 （2015年版）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5</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对苯二胺等8种组分</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 7.1 （2015年版）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6</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菌落总数</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第五章2（2015年版）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7</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耐热大肠菌群</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第五章3（2015年版）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8</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铜绿假单胞菌</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第五章4（2015年版）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9</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金黄色葡萄球菌</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第五章5（2015年版）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霉菌和酵母菌</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第五章6（2015年版）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11</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糖皮质激素：倍氯米松、倍他米松、倍他米松醋酸酯、倍他米松戊酸酯、氯倍他索丙酸酯、氢化可的松醋酸酯、地塞米松、地塞米松醋酸酯、氢化可的松丁酸酯、氟氢松醋酸酯、哈西奈德、可的松、氯倍他松丁酸酯、泼尼松、氢化可的松、氢化可的松戊酸酯、曲安奈德、曲安奈德醋酸酯、氯倍他索丙酸酯</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化妆品中四十一种糖皮质激素的测定液相色谱/ 串联质谱法和薄层层析法GB/T 24800.2－2009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12</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醋酸甲地孕酮、醋酸甲羟孕酮、醋酸氯地孕酮、醋酸羟孕酮、地屈孕酮、己酸羟孕酮、甲炔诺酮、甲烯雌醇醋酸酯、米非司酮、炔诺酮、孕酮</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进出口化妆品中糖皮质激素类与孕激素类检测方法SN/T 2533-2010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13</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氢醌、苯酚</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第四章2.26（2015年版)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14</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氯霉素</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第四章2.2（2015年版)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15</w:t>
            </w:r>
          </w:p>
        </w:tc>
        <w:tc>
          <w:tcPr>
            <w:tcW w:w="3676"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氧氟沙星</w:t>
            </w:r>
          </w:p>
        </w:tc>
        <w:tc>
          <w:tcPr>
            <w:tcW w:w="4485" w:type="dxa"/>
            <w:noWrap w:val="0"/>
            <w:vAlign w:val="center"/>
          </w:tcPr>
          <w:p>
            <w:pPr>
              <w:pStyle w:val="61"/>
              <w:ind w:left="0" w:leftChars="0" w:firstLine="0" w:firstLineChars="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《化妆品安全技术规范》国家食品药品监督管理局 第四章2.3（2015年版)</w:t>
            </w:r>
          </w:p>
        </w:tc>
      </w:tr>
    </w:tbl>
    <w:p>
      <w:pPr>
        <w:pStyle w:val="393"/>
        <w:kinsoku/>
        <w:overflowPunct/>
        <w:topLinePunct w:val="0"/>
        <w:bidi w:val="0"/>
        <w:spacing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注：化妆品检测数量90批次，最高结算金额为18万元，预算含买样费，买样费不得少于结算金额的10%。</w:t>
      </w:r>
    </w:p>
    <w:p>
      <w:pPr>
        <w:pStyle w:val="61"/>
        <w:numPr>
          <w:ilvl w:val="0"/>
          <w:numId w:val="8"/>
        </w:numPr>
        <w:kinsoku/>
        <w:overflowPunct/>
        <w:topLinePunct w:val="0"/>
        <w:bidi w:val="0"/>
        <w:spacing w:after="0" w:line="400" w:lineRule="exact"/>
        <w:ind w:left="420" w:leftChars="0" w:firstLineChars="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综合结论判定</w:t>
      </w:r>
    </w:p>
    <w:p>
      <w:pPr>
        <w:pStyle w:val="393"/>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经检验，检验项目中任一项或一项以上不合格，判定被抽查产品为“不合格”。</w:t>
      </w:r>
    </w:p>
    <w:p>
      <w:pPr>
        <w:pStyle w:val="393"/>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检验项目全部符合明示质量要求，且符合本细则检验项目依据的推荐性标准，判定被抽查产品为“所检项目符合本次监督抽查要求”。</w:t>
      </w:r>
    </w:p>
    <w:p>
      <w:pPr>
        <w:pStyle w:val="393"/>
        <w:kinsoku/>
        <w:overflowPunct/>
        <w:topLinePunct w:val="0"/>
        <w:bidi w:val="0"/>
        <w:spacing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三、抽样和检验</w:t>
      </w:r>
    </w:p>
    <w:p>
      <w:pPr>
        <w:pStyle w:val="393"/>
        <w:kinsoku/>
        <w:overflowPunct/>
        <w:topLinePunct w:val="0"/>
        <w:bidi w:val="0"/>
        <w:spacing w:line="400" w:lineRule="exact"/>
        <w:ind w:firstLine="480" w:firstLineChars="200"/>
        <w:rPr>
          <w:rFonts w:hint="eastAsia" w:ascii="仿宋" w:hAnsi="仿宋" w:eastAsia="仿宋" w:cs="仿宋"/>
          <w:b/>
          <w:color w:val="auto"/>
          <w:sz w:val="24"/>
          <w:szCs w:val="24"/>
          <w:highlight w:val="none"/>
          <w:lang w:val="en-US" w:eastAsia="zh-CN"/>
        </w:rPr>
      </w:pPr>
      <w:r>
        <w:rPr>
          <w:rFonts w:hint="eastAsia" w:ascii="仿宋" w:hAnsi="仿宋" w:eastAsia="仿宋" w:cs="仿宋"/>
          <w:color w:val="auto"/>
          <w:sz w:val="24"/>
          <w:szCs w:val="24"/>
          <w:highlight w:val="none"/>
        </w:rPr>
        <w:t>抽样和检验工作严格按照《化妆品监督管理条例》《化妆品抽样检验管理办法》等规定执行。样品采集过程严格按照监督抽检工作程序，履行法定手续。</w:t>
      </w:r>
    </w:p>
    <w:p>
      <w:pPr>
        <w:pStyle w:val="61"/>
        <w:numPr>
          <w:ilvl w:val="0"/>
          <w:numId w:val="0"/>
        </w:numPr>
        <w:kinsoku/>
        <w:overflowPunct/>
        <w:topLinePunct w:val="0"/>
        <w:bidi w:val="0"/>
        <w:spacing w:after="0" w:line="400" w:lineRule="exact"/>
        <w:ind w:left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1、时间进度要求：</w:t>
      </w:r>
    </w:p>
    <w:p>
      <w:pPr>
        <w:pStyle w:val="61"/>
        <w:kinsoku/>
        <w:overflowPunct/>
        <w:topLinePunct w:val="0"/>
        <w:bidi w:val="0"/>
        <w:spacing w:after="0" w:line="400" w:lineRule="exact"/>
        <w:ind w:left="0" w:leftChars="0"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2024年</w:t>
      </w:r>
      <w:r>
        <w:rPr>
          <w:rFonts w:hint="eastAsia" w:ascii="仿宋" w:hAnsi="仿宋" w:eastAsia="仿宋" w:cs="仿宋"/>
          <w:color w:val="auto"/>
          <w:sz w:val="24"/>
          <w:szCs w:val="24"/>
          <w:highlight w:val="none"/>
        </w:rPr>
        <w:t>6月底之前完成抽</w:t>
      </w:r>
      <w:r>
        <w:rPr>
          <w:rFonts w:hint="eastAsia" w:ascii="仿宋" w:hAnsi="仿宋" w:eastAsia="仿宋" w:cs="仿宋"/>
          <w:color w:val="auto"/>
          <w:sz w:val="24"/>
          <w:szCs w:val="24"/>
          <w:highlight w:val="none"/>
          <w:lang w:val="en-US" w:eastAsia="zh-CN"/>
        </w:rPr>
        <w:t>样</w:t>
      </w:r>
      <w:r>
        <w:rPr>
          <w:rFonts w:hint="eastAsia" w:ascii="仿宋" w:hAnsi="仿宋" w:eastAsia="仿宋" w:cs="仿宋"/>
          <w:color w:val="auto"/>
          <w:sz w:val="24"/>
          <w:szCs w:val="24"/>
          <w:highlight w:val="none"/>
        </w:rPr>
        <w:t>任务的50%以上，8月底前完成全部抽检工作。</w:t>
      </w:r>
    </w:p>
    <w:p>
      <w:pPr>
        <w:pStyle w:val="61"/>
        <w:numPr>
          <w:ilvl w:val="0"/>
          <w:numId w:val="9"/>
        </w:numPr>
        <w:kinsoku/>
        <w:overflowPunct/>
        <w:topLinePunct w:val="0"/>
        <w:bidi w:val="0"/>
        <w:spacing w:after="0" w:line="400" w:lineRule="exact"/>
        <w:ind w:left="0" w:leftChars="0"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工作要求：</w:t>
      </w:r>
    </w:p>
    <w:p>
      <w:pPr>
        <w:pStyle w:val="393"/>
        <w:numPr>
          <w:ilvl w:val="0"/>
          <w:numId w:val="0"/>
        </w:num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检验机构应当按照国家有关法律法规规定，严格按照任务委托部门制定的计划、实施方案和指定的检验方法在规定时限内做出检验结论并出具检验结果，不得事先泄露有关检验和结果。如无正当理由，检验机构对检验申请或者委托不得推诿。</w:t>
      </w:r>
    </w:p>
    <w:p>
      <w:pPr>
        <w:pStyle w:val="393"/>
        <w:numPr>
          <w:ilvl w:val="0"/>
          <w:numId w:val="0"/>
        </w:numPr>
        <w:kinsoku/>
        <w:overflowPunct/>
        <w:topLinePunct w:val="0"/>
        <w:bidi w:val="0"/>
        <w:spacing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（2）开展市抽工作时，需与省级抽检任务有效衔接，做到省抽、市抽两级抽样覆盖辖区内所有生产企业。</w:t>
      </w:r>
    </w:p>
    <w:p>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抽检任务按照采购人的抽检计划安排抽检。</w:t>
      </w:r>
      <w:r>
        <w:rPr>
          <w:rFonts w:hint="eastAsia" w:ascii="仿宋" w:hAnsi="仿宋" w:eastAsia="仿宋" w:cs="仿宋"/>
          <w:color w:val="auto"/>
          <w:sz w:val="24"/>
          <w:szCs w:val="24"/>
          <w:highlight w:val="none"/>
          <w:lang w:val="en-US" w:eastAsia="zh-CN"/>
        </w:rPr>
        <w:t>在发生化妆品安全突发公共应急事件时，检验机构需能快速组织开展计划外化妆品应急性抽检工作</w:t>
      </w:r>
      <w:r>
        <w:rPr>
          <w:rFonts w:hint="eastAsia" w:ascii="仿宋" w:hAnsi="仿宋" w:eastAsia="仿宋" w:cs="仿宋"/>
          <w:color w:val="auto"/>
          <w:kern w:val="0"/>
          <w:sz w:val="24"/>
          <w:szCs w:val="24"/>
          <w:highlight w:val="none"/>
          <w:lang w:val="en-US" w:eastAsia="zh-CN" w:bidi="ar-SA"/>
        </w:rPr>
        <w:t>。</w:t>
      </w:r>
    </w:p>
    <w:p>
      <w:pPr>
        <w:kinsoku/>
        <w:overflowPunct/>
        <w:topLinePunct w:val="0"/>
        <w:bidi w:val="0"/>
        <w:spacing w:line="400" w:lineRule="exac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bidi="ar"/>
        </w:rPr>
        <w:t>四、</w:t>
      </w:r>
      <w:r>
        <w:rPr>
          <w:rFonts w:hint="eastAsia" w:ascii="仿宋" w:hAnsi="仿宋" w:eastAsia="仿宋" w:cs="仿宋"/>
          <w:b/>
          <w:color w:val="auto"/>
          <w:sz w:val="24"/>
          <w:szCs w:val="24"/>
          <w:highlight w:val="none"/>
        </w:rPr>
        <w:t>服务要求</w:t>
      </w:r>
      <w:r>
        <w:rPr>
          <w:rFonts w:hint="eastAsia" w:ascii="仿宋" w:hAnsi="仿宋" w:eastAsia="仿宋" w:cs="仿宋"/>
          <w:color w:val="auto"/>
          <w:sz w:val="24"/>
          <w:szCs w:val="24"/>
          <w:highlight w:val="none"/>
        </w:rPr>
        <w:t xml:space="preserve"> </w:t>
      </w:r>
    </w:p>
    <w:p>
      <w:pPr>
        <w:keepNext w:val="0"/>
        <w:keepLines w:val="0"/>
        <w:widowControl/>
        <w:suppressLineNumbers w:val="0"/>
        <w:spacing w:before="0" w:beforeAutospacing="0" w:after="0" w:afterAutospacing="0" w:line="400" w:lineRule="exact"/>
        <w:ind w:left="0" w:right="0" w:firstLine="480" w:firstLineChars="200"/>
        <w:jc w:val="left"/>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rPr>
        <w:t>实施检验的机构应自样品送达之日起30个工作日内完成检验，要围绕监管需求，除按照《化</w:t>
      </w:r>
      <w:r>
        <w:rPr>
          <w:rFonts w:hint="default" w:ascii="仿宋" w:hAnsi="仿宋" w:eastAsia="仿宋" w:cs="仿宋"/>
          <w:color w:val="auto"/>
          <w:sz w:val="24"/>
          <w:szCs w:val="24"/>
          <w:highlight w:val="none"/>
        </w:rPr>
        <w:t>妆品安全技术规范》和化妆品补充检验方法进行检验外，要有针对性地开展拓展性检验及探索性研究，揭示潜在的质量风险或违法违规问题，并提出切实可行的监管建议，实施检验的</w:t>
      </w:r>
      <w:r>
        <w:rPr>
          <w:rFonts w:hint="eastAsia" w:ascii="仿宋" w:hAnsi="仿宋" w:eastAsia="仿宋" w:cs="仿宋"/>
          <w:color w:val="auto"/>
          <w:sz w:val="24"/>
          <w:szCs w:val="24"/>
          <w:highlight w:val="none"/>
        </w:rPr>
        <w:t>机构要在11月15日前完成抽检分析报告并报采购单位。</w:t>
      </w:r>
      <w:r>
        <w:rPr>
          <w:rFonts w:ascii="仿宋" w:hAnsi="仿宋" w:eastAsia="仿宋" w:cs="仿宋"/>
          <w:i w:val="0"/>
          <w:caps w:val="0"/>
          <w:color w:val="auto"/>
          <w:spacing w:val="0"/>
          <w:sz w:val="24"/>
          <w:szCs w:val="24"/>
          <w:highlight w:val="none"/>
          <w:shd w:val="clear"/>
        </w:rPr>
        <w:t>中标机构应根据采购方要求，利用“浙江省药监局化妆品抽检管理平台”开展化妆品抽样基本情况、收样情况和检验结果等信息的录入上报工作。</w:t>
      </w:r>
    </w:p>
    <w:p>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对检验合格的样品，应当在报告书签发之日起7个工作日内，将报告书寄送至采购方指定人员。</w:t>
      </w:r>
    </w:p>
    <w:p>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对检验不合格样品，应在报告书签发之日起2个工作日内将检验报告书、抽样记录等相关材料寄送至采购方指定人员并上报信息系统。</w:t>
      </w:r>
    </w:p>
    <w:p>
      <w:pPr>
        <w:kinsoku/>
        <w:overflowPunct/>
        <w:topLinePunct w:val="0"/>
        <w:bidi w:val="0"/>
        <w:spacing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五、管理要求</w:t>
      </w:r>
    </w:p>
    <w:p>
      <w:pPr>
        <w:tabs>
          <w:tab w:val="left" w:pos="100"/>
        </w:tabs>
        <w:kinsoku/>
        <w:overflowPunct/>
        <w:topLinePunct w:val="0"/>
        <w:bidi w:val="0"/>
        <w:spacing w:line="400" w:lineRule="exact"/>
        <w:ind w:firstLine="480" w:firstLineChars="200"/>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rPr>
        <w:t>1、成交供应商应接受采购人的各项规定，切实享受各项权利，严格履行承诺的义务，为绍兴市化妆品安全工作做好服务。</w:t>
      </w:r>
    </w:p>
    <w:p>
      <w:pPr>
        <w:tabs>
          <w:tab w:val="left" w:pos="100"/>
        </w:tabs>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2、成交供应商须针对本次检测业务建立单独的业务档案资料，并按规</w:t>
      </w:r>
      <w:r>
        <w:rPr>
          <w:rFonts w:hint="eastAsia" w:ascii="仿宋" w:hAnsi="仿宋" w:eastAsia="仿宋" w:cs="仿宋"/>
          <w:color w:val="auto"/>
          <w:sz w:val="24"/>
          <w:szCs w:val="24"/>
          <w:highlight w:val="none"/>
        </w:rPr>
        <w:t>定进行备案，备案资料报采购方一套。</w:t>
      </w:r>
    </w:p>
    <w:p>
      <w:pPr>
        <w:kinsoku/>
        <w:overflowPunct/>
        <w:topLinePunct w:val="0"/>
        <w:bidi w:val="0"/>
        <w:spacing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六、服务时间及地点</w:t>
      </w:r>
    </w:p>
    <w:p>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1、服务期限：</w:t>
      </w:r>
      <w:r>
        <w:rPr>
          <w:rFonts w:hint="eastAsia" w:ascii="仿宋" w:hAnsi="仿宋" w:eastAsia="仿宋" w:cs="仿宋"/>
          <w:color w:val="auto"/>
          <w:sz w:val="24"/>
          <w:szCs w:val="24"/>
          <w:highlight w:val="none"/>
          <w:lang w:bidi="ar"/>
        </w:rPr>
        <w:t>自本合同签署生效之日起至供应商所承担的全部工作结束止。</w:t>
      </w:r>
    </w:p>
    <w:p>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2、服务地点：采购人指定地点。</w:t>
      </w:r>
    </w:p>
    <w:p>
      <w:pPr>
        <w:pStyle w:val="61"/>
        <w:kinsoku/>
        <w:overflowPunct/>
        <w:topLinePunct w:val="0"/>
        <w:bidi w:val="0"/>
        <w:spacing w:after="0" w:line="400" w:lineRule="exact"/>
        <w:ind w:left="0" w:leftChars="0" w:firstLine="0" w:firstLineChars="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七、项目验收</w:t>
      </w:r>
    </w:p>
    <w:p>
      <w:pPr>
        <w:tabs>
          <w:tab w:val="left" w:pos="100"/>
        </w:tabs>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根据中华人民共和国现行技术标准，按招标文件以及合同规定的验收评定标准等规范，由采购人组织验收。</w:t>
      </w:r>
    </w:p>
    <w:p>
      <w:pPr>
        <w:numPr>
          <w:ilvl w:val="0"/>
          <w:numId w:val="10"/>
        </w:numPr>
        <w:kinsoku/>
        <w:overflowPunct/>
        <w:topLinePunct w:val="0"/>
        <w:bidi w:val="0"/>
        <w:spacing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付款方式</w:t>
      </w:r>
    </w:p>
    <w:p>
      <w:pPr>
        <w:kinsoku/>
        <w:overflowPunct/>
        <w:topLinePunct w:val="0"/>
        <w:bidi w:val="0"/>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合同签订且具备实施条件后</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个工作日内，采购人向中标人支付合同金额50%；项目验收合格后20个工作日内支付合同总额的50%。（中标人在结算合同价款时需提供正式的税务发票）</w:t>
      </w:r>
    </w:p>
    <w:p>
      <w:pPr>
        <w:kinsoku/>
        <w:overflowPunct/>
        <w:topLinePunct w:val="0"/>
        <w:bidi w:val="0"/>
        <w:spacing w:beforeLines="0" w:afterLines="0" w:line="400" w:lineRule="exact"/>
        <w:rPr>
          <w:rFonts w:hint="eastAsia" w:ascii="仿宋" w:hAnsi="仿宋" w:eastAsia="仿宋" w:cs="仿宋"/>
          <w:b/>
          <w:color w:val="auto"/>
          <w:sz w:val="24"/>
          <w:szCs w:val="24"/>
          <w:highlight w:val="none"/>
        </w:rPr>
      </w:pPr>
    </w:p>
    <w:p>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附件1</w:t>
      </w:r>
    </w:p>
    <w:p>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lang w:bidi="ar"/>
        </w:rPr>
      </w:pPr>
      <w:r>
        <w:rPr>
          <w:rFonts w:hint="eastAsia" w:ascii="仿宋" w:hAnsi="仿宋" w:eastAsia="仿宋" w:cs="仿宋"/>
          <w:b/>
          <w:color w:val="auto"/>
          <w:sz w:val="24"/>
          <w:szCs w:val="24"/>
          <w:highlight w:val="none"/>
          <w:lang w:bidi="ar"/>
        </w:rPr>
        <w:t>2024年化妆品抽样检验样品采样量</w:t>
      </w:r>
    </w:p>
    <w:tbl>
      <w:tblPr>
        <w:tblStyle w:val="62"/>
        <w:tblpPr w:leftFromText="180" w:rightFromText="180" w:vertAnchor="text" w:horzAnchor="page" w:tblpX="1200" w:tblpY="383"/>
        <w:tblOverlap w:val="never"/>
        <w:tblW w:w="10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68"/>
        <w:gridCol w:w="3930"/>
        <w:gridCol w:w="1712"/>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trPr>
        <w:tc>
          <w:tcPr>
            <w:tcW w:w="5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lang w:eastAsia="zh-CN"/>
              </w:rPr>
              <w:t>序号</w:t>
            </w:r>
          </w:p>
        </w:tc>
        <w:tc>
          <w:tcPr>
            <w:tcW w:w="2768"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lang w:eastAsia="zh-CN"/>
              </w:rPr>
              <w:t>产品名称</w:t>
            </w:r>
          </w:p>
        </w:tc>
        <w:tc>
          <w:tcPr>
            <w:tcW w:w="39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lang w:eastAsia="zh-CN"/>
              </w:rPr>
              <w:t>总抽样数量</w:t>
            </w:r>
          </w:p>
        </w:tc>
        <w:tc>
          <w:tcPr>
            <w:tcW w:w="171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lang w:eastAsia="zh-CN"/>
              </w:rPr>
              <w:t>封样要求</w:t>
            </w:r>
          </w:p>
        </w:tc>
        <w:tc>
          <w:tcPr>
            <w:tcW w:w="11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rightChars="0" w:firstLine="0" w:firstLineChars="0"/>
              <w:jc w:val="center"/>
              <w:textAlignment w:val="auto"/>
              <w:outlineLvl w:val="9"/>
              <w:rPr>
                <w:rFonts w:hint="eastAsia" w:ascii="黑体" w:hAnsi="黑体" w:eastAsia="黑体" w:cs="黑体"/>
                <w:b w:val="0"/>
                <w:bCs w:val="0"/>
                <w:color w:val="auto"/>
                <w:sz w:val="24"/>
                <w:szCs w:val="24"/>
                <w:highlight w:val="none"/>
                <w:lang w:eastAsia="zh-CN"/>
              </w:rPr>
            </w:pPr>
            <w:r>
              <w:rPr>
                <w:rFonts w:hint="eastAsia" w:ascii="黑体" w:hAnsi="黑体" w:eastAsia="黑体" w:cs="黑体"/>
                <w:b w:val="0"/>
                <w:bCs w:val="0"/>
                <w:color w:val="auto"/>
                <w:sz w:val="24"/>
                <w:szCs w:val="24"/>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1</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染发类产品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 个包装且总量≥60g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按2︰2 封签</w:t>
            </w:r>
          </w:p>
        </w:tc>
        <w:tc>
          <w:tcPr>
            <w:tcW w:w="1179"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1、染发类产品应同时抽配套的氧化剂；</w:t>
            </w:r>
          </w:p>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2、封样要求为检样：备样要求；</w:t>
            </w:r>
          </w:p>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3、涂抹式面膜产品，含植物原料（主要为海藻类）产品抽样量不低于面膜类产品总量的 10%；</w:t>
            </w:r>
          </w:p>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2</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防晒类产品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≥3 个包装且总量≥</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按2︰1封签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3</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彩妆类产品（宣称隔离效果的普通化妆品）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 个包装且总量≥</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按2︰1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4</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普通护肤类产品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 个包装且总量≥</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按2︰1封签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5</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lang w:val="en-US" w:eastAsia="zh-CN"/>
              </w:rPr>
              <w:t>防脱发</w:t>
            </w:r>
            <w:r>
              <w:rPr>
                <w:rFonts w:hint="eastAsia" w:ascii="仿宋" w:hAnsi="仿宋" w:eastAsia="仿宋" w:cs="仿宋"/>
                <w:b w:val="0"/>
                <w:bCs w:val="0"/>
                <w:color w:val="auto"/>
                <w:kern w:val="0"/>
                <w:sz w:val="24"/>
                <w:szCs w:val="24"/>
                <w:highlight w:val="none"/>
              </w:rPr>
              <w:t>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≥3 个包装且总量≥</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按2︰1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6</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爽身粉类产品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≥3 个包装且总量≥</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按2︰1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7</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烫发类产品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≥3 个包装且总量≥</w:t>
            </w: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按2︰1封签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8</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祛斑/美白类产品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≥4 个包装且总量≥</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按3︰1封签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87"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9</w:t>
            </w:r>
          </w:p>
        </w:tc>
        <w:tc>
          <w:tcPr>
            <w:tcW w:w="2768"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面膜类产品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单片独立包装产品：≥11贴且总量≥1</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0g 或ml</w:t>
            </w:r>
          </w:p>
        </w:tc>
        <w:tc>
          <w:tcPr>
            <w:tcW w:w="1712"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按8︰3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c>
          <w:tcPr>
            <w:tcW w:w="2768" w:type="dxa"/>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rPr>
            </w:pP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盒装产品：≥</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盒且总量≥11 贴</w:t>
            </w:r>
          </w:p>
        </w:tc>
        <w:tc>
          <w:tcPr>
            <w:tcW w:w="1712"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10</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普通美容修饰类产品（如口红、眉笔、眼影等）</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 个包装且总量≥</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 xml:space="preserve">0g </w:t>
            </w:r>
          </w:p>
        </w:tc>
        <w:tc>
          <w:tcPr>
            <w:tcW w:w="1712"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按4︰2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1</w:t>
            </w:r>
            <w:r>
              <w:rPr>
                <w:rFonts w:hint="eastAsia" w:ascii="仿宋" w:hAnsi="仿宋" w:eastAsia="仿宋" w:cs="仿宋"/>
                <w:b w:val="0"/>
                <w:bCs w:val="0"/>
                <w:color w:val="auto"/>
                <w:kern w:val="0"/>
                <w:sz w:val="24"/>
                <w:szCs w:val="24"/>
                <w:highlight w:val="none"/>
                <w:lang w:val="en-US" w:eastAsia="zh-CN"/>
              </w:rPr>
              <w:t>1</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香水</w:t>
            </w:r>
            <w:r>
              <w:rPr>
                <w:rFonts w:hint="eastAsia" w:ascii="仿宋" w:hAnsi="仿宋" w:eastAsia="仿宋" w:cs="仿宋"/>
                <w:b w:val="0"/>
                <w:bCs w:val="0"/>
                <w:color w:val="auto"/>
                <w:kern w:val="0"/>
                <w:sz w:val="24"/>
                <w:szCs w:val="24"/>
                <w:highlight w:val="none"/>
                <w:lang w:eastAsia="zh-CN"/>
              </w:rPr>
              <w:t>、</w:t>
            </w:r>
            <w:r>
              <w:rPr>
                <w:rFonts w:hint="eastAsia" w:ascii="仿宋" w:hAnsi="仿宋" w:eastAsia="仿宋" w:cs="仿宋"/>
                <w:b w:val="0"/>
                <w:bCs w:val="0"/>
                <w:color w:val="auto"/>
                <w:kern w:val="0"/>
                <w:sz w:val="24"/>
                <w:szCs w:val="24"/>
                <w:highlight w:val="none"/>
                <w:lang w:val="en-US" w:eastAsia="zh-CN"/>
              </w:rPr>
              <w:t>卸妆水</w:t>
            </w:r>
            <w:r>
              <w:rPr>
                <w:rFonts w:hint="eastAsia" w:ascii="仿宋" w:hAnsi="仿宋" w:eastAsia="仿宋" w:cs="仿宋"/>
                <w:b w:val="0"/>
                <w:bCs w:val="0"/>
                <w:color w:val="auto"/>
                <w:kern w:val="0"/>
                <w:sz w:val="24"/>
                <w:szCs w:val="24"/>
                <w:highlight w:val="none"/>
              </w:rPr>
              <w:t>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≥3 个包装且总量≥</w:t>
            </w: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按2︰1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1</w:t>
            </w:r>
            <w:r>
              <w:rPr>
                <w:rFonts w:hint="eastAsia" w:ascii="仿宋" w:hAnsi="仿宋" w:eastAsia="仿宋" w:cs="仿宋"/>
                <w:b w:val="0"/>
                <w:bCs w:val="0"/>
                <w:color w:val="auto"/>
                <w:kern w:val="0"/>
                <w:sz w:val="24"/>
                <w:szCs w:val="24"/>
                <w:highlight w:val="none"/>
                <w:lang w:val="en-US" w:eastAsia="zh-CN"/>
              </w:rPr>
              <w:t>2</w:t>
            </w:r>
          </w:p>
        </w:tc>
        <w:tc>
          <w:tcPr>
            <w:tcW w:w="2768"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指（趾）甲油类产品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0"/>
                <w:sz w:val="24"/>
                <w:szCs w:val="24"/>
                <w:highlight w:val="none"/>
              </w:rPr>
              <w:t>≥</w:t>
            </w:r>
            <w:r>
              <w:rPr>
                <w:rFonts w:hint="eastAsia" w:ascii="仿宋" w:hAnsi="仿宋" w:eastAsia="仿宋" w:cs="仿宋"/>
                <w:b w:val="0"/>
                <w:bCs w:val="0"/>
                <w:color w:val="auto"/>
                <w:kern w:val="0"/>
                <w:sz w:val="24"/>
                <w:szCs w:val="24"/>
                <w:highlight w:val="none"/>
                <w:lang w:val="en-US" w:eastAsia="zh-CN"/>
              </w:rPr>
              <w:t xml:space="preserve">4 </w:t>
            </w:r>
            <w:r>
              <w:rPr>
                <w:rFonts w:hint="eastAsia" w:ascii="仿宋" w:hAnsi="仿宋" w:eastAsia="仿宋" w:cs="仿宋"/>
                <w:b w:val="0"/>
                <w:bCs w:val="0"/>
                <w:color w:val="auto"/>
                <w:kern w:val="0"/>
                <w:sz w:val="24"/>
                <w:szCs w:val="24"/>
                <w:highlight w:val="none"/>
              </w:rPr>
              <w:t>个包装且总量≥</w:t>
            </w:r>
            <w:r>
              <w:rPr>
                <w:rFonts w:hint="eastAsia" w:ascii="仿宋" w:hAnsi="仿宋" w:eastAsia="仿宋" w:cs="仿宋"/>
                <w:b w:val="0"/>
                <w:bCs w:val="0"/>
                <w:color w:val="auto"/>
                <w:kern w:val="0"/>
                <w:sz w:val="24"/>
                <w:szCs w:val="24"/>
                <w:highlight w:val="none"/>
                <w:lang w:val="en-US" w:eastAsia="zh-CN"/>
              </w:rPr>
              <w:t>3</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按</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13</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洗发护发类和清洁沐浴类产品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≥3个包装且总量≥</w:t>
            </w:r>
            <w:r>
              <w:rPr>
                <w:rFonts w:hint="eastAsia" w:ascii="仿宋" w:hAnsi="仿宋" w:eastAsia="仿宋" w:cs="仿宋"/>
                <w:b w:val="0"/>
                <w:bCs w:val="0"/>
                <w:color w:val="auto"/>
                <w:kern w:val="0"/>
                <w:sz w:val="24"/>
                <w:szCs w:val="24"/>
                <w:highlight w:val="none"/>
                <w:lang w:val="en-US" w:eastAsia="zh-CN"/>
              </w:rPr>
              <w:t>5</w:t>
            </w:r>
            <w:r>
              <w:rPr>
                <w:rFonts w:hint="eastAsia" w:ascii="仿宋" w:hAnsi="仿宋" w:eastAsia="仿宋" w:cs="仿宋"/>
                <w:b w:val="0"/>
                <w:bCs w:val="0"/>
                <w:color w:val="auto"/>
                <w:kern w:val="0"/>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按2︰1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14</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rPr>
              <w:t>儿童类产品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 个包装且总量≥</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按4︰1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15</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rPr>
              <w:t>宣称祛痘类产品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 xml:space="preserve"> 个包装且总量≥</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按2︰1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kern w:val="0"/>
                <w:sz w:val="24"/>
                <w:szCs w:val="24"/>
                <w:highlight w:val="none"/>
                <w:lang w:val="en-US" w:eastAsia="zh-CN"/>
              </w:rPr>
              <w:t>16</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 w:eastAsia="zh-CN" w:bidi="ar-SA"/>
              </w:rPr>
            </w:pPr>
            <w:r>
              <w:rPr>
                <w:rFonts w:hint="eastAsia" w:ascii="仿宋" w:hAnsi="仿宋" w:eastAsia="仿宋" w:cs="仿宋"/>
                <w:b w:val="0"/>
                <w:bCs w:val="0"/>
                <w:color w:val="auto"/>
                <w:kern w:val="0"/>
                <w:sz w:val="24"/>
                <w:szCs w:val="24"/>
                <w:highlight w:val="none"/>
                <w:lang w:val="en-US" w:eastAsia="zh-CN"/>
              </w:rPr>
              <w:t>睫毛滋养液产品</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≥3 个包装且总量≥</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按2︰1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87"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17</w:t>
            </w:r>
          </w:p>
        </w:tc>
        <w:tc>
          <w:tcPr>
            <w:tcW w:w="2768"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牙膏</w:t>
            </w:r>
          </w:p>
        </w:tc>
        <w:tc>
          <w:tcPr>
            <w:tcW w:w="3930"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 个包装且总量≥50g 或ml</w:t>
            </w:r>
          </w:p>
        </w:tc>
        <w:tc>
          <w:tcPr>
            <w:tcW w:w="171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按4︰1 封签</w:t>
            </w:r>
          </w:p>
        </w:tc>
        <w:tc>
          <w:tcPr>
            <w:tcW w:w="1179" w:type="dxa"/>
            <w:vMerge w:val="continue"/>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80" w:lineRule="exact"/>
              <w:ind w:left="0" w:leftChars="0" w:right="0" w:rightChars="0" w:firstLine="0" w:firstLineChars="0"/>
              <w:textAlignment w:val="auto"/>
              <w:rPr>
                <w:rFonts w:hint="eastAsia" w:ascii="仿宋" w:hAnsi="仿宋" w:eastAsia="仿宋" w:cs="仿宋"/>
                <w:b w:val="0"/>
                <w:bCs w:val="0"/>
                <w:color w:val="auto"/>
                <w:sz w:val="24"/>
                <w:szCs w:val="24"/>
                <w:highlight w:val="none"/>
              </w:rPr>
            </w:pPr>
          </w:p>
        </w:tc>
      </w:tr>
    </w:tbl>
    <w:p>
      <w:pPr>
        <w:kinsoku/>
        <w:overflowPunct/>
        <w:topLinePunct w:val="0"/>
        <w:bidi w:val="0"/>
        <w:spacing w:line="400" w:lineRule="exact"/>
        <w:jc w:val="both"/>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kinsoku/>
        <w:overflowPunct/>
        <w:topLinePunct w:val="0"/>
        <w:bidi w:val="0"/>
        <w:spacing w:line="400" w:lineRule="exact"/>
        <w:rPr>
          <w:rFonts w:ascii="仿宋" w:hAnsi="仿宋" w:eastAsia="仿宋" w:cs="仿宋"/>
          <w:color w:val="auto"/>
          <w:sz w:val="24"/>
          <w:highlight w:val="none"/>
        </w:rPr>
      </w:pPr>
      <w:bookmarkStart w:id="65" w:name="_Toc86217003"/>
      <w:bookmarkStart w:id="66" w:name="第五部分"/>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pStyle w:val="2"/>
        <w:kinsoku/>
        <w:overflowPunct/>
        <w:topLinePunct w:val="0"/>
        <w:bidi w:val="0"/>
        <w:spacing w:line="400" w:lineRule="exact"/>
        <w:rPr>
          <w:rFonts w:ascii="仿宋" w:hAnsi="仿宋" w:eastAsia="仿宋" w:cs="仿宋"/>
          <w:color w:val="auto"/>
          <w:highlight w:val="none"/>
          <w:u w:val="single"/>
        </w:rPr>
      </w:pPr>
    </w:p>
    <w:p>
      <w:pPr>
        <w:pStyle w:val="77"/>
        <w:kinsoku/>
        <w:overflowPunct/>
        <w:topLinePunct w:val="0"/>
        <w:bidi w:val="0"/>
        <w:spacing w:line="400" w:lineRule="exact"/>
        <w:rPr>
          <w:color w:val="auto"/>
          <w:highlight w:val="none"/>
        </w:rPr>
      </w:pPr>
    </w:p>
    <w:p>
      <w:pPr>
        <w:kinsoku/>
        <w:overflowPunct/>
        <w:topLinePunct w:val="0"/>
        <w:bidi w:val="0"/>
        <w:spacing w:line="400" w:lineRule="exact"/>
        <w:rPr>
          <w:rFonts w:ascii="仿宋" w:hAnsi="仿宋" w:eastAsia="仿宋" w:cs="仿宋"/>
          <w:color w:val="auto"/>
          <w:sz w:val="24"/>
          <w:highlight w:val="none"/>
          <w:u w:val="single"/>
        </w:rPr>
      </w:pPr>
    </w:p>
    <w:p>
      <w:pPr>
        <w:pStyle w:val="286"/>
        <w:kinsoku/>
        <w:overflowPunct/>
        <w:topLinePunct w:val="0"/>
        <w:bidi w:val="0"/>
        <w:spacing w:after="0" w:line="400" w:lineRule="exact"/>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pPr>
        <w:kinsoku/>
        <w:overflowPunct/>
        <w:topLinePunct w:val="0"/>
        <w:bidi w:val="0"/>
        <w:spacing w:line="400" w:lineRule="exact"/>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（服务类）</w:t>
      </w:r>
    </w:p>
    <w:p>
      <w:pPr>
        <w:pStyle w:val="286"/>
        <w:kinsoku/>
        <w:overflowPunct/>
        <w:topLinePunct w:val="0"/>
        <w:bidi w:val="0"/>
        <w:spacing w:after="0" w:line="400" w:lineRule="exact"/>
        <w:ind w:left="0" w:leftChars="0"/>
        <w:rPr>
          <w:rFonts w:ascii="仿宋" w:hAnsi="仿宋" w:eastAsia="仿宋" w:cs="仿宋"/>
          <w:color w:val="auto"/>
          <w:szCs w:val="24"/>
          <w:highlight w:val="none"/>
        </w:rPr>
      </w:pPr>
    </w:p>
    <w:p>
      <w:pPr>
        <w:pStyle w:val="286"/>
        <w:kinsoku/>
        <w:overflowPunct/>
        <w:topLinePunct w:val="0"/>
        <w:bidi w:val="0"/>
        <w:spacing w:line="400" w:lineRule="exact"/>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pPr>
        <w:pStyle w:val="25"/>
        <w:kinsoku/>
        <w:overflowPunct/>
        <w:topLinePunct w:val="0"/>
        <w:bidi w:val="0"/>
        <w:spacing w:line="400" w:lineRule="exact"/>
        <w:rPr>
          <w:rFonts w:ascii="仿宋" w:hAnsi="仿宋" w:eastAsia="仿宋" w:cs="仿宋"/>
          <w:color w:val="auto"/>
          <w:highlight w:val="none"/>
        </w:rPr>
      </w:pPr>
    </w:p>
    <w:p>
      <w:pPr>
        <w:pStyle w:val="25"/>
        <w:kinsoku/>
        <w:overflowPunct/>
        <w:topLinePunct w:val="0"/>
        <w:bidi w:val="0"/>
        <w:spacing w:line="400" w:lineRule="exact"/>
        <w:rPr>
          <w:rFonts w:ascii="仿宋" w:hAnsi="仿宋" w:eastAsia="仿宋" w:cs="仿宋"/>
          <w:color w:val="auto"/>
          <w:highlight w:val="none"/>
        </w:rPr>
      </w:pPr>
    </w:p>
    <w:p>
      <w:pPr>
        <w:pStyle w:val="25"/>
        <w:kinsoku/>
        <w:overflowPunct/>
        <w:topLinePunct w:val="0"/>
        <w:bidi w:val="0"/>
        <w:spacing w:line="400" w:lineRule="exact"/>
        <w:ind w:firstLine="0" w:firstLineChars="0"/>
        <w:rPr>
          <w:rFonts w:ascii="仿宋" w:hAnsi="仿宋" w:eastAsia="仿宋" w:cs="仿宋"/>
          <w:color w:val="auto"/>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20"/>
        <w:kinsoku/>
        <w:overflowPunct/>
        <w:topLinePunct w:val="0"/>
        <w:bidi w:val="0"/>
        <w:spacing w:line="400" w:lineRule="exact"/>
        <w:rPr>
          <w:rFonts w:ascii="仿宋" w:hAnsi="仿宋" w:eastAsia="仿宋" w:cs="仿宋"/>
          <w:color w:val="auto"/>
          <w:szCs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kinsoku/>
        <w:overflowPunct/>
        <w:topLinePunct w:val="0"/>
        <w:bidi w:val="0"/>
        <w:spacing w:line="400" w:lineRule="exact"/>
        <w:rPr>
          <w:rFonts w:ascii="仿宋" w:hAnsi="仿宋" w:eastAsia="仿宋" w:cs="仿宋"/>
          <w:b/>
          <w:color w:val="auto"/>
          <w:sz w:val="24"/>
          <w:highlight w:val="none"/>
        </w:rPr>
      </w:pP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kinsoku/>
        <w:overflowPunct/>
        <w:topLinePunct w:val="0"/>
        <w:bidi w:val="0"/>
        <w:spacing w:line="400" w:lineRule="exact"/>
        <w:ind w:firstLine="482" w:firstLineChars="200"/>
        <w:outlineLvl w:val="0"/>
        <w:rPr>
          <w:rFonts w:ascii="仿宋" w:hAnsi="仿宋" w:eastAsia="仿宋" w:cs="仿宋"/>
          <w:color w:val="auto"/>
          <w:sz w:val="24"/>
          <w:highlight w:val="none"/>
        </w:rPr>
      </w:pPr>
      <w:bookmarkStart w:id="67" w:name="_Toc28855"/>
      <w:bookmarkStart w:id="68" w:name="_Toc19273"/>
      <w:bookmarkStart w:id="69" w:name="_Toc15367"/>
      <w:bookmarkStart w:id="70" w:name="_Toc20421"/>
      <w:bookmarkStart w:id="71" w:name="_Toc22967"/>
      <w:r>
        <w:rPr>
          <w:rFonts w:hint="eastAsia" w:ascii="仿宋" w:hAnsi="仿宋" w:eastAsia="仿宋" w:cs="仿宋"/>
          <w:b/>
          <w:color w:val="auto"/>
          <w:sz w:val="24"/>
          <w:highlight w:val="none"/>
        </w:rPr>
        <w:t>1.1 合同组成部分</w:t>
      </w:r>
      <w:bookmarkEnd w:id="67"/>
      <w:bookmarkEnd w:id="68"/>
      <w:bookmarkEnd w:id="69"/>
      <w:bookmarkEnd w:id="70"/>
      <w:bookmarkEnd w:id="71"/>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磋商响应文件（含澄清或者说明文件）；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72" w:name="_Toc6773"/>
      <w:bookmarkStart w:id="73" w:name="_Toc22185"/>
      <w:bookmarkStart w:id="74" w:name="_Toc18585"/>
      <w:bookmarkStart w:id="75" w:name="_Toc6311"/>
      <w:bookmarkStart w:id="76" w:name="_Toc2918"/>
      <w:r>
        <w:rPr>
          <w:rFonts w:hint="eastAsia" w:ascii="仿宋" w:hAnsi="仿宋" w:eastAsia="仿宋" w:cs="仿宋"/>
          <w:b/>
          <w:color w:val="auto"/>
          <w:sz w:val="24"/>
          <w:highlight w:val="none"/>
        </w:rPr>
        <w:t>1.2 标的</w:t>
      </w:r>
      <w:bookmarkEnd w:id="72"/>
      <w:bookmarkEnd w:id="73"/>
      <w:bookmarkEnd w:id="74"/>
      <w:bookmarkEnd w:id="75"/>
      <w:bookmarkEnd w:id="76"/>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bookmarkStart w:id="77" w:name="_Toc21124"/>
      <w:bookmarkStart w:id="78" w:name="_Toc1386"/>
      <w:bookmarkStart w:id="79" w:name="_Toc13918"/>
      <w:bookmarkStart w:id="80" w:name="_Toc5635"/>
      <w:bookmarkStart w:id="81"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7"/>
      <w:bookmarkEnd w:id="78"/>
      <w:bookmarkEnd w:id="79"/>
      <w:bookmarkEnd w:id="80"/>
      <w:bookmarkEnd w:id="81"/>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625"/>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bl>
    <w:p>
      <w:pPr>
        <w:kinsoku/>
        <w:overflowPunct/>
        <w:topLinePunct w:val="0"/>
        <w:bidi w:val="0"/>
        <w:spacing w:line="400" w:lineRule="exact"/>
        <w:ind w:firstLine="480" w:firstLineChars="200"/>
        <w:rPr>
          <w:rFonts w:ascii="仿宋" w:hAnsi="仿宋" w:eastAsia="仿宋" w:cs="仿宋"/>
          <w:color w:val="auto"/>
          <w:sz w:val="24"/>
          <w:highlight w:val="none"/>
        </w:rPr>
      </w:pPr>
      <w:bookmarkStart w:id="82" w:name="_Toc30506"/>
      <w:bookmarkStart w:id="83" w:name="_Toc30158"/>
      <w:bookmarkStart w:id="84" w:name="_Toc3654"/>
      <w:bookmarkStart w:id="85" w:name="_Toc26916"/>
      <w:bookmarkStart w:id="86"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numPr>
          <w:ilvl w:val="0"/>
          <w:numId w:val="0"/>
        </w:numPr>
        <w:kinsoku/>
        <w:overflowPunct/>
        <w:topLinePunct w:val="0"/>
        <w:bidi w:val="0"/>
        <w:spacing w:line="400" w:lineRule="exact"/>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82"/>
    <w:bookmarkEnd w:id="83"/>
    <w:bookmarkEnd w:id="84"/>
    <w:bookmarkEnd w:id="85"/>
    <w:bookmarkEnd w:id="86"/>
    <w:p>
      <w:pPr>
        <w:pStyle w:val="633"/>
        <w:kinsoku/>
        <w:overflowPunct/>
        <w:topLinePunct w:val="0"/>
        <w:bidi w:val="0"/>
        <w:spacing w:before="0" w:beforeAutospacing="0" w:after="0" w:afterAutospacing="0" w:line="400" w:lineRule="exact"/>
        <w:ind w:firstLine="480"/>
        <w:rPr>
          <w:rFonts w:ascii="仿宋" w:hAnsi="仿宋" w:eastAsia="仿宋" w:cs="仿宋"/>
          <w:b/>
          <w:color w:val="auto"/>
          <w:highlight w:val="none"/>
        </w:rPr>
      </w:pPr>
      <w:bookmarkStart w:id="87" w:name="_Toc22618"/>
      <w:bookmarkStart w:id="88" w:name="_Toc1814"/>
      <w:bookmarkStart w:id="89" w:name="_Toc10340"/>
      <w:bookmarkStart w:id="90" w:name="_Toc3625"/>
      <w:bookmarkStart w:id="91" w:name="_Toc4760"/>
      <w:bookmarkStart w:id="92" w:name="_Toc8772"/>
      <w:bookmarkStart w:id="93" w:name="_Toc11108"/>
      <w:bookmarkStart w:id="94" w:name="_Toc31421"/>
      <w:r>
        <w:rPr>
          <w:rFonts w:hint="eastAsia" w:ascii="仿宋" w:hAnsi="仿宋" w:eastAsia="仿宋" w:cs="仿宋"/>
          <w:b/>
          <w:color w:val="auto"/>
          <w:highlight w:val="none"/>
        </w:rPr>
        <w:t>1.4履约保证金</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numPr>
          <w:ilvl w:val="0"/>
          <w:numId w:val="0"/>
        </w:numPr>
        <w:tabs>
          <w:tab w:val="clear" w:pos="432"/>
        </w:tabs>
        <w:kinsoku/>
        <w:overflowPunct/>
        <w:topLinePunct w:val="0"/>
        <w:bidi w:val="0"/>
        <w:spacing w:line="400" w:lineRule="exact"/>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87"/>
      <w:bookmarkEnd w:id="88"/>
      <w:bookmarkEnd w:id="89"/>
      <w:r>
        <w:rPr>
          <w:rFonts w:hint="eastAsia" w:ascii="仿宋" w:hAnsi="仿宋" w:eastAsia="仿宋" w:cs="仿宋"/>
          <w:b/>
          <w:color w:val="auto"/>
          <w:sz w:val="24"/>
          <w:highlight w:val="none"/>
        </w:rPr>
        <w:t>预付款</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kinsoku/>
        <w:overflowPunct/>
        <w:topLinePunct w:val="0"/>
        <w:bidi w:val="0"/>
        <w:spacing w:line="40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90"/>
      <w:bookmarkEnd w:id="91"/>
      <w:bookmarkEnd w:id="92"/>
      <w:bookmarkEnd w:id="93"/>
      <w:bookmarkEnd w:id="94"/>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outlineLvl w:val="0"/>
        <w:rPr>
          <w:rFonts w:ascii="仿宋" w:hAnsi="仿宋" w:eastAsia="仿宋" w:cs="仿宋"/>
          <w:bCs/>
          <w:color w:val="auto"/>
          <w:sz w:val="24"/>
          <w:highlight w:val="none"/>
        </w:rPr>
      </w:pPr>
      <w:bookmarkStart w:id="95" w:name="_Toc8586"/>
      <w:bookmarkStart w:id="96" w:name="_Toc2375"/>
      <w:bookmarkStart w:id="97" w:name="_Toc3079"/>
      <w:bookmarkStart w:id="98" w:name="_Toc24662"/>
      <w:bookmarkStart w:id="99" w:name="_Toc5698"/>
      <w:r>
        <w:rPr>
          <w:rFonts w:hint="eastAsia" w:ascii="仿宋" w:hAnsi="仿宋" w:eastAsia="仿宋" w:cs="仿宋"/>
          <w:bCs/>
          <w:color w:val="auto"/>
          <w:sz w:val="24"/>
          <w:highlight w:val="none"/>
        </w:rPr>
        <w:t>1.7.4若服务涉及货物的，则货物的：</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5"/>
      <w:bookmarkEnd w:id="96"/>
      <w:bookmarkEnd w:id="97"/>
      <w:bookmarkEnd w:id="98"/>
      <w:bookmarkEnd w:id="9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kinsoku/>
        <w:overflowPunct/>
        <w:topLinePunct w:val="0"/>
        <w:bidi w:val="0"/>
        <w:spacing w:line="40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kinsoku/>
        <w:overflowPunct/>
        <w:topLinePunct w:val="0"/>
        <w:bidi w:val="0"/>
        <w:spacing w:line="400" w:lineRule="exact"/>
        <w:ind w:firstLine="480" w:firstLineChars="200"/>
        <w:rPr>
          <w:rFonts w:ascii="仿宋" w:hAnsi="仿宋" w:eastAsia="仿宋" w:cs="仿宋"/>
          <w:color w:val="auto"/>
          <w:sz w:val="24"/>
          <w:highlight w:val="none"/>
        </w:rPr>
      </w:pPr>
      <w:bookmarkStart w:id="100" w:name="_Toc9497"/>
      <w:bookmarkStart w:id="101" w:name="_Toc18683"/>
      <w:bookmarkStart w:id="102" w:name="_Toc30329"/>
      <w:bookmarkStart w:id="103" w:name="_Toc26807"/>
      <w:bookmarkStart w:id="104"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00"/>
    <w:bookmarkEnd w:id="101"/>
    <w:bookmarkEnd w:id="102"/>
    <w:bookmarkEnd w:id="103"/>
    <w:bookmarkEnd w:id="104"/>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pPr>
        <w:kinsoku/>
        <w:overflowPunct/>
        <w:topLinePunct w:val="0"/>
        <w:bidi w:val="0"/>
        <w:spacing w:line="40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kinsoku/>
        <w:overflowPunct/>
        <w:topLinePunct w:val="0"/>
        <w:bidi w:val="0"/>
        <w:spacing w:line="400" w:lineRule="exact"/>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kinsoku/>
        <w:overflowPunct/>
        <w:topLinePunct w:val="0"/>
        <w:bidi w:val="0"/>
        <w:spacing w:line="400" w:lineRule="exact"/>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overflowPunct/>
        <w:topLinePunct w:val="0"/>
        <w:bidi w:val="0"/>
        <w:spacing w:line="400" w:lineRule="exact"/>
        <w:jc w:val="left"/>
        <w:rPr>
          <w:rFonts w:ascii="仿宋" w:hAnsi="仿宋" w:eastAsia="仿宋" w:cs="仿宋"/>
          <w:b/>
          <w:color w:val="auto"/>
          <w:sz w:val="24"/>
          <w:highlight w:val="none"/>
        </w:rPr>
      </w:pPr>
    </w:p>
    <w:p>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286"/>
        <w:kinsoku/>
        <w:overflowPunct/>
        <w:topLinePunct w:val="0"/>
        <w:bidi w:val="0"/>
        <w:spacing w:after="0" w:line="400" w:lineRule="exact"/>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05" w:name="_Toc31297"/>
      <w:bookmarkStart w:id="106" w:name="_Toc25079"/>
      <w:bookmarkStart w:id="107" w:name="_Toc19680"/>
      <w:bookmarkStart w:id="108" w:name="_Toc5228"/>
      <w:bookmarkStart w:id="109" w:name="_Toc14021"/>
      <w:r>
        <w:rPr>
          <w:rFonts w:hint="eastAsia" w:ascii="仿宋" w:hAnsi="仿宋" w:eastAsia="仿宋" w:cs="仿宋"/>
          <w:b/>
          <w:color w:val="auto"/>
          <w:sz w:val="24"/>
          <w:highlight w:val="none"/>
        </w:rPr>
        <w:t>2.1 定义</w:t>
      </w:r>
      <w:bookmarkEnd w:id="105"/>
      <w:bookmarkEnd w:id="106"/>
      <w:bookmarkEnd w:id="107"/>
      <w:bookmarkEnd w:id="108"/>
      <w:bookmarkEnd w:id="10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0" w:name="_Toc19539"/>
      <w:bookmarkStart w:id="111" w:name="_Toc3769"/>
      <w:bookmarkStart w:id="112" w:name="_Toc16752"/>
      <w:bookmarkStart w:id="113" w:name="_Toc31402"/>
      <w:bookmarkStart w:id="114" w:name="_Toc23289"/>
      <w:r>
        <w:rPr>
          <w:rFonts w:hint="eastAsia" w:ascii="仿宋" w:hAnsi="仿宋" w:eastAsia="仿宋" w:cs="仿宋"/>
          <w:b/>
          <w:color w:val="auto"/>
          <w:sz w:val="24"/>
          <w:highlight w:val="none"/>
        </w:rPr>
        <w:t>2.2 技术规范</w:t>
      </w:r>
      <w:bookmarkEnd w:id="110"/>
      <w:bookmarkEnd w:id="111"/>
      <w:bookmarkEnd w:id="112"/>
      <w:bookmarkEnd w:id="113"/>
      <w:bookmarkEnd w:id="114"/>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5" w:name="_Toc9161"/>
      <w:bookmarkStart w:id="116" w:name="_Toc27945"/>
      <w:bookmarkStart w:id="117" w:name="_Toc12412"/>
      <w:bookmarkStart w:id="118" w:name="_Toc13673"/>
      <w:bookmarkStart w:id="119" w:name="_Toc4133"/>
      <w:r>
        <w:rPr>
          <w:rFonts w:hint="eastAsia" w:ascii="仿宋" w:hAnsi="仿宋" w:eastAsia="仿宋" w:cs="仿宋"/>
          <w:b/>
          <w:color w:val="auto"/>
          <w:sz w:val="24"/>
          <w:highlight w:val="none"/>
        </w:rPr>
        <w:t>2.3 知识产权</w:t>
      </w:r>
      <w:bookmarkEnd w:id="115"/>
      <w:bookmarkEnd w:id="116"/>
      <w:bookmarkEnd w:id="117"/>
      <w:bookmarkEnd w:id="118"/>
      <w:bookmarkEnd w:id="11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0" w:name="_Toc31233"/>
      <w:bookmarkStart w:id="121" w:name="_Toc26555"/>
      <w:bookmarkStart w:id="122" w:name="_Toc22011"/>
      <w:bookmarkStart w:id="123" w:name="_Toc32670"/>
      <w:bookmarkStart w:id="124" w:name="_Toc15447"/>
      <w:r>
        <w:rPr>
          <w:rFonts w:hint="eastAsia" w:ascii="仿宋" w:hAnsi="仿宋" w:eastAsia="仿宋" w:cs="仿宋"/>
          <w:b/>
          <w:color w:val="auto"/>
          <w:sz w:val="24"/>
          <w:highlight w:val="none"/>
        </w:rPr>
        <w:t>2.5 结算方式和付款条件</w:t>
      </w:r>
      <w:bookmarkEnd w:id="120"/>
      <w:bookmarkEnd w:id="121"/>
      <w:bookmarkEnd w:id="122"/>
      <w:bookmarkEnd w:id="123"/>
      <w:bookmarkEnd w:id="124"/>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5" w:name="_Toc18990"/>
      <w:bookmarkStart w:id="126" w:name="_Toc13467"/>
      <w:bookmarkStart w:id="127" w:name="_Toc30507"/>
      <w:bookmarkStart w:id="128" w:name="_Toc16163"/>
      <w:bookmarkStart w:id="129" w:name="_Toc13154"/>
      <w:r>
        <w:rPr>
          <w:rFonts w:hint="eastAsia" w:ascii="仿宋" w:hAnsi="仿宋" w:eastAsia="仿宋" w:cs="仿宋"/>
          <w:b/>
          <w:color w:val="auto"/>
          <w:sz w:val="24"/>
          <w:highlight w:val="none"/>
        </w:rPr>
        <w:t>2.6 技术资料和保密义务</w:t>
      </w:r>
      <w:bookmarkEnd w:id="125"/>
      <w:bookmarkEnd w:id="126"/>
      <w:bookmarkEnd w:id="127"/>
      <w:bookmarkEnd w:id="128"/>
      <w:bookmarkEnd w:id="12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0" w:name="_Toc19069"/>
      <w:r>
        <w:rPr>
          <w:rFonts w:hint="eastAsia" w:ascii="仿宋" w:hAnsi="仿宋" w:eastAsia="仿宋" w:cs="仿宋"/>
          <w:b/>
          <w:color w:val="auto"/>
          <w:sz w:val="24"/>
          <w:highlight w:val="none"/>
        </w:rPr>
        <w:t>2.7 质量保证</w:t>
      </w:r>
      <w:bookmarkEnd w:id="130"/>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1" w:name="_Toc22267"/>
      <w:r>
        <w:rPr>
          <w:rFonts w:hint="eastAsia" w:ascii="仿宋" w:hAnsi="仿宋" w:eastAsia="仿宋" w:cs="仿宋"/>
          <w:b/>
          <w:color w:val="auto"/>
          <w:sz w:val="24"/>
          <w:highlight w:val="none"/>
        </w:rPr>
        <w:t>2.8 延迟履行</w:t>
      </w:r>
      <w:bookmarkEnd w:id="131"/>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2" w:name="_Toc10611"/>
      <w:r>
        <w:rPr>
          <w:rFonts w:hint="eastAsia" w:ascii="仿宋" w:hAnsi="仿宋" w:eastAsia="仿宋" w:cs="仿宋"/>
          <w:b/>
          <w:color w:val="auto"/>
          <w:sz w:val="24"/>
          <w:highlight w:val="none"/>
        </w:rPr>
        <w:t>2.9 合同变更</w:t>
      </w:r>
      <w:bookmarkEnd w:id="132"/>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3" w:name="_Toc21830"/>
      <w:bookmarkStart w:id="134" w:name="_Toc26689"/>
      <w:bookmarkStart w:id="135" w:name="_Toc42"/>
      <w:bookmarkStart w:id="136" w:name="_Toc10663"/>
      <w:bookmarkStart w:id="137" w:name="_Toc23368"/>
      <w:r>
        <w:rPr>
          <w:rFonts w:hint="eastAsia" w:ascii="仿宋" w:hAnsi="仿宋" w:eastAsia="仿宋" w:cs="仿宋"/>
          <w:b/>
          <w:color w:val="auto"/>
          <w:sz w:val="24"/>
          <w:highlight w:val="none"/>
        </w:rPr>
        <w:t>2.10 合同转让和分包</w:t>
      </w:r>
      <w:bookmarkEnd w:id="133"/>
      <w:bookmarkEnd w:id="134"/>
      <w:bookmarkEnd w:id="135"/>
      <w:bookmarkEnd w:id="136"/>
      <w:bookmarkEnd w:id="137"/>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8" w:name="_Toc4720"/>
      <w:bookmarkStart w:id="139" w:name="_Toc26633"/>
      <w:bookmarkStart w:id="140" w:name="_Toc32494"/>
      <w:bookmarkStart w:id="141" w:name="_Toc14371"/>
      <w:bookmarkStart w:id="142" w:name="_Toc25571"/>
      <w:r>
        <w:rPr>
          <w:rFonts w:hint="eastAsia" w:ascii="仿宋" w:hAnsi="仿宋" w:eastAsia="仿宋" w:cs="仿宋"/>
          <w:b/>
          <w:color w:val="auto"/>
          <w:sz w:val="24"/>
          <w:highlight w:val="none"/>
        </w:rPr>
        <w:t>2.11 不可抗力</w:t>
      </w:r>
      <w:bookmarkEnd w:id="138"/>
      <w:bookmarkEnd w:id="139"/>
      <w:bookmarkEnd w:id="140"/>
      <w:bookmarkEnd w:id="141"/>
      <w:bookmarkEnd w:id="142"/>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3" w:name="_Toc25783"/>
      <w:bookmarkStart w:id="144" w:name="_Toc24465"/>
      <w:bookmarkStart w:id="145" w:name="_Toc14115"/>
      <w:bookmarkStart w:id="146" w:name="_Toc23854"/>
      <w:bookmarkStart w:id="147" w:name="_Toc3638"/>
      <w:r>
        <w:rPr>
          <w:rFonts w:hint="eastAsia" w:ascii="仿宋" w:hAnsi="仿宋" w:eastAsia="仿宋" w:cs="仿宋"/>
          <w:b/>
          <w:color w:val="auto"/>
          <w:sz w:val="24"/>
          <w:highlight w:val="none"/>
        </w:rPr>
        <w:t>2.12 税费</w:t>
      </w:r>
      <w:bookmarkEnd w:id="143"/>
      <w:bookmarkEnd w:id="144"/>
      <w:bookmarkEnd w:id="145"/>
      <w:bookmarkEnd w:id="146"/>
      <w:bookmarkEnd w:id="147"/>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8" w:name="_Toc30105"/>
      <w:bookmarkStart w:id="149" w:name="_Toc7315"/>
      <w:bookmarkStart w:id="150" w:name="_Toc26883"/>
      <w:bookmarkStart w:id="151" w:name="_Toc25525"/>
      <w:bookmarkStart w:id="152" w:name="_Toc14814"/>
      <w:r>
        <w:rPr>
          <w:rFonts w:hint="eastAsia" w:ascii="仿宋" w:hAnsi="仿宋" w:eastAsia="仿宋" w:cs="仿宋"/>
          <w:b/>
          <w:color w:val="auto"/>
          <w:sz w:val="24"/>
          <w:highlight w:val="none"/>
        </w:rPr>
        <w:t>2.13 乙方破产</w:t>
      </w:r>
      <w:bookmarkEnd w:id="148"/>
      <w:bookmarkEnd w:id="149"/>
      <w:bookmarkEnd w:id="150"/>
      <w:bookmarkEnd w:id="151"/>
      <w:bookmarkEnd w:id="152"/>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3" w:name="_Toc2016"/>
      <w:bookmarkStart w:id="154" w:name="_Toc1123"/>
      <w:bookmarkStart w:id="155" w:name="_Toc23323"/>
      <w:r>
        <w:rPr>
          <w:rFonts w:hint="eastAsia" w:ascii="仿宋" w:hAnsi="仿宋" w:eastAsia="仿宋" w:cs="仿宋"/>
          <w:b/>
          <w:color w:val="auto"/>
          <w:sz w:val="24"/>
          <w:highlight w:val="none"/>
        </w:rPr>
        <w:t>2.14 合同中止、终止</w:t>
      </w:r>
      <w:bookmarkEnd w:id="153"/>
      <w:bookmarkEnd w:id="154"/>
      <w:bookmarkEnd w:id="155"/>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6" w:name="_Toc1969"/>
      <w:bookmarkStart w:id="157" w:name="_Toc17363"/>
      <w:bookmarkStart w:id="158" w:name="_Toc14525"/>
      <w:r>
        <w:rPr>
          <w:rFonts w:hint="eastAsia" w:ascii="仿宋" w:hAnsi="仿宋" w:eastAsia="仿宋" w:cs="仿宋"/>
          <w:b/>
          <w:color w:val="auto"/>
          <w:sz w:val="24"/>
          <w:highlight w:val="none"/>
        </w:rPr>
        <w:t>2.15 检验和验收</w:t>
      </w:r>
      <w:bookmarkEnd w:id="156"/>
      <w:bookmarkEnd w:id="157"/>
      <w:bookmarkEnd w:id="158"/>
    </w:p>
    <w:p>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9" w:name="_Toc12666"/>
      <w:bookmarkStart w:id="160" w:name="_Toc25198"/>
      <w:bookmarkStart w:id="161" w:name="_Toc9808"/>
      <w:bookmarkStart w:id="162" w:name="_Toc31892"/>
      <w:bookmarkStart w:id="163" w:name="_Toc2308"/>
      <w:r>
        <w:rPr>
          <w:rFonts w:hint="eastAsia" w:ascii="仿宋" w:hAnsi="仿宋" w:eastAsia="仿宋" w:cs="仿宋"/>
          <w:b/>
          <w:color w:val="auto"/>
          <w:sz w:val="24"/>
          <w:highlight w:val="none"/>
        </w:rPr>
        <w:t>2.16 通知和送达</w:t>
      </w:r>
      <w:bookmarkEnd w:id="159"/>
      <w:bookmarkEnd w:id="160"/>
      <w:bookmarkEnd w:id="161"/>
      <w:bookmarkEnd w:id="162"/>
      <w:bookmarkEnd w:id="163"/>
    </w:p>
    <w:p>
      <w:pPr>
        <w:kinsoku/>
        <w:overflowPunct/>
        <w:topLinePunct w:val="0"/>
        <w:bidi w:val="0"/>
        <w:spacing w:line="400" w:lineRule="exact"/>
        <w:ind w:firstLine="480" w:firstLineChars="200"/>
        <w:rPr>
          <w:rFonts w:ascii="仿宋" w:hAnsi="仿宋" w:eastAsia="仿宋" w:cs="仿宋"/>
          <w:color w:val="auto"/>
          <w:sz w:val="24"/>
          <w:highlight w:val="none"/>
        </w:rPr>
      </w:pPr>
      <w:bookmarkStart w:id="164" w:name="_Toc27674"/>
      <w:bookmarkStart w:id="165"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66" w:name="_Toc27644"/>
      <w:bookmarkStart w:id="167" w:name="_Toc12254"/>
      <w:bookmarkStart w:id="168" w:name="_Toc5063"/>
      <w:bookmarkStart w:id="169" w:name="_Toc20808"/>
      <w:bookmarkStart w:id="170" w:name="_Toc28906"/>
      <w:r>
        <w:rPr>
          <w:rFonts w:hint="eastAsia" w:ascii="仿宋" w:hAnsi="仿宋" w:eastAsia="仿宋" w:cs="仿宋"/>
          <w:b/>
          <w:color w:val="auto"/>
          <w:sz w:val="24"/>
          <w:highlight w:val="none"/>
        </w:rPr>
        <w:t>2.17 合同使用的文字和适用的法律</w:t>
      </w:r>
      <w:bookmarkEnd w:id="166"/>
      <w:bookmarkEnd w:id="167"/>
      <w:bookmarkEnd w:id="168"/>
      <w:bookmarkEnd w:id="169"/>
      <w:bookmarkEnd w:id="170"/>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71" w:name="_Toc259093692"/>
      <w:bookmarkStart w:id="172" w:name="_Toc12773"/>
      <w:bookmarkStart w:id="173" w:name="_Toc279701263"/>
      <w:bookmarkStart w:id="174" w:name="_Toc18567"/>
      <w:bookmarkStart w:id="175" w:name="_Toc10330"/>
      <w:bookmarkStart w:id="176" w:name="_Toc487900373"/>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insoku/>
        <w:overflowPunct/>
        <w:topLinePunct w:val="0"/>
        <w:bidi w:val="0"/>
        <w:spacing w:line="400" w:lineRule="exact"/>
        <w:ind w:firstLine="480" w:firstLineChars="200"/>
        <w:jc w:val="center"/>
        <w:outlineLvl w:val="0"/>
        <w:rPr>
          <w:rFonts w:ascii="仿宋_GB2312" w:hAnsi="仿宋" w:eastAsia="仿宋_GB2312"/>
          <w:b/>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b/>
          <w:color w:val="auto"/>
          <w:sz w:val="24"/>
          <w:highlight w:val="none"/>
        </w:rPr>
        <w:t>第三部分  合同专用条款</w:t>
      </w:r>
    </w:p>
    <w:p>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vAlign w:val="center"/>
          </w:tcPr>
          <w:p>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vAlign w:val="center"/>
          </w:tcPr>
          <w:p>
            <w:pPr>
              <w:kinsoku/>
              <w:overflowPunct/>
              <w:topLinePunct w:val="0"/>
              <w:bidi w:val="0"/>
              <w:spacing w:line="400" w:lineRule="exact"/>
              <w:ind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vAlign w:val="center"/>
          </w:tcPr>
          <w:p>
            <w:pPr>
              <w:kinsoku/>
              <w:overflowPunct/>
              <w:topLinePunct w:val="0"/>
              <w:bidi w:val="0"/>
              <w:spacing w:line="400" w:lineRule="exact"/>
              <w:ind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49" w:type="dxa"/>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bl>
    <w:p>
      <w:pPr>
        <w:pStyle w:val="2"/>
        <w:kinsoku/>
        <w:overflowPunct/>
        <w:topLinePunct w:val="0"/>
        <w:bidi w:val="0"/>
        <w:spacing w:line="400" w:lineRule="exact"/>
        <w:rPr>
          <w:rFonts w:ascii="仿宋" w:hAnsi="仿宋" w:eastAsia="仿宋" w:cs="仿宋"/>
          <w:color w:val="auto"/>
          <w:highlight w:val="none"/>
        </w:rPr>
      </w:pPr>
    </w:p>
    <w:bookmarkEnd w:id="65"/>
    <w:bookmarkEnd w:id="66"/>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177" w:name="第四部分"/>
      <w:r>
        <w:rPr>
          <w:rFonts w:hint="eastAsia" w:ascii="仿宋" w:hAnsi="仿宋" w:eastAsia="仿宋" w:cs="仿宋"/>
          <w:b/>
          <w:color w:val="auto"/>
          <w:sz w:val="36"/>
          <w:szCs w:val="36"/>
          <w:highlight w:val="none"/>
        </w:rPr>
        <w:t>评审方法及评审标准</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kinsoku/>
        <w:overflowPunct/>
        <w:topLinePunct w:val="0"/>
        <w:bidi w:val="0"/>
        <w:spacing w:line="40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pPr>
        <w:kinsoku/>
        <w:overflowPunct/>
        <w:topLinePunct w:val="0"/>
        <w:bidi w:val="0"/>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分。评分依下述所列为评审打分依据，分值如下（计算分值时，按其算术平均值保留小数2位）。</w:t>
      </w:r>
    </w:p>
    <w:p>
      <w:pPr>
        <w:kinsoku/>
        <w:overflowPunct/>
        <w:topLinePunct w:val="0"/>
        <w:bidi w:val="0"/>
        <w:spacing w:line="40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62"/>
        <w:tblW w:w="89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12"/>
        <w:gridCol w:w="1247"/>
        <w:gridCol w:w="6383"/>
        <w:gridCol w:w="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12"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1"/>
                <w:szCs w:val="21"/>
                <w:highlight w:val="none"/>
              </w:rPr>
              <w:t>序号</w:t>
            </w:r>
          </w:p>
        </w:tc>
        <w:tc>
          <w:tcPr>
            <w:tcW w:w="1247"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2"/>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1"/>
                <w:szCs w:val="21"/>
                <w:highlight w:val="none"/>
              </w:rPr>
              <w:t>评分项</w:t>
            </w:r>
          </w:p>
        </w:tc>
        <w:tc>
          <w:tcPr>
            <w:tcW w:w="6383"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b/>
                <w:color w:val="auto"/>
                <w:kern w:val="0"/>
                <w:sz w:val="21"/>
                <w:szCs w:val="21"/>
                <w:highlight w:val="none"/>
              </w:rPr>
              <w:t>评审依据及标准</w:t>
            </w:r>
          </w:p>
        </w:tc>
        <w:tc>
          <w:tcPr>
            <w:tcW w:w="645" w:type="dxa"/>
            <w:vMerge w:val="restart"/>
            <w:tcBorders>
              <w:top w:val="single" w:color="000000" w:sz="8" w:space="0"/>
              <w:left w:val="single" w:color="000000" w:sz="8" w:space="0"/>
              <w:bottom w:val="nil"/>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kern w:val="0"/>
                <w:sz w:val="24"/>
                <w:szCs w:val="24"/>
                <w:highlight w:val="none"/>
                <w:lang w:bidi="ar"/>
              </w:rPr>
            </w:pPr>
            <w:r>
              <w:rPr>
                <w:rFonts w:hint="eastAsia" w:ascii="仿宋" w:hAnsi="仿宋" w:eastAsia="仿宋" w:cs="仿宋"/>
                <w:b/>
                <w:color w:val="auto"/>
                <w:kern w:val="0"/>
                <w:sz w:val="21"/>
                <w:szCs w:val="21"/>
                <w:highlight w:val="none"/>
              </w:rPr>
              <w:t>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45" w:type="dxa"/>
            <w:vMerge w:val="continue"/>
            <w:tcBorders>
              <w:top w:val="nil"/>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12"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w:t>
            </w:r>
          </w:p>
        </w:tc>
        <w:tc>
          <w:tcPr>
            <w:tcW w:w="1247"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供应商资质</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供应商具有化妆品领域CMA资质的得5分。对照项目明细表，每缺一个项目扣0.5分，扣完为止。（提供有效依据材料）</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综合能力</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具备地市级及以上行政管理部门批准的安全评价与风险防范重点实验室资质的，得</w:t>
            </w: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分。（提供有效依据材料）</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712"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w:t>
            </w:r>
          </w:p>
        </w:tc>
        <w:tc>
          <w:tcPr>
            <w:tcW w:w="1247"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pStyle w:val="33"/>
              <w:keepNext w:val="0"/>
              <w:keepLines w:val="0"/>
              <w:suppressLineNumbers w:val="0"/>
              <w:kinsoku/>
              <w:wordWrap/>
              <w:overflowPunct/>
              <w:topLinePunct w:val="0"/>
              <w:bidi w:val="0"/>
              <w:snapToGrid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pStyle w:val="33"/>
              <w:keepNext w:val="0"/>
              <w:keepLines w:val="0"/>
              <w:suppressLineNumbers w:val="0"/>
              <w:kinsoku/>
              <w:wordWrap/>
              <w:overflowPunct/>
              <w:topLinePunct w:val="0"/>
              <w:bidi w:val="0"/>
              <w:snapToGrid w:val="0"/>
              <w:spacing w:before="0" w:beforeLines="0" w:beforeAutospacing="0" w:after="0" w:afterLines="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年1月1日以来（以合同签订时间为准）完成的同类案例，每有1个得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分，满分</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pStyle w:val="33"/>
              <w:keepNext w:val="0"/>
              <w:keepLines w:val="0"/>
              <w:suppressLineNumbers w:val="0"/>
              <w:kinsoku/>
              <w:wordWrap/>
              <w:overflowPunct/>
              <w:topLinePunct w:val="0"/>
              <w:bidi w:val="0"/>
              <w:snapToGrid w:val="0"/>
              <w:spacing w:before="0" w:beforeLines="0" w:beforeAutospacing="0" w:after="0" w:afterLines="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注：每个案例提供合同复印件加盖投标人公章。</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pStyle w:val="33"/>
              <w:keepNext w:val="0"/>
              <w:keepLines w:val="0"/>
              <w:suppressLineNumbers w:val="0"/>
              <w:kinsoku/>
              <w:wordWrap/>
              <w:overflowPunct/>
              <w:topLinePunct w:val="0"/>
              <w:bidi w:val="0"/>
              <w:snapToGrid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shd w:val="clear" w:color="auto" w:fill="FFFFFF"/>
                <w:lang w:eastAsia="zh-CN"/>
              </w:rPr>
            </w:pPr>
            <w:r>
              <w:rPr>
                <w:rFonts w:hint="eastAsia" w:ascii="仿宋" w:hAnsi="仿宋" w:eastAsia="仿宋" w:cs="仿宋"/>
                <w:color w:val="auto"/>
                <w:sz w:val="24"/>
                <w:szCs w:val="24"/>
                <w:highlight w:val="none"/>
                <w:lang w:val="en-US" w:eastAsia="zh-CN"/>
              </w:rPr>
              <w:t>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712"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p>
        </w:tc>
        <w:tc>
          <w:tcPr>
            <w:tcW w:w="1247"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针对本项目的服务方案</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供应商针对本项目相关现状了解程度、存在问题以及针对问题进行的重点难点分析，是否能针对性的提出解决方案或措施，各项内容完整、条理清晰且符合项目实际的得</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分；略有欠缼或不足的每项（处）扣1分；有明显欠缺或不足的每项（处）扣2分；扣完本项分值为止。</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供应商针对本项目制定的实施方案，如工作计划、工作进度、调查方案、抽检工作保障等，各项内容完整、条理清晰且符合项目实际的得</w:t>
            </w:r>
            <w:r>
              <w:rPr>
                <w:rFonts w:hint="eastAsia" w:ascii="仿宋" w:hAnsi="仿宋" w:eastAsia="仿宋" w:cs="仿宋"/>
                <w:color w:val="auto"/>
                <w:kern w:val="0"/>
                <w:sz w:val="24"/>
                <w:szCs w:val="24"/>
                <w:highlight w:val="none"/>
                <w:lang w:val="en-US" w:eastAsia="zh-CN" w:bidi="ar"/>
              </w:rPr>
              <w:t>9</w:t>
            </w:r>
            <w:r>
              <w:rPr>
                <w:rFonts w:hint="eastAsia" w:ascii="仿宋" w:hAnsi="仿宋" w:eastAsia="仿宋" w:cs="仿宋"/>
                <w:color w:val="auto"/>
                <w:kern w:val="0"/>
                <w:sz w:val="24"/>
                <w:szCs w:val="24"/>
                <w:highlight w:val="none"/>
                <w:lang w:bidi="ar"/>
              </w:rPr>
              <w:t>分，有欠缺或不足的每项（处）扣1分，扣完本项分值为止。</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9</w:t>
            </w:r>
            <w:r>
              <w:rPr>
                <w:rFonts w:hint="eastAsia" w:ascii="仿宋" w:hAnsi="仿宋" w:eastAsia="仿宋" w:cs="仿宋"/>
                <w:color w:val="auto"/>
                <w:kern w:val="0"/>
                <w:sz w:val="24"/>
                <w:szCs w:val="24"/>
                <w:highlight w:val="none"/>
                <w:lang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8" w:hRule="atLeast"/>
        </w:trPr>
        <w:tc>
          <w:tcPr>
            <w:tcW w:w="712"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4</w:t>
            </w:r>
          </w:p>
        </w:tc>
        <w:tc>
          <w:tcPr>
            <w:tcW w:w="1247"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拟派本项目服务团队</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（1）服务团队中拥有专业检测人员（不含抽样人员）满足10人的得1分，每加10人加0.5分，最多得3分；专业检测人员从事检测岗位满3年的每人得0.</w:t>
            </w:r>
            <w:r>
              <w:rPr>
                <w:rFonts w:hint="eastAsia" w:ascii="仿宋" w:hAnsi="仿宋" w:eastAsia="仿宋" w:cs="仿宋"/>
                <w:color w:val="auto"/>
                <w:kern w:val="0"/>
                <w:sz w:val="24"/>
                <w:szCs w:val="24"/>
                <w:highlight w:val="none"/>
                <w:lang w:val="en-US" w:eastAsia="zh-CN" w:bidi="ar"/>
              </w:rPr>
              <w:t>1</w:t>
            </w:r>
            <w:r>
              <w:rPr>
                <w:rFonts w:hint="eastAsia" w:ascii="仿宋" w:hAnsi="仿宋" w:eastAsia="仿宋" w:cs="仿宋"/>
                <w:color w:val="auto"/>
                <w:kern w:val="0"/>
                <w:sz w:val="24"/>
                <w:szCs w:val="24"/>
                <w:highlight w:val="none"/>
                <w:lang w:bidi="ar"/>
              </w:rPr>
              <w:t>分，最多得3分。</w:t>
            </w:r>
            <w:r>
              <w:rPr>
                <w:rFonts w:hint="eastAsia" w:ascii="仿宋" w:hAnsi="仿宋" w:eastAsia="仿宋" w:cs="仿宋"/>
                <w:b/>
                <w:color w:val="auto"/>
                <w:kern w:val="0"/>
                <w:sz w:val="24"/>
                <w:szCs w:val="24"/>
                <w:highlight w:val="none"/>
                <w:lang w:bidi="ar"/>
              </w:rPr>
              <w:t>（提供检测人员清单、执业资格或职称证书及在职社保缴纳材料为依据，否则不得分。）</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6分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5"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（2）实验室人员具有正高技术职称的每人得2分，副高级或副教授技术职称的每人得1分，此项最高得4分。</w:t>
            </w:r>
            <w:r>
              <w:rPr>
                <w:rFonts w:hint="eastAsia" w:ascii="仿宋" w:hAnsi="仿宋" w:eastAsia="仿宋" w:cs="仿宋"/>
                <w:b/>
                <w:color w:val="auto"/>
                <w:kern w:val="0"/>
                <w:sz w:val="24"/>
                <w:szCs w:val="24"/>
                <w:highlight w:val="none"/>
                <w:lang w:bidi="ar"/>
              </w:rPr>
              <w:t>（提供职称证书和在职社保缴纳材料为依据，否则不得分。）</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4分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2"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（3）参与制定过国家、行业、地方标准，每项得1分，此项最高得2分。</w:t>
            </w:r>
            <w:r>
              <w:rPr>
                <w:rFonts w:hint="eastAsia" w:ascii="仿宋" w:hAnsi="仿宋" w:eastAsia="仿宋" w:cs="仿宋"/>
                <w:b/>
                <w:color w:val="auto"/>
                <w:kern w:val="0"/>
                <w:sz w:val="24"/>
                <w:szCs w:val="24"/>
                <w:highlight w:val="none"/>
                <w:lang w:bidi="ar"/>
              </w:rPr>
              <w:t>（提供制定标准人员在职社保缴纳材料和已颁布的标准文本主要页及制定标准人员参与制定的依据材料，否则不得分。）</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12"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5</w:t>
            </w:r>
          </w:p>
        </w:tc>
        <w:tc>
          <w:tcPr>
            <w:tcW w:w="1247"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检测场地情况</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供应商具备的满足检测工作所需要场地：</w:t>
            </w:r>
          </w:p>
          <w:p>
            <w:pPr>
              <w:keepNext w:val="0"/>
              <w:keepLines w:val="0"/>
              <w:widowControl/>
              <w:numPr>
                <w:ilvl w:val="0"/>
                <w:numId w:val="11"/>
              </w:numPr>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有满足检测工作需要的、独立的、固定的检测场地；</w:t>
            </w:r>
          </w:p>
          <w:p>
            <w:pPr>
              <w:keepNext w:val="0"/>
              <w:keepLines w:val="0"/>
              <w:widowControl/>
              <w:numPr>
                <w:ilvl w:val="0"/>
                <w:numId w:val="11"/>
              </w:numPr>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具有微生物检验区和理化检验区；</w:t>
            </w:r>
          </w:p>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场地符合上述要求且各项资料齐全的</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分；有欠缺或不足的每项扣</w:t>
            </w:r>
            <w:r>
              <w:rPr>
                <w:rFonts w:hint="eastAsia" w:ascii="仿宋" w:hAnsi="仿宋" w:eastAsia="仿宋" w:cs="仿宋"/>
                <w:color w:val="auto"/>
                <w:kern w:val="0"/>
                <w:sz w:val="24"/>
                <w:szCs w:val="24"/>
                <w:highlight w:val="none"/>
                <w:lang w:val="en-US" w:eastAsia="zh-CN" w:bidi="ar"/>
              </w:rPr>
              <w:t>4</w:t>
            </w:r>
            <w:r>
              <w:rPr>
                <w:rFonts w:hint="eastAsia" w:ascii="仿宋" w:hAnsi="仿宋" w:eastAsia="仿宋" w:cs="仿宋"/>
                <w:color w:val="auto"/>
                <w:kern w:val="0"/>
                <w:sz w:val="24"/>
                <w:szCs w:val="24"/>
                <w:highlight w:val="none"/>
                <w:lang w:bidi="ar"/>
              </w:rPr>
              <w:t>分，扣完本项分值为止。</w:t>
            </w:r>
          </w:p>
          <w:p>
            <w:pPr>
              <w:keepNext w:val="0"/>
              <w:keepLines w:val="0"/>
              <w:suppressLineNumbers w:val="0"/>
              <w:kinsoku/>
              <w:wordWrap/>
              <w:overflowPunct/>
              <w:topLinePunct w:val="0"/>
              <w:bidi w:val="0"/>
              <w:spacing w:before="0" w:beforeLines="0" w:beforeAutospacing="0" w:after="0" w:afterLines="0" w:afterAutospacing="0" w:line="400" w:lineRule="exact"/>
              <w:ind w:left="0" w:right="0"/>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lang w:bidi="ar"/>
              </w:rPr>
              <w:t>（提供检测场地相关材料：①</w:t>
            </w:r>
            <w:r>
              <w:rPr>
                <w:rFonts w:hint="eastAsia" w:ascii="仿宋" w:hAnsi="仿宋" w:eastAsia="仿宋" w:cs="仿宋"/>
                <w:b/>
                <w:color w:val="auto"/>
                <w:kern w:val="0"/>
                <w:sz w:val="24"/>
                <w:highlight w:val="none"/>
                <w:lang w:bidi="ar"/>
              </w:rPr>
              <w:t>房屋产权证明或土地证明</w:t>
            </w:r>
            <w:r>
              <w:rPr>
                <w:rFonts w:hint="eastAsia" w:ascii="仿宋" w:hAnsi="仿宋" w:eastAsia="仿宋" w:cs="仿宋"/>
                <w:b/>
                <w:color w:val="auto"/>
                <w:kern w:val="0"/>
                <w:sz w:val="24"/>
                <w:szCs w:val="24"/>
                <w:highlight w:val="none"/>
                <w:lang w:bidi="ar"/>
              </w:rPr>
              <w:t>或房屋租赁合同；②实验室情况及图片说明、提供实验室检验区布局图等。）</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1" w:hRule="atLeast"/>
        </w:trPr>
        <w:tc>
          <w:tcPr>
            <w:tcW w:w="712" w:type="dxa"/>
            <w:vMerge w:val="restart"/>
            <w:tcBorders>
              <w:top w:val="single" w:color="000000" w:sz="8" w:space="0"/>
              <w:left w:val="single" w:color="auto" w:sz="4" w:space="0"/>
              <w:bottom w:val="single" w:color="auto" w:sz="4"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6</w:t>
            </w:r>
          </w:p>
        </w:tc>
        <w:tc>
          <w:tcPr>
            <w:tcW w:w="1247" w:type="dxa"/>
            <w:vMerge w:val="restart"/>
            <w:tcBorders>
              <w:top w:val="single" w:color="000000" w:sz="8" w:space="0"/>
              <w:left w:val="single" w:color="000000" w:sz="8" w:space="0"/>
              <w:bottom w:val="single" w:color="auto" w:sz="4"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检测设备情况</w:t>
            </w:r>
          </w:p>
        </w:tc>
        <w:tc>
          <w:tcPr>
            <w:tcW w:w="6383" w:type="dxa"/>
            <w:tcBorders>
              <w:top w:val="single" w:color="000000" w:sz="8" w:space="0"/>
              <w:left w:val="single" w:color="000000" w:sz="8" w:space="0"/>
              <w:bottom w:val="single" w:color="auto" w:sz="4"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（1）根据供应商所提供的检测仪器设备，是否有满足检测需求的液质联用仪、气质联用仪、电感耦合等离子体质谱仪和配备的仪器设备数量是否能满足大批量样品的检测周期需要情况进行评分</w:t>
            </w:r>
            <w:r>
              <w:rPr>
                <w:rFonts w:hint="eastAsia" w:ascii="仿宋" w:hAnsi="仿宋" w:eastAsia="仿宋" w:cs="仿宋"/>
                <w:b/>
                <w:color w:val="auto"/>
                <w:kern w:val="0"/>
                <w:sz w:val="24"/>
                <w:szCs w:val="24"/>
                <w:highlight w:val="none"/>
                <w:lang w:bidi="ar"/>
              </w:rPr>
              <w:t>（需提供仪器清单、照片、购置发票或合同等依据材料，依据材料不完整或不一致的不计分；一台仪器设备不重复计分）</w:t>
            </w:r>
          </w:p>
        </w:tc>
        <w:tc>
          <w:tcPr>
            <w:tcW w:w="645" w:type="dxa"/>
            <w:vMerge w:val="restart"/>
            <w:tcBorders>
              <w:top w:val="single" w:color="000000" w:sz="8" w:space="0"/>
              <w:left w:val="single" w:color="000000" w:sz="8" w:space="0"/>
              <w:bottom w:val="single" w:color="auto" w:sz="4"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11分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7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配备</w:t>
            </w:r>
            <w:r>
              <w:rPr>
                <w:rFonts w:hint="eastAsia" w:ascii="仿宋" w:hAnsi="仿宋" w:eastAsia="仿宋" w:cs="仿宋"/>
                <w:color w:val="auto"/>
                <w:kern w:val="0"/>
                <w:sz w:val="24"/>
                <w:szCs w:val="24"/>
                <w:highlight w:val="none"/>
              </w:rPr>
              <w:t>二维液质联用仪（LC-MS-MS或三重四极杆液质联用仪）2台以上</w:t>
            </w:r>
            <w:r>
              <w:rPr>
                <w:rFonts w:hint="eastAsia" w:ascii="仿宋" w:hAnsi="仿宋" w:eastAsia="仿宋" w:cs="仿宋"/>
                <w:color w:val="auto"/>
                <w:kern w:val="0"/>
                <w:sz w:val="24"/>
                <w:szCs w:val="24"/>
                <w:highlight w:val="none"/>
                <w:lang w:bidi="ar"/>
              </w:rPr>
              <w:t>得3分，1台套得1分，其他不得分；</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7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配备</w:t>
            </w:r>
            <w:r>
              <w:rPr>
                <w:rFonts w:hint="eastAsia" w:ascii="仿宋" w:hAnsi="仿宋" w:eastAsia="仿宋" w:cs="仿宋"/>
                <w:color w:val="auto"/>
                <w:kern w:val="0"/>
                <w:sz w:val="24"/>
                <w:szCs w:val="24"/>
                <w:highlight w:val="none"/>
              </w:rPr>
              <w:t>三重四级杆气质联用仪等同等功能设备</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台及以上的</w:t>
            </w:r>
            <w:r>
              <w:rPr>
                <w:rFonts w:hint="eastAsia" w:ascii="仿宋" w:hAnsi="仿宋" w:eastAsia="仿宋" w:cs="仿宋"/>
                <w:color w:val="auto"/>
                <w:kern w:val="0"/>
                <w:sz w:val="24"/>
                <w:szCs w:val="24"/>
                <w:highlight w:val="none"/>
                <w:lang w:bidi="ar"/>
              </w:rPr>
              <w:t>得3分，1套得1分，其他不得分；</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7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配备电感耦合等离子体质谱仪、PCR仪、电感耦合等离子体发射光谱仪得3分，每缺一个扣1分，扣完此项分值为止。</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7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（需要提供合同或发票等证明材料）</w:t>
            </w:r>
            <w:r>
              <w:rPr>
                <w:rFonts w:hint="eastAsia" w:ascii="仿宋" w:hAnsi="仿宋" w:eastAsia="仿宋" w:cs="仿宋"/>
                <w:color w:val="auto"/>
                <w:kern w:val="0"/>
                <w:sz w:val="24"/>
                <w:szCs w:val="24"/>
                <w:highlight w:val="none"/>
                <w:lang w:bidi="ar"/>
              </w:rPr>
              <w:t>。</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b/>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5" w:hRule="atLeast"/>
        </w:trPr>
        <w:tc>
          <w:tcPr>
            <w:tcW w:w="712"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（2）供应商实验室拥有冷库容积≥</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0m³的得2分，</w:t>
            </w:r>
            <w:r>
              <w:rPr>
                <w:rFonts w:hint="eastAsia" w:ascii="仿宋" w:hAnsi="仿宋" w:eastAsia="仿宋" w:cs="仿宋"/>
                <w:color w:val="auto"/>
                <w:kern w:val="0"/>
                <w:sz w:val="24"/>
                <w:szCs w:val="24"/>
                <w:highlight w:val="none"/>
                <w:lang w:val="en-US" w:eastAsia="zh-CN" w:bidi="ar"/>
              </w:rPr>
              <w:t>8</w:t>
            </w:r>
            <w:r>
              <w:rPr>
                <w:rFonts w:hint="eastAsia" w:ascii="仿宋" w:hAnsi="仿宋" w:eastAsia="仿宋" w:cs="仿宋"/>
                <w:color w:val="auto"/>
                <w:kern w:val="0"/>
                <w:sz w:val="24"/>
                <w:szCs w:val="24"/>
                <w:highlight w:val="none"/>
                <w:lang w:bidi="ar"/>
              </w:rPr>
              <w:t>0 m³＞冷库容积≥30 m³的得1分，30m³以下不得分。</w:t>
            </w:r>
            <w:r>
              <w:rPr>
                <w:rFonts w:hint="eastAsia" w:ascii="仿宋" w:hAnsi="仿宋" w:eastAsia="仿宋" w:cs="仿宋"/>
                <w:b/>
                <w:color w:val="auto"/>
                <w:kern w:val="0"/>
                <w:sz w:val="24"/>
                <w:szCs w:val="24"/>
                <w:highlight w:val="none"/>
                <w:lang w:bidi="ar"/>
              </w:rPr>
              <w:t>（提供冷库建造合同或发票、平面图等有效依据材料）</w:t>
            </w:r>
          </w:p>
        </w:tc>
        <w:tc>
          <w:tcPr>
            <w:tcW w:w="64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trPr>
        <w:tc>
          <w:tcPr>
            <w:tcW w:w="712" w:type="dxa"/>
            <w:tcBorders>
              <w:top w:val="single" w:color="auto" w:sz="4"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7</w:t>
            </w:r>
          </w:p>
        </w:tc>
        <w:tc>
          <w:tcPr>
            <w:tcW w:w="1247" w:type="dxa"/>
            <w:tcBorders>
              <w:top w:val="single" w:color="auto" w:sz="4"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实验室内部信息化管理</w:t>
            </w:r>
          </w:p>
        </w:tc>
        <w:tc>
          <w:tcPr>
            <w:tcW w:w="6383" w:type="dxa"/>
            <w:tcBorders>
              <w:top w:val="single" w:color="auto" w:sz="4"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供应商具备信息化系统，覆盖主要检测信息、原始记录、检测结果，有的得3分，没有的不得分。</w:t>
            </w:r>
          </w:p>
        </w:tc>
        <w:tc>
          <w:tcPr>
            <w:tcW w:w="645" w:type="dxa"/>
            <w:tcBorders>
              <w:top w:val="single" w:color="auto" w:sz="4"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3分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12"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8</w:t>
            </w:r>
          </w:p>
        </w:tc>
        <w:tc>
          <w:tcPr>
            <w:tcW w:w="1247"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抽样车辆、取证设备情况</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（1）供应商具有采样车辆的得2分；</w:t>
            </w:r>
          </w:p>
        </w:tc>
        <w:tc>
          <w:tcPr>
            <w:tcW w:w="645" w:type="dxa"/>
            <w:vMerge w:val="restart"/>
            <w:tcBorders>
              <w:top w:val="single" w:color="000000" w:sz="8" w:space="0"/>
              <w:left w:val="single" w:color="000000" w:sz="8" w:space="0"/>
              <w:bottom w:val="nil"/>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8分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（2）供应商具有冷藏车的得2分；</w:t>
            </w:r>
          </w:p>
        </w:tc>
        <w:tc>
          <w:tcPr>
            <w:tcW w:w="645" w:type="dxa"/>
            <w:vMerge w:val="continue"/>
            <w:tcBorders>
              <w:top w:val="nil"/>
              <w:left w:val="single" w:color="000000" w:sz="8" w:space="0"/>
              <w:bottom w:val="nil"/>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（3）供应商具有现场采集摄像信息执法仪的，每台得</w:t>
            </w:r>
            <w:r>
              <w:rPr>
                <w:rFonts w:hint="eastAsia" w:ascii="仿宋" w:hAnsi="仿宋" w:eastAsia="仿宋" w:cs="仿宋"/>
                <w:color w:val="auto"/>
                <w:kern w:val="0"/>
                <w:sz w:val="24"/>
                <w:szCs w:val="24"/>
                <w:highlight w:val="none"/>
                <w:lang w:val="en-US" w:eastAsia="zh-CN" w:bidi="ar"/>
              </w:rPr>
              <w:t>0.5</w:t>
            </w:r>
            <w:r>
              <w:rPr>
                <w:rFonts w:hint="eastAsia" w:ascii="仿宋" w:hAnsi="仿宋" w:eastAsia="仿宋" w:cs="仿宋"/>
                <w:color w:val="auto"/>
                <w:kern w:val="0"/>
                <w:sz w:val="24"/>
                <w:szCs w:val="24"/>
                <w:highlight w:val="none"/>
                <w:lang w:bidi="ar"/>
              </w:rPr>
              <w:t>分，此项最高得4分。</w:t>
            </w:r>
          </w:p>
        </w:tc>
        <w:tc>
          <w:tcPr>
            <w:tcW w:w="645" w:type="dxa"/>
            <w:vMerge w:val="continue"/>
            <w:tcBorders>
              <w:top w:val="nil"/>
              <w:left w:val="single" w:color="000000" w:sz="8" w:space="0"/>
              <w:bottom w:val="nil"/>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lang w:bidi="ar"/>
              </w:rPr>
              <w:t>（以提供的设备清单、照片、租赁合同或购置合同或购置发票等相关依据材料）</w:t>
            </w:r>
          </w:p>
        </w:tc>
        <w:tc>
          <w:tcPr>
            <w:tcW w:w="645" w:type="dxa"/>
            <w:vMerge w:val="continue"/>
            <w:tcBorders>
              <w:top w:val="nil"/>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b/>
                <w:color w:val="auto"/>
                <w:kern w:val="0"/>
                <w:sz w:val="24"/>
                <w:szCs w:val="24"/>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712"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9</w:t>
            </w:r>
          </w:p>
        </w:tc>
        <w:tc>
          <w:tcPr>
            <w:tcW w:w="1247"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突发事件应急保障及服务承诺</w:t>
            </w: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（1）服务保证承诺（包括服务时效性承诺、样品快速送检能力承诺等），结合所提供的售后服务方案,对维护人员和服务机构的服务能力情况，对其服务承诺的可行性、可靠性等方面</w:t>
            </w:r>
            <w:r>
              <w:rPr>
                <w:rFonts w:hint="eastAsia" w:ascii="仿宋" w:hAnsi="仿宋" w:eastAsia="仿宋" w:cs="仿宋"/>
                <w:color w:val="auto"/>
                <w:sz w:val="24"/>
                <w:szCs w:val="24"/>
                <w:highlight w:val="none"/>
              </w:rPr>
              <w:t>进行综合评议</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val="en-US" w:eastAsia="zh-CN" w:bidi="ar"/>
              </w:rPr>
              <w:t>0-3分</w:t>
            </w:r>
            <w:r>
              <w:rPr>
                <w:rFonts w:hint="eastAsia" w:ascii="仿宋" w:hAnsi="仿宋" w:eastAsia="仿宋" w:cs="仿宋"/>
                <w:color w:val="auto"/>
                <w:kern w:val="0"/>
                <w:sz w:val="24"/>
                <w:szCs w:val="24"/>
                <w:highlight w:val="none"/>
                <w:lang w:eastAsia="zh-CN" w:bidi="ar"/>
              </w:rPr>
              <w:t>）</w:t>
            </w:r>
            <w:r>
              <w:rPr>
                <w:rFonts w:hint="eastAsia" w:ascii="仿宋" w:hAnsi="仿宋" w:eastAsia="仿宋" w:cs="仿宋"/>
                <w:color w:val="auto"/>
                <w:kern w:val="0"/>
                <w:sz w:val="24"/>
                <w:szCs w:val="24"/>
                <w:highlight w:val="none"/>
                <w:lang w:bidi="ar"/>
              </w:rPr>
              <w:t>。</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8" w:hRule="atLeast"/>
        </w:trPr>
        <w:tc>
          <w:tcPr>
            <w:tcW w:w="712" w:type="dxa"/>
            <w:vMerge w:val="continue"/>
            <w:tcBorders>
              <w:top w:val="nil"/>
              <w:left w:val="single" w:color="000000" w:sz="8" w:space="0"/>
              <w:bottom w:val="nil"/>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c>
          <w:tcPr>
            <w:tcW w:w="1247" w:type="dxa"/>
            <w:vMerge w:val="continue"/>
            <w:tcBorders>
              <w:top w:val="nil"/>
              <w:left w:val="single" w:color="000000" w:sz="8" w:space="0"/>
              <w:bottom w:val="nil"/>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（2）本项目投标人需要在突发情况中具备足够的应变能力，</w:t>
            </w:r>
            <w:r>
              <w:rPr>
                <w:rFonts w:hint="eastAsia" w:ascii="仿宋" w:hAnsi="仿宋" w:eastAsia="仿宋" w:cs="宋体"/>
                <w:color w:val="auto"/>
                <w:sz w:val="24"/>
                <w:szCs w:val="24"/>
                <w:highlight w:val="none"/>
              </w:rPr>
              <w:t>投标人是否制订针对突发事件的应急预案（包括发生台风、暴雨等灾害性天气及疫情等其他突发事件）及相应的措施是否符合采购需求等</w:t>
            </w:r>
            <w:r>
              <w:rPr>
                <w:rFonts w:hint="eastAsia" w:ascii="仿宋" w:hAnsi="仿宋" w:eastAsia="仿宋" w:cs="仿宋"/>
                <w:color w:val="auto"/>
                <w:sz w:val="24"/>
                <w:szCs w:val="24"/>
                <w:highlight w:val="none"/>
              </w:rPr>
              <w:t>进行综合评议</w:t>
            </w:r>
            <w:r>
              <w:rPr>
                <w:rFonts w:hint="eastAsia" w:ascii="仿宋" w:hAnsi="仿宋" w:eastAsia="仿宋" w:cs="宋体"/>
                <w:color w:val="auto"/>
                <w:sz w:val="24"/>
                <w:szCs w:val="24"/>
                <w:highlight w:val="none"/>
                <w:lang w:eastAsia="zh-CN"/>
              </w:rPr>
              <w:t>（</w:t>
            </w:r>
            <w:r>
              <w:rPr>
                <w:rFonts w:hint="eastAsia" w:ascii="仿宋" w:hAnsi="仿宋" w:eastAsia="仿宋" w:cs="宋体"/>
                <w:color w:val="auto"/>
                <w:sz w:val="24"/>
                <w:szCs w:val="24"/>
                <w:highlight w:val="none"/>
                <w:lang w:val="en-US" w:eastAsia="zh-CN"/>
              </w:rPr>
              <w:t>0-5分</w:t>
            </w:r>
            <w:r>
              <w:rPr>
                <w:rFonts w:hint="eastAsia" w:ascii="仿宋" w:hAnsi="仿宋" w:eastAsia="仿宋" w:cs="宋体"/>
                <w:color w:val="auto"/>
                <w:sz w:val="24"/>
                <w:szCs w:val="24"/>
                <w:highlight w:val="none"/>
                <w:lang w:eastAsia="zh-CN"/>
              </w:rPr>
              <w:t>）</w:t>
            </w:r>
            <w:r>
              <w:rPr>
                <w:rFonts w:hint="eastAsia" w:ascii="仿宋" w:hAnsi="仿宋" w:eastAsia="仿宋" w:cs="仿宋"/>
                <w:color w:val="auto"/>
                <w:sz w:val="24"/>
                <w:szCs w:val="24"/>
                <w:highlight w:val="none"/>
              </w:rPr>
              <w:t>。</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6" w:hRule="atLeast"/>
        </w:trPr>
        <w:tc>
          <w:tcPr>
            <w:tcW w:w="712"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1247" w:type="dxa"/>
            <w:vMerge w:val="continue"/>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kinsoku/>
              <w:wordWrap/>
              <w:overflowPunct/>
              <w:topLinePunct w:val="0"/>
              <w:bidi w:val="0"/>
              <w:spacing w:before="0" w:beforeLines="0" w:beforeAutospacing="0" w:after="0" w:afterLines="0" w:afterAutospacing="0" w:line="400" w:lineRule="exact"/>
              <w:ind w:left="0" w:right="0"/>
              <w:jc w:val="center"/>
              <w:rPr>
                <w:rFonts w:hint="eastAsia" w:ascii="仿宋" w:hAnsi="仿宋" w:eastAsia="仿宋" w:cs="仿宋"/>
                <w:color w:val="auto"/>
                <w:sz w:val="24"/>
                <w:szCs w:val="24"/>
                <w:highlight w:val="none"/>
              </w:rPr>
            </w:pPr>
          </w:p>
        </w:tc>
        <w:tc>
          <w:tcPr>
            <w:tcW w:w="63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left"/>
              <w:textAlignment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（3）</w:t>
            </w:r>
            <w:r>
              <w:rPr>
                <w:rFonts w:hint="eastAsia" w:ascii="仿宋" w:hAnsi="仿宋" w:eastAsia="仿宋" w:cs="宋体"/>
                <w:color w:val="auto"/>
                <w:kern w:val="0"/>
                <w:sz w:val="24"/>
                <w:szCs w:val="24"/>
                <w:highlight w:val="none"/>
              </w:rPr>
              <w:t>本项目的服务需要快速及时送检样品、保证样品有效，投标人根据采购需求进行服务响应承诺（包括服务时效性承诺、样品快速送检能力承诺、具有专业知识指导传授能力承诺（</w:t>
            </w:r>
            <w:r>
              <w:rPr>
                <w:rFonts w:hint="eastAsia" w:ascii="仿宋" w:hAnsi="仿宋" w:eastAsia="仿宋" w:cs="宋体"/>
                <w:color w:val="auto"/>
                <w:kern w:val="0"/>
                <w:sz w:val="24"/>
                <w:szCs w:val="24"/>
                <w:highlight w:val="none"/>
                <w:lang w:val="zh-CN"/>
              </w:rPr>
              <w:t>提供采购单位出具的提供培训记录或其他证明材料加盖单位公章）</w:t>
            </w:r>
            <w:r>
              <w:rPr>
                <w:rFonts w:hint="eastAsia" w:ascii="仿宋" w:hAnsi="仿宋" w:eastAsia="仿宋" w:cs="宋体"/>
                <w:color w:val="auto"/>
                <w:kern w:val="0"/>
                <w:sz w:val="24"/>
                <w:szCs w:val="24"/>
                <w:highlight w:val="none"/>
              </w:rPr>
              <w:t>等内容）</w:t>
            </w:r>
            <w:r>
              <w:rPr>
                <w:rFonts w:hint="eastAsia" w:ascii="仿宋" w:hAnsi="仿宋" w:eastAsia="仿宋" w:cs="仿宋"/>
                <w:color w:val="auto"/>
                <w:sz w:val="24"/>
                <w:szCs w:val="24"/>
                <w:highlight w:val="none"/>
              </w:rPr>
              <w:t>进行综合评议</w:t>
            </w:r>
            <w:r>
              <w:rPr>
                <w:rFonts w:hint="eastAsia" w:ascii="仿宋" w:hAnsi="仿宋" w:eastAsia="仿宋" w:cs="宋体"/>
                <w:color w:val="auto"/>
                <w:kern w:val="0"/>
                <w:sz w:val="24"/>
                <w:szCs w:val="24"/>
                <w:highlight w:val="none"/>
                <w:lang w:eastAsia="zh-CN"/>
              </w:rPr>
              <w:t>（</w:t>
            </w:r>
            <w:r>
              <w:rPr>
                <w:rFonts w:hint="eastAsia" w:ascii="仿宋" w:hAnsi="仿宋" w:eastAsia="仿宋" w:cs="宋体"/>
                <w:color w:val="auto"/>
                <w:kern w:val="0"/>
                <w:sz w:val="24"/>
                <w:szCs w:val="24"/>
                <w:highlight w:val="none"/>
                <w:lang w:val="en-US" w:eastAsia="zh-CN"/>
              </w:rPr>
              <w:t>0-3分</w:t>
            </w:r>
            <w:r>
              <w:rPr>
                <w:rFonts w:hint="eastAsia" w:ascii="仿宋" w:hAnsi="仿宋" w:eastAsia="仿宋" w:cs="宋体"/>
                <w:color w:val="auto"/>
                <w:kern w:val="0"/>
                <w:sz w:val="24"/>
                <w:szCs w:val="24"/>
                <w:highlight w:val="none"/>
                <w:lang w:eastAsia="zh-CN"/>
              </w:rPr>
              <w:t>）</w:t>
            </w:r>
            <w:r>
              <w:rPr>
                <w:rFonts w:hint="eastAsia" w:ascii="仿宋" w:hAnsi="仿宋" w:eastAsia="仿宋" w:cs="仿宋"/>
                <w:color w:val="auto"/>
                <w:kern w:val="0"/>
                <w:sz w:val="24"/>
                <w:szCs w:val="24"/>
                <w:highlight w:val="none"/>
                <w:lang w:bidi="ar"/>
              </w:rPr>
              <w:t>。</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widowControl/>
              <w:suppressLineNumbers w:val="0"/>
              <w:kinsoku/>
              <w:wordWrap/>
              <w:overflowPunct/>
              <w:topLinePunct w:val="0"/>
              <w:bidi w:val="0"/>
              <w:spacing w:before="0" w:beforeLines="0" w:beforeAutospacing="0" w:after="0" w:afterLines="0" w:afterAutospacing="0" w:line="400" w:lineRule="exact"/>
              <w:ind w:left="0" w:right="0"/>
              <w:jc w:val="center"/>
              <w:textAlignment w:val="center"/>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val="en-US" w:eastAsia="zh-CN" w:bidi="ar"/>
              </w:rPr>
              <w:t>3</w:t>
            </w:r>
            <w:r>
              <w:rPr>
                <w:rFonts w:hint="eastAsia" w:ascii="仿宋" w:hAnsi="仿宋" w:eastAsia="仿宋" w:cs="仿宋"/>
                <w:color w:val="auto"/>
                <w:kern w:val="0"/>
                <w:sz w:val="24"/>
                <w:szCs w:val="24"/>
                <w:highlight w:val="none"/>
                <w:lang w:bidi="ar"/>
              </w:rPr>
              <w:t>分</w:t>
            </w:r>
          </w:p>
        </w:tc>
      </w:tr>
    </w:tbl>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注：1.本项目招标文件内对开标现场原件核验不作要求，招标单位有权在标后对中标候选人进行原件核验，投标人对所提供的全部资料的真实性承担法律责任。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2.所有的证书及检测报告必须在有效期内，不在有效期内的不得分。</w:t>
      </w:r>
    </w:p>
    <w:p>
      <w:pPr>
        <w:kinsoku/>
        <w:overflowPunct/>
        <w:topLinePunct w:val="0"/>
        <w:bidi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2.2价格分（</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0分）</w:t>
      </w:r>
    </w:p>
    <w:bookmarkEnd w:id="177"/>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2.2.1评标基准价：即满足招标文件要求且投标价格最低的投标报价为评标基准价，其价格分为满分。</w:t>
      </w:r>
      <w:bookmarkStart w:id="186" w:name="_GoBack"/>
      <w:bookmarkEnd w:id="186"/>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2.2.2其他投标人的价格分统一按照下列公式计算：</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投标报价得分=(评标基准价／投标报价)×价格权值×100</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即：投标报价得分=(评标基准价／投标报价)×</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w:t>
      </w: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pStyle w:val="61"/>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default" w:ascii="仿宋" w:hAnsi="仿宋" w:eastAsia="仿宋" w:cs="仿宋"/>
          <w:b/>
          <w:color w:val="auto"/>
          <w:sz w:val="36"/>
          <w:szCs w:val="20"/>
          <w:highlight w:val="none"/>
          <w:lang w:val="en-US"/>
        </w:rPr>
        <w:t>磋商响应文件及其附件格式</w:t>
      </w:r>
    </w:p>
    <w:p>
      <w:pPr>
        <w:pStyle w:val="77"/>
        <w:kinsoku/>
        <w:overflowPunct/>
        <w:topLinePunct w:val="0"/>
        <w:bidi w:val="0"/>
        <w:spacing w:line="400" w:lineRule="exact"/>
        <w:ind w:left="0"/>
        <w:rPr>
          <w:rFonts w:ascii="仿宋" w:hAnsi="仿宋" w:eastAsia="仿宋" w:cs="仿宋"/>
          <w:b/>
          <w:color w:val="auto"/>
          <w:sz w:val="24"/>
          <w:highlight w:val="none"/>
        </w:rPr>
      </w:pPr>
    </w:p>
    <w:p>
      <w:pPr>
        <w:kinsoku/>
        <w:overflowPunct/>
        <w:topLinePunct w:val="0"/>
        <w:bidi w:val="0"/>
        <w:spacing w:line="400" w:lineRule="exact"/>
        <w:rPr>
          <w:rFonts w:ascii="仿宋" w:hAnsi="仿宋" w:eastAsia="仿宋" w:cs="仿宋"/>
          <w:b/>
          <w:color w:val="auto"/>
          <w:kern w:val="0"/>
          <w:sz w:val="24"/>
          <w:highlight w:val="none"/>
        </w:rPr>
      </w:pPr>
    </w:p>
    <w:p>
      <w:pPr>
        <w:pStyle w:val="2"/>
        <w:kinsoku/>
        <w:overflowPunct/>
        <w:topLinePunct w:val="0"/>
        <w:bidi w:val="0"/>
        <w:spacing w:line="400" w:lineRule="exact"/>
        <w:rPr>
          <w:rFonts w:ascii="仿宋" w:hAnsi="仿宋" w:eastAsia="仿宋" w:cs="仿宋"/>
          <w:color w:val="auto"/>
          <w:highlight w:val="none"/>
        </w:rPr>
      </w:pP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pPr>
        <w:numPr>
          <w:ilvl w:val="0"/>
          <w:numId w:val="12"/>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pPr>
        <w:numPr>
          <w:ilvl w:val="0"/>
          <w:numId w:val="12"/>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3"/>
        <w:kinsoku/>
        <w:overflowPunct/>
        <w:topLinePunct w:val="0"/>
        <w:bidi w:val="0"/>
        <w:spacing w:line="400" w:lineRule="exact"/>
        <w:rPr>
          <w:rFonts w:ascii="仿宋" w:hAnsi="仿宋" w:eastAsia="仿宋" w:cs="仿宋"/>
          <w:color w:val="auto"/>
          <w:highlight w:val="none"/>
        </w:rPr>
      </w:pPr>
      <w:r>
        <w:rPr>
          <w:rFonts w:hint="eastAsia" w:ascii="仿宋" w:hAnsi="仿宋" w:eastAsia="仿宋" w:cs="仿宋"/>
          <w:color w:val="auto"/>
          <w:highlight w:val="none"/>
        </w:rPr>
        <w:t>（3）分包协议………………………………………………………………（页码）</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pStyle w:val="120"/>
        <w:keepNext w:val="0"/>
        <w:pageBreakBefore w:val="0"/>
        <w:tabs>
          <w:tab w:val="clear" w:pos="720"/>
        </w:tabs>
        <w:kinsoku/>
        <w:overflowPunct/>
        <w:topLinePunct w:val="0"/>
        <w:bidi w:val="0"/>
        <w:spacing w:line="400" w:lineRule="exact"/>
        <w:jc w:val="center"/>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pPr>
        <w:kinsoku/>
        <w:overflowPunct/>
        <w:topLinePunct w:val="0"/>
        <w:bidi w:val="0"/>
        <w:snapToGrid w:val="0"/>
        <w:spacing w:line="400" w:lineRule="exact"/>
        <w:rPr>
          <w:rFonts w:hint="eastAsia" w:ascii="仿宋" w:hAnsi="仿宋" w:eastAsia="仿宋" w:cs="仿宋"/>
          <w:color w:val="auto"/>
          <w:sz w:val="24"/>
          <w:highlight w:val="none"/>
        </w:rPr>
      </w:pP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sz w:val="24"/>
          <w:highlight w:val="none"/>
          <w:lang w:eastAsia="zh-CN"/>
        </w:rPr>
        <w:t>项目</w:t>
      </w:r>
      <w:r>
        <w:rPr>
          <w:rFonts w:hint="eastAsia" w:ascii="仿宋" w:hAnsi="仿宋" w:eastAsia="仿宋" w:cs="仿宋"/>
          <w:color w:val="auto"/>
          <w:sz w:val="24"/>
          <w:highlight w:val="none"/>
        </w:rPr>
        <w:t>编号：（采购编号）】政府采购活动，郑重承诺：</w:t>
      </w:r>
    </w:p>
    <w:p>
      <w:pPr>
        <w:kinsoku/>
        <w:overflowPunct/>
        <w:topLinePunct w:val="0"/>
        <w:bidi w:val="0"/>
        <w:snapToGrid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overflowPunct/>
        <w:topLinePunct w:val="0"/>
        <w:bidi w:val="0"/>
        <w:spacing w:line="400" w:lineRule="exact"/>
        <w:jc w:val="right"/>
        <w:rPr>
          <w:rFonts w:hint="eastAsia"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napToGrid w:val="0"/>
        <w:spacing w:line="400" w:lineRule="exact"/>
        <w:rPr>
          <w:rFonts w:ascii="仿宋" w:hAnsi="仿宋" w:eastAsia="仿宋" w:cs="仿宋"/>
          <w:color w:val="auto"/>
          <w:kern w:val="0"/>
          <w:sz w:val="24"/>
          <w:highlight w:val="none"/>
          <w:lang w:val="zh-CN"/>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kinsoku/>
        <w:overflowPunct/>
        <w:topLinePunct w:val="0"/>
        <w:bidi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pPr>
        <w:pStyle w:val="2"/>
        <w:kinsoku/>
        <w:overflowPunct/>
        <w:topLinePunct w:val="0"/>
        <w:bidi w:val="0"/>
        <w:spacing w:line="400" w:lineRule="exact"/>
        <w:rPr>
          <w:color w:val="auto"/>
          <w:highlight w:val="none"/>
        </w:rPr>
      </w:pPr>
    </w:p>
    <w:p>
      <w:pPr>
        <w:kinsoku/>
        <w:overflowPunct/>
        <w:topLinePunct w:val="0"/>
        <w:bidi w:val="0"/>
        <w:spacing w:line="400" w:lineRule="exact"/>
        <w:rPr>
          <w:color w:val="auto"/>
          <w:highlight w:val="none"/>
        </w:rPr>
      </w:pPr>
    </w:p>
    <w:p>
      <w:pPr>
        <w:pStyle w:val="61"/>
        <w:rPr>
          <w:color w:val="auto"/>
          <w:highlight w:val="none"/>
        </w:rPr>
      </w:pPr>
    </w:p>
    <w:p>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pPr>
        <w:kinsoku/>
        <w:overflowPunct/>
        <w:topLinePunct w:val="0"/>
        <w:bidi w:val="0"/>
        <w:snapToGrid w:val="0"/>
        <w:spacing w:line="400" w:lineRule="exact"/>
        <w:jc w:val="both"/>
        <w:rPr>
          <w:rFonts w:ascii="仿宋" w:hAnsi="仿宋" w:eastAsia="仿宋" w:cs="仿宋"/>
          <w:b/>
          <w:color w:val="auto"/>
          <w:sz w:val="32"/>
          <w:szCs w:val="32"/>
          <w:highlight w:val="none"/>
        </w:rPr>
      </w:pPr>
    </w:p>
    <w:p>
      <w:pPr>
        <w:pStyle w:val="2"/>
        <w:kinsoku/>
        <w:overflowPunct/>
        <w:topLinePunct w:val="0"/>
        <w:bidi w:val="0"/>
        <w:spacing w:line="400" w:lineRule="exact"/>
        <w:rPr>
          <w:rFonts w:ascii="仿宋" w:hAnsi="仿宋" w:eastAsia="仿宋" w:cs="仿宋"/>
          <w:b/>
          <w:color w:val="auto"/>
          <w:sz w:val="32"/>
          <w:szCs w:val="32"/>
          <w:highlight w:val="none"/>
        </w:rPr>
      </w:pPr>
    </w:p>
    <w:p>
      <w:pPr>
        <w:pStyle w:val="2"/>
        <w:kinsoku/>
        <w:overflowPunct/>
        <w:topLinePunct w:val="0"/>
        <w:bidi w:val="0"/>
        <w:spacing w:line="400" w:lineRule="exact"/>
        <w:rPr>
          <w:rFonts w:ascii="仿宋" w:hAnsi="仿宋" w:eastAsia="仿宋" w:cs="仿宋"/>
          <w:b/>
          <w:color w:val="auto"/>
          <w:sz w:val="32"/>
          <w:szCs w:val="32"/>
          <w:highlight w:val="none"/>
        </w:rPr>
      </w:pPr>
    </w:p>
    <w:p>
      <w:pPr>
        <w:pStyle w:val="2"/>
        <w:kinsoku/>
        <w:overflowPunct/>
        <w:topLinePunct w:val="0"/>
        <w:bidi w:val="0"/>
        <w:spacing w:line="400" w:lineRule="exact"/>
        <w:rPr>
          <w:rFonts w:ascii="仿宋" w:hAnsi="仿宋" w:eastAsia="仿宋" w:cs="仿宋"/>
          <w:b/>
          <w:color w:val="auto"/>
          <w:sz w:val="32"/>
          <w:szCs w:val="32"/>
          <w:highlight w:val="none"/>
        </w:rPr>
      </w:pPr>
    </w:p>
    <w:p>
      <w:pPr>
        <w:pStyle w:val="2"/>
        <w:kinsoku/>
        <w:overflowPunct/>
        <w:topLinePunct w:val="0"/>
        <w:bidi w:val="0"/>
        <w:spacing w:line="400" w:lineRule="exact"/>
        <w:rPr>
          <w:color w:val="auto"/>
          <w:highlight w:val="none"/>
        </w:rPr>
      </w:pPr>
    </w:p>
    <w:p>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pPr>
        <w:kinsoku/>
        <w:overflowPunct/>
        <w:topLinePunct w:val="0"/>
        <w:bidi w:val="0"/>
        <w:snapToGrid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overflowPunct/>
        <w:topLinePunct w:val="0"/>
        <w:bidi w:val="0"/>
        <w:spacing w:line="400" w:lineRule="exact"/>
        <w:ind w:firstLine="480"/>
        <w:jc w:val="left"/>
        <w:rPr>
          <w:rFonts w:ascii="仿宋" w:hAnsi="仿宋" w:eastAsia="仿宋" w:cs="仿宋"/>
          <w:color w:val="auto"/>
          <w:sz w:val="24"/>
          <w:highlight w:val="none"/>
        </w:rPr>
      </w:pPr>
    </w:p>
    <w:p>
      <w:pPr>
        <w:widowControl/>
        <w:kinsoku/>
        <w:overflowPunct/>
        <w:topLinePunct w:val="0"/>
        <w:bidi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kinsoku/>
        <w:overflowPunct/>
        <w:topLinePunct w:val="0"/>
        <w:bidi w:val="0"/>
        <w:spacing w:line="400" w:lineRule="exact"/>
        <w:jc w:val="both"/>
        <w:rPr>
          <w:rFonts w:ascii="仿宋" w:hAnsi="仿宋" w:eastAsia="仿宋" w:cs="仿宋"/>
          <w:b/>
          <w:color w:val="auto"/>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napToGrid w:val="0"/>
        <w:spacing w:line="400" w:lineRule="exact"/>
        <w:rPr>
          <w:rFonts w:ascii="仿宋" w:hAnsi="仿宋" w:eastAsia="仿宋" w:cs="仿宋"/>
          <w:color w:val="auto"/>
          <w:kern w:val="0"/>
          <w:sz w:val="24"/>
          <w:highlight w:val="none"/>
          <w:lang w:val="zh-CN"/>
        </w:rPr>
      </w:pPr>
    </w:p>
    <w:p>
      <w:pPr>
        <w:kinsoku/>
        <w:overflowPunct/>
        <w:topLinePunct w:val="0"/>
        <w:bidi w:val="0"/>
        <w:spacing w:line="400" w:lineRule="exact"/>
        <w:rPr>
          <w:rFonts w:ascii="仿宋" w:hAnsi="仿宋" w:eastAsia="仿宋" w:cs="仿宋"/>
          <w:color w:val="auto"/>
          <w:kern w:val="0"/>
          <w:sz w:val="24"/>
          <w:highlight w:val="none"/>
          <w:lang w:val="zh-CN"/>
        </w:rPr>
      </w:pPr>
    </w:p>
    <w:p>
      <w:pPr>
        <w:pStyle w:val="2"/>
        <w:kinsoku/>
        <w:overflowPunct/>
        <w:topLinePunct w:val="0"/>
        <w:bidi w:val="0"/>
        <w:spacing w:line="400" w:lineRule="exact"/>
        <w:rPr>
          <w:rFonts w:ascii="仿宋" w:hAnsi="仿宋" w:eastAsia="仿宋" w:cs="仿宋"/>
          <w:color w:val="auto"/>
          <w:highlight w:val="none"/>
          <w:lang w:val="zh-CN"/>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overflowPunct/>
        <w:topLinePunct w:val="0"/>
        <w:bidi w:val="0"/>
        <w:spacing w:line="400" w:lineRule="exact"/>
        <w:jc w:val="center"/>
        <w:outlineLvl w:val="0"/>
        <w:rPr>
          <w:rFonts w:ascii="仿宋" w:hAnsi="仿宋" w:eastAsia="仿宋" w:cs="仿宋"/>
          <w:b/>
          <w:color w:val="auto"/>
          <w:kern w:val="0"/>
          <w:sz w:val="24"/>
          <w:highlight w:val="none"/>
        </w:rPr>
      </w:pPr>
    </w:p>
    <w:p>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88"/>
        <w:numPr>
          <w:ilvl w:val="0"/>
          <w:numId w:val="13"/>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响应函…………………………………………………………………………（页码）</w:t>
      </w:r>
    </w:p>
    <w:p>
      <w:pPr>
        <w:pStyle w:val="188"/>
        <w:numPr>
          <w:ilvl w:val="0"/>
          <w:numId w:val="13"/>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188"/>
        <w:numPr>
          <w:ilvl w:val="0"/>
          <w:numId w:val="13"/>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szCs w:val="24"/>
          <w:highlight w:val="none"/>
        </w:rPr>
        <w:t>授权代表社保证明（复印件）……………………………………………… （页码）</w:t>
      </w:r>
    </w:p>
    <w:p>
      <w:pPr>
        <w:pStyle w:val="188"/>
        <w:numPr>
          <w:ilvl w:val="0"/>
          <w:numId w:val="13"/>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188"/>
        <w:numPr>
          <w:ilvl w:val="0"/>
          <w:numId w:val="13"/>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188"/>
        <w:numPr>
          <w:ilvl w:val="0"/>
          <w:numId w:val="13"/>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188"/>
        <w:numPr>
          <w:ilvl w:val="0"/>
          <w:numId w:val="13"/>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技术解决方案……………………………………………………………………（页码）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组织实施方案…………………………………………………………………（页码）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售后服务方案…………………………………………………………………（页码）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供应商售后服务证明材料……………………………………………………（页码）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项目小组人员名单……………………………………………………………（页码）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优惠条件及特殊承诺……………………………………</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备品备件及供选择的配套零部件清单………………………</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培训计划………………………………………………………</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验收方案…………………………………………………………</w:t>
      </w:r>
      <w:r>
        <w:rPr>
          <w:rFonts w:hint="eastAsia" w:ascii="仿宋" w:eastAsia="仿宋" w:cs="仿宋"/>
          <w:color w:val="auto"/>
          <w:highlight w:val="none"/>
        </w:rPr>
        <w:t>…………（页码）</w:t>
      </w:r>
    </w:p>
    <w:p>
      <w:pPr>
        <w:pStyle w:val="188"/>
        <w:numPr>
          <w:ilvl w:val="0"/>
          <w:numId w:val="13"/>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认为需要的其他商务技术（资信）文件或说明…………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77"/>
        <w:kinsoku/>
        <w:overflowPunct/>
        <w:topLinePunct w:val="0"/>
        <w:bidi w:val="0"/>
        <w:spacing w:line="400" w:lineRule="exact"/>
        <w:rPr>
          <w:color w:val="auto"/>
          <w:highlight w:val="none"/>
          <w:lang w:val="zh-CN"/>
        </w:rPr>
        <w:sectPr>
          <w:footerReference r:id="rId9" w:type="default"/>
          <w:pgSz w:w="11906" w:h="16838"/>
          <w:pgMar w:top="1814" w:right="1474" w:bottom="1814" w:left="1474" w:header="851" w:footer="992" w:gutter="0"/>
          <w:cols w:space="720" w:num="1"/>
          <w:docGrid w:linePitch="312" w:charSpace="0"/>
        </w:sectPr>
      </w:pP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pPr>
        <w:pStyle w:val="335"/>
        <w:keepNext w:val="0"/>
        <w:keepLines w:val="0"/>
        <w:pageBreakBefore w:val="0"/>
        <w:kinsoku/>
        <w:wordWrap/>
        <w:overflowPunct/>
        <w:topLinePunct w:val="0"/>
        <w:autoSpaceDE/>
        <w:autoSpaceDN/>
        <w:bidi w:val="0"/>
        <w:spacing w:afterLines="0" w:line="400" w:lineRule="exact"/>
        <w:ind w:firstLine="0" w:firstLineChars="0"/>
        <w:textAlignment w:val="auto"/>
        <w:rPr>
          <w:rFonts w:hint="eastAsia" w:ascii="仿宋" w:hAnsi="仿宋" w:eastAsia="仿宋" w:cs="仿宋"/>
          <w:color w:val="auto"/>
          <w:szCs w:val="24"/>
          <w:highlight w:val="none"/>
          <w:u w:val="single"/>
          <w:lang w:val="en-US"/>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pPr>
        <w:pStyle w:val="14"/>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提供可能另外要求的与磋商有关的任何数据或资料；</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Cs w:val="24"/>
          <w:highlight w:val="none"/>
        </w:rPr>
        <w:t xml:space="preserve">日期：     </w:t>
      </w:r>
    </w:p>
    <w:p>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pPr>
        <w:kinsoku/>
        <w:overflowPunct/>
        <w:topLinePunct w:val="0"/>
        <w:bidi w:val="0"/>
        <w:spacing w:line="400" w:lineRule="exact"/>
        <w:jc w:val="center"/>
        <w:rPr>
          <w:rFonts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ascii="仿宋" w:hAnsi="仿宋" w:eastAsia="仿宋" w:cs="仿宋"/>
          <w:color w:val="auto"/>
          <w:sz w:val="24"/>
          <w:highlight w:val="none"/>
        </w:rPr>
      </w:pPr>
    </w:p>
    <w:p>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overflowPunct/>
        <w:topLinePunct w:val="0"/>
        <w:bidi w:val="0"/>
        <w:spacing w:line="400" w:lineRule="exact"/>
        <w:ind w:firstLine="4920" w:firstLineChars="2050"/>
        <w:jc w:val="left"/>
        <w:rPr>
          <w:rFonts w:ascii="仿宋" w:hAnsi="仿宋" w:eastAsia="仿宋" w:cs="仿宋"/>
          <w:color w:val="auto"/>
          <w:sz w:val="24"/>
          <w:highlight w:val="none"/>
        </w:rPr>
      </w:pPr>
    </w:p>
    <w:p>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pPr>
        <w:kinsoku/>
        <w:overflowPunct/>
        <w:topLinePunct w:val="0"/>
        <w:bidi w:val="0"/>
        <w:spacing w:line="400" w:lineRule="exact"/>
        <w:jc w:val="center"/>
        <w:rPr>
          <w:rFonts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ascii="仿宋" w:hAnsi="仿宋" w:eastAsia="仿宋" w:cs="仿宋"/>
          <w:color w:val="auto"/>
          <w:sz w:val="24"/>
          <w:highlight w:val="none"/>
        </w:rPr>
      </w:pPr>
    </w:p>
    <w:p>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highlight w:val="none"/>
        </w:rPr>
      </w:pPr>
    </w:p>
    <w:p>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overflowPunct/>
        <w:topLinePunct w:val="0"/>
        <w:bidi w:val="0"/>
        <w:spacing w:line="400" w:lineRule="exact"/>
        <w:ind w:firstLine="4320" w:firstLineChars="1800"/>
        <w:rPr>
          <w:rFonts w:ascii="仿宋" w:hAnsi="仿宋" w:eastAsia="仿宋" w:cs="仿宋"/>
          <w:color w:val="auto"/>
          <w:sz w:val="24"/>
          <w:highlight w:val="none"/>
        </w:rPr>
      </w:pPr>
    </w:p>
    <w:p>
      <w:pPr>
        <w:kinsoku/>
        <w:overflowPunct/>
        <w:topLinePunct w:val="0"/>
        <w:bidi w:val="0"/>
        <w:spacing w:line="400" w:lineRule="exact"/>
        <w:ind w:firstLine="4337" w:firstLineChars="1800"/>
        <w:rPr>
          <w:rFonts w:ascii="仿宋" w:hAnsi="仿宋" w:eastAsia="仿宋" w:cs="仿宋"/>
          <w:b/>
          <w:color w:val="auto"/>
          <w:sz w:val="24"/>
          <w:highlight w:val="none"/>
        </w:rPr>
      </w:pPr>
    </w:p>
    <w:p>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、授权代表社保证明（复印件）</w:t>
      </w:r>
    </w:p>
    <w:p>
      <w:pPr>
        <w:kinsoku/>
        <w:overflowPunct/>
        <w:topLinePunct w:val="0"/>
        <w:bidi w:val="0"/>
        <w:spacing w:line="400" w:lineRule="exact"/>
        <w:ind w:firstLine="480" w:firstLineChars="200"/>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u w:val="wave"/>
          <w:lang w:eastAsia="zh-CN"/>
        </w:rPr>
        <w:t>（格式自拟）</w:t>
      </w:r>
    </w:p>
    <w:p>
      <w:pPr>
        <w:kinsoku/>
        <w:overflowPunct/>
        <w:topLinePunct w:val="0"/>
        <w:bidi w:val="0"/>
        <w:spacing w:line="400" w:lineRule="exact"/>
        <w:rPr>
          <w:rFonts w:ascii="仿宋" w:hAnsi="仿宋" w:eastAsia="仿宋" w:cs="仿宋"/>
          <w:b/>
          <w:color w:val="auto"/>
          <w:sz w:val="30"/>
          <w:szCs w:val="30"/>
          <w:highlight w:val="none"/>
        </w:rPr>
      </w:pPr>
    </w:p>
    <w:p>
      <w:pPr>
        <w:kinsoku/>
        <w:overflowPunct/>
        <w:topLinePunct w:val="0"/>
        <w:bidi w:val="0"/>
        <w:spacing w:line="400" w:lineRule="exact"/>
        <w:rPr>
          <w:rFonts w:ascii="仿宋" w:hAnsi="仿宋" w:eastAsia="仿宋" w:cs="仿宋"/>
          <w:b/>
          <w:color w:val="auto"/>
          <w:sz w:val="30"/>
          <w:szCs w:val="30"/>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pStyle w:val="61"/>
        <w:rPr>
          <w:rFonts w:hint="eastAsia" w:ascii="仿宋" w:hAnsi="仿宋" w:eastAsia="仿宋" w:cs="仿宋"/>
          <w:b/>
          <w:color w:val="auto"/>
          <w:sz w:val="30"/>
          <w:szCs w:val="30"/>
          <w:highlight w:val="none"/>
          <w:lang w:eastAsia="zh-CN"/>
        </w:rPr>
      </w:pPr>
    </w:p>
    <w:p>
      <w:pPr>
        <w:pStyle w:val="61"/>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pPr>
        <w:kinsoku/>
        <w:overflowPunct/>
        <w:topLinePunct w:val="0"/>
        <w:bidi w:val="0"/>
        <w:spacing w:line="400" w:lineRule="exact"/>
        <w:rPr>
          <w:rFonts w:ascii="仿宋" w:hAnsi="仿宋" w:eastAsia="仿宋" w:cs="仿宋"/>
          <w:b/>
          <w:color w:val="auto"/>
          <w:sz w:val="24"/>
          <w:highlight w:val="none"/>
        </w:rPr>
      </w:pPr>
    </w:p>
    <w:p>
      <w:pPr>
        <w:pStyle w:val="77"/>
        <w:kinsoku/>
        <w:overflowPunct/>
        <w:topLinePunct w:val="0"/>
        <w:bidi w:val="0"/>
        <w:spacing w:line="400" w:lineRule="exact"/>
        <w:ind w:left="0" w:leftChars="0" w:firstLine="0" w:firstLineChars="0"/>
        <w:rPr>
          <w:rFonts w:ascii="仿宋" w:hAnsi="仿宋" w:eastAsia="仿宋" w:cs="仿宋"/>
          <w:b/>
          <w:color w:val="auto"/>
          <w:sz w:val="24"/>
          <w:highlight w:val="none"/>
        </w:rPr>
      </w:pPr>
    </w:p>
    <w:p>
      <w:pPr>
        <w:kinsoku/>
        <w:overflowPunct/>
        <w:topLinePunct w:val="0"/>
        <w:bidi w:val="0"/>
        <w:spacing w:line="400" w:lineRule="exact"/>
        <w:rPr>
          <w:color w:val="auto"/>
          <w:highlight w:val="none"/>
        </w:rPr>
      </w:pPr>
    </w:p>
    <w:p>
      <w:pPr>
        <w:kinsoku/>
        <w:overflowPunct/>
        <w:topLinePunct w:val="0"/>
        <w:bidi w:val="0"/>
        <w:spacing w:line="400" w:lineRule="exact"/>
        <w:jc w:val="center"/>
        <w:rPr>
          <w:rFonts w:hint="eastAsia" w:ascii="仿宋" w:hAnsi="仿宋" w:eastAsia="仿宋" w:cs="仿宋"/>
          <w:b/>
          <w:color w:val="auto"/>
          <w:sz w:val="30"/>
          <w:szCs w:val="30"/>
          <w:highlight w:val="none"/>
          <w:lang w:eastAsia="zh-CN"/>
        </w:rPr>
      </w:pPr>
    </w:p>
    <w:p>
      <w:pPr>
        <w:pStyle w:val="61"/>
        <w:rPr>
          <w:rFonts w:hint="eastAsia" w:ascii="仿宋" w:hAnsi="仿宋" w:eastAsia="仿宋" w:cs="仿宋"/>
          <w:b/>
          <w:color w:val="auto"/>
          <w:sz w:val="30"/>
          <w:szCs w:val="30"/>
          <w:highlight w:val="none"/>
          <w:lang w:eastAsia="zh-CN"/>
        </w:rPr>
      </w:pPr>
    </w:p>
    <w:p>
      <w:pPr>
        <w:pStyle w:val="61"/>
        <w:rPr>
          <w:rFonts w:hint="eastAsia" w:ascii="仿宋" w:hAnsi="仿宋" w:eastAsia="仿宋" w:cs="仿宋"/>
          <w:b/>
          <w:color w:val="auto"/>
          <w:sz w:val="30"/>
          <w:szCs w:val="30"/>
          <w:highlight w:val="none"/>
          <w:lang w:eastAsia="zh-CN"/>
        </w:rPr>
      </w:pPr>
    </w:p>
    <w:p>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jc w:val="center"/>
        <w:rPr>
          <w:rFonts w:ascii="仿宋" w:hAnsi="仿宋" w:eastAsia="仿宋" w:cs="仿宋"/>
          <w:b/>
          <w:color w:val="auto"/>
          <w:kern w:val="0"/>
          <w:sz w:val="32"/>
          <w:szCs w:val="32"/>
          <w:highlight w:val="none"/>
        </w:rPr>
      </w:pPr>
    </w:p>
    <w:p>
      <w:pPr>
        <w:kinsoku/>
        <w:overflowPunct/>
        <w:topLinePunct w:val="0"/>
        <w:bidi w:val="0"/>
        <w:spacing w:line="400" w:lineRule="exact"/>
        <w:jc w:val="center"/>
        <w:rPr>
          <w:rFonts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lang w:eastAsia="zh-CN"/>
        </w:rPr>
      </w:pPr>
    </w:p>
    <w:p>
      <w:pPr>
        <w:kinsoku/>
        <w:overflowPunct/>
        <w:topLinePunct w:val="0"/>
        <w:bidi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r>
    </w:tbl>
    <w:p>
      <w:pPr>
        <w:kinsoku/>
        <w:overflowPunct/>
        <w:topLinePunct w:val="0"/>
        <w:bidi w:val="0"/>
        <w:spacing w:line="400" w:lineRule="exact"/>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pStyle w:val="2"/>
        <w:kinsoku/>
        <w:overflowPunct/>
        <w:topLinePunct w:val="0"/>
        <w:bidi w:val="0"/>
        <w:spacing w:line="400" w:lineRule="exact"/>
        <w:rPr>
          <w:rFonts w:hint="eastAsia"/>
          <w:color w:val="auto"/>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pStyle w:val="2"/>
        <w:kinsoku/>
        <w:overflowPunct/>
        <w:topLinePunct w:val="0"/>
        <w:bidi w:val="0"/>
        <w:spacing w:line="400" w:lineRule="exact"/>
        <w:rPr>
          <w:color w:val="auto"/>
          <w:highlight w:val="none"/>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hint="eastAsia" w:ascii="仿宋" w:hAnsi="仿宋" w:eastAsia="仿宋" w:cs="仿宋"/>
          <w:b/>
          <w:color w:val="auto"/>
          <w:kern w:val="0"/>
          <w:sz w:val="32"/>
          <w:szCs w:val="32"/>
          <w:highlight w:val="none"/>
          <w:lang w:eastAsia="zh-CN"/>
        </w:rPr>
      </w:pPr>
    </w:p>
    <w:p>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overflowPunct/>
        <w:topLinePunct w:val="0"/>
        <w:bidi w:val="0"/>
        <w:snapToGrid w:val="0"/>
        <w:spacing w:line="400" w:lineRule="exact"/>
        <w:rPr>
          <w:rFonts w:ascii="仿宋" w:hAnsi="仿宋" w:eastAsia="仿宋" w:cs="仿宋"/>
          <w:color w:val="auto"/>
          <w:sz w:val="24"/>
          <w:highlight w:val="none"/>
        </w:rPr>
      </w:pPr>
    </w:p>
    <w:p>
      <w:pPr>
        <w:kinsoku/>
        <w:overflowPunct/>
        <w:topLinePunct w:val="0"/>
        <w:bidi w:val="0"/>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jc w:val="center"/>
        <w:rPr>
          <w:rFonts w:ascii="仿宋" w:hAnsi="仿宋" w:eastAsia="仿宋" w:cs="仿宋"/>
          <w:b/>
          <w:bCs/>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bidi w:val="0"/>
        <w:spacing w:line="400" w:lineRule="exact"/>
        <w:jc w:val="center"/>
        <w:rPr>
          <w:rFonts w:ascii="仿宋" w:hAnsi="仿宋" w:eastAsia="仿宋" w:cs="仿宋"/>
          <w:b/>
          <w:bCs/>
          <w:color w:val="auto"/>
          <w:sz w:val="24"/>
          <w:highlight w:val="none"/>
        </w:rPr>
      </w:pPr>
    </w:p>
    <w:p>
      <w:pPr>
        <w:kinsoku/>
        <w:overflowPunct/>
        <w:topLinePunct w:val="0"/>
        <w:bidi w:val="0"/>
        <w:spacing w:line="400" w:lineRule="exact"/>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rPr>
          <w:rFonts w:hint="eastAsia"/>
          <w:color w:val="auto"/>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9"/>
        <w:kinsoku/>
        <w:overflowPunct/>
        <w:topLinePunct w:val="0"/>
        <w:bidi w:val="0"/>
        <w:spacing w:line="400" w:lineRule="exact"/>
        <w:ind w:firstLine="0"/>
        <w:jc w:val="both"/>
        <w:rPr>
          <w:rFonts w:hAnsi="仿宋_GB2312" w:cs="仿宋_GB2312"/>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如果本项目涉及硬件设备采购，须在商务技术（资信）文件中提供此配置清单，提供主要磋商产品的技术参数证明材料（如官网截图、产品彩页、原厂技术说明等）。</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pPr>
        <w:kinsoku/>
        <w:overflowPunct/>
        <w:topLinePunct w:val="0"/>
        <w:autoSpaceDE w:val="0"/>
        <w:autoSpaceDN w:val="0"/>
        <w:bidi w:val="0"/>
        <w:spacing w:line="400" w:lineRule="exact"/>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36"/>
          <w:szCs w:val="36"/>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color w:val="auto"/>
          <w:kern w:val="0"/>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_GB2312" w:hAnsi="仿宋_GB2312" w:eastAsia="仿宋_GB2312" w:cs="仿宋_GB2312"/>
          <w:color w:val="auto"/>
          <w:kern w:val="0"/>
          <w:sz w:val="24"/>
          <w:highlight w:val="none"/>
        </w:rPr>
      </w:pPr>
    </w:p>
    <w:p>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、供应商售后服务能力证明材料</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
        <w:kinsoku/>
        <w:overflowPunct/>
        <w:topLinePunct w:val="0"/>
        <w:bidi w:val="0"/>
        <w:spacing w:line="400" w:lineRule="exact"/>
        <w:rPr>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注：供应商可按上述的格式自行编制，须随表提交相应的证书复印件并注明所在磋商响应商务技术（资信）文件页码。</w:t>
      </w:r>
    </w:p>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pPr>
        <w:kinsoku/>
        <w:overflowPunct/>
        <w:topLinePunct w:val="0"/>
        <w:bidi w:val="0"/>
        <w:spacing w:line="400" w:lineRule="exact"/>
        <w:rPr>
          <w:rFonts w:hint="eastAsia"/>
          <w:color w:val="auto"/>
          <w:highlight w:val="none"/>
          <w:lang w:val="zh-CN"/>
        </w:rPr>
      </w:pPr>
    </w:p>
    <w:p>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pacing w:line="400" w:lineRule="exact"/>
        <w:rPr>
          <w:rFonts w:ascii="仿宋_GB2312" w:hAnsi="仿宋_GB2312" w:eastAsia="仿宋_GB2312" w:cs="仿宋_GB2312"/>
          <w:color w:val="auto"/>
          <w:sz w:val="18"/>
          <w:szCs w:val="18"/>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18"/>
          <w:szCs w:val="18"/>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教材目录</w:t>
      </w: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overflowPunct/>
        <w:topLinePunct w:val="0"/>
        <w:bidi w:val="0"/>
        <w:spacing w:line="24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
        <w:kinsoku/>
        <w:overflowPunct/>
        <w:topLinePunct w:val="0"/>
        <w:bidi w:val="0"/>
        <w:spacing w:line="400" w:lineRule="exact"/>
        <w:rPr>
          <w:color w:val="auto"/>
          <w:highlight w:val="none"/>
        </w:rPr>
        <w:sectPr>
          <w:headerReference r:id="rId11" w:type="first"/>
          <w:footerReference r:id="rId13" w:type="first"/>
          <w:headerReference r:id="rId10" w:type="default"/>
          <w:footerReference r:id="rId12" w:type="default"/>
          <w:pgSz w:w="11906" w:h="16838"/>
          <w:pgMar w:top="1814" w:right="1474" w:bottom="1814" w:left="1474" w:header="851" w:footer="992" w:gutter="0"/>
          <w:cols w:space="720" w:num="1"/>
          <w:titlePg/>
          <w:docGrid w:linePitch="312" w:charSpace="0"/>
        </w:sectPr>
      </w:pPr>
    </w:p>
    <w:p>
      <w:pPr>
        <w:kinsoku/>
        <w:overflowPunct/>
        <w:topLinePunct w:val="0"/>
        <w:bidi w:val="0"/>
        <w:spacing w:line="400" w:lineRule="exact"/>
        <w:jc w:val="center"/>
        <w:rPr>
          <w:rFonts w:ascii="仿宋" w:hAnsi="仿宋" w:eastAsia="仿宋" w:cs="仿宋"/>
          <w:b/>
          <w:color w:val="auto"/>
          <w:sz w:val="36"/>
          <w:szCs w:val="36"/>
          <w:highlight w:val="none"/>
        </w:rPr>
      </w:pP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pPr>
        <w:pStyle w:val="2"/>
        <w:kinsoku/>
        <w:overflowPunct/>
        <w:topLinePunct w:val="0"/>
        <w:bidi w:val="0"/>
        <w:spacing w:line="400" w:lineRule="exact"/>
        <w:rPr>
          <w:rFonts w:hint="eastAsia" w:eastAsia="仿宋_GB2312"/>
          <w:color w:val="auto"/>
          <w:highlight w:val="none"/>
          <w:lang w:eastAsia="zh-CN"/>
        </w:rPr>
      </w:pPr>
    </w:p>
    <w:p>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pPr>
        <w:kinsoku/>
        <w:overflowPunct/>
        <w:topLinePunct w:val="0"/>
        <w:bidi w:val="0"/>
        <w:spacing w:line="400" w:lineRule="exact"/>
        <w:jc w:val="center"/>
        <w:rPr>
          <w:rFonts w:ascii="仿宋" w:hAnsi="仿宋" w:eastAsia="仿宋" w:cs="仿宋"/>
          <w:b/>
          <w:bCs/>
          <w:color w:val="auto"/>
          <w:sz w:val="32"/>
          <w:szCs w:val="32"/>
          <w:highlight w:val="none"/>
        </w:rPr>
      </w:pPr>
    </w:p>
    <w:p>
      <w:pPr>
        <w:widowControl/>
        <w:kinsoku/>
        <w:overflowPunct/>
        <w:topLinePunct w:val="0"/>
        <w:bidi w:val="0"/>
        <w:adjustRightInd/>
        <w:spacing w:line="400" w:lineRule="exact"/>
        <w:jc w:val="left"/>
        <w:rPr>
          <w:rFonts w:ascii="仿宋" w:hAnsi="仿宋" w:eastAsia="仿宋" w:cs="仿宋"/>
          <w:b/>
          <w:bCs/>
          <w:color w:val="auto"/>
          <w:sz w:val="30"/>
          <w:szCs w:val="30"/>
          <w:highlight w:val="none"/>
        </w:rPr>
      </w:pPr>
    </w:p>
    <w:p>
      <w:pPr>
        <w:widowControl/>
        <w:kinsoku/>
        <w:overflowPunct/>
        <w:topLinePunct w:val="0"/>
        <w:bidi w:val="0"/>
        <w:adjustRightInd/>
        <w:spacing w:line="400" w:lineRule="exact"/>
        <w:jc w:val="left"/>
        <w:rPr>
          <w:rFonts w:hint="eastAsia" w:ascii="仿宋" w:hAnsi="仿宋" w:eastAsia="仿宋" w:cs="仿宋"/>
          <w:b/>
          <w:color w:val="auto"/>
          <w:sz w:val="36"/>
          <w:szCs w:val="36"/>
          <w:highlight w:val="none"/>
        </w:rPr>
        <w:sectPr>
          <w:headerReference r:id="rId15" w:type="first"/>
          <w:footerReference r:id="rId18" w:type="first"/>
          <w:headerReference r:id="rId14" w:type="default"/>
          <w:footerReference r:id="rId16" w:type="default"/>
          <w:footerReference r:id="rId17" w:type="even"/>
          <w:pgSz w:w="11906" w:h="16838"/>
          <w:pgMar w:top="1814" w:right="1474" w:bottom="1814" w:left="1474" w:header="851" w:footer="992" w:gutter="0"/>
          <w:cols w:space="720" w:num="1"/>
          <w:titlePg/>
          <w:docGrid w:linePitch="312" w:charSpace="0"/>
        </w:sectPr>
      </w:pPr>
      <w:r>
        <w:rPr>
          <w:rFonts w:hint="eastAsia" w:ascii="仿宋" w:hAnsi="仿宋" w:eastAsia="仿宋" w:cs="仿宋"/>
          <w:b/>
          <w:color w:val="auto"/>
          <w:sz w:val="36"/>
          <w:szCs w:val="36"/>
          <w:highlight w:val="none"/>
        </w:rPr>
        <w:br w:type="page"/>
      </w:r>
    </w:p>
    <w:p>
      <w:pPr>
        <w:pStyle w:val="120"/>
        <w:keepNext w:val="0"/>
        <w:pageBreakBefore w:val="0"/>
        <w:tabs>
          <w:tab w:val="clear" w:pos="720"/>
        </w:tabs>
        <w:spacing w:line="336" w:lineRule="auto"/>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36"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36" w:lineRule="auto"/>
              <w:jc w:val="center"/>
              <w:rPr>
                <w:rFonts w:ascii="仿宋" w:hAnsi="仿宋" w:eastAsia="仿宋" w:cs="仿宋"/>
                <w:b/>
                <w:color w:val="auto"/>
                <w:sz w:val="24"/>
                <w:highlight w:val="none"/>
              </w:rPr>
            </w:pPr>
          </w:p>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36" w:lineRule="auto"/>
              <w:jc w:val="center"/>
              <w:rPr>
                <w:rFonts w:ascii="仿宋" w:hAnsi="仿宋" w:eastAsia="仿宋" w:cs="仿宋"/>
                <w:b/>
                <w:color w:val="auto"/>
                <w:sz w:val="24"/>
                <w:highlight w:val="none"/>
              </w:rPr>
            </w:pPr>
          </w:p>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36" w:lineRule="auto"/>
              <w:jc w:val="center"/>
              <w:rPr>
                <w:rFonts w:ascii="仿宋" w:hAnsi="仿宋" w:eastAsia="仿宋" w:cs="仿宋"/>
                <w:b/>
                <w:color w:val="auto"/>
                <w:sz w:val="24"/>
                <w:highlight w:val="none"/>
              </w:rPr>
            </w:pPr>
          </w:p>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36" w:lineRule="auto"/>
              <w:jc w:val="center"/>
              <w:rPr>
                <w:rFonts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410"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c>
          <w:tcPr>
            <w:tcW w:w="2127" w:type="dxa"/>
          </w:tcPr>
          <w:p>
            <w:pPr>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410"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c>
          <w:tcPr>
            <w:tcW w:w="2127" w:type="dxa"/>
          </w:tcPr>
          <w:p>
            <w:pPr>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410"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c>
          <w:tcPr>
            <w:tcW w:w="2127" w:type="dxa"/>
          </w:tcPr>
          <w:p>
            <w:pPr>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highlight w:val="none"/>
              </w:rPr>
            </w:pPr>
          </w:p>
        </w:tc>
        <w:tc>
          <w:tcPr>
            <w:tcW w:w="992"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410"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c>
          <w:tcPr>
            <w:tcW w:w="2127" w:type="dxa"/>
          </w:tcPr>
          <w:p>
            <w:pPr>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highlight w:val="none"/>
              </w:rPr>
            </w:pPr>
          </w:p>
        </w:tc>
        <w:tc>
          <w:tcPr>
            <w:tcW w:w="992"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410"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c>
          <w:tcPr>
            <w:tcW w:w="2127" w:type="dxa"/>
          </w:tcPr>
          <w:p>
            <w:pPr>
              <w:spacing w:line="336" w:lineRule="auto"/>
              <w:jc w:val="center"/>
              <w:rPr>
                <w:rFonts w:ascii="仿宋" w:hAnsi="仿宋" w:eastAsia="仿宋" w:cs="仿宋"/>
                <w:color w:val="auto"/>
                <w:sz w:val="24"/>
                <w:highlight w:val="none"/>
              </w:rPr>
            </w:pPr>
          </w:p>
        </w:tc>
        <w:tc>
          <w:tcPr>
            <w:tcW w:w="2126" w:type="dxa"/>
            <w:vAlign w:val="center"/>
          </w:tcPr>
          <w:p>
            <w:pPr>
              <w:spacing w:line="336"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磋商报价（小写）</w:t>
            </w:r>
          </w:p>
        </w:tc>
        <w:tc>
          <w:tcPr>
            <w:tcW w:w="8647" w:type="dxa"/>
            <w:gridSpan w:val="4"/>
          </w:tcPr>
          <w:p>
            <w:pPr>
              <w:spacing w:line="336" w:lineRule="auto"/>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磋商报价（大写）</w:t>
            </w:r>
          </w:p>
        </w:tc>
        <w:tc>
          <w:tcPr>
            <w:tcW w:w="8647" w:type="dxa"/>
            <w:gridSpan w:val="4"/>
          </w:tcPr>
          <w:p>
            <w:pPr>
              <w:spacing w:line="336" w:lineRule="auto"/>
              <w:jc w:val="center"/>
              <w:rPr>
                <w:rFonts w:ascii="仿宋" w:hAnsi="仿宋" w:eastAsia="仿宋" w:cs="仿宋"/>
                <w:color w:val="auto"/>
                <w:sz w:val="24"/>
                <w:highlight w:val="none"/>
              </w:rPr>
            </w:pPr>
          </w:p>
        </w:tc>
      </w:tr>
    </w:tbl>
    <w:p>
      <w:pPr>
        <w:snapToGrid w:val="0"/>
        <w:spacing w:line="336" w:lineRule="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36"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336" w:lineRule="auto"/>
        <w:ind w:firstLine="480" w:firstLineChars="200"/>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pPr>
        <w:spacing w:line="336" w:lineRule="auto"/>
        <w:rPr>
          <w:rFonts w:ascii="仿宋" w:hAnsi="仿宋" w:eastAsia="仿宋" w:cs="仿宋"/>
          <w:color w:val="auto"/>
          <w:sz w:val="24"/>
          <w:highlight w:val="none"/>
        </w:rPr>
      </w:pPr>
    </w:p>
    <w:p>
      <w:pPr>
        <w:spacing w:line="336" w:lineRule="auto"/>
        <w:rPr>
          <w:rFonts w:ascii="仿宋" w:hAnsi="仿宋" w:eastAsia="仿宋" w:cs="仿宋"/>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spacing w:line="336" w:lineRule="auto"/>
        <w:jc w:val="center"/>
        <w:rPr>
          <w:rFonts w:ascii="仿宋" w:hAnsi="仿宋" w:eastAsia="仿宋" w:cs="仿宋"/>
          <w:color w:val="auto"/>
          <w:kern w:val="0"/>
          <w:sz w:val="24"/>
          <w:highlight w:val="none"/>
          <w:lang w:val="zh-CN"/>
        </w:rPr>
        <w:sectPr>
          <w:pgSz w:w="16838" w:h="11906" w:orient="landscape"/>
          <w:pgMar w:top="1814" w:right="1474" w:bottom="1814" w:left="1474" w:header="851" w:footer="992" w:gutter="0"/>
          <w:cols w:space="720" w:num="1"/>
          <w:titlePg/>
          <w:docGrid w:linePitch="312" w:charSpace="0"/>
        </w:sectPr>
      </w:pPr>
      <w:r>
        <w:rPr>
          <w:rFonts w:hint="eastAsia" w:ascii="仿宋" w:hAnsi="仿宋" w:eastAsia="仿宋" w:cs="仿宋"/>
          <w:color w:val="auto"/>
          <w:sz w:val="24"/>
          <w:highlight w:val="none"/>
        </w:rPr>
        <w:t xml:space="preserve">     日期：  年   月   日</w:t>
      </w:r>
    </w:p>
    <w:p>
      <w:pPr>
        <w:widowControl/>
        <w:kinsoku/>
        <w:overflowPunct/>
        <w:topLinePunct w:val="0"/>
        <w:bidi w:val="0"/>
        <w:adjustRightInd/>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78" w:name="_Toc465665161"/>
      <w:r>
        <w:rPr>
          <w:rFonts w:hint="eastAsia" w:ascii="仿宋" w:hAnsi="仿宋" w:eastAsia="仿宋" w:cs="仿宋"/>
          <w:b/>
          <w:color w:val="auto"/>
          <w:sz w:val="32"/>
          <w:szCs w:val="32"/>
          <w:highlight w:val="none"/>
        </w:rPr>
        <w:t>（如果有）</w:t>
      </w:r>
    </w:p>
    <w:p>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p>
    <w:p>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p>
    <w:p>
      <w:pPr>
        <w:pStyle w:val="2"/>
        <w:kinsoku/>
        <w:overflowPunct/>
        <w:topLinePunct w:val="0"/>
        <w:bidi w:val="0"/>
        <w:spacing w:line="400" w:lineRule="exact"/>
        <w:rPr>
          <w:rFonts w:hint="eastAsia" w:ascii="仿宋" w:hAnsi="仿宋" w:eastAsia="仿宋" w:cs="仿宋"/>
          <w:b/>
          <w:color w:val="auto"/>
          <w:sz w:val="24"/>
          <w:highlight w:val="none"/>
        </w:rPr>
      </w:pPr>
    </w:p>
    <w:p>
      <w:pPr>
        <w:pStyle w:val="77"/>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Style w:val="2"/>
        <w:kinsoku/>
        <w:overflowPunct/>
        <w:topLinePunct w:val="0"/>
        <w:bidi w:val="0"/>
        <w:spacing w:line="400" w:lineRule="exact"/>
        <w:rPr>
          <w:rFonts w:hint="eastAsia"/>
          <w:color w:val="auto"/>
          <w:highlight w:val="none"/>
        </w:rPr>
      </w:pPr>
    </w:p>
    <w:p>
      <w:pPr>
        <w:widowControl/>
        <w:kinsoku/>
        <w:overflowPunct/>
        <w:topLinePunct w:val="0"/>
        <w:bidi w:val="0"/>
        <w:spacing w:line="400" w:lineRule="exact"/>
        <w:ind w:firstLine="161" w:firstLineChars="50"/>
        <w:jc w:val="center"/>
        <w:rPr>
          <w:rFonts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pPr>
        <w:widowControl/>
        <w:kinsoku/>
        <w:overflowPunct/>
        <w:topLinePunct w:val="0"/>
        <w:bidi w:val="0"/>
        <w:adjustRightInd/>
        <w:spacing w:line="400" w:lineRule="exact"/>
        <w:jc w:val="center"/>
        <w:rPr>
          <w:rFonts w:ascii="仿宋" w:hAnsi="仿宋" w:eastAsia="仿宋" w:cs="仿宋"/>
          <w:color w:val="auto"/>
          <w:sz w:val="24"/>
          <w:highlight w:val="none"/>
        </w:rPr>
      </w:pPr>
    </w:p>
    <w:p>
      <w:pPr>
        <w:widowControl/>
        <w:kinsoku/>
        <w:overflowPunct/>
        <w:topLinePunct w:val="0"/>
        <w:bidi w:val="0"/>
        <w:adjustRightInd/>
        <w:spacing w:line="400" w:lineRule="exact"/>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pStyle w:val="3"/>
        <w:keepNext w:val="0"/>
        <w:keepLines w:val="0"/>
        <w:pageBreakBefore/>
        <w:widowControl/>
        <w:numPr>
          <w:ilvl w:val="0"/>
          <w:numId w:val="0"/>
        </w:numPr>
        <w:kinsoku/>
        <w:overflowPunct/>
        <w:topLinePunct w:val="0"/>
        <w:bidi w:val="0"/>
        <w:adjustRightInd/>
        <w:spacing w:before="0" w:after="0" w:line="400" w:lineRule="exact"/>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178"/>
    </w:p>
    <w:p>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napToGrid w:val="0"/>
        <w:spacing w:line="40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insoku/>
        <w:overflowPunct/>
        <w:topLinePunct w:val="0"/>
        <w:bidi w:val="0"/>
        <w:snapToGrid w:val="0"/>
        <w:spacing w:line="400" w:lineRule="exact"/>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kinsoku/>
        <w:overflowPunct/>
        <w:topLinePunct w:val="0"/>
        <w:bidi w:val="0"/>
        <w:spacing w:line="400" w:lineRule="exact"/>
        <w:ind w:firstLine="600" w:firstLineChars="200"/>
        <w:jc w:val="left"/>
        <w:rPr>
          <w:rFonts w:ascii="仿宋" w:hAnsi="仿宋" w:eastAsia="仿宋" w:cs="仿宋"/>
          <w:color w:val="auto"/>
          <w:sz w:val="30"/>
          <w:szCs w:val="30"/>
          <w:highlight w:val="none"/>
        </w:rPr>
      </w:pP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仿宋" w:hAnsi="仿宋" w:eastAsia="仿宋" w:cs="仿宋"/>
          <w:b/>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exact"/>
        <w:jc w:val="center"/>
        <w:textAlignment w:val="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tabs>
          <w:tab w:val="left" w:pos="6510"/>
        </w:tabs>
        <w:kinsoku/>
        <w:wordWrap/>
        <w:overflowPunct/>
        <w:topLinePunct w:val="0"/>
        <w:autoSpaceDE/>
        <w:autoSpaceDN/>
        <w:bidi w:val="0"/>
        <w:adjustRightInd w:val="0"/>
        <w:snapToGrid/>
        <w:spacing w:line="360" w:lineRule="exact"/>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eepNext w:val="0"/>
        <w:keepLines w:val="0"/>
        <w:pageBreakBefore w:val="0"/>
        <w:widowControl w:val="0"/>
        <w:tabs>
          <w:tab w:val="left" w:pos="6510"/>
        </w:tabs>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ind w:firstLine="360" w:firstLineChars="150"/>
        <w:textAlignment w:val="auto"/>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eepNext w:val="0"/>
        <w:keepLines w:val="0"/>
        <w:pageBreakBefore w:val="0"/>
        <w:widowControl w:val="0"/>
        <w:kinsoku/>
        <w:wordWrap/>
        <w:overflowPunct/>
        <w:topLinePunct w:val="0"/>
        <w:autoSpaceDE/>
        <w:autoSpaceDN/>
        <w:bidi w:val="0"/>
        <w:adjustRightInd w:val="0"/>
        <w:snapToGrid/>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400" w:lineRule="exact"/>
        <w:rPr>
          <w:rFonts w:ascii="仿宋" w:hAnsi="仿宋" w:eastAsia="仿宋" w:cs="仿宋"/>
          <w:b/>
          <w:color w:val="auto"/>
          <w:sz w:val="24"/>
          <w:highlight w:val="none"/>
        </w:rPr>
      </w:pPr>
    </w:p>
    <w:p>
      <w:pPr>
        <w:kinsoku/>
        <w:overflowPunct/>
        <w:topLinePunct w:val="0"/>
        <w:bidi w:val="0"/>
        <w:spacing w:line="400" w:lineRule="exact"/>
        <w:rPr>
          <w:rFonts w:ascii="仿宋" w:hAnsi="仿宋" w:eastAsia="仿宋" w:cs="仿宋"/>
          <w:b/>
          <w:color w:val="auto"/>
          <w:sz w:val="24"/>
          <w:highlight w:val="none"/>
        </w:rPr>
      </w:pP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overflowPunct/>
        <w:topLinePunct w:val="0"/>
        <w:bidi w:val="0"/>
        <w:spacing w:line="400" w:lineRule="exact"/>
        <w:rPr>
          <w:rFonts w:ascii="仿宋" w:hAnsi="仿宋" w:eastAsia="仿宋" w:cs="仿宋"/>
          <w:b/>
          <w:color w:val="auto"/>
          <w:sz w:val="24"/>
          <w:highlight w:val="none"/>
        </w:rPr>
      </w:pPr>
    </w:p>
    <w:p>
      <w:pPr>
        <w:widowControl/>
        <w:kinsoku/>
        <w:overflowPunct/>
        <w:topLinePunct w:val="0"/>
        <w:bidi w:val="0"/>
        <w:adjustRightInd/>
        <w:spacing w:line="4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br w:type="page"/>
      </w:r>
    </w:p>
    <w:p>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overflowPunct/>
        <w:topLinePunct w:val="0"/>
        <w:bidi w:val="0"/>
        <w:spacing w:line="400" w:lineRule="exact"/>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p>
    <w:p>
      <w:pPr>
        <w:kinsoku/>
        <w:overflowPunct/>
        <w:topLinePunct w:val="0"/>
        <w:bidi w:val="0"/>
        <w:snapToGrid w:val="0"/>
        <w:spacing w:line="400" w:lineRule="exact"/>
        <w:jc w:val="center"/>
        <w:rPr>
          <w:rFonts w:ascii="仿宋" w:hAnsi="仿宋" w:eastAsia="仿宋" w:cs="仿宋"/>
          <w:b/>
          <w:color w:val="auto"/>
          <w:sz w:val="24"/>
          <w:highlight w:val="none"/>
        </w:rPr>
      </w:pPr>
    </w:p>
    <w:p>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keepNext w:val="0"/>
        <w:keepLines w:val="0"/>
        <w:pageBreakBefore w:val="0"/>
        <w:kinsoku/>
        <w:wordWrap/>
        <w:overflowPunct/>
        <w:topLinePunct w:val="0"/>
        <w:autoSpaceDE w:val="0"/>
        <w:autoSpaceDN w:val="0"/>
        <w:bidi w:val="0"/>
        <w:spacing w:line="340" w:lineRule="exact"/>
        <w:jc w:val="center"/>
        <w:textAlignment w:val="auto"/>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bidi w:val="0"/>
        <w:spacing w:line="3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pPr>
        <w:keepNext w:val="0"/>
        <w:keepLines w:val="0"/>
        <w:pageBreakBefore w:val="0"/>
        <w:kinsoku/>
        <w:wordWrap/>
        <w:overflowPunct/>
        <w:topLinePunct w:val="0"/>
        <w:bidi w:val="0"/>
        <w:snapToGrid w:val="0"/>
        <w:spacing w:line="340" w:lineRule="exact"/>
        <w:jc w:val="center"/>
        <w:textAlignment w:val="auto"/>
        <w:rPr>
          <w:rFonts w:ascii="仿宋" w:hAnsi="仿宋" w:eastAsia="仿宋" w:cs="仿宋"/>
          <w:b/>
          <w:color w:val="auto"/>
          <w:kern w:val="0"/>
          <w:sz w:val="32"/>
          <w:szCs w:val="32"/>
          <w:highlight w:val="none"/>
          <w:lang w:val="zh-CN"/>
        </w:rPr>
      </w:pP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9" w:name="_Hlk101131882"/>
      <w:r>
        <w:rPr>
          <w:rFonts w:hint="eastAsia" w:ascii="仿宋" w:hAnsi="仿宋" w:eastAsia="仿宋" w:cs="仿宋"/>
          <w:color w:val="auto"/>
          <w:kern w:val="0"/>
          <w:sz w:val="24"/>
          <w:highlight w:val="none"/>
          <w:u w:val="single"/>
        </w:rPr>
        <w:t>联合体成员X,……</w:t>
      </w:r>
      <w:bookmarkEnd w:id="17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0"/>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bidi w:val="0"/>
        <w:spacing w:line="340" w:lineRule="exact"/>
        <w:ind w:firstLine="480" w:firstLineChars="200"/>
        <w:textAlignment w:val="auto"/>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1"/>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bidi w:val="0"/>
        <w:snapToGrid w:val="0"/>
        <w:spacing w:line="340" w:lineRule="exact"/>
        <w:ind w:firstLine="5040" w:firstLineChars="2100"/>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bidi w:val="0"/>
        <w:snapToGrid w:val="0"/>
        <w:spacing w:line="340" w:lineRule="exact"/>
        <w:ind w:firstLine="5040" w:firstLineChars="21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bidi w:val="0"/>
        <w:snapToGrid w:val="0"/>
        <w:spacing w:line="340" w:lineRule="exact"/>
        <w:ind w:firstLine="5760" w:firstLineChars="2400"/>
        <w:textAlignment w:val="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jc w:val="righ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bidi w:val="0"/>
        <w:spacing w:line="3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eepNext w:val="0"/>
        <w:keepLines w:val="0"/>
        <w:pageBreakBefore w:val="0"/>
        <w:widowControl/>
        <w:kinsoku/>
        <w:wordWrap/>
        <w:overflowPunct/>
        <w:topLinePunct w:val="0"/>
        <w:bidi w:val="0"/>
        <w:adjustRightInd/>
        <w:spacing w:line="340" w:lineRule="exact"/>
        <w:jc w:val="left"/>
        <w:textAlignment w:val="auto"/>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pPr>
        <w:pageBreakBefore w:val="0"/>
        <w:kinsoku/>
        <w:wordWrap/>
        <w:overflowPunct/>
        <w:topLinePunct w:val="0"/>
        <w:autoSpaceDE/>
        <w:autoSpaceDN/>
        <w:bidi w:val="0"/>
        <w:snapToGrid w:val="0"/>
        <w:spacing w:line="340" w:lineRule="exact"/>
        <w:jc w:val="center"/>
        <w:textAlignment w:val="auto"/>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340" w:lineRule="exact"/>
        <w:ind w:firstLine="120" w:firstLineChars="5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340" w:lineRule="exact"/>
        <w:ind w:left="0" w:firstLine="229" w:firstLineChars="95"/>
        <w:textAlignment w:val="auto"/>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pageBreakBefore w:val="0"/>
        <w:kinsoku/>
        <w:wordWrap/>
        <w:overflowPunct/>
        <w:topLinePunct w:val="0"/>
        <w:autoSpaceDE/>
        <w:autoSpaceDN/>
        <w:bidi w:val="0"/>
        <w:spacing w:line="340" w:lineRule="exact"/>
        <w:ind w:firstLine="305"/>
        <w:textAlignment w:val="auto"/>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340" w:lineRule="exact"/>
        <w:ind w:firstLine="480" w:firstLineChars="200"/>
        <w:textAlignment w:val="auto"/>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340" w:lineRule="exact"/>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480" w:firstLineChars="200"/>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340" w:lineRule="exact"/>
        <w:ind w:left="5039" w:leftChars="228" w:hanging="4560" w:hangingChars="19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pPr>
        <w:pageBreakBefore w:val="0"/>
        <w:kinsoku/>
        <w:wordWrap/>
        <w:overflowPunct/>
        <w:topLinePunct w:val="0"/>
        <w:autoSpaceDE/>
        <w:autoSpaceDN/>
        <w:bidi w:val="0"/>
        <w:snapToGrid w:val="0"/>
        <w:spacing w:line="340" w:lineRule="exact"/>
        <w:jc w:val="righ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340" w:lineRule="exact"/>
        <w:ind w:firstLine="5760" w:firstLineChars="2400"/>
        <w:textAlignment w:val="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pacing w:line="340" w:lineRule="exact"/>
        <w:jc w:val="center"/>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widowControl/>
        <w:kinsoku/>
        <w:wordWrap/>
        <w:overflowPunct/>
        <w:topLinePunct w:val="0"/>
        <w:autoSpaceDE/>
        <w:autoSpaceDN/>
        <w:bidi w:val="0"/>
        <w:adjustRightInd/>
        <w:spacing w:line="340" w:lineRule="exact"/>
        <w:jc w:val="left"/>
        <w:textAlignment w:val="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pPr>
        <w:kinsoku/>
        <w:overflowPunct/>
        <w:topLinePunct w:val="0"/>
        <w:bidi w:val="0"/>
        <w:spacing w:line="400" w:lineRule="exact"/>
        <w:rPr>
          <w:rFonts w:ascii="仿宋" w:hAnsi="仿宋" w:eastAsia="仿宋" w:cs="仿宋"/>
          <w:b/>
          <w:color w:val="auto"/>
          <w:spacing w:val="6"/>
          <w:sz w:val="30"/>
          <w:szCs w:val="30"/>
          <w:highlight w:val="none"/>
        </w:rPr>
      </w:pP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overflowPunct/>
        <w:topLinePunct w:val="0"/>
        <w:bidi w:val="0"/>
        <w:spacing w:line="400" w:lineRule="exact"/>
        <w:ind w:firstLine="480" w:firstLineChars="200"/>
        <w:rPr>
          <w:rFonts w:ascii="仿宋" w:hAnsi="仿宋" w:eastAsia="仿宋" w:cs="仿宋"/>
          <w:color w:val="auto"/>
          <w:sz w:val="24"/>
          <w:highlight w:val="none"/>
        </w:rPr>
      </w:pPr>
    </w:p>
    <w:p>
      <w:pPr>
        <w:kinsoku/>
        <w:overflowPunct/>
        <w:topLinePunct w:val="0"/>
        <w:bidi w:val="0"/>
        <w:spacing w:line="400" w:lineRule="exact"/>
        <w:ind w:firstLine="480" w:firstLineChars="200"/>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tabs>
          <w:tab w:val="left" w:pos="4860"/>
        </w:tabs>
        <w:kinsoku/>
        <w:overflowPunct/>
        <w:topLinePunct w:val="0"/>
        <w:bidi w:val="0"/>
        <w:spacing w:line="400" w:lineRule="exact"/>
        <w:ind w:firstLine="480" w:firstLineChars="200"/>
        <w:jc w:val="center"/>
        <w:rPr>
          <w:rFonts w:ascii="仿宋" w:hAnsi="仿宋" w:eastAsia="仿宋" w:cs="仿宋"/>
          <w:color w:val="auto"/>
          <w:sz w:val="24"/>
          <w:highlight w:val="none"/>
        </w:rPr>
      </w:pPr>
    </w:p>
    <w:p>
      <w:pPr>
        <w:pStyle w:val="2"/>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2"/>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2"/>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2"/>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2"/>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2"/>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2"/>
        <w:kinsoku/>
        <w:overflowPunct/>
        <w:topLinePunct w:val="0"/>
        <w:bidi w:val="0"/>
        <w:spacing w:line="400" w:lineRule="exact"/>
        <w:rPr>
          <w:color w:val="auto"/>
          <w:highlight w:val="none"/>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p>
    <w:p>
      <w:pPr>
        <w:keepNext w:val="0"/>
        <w:keepLines w:val="0"/>
        <w:pageBreakBefore w:val="0"/>
        <w:widowControl w:val="0"/>
        <w:kinsoku/>
        <w:wordWrap/>
        <w:overflowPunct/>
        <w:topLinePunct w:val="0"/>
        <w:bidi w:val="0"/>
        <w:snapToGrid w:val="0"/>
        <w:spacing w:line="360" w:lineRule="exact"/>
        <w:jc w:val="center"/>
        <w:textAlignment w:val="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keepNext w:val="0"/>
        <w:keepLines w:val="0"/>
        <w:pageBreakBefore w:val="0"/>
        <w:widowControl w:val="0"/>
        <w:kinsoku/>
        <w:wordWrap/>
        <w:overflowPunct/>
        <w:topLinePunct w:val="0"/>
        <w:autoSpaceDE w:val="0"/>
        <w:autoSpaceDN w:val="0"/>
        <w:bidi w:val="0"/>
        <w:spacing w:line="360" w:lineRule="exact"/>
        <w:jc w:val="left"/>
        <w:textAlignment w:val="auto"/>
        <w:rPr>
          <w:rFonts w:ascii="仿宋" w:hAnsi="仿宋" w:eastAsia="仿宋" w:cs="仿宋"/>
          <w:b/>
          <w:color w:val="auto"/>
          <w:sz w:val="32"/>
          <w:szCs w:val="32"/>
          <w:highlight w:val="none"/>
        </w:rPr>
      </w:pPr>
    </w:p>
    <w:p>
      <w:pPr>
        <w:keepNext w:val="0"/>
        <w:keepLines w:val="0"/>
        <w:pageBreakBefore w:val="0"/>
        <w:widowControl w:val="0"/>
        <w:kinsoku/>
        <w:wordWrap/>
        <w:overflowPunct/>
        <w:topLinePunct w:val="0"/>
        <w:bidi w:val="0"/>
        <w:adjustRightInd/>
        <w:spacing w:line="360" w:lineRule="exact"/>
        <w:jc w:val="center"/>
        <w:textAlignment w:val="auto"/>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pPr>
        <w:keepNext w:val="0"/>
        <w:keepLines w:val="0"/>
        <w:pageBreakBefore w:val="0"/>
        <w:widowControl w:val="0"/>
        <w:kinsoku/>
        <w:wordWrap/>
        <w:overflowPunct/>
        <w:topLinePunct w:val="0"/>
        <w:bidi w:val="0"/>
        <w:spacing w:line="360" w:lineRule="exact"/>
        <w:jc w:val="center"/>
        <w:textAlignment w:val="auto"/>
        <w:rPr>
          <w:rFonts w:ascii="仿宋" w:hAnsi="仿宋" w:eastAsia="仿宋" w:cs="仿宋"/>
          <w:b/>
          <w:color w:val="auto"/>
          <w:sz w:val="32"/>
          <w:szCs w:val="32"/>
          <w:highlight w:val="none"/>
        </w:rPr>
      </w:pPr>
    </w:p>
    <w:p>
      <w:pPr>
        <w:keepNext w:val="0"/>
        <w:keepLines w:val="0"/>
        <w:pageBreakBefore w:val="0"/>
        <w:widowControl w:val="0"/>
        <w:kinsoku/>
        <w:wordWrap/>
        <w:overflowPunct/>
        <w:topLinePunct w:val="0"/>
        <w:bidi w:val="0"/>
        <w:spacing w:line="360" w:lineRule="exact"/>
        <w:ind w:firstLine="360" w:firstLineChars="15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bidi w:val="0"/>
        <w:spacing w:line="36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spacing w:line="36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spacing w:line="36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spacing w:line="36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bidi w:val="0"/>
        <w:spacing w:line="360" w:lineRule="exact"/>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eepNext w:val="0"/>
        <w:keepLines w:val="0"/>
        <w:pageBreakBefore w:val="0"/>
        <w:widowControl w:val="0"/>
        <w:kinsoku/>
        <w:wordWrap/>
        <w:overflowPunct/>
        <w:topLinePunct w:val="0"/>
        <w:bidi w:val="0"/>
        <w:spacing w:line="360" w:lineRule="exact"/>
        <w:jc w:val="righ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eepNext w:val="0"/>
        <w:keepLines w:val="0"/>
        <w:pageBreakBefore w:val="0"/>
        <w:widowControl w:val="0"/>
        <w:kinsoku/>
        <w:wordWrap/>
        <w:overflowPunct/>
        <w:topLinePunct w:val="0"/>
        <w:bidi w:val="0"/>
        <w:spacing w:line="360" w:lineRule="exact"/>
        <w:ind w:firstLine="6120" w:firstLineChars="255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eepNext w:val="0"/>
        <w:keepLines w:val="0"/>
        <w:pageBreakBefore w:val="0"/>
        <w:widowControl w:val="0"/>
        <w:kinsoku/>
        <w:wordWrap/>
        <w:overflowPunct/>
        <w:topLinePunct w:val="0"/>
        <w:bidi w:val="0"/>
        <w:spacing w:line="360" w:lineRule="exact"/>
        <w:ind w:firstLine="310" w:firstLineChars="147"/>
        <w:jc w:val="left"/>
        <w:textAlignment w:val="auto"/>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eepNext w:val="0"/>
        <w:keepLines w:val="0"/>
        <w:pageBreakBefore w:val="0"/>
        <w:widowControl w:val="0"/>
        <w:kinsoku/>
        <w:wordWrap/>
        <w:overflowPunct/>
        <w:topLinePunct w:val="0"/>
        <w:bidi w:val="0"/>
        <w:spacing w:line="360" w:lineRule="exact"/>
        <w:textAlignment w:val="auto"/>
        <w:rPr>
          <w:rFonts w:ascii="仿宋" w:hAnsi="仿宋" w:eastAsia="仿宋" w:cs="仿宋"/>
          <w:color w:val="auto"/>
          <w:sz w:val="24"/>
          <w:highlight w:val="none"/>
        </w:rPr>
      </w:pPr>
    </w:p>
    <w:p>
      <w:pPr>
        <w:keepNext w:val="0"/>
        <w:keepLines w:val="0"/>
        <w:pageBreakBefore w:val="0"/>
        <w:widowControl w:val="0"/>
        <w:kinsoku/>
        <w:wordWrap/>
        <w:overflowPunct/>
        <w:topLinePunct w:val="0"/>
        <w:bidi w:val="0"/>
        <w:spacing w:line="36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eepNext w:val="0"/>
        <w:keepLines w:val="0"/>
        <w:pageBreakBefore w:val="0"/>
        <w:widowControl w:val="0"/>
        <w:kinsoku/>
        <w:wordWrap/>
        <w:overflowPunct/>
        <w:topLinePunct w:val="0"/>
        <w:bidi w:val="0"/>
        <w:spacing w:line="36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keepNext w:val="0"/>
        <w:keepLines w:val="0"/>
        <w:pageBreakBefore w:val="0"/>
        <w:widowControl w:val="0"/>
        <w:kinsoku/>
        <w:wordWrap/>
        <w:overflowPunct/>
        <w:topLinePunct w:val="0"/>
        <w:bidi w:val="0"/>
        <w:spacing w:line="360" w:lineRule="exact"/>
        <w:ind w:firstLine="720" w:firstLineChars="3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keepNext w:val="0"/>
        <w:keepLines w:val="0"/>
        <w:pageBreakBefore/>
        <w:shd w:val="clear" w:color="auto" w:fill="FFFFFF"/>
        <w:kinsoku/>
        <w:wordWrap/>
        <w:overflowPunct/>
        <w:topLinePunct w:val="0"/>
        <w:bidi w:val="0"/>
        <w:adjustRightInd w:val="0"/>
        <w:snapToGrid/>
        <w:spacing w:line="36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keepNext w:val="0"/>
        <w:keepLines w:val="0"/>
        <w:widowControl/>
        <w:shd w:val="clear" w:color="auto" w:fill="FFFFFF"/>
        <w:kinsoku/>
        <w:wordWrap/>
        <w:overflowPunct/>
        <w:topLinePunct w:val="0"/>
        <w:bidi w:val="0"/>
        <w:adjustRightInd w:val="0"/>
        <w:snapToGrid/>
        <w:spacing w:line="36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keepNext w:val="0"/>
        <w:keepLines w:val="0"/>
        <w:widowControl/>
        <w:shd w:val="clear" w:color="auto" w:fill="FFFFFF"/>
        <w:kinsoku/>
        <w:wordWrap/>
        <w:overflowPunct/>
        <w:topLinePunct w:val="0"/>
        <w:bidi w:val="0"/>
        <w:adjustRightInd w:val="0"/>
        <w:snapToGrid/>
        <w:spacing w:line="36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keepNext w:val="0"/>
        <w:keepLines w:val="0"/>
        <w:widowControl/>
        <w:shd w:val="clear" w:color="auto" w:fill="FFFFFF"/>
        <w:kinsoku/>
        <w:wordWrap/>
        <w:overflowPunct/>
        <w:topLinePunct w:val="0"/>
        <w:bidi w:val="0"/>
        <w:adjustRightInd w:val="0"/>
        <w:snapToGrid/>
        <w:spacing w:line="36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eepNext w:val="0"/>
        <w:keepLines w:val="0"/>
        <w:kinsoku/>
        <w:wordWrap/>
        <w:overflowPunct/>
        <w:topLinePunct w:val="0"/>
        <w:bidi w:val="0"/>
        <w:adjustRightInd w:val="0"/>
        <w:snapToGrid/>
        <w:spacing w:line="360" w:lineRule="exact"/>
        <w:rPr>
          <w:rFonts w:ascii="仿宋" w:hAnsi="仿宋" w:eastAsia="仿宋" w:cs="仿宋"/>
          <w:color w:val="auto"/>
          <w:highlight w:val="none"/>
          <w:lang w:val="en-US"/>
        </w:rPr>
      </w:pPr>
    </w:p>
    <w:p>
      <w:pPr>
        <w:keepNext w:val="0"/>
        <w:keepLines w:val="0"/>
        <w:widowControl/>
        <w:shd w:val="clear" w:color="auto" w:fill="FFFFFF"/>
        <w:kinsoku/>
        <w:wordWrap/>
        <w:overflowPunct/>
        <w:topLinePunct w:val="0"/>
        <w:bidi w:val="0"/>
        <w:adjustRightInd w:val="0"/>
        <w:snapToGrid/>
        <w:spacing w:line="36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p>
      <w:pPr>
        <w:keepNext w:val="0"/>
        <w:keepLines w:val="0"/>
        <w:widowControl/>
        <w:shd w:val="clear" w:color="auto" w:fill="FFFFFF"/>
        <w:kinsoku/>
        <w:wordWrap/>
        <w:overflowPunct/>
        <w:topLinePunct w:val="0"/>
        <w:bidi w:val="0"/>
        <w:adjustRightInd w:val="0"/>
        <w:snapToGrid/>
        <w:spacing w:line="36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p>
      <w:pPr>
        <w:keepNext w:val="0"/>
        <w:keepLines w:val="0"/>
        <w:widowControl/>
        <w:shd w:val="clear" w:color="auto" w:fill="FFFFFF"/>
        <w:kinsoku/>
        <w:wordWrap/>
        <w:overflowPunct/>
        <w:topLinePunct w:val="0"/>
        <w:bidi w:val="0"/>
        <w:adjustRightInd w:val="0"/>
        <w:snapToGrid/>
        <w:spacing w:line="36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18"/>
          <w:szCs w:val="18"/>
          <w:highlight w:val="none"/>
        </w:rPr>
      </w:pPr>
    </w:p>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18"/>
          <w:szCs w:val="18"/>
          <w:highlight w:val="none"/>
        </w:rPr>
      </w:pPr>
    </w:p>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18"/>
          <w:szCs w:val="18"/>
          <w:highlight w:val="none"/>
        </w:rPr>
      </w:pPr>
    </w:p>
    <w:p>
      <w:pPr>
        <w:keepNext w:val="0"/>
        <w:keepLines w:val="0"/>
        <w:widowControl/>
        <w:shd w:val="clear" w:color="auto" w:fill="FFFFFF"/>
        <w:kinsoku/>
        <w:wordWrap/>
        <w:overflowPunct/>
        <w:topLinePunct w:val="0"/>
        <w:bidi w:val="0"/>
        <w:adjustRightInd w:val="0"/>
        <w:snapToGrid/>
        <w:spacing w:line="360" w:lineRule="exact"/>
        <w:jc w:val="center"/>
        <w:textAlignment w:val="baseline"/>
        <w:rPr>
          <w:rFonts w:hint="eastAsia" w:ascii="仿宋" w:hAnsi="仿宋" w:eastAsia="仿宋" w:cs="仿宋"/>
          <w:b/>
          <w:bCs/>
          <w:color w:val="auto"/>
          <w:kern w:val="0"/>
          <w:sz w:val="36"/>
          <w:szCs w:val="36"/>
          <w:highlight w:val="none"/>
        </w:rPr>
      </w:pPr>
    </w:p>
    <w:p>
      <w:pPr>
        <w:keepNext w:val="0"/>
        <w:keepLines w:val="0"/>
        <w:widowControl/>
        <w:shd w:val="clear" w:color="auto" w:fill="FFFFFF"/>
        <w:kinsoku/>
        <w:wordWrap/>
        <w:overflowPunct/>
        <w:topLinePunct w:val="0"/>
        <w:bidi w:val="0"/>
        <w:adjustRightInd w:val="0"/>
        <w:snapToGrid/>
        <w:spacing w:line="360" w:lineRule="exact"/>
        <w:jc w:val="center"/>
        <w:textAlignment w:val="baseline"/>
        <w:rPr>
          <w:rFonts w:hint="eastAsia" w:ascii="仿宋" w:hAnsi="仿宋" w:eastAsia="仿宋" w:cs="仿宋"/>
          <w:b/>
          <w:bCs/>
          <w:color w:val="auto"/>
          <w:kern w:val="0"/>
          <w:sz w:val="36"/>
          <w:szCs w:val="36"/>
          <w:highlight w:val="none"/>
        </w:rPr>
      </w:pPr>
    </w:p>
    <w:p>
      <w:pPr>
        <w:keepNext w:val="0"/>
        <w:keepLines w:val="0"/>
        <w:widowControl/>
        <w:shd w:val="clear" w:color="auto" w:fill="FFFFFF"/>
        <w:kinsoku/>
        <w:wordWrap/>
        <w:overflowPunct/>
        <w:topLinePunct w:val="0"/>
        <w:bidi w:val="0"/>
        <w:adjustRightInd w:val="0"/>
        <w:snapToGrid/>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keepNext w:val="0"/>
        <w:keepLines w:val="0"/>
        <w:widowControl/>
        <w:shd w:val="clear" w:color="auto" w:fill="FFFFFF"/>
        <w:kinsoku/>
        <w:wordWrap/>
        <w:overflowPunct/>
        <w:topLinePunct w:val="0"/>
        <w:bidi w:val="0"/>
        <w:adjustRightInd w:val="0"/>
        <w:snapToGrid/>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keepNext w:val="0"/>
        <w:keepLines w:val="0"/>
        <w:widowControl/>
        <w:shd w:val="clear" w:color="auto" w:fill="FFFFFF"/>
        <w:kinsoku/>
        <w:wordWrap/>
        <w:overflowPunct/>
        <w:topLinePunct w:val="0"/>
        <w:bidi w:val="0"/>
        <w:adjustRightInd w:val="0"/>
        <w:snapToGrid/>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keepNext w:val="0"/>
        <w:keepLines w:val="0"/>
        <w:widowControl/>
        <w:shd w:val="clear" w:color="auto" w:fill="FFFFFF"/>
        <w:kinsoku/>
        <w:wordWrap/>
        <w:overflowPunct/>
        <w:topLinePunct w:val="0"/>
        <w:bidi w:val="0"/>
        <w:adjustRightInd w:val="0"/>
        <w:snapToGrid/>
        <w:spacing w:line="240"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keepNext w:val="0"/>
        <w:keepLines w:val="0"/>
        <w:widowControl/>
        <w:shd w:val="clear" w:color="auto" w:fill="FFFFFF"/>
        <w:kinsoku/>
        <w:wordWrap/>
        <w:overflowPunct/>
        <w:topLinePunct w:val="0"/>
        <w:bidi w:val="0"/>
        <w:adjustRightInd w:val="0"/>
        <w:snapToGrid/>
        <w:spacing w:line="36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keepNext w:val="0"/>
        <w:keepLines w:val="0"/>
        <w:widowControl/>
        <w:shd w:val="clear" w:color="auto" w:fill="FFFFFF"/>
        <w:kinsoku/>
        <w:wordWrap/>
        <w:overflowPunct/>
        <w:topLinePunct w:val="0"/>
        <w:bidi w:val="0"/>
        <w:adjustRightInd w:val="0"/>
        <w:snapToGrid/>
        <w:spacing w:line="36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keepNext w:val="0"/>
              <w:keepLines w:val="0"/>
              <w:widowControl/>
              <w:kinsoku/>
              <w:wordWrap/>
              <w:overflowPunct/>
              <w:topLinePunct w:val="0"/>
              <w:bidi w:val="0"/>
              <w:adjustRightInd w:val="0"/>
              <w:snapToGrid/>
              <w:spacing w:line="36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1025"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2836" w:type="dxa"/>
            <w:vMerge w:val="continue"/>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p>
        </w:tc>
        <w:tc>
          <w:tcPr>
            <w:tcW w:w="60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keepNext w:val="0"/>
              <w:keepLines w:val="0"/>
              <w:widowControl/>
              <w:kinsoku/>
              <w:wordWrap/>
              <w:overflowPunct/>
              <w:topLinePunct w:val="0"/>
              <w:bidi w:val="0"/>
              <w:adjustRightInd w:val="0"/>
              <w:snapToGrid/>
              <w:spacing w:line="3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eepNext w:val="0"/>
        <w:keepLines w:val="0"/>
        <w:kinsoku/>
        <w:wordWrap/>
        <w:overflowPunct/>
        <w:topLinePunct w:val="0"/>
        <w:bidi w:val="0"/>
        <w:adjustRightInd w:val="0"/>
        <w:snapToGrid/>
        <w:spacing w:line="360" w:lineRule="exact"/>
        <w:rPr>
          <w:rFonts w:ascii="仿宋" w:hAnsi="仿宋" w:eastAsia="仿宋" w:cs="仿宋"/>
          <w:color w:val="auto"/>
          <w:sz w:val="24"/>
          <w:highlight w:val="none"/>
        </w:rPr>
      </w:pPr>
    </w:p>
    <w:p>
      <w:pPr>
        <w:keepNext w:val="0"/>
        <w:keepLines w:val="0"/>
        <w:kinsoku/>
        <w:wordWrap/>
        <w:overflowPunct/>
        <w:topLinePunct w:val="0"/>
        <w:bidi w:val="0"/>
        <w:adjustRightInd w:val="0"/>
        <w:snapToGrid/>
        <w:spacing w:line="360" w:lineRule="exact"/>
        <w:ind w:firstLine="420" w:firstLineChars="200"/>
        <w:rPr>
          <w:rFonts w:ascii="仿宋" w:hAnsi="仿宋" w:eastAsia="仿宋" w:cs="仿宋"/>
          <w:color w:val="auto"/>
          <w:highlight w:val="none"/>
        </w:rPr>
      </w:pPr>
    </w:p>
    <w:p>
      <w:pPr>
        <w:kinsoku/>
        <w:overflowPunct/>
        <w:topLinePunct w:val="0"/>
        <w:bidi w:val="0"/>
        <w:spacing w:line="400" w:lineRule="exact"/>
        <w:rPr>
          <w:rFonts w:ascii="仿宋" w:hAnsi="仿宋" w:eastAsia="仿宋" w:cs="仿宋"/>
          <w:color w:val="auto"/>
          <w:highlight w:val="none"/>
        </w:rPr>
      </w:pPr>
    </w:p>
    <w:p>
      <w:pPr>
        <w:kinsoku/>
        <w:overflowPunct/>
        <w:topLinePunct w:val="0"/>
        <w:bidi w:val="0"/>
        <w:spacing w:line="400" w:lineRule="exact"/>
        <w:ind w:firstLine="482" w:firstLineChars="200"/>
        <w:rPr>
          <w:rFonts w:ascii="宋体" w:hAnsi="宋体" w:cs="仿宋_GB2312"/>
          <w:b/>
          <w:color w:val="auto"/>
          <w:sz w:val="24"/>
          <w:highlight w:val="none"/>
        </w:rPr>
      </w:pPr>
    </w:p>
    <w:sectPr>
      <w:headerReference r:id="rId20" w:type="first"/>
      <w:footerReference r:id="rId22" w:type="first"/>
      <w:headerReference r:id="rId19" w:type="default"/>
      <w:footerReference r:id="rId21" w:type="default"/>
      <w:pgSz w:w="11906" w:h="16838"/>
      <w:pgMar w:top="1814" w:right="1474" w:bottom="1814" w:left="1474" w:header="851" w:footer="992" w:gutter="0"/>
      <w:pgBorders>
        <w:top w:val="none" w:sz="0" w:space="0"/>
        <w:left w:val="none" w:sz="0" w:space="0"/>
        <w:bottom w:val="none" w:sz="0" w:space="0"/>
        <w:right w:val="none" w:sz="0" w:space="0"/>
      </w:pgBorders>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Lucida Sans">
    <w:altName w:val="Lucida Sans Unicode"/>
    <w:panose1 w:val="020B0602030504020204"/>
    <w:charset w:val="00"/>
    <w:family w:val="swiss"/>
    <w:pitch w:val="default"/>
    <w:sig w:usb0="00000000" w:usb1="00000000" w:usb2="00000000" w:usb3="00000000" w:csb0="00000001" w:csb1="00000000"/>
  </w:font>
  <w:font w:name="Futura Bk">
    <w:altName w:val="Arial"/>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Arial"/>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00" w:usb3="00000000" w:csb0="00040000" w:csb1="00000000"/>
  </w:font>
  <w:font w:name="Aldine401 BT">
    <w:altName w:val="Arial"/>
    <w:panose1 w:val="00000000000000000000"/>
    <w:charset w:val="00"/>
    <w:family w:val="roman"/>
    <w:pitch w:val="default"/>
    <w:sig w:usb0="00000000" w:usb1="00000000" w:usb2="00000000" w:usb3="00000000" w:csb0="00000011" w:csb1="00000000"/>
  </w:font>
  <w:font w:name="Century Gothic">
    <w:altName w:val="Arial"/>
    <w:panose1 w:val="020B0502020202020204"/>
    <w:charset w:val="00"/>
    <w:family w:val="swiss"/>
    <w:pitch w:val="default"/>
    <w:sig w:usb0="00000000" w:usb1="00000000" w:usb2="00000000" w:usb3="00000000" w:csb0="0000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Arial"/>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66"/>
      </w:rPr>
    </w:pPr>
    <w:r>
      <w:fldChar w:fldCharType="begin"/>
    </w:r>
    <w:r>
      <w:rPr>
        <w:rStyle w:val="66"/>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182" w:name="_Toc164085800"/>
    <w:bookmarkStart w:id="183" w:name="_Toc36110187"/>
    <w:bookmarkStart w:id="184" w:name="_Toc131845147"/>
    <w:bookmarkStart w:id="185" w:name="_Toc91899912"/>
    <w:r>
      <w:rPr>
        <w:rFonts w:hint="eastAsia" w:ascii="仿宋_GB2312" w:eastAsia="仿宋_GB2312"/>
        <w:kern w:val="0"/>
        <w:szCs w:val="21"/>
      </w:rPr>
      <w:t xml:space="preserve"> 页</w:t>
    </w:r>
    <w:bookmarkEnd w:id="182"/>
    <w:bookmarkEnd w:id="183"/>
    <w:bookmarkEnd w:id="184"/>
    <w:bookmarkEnd w:id="18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pStyle w:val="39"/>
      <w:rPr>
        <w:rFonts w:ascii="仿宋" w:hAnsi="仿宋" w:eastAsia="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66"/>
      </w:rPr>
    </w:pPr>
    <w:r>
      <w:fldChar w:fldCharType="begin"/>
    </w:r>
    <w:r>
      <w:rPr>
        <w:rStyle w:val="66"/>
      </w:rPr>
      <w:instrText xml:space="preserve">PAGE  </w:instrText>
    </w:r>
    <w:r>
      <w:fldChar w:fldCharType="end"/>
    </w:r>
  </w:p>
  <w:p>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SXQS-202404-CS011</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jc w:val="left"/>
      <w:rPr>
        <w:rFonts w:eastAsia="仿宋_GB2312"/>
      </w:rPr>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SXQS-202404-CS011</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磋商文件编号:SXQS-202404-CS011  </w:t>
    </w:r>
    <w:r>
      <w:rPr>
        <w:rFonts w:hint="eastAsia" w:ascii="仿宋" w:hAnsi="仿宋" w:eastAsia="仿宋" w:cs="仿宋"/>
        <w:sz w:val="18"/>
        <w:szCs w:val="18"/>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磋商文件编号:SXQS-202404-CS011  </w:t>
    </w:r>
    <w:r>
      <w:rPr>
        <w:rFonts w:hint="eastAsia" w:ascii="仿宋" w:hAnsi="仿宋" w:eastAsia="仿宋" w:cs="仿宋"/>
        <w:sz w:val="18"/>
        <w:szCs w:val="18"/>
      </w:rPr>
      <w:t xml:space="preserve">  </w:t>
    </w:r>
  </w:p>
  <w:p>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jc w:val="left"/>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磋商文件编号:SXQS-202404-CS011  </w:t>
    </w:r>
    <w:r>
      <w:rPr>
        <w:rFonts w:hint="eastAsia" w:ascii="仿宋" w:hAnsi="仿宋" w:eastAsia="仿宋" w:cs="仿宋"/>
        <w:sz w:val="18"/>
        <w:szCs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eastAsia="zh-CN"/>
      </w:rPr>
      <w:t xml:space="preserve">磋商文件编号:SXQS-202404-CS011  </w:t>
    </w:r>
    <w:r>
      <w:rPr>
        <w:rFonts w:hint="eastAsia" w:ascii="仿宋" w:hAnsi="仿宋" w:eastAsia="仿宋" w:cs="仿宋"/>
        <w:sz w:val="18"/>
        <w:szCs w:val="18"/>
      </w:rPr>
      <w:t xml:space="preserve">  </w:t>
    </w:r>
  </w:p>
  <w:p>
    <w:pPr>
      <w:pStyle w:val="40"/>
      <w:pBdr>
        <w:bottom w:val="none" w:color="auto" w:sz="0" w:space="1"/>
      </w:pBdr>
      <w:jc w:val="right"/>
      <w:rPr>
        <w:rFonts w:eastAsia="仿宋_GB231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SXQS-202404-CS011</w:t>
    </w:r>
    <w:r>
      <w:rPr>
        <w:rFonts w:hint="eastAsia" w:ascii="仿宋" w:hAnsi="仿宋" w:eastAsia="仿宋" w:cs="仿宋"/>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SXQS-202404-CS011</w:t>
    </w:r>
    <w:r>
      <w:rPr>
        <w:rFonts w:hint="eastAsia" w:ascii="仿宋" w:hAnsi="仿宋" w:eastAsia="仿宋" w:cs="仿宋"/>
      </w:rPr>
      <w:t xml:space="preserve">  </w:t>
    </w:r>
  </w:p>
  <w:p>
    <w:pPr>
      <w:pStyle w:val="40"/>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3C084"/>
    <w:multiLevelType w:val="multilevel"/>
    <w:tmpl w:val="9303C084"/>
    <w:lvl w:ilvl="0" w:tentative="0">
      <w:start w:val="1"/>
      <w:numFmt w:val="chineseCounting"/>
      <w:suff w:val="nothing"/>
      <w:lvlText w:val="%1、"/>
      <w:lvlJc w:val="left"/>
      <w:pPr>
        <w:ind w:left="0" w:firstLine="0"/>
      </w:pPr>
      <w:rPr>
        <w:rFonts w:hint="eastAsia" w:ascii="宋体" w:hAnsi="宋体" w:eastAsia="宋体" w:cs="宋体"/>
        <w:u w:val="none" w:color="auto"/>
      </w:rPr>
    </w:lvl>
    <w:lvl w:ilvl="1" w:tentative="0">
      <w:start w:val="1"/>
      <w:numFmt w:val="decimal"/>
      <w:lvlText w:val="%2."/>
      <w:lvlJc w:val="left"/>
      <w:pPr>
        <w:tabs>
          <w:tab w:val="left" w:pos="1440"/>
        </w:tabs>
        <w:ind w:left="1440" w:hanging="360"/>
      </w:pPr>
      <w:rPr>
        <w:rFonts w:hint="default"/>
        <w:u w:val="none" w:color="auto"/>
      </w:rPr>
    </w:lvl>
    <w:lvl w:ilvl="2" w:tentative="0">
      <w:start w:val="1"/>
      <w:numFmt w:val="decimal"/>
      <w:lvlText w:val="%3."/>
      <w:lvlJc w:val="left"/>
      <w:pPr>
        <w:tabs>
          <w:tab w:val="left" w:pos="2160"/>
        </w:tabs>
        <w:ind w:left="2160" w:hanging="360"/>
      </w:pPr>
      <w:rPr>
        <w:rFonts w:hint="default"/>
        <w:u w:val="none" w:color="auto"/>
      </w:rPr>
    </w:lvl>
    <w:lvl w:ilvl="3" w:tentative="0">
      <w:start w:val="1"/>
      <w:numFmt w:val="decimal"/>
      <w:lvlText w:val="%4."/>
      <w:lvlJc w:val="left"/>
      <w:pPr>
        <w:tabs>
          <w:tab w:val="left" w:pos="2880"/>
        </w:tabs>
        <w:ind w:left="2880" w:hanging="360"/>
      </w:pPr>
      <w:rPr>
        <w:rFonts w:hint="default"/>
        <w:u w:val="none" w:color="auto"/>
      </w:rPr>
    </w:lvl>
    <w:lvl w:ilvl="4" w:tentative="0">
      <w:start w:val="1"/>
      <w:numFmt w:val="decimal"/>
      <w:lvlText w:val="%5."/>
      <w:lvlJc w:val="left"/>
      <w:pPr>
        <w:tabs>
          <w:tab w:val="left" w:pos="3600"/>
        </w:tabs>
        <w:ind w:left="3600" w:hanging="360"/>
      </w:pPr>
      <w:rPr>
        <w:rFonts w:hint="default"/>
        <w:u w:val="none" w:color="auto"/>
      </w:rPr>
    </w:lvl>
    <w:lvl w:ilvl="5" w:tentative="0">
      <w:start w:val="1"/>
      <w:numFmt w:val="decimal"/>
      <w:lvlText w:val="%6."/>
      <w:lvlJc w:val="left"/>
      <w:pPr>
        <w:tabs>
          <w:tab w:val="left" w:pos="4320"/>
        </w:tabs>
        <w:ind w:left="4320" w:hanging="360"/>
      </w:pPr>
      <w:rPr>
        <w:rFonts w:hint="default"/>
        <w:u w:val="none" w:color="auto"/>
      </w:rPr>
    </w:lvl>
    <w:lvl w:ilvl="6" w:tentative="0">
      <w:start w:val="1"/>
      <w:numFmt w:val="decimal"/>
      <w:lvlText w:val="%7."/>
      <w:lvlJc w:val="left"/>
      <w:pPr>
        <w:tabs>
          <w:tab w:val="left" w:pos="5040"/>
        </w:tabs>
        <w:ind w:left="5040" w:hanging="360"/>
      </w:pPr>
      <w:rPr>
        <w:rFonts w:hint="default"/>
        <w:u w:val="none" w:color="auto"/>
      </w:rPr>
    </w:lvl>
    <w:lvl w:ilvl="7" w:tentative="0">
      <w:start w:val="1"/>
      <w:numFmt w:val="decimal"/>
      <w:lvlText w:val="%8."/>
      <w:lvlJc w:val="left"/>
      <w:pPr>
        <w:tabs>
          <w:tab w:val="left" w:pos="5760"/>
        </w:tabs>
        <w:ind w:left="5760" w:hanging="360"/>
      </w:pPr>
      <w:rPr>
        <w:rFonts w:hint="default"/>
        <w:u w:val="none" w:color="auto"/>
      </w:rPr>
    </w:lvl>
    <w:lvl w:ilvl="8" w:tentative="0">
      <w:start w:val="1"/>
      <w:numFmt w:val="decimal"/>
      <w:lvlText w:val="%9."/>
      <w:lvlJc w:val="left"/>
      <w:pPr>
        <w:tabs>
          <w:tab w:val="left" w:pos="6480"/>
        </w:tabs>
        <w:ind w:left="6480" w:hanging="360"/>
      </w:pPr>
      <w:rPr>
        <w:rFonts w:hint="default"/>
        <w:u w:val="none" w:color="auto"/>
      </w:rPr>
    </w:lvl>
  </w:abstractNum>
  <w:abstractNum w:abstractNumId="1">
    <w:nsid w:val="A4C31C71"/>
    <w:multiLevelType w:val="multilevel"/>
    <w:tmpl w:val="A4C31C71"/>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F7D5D694"/>
    <w:multiLevelType w:val="multilevel"/>
    <w:tmpl w:val="F7D5D694"/>
    <w:lvl w:ilvl="0" w:tentative="0">
      <w:start w:val="1"/>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
    <w:nsid w:val="00000000"/>
    <w:multiLevelType w:val="singleLevel"/>
    <w:tmpl w:val="00000000"/>
    <w:lvl w:ilvl="0" w:tentative="0">
      <w:start w:val="1"/>
      <w:numFmt w:val="decimal"/>
      <w:suff w:val="nothing"/>
      <w:lvlText w:val="（%1）"/>
      <w:lvlJc w:val="left"/>
    </w:lvl>
  </w:abstractNum>
  <w:abstractNum w:abstractNumId="4">
    <w:nsid w:val="00000001"/>
    <w:multiLevelType w:val="singleLevel"/>
    <w:tmpl w:val="00000001"/>
    <w:lvl w:ilvl="0" w:tentative="0">
      <w:start w:val="1"/>
      <w:numFmt w:val="decimal"/>
      <w:suff w:val="nothing"/>
      <w:lvlText w:val="（%1）"/>
      <w:lvlJc w:val="left"/>
    </w:lvl>
  </w:abstractNum>
  <w:abstractNum w:abstractNumId="5">
    <w:nsid w:val="00000002"/>
    <w:multiLevelType w:val="singleLevel"/>
    <w:tmpl w:val="00000002"/>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6">
    <w:nsid w:val="00000003"/>
    <w:multiLevelType w:val="multilevel"/>
    <w:tmpl w:val="00000003"/>
    <w:lvl w:ilvl="0" w:tentative="0">
      <w:start w:val="1"/>
      <w:numFmt w:val="bullet"/>
      <w:pStyle w:val="412"/>
      <w:lvlText w:val=""/>
      <w:lvlJc w:val="left"/>
      <w:pPr>
        <w:tabs>
          <w:tab w:val="left" w:pos="840"/>
        </w:tabs>
        <w:ind w:left="840" w:hanging="420"/>
      </w:pPr>
      <w:rPr>
        <w:rFonts w:hint="default" w:ascii="Wingdings" w:hAnsi="Wingdings"/>
      </w:rPr>
    </w:lvl>
    <w:lvl w:ilvl="1" w:tentative="0">
      <w:start w:val="1"/>
      <w:numFmt w:val="bullet"/>
      <w:pStyle w:val="9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8"/>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6"/>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82"/>
      <w:lvlText w:val=""/>
      <w:lvlJc w:val="left"/>
      <w:pPr>
        <w:tabs>
          <w:tab w:val="left" w:pos="3780"/>
        </w:tabs>
        <w:ind w:left="3780" w:hanging="420"/>
      </w:pPr>
      <w:rPr>
        <w:rFonts w:hint="default" w:ascii="Wingdings" w:hAnsi="Wingdings"/>
      </w:rPr>
    </w:lvl>
    <w:lvl w:ilvl="8" w:tentative="0">
      <w:start w:val="1"/>
      <w:numFmt w:val="bullet"/>
      <w:pStyle w:val="375"/>
      <w:lvlText w:val=""/>
      <w:lvlJc w:val="left"/>
      <w:pPr>
        <w:tabs>
          <w:tab w:val="left" w:pos="4200"/>
        </w:tabs>
        <w:ind w:left="4200" w:hanging="420"/>
      </w:pPr>
      <w:rPr>
        <w:rFonts w:hint="default" w:ascii="Wingdings" w:hAnsi="Wingdings"/>
      </w:rPr>
    </w:lvl>
  </w:abstractNum>
  <w:abstractNum w:abstractNumId="7">
    <w:nsid w:val="00000004"/>
    <w:multiLevelType w:val="multilevel"/>
    <w:tmpl w:val="00000004"/>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8">
    <w:nsid w:val="00000005"/>
    <w:multiLevelType w:val="multilevel"/>
    <w:tmpl w:val="00000005"/>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9">
    <w:nsid w:val="00000007"/>
    <w:multiLevelType w:val="multilevel"/>
    <w:tmpl w:val="00000007"/>
    <w:lvl w:ilvl="0" w:tentative="0">
      <w:start w:val="1"/>
      <w:numFmt w:val="decimal"/>
      <w:pStyle w:val="415"/>
      <w:lvlText w:val="%1"/>
      <w:lvlJc w:val="left"/>
      <w:pPr>
        <w:tabs>
          <w:tab w:val="left" w:pos="480"/>
        </w:tabs>
        <w:ind w:left="480" w:hanging="480"/>
      </w:pPr>
      <w:rPr>
        <w:rFonts w:hint="eastAsia"/>
        <w:sz w:val="44"/>
        <w:szCs w:val="44"/>
      </w:rPr>
    </w:lvl>
    <w:lvl w:ilvl="1" w:tentative="0">
      <w:start w:val="1"/>
      <w:numFmt w:val="decimal"/>
      <w:pStyle w:val="33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00000008"/>
    <w:multiLevelType w:val="multilevel"/>
    <w:tmpl w:val="00000008"/>
    <w:lvl w:ilvl="0" w:tentative="0">
      <w:start w:val="1"/>
      <w:numFmt w:val="bullet"/>
      <w:pStyle w:val="323"/>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2E67A6FD"/>
    <w:multiLevelType w:val="multilevel"/>
    <w:tmpl w:val="2E67A6FD"/>
    <w:lvl w:ilvl="0" w:tentative="0">
      <w:start w:val="8"/>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2">
    <w:nsid w:val="54D34A24"/>
    <w:multiLevelType w:val="singleLevel"/>
    <w:tmpl w:val="54D34A24"/>
    <w:lvl w:ilvl="0" w:tentative="0">
      <w:start w:val="2"/>
      <w:numFmt w:val="decimal"/>
      <w:suff w:val="nothing"/>
      <w:lvlText w:val="%1、"/>
      <w:lvlJc w:val="left"/>
    </w:lvl>
  </w:abstractNum>
  <w:num w:numId="1">
    <w:abstractNumId w:val="8"/>
  </w:num>
  <w:num w:numId="2">
    <w:abstractNumId w:val="7"/>
  </w:num>
  <w:num w:numId="3">
    <w:abstractNumId w:val="5"/>
  </w:num>
  <w:num w:numId="4">
    <w:abstractNumId w:val="6"/>
  </w:num>
  <w:num w:numId="5">
    <w:abstractNumId w:val="10"/>
  </w:num>
  <w:num w:numId="6">
    <w:abstractNumId w:val="9"/>
  </w:num>
  <w:num w:numId="7">
    <w:abstractNumId w:val="0"/>
  </w:num>
  <w:num w:numId="8">
    <w:abstractNumId w:val="2"/>
  </w:num>
  <w:num w:numId="9">
    <w:abstractNumId w:val="12"/>
  </w:num>
  <w:num w:numId="10">
    <w:abstractNumId w:val="11"/>
  </w:num>
  <w:num w:numId="11">
    <w:abstractNumId w:val="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30"/>
  <w:doNotDisplayPageBoundaries w:val="1"/>
  <w:bordersDoNotSurroundHeader w:val="0"/>
  <w:bordersDoNotSurroundFooter w:val="0"/>
  <w:trackRevisions w:val="1"/>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ZDM2MTkwOGMwYTA5NTU4NzJkYjA2ODEzMTAzNjEifQ=="/>
  </w:docVars>
  <w:rsids>
    <w:rsidRoot w:val="00172A27"/>
    <w:rsid w:val="00172A27"/>
    <w:rsid w:val="001A35D1"/>
    <w:rsid w:val="002D2A5C"/>
    <w:rsid w:val="004442A4"/>
    <w:rsid w:val="00537246"/>
    <w:rsid w:val="00641030"/>
    <w:rsid w:val="00742E26"/>
    <w:rsid w:val="00B5398F"/>
    <w:rsid w:val="00D73E52"/>
    <w:rsid w:val="00FB2111"/>
    <w:rsid w:val="01395DFD"/>
    <w:rsid w:val="03D9122A"/>
    <w:rsid w:val="04372FD3"/>
    <w:rsid w:val="0603356B"/>
    <w:rsid w:val="06A3718D"/>
    <w:rsid w:val="079E4577"/>
    <w:rsid w:val="08483883"/>
    <w:rsid w:val="09A60DC8"/>
    <w:rsid w:val="0E7A2FC2"/>
    <w:rsid w:val="0ED662BA"/>
    <w:rsid w:val="100F7BDA"/>
    <w:rsid w:val="12506B92"/>
    <w:rsid w:val="12C74642"/>
    <w:rsid w:val="15476E2E"/>
    <w:rsid w:val="1B27142F"/>
    <w:rsid w:val="1C416711"/>
    <w:rsid w:val="1C597F1C"/>
    <w:rsid w:val="1F1C10F7"/>
    <w:rsid w:val="21E1171B"/>
    <w:rsid w:val="23420686"/>
    <w:rsid w:val="24A26904"/>
    <w:rsid w:val="253B0B51"/>
    <w:rsid w:val="287A36F4"/>
    <w:rsid w:val="29114058"/>
    <w:rsid w:val="2B1D62E8"/>
    <w:rsid w:val="2BB7509C"/>
    <w:rsid w:val="2CD45389"/>
    <w:rsid w:val="2CF55A3F"/>
    <w:rsid w:val="2D4B2B88"/>
    <w:rsid w:val="2F8C3622"/>
    <w:rsid w:val="30370D29"/>
    <w:rsid w:val="3473005E"/>
    <w:rsid w:val="359C6581"/>
    <w:rsid w:val="36595D46"/>
    <w:rsid w:val="37B908A3"/>
    <w:rsid w:val="37D78EDF"/>
    <w:rsid w:val="38433B03"/>
    <w:rsid w:val="392B413E"/>
    <w:rsid w:val="397070AB"/>
    <w:rsid w:val="39841613"/>
    <w:rsid w:val="3B2640F1"/>
    <w:rsid w:val="3BD12312"/>
    <w:rsid w:val="3C1C754E"/>
    <w:rsid w:val="3C9F7076"/>
    <w:rsid w:val="3E3E3907"/>
    <w:rsid w:val="3FC319A2"/>
    <w:rsid w:val="41207887"/>
    <w:rsid w:val="42351C2E"/>
    <w:rsid w:val="425C3B7A"/>
    <w:rsid w:val="43D8485D"/>
    <w:rsid w:val="4486776B"/>
    <w:rsid w:val="456F22C0"/>
    <w:rsid w:val="45A312D6"/>
    <w:rsid w:val="46842723"/>
    <w:rsid w:val="46A80E15"/>
    <w:rsid w:val="47EE151E"/>
    <w:rsid w:val="48050DD4"/>
    <w:rsid w:val="49D071C0"/>
    <w:rsid w:val="4B077D0E"/>
    <w:rsid w:val="4E6B245D"/>
    <w:rsid w:val="4F490CF8"/>
    <w:rsid w:val="506A1DF6"/>
    <w:rsid w:val="54D15630"/>
    <w:rsid w:val="55432F3C"/>
    <w:rsid w:val="555A4967"/>
    <w:rsid w:val="56605ADA"/>
    <w:rsid w:val="56DD5F72"/>
    <w:rsid w:val="5A2A0994"/>
    <w:rsid w:val="5F6E3628"/>
    <w:rsid w:val="5F8C45E8"/>
    <w:rsid w:val="603052B5"/>
    <w:rsid w:val="62636EFF"/>
    <w:rsid w:val="650A57A5"/>
    <w:rsid w:val="66CB4B3F"/>
    <w:rsid w:val="66EA7B14"/>
    <w:rsid w:val="6793203B"/>
    <w:rsid w:val="67DA328C"/>
    <w:rsid w:val="68C102F2"/>
    <w:rsid w:val="69177A43"/>
    <w:rsid w:val="69F12B0F"/>
    <w:rsid w:val="6BFD4436"/>
    <w:rsid w:val="6D607DF9"/>
    <w:rsid w:val="6E3C2B6A"/>
    <w:rsid w:val="6EB704DF"/>
    <w:rsid w:val="6EB802EE"/>
    <w:rsid w:val="6FF48BB3"/>
    <w:rsid w:val="70CC4BC0"/>
    <w:rsid w:val="714556F7"/>
    <w:rsid w:val="719D277A"/>
    <w:rsid w:val="758C50FB"/>
    <w:rsid w:val="76CC3D72"/>
    <w:rsid w:val="774A5F47"/>
    <w:rsid w:val="78E303A7"/>
    <w:rsid w:val="79031B5E"/>
    <w:rsid w:val="79F20909"/>
    <w:rsid w:val="7BFB15B7"/>
    <w:rsid w:val="7C16EE77"/>
    <w:rsid w:val="7CE02C9B"/>
    <w:rsid w:val="7DA3212A"/>
    <w:rsid w:val="7DED4994"/>
    <w:rsid w:val="7ECC7ED2"/>
    <w:rsid w:val="ABEDF032"/>
    <w:rsid w:val="C9973EE0"/>
    <w:rsid w:val="DEFFAE9A"/>
    <w:rsid w:val="EA5ADAE4"/>
    <w:rsid w:val="F37BECE9"/>
    <w:rsid w:val="F3EDB2DB"/>
    <w:rsid w:val="FAE38B1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1"/>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autoRedefine/>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601"/>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575"/>
    <w:autoRedefine/>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614"/>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483"/>
    <w:autoRedefine/>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473"/>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521"/>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4">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next w:val="1"/>
    <w:link w:val="62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next w:val="1"/>
    <w:link w:val="61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autoRedefine/>
    <w:qFormat/>
    <w:uiPriority w:val="0"/>
    <w:pPr>
      <w:shd w:val="clear" w:color="auto" w:fill="000080"/>
    </w:pPr>
  </w:style>
  <w:style w:type="paragraph" w:styleId="20">
    <w:name w:val="annotation text"/>
    <w:basedOn w:val="1"/>
    <w:link w:val="616"/>
    <w:autoRedefine/>
    <w:qFormat/>
    <w:uiPriority w:val="99"/>
    <w:pPr>
      <w:jc w:val="left"/>
    </w:pPr>
  </w:style>
  <w:style w:type="paragraph" w:styleId="21">
    <w:name w:val="Salutation"/>
    <w:basedOn w:val="1"/>
    <w:next w:val="1"/>
    <w:link w:val="484"/>
    <w:autoRedefine/>
    <w:qFormat/>
    <w:uiPriority w:val="0"/>
    <w:rPr>
      <w:rFonts w:ascii="仿宋_GB2312" w:eastAsia="仿宋_GB2312"/>
      <w:sz w:val="28"/>
      <w:szCs w:val="20"/>
    </w:rPr>
  </w:style>
  <w:style w:type="paragraph" w:styleId="22">
    <w:name w:val="Body Text 3"/>
    <w:basedOn w:val="1"/>
    <w:link w:val="583"/>
    <w:autoRedefine/>
    <w:qFormat/>
    <w:uiPriority w:val="0"/>
    <w:pPr>
      <w:jc w:val="center"/>
    </w:pPr>
    <w:rPr>
      <w:szCs w:val="20"/>
    </w:rPr>
  </w:style>
  <w:style w:type="paragraph" w:styleId="23">
    <w:name w:val="Body Text"/>
    <w:basedOn w:val="1"/>
    <w:next w:val="24"/>
    <w:link w:val="514"/>
    <w:autoRedefine/>
    <w:qFormat/>
    <w:uiPriority w:val="0"/>
    <w:pPr>
      <w:autoSpaceDE w:val="0"/>
      <w:autoSpaceDN w:val="0"/>
      <w:spacing w:line="360" w:lineRule="auto"/>
    </w:pPr>
    <w:rPr>
      <w:rFonts w:ascii="宋体"/>
      <w:sz w:val="24"/>
      <w:szCs w:val="21"/>
      <w:lang w:val="zh-CN"/>
    </w:rPr>
  </w:style>
  <w:style w:type="paragraph" w:customStyle="1" w:styleId="24">
    <w:name w:val="Body Text First Indent1"/>
    <w:basedOn w:val="23"/>
    <w:autoRedefine/>
    <w:unhideWhenUsed/>
    <w:qFormat/>
    <w:uiPriority w:val="0"/>
    <w:pPr>
      <w:tabs>
        <w:tab w:val="left" w:pos="1275"/>
      </w:tabs>
      <w:spacing w:beforeLines="0" w:afterLines="0"/>
      <w:ind w:firstLine="420" w:firstLineChars="100"/>
    </w:pPr>
    <w:rPr>
      <w:rFonts w:hint="default"/>
      <w:sz w:val="28"/>
      <w:szCs w:val="24"/>
    </w:rPr>
  </w:style>
  <w:style w:type="paragraph" w:styleId="25">
    <w:name w:val="Body Text Indent"/>
    <w:basedOn w:val="1"/>
    <w:link w:val="477"/>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573"/>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491"/>
    <w:autoRedefine/>
    <w:qFormat/>
    <w:uiPriority w:val="0"/>
    <w:rPr>
      <w:rFonts w:ascii="宋体" w:hAnsi="Courier New"/>
      <w:szCs w:val="20"/>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600"/>
    <w:autoRedefine/>
    <w:qFormat/>
    <w:uiPriority w:val="0"/>
    <w:pPr>
      <w:ind w:left="100" w:leftChars="2500"/>
    </w:pPr>
    <w:rPr>
      <w:rFonts w:ascii="宋体"/>
      <w:sz w:val="24"/>
      <w:szCs w:val="21"/>
      <w:lang w:val="zh-CN"/>
    </w:rPr>
  </w:style>
  <w:style w:type="paragraph" w:styleId="37">
    <w:name w:val="Body Text Indent 2"/>
    <w:basedOn w:val="1"/>
    <w:link w:val="505"/>
    <w:autoRedefine/>
    <w:qFormat/>
    <w:uiPriority w:val="0"/>
    <w:pPr>
      <w:spacing w:line="360" w:lineRule="auto"/>
      <w:ind w:firstLine="601"/>
      <w:textAlignment w:val="baseline"/>
    </w:pPr>
    <w:rPr>
      <w:rFonts w:ascii="宋体"/>
      <w:kern w:val="0"/>
      <w:sz w:val="28"/>
      <w:szCs w:val="20"/>
    </w:rPr>
  </w:style>
  <w:style w:type="paragraph" w:styleId="38">
    <w:name w:val="Balloon Text"/>
    <w:basedOn w:val="1"/>
    <w:link w:val="617"/>
    <w:autoRedefine/>
    <w:qFormat/>
    <w:uiPriority w:val="0"/>
    <w:rPr>
      <w:sz w:val="18"/>
      <w:szCs w:val="18"/>
    </w:rPr>
  </w:style>
  <w:style w:type="paragraph" w:styleId="39">
    <w:name w:val="footer"/>
    <w:basedOn w:val="1"/>
    <w:autoRedefine/>
    <w:qFormat/>
    <w:uiPriority w:val="0"/>
    <w:pPr>
      <w:tabs>
        <w:tab w:val="center" w:pos="4153"/>
        <w:tab w:val="right" w:pos="8306"/>
      </w:tabs>
      <w:snapToGrid w:val="0"/>
      <w:jc w:val="left"/>
    </w:pPr>
    <w:rPr>
      <w:sz w:val="18"/>
      <w:szCs w:val="18"/>
    </w:rPr>
  </w:style>
  <w:style w:type="paragraph" w:styleId="4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437"/>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49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6"/>
    <w:link w:val="475"/>
    <w:autoRedefine/>
    <w:qFormat/>
    <w:uiPriority w:val="0"/>
    <w:pPr>
      <w:adjustRightInd/>
      <w:snapToGrid/>
      <w:spacing w:before="60" w:after="60" w:line="300" w:lineRule="exact"/>
      <w:ind w:firstLine="0"/>
    </w:pPr>
    <w:rPr>
      <w:rFonts w:ascii="Times New Roman"/>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590"/>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autoRedefine/>
    <w:qFormat/>
    <w:uiPriority w:val="0"/>
    <w:pPr>
      <w:spacing w:after="120" w:line="480" w:lineRule="auto"/>
    </w:pPr>
  </w:style>
  <w:style w:type="paragraph" w:styleId="56">
    <w:name w:val="HTML Preformatted"/>
    <w:basedOn w:val="1"/>
    <w:link w:val="54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autoRedefine/>
    <w:qFormat/>
    <w:uiPriority w:val="0"/>
    <w:rPr>
      <w:b/>
      <w:bCs/>
    </w:rPr>
  </w:style>
  <w:style w:type="paragraph" w:styleId="60">
    <w:name w:val="Body Text First Indent"/>
    <w:basedOn w:val="23"/>
    <w:link w:val="547"/>
    <w:autoRedefine/>
    <w:qFormat/>
    <w:uiPriority w:val="0"/>
    <w:pPr>
      <w:ind w:firstLine="420"/>
    </w:pPr>
    <w:rPr>
      <w:szCs w:val="20"/>
    </w:rPr>
  </w:style>
  <w:style w:type="paragraph" w:styleId="61">
    <w:name w:val="Body Text First Indent 2"/>
    <w:basedOn w:val="25"/>
    <w:link w:val="504"/>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5">
    <w:name w:val="Strong"/>
    <w:autoRedefine/>
    <w:qFormat/>
    <w:uiPriority w:val="22"/>
    <w:rPr>
      <w:b/>
      <w:bCs/>
    </w:rPr>
  </w:style>
  <w:style w:type="character" w:styleId="66">
    <w:name w:val="page number"/>
    <w:basedOn w:val="64"/>
    <w:autoRedefine/>
    <w:qFormat/>
    <w:uiPriority w:val="0"/>
  </w:style>
  <w:style w:type="character" w:styleId="67">
    <w:name w:val="FollowedHyperlink"/>
    <w:autoRedefine/>
    <w:qFormat/>
    <w:uiPriority w:val="0"/>
    <w:rPr>
      <w:rFonts w:ascii="Arial" w:hAnsi="Arial" w:eastAsia="黑体" w:cs="Arial"/>
      <w:snapToGrid w:val="0"/>
      <w:color w:val="000000"/>
      <w:kern w:val="0"/>
      <w:sz w:val="18"/>
      <w:szCs w:val="18"/>
      <w:u w:val="none"/>
    </w:rPr>
  </w:style>
  <w:style w:type="character" w:styleId="68">
    <w:name w:val="Emphasis"/>
    <w:autoRedefine/>
    <w:qFormat/>
    <w:uiPriority w:val="0"/>
    <w:rPr>
      <w:color w:val="CC0033"/>
    </w:rPr>
  </w:style>
  <w:style w:type="character" w:styleId="69">
    <w:name w:val="line number"/>
    <w:basedOn w:val="64"/>
    <w:autoRedefine/>
    <w:qFormat/>
    <w:uiPriority w:val="0"/>
  </w:style>
  <w:style w:type="character" w:styleId="70">
    <w:name w:val="Hyperlink"/>
    <w:autoRedefine/>
    <w:qFormat/>
    <w:uiPriority w:val="0"/>
    <w:rPr>
      <w:rFonts w:ascii="Arial" w:hAnsi="Arial" w:eastAsia="黑体" w:cs="Arial"/>
      <w:snapToGrid w:val="0"/>
      <w:color w:val="000000"/>
      <w:kern w:val="0"/>
      <w:sz w:val="18"/>
      <w:szCs w:val="18"/>
      <w:u w:val="none"/>
    </w:rPr>
  </w:style>
  <w:style w:type="character" w:styleId="71">
    <w:name w:val="HTML Code"/>
    <w:autoRedefine/>
    <w:qFormat/>
    <w:uiPriority w:val="0"/>
    <w:rPr>
      <w:rFonts w:ascii="黑体" w:hAnsi="Courier New" w:eastAsia="黑体" w:cs="楷体_GB2312"/>
      <w:sz w:val="20"/>
      <w:szCs w:val="20"/>
    </w:rPr>
  </w:style>
  <w:style w:type="character" w:styleId="72">
    <w:name w:val="annotation reference"/>
    <w:autoRedefine/>
    <w:qFormat/>
    <w:uiPriority w:val="99"/>
    <w:rPr>
      <w:sz w:val="21"/>
      <w:szCs w:val="21"/>
    </w:rPr>
  </w:style>
  <w:style w:type="paragraph" w:customStyle="1" w:styleId="73">
    <w:name w:val="[Normal]"/>
    <w:autoRedefine/>
    <w:qFormat/>
    <w:uiPriority w:val="0"/>
    <w:rPr>
      <w:rFonts w:ascii="宋体" w:hAnsi="宋体" w:eastAsia="宋体" w:cs="Times New Roman"/>
      <w:sz w:val="24"/>
      <w:lang w:val="zh-CN" w:eastAsia="zh-CN" w:bidi="ar-SA"/>
    </w:rPr>
  </w:style>
  <w:style w:type="paragraph" w:customStyle="1" w:styleId="74">
    <w:name w:val="标题 31"/>
    <w:basedOn w:val="1"/>
    <w:next w:val="1"/>
    <w:autoRedefine/>
    <w:qFormat/>
    <w:uiPriority w:val="9"/>
    <w:pPr>
      <w:keepNext/>
      <w:keepLines/>
      <w:spacing w:before="260" w:after="260" w:line="412" w:lineRule="auto"/>
      <w:outlineLvl w:val="2"/>
    </w:pPr>
    <w:rPr>
      <w:b/>
      <w:bCs/>
      <w:sz w:val="32"/>
      <w:szCs w:val="32"/>
    </w:rPr>
  </w:style>
  <w:style w:type="paragraph" w:customStyle="1" w:styleId="75">
    <w:name w:val="表格文字"/>
    <w:basedOn w:val="76"/>
    <w:next w:val="23"/>
    <w:autoRedefine/>
    <w:qFormat/>
    <w:uiPriority w:val="0"/>
    <w:pPr>
      <w:adjustRightInd/>
      <w:ind w:firstLine="200" w:firstLineChars="200"/>
    </w:pPr>
    <w:rPr>
      <w:rFonts w:ascii="Arial" w:hAnsi="Arial"/>
      <w:spacing w:val="-5"/>
      <w:kern w:val="0"/>
      <w:sz w:val="24"/>
      <w:szCs w:val="20"/>
    </w:rPr>
  </w:style>
  <w:style w:type="paragraph" w:customStyle="1" w:styleId="76">
    <w:name w:val="表格"/>
    <w:basedOn w:val="1"/>
    <w:autoRedefine/>
    <w:qFormat/>
    <w:uiPriority w:val="0"/>
    <w:pPr>
      <w:snapToGrid w:val="0"/>
      <w:ind w:firstLine="42" w:firstLineChars="21"/>
    </w:pPr>
    <w:rPr>
      <w:rFonts w:ascii="宋体" w:hAnsi="宋体"/>
      <w:kern w:val="0"/>
      <w:sz w:val="20"/>
      <w:szCs w:val="20"/>
    </w:rPr>
  </w:style>
  <w:style w:type="paragraph" w:customStyle="1" w:styleId="77">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9">
    <w:name w:val="冯"/>
    <w:basedOn w:val="1"/>
    <w:link w:val="518"/>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80">
    <w:name w:val="样式3"/>
    <w:basedOn w:val="81"/>
    <w:autoRedefine/>
    <w:qFormat/>
    <w:uiPriority w:val="0"/>
    <w:pPr>
      <w:tabs>
        <w:tab w:val="left" w:pos="2790"/>
        <w:tab w:val="left" w:pos="4230"/>
      </w:tabs>
      <w:spacing w:beforeLines="100"/>
      <w:jc w:val="left"/>
    </w:pPr>
  </w:style>
  <w:style w:type="paragraph" w:customStyle="1" w:styleId="8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2">
    <w:name w:val="P1"/>
    <w:basedOn w:val="1"/>
    <w:autoRedefine/>
    <w:qFormat/>
    <w:uiPriority w:val="0"/>
    <w:pPr>
      <w:adjustRightInd/>
      <w:spacing w:line="288" w:lineRule="auto"/>
      <w:ind w:firstLine="425" w:firstLineChars="200"/>
    </w:pPr>
  </w:style>
  <w:style w:type="paragraph" w:customStyle="1" w:styleId="83">
    <w:name w:val="Char1 Char Char Char"/>
    <w:basedOn w:val="1"/>
    <w:autoRedefine/>
    <w:qFormat/>
    <w:uiPriority w:val="0"/>
    <w:rPr>
      <w:rFonts w:ascii="Tahoma" w:hAnsi="Tahoma"/>
      <w:sz w:val="24"/>
      <w:szCs w:val="20"/>
    </w:rPr>
  </w:style>
  <w:style w:type="paragraph" w:customStyle="1" w:styleId="8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8">
    <w:name w:val="样式7"/>
    <w:basedOn w:val="89"/>
    <w:next w:val="1"/>
    <w:autoRedefine/>
    <w:qFormat/>
    <w:uiPriority w:val="0"/>
    <w:pPr>
      <w:spacing w:afterLines="50"/>
      <w:jc w:val="left"/>
      <w:outlineLvl w:val="3"/>
    </w:pPr>
    <w:rPr>
      <w:sz w:val="24"/>
      <w:szCs w:val="24"/>
    </w:rPr>
  </w:style>
  <w:style w:type="paragraph" w:customStyle="1" w:styleId="8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90">
    <w:name w:val="Bulleted List"/>
    <w:basedOn w:val="1"/>
    <w:autoRedefine/>
    <w:qFormat/>
    <w:uiPriority w:val="0"/>
    <w:pPr>
      <w:numPr>
        <w:ilvl w:val="1"/>
        <w:numId w:val="4"/>
      </w:numPr>
      <w:adjustRightInd/>
    </w:pPr>
  </w:style>
  <w:style w:type="paragraph" w:customStyle="1" w:styleId="91">
    <w:name w:val="Char3"/>
    <w:basedOn w:val="1"/>
    <w:autoRedefine/>
    <w:qFormat/>
    <w:uiPriority w:val="0"/>
    <w:pPr>
      <w:adjustRightInd/>
    </w:pPr>
    <w:rPr>
      <w:rFonts w:ascii="仿宋_GB2312" w:eastAsia="仿宋_GB2312"/>
      <w:b/>
      <w:sz w:val="32"/>
      <w:szCs w:val="32"/>
    </w:rPr>
  </w:style>
  <w:style w:type="paragraph" w:customStyle="1" w:styleId="92">
    <w:name w:val="Char Char1 Char Char Char Char Char Char"/>
    <w:basedOn w:val="1"/>
    <w:autoRedefine/>
    <w:qFormat/>
    <w:uiPriority w:val="0"/>
    <w:rPr>
      <w:rFonts w:ascii="仿宋_GB2312" w:eastAsia="仿宋_GB2312"/>
      <w:b/>
      <w:sz w:val="32"/>
      <w:szCs w:val="20"/>
    </w:rPr>
  </w:style>
  <w:style w:type="paragraph" w:customStyle="1" w:styleId="93">
    <w:name w:val="文本正文 Char"/>
    <w:basedOn w:val="1"/>
    <w:autoRedefine/>
    <w:qFormat/>
    <w:uiPriority w:val="0"/>
    <w:pPr>
      <w:spacing w:line="360" w:lineRule="auto"/>
      <w:ind w:firstLine="200" w:firstLineChars="200"/>
    </w:pPr>
    <w:rPr>
      <w:kern w:val="0"/>
      <w:sz w:val="24"/>
      <w:szCs w:val="20"/>
    </w:rPr>
  </w:style>
  <w:style w:type="paragraph" w:customStyle="1" w:styleId="94">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7">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8">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9">
    <w:name w:val="样式 标题 22h2L1 Heading 2H2sect 1.2H21sect 1.21H22sect 1.2..."/>
    <w:basedOn w:val="4"/>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100">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0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2">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103">
    <w:name w:val="Char1"/>
    <w:basedOn w:val="1"/>
    <w:autoRedefine/>
    <w:qFormat/>
    <w:uiPriority w:val="0"/>
    <w:rPr>
      <w:rFonts w:ascii="仿宋_GB2312" w:eastAsia="仿宋_GB2312"/>
      <w:b/>
      <w:sz w:val="32"/>
      <w:szCs w:val="32"/>
    </w:rPr>
  </w:style>
  <w:style w:type="paragraph" w:customStyle="1" w:styleId="104">
    <w:name w:val="CM14"/>
    <w:basedOn w:val="2"/>
    <w:next w:val="2"/>
    <w:autoRedefine/>
    <w:qFormat/>
    <w:uiPriority w:val="0"/>
    <w:pPr>
      <w:spacing w:after="68"/>
    </w:pPr>
    <w:rPr>
      <w:rFonts w:ascii="FHLHE E+ Futura Bk" w:eastAsia="FHLHE E+ Futura Bk" w:cs="Times New Roman"/>
      <w:color w:val="auto"/>
    </w:rPr>
  </w:style>
  <w:style w:type="paragraph" w:customStyle="1" w:styleId="10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6">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7">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8">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9">
    <w:name w:val="标书标题4"/>
    <w:basedOn w:val="7"/>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10">
    <w:name w:val="列出段落1"/>
    <w:basedOn w:val="1"/>
    <w:autoRedefine/>
    <w:qFormat/>
    <w:uiPriority w:val="0"/>
    <w:pPr>
      <w:spacing w:line="360" w:lineRule="auto"/>
      <w:ind w:firstLine="200" w:firstLineChars="200"/>
    </w:pPr>
    <w:rPr>
      <w:rFonts w:eastAsia="楷体_GB2312" w:cs="Lucida Sans"/>
      <w:sz w:val="24"/>
    </w:rPr>
  </w:style>
  <w:style w:type="paragraph" w:customStyle="1" w:styleId="11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12">
    <w:name w:val="Char2 Char Char Char"/>
    <w:basedOn w:val="1"/>
    <w:autoRedefine/>
    <w:qFormat/>
    <w:uiPriority w:val="0"/>
    <w:rPr>
      <w:rFonts w:ascii="仿宋_GB2312" w:eastAsia="仿宋_GB2312"/>
      <w:b/>
      <w:sz w:val="32"/>
      <w:szCs w:val="32"/>
    </w:rPr>
  </w:style>
  <w:style w:type="paragraph" w:customStyle="1" w:styleId="11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5">
    <w:name w:val="Char Char Char"/>
    <w:basedOn w:val="1"/>
    <w:autoRedefine/>
    <w:qFormat/>
    <w:uiPriority w:val="0"/>
    <w:rPr>
      <w:rFonts w:ascii="Tahoma" w:hAnsi="Tahoma"/>
      <w:sz w:val="24"/>
      <w:szCs w:val="20"/>
    </w:rPr>
  </w:style>
  <w:style w:type="paragraph" w:customStyle="1" w:styleId="1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7">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8">
    <w:name w:val="样式 正文缩进 + 首行缩进:  2 字符"/>
    <w:basedOn w:val="6"/>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21">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22">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3">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4">
    <w:name w:val="FA正文"/>
    <w:basedOn w:val="1"/>
    <w:autoRedefine/>
    <w:qFormat/>
    <w:uiPriority w:val="0"/>
    <w:pPr>
      <w:spacing w:line="360" w:lineRule="auto"/>
      <w:ind w:firstLine="480" w:firstLineChars="200"/>
    </w:pPr>
    <w:rPr>
      <w:rFonts w:hAnsi="宋体"/>
      <w:sz w:val="24"/>
      <w:szCs w:val="20"/>
    </w:rPr>
  </w:style>
  <w:style w:type="paragraph" w:customStyle="1" w:styleId="125">
    <w:name w:val="MM Topic 4"/>
    <w:basedOn w:val="7"/>
    <w:autoRedefine/>
    <w:qFormat/>
    <w:uiPriority w:val="0"/>
    <w:pPr>
      <w:numPr>
        <w:ilvl w:val="0"/>
        <w:numId w:val="0"/>
      </w:numPr>
      <w:tabs>
        <w:tab w:val="clear" w:pos="864"/>
      </w:tabs>
      <w:adjustRightInd/>
      <w:ind w:left="2100" w:hanging="420"/>
    </w:pPr>
    <w:rPr>
      <w:lang w:val="en-US"/>
    </w:rPr>
  </w:style>
  <w:style w:type="paragraph" w:customStyle="1" w:styleId="126">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7">
    <w:name w:val="有符号正文"/>
    <w:basedOn w:val="1"/>
    <w:autoRedefine/>
    <w:qFormat/>
    <w:uiPriority w:val="0"/>
    <w:pPr>
      <w:adjustRightInd/>
      <w:spacing w:line="400" w:lineRule="exact"/>
      <w:ind w:firstLine="200" w:firstLineChars="200"/>
    </w:pPr>
    <w:rPr>
      <w:rFonts w:ascii="Arial" w:hAnsi="Arial"/>
    </w:rPr>
  </w:style>
  <w:style w:type="paragraph" w:customStyle="1" w:styleId="1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9">
    <w:name w:val="默认段落字体 Para Char"/>
    <w:basedOn w:val="1"/>
    <w:autoRedefine/>
    <w:qFormat/>
    <w:uiPriority w:val="0"/>
    <w:rPr>
      <w:rFonts w:ascii="Tahoma" w:hAnsi="Tahoma"/>
      <w:sz w:val="24"/>
      <w:szCs w:val="20"/>
    </w:rPr>
  </w:style>
  <w:style w:type="paragraph" w:customStyle="1" w:styleId="130">
    <w:name w:val="Char1 Char Char Char2"/>
    <w:basedOn w:val="1"/>
    <w:autoRedefine/>
    <w:qFormat/>
    <w:uiPriority w:val="0"/>
    <w:pPr>
      <w:adjustRightInd/>
      <w:ind w:firstLine="200" w:firstLineChars="200"/>
    </w:pPr>
    <w:rPr>
      <w:rFonts w:ascii="Tahoma" w:hAnsi="Tahoma"/>
      <w:sz w:val="24"/>
      <w:szCs w:val="20"/>
    </w:rPr>
  </w:style>
  <w:style w:type="paragraph" w:customStyle="1" w:styleId="13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3">
    <w:name w:val="注释"/>
    <w:basedOn w:val="1"/>
    <w:autoRedefine/>
    <w:qFormat/>
    <w:uiPriority w:val="0"/>
    <w:pPr>
      <w:adjustRightInd/>
      <w:spacing w:line="360" w:lineRule="auto"/>
      <w:ind w:firstLine="480"/>
    </w:pPr>
    <w:rPr>
      <w:sz w:val="24"/>
    </w:rPr>
  </w:style>
  <w:style w:type="paragraph" w:customStyle="1" w:styleId="134">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5">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6">
    <w:name w:val="trademark"/>
    <w:autoRedefine/>
    <w:qFormat/>
    <w:uiPriority w:val="0"/>
    <w:pPr>
      <w:spacing w:after="60"/>
    </w:pPr>
    <w:rPr>
      <w:rFonts w:ascii="Futura Bk" w:hAnsi="Futura Bk" w:eastAsia="宋体" w:cs="Times New Roman"/>
      <w:sz w:val="15"/>
      <w:lang w:val="en-US" w:eastAsia="en-US" w:bidi="ar-SA"/>
    </w:rPr>
  </w:style>
  <w:style w:type="paragraph" w:customStyle="1" w:styleId="13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8">
    <w:name w:val="EB_表格"/>
    <w:basedOn w:val="1"/>
    <w:autoRedefine/>
    <w:qFormat/>
    <w:uiPriority w:val="0"/>
    <w:pPr>
      <w:adjustRightInd/>
      <w:spacing w:line="300" w:lineRule="auto"/>
      <w:jc w:val="center"/>
    </w:pPr>
  </w:style>
  <w:style w:type="paragraph" w:customStyle="1" w:styleId="139">
    <w:name w:val="Char Char Char1 Char"/>
    <w:basedOn w:val="1"/>
    <w:autoRedefine/>
    <w:qFormat/>
    <w:uiPriority w:val="0"/>
    <w:rPr>
      <w:szCs w:val="20"/>
    </w:rPr>
  </w:style>
  <w:style w:type="paragraph" w:customStyle="1" w:styleId="140">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41">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42">
    <w:name w:val="章标题"/>
    <w:next w:val="143"/>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3">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4">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5">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7">
    <w:name w:val="表文字"/>
    <w:autoRedefine/>
    <w:qFormat/>
    <w:uiPriority w:val="0"/>
    <w:rPr>
      <w:rFonts w:ascii="宋体" w:hAnsi="Times New Roman" w:eastAsia="宋体" w:cs="Times New Roman"/>
      <w:kern w:val="2"/>
      <w:lang w:val="en-US" w:eastAsia="zh-CN" w:bidi="ar-SA"/>
    </w:rPr>
  </w:style>
  <w:style w:type="paragraph" w:customStyle="1" w:styleId="14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51">
    <w:name w:val="列表内容"/>
    <w:basedOn w:val="1"/>
    <w:next w:val="1"/>
    <w:autoRedefine/>
    <w:qFormat/>
    <w:uiPriority w:val="0"/>
    <w:pPr>
      <w:widowControl/>
      <w:tabs>
        <w:tab w:val="left" w:pos="840"/>
      </w:tabs>
      <w:ind w:left="840" w:hanging="420"/>
      <w:jc w:val="left"/>
    </w:pPr>
    <w:rPr>
      <w:kern w:val="0"/>
      <w:sz w:val="18"/>
    </w:rPr>
  </w:style>
  <w:style w:type="paragraph" w:customStyle="1" w:styleId="152">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5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4">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5">
    <w:name w:val="Char2 Char Char"/>
    <w:basedOn w:val="1"/>
    <w:autoRedefine/>
    <w:qFormat/>
    <w:uiPriority w:val="0"/>
    <w:pPr>
      <w:adjustRightInd/>
    </w:pPr>
    <w:rPr>
      <w:rFonts w:ascii="Tahoma" w:hAnsi="Tahoma"/>
      <w:sz w:val="24"/>
      <w:szCs w:val="20"/>
    </w:rPr>
  </w:style>
  <w:style w:type="paragraph" w:customStyle="1" w:styleId="156">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8">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60">
    <w:name w:val="Char Char1 Char Char Char"/>
    <w:basedOn w:val="1"/>
    <w:autoRedefine/>
    <w:qFormat/>
    <w:uiPriority w:val="0"/>
    <w:rPr>
      <w:rFonts w:ascii="仿宋_GB2312" w:eastAsia="仿宋_GB2312"/>
      <w:b/>
      <w:sz w:val="32"/>
      <w:szCs w:val="20"/>
    </w:rPr>
  </w:style>
  <w:style w:type="paragraph" w:customStyle="1" w:styleId="16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2">
    <w:name w:val="WW-正文文字缩进 2"/>
    <w:basedOn w:val="1"/>
    <w:autoRedefine/>
    <w:qFormat/>
    <w:uiPriority w:val="0"/>
    <w:pPr>
      <w:suppressAutoHyphens/>
      <w:adjustRightInd/>
      <w:ind w:firstLine="420"/>
    </w:pPr>
    <w:rPr>
      <w:kern w:val="1"/>
      <w:szCs w:val="20"/>
    </w:rPr>
  </w:style>
  <w:style w:type="paragraph" w:customStyle="1" w:styleId="16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5">
    <w:name w:val="默认段落字体 Para Char Char Char Char"/>
    <w:basedOn w:val="1"/>
    <w:autoRedefine/>
    <w:qFormat/>
    <w:uiPriority w:val="0"/>
    <w:pPr>
      <w:spacing w:line="360" w:lineRule="auto"/>
    </w:pPr>
    <w:rPr>
      <w:szCs w:val="20"/>
    </w:rPr>
  </w:style>
  <w:style w:type="paragraph" w:customStyle="1" w:styleId="166">
    <w:name w:val="Char Char11 Char Char Char"/>
    <w:basedOn w:val="1"/>
    <w:autoRedefine/>
    <w:qFormat/>
    <w:uiPriority w:val="0"/>
    <w:pPr>
      <w:spacing w:line="360" w:lineRule="auto"/>
    </w:pPr>
    <w:rPr>
      <w:szCs w:val="20"/>
    </w:rPr>
  </w:style>
  <w:style w:type="paragraph" w:customStyle="1" w:styleId="16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8">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9">
    <w:name w:val="左对齐表格文字"/>
    <w:basedOn w:val="1"/>
    <w:autoRedefine/>
    <w:qFormat/>
    <w:uiPriority w:val="0"/>
    <w:pPr>
      <w:adjustRightInd/>
      <w:ind w:firstLine="200" w:firstLineChars="200"/>
      <w:jc w:val="right"/>
    </w:pPr>
  </w:style>
  <w:style w:type="paragraph" w:customStyle="1" w:styleId="170">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7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73">
    <w:name w:val="无间隔1"/>
    <w:link w:val="533"/>
    <w:autoRedefine/>
    <w:qFormat/>
    <w:uiPriority w:val="1"/>
    <w:rPr>
      <w:rFonts w:ascii="Calibri" w:hAnsi="Calibri" w:eastAsia="宋体" w:cs="Times New Roman"/>
      <w:sz w:val="22"/>
      <w:szCs w:val="22"/>
      <w:lang w:val="en-US" w:eastAsia="zh-CN" w:bidi="ar-SA"/>
    </w:rPr>
  </w:style>
  <w:style w:type="paragraph" w:customStyle="1" w:styleId="174">
    <w:name w:val="样式 样式 标题 4h4H4Fab-4T5Ref Heading 1rh1Heading sqlsect 1.2.3.... +..."/>
    <w:basedOn w:val="175"/>
    <w:link w:val="611"/>
    <w:autoRedefine/>
    <w:qFormat/>
    <w:uiPriority w:val="0"/>
    <w:pPr>
      <w:tabs>
        <w:tab w:val="left" w:pos="2356"/>
      </w:tabs>
    </w:pPr>
  </w:style>
  <w:style w:type="paragraph" w:customStyle="1" w:styleId="175">
    <w:name w:val="样式 标题 4h4H4Fab-4T5Ref Heading 1rh1Heading sqlsect 1.2.3...."/>
    <w:basedOn w:val="7"/>
    <w:link w:val="561"/>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6">
    <w:name w:val="四级条标题"/>
    <w:basedOn w:val="177"/>
    <w:next w:val="143"/>
    <w:autoRedefine/>
    <w:qFormat/>
    <w:uiPriority w:val="0"/>
    <w:pPr>
      <w:numPr>
        <w:ilvl w:val="5"/>
        <w:numId w:val="4"/>
      </w:numPr>
      <w:tabs>
        <w:tab w:val="left" w:pos="1680"/>
        <w:tab w:val="left" w:pos="2100"/>
        <w:tab w:val="left" w:pos="2520"/>
      </w:tabs>
      <w:outlineLvl w:val="5"/>
    </w:pPr>
  </w:style>
  <w:style w:type="paragraph" w:customStyle="1" w:styleId="177">
    <w:name w:val="三级条标题"/>
    <w:basedOn w:val="178"/>
    <w:next w:val="143"/>
    <w:autoRedefine/>
    <w:qFormat/>
    <w:uiPriority w:val="0"/>
    <w:pPr>
      <w:numPr>
        <w:ilvl w:val="0"/>
        <w:numId w:val="0"/>
      </w:numPr>
      <w:tabs>
        <w:tab w:val="left" w:pos="1680"/>
        <w:tab w:val="left" w:pos="2100"/>
        <w:tab w:val="left" w:pos="2520"/>
      </w:tabs>
      <w:ind w:left="2520" w:hanging="420"/>
      <w:outlineLvl w:val="4"/>
    </w:pPr>
  </w:style>
  <w:style w:type="paragraph" w:customStyle="1" w:styleId="178">
    <w:name w:val="二级条标题"/>
    <w:basedOn w:val="179"/>
    <w:next w:val="143"/>
    <w:autoRedefine/>
    <w:qFormat/>
    <w:uiPriority w:val="0"/>
    <w:pPr>
      <w:numPr>
        <w:ilvl w:val="3"/>
        <w:numId w:val="4"/>
      </w:numPr>
      <w:tabs>
        <w:tab w:val="left" w:pos="1680"/>
      </w:tabs>
      <w:ind w:left="0"/>
      <w:outlineLvl w:val="3"/>
    </w:pPr>
  </w:style>
  <w:style w:type="paragraph" w:customStyle="1" w:styleId="179">
    <w:name w:val="一级条标题"/>
    <w:basedOn w:val="142"/>
    <w:next w:val="143"/>
    <w:autoRedefine/>
    <w:qFormat/>
    <w:uiPriority w:val="0"/>
    <w:pPr>
      <w:tabs>
        <w:tab w:val="clear" w:pos="1260"/>
      </w:tabs>
      <w:ind w:left="1680"/>
      <w:outlineLvl w:val="2"/>
    </w:pPr>
  </w:style>
  <w:style w:type="paragraph" w:customStyle="1" w:styleId="18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81">
    <w:name w:val="标准小四"/>
    <w:basedOn w:val="1"/>
    <w:autoRedefine/>
    <w:qFormat/>
    <w:uiPriority w:val="0"/>
    <w:pPr>
      <w:spacing w:line="360" w:lineRule="auto"/>
      <w:ind w:firstLine="480" w:firstLineChars="200"/>
    </w:pPr>
    <w:rPr>
      <w:rFonts w:ascii="Arial" w:hAnsi="Arial"/>
      <w:sz w:val="24"/>
      <w:szCs w:val="21"/>
    </w:rPr>
  </w:style>
  <w:style w:type="paragraph" w:customStyle="1" w:styleId="18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3">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5">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6">
    <w:name w:val="Char2 Char Char Char1"/>
    <w:basedOn w:val="1"/>
    <w:autoRedefine/>
    <w:qFormat/>
    <w:uiPriority w:val="0"/>
    <w:rPr>
      <w:rFonts w:ascii="仿宋_GB2312" w:eastAsia="仿宋_GB2312"/>
      <w:b/>
      <w:sz w:val="32"/>
      <w:szCs w:val="32"/>
    </w:rPr>
  </w:style>
  <w:style w:type="paragraph" w:customStyle="1" w:styleId="187">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9">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90">
    <w:name w:val="Char2"/>
    <w:basedOn w:val="1"/>
    <w:autoRedefine/>
    <w:qFormat/>
    <w:uiPriority w:val="0"/>
    <w:rPr>
      <w:rFonts w:ascii="仿宋_GB2312" w:eastAsia="仿宋_GB2312"/>
      <w:b/>
      <w:sz w:val="32"/>
      <w:szCs w:val="32"/>
    </w:rPr>
  </w:style>
  <w:style w:type="paragraph" w:customStyle="1" w:styleId="191">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2">
    <w:name w:val="小节"/>
    <w:basedOn w:val="5"/>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4">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5">
    <w:name w:val="!大节"/>
    <w:basedOn w:val="4"/>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6">
    <w:name w:val="Char Char4 Char Char"/>
    <w:basedOn w:val="1"/>
    <w:autoRedefine/>
    <w:qFormat/>
    <w:uiPriority w:val="0"/>
    <w:pPr>
      <w:widowControl/>
      <w:adjustRightInd/>
      <w:spacing w:after="160" w:line="240" w:lineRule="exact"/>
      <w:jc w:val="left"/>
    </w:pPr>
  </w:style>
  <w:style w:type="paragraph" w:customStyle="1" w:styleId="197">
    <w:name w:val="Char2 Char Char1"/>
    <w:basedOn w:val="1"/>
    <w:autoRedefine/>
    <w:qFormat/>
    <w:uiPriority w:val="0"/>
    <w:pPr>
      <w:adjustRightInd/>
    </w:pPr>
    <w:rPr>
      <w:rFonts w:ascii="Tahoma" w:hAnsi="Tahoma"/>
      <w:sz w:val="24"/>
      <w:szCs w:val="20"/>
    </w:rPr>
  </w:style>
  <w:style w:type="paragraph" w:customStyle="1" w:styleId="198">
    <w:name w:val="默认段落字体 Para Char Char Char Char Char Char Char"/>
    <w:basedOn w:val="1"/>
    <w:autoRedefine/>
    <w:qFormat/>
    <w:uiPriority w:val="0"/>
    <w:rPr>
      <w:rFonts w:eastAsia="仿宋_GB2312"/>
      <w:sz w:val="28"/>
      <w:szCs w:val="20"/>
    </w:rPr>
  </w:style>
  <w:style w:type="paragraph" w:customStyle="1" w:styleId="199">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200">
    <w:name w:val="正文21"/>
    <w:basedOn w:val="1"/>
    <w:autoRedefine/>
    <w:qFormat/>
    <w:uiPriority w:val="0"/>
    <w:pPr>
      <w:adjustRightInd/>
      <w:spacing w:before="156" w:line="360" w:lineRule="auto"/>
      <w:ind w:firstLine="510" w:firstLineChars="200"/>
    </w:pPr>
    <w:rPr>
      <w:sz w:val="24"/>
      <w:szCs w:val="20"/>
    </w:rPr>
  </w:style>
  <w:style w:type="paragraph" w:customStyle="1" w:styleId="201">
    <w:name w:val="标题4_自定义"/>
    <w:basedOn w:val="7"/>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202">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03">
    <w:name w:val="标题五"/>
    <w:basedOn w:val="1"/>
    <w:autoRedefine/>
    <w:qFormat/>
    <w:uiPriority w:val="0"/>
    <w:pPr>
      <w:adjustRightInd/>
      <w:spacing w:beforeLines="50" w:line="360" w:lineRule="auto"/>
    </w:pPr>
    <w:rPr>
      <w:b/>
      <w:sz w:val="24"/>
    </w:rPr>
  </w:style>
  <w:style w:type="paragraph" w:customStyle="1" w:styleId="204">
    <w:name w:val="样式 标题 3H3 + 两端对齐"/>
    <w:basedOn w:val="5"/>
    <w:autoRedefine/>
    <w:qFormat/>
    <w:uiPriority w:val="0"/>
    <w:pPr>
      <w:keepLines w:val="0"/>
      <w:numPr>
        <w:ilvl w:val="0"/>
        <w:numId w:val="0"/>
      </w:numPr>
      <w:spacing w:before="0" w:after="0" w:line="240" w:lineRule="auto"/>
      <w:jc w:val="left"/>
    </w:pPr>
    <w:rPr>
      <w:rFonts w:cs="宋体"/>
      <w:sz w:val="21"/>
      <w:szCs w:val="20"/>
    </w:rPr>
  </w:style>
  <w:style w:type="paragraph" w:customStyle="1" w:styleId="205">
    <w:name w:val="Char Char11"/>
    <w:basedOn w:val="1"/>
    <w:autoRedefine/>
    <w:qFormat/>
    <w:uiPriority w:val="0"/>
    <w:pPr>
      <w:spacing w:line="360" w:lineRule="auto"/>
    </w:pPr>
    <w:rPr>
      <w:szCs w:val="20"/>
    </w:rPr>
  </w:style>
  <w:style w:type="paragraph" w:customStyle="1" w:styleId="206">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7">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208">
    <w:name w:val="样式 标题 1章节第一层h1H"/>
    <w:basedOn w:val="3"/>
    <w:autoRedefine/>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9">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10">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1">
    <w:name w:val="Char Char11 Char Char Char Char Char Char Char Char Char"/>
    <w:basedOn w:val="1"/>
    <w:autoRedefine/>
    <w:qFormat/>
    <w:uiPriority w:val="0"/>
    <w:pPr>
      <w:spacing w:line="360" w:lineRule="auto"/>
    </w:pPr>
    <w:rPr>
      <w:szCs w:val="20"/>
    </w:rPr>
  </w:style>
  <w:style w:type="paragraph" w:customStyle="1" w:styleId="212">
    <w:name w:val="Char Char1 Char Char Char1"/>
    <w:basedOn w:val="1"/>
    <w:autoRedefine/>
    <w:qFormat/>
    <w:uiPriority w:val="0"/>
    <w:rPr>
      <w:rFonts w:ascii="仿宋_GB2312" w:eastAsia="仿宋_GB2312"/>
      <w:b/>
      <w:sz w:val="32"/>
      <w:szCs w:val="32"/>
    </w:rPr>
  </w:style>
  <w:style w:type="paragraph" w:customStyle="1" w:styleId="213">
    <w:name w:val="样式 标题 4PIM 4H4h4bulletblbbH41H42H43H44H45H46H47H48...1"/>
    <w:basedOn w:val="7"/>
    <w:autoRedefine/>
    <w:qFormat/>
    <w:uiPriority w:val="0"/>
    <w:pPr>
      <w:widowControl/>
      <w:jc w:val="left"/>
    </w:pPr>
    <w:rPr>
      <w:rFonts w:cs="宋体"/>
      <w:sz w:val="24"/>
      <w:szCs w:val="20"/>
    </w:rPr>
  </w:style>
  <w:style w:type="paragraph" w:customStyle="1" w:styleId="214">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5">
    <w:name w:val="表格标题2"/>
    <w:basedOn w:val="216"/>
    <w:autoRedefine/>
    <w:qFormat/>
    <w:uiPriority w:val="0"/>
    <w:rPr>
      <w:b/>
    </w:rPr>
  </w:style>
  <w:style w:type="paragraph" w:customStyle="1" w:styleId="216">
    <w:name w:val="表格内文"/>
    <w:basedOn w:val="1"/>
    <w:autoRedefine/>
    <w:qFormat/>
    <w:uiPriority w:val="0"/>
    <w:pPr>
      <w:adjustRightInd/>
      <w:spacing w:line="360" w:lineRule="auto"/>
    </w:pPr>
    <w:rPr>
      <w:rFonts w:ascii="宋体" w:hAnsi="宋体" w:cs="宋体"/>
      <w:color w:val="000000"/>
      <w:szCs w:val="20"/>
    </w:rPr>
  </w:style>
  <w:style w:type="paragraph" w:customStyle="1" w:styleId="217">
    <w:name w:val="Char Char Char Char Char Char Char"/>
    <w:basedOn w:val="1"/>
    <w:autoRedefine/>
    <w:qFormat/>
    <w:uiPriority w:val="0"/>
    <w:rPr>
      <w:rFonts w:ascii="仿宋_GB2312" w:eastAsia="仿宋_GB2312"/>
      <w:b/>
      <w:sz w:val="32"/>
      <w:szCs w:val="32"/>
    </w:rPr>
  </w:style>
  <w:style w:type="paragraph" w:customStyle="1" w:styleId="21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9">
    <w:name w:val="数字标题6"/>
    <w:basedOn w:val="9"/>
    <w:next w:val="1"/>
    <w:autoRedefine/>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1">
    <w:name w:val="列出段落2"/>
    <w:basedOn w:val="1"/>
    <w:autoRedefine/>
    <w:qFormat/>
    <w:uiPriority w:val="0"/>
    <w:pPr>
      <w:adjustRightInd/>
      <w:ind w:firstLine="420" w:firstLineChars="200"/>
    </w:pPr>
    <w:rPr>
      <w:rFonts w:ascii="宋体" w:hAnsi="宋体"/>
      <w:sz w:val="24"/>
    </w:rPr>
  </w:style>
  <w:style w:type="paragraph" w:customStyle="1" w:styleId="222">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23">
    <w:name w:val="TOC 标题1"/>
    <w:basedOn w:val="3"/>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4">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5">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226">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7">
    <w:name w:val="Table Text"/>
    <w:basedOn w:val="1"/>
    <w:autoRedefine/>
    <w:qFormat/>
    <w:uiPriority w:val="0"/>
    <w:pPr>
      <w:widowControl/>
      <w:spacing w:before="60" w:after="60"/>
      <w:jc w:val="left"/>
    </w:pPr>
    <w:rPr>
      <w:kern w:val="0"/>
      <w:sz w:val="24"/>
    </w:rPr>
  </w:style>
  <w:style w:type="paragraph" w:customStyle="1" w:styleId="228">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9">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30">
    <w:name w:val="Char Char Char Char Char Char Char Char Char Char"/>
    <w:basedOn w:val="1"/>
    <w:autoRedefine/>
    <w:qFormat/>
    <w:uiPriority w:val="0"/>
    <w:rPr>
      <w:rFonts w:ascii="仿宋_GB2312" w:eastAsia="仿宋_GB2312"/>
      <w:b/>
      <w:sz w:val="32"/>
      <w:szCs w:val="32"/>
    </w:rPr>
  </w:style>
  <w:style w:type="paragraph" w:customStyle="1" w:styleId="23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2">
    <w:name w:val="正文文字表格居中"/>
    <w:basedOn w:val="1"/>
    <w:next w:val="55"/>
    <w:autoRedefine/>
    <w:qFormat/>
    <w:uiPriority w:val="0"/>
    <w:pPr>
      <w:snapToGrid w:val="0"/>
      <w:spacing w:line="360" w:lineRule="auto"/>
    </w:pPr>
    <w:rPr>
      <w:rFonts w:ascii="宋体"/>
      <w:b/>
      <w:sz w:val="24"/>
      <w:szCs w:val="20"/>
    </w:rPr>
  </w:style>
  <w:style w:type="paragraph" w:customStyle="1" w:styleId="23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34">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3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23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7">
    <w:name w:val="Char"/>
    <w:basedOn w:val="1"/>
    <w:autoRedefine/>
    <w:qFormat/>
    <w:uiPriority w:val="0"/>
    <w:rPr>
      <w:rFonts w:ascii="仿宋_GB2312" w:eastAsia="仿宋_GB2312"/>
      <w:b/>
      <w:sz w:val="32"/>
      <w:szCs w:val="32"/>
    </w:rPr>
  </w:style>
  <w:style w:type="paragraph" w:customStyle="1" w:styleId="238">
    <w:name w:val="冯广丽"/>
    <w:basedOn w:val="1"/>
    <w:link w:val="474"/>
    <w:autoRedefine/>
    <w:qFormat/>
    <w:uiPriority w:val="0"/>
    <w:pPr>
      <w:adjustRightInd/>
      <w:spacing w:line="360" w:lineRule="auto"/>
      <w:ind w:firstLine="480" w:firstLineChars="200"/>
    </w:pPr>
    <w:rPr>
      <w:rFonts w:ascii="宋体" w:hAnsi="宋体"/>
      <w:sz w:val="24"/>
      <w:szCs w:val="22"/>
    </w:rPr>
  </w:style>
  <w:style w:type="paragraph" w:customStyle="1" w:styleId="239">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40">
    <w:name w:val="Char31"/>
    <w:basedOn w:val="1"/>
    <w:autoRedefine/>
    <w:qFormat/>
    <w:uiPriority w:val="0"/>
    <w:pPr>
      <w:adjustRightInd/>
      <w:ind w:firstLine="200" w:firstLineChars="200"/>
    </w:pPr>
    <w:rPr>
      <w:rFonts w:ascii="Tahoma" w:hAnsi="Tahoma"/>
      <w:sz w:val="24"/>
      <w:szCs w:val="20"/>
    </w:rPr>
  </w:style>
  <w:style w:type="paragraph" w:customStyle="1" w:styleId="241">
    <w:name w:val="Char Char11 Char Char Char1"/>
    <w:basedOn w:val="1"/>
    <w:autoRedefine/>
    <w:qFormat/>
    <w:uiPriority w:val="0"/>
    <w:pPr>
      <w:spacing w:line="360" w:lineRule="auto"/>
    </w:pPr>
    <w:rPr>
      <w:szCs w:val="20"/>
    </w:rPr>
  </w:style>
  <w:style w:type="paragraph" w:customStyle="1" w:styleId="242">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43">
    <w:name w:val="_Style 236"/>
    <w:autoRedefine/>
    <w:qFormat/>
    <w:uiPriority w:val="0"/>
    <w:rPr>
      <w:rFonts w:ascii="Times New Roman" w:hAnsi="Times New Roman" w:eastAsia="宋体" w:cs="Times New Roman"/>
      <w:kern w:val="2"/>
      <w:sz w:val="21"/>
      <w:lang w:val="en-US" w:eastAsia="zh-CN" w:bidi="ar-SA"/>
    </w:rPr>
  </w:style>
  <w:style w:type="paragraph" w:customStyle="1" w:styleId="244">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6">
    <w:name w:val="正文文字缩进项目"/>
    <w:basedOn w:val="25"/>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7">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9">
    <w:name w:val="文章标题"/>
    <w:next w:val="185"/>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50">
    <w:name w:val="4"/>
    <w:basedOn w:val="1"/>
    <w:next w:val="37"/>
    <w:autoRedefine/>
    <w:qFormat/>
    <w:uiPriority w:val="0"/>
    <w:pPr>
      <w:spacing w:after="120" w:line="480" w:lineRule="auto"/>
      <w:ind w:left="420" w:leftChars="200"/>
    </w:pPr>
    <w:rPr>
      <w:sz w:val="24"/>
      <w:szCs w:val="20"/>
    </w:rPr>
  </w:style>
  <w:style w:type="paragraph" w:customStyle="1" w:styleId="25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2">
    <w:name w:val="Char Char Char Char Char Char Char Char Char Char Char1 Char"/>
    <w:basedOn w:val="1"/>
    <w:autoRedefine/>
    <w:qFormat/>
    <w:uiPriority w:val="0"/>
    <w:pPr>
      <w:adjustRightInd/>
    </w:pPr>
    <w:rPr>
      <w:rFonts w:ascii="Tahoma" w:hAnsi="Tahoma"/>
      <w:sz w:val="24"/>
    </w:rPr>
  </w:style>
  <w:style w:type="paragraph" w:customStyle="1" w:styleId="253">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4">
    <w:name w:val="标书表格字体格式"/>
    <w:next w:val="159"/>
    <w:autoRedefine/>
    <w:qFormat/>
    <w:uiPriority w:val="0"/>
    <w:rPr>
      <w:rFonts w:ascii="Times New Roman" w:hAnsi="Times New Roman" w:eastAsia="宋体" w:cs="Times New Roman"/>
      <w:kern w:val="2"/>
      <w:sz w:val="21"/>
      <w:szCs w:val="24"/>
      <w:lang w:val="en-US" w:eastAsia="zh-CN" w:bidi="ar-SA"/>
    </w:rPr>
  </w:style>
  <w:style w:type="paragraph" w:customStyle="1" w:styleId="25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7">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258">
    <w:name w:val="带编号样式"/>
    <w:basedOn w:val="93"/>
    <w:autoRedefine/>
    <w:qFormat/>
    <w:uiPriority w:val="0"/>
    <w:pPr>
      <w:tabs>
        <w:tab w:val="left" w:pos="840"/>
      </w:tabs>
      <w:snapToGrid w:val="0"/>
      <w:ind w:left="840" w:firstLine="0" w:firstLineChars="0"/>
    </w:pPr>
    <w:rPr>
      <w:rFonts w:ascii="仿宋_GB2312" w:eastAsia="仿宋_GB2312"/>
      <w:color w:val="000000"/>
    </w:rPr>
  </w:style>
  <w:style w:type="paragraph" w:customStyle="1" w:styleId="259">
    <w:name w:val="正文文字 2"/>
    <w:basedOn w:val="2"/>
    <w:next w:val="2"/>
    <w:autoRedefine/>
    <w:qFormat/>
    <w:uiPriority w:val="0"/>
    <w:rPr>
      <w:rFonts w:ascii="宋体" w:eastAsia="宋体" w:cs="Times New Roman"/>
      <w:color w:val="auto"/>
    </w:rPr>
  </w:style>
  <w:style w:type="paragraph" w:customStyle="1" w:styleId="26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1">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262">
    <w:name w:val="Char5"/>
    <w:basedOn w:val="1"/>
    <w:autoRedefine/>
    <w:qFormat/>
    <w:uiPriority w:val="0"/>
    <w:rPr>
      <w:rFonts w:ascii="仿宋_GB2312" w:eastAsia="仿宋_GB2312"/>
      <w:b/>
      <w:sz w:val="32"/>
      <w:szCs w:val="32"/>
    </w:rPr>
  </w:style>
  <w:style w:type="paragraph" w:customStyle="1" w:styleId="263">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5">
    <w:name w:val="Item List"/>
    <w:link w:val="479"/>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6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268">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9">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70">
    <w:name w:val="Char Char1 Char Char Char Char Char Char1"/>
    <w:basedOn w:val="1"/>
    <w:autoRedefine/>
    <w:qFormat/>
    <w:uiPriority w:val="0"/>
    <w:rPr>
      <w:rFonts w:ascii="仿宋_GB2312" w:eastAsia="仿宋_GB2312"/>
      <w:b/>
      <w:sz w:val="32"/>
      <w:szCs w:val="20"/>
    </w:rPr>
  </w:style>
  <w:style w:type="paragraph" w:customStyle="1" w:styleId="271">
    <w:name w:val="Char Char Char Char Char Char Char Char Char Char Char Char1 Char"/>
    <w:basedOn w:val="1"/>
    <w:autoRedefine/>
    <w:qFormat/>
    <w:uiPriority w:val="0"/>
    <w:rPr>
      <w:rFonts w:ascii="Tahoma" w:hAnsi="Tahoma" w:cs="仿宋_GB2312"/>
      <w:sz w:val="24"/>
      <w:szCs w:val="20"/>
    </w:rPr>
  </w:style>
  <w:style w:type="paragraph" w:customStyle="1" w:styleId="27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3">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4">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27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7">
    <w:name w:val="Char1 Char Char Char3"/>
    <w:basedOn w:val="1"/>
    <w:autoRedefine/>
    <w:qFormat/>
    <w:uiPriority w:val="0"/>
    <w:pPr>
      <w:adjustRightInd/>
      <w:ind w:firstLine="200" w:firstLineChars="200"/>
    </w:pPr>
    <w:rPr>
      <w:rFonts w:ascii="Tahoma" w:hAnsi="Tahoma"/>
      <w:sz w:val="24"/>
      <w:szCs w:val="20"/>
    </w:rPr>
  </w:style>
  <w:style w:type="paragraph" w:customStyle="1" w:styleId="278">
    <w:name w:val="_Style 271"/>
    <w:basedOn w:val="3"/>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9">
    <w:name w:val="Char Char Char Char Char Char Char Char Char Char Char Char1 Char1"/>
    <w:basedOn w:val="1"/>
    <w:autoRedefine/>
    <w:qFormat/>
    <w:uiPriority w:val="0"/>
    <w:rPr>
      <w:rFonts w:ascii="Tahoma" w:hAnsi="Tahoma" w:cs="仿宋_GB2312"/>
      <w:sz w:val="24"/>
      <w:szCs w:val="20"/>
    </w:rPr>
  </w:style>
  <w:style w:type="paragraph" w:customStyle="1" w:styleId="280">
    <w:name w:val="Char Char1 Char1"/>
    <w:basedOn w:val="1"/>
    <w:autoRedefine/>
    <w:qFormat/>
    <w:uiPriority w:val="0"/>
    <w:rPr>
      <w:rFonts w:ascii="仿宋_GB2312" w:eastAsia="仿宋_GB2312"/>
      <w:b/>
      <w:sz w:val="32"/>
      <w:szCs w:val="32"/>
    </w:rPr>
  </w:style>
  <w:style w:type="paragraph" w:customStyle="1" w:styleId="281">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82">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3">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4">
    <w:name w:val="Char Char1"/>
    <w:basedOn w:val="1"/>
    <w:autoRedefine/>
    <w:qFormat/>
    <w:uiPriority w:val="0"/>
    <w:pPr>
      <w:widowControl/>
      <w:spacing w:after="160" w:line="240" w:lineRule="exact"/>
      <w:jc w:val="left"/>
    </w:pPr>
    <w:rPr>
      <w:rFonts w:eastAsia="仿宋_GB2312"/>
      <w:sz w:val="28"/>
    </w:rPr>
  </w:style>
  <w:style w:type="paragraph" w:customStyle="1" w:styleId="285">
    <w:name w:val="单元格居中"/>
    <w:basedOn w:val="1"/>
    <w:autoRedefine/>
    <w:qFormat/>
    <w:uiPriority w:val="0"/>
    <w:pPr>
      <w:adjustRightInd/>
      <w:spacing w:line="360" w:lineRule="auto"/>
      <w:jc w:val="center"/>
    </w:pPr>
    <w:rPr>
      <w:sz w:val="24"/>
    </w:rPr>
  </w:style>
  <w:style w:type="paragraph" w:customStyle="1" w:styleId="286">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7">
    <w:name w:val="样式 标题 1Level 1 HeadPIM 1Section Headh1l11Heading 0Datash..."/>
    <w:basedOn w:val="3"/>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8">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9">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90">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1">
    <w:name w:val="MM Empty"/>
    <w:basedOn w:val="1"/>
    <w:autoRedefine/>
    <w:qFormat/>
    <w:uiPriority w:val="0"/>
    <w:pPr>
      <w:adjustRightInd/>
    </w:pPr>
  </w:style>
  <w:style w:type="paragraph" w:customStyle="1" w:styleId="292">
    <w:name w:val="文档正文"/>
    <w:basedOn w:val="1"/>
    <w:autoRedefine/>
    <w:qFormat/>
    <w:uiPriority w:val="0"/>
    <w:pPr>
      <w:spacing w:line="480" w:lineRule="atLeast"/>
      <w:ind w:firstLine="567"/>
      <w:textAlignment w:val="baseline"/>
    </w:pPr>
    <w:rPr>
      <w:kern w:val="0"/>
      <w:sz w:val="24"/>
      <w:szCs w:val="20"/>
    </w:rPr>
  </w:style>
  <w:style w:type="paragraph" w:customStyle="1" w:styleId="293">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4">
    <w:name w:val="Char Char1 Char Char1 Char Char1"/>
    <w:basedOn w:val="1"/>
    <w:autoRedefine/>
    <w:qFormat/>
    <w:uiPriority w:val="0"/>
    <w:pPr>
      <w:tabs>
        <w:tab w:val="left" w:pos="840"/>
      </w:tabs>
      <w:ind w:left="840" w:hanging="420"/>
    </w:pPr>
    <w:rPr>
      <w:rFonts w:ascii="Tahoma" w:hAnsi="Tahoma"/>
      <w:sz w:val="24"/>
    </w:rPr>
  </w:style>
  <w:style w:type="paragraph" w:customStyle="1" w:styleId="295">
    <w:name w:val="样式 标题 2H2h2Underrubrik1prop2l2Chapter Titlesect 1.2DO NO..."/>
    <w:basedOn w:val="4"/>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6">
    <w:name w:val="Char Char Char Char Char Char Char Char Char Char1"/>
    <w:basedOn w:val="1"/>
    <w:autoRedefine/>
    <w:qFormat/>
    <w:uiPriority w:val="0"/>
    <w:rPr>
      <w:rFonts w:ascii="仿宋_GB2312" w:eastAsia="仿宋_GB2312"/>
      <w:b/>
      <w:sz w:val="32"/>
      <w:szCs w:val="32"/>
    </w:rPr>
  </w:style>
  <w:style w:type="paragraph" w:customStyle="1" w:styleId="297">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8">
    <w:name w:val="默认段落字体 Para Char Char Char1 Char"/>
    <w:basedOn w:val="1"/>
    <w:autoRedefine/>
    <w:qFormat/>
    <w:uiPriority w:val="0"/>
    <w:pPr>
      <w:spacing w:line="240" w:lineRule="atLeast"/>
      <w:ind w:left="420" w:firstLine="420"/>
    </w:pPr>
    <w:rPr>
      <w:sz w:val="24"/>
    </w:rPr>
  </w:style>
  <w:style w:type="paragraph" w:customStyle="1" w:styleId="299">
    <w:name w:val="无间隔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1">
    <w:name w:val="Char1 Char Char Char5"/>
    <w:basedOn w:val="1"/>
    <w:autoRedefine/>
    <w:qFormat/>
    <w:uiPriority w:val="0"/>
    <w:pPr>
      <w:adjustRightInd/>
      <w:ind w:firstLine="200" w:firstLineChars="200"/>
    </w:pPr>
    <w:rPr>
      <w:rFonts w:ascii="Tahoma" w:hAnsi="Tahoma"/>
      <w:sz w:val="24"/>
      <w:szCs w:val="20"/>
    </w:rPr>
  </w:style>
  <w:style w:type="paragraph" w:customStyle="1" w:styleId="302">
    <w:name w:val="Char Char Char Char Char Char Char1"/>
    <w:basedOn w:val="1"/>
    <w:autoRedefine/>
    <w:qFormat/>
    <w:uiPriority w:val="0"/>
    <w:rPr>
      <w:rFonts w:ascii="仿宋_GB2312" w:eastAsia="仿宋_GB2312"/>
      <w:b/>
      <w:sz w:val="32"/>
      <w:szCs w:val="32"/>
    </w:rPr>
  </w:style>
  <w:style w:type="paragraph" w:customStyle="1" w:styleId="30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4">
    <w:name w:val="正文表标题"/>
    <w:next w:val="143"/>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5">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6">
    <w:name w:val="四号　首行缩进"/>
    <w:basedOn w:val="1"/>
    <w:autoRedefine/>
    <w:qFormat/>
    <w:uiPriority w:val="0"/>
    <w:pPr>
      <w:adjustRightInd/>
      <w:spacing w:line="360" w:lineRule="auto"/>
    </w:pPr>
    <w:rPr>
      <w:rFonts w:ascii="宋体" w:hAnsi="宋体"/>
      <w:szCs w:val="20"/>
    </w:rPr>
  </w:style>
  <w:style w:type="paragraph" w:customStyle="1" w:styleId="307">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9">
    <w:name w:val="首行缩进"/>
    <w:basedOn w:val="1"/>
    <w:autoRedefine/>
    <w:qFormat/>
    <w:uiPriority w:val="0"/>
    <w:pPr>
      <w:spacing w:line="360" w:lineRule="auto"/>
      <w:ind w:firstLine="480" w:firstLineChars="200"/>
    </w:pPr>
    <w:rPr>
      <w:rFonts w:ascii="宋体"/>
      <w:sz w:val="24"/>
      <w:szCs w:val="20"/>
    </w:rPr>
  </w:style>
  <w:style w:type="paragraph" w:customStyle="1" w:styleId="310">
    <w:name w:val="Char1 Char Char Char1"/>
    <w:basedOn w:val="1"/>
    <w:autoRedefine/>
    <w:qFormat/>
    <w:uiPriority w:val="0"/>
    <w:pPr>
      <w:adjustRightInd/>
      <w:ind w:firstLine="200" w:firstLineChars="200"/>
    </w:pPr>
    <w:rPr>
      <w:rFonts w:ascii="Tahoma" w:hAnsi="Tahoma"/>
      <w:sz w:val="24"/>
      <w:szCs w:val="20"/>
    </w:rPr>
  </w:style>
  <w:style w:type="paragraph" w:customStyle="1" w:styleId="311">
    <w:name w:val="MM Topic 2"/>
    <w:basedOn w:val="4"/>
    <w:autoRedefine/>
    <w:qFormat/>
    <w:uiPriority w:val="0"/>
    <w:pPr>
      <w:numPr>
        <w:numId w:val="0"/>
      </w:numPr>
      <w:tabs>
        <w:tab w:val="clear" w:pos="432"/>
      </w:tabs>
      <w:ind w:left="1260" w:hanging="420"/>
    </w:pPr>
    <w:rPr>
      <w:rFonts w:ascii="Arial" w:hAnsi="Arial" w:eastAsia="黑体"/>
      <w:lang w:val="en-US"/>
    </w:rPr>
  </w:style>
  <w:style w:type="paragraph" w:customStyle="1" w:styleId="312">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3">
    <w:name w:val="样式 样式2 + 左侧:  1 字符 右侧:  1 字符"/>
    <w:basedOn w:val="8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5">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6">
    <w:name w:val="哈哈正文"/>
    <w:basedOn w:val="1"/>
    <w:link w:val="499"/>
    <w:autoRedefine/>
    <w:qFormat/>
    <w:uiPriority w:val="0"/>
    <w:pPr>
      <w:adjustRightInd/>
      <w:spacing w:line="360" w:lineRule="auto"/>
      <w:ind w:firstLine="200" w:firstLineChars="200"/>
    </w:pPr>
    <w:rPr>
      <w:rFonts w:ascii="宋体" w:hAnsi="宋体"/>
      <w:sz w:val="24"/>
      <w:szCs w:val="20"/>
    </w:rPr>
  </w:style>
  <w:style w:type="paragraph" w:customStyle="1" w:styleId="317">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8">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9">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2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21">
    <w:name w:val="Char Char11 Char Char Char Char Char Char Char Char Char1"/>
    <w:basedOn w:val="1"/>
    <w:autoRedefine/>
    <w:qFormat/>
    <w:uiPriority w:val="0"/>
    <w:pPr>
      <w:spacing w:line="360" w:lineRule="auto"/>
    </w:pPr>
    <w:rPr>
      <w:szCs w:val="20"/>
    </w:rPr>
  </w:style>
  <w:style w:type="paragraph" w:customStyle="1" w:styleId="322">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3">
    <w:name w:val="正文 项目2"/>
    <w:basedOn w:val="324"/>
    <w:autoRedefine/>
    <w:qFormat/>
    <w:uiPriority w:val="0"/>
    <w:pPr>
      <w:numPr>
        <w:ilvl w:val="0"/>
        <w:numId w:val="5"/>
      </w:numPr>
      <w:tabs>
        <w:tab w:val="left" w:pos="840"/>
      </w:tabs>
      <w:spacing w:after="0"/>
    </w:pPr>
  </w:style>
  <w:style w:type="paragraph" w:customStyle="1" w:styleId="32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5">
    <w:name w:val="Char Char Char1 Char1"/>
    <w:basedOn w:val="1"/>
    <w:autoRedefine/>
    <w:qFormat/>
    <w:uiPriority w:val="0"/>
    <w:rPr>
      <w:szCs w:val="20"/>
    </w:rPr>
  </w:style>
  <w:style w:type="paragraph" w:customStyle="1" w:styleId="326">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8">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9">
    <w:name w:val="正文（缩进2汉字）"/>
    <w:basedOn w:val="1"/>
    <w:link w:val="58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30">
    <w:name w:val="数字标题3"/>
    <w:basedOn w:val="5"/>
    <w:next w:val="1"/>
    <w:autoRedefine/>
    <w:qFormat/>
    <w:uiPriority w:val="0"/>
    <w:pPr>
      <w:numPr>
        <w:ilvl w:val="0"/>
        <w:numId w:val="0"/>
      </w:numPr>
      <w:spacing w:line="240" w:lineRule="auto"/>
    </w:pPr>
    <w:rPr>
      <w:sz w:val="28"/>
      <w:szCs w:val="28"/>
    </w:rPr>
  </w:style>
  <w:style w:type="paragraph" w:customStyle="1" w:styleId="3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32">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3">
    <w:name w:val="正文（首行缩进2字符）"/>
    <w:basedOn w:val="1"/>
    <w:autoRedefine/>
    <w:qFormat/>
    <w:uiPriority w:val="0"/>
    <w:pPr>
      <w:adjustRightInd/>
      <w:spacing w:line="360" w:lineRule="auto"/>
      <w:ind w:firstLine="480" w:firstLineChars="200"/>
    </w:pPr>
    <w:rPr>
      <w:sz w:val="24"/>
      <w:szCs w:val="20"/>
    </w:rPr>
  </w:style>
  <w:style w:type="paragraph" w:customStyle="1" w:styleId="33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5">
    <w:name w:val="正文段"/>
    <w:basedOn w:val="1"/>
    <w:autoRedefine/>
    <w:qFormat/>
    <w:uiPriority w:val="0"/>
    <w:pPr>
      <w:widowControl/>
      <w:snapToGrid w:val="0"/>
      <w:spacing w:afterLines="50"/>
      <w:ind w:firstLine="200" w:firstLineChars="200"/>
    </w:pPr>
    <w:rPr>
      <w:kern w:val="0"/>
      <w:sz w:val="24"/>
      <w:szCs w:val="20"/>
    </w:rPr>
  </w:style>
  <w:style w:type="paragraph" w:customStyle="1" w:styleId="336">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7">
    <w:name w:val="数字标题2"/>
    <w:basedOn w:val="4"/>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8">
    <w:name w:val="彩色列表 - 强调文字颜色 11"/>
    <w:basedOn w:val="1"/>
    <w:autoRedefine/>
    <w:qFormat/>
    <w:uiPriority w:val="0"/>
    <w:pPr>
      <w:adjustRightInd/>
      <w:ind w:firstLine="420" w:firstLineChars="200"/>
    </w:pPr>
    <w:rPr>
      <w:rFonts w:ascii="Calibri" w:hAnsi="Calibri"/>
      <w:szCs w:val="22"/>
    </w:rPr>
  </w:style>
  <w:style w:type="paragraph" w:customStyle="1" w:styleId="339">
    <w:name w:val="数字标题4"/>
    <w:basedOn w:val="7"/>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4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41">
    <w:name w:val="样式1 + (中宋体"/>
    <w:basedOn w:val="16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42">
    <w:name w:val="仿宋正文"/>
    <w:basedOn w:val="1"/>
    <w:link w:val="464"/>
    <w:autoRedefine/>
    <w:qFormat/>
    <w:uiPriority w:val="0"/>
    <w:pPr>
      <w:adjustRightInd/>
      <w:spacing w:line="360" w:lineRule="auto"/>
      <w:ind w:firstLine="480" w:firstLineChars="200"/>
    </w:pPr>
    <w:rPr>
      <w:rFonts w:ascii="仿宋_GB2312" w:eastAsia="仿宋_GB2312"/>
      <w:sz w:val="24"/>
      <w:szCs w:val="20"/>
    </w:rPr>
  </w:style>
  <w:style w:type="paragraph" w:customStyle="1" w:styleId="343">
    <w:name w:val="正文（标题三）"/>
    <w:basedOn w:val="1"/>
    <w:autoRedefine/>
    <w:qFormat/>
    <w:uiPriority w:val="0"/>
    <w:pPr>
      <w:spacing w:line="360" w:lineRule="auto"/>
      <w:ind w:firstLine="200" w:firstLineChars="200"/>
    </w:pPr>
    <w:rPr>
      <w:sz w:val="24"/>
    </w:rPr>
  </w:style>
  <w:style w:type="paragraph" w:customStyle="1" w:styleId="344">
    <w:name w:val="MM Topic 3"/>
    <w:basedOn w:val="5"/>
    <w:autoRedefine/>
    <w:qFormat/>
    <w:uiPriority w:val="0"/>
    <w:pPr>
      <w:numPr>
        <w:ilvl w:val="0"/>
        <w:numId w:val="0"/>
      </w:numPr>
      <w:tabs>
        <w:tab w:val="left" w:pos="840"/>
        <w:tab w:val="clear" w:pos="900"/>
      </w:tabs>
      <w:adjustRightInd/>
      <w:ind w:left="840" w:hanging="420"/>
    </w:pPr>
  </w:style>
  <w:style w:type="paragraph" w:customStyle="1" w:styleId="34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7">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8">
    <w:name w:val="Char21"/>
    <w:basedOn w:val="1"/>
    <w:autoRedefine/>
    <w:qFormat/>
    <w:uiPriority w:val="0"/>
    <w:pPr>
      <w:adjustRightInd/>
      <w:ind w:firstLine="200" w:firstLineChars="200"/>
    </w:pPr>
    <w:rPr>
      <w:rFonts w:ascii="仿宋_GB2312" w:eastAsia="仿宋_GB2312"/>
      <w:b/>
      <w:sz w:val="32"/>
      <w:szCs w:val="32"/>
    </w:rPr>
  </w:style>
  <w:style w:type="paragraph" w:customStyle="1" w:styleId="34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50">
    <w:name w:val="标题4-dyf"/>
    <w:basedOn w:val="7"/>
    <w:link w:val="554"/>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51">
    <w:name w:val="Char1 Char Char Char4"/>
    <w:basedOn w:val="1"/>
    <w:autoRedefine/>
    <w:qFormat/>
    <w:uiPriority w:val="0"/>
    <w:pPr>
      <w:adjustRightInd/>
      <w:ind w:firstLine="200" w:firstLineChars="200"/>
    </w:pPr>
    <w:rPr>
      <w:rFonts w:ascii="Tahoma" w:hAnsi="Tahoma"/>
      <w:sz w:val="24"/>
      <w:szCs w:val="20"/>
    </w:rPr>
  </w:style>
  <w:style w:type="paragraph" w:customStyle="1" w:styleId="352">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53">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4">
    <w:name w:val="Char23"/>
    <w:basedOn w:val="1"/>
    <w:autoRedefine/>
    <w:qFormat/>
    <w:uiPriority w:val="0"/>
    <w:rPr>
      <w:rFonts w:ascii="仿宋_GB2312" w:eastAsia="仿宋_GB2312"/>
      <w:b/>
      <w:sz w:val="32"/>
      <w:szCs w:val="32"/>
    </w:rPr>
  </w:style>
  <w:style w:type="paragraph" w:customStyle="1" w:styleId="35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8">
    <w:name w:val="此正文"/>
    <w:basedOn w:val="1"/>
    <w:link w:val="442"/>
    <w:autoRedefine/>
    <w:qFormat/>
    <w:uiPriority w:val="0"/>
    <w:pPr>
      <w:adjustRightInd/>
      <w:spacing w:line="360" w:lineRule="auto"/>
      <w:ind w:firstLine="200" w:firstLineChars="200"/>
    </w:pPr>
    <w:rPr>
      <w:sz w:val="24"/>
    </w:rPr>
  </w:style>
  <w:style w:type="paragraph" w:customStyle="1" w:styleId="3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61">
    <w:name w:val="Char3 Char Char Char"/>
    <w:basedOn w:val="1"/>
    <w:autoRedefine/>
    <w:qFormat/>
    <w:uiPriority w:val="0"/>
    <w:pPr>
      <w:widowControl/>
      <w:adjustRightInd/>
      <w:spacing w:after="160" w:line="240" w:lineRule="exact"/>
      <w:jc w:val="left"/>
    </w:pPr>
    <w:rPr>
      <w:szCs w:val="20"/>
    </w:rPr>
  </w:style>
  <w:style w:type="paragraph" w:customStyle="1" w:styleId="362">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3">
    <w:name w:val="Normal0"/>
    <w:autoRedefine/>
    <w:qFormat/>
    <w:uiPriority w:val="0"/>
    <w:rPr>
      <w:rFonts w:ascii="Times New Roman" w:hAnsi="Times New Roman" w:eastAsia="宋体" w:cs="Times New Roman"/>
      <w:lang w:val="en-US" w:eastAsia="en-US" w:bidi="ar-SA"/>
    </w:rPr>
  </w:style>
  <w:style w:type="paragraph" w:customStyle="1" w:styleId="36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5">
    <w:name w:val="a1"/>
    <w:basedOn w:val="1"/>
    <w:autoRedefine/>
    <w:qFormat/>
    <w:uiPriority w:val="0"/>
    <w:pPr>
      <w:widowControl/>
      <w:spacing w:line="300" w:lineRule="atLeast"/>
      <w:jc w:val="left"/>
    </w:pPr>
    <w:rPr>
      <w:rFonts w:ascii="宋体" w:hAnsi="宋体"/>
      <w:kern w:val="0"/>
      <w:sz w:val="18"/>
      <w:szCs w:val="20"/>
    </w:rPr>
  </w:style>
  <w:style w:type="paragraph" w:customStyle="1" w:styleId="366">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8">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9">
    <w:name w:val="Thf"/>
    <w:basedOn w:val="96"/>
    <w:autoRedefine/>
    <w:qFormat/>
    <w:uiPriority w:val="0"/>
    <w:pPr>
      <w:ind w:left="0"/>
    </w:pPr>
  </w:style>
  <w:style w:type="paragraph" w:customStyle="1" w:styleId="370">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71">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4">
    <w:name w:val="_Style 12"/>
    <w:basedOn w:val="19"/>
    <w:autoRedefine/>
    <w:qFormat/>
    <w:uiPriority w:val="0"/>
    <w:pPr>
      <w:snapToGrid w:val="0"/>
      <w:spacing w:line="360" w:lineRule="auto"/>
    </w:pPr>
  </w:style>
  <w:style w:type="paragraph" w:customStyle="1" w:styleId="375">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6">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7">
    <w:name w:val="标书标题2"/>
    <w:basedOn w:val="4"/>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8">
    <w:name w:val="Char Char"/>
    <w:basedOn w:val="1"/>
    <w:autoRedefine/>
    <w:qFormat/>
    <w:uiPriority w:val="0"/>
    <w:pPr>
      <w:spacing w:line="360" w:lineRule="auto"/>
    </w:pPr>
    <w:rPr>
      <w:rFonts w:ascii="Tahoma" w:hAnsi="Tahoma"/>
      <w:sz w:val="24"/>
      <w:szCs w:val="20"/>
    </w:rPr>
  </w:style>
  <w:style w:type="paragraph" w:customStyle="1" w:styleId="379">
    <w:name w:val="列出段落11"/>
    <w:basedOn w:val="1"/>
    <w:autoRedefine/>
    <w:qFormat/>
    <w:uiPriority w:val="34"/>
    <w:pPr>
      <w:adjustRightInd/>
      <w:spacing w:line="360" w:lineRule="auto"/>
      <w:ind w:firstLine="420" w:firstLineChars="200"/>
    </w:pPr>
    <w:rPr>
      <w:rFonts w:ascii="Calibri" w:hAnsi="Calibri"/>
      <w:sz w:val="24"/>
      <w:szCs w:val="22"/>
    </w:rPr>
  </w:style>
  <w:style w:type="paragraph" w:customStyle="1" w:styleId="380">
    <w:name w:val="样式 标题 1 + 黑色 段前: 0.5 行 段后: 0.5 行1"/>
    <w:basedOn w:val="3"/>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81">
    <w:name w:val="彩色列表 - 强调文字颜色 12"/>
    <w:basedOn w:val="1"/>
    <w:autoRedefine/>
    <w:qFormat/>
    <w:uiPriority w:val="0"/>
    <w:pPr>
      <w:adjustRightInd/>
      <w:ind w:firstLine="420" w:firstLineChars="200"/>
    </w:pPr>
    <w:rPr>
      <w:rFonts w:ascii="Calibri" w:hAnsi="Calibri"/>
      <w:szCs w:val="22"/>
    </w:rPr>
  </w:style>
  <w:style w:type="paragraph" w:customStyle="1" w:styleId="38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3">
    <w:name w:val="Char19"/>
    <w:basedOn w:val="1"/>
    <w:autoRedefine/>
    <w:qFormat/>
    <w:uiPriority w:val="0"/>
    <w:pPr>
      <w:adjustRightInd/>
    </w:pPr>
    <w:rPr>
      <w:szCs w:val="20"/>
    </w:rPr>
  </w:style>
  <w:style w:type="paragraph" w:customStyle="1" w:styleId="384">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385">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7">
    <w:name w:val="表格（小）"/>
    <w:basedOn w:val="1"/>
    <w:autoRedefine/>
    <w:qFormat/>
    <w:uiPriority w:val="0"/>
    <w:pPr>
      <w:adjustRightInd/>
      <w:snapToGrid w:val="0"/>
      <w:spacing w:line="300" w:lineRule="auto"/>
    </w:pPr>
    <w:rPr>
      <w:rFonts w:eastAsia="仿宋"/>
      <w:szCs w:val="21"/>
    </w:rPr>
  </w:style>
  <w:style w:type="paragraph" w:customStyle="1" w:styleId="38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90">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2">
    <w:name w:val="Char Char Char Char2"/>
    <w:basedOn w:val="1"/>
    <w:autoRedefine/>
    <w:qFormat/>
    <w:uiPriority w:val="0"/>
    <w:rPr>
      <w:rFonts w:ascii="Tahoma" w:hAnsi="Tahoma"/>
      <w:sz w:val="24"/>
      <w:szCs w:val="20"/>
    </w:rPr>
  </w:style>
  <w:style w:type="paragraph" w:customStyle="1" w:styleId="393">
    <w:name w:val="p0"/>
    <w:basedOn w:val="1"/>
    <w:autoRedefine/>
    <w:qFormat/>
    <w:uiPriority w:val="0"/>
    <w:pPr>
      <w:widowControl/>
      <w:adjustRightInd/>
    </w:pPr>
    <w:rPr>
      <w:kern w:val="0"/>
      <w:szCs w:val="21"/>
    </w:rPr>
  </w:style>
  <w:style w:type="paragraph" w:customStyle="1" w:styleId="39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6">
    <w:name w:val="默认段落样式"/>
    <w:basedOn w:val="397"/>
    <w:autoRedefine/>
    <w:qFormat/>
    <w:uiPriority w:val="0"/>
    <w:pPr>
      <w:spacing w:before="0"/>
      <w:ind w:firstLine="480"/>
      <w:outlineLvl w:val="2"/>
    </w:pPr>
    <w:rPr>
      <w:rFonts w:ascii="仿宋_GB2312" w:hAnsi="宋体" w:eastAsia="仿宋_GB2312"/>
      <w:color w:val="000000"/>
      <w:szCs w:val="24"/>
    </w:rPr>
  </w:style>
  <w:style w:type="paragraph" w:customStyle="1" w:styleId="397">
    <w:name w:val="正文2"/>
    <w:basedOn w:val="1"/>
    <w:link w:val="449"/>
    <w:autoRedefine/>
    <w:qFormat/>
    <w:uiPriority w:val="0"/>
    <w:pPr>
      <w:spacing w:before="156" w:line="360" w:lineRule="auto"/>
      <w:ind w:firstLine="510" w:firstLineChars="200"/>
    </w:pPr>
    <w:rPr>
      <w:sz w:val="24"/>
      <w:szCs w:val="20"/>
    </w:rPr>
  </w:style>
  <w:style w:type="paragraph" w:customStyle="1" w:styleId="39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00">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01">
    <w:name w:val="bullet"/>
    <w:basedOn w:val="1"/>
    <w:autoRedefine/>
    <w:qFormat/>
    <w:uiPriority w:val="0"/>
    <w:pPr>
      <w:tabs>
        <w:tab w:val="left" w:pos="840"/>
      </w:tabs>
      <w:adjustRightInd/>
      <w:ind w:left="840" w:hanging="420"/>
    </w:pPr>
  </w:style>
  <w:style w:type="paragraph" w:customStyle="1" w:styleId="402">
    <w:name w:val="五级条标题"/>
    <w:basedOn w:val="176"/>
    <w:next w:val="143"/>
    <w:autoRedefine/>
    <w:qFormat/>
    <w:uiPriority w:val="0"/>
    <w:pPr>
      <w:numPr>
        <w:ilvl w:val="6"/>
        <w:numId w:val="0"/>
      </w:numPr>
      <w:tabs>
        <w:tab w:val="clear" w:pos="2940"/>
      </w:tabs>
      <w:outlineLvl w:val="6"/>
    </w:pPr>
  </w:style>
  <w:style w:type="paragraph" w:customStyle="1" w:styleId="403">
    <w:name w:val="Char Char Char Char Char Char Char Char"/>
    <w:basedOn w:val="1"/>
    <w:autoRedefine/>
    <w:qFormat/>
    <w:uiPriority w:val="0"/>
    <w:pPr>
      <w:tabs>
        <w:tab w:val="left" w:pos="360"/>
      </w:tabs>
    </w:pPr>
    <w:rPr>
      <w:sz w:val="24"/>
      <w:szCs w:val="20"/>
    </w:rPr>
  </w:style>
  <w:style w:type="paragraph" w:customStyle="1" w:styleId="404">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5">
    <w:name w:val="数字标题5"/>
    <w:basedOn w:val="8"/>
    <w:next w:val="1"/>
    <w:autoRedefine/>
    <w:qFormat/>
    <w:uiPriority w:val="0"/>
    <w:pPr>
      <w:numPr>
        <w:ilvl w:val="0"/>
        <w:numId w:val="0"/>
      </w:numPr>
      <w:tabs>
        <w:tab w:val="left" w:pos="480"/>
        <w:tab w:val="clear" w:pos="1008"/>
      </w:tabs>
      <w:ind w:left="480" w:hanging="480"/>
    </w:pPr>
  </w:style>
  <w:style w:type="paragraph" w:customStyle="1" w:styleId="40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7">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9">
    <w:name w:val="0"/>
    <w:basedOn w:val="1"/>
    <w:autoRedefine/>
    <w:qFormat/>
    <w:uiPriority w:val="0"/>
    <w:pPr>
      <w:widowControl/>
    </w:pPr>
    <w:rPr>
      <w:kern w:val="0"/>
      <w:sz w:val="24"/>
      <w:szCs w:val="20"/>
    </w:rPr>
  </w:style>
  <w:style w:type="paragraph" w:customStyle="1" w:styleId="410">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1">
    <w:name w:val="b11_01b"/>
    <w:basedOn w:val="1"/>
    <w:next w:val="1"/>
    <w:link w:val="553"/>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2">
    <w:name w:val="MM Topic 5"/>
    <w:basedOn w:val="8"/>
    <w:autoRedefine/>
    <w:qFormat/>
    <w:uiPriority w:val="0"/>
    <w:pPr>
      <w:numPr>
        <w:ilvl w:val="0"/>
        <w:numId w:val="4"/>
      </w:numPr>
      <w:tabs>
        <w:tab w:val="clear" w:pos="1008"/>
      </w:tabs>
      <w:adjustRightInd/>
    </w:pPr>
  </w:style>
  <w:style w:type="paragraph" w:customStyle="1" w:styleId="413">
    <w:name w:val="样式 标题 3标题 3 Char第二层条h33Bold Headbh章标题1小标题level_3PIM 3..."/>
    <w:basedOn w:val="5"/>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4">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5">
    <w:name w:val="数字标题1"/>
    <w:basedOn w:val="3"/>
    <w:next w:val="1"/>
    <w:autoRedefine/>
    <w:qFormat/>
    <w:uiPriority w:val="0"/>
    <w:pPr>
      <w:numPr>
        <w:numId w:val="6"/>
      </w:numPr>
      <w:tabs>
        <w:tab w:val="left" w:pos="480"/>
        <w:tab w:val="clear" w:pos="432"/>
      </w:tabs>
    </w:pPr>
  </w:style>
  <w:style w:type="paragraph" w:customStyle="1" w:styleId="416">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7">
    <w:name w:val="标书标题3"/>
    <w:basedOn w:val="5"/>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8">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2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3">
    <w:name w:val="MM Topic 1"/>
    <w:basedOn w:val="3"/>
    <w:autoRedefine/>
    <w:qFormat/>
    <w:uiPriority w:val="0"/>
    <w:pPr>
      <w:numPr>
        <w:numId w:val="0"/>
      </w:numPr>
      <w:tabs>
        <w:tab w:val="clear" w:pos="432"/>
      </w:tabs>
      <w:adjustRightInd/>
      <w:ind w:left="840" w:hanging="420"/>
    </w:pPr>
  </w:style>
  <w:style w:type="paragraph" w:customStyle="1" w:styleId="424">
    <w:name w:val="Char Char Char Char Char Char Char Char1"/>
    <w:basedOn w:val="1"/>
    <w:autoRedefine/>
    <w:qFormat/>
    <w:uiPriority w:val="0"/>
    <w:pPr>
      <w:tabs>
        <w:tab w:val="left" w:pos="360"/>
      </w:tabs>
    </w:pPr>
    <w:rPr>
      <w:sz w:val="24"/>
      <w:szCs w:val="20"/>
    </w:rPr>
  </w:style>
  <w:style w:type="paragraph" w:customStyle="1" w:styleId="425">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6">
    <w:name w:val="Char3 Char Char Char1"/>
    <w:basedOn w:val="1"/>
    <w:autoRedefine/>
    <w:qFormat/>
    <w:uiPriority w:val="0"/>
    <w:pPr>
      <w:widowControl/>
      <w:adjustRightInd/>
      <w:spacing w:after="160" w:line="240" w:lineRule="exact"/>
      <w:jc w:val="left"/>
    </w:pPr>
    <w:rPr>
      <w:szCs w:val="20"/>
    </w:rPr>
  </w:style>
  <w:style w:type="paragraph" w:customStyle="1" w:styleId="427">
    <w:name w:val="Char Char12"/>
    <w:basedOn w:val="1"/>
    <w:autoRedefine/>
    <w:qFormat/>
    <w:uiPriority w:val="0"/>
    <w:pPr>
      <w:widowControl/>
      <w:spacing w:after="160" w:line="240" w:lineRule="exact"/>
      <w:jc w:val="left"/>
    </w:pPr>
    <w:rPr>
      <w:rFonts w:eastAsia="仿宋_GB2312"/>
      <w:sz w:val="28"/>
    </w:rPr>
  </w:style>
  <w:style w:type="paragraph" w:customStyle="1" w:styleId="428">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30">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1">
    <w:name w:val="单元格左对齐"/>
    <w:basedOn w:val="1"/>
    <w:autoRedefine/>
    <w:qFormat/>
    <w:uiPriority w:val="0"/>
    <w:pPr>
      <w:adjustRightInd/>
      <w:spacing w:line="360" w:lineRule="auto"/>
    </w:pPr>
    <w:rPr>
      <w:sz w:val="24"/>
    </w:rPr>
  </w:style>
  <w:style w:type="paragraph" w:customStyle="1" w:styleId="432">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4">
    <w:name w:val="正文文本 Char"/>
    <w:autoRedefine/>
    <w:qFormat/>
    <w:uiPriority w:val="0"/>
    <w:rPr>
      <w:rFonts w:eastAsia="宋体"/>
      <w:kern w:val="2"/>
      <w:sz w:val="24"/>
      <w:szCs w:val="24"/>
      <w:lang w:val="en-US" w:eastAsia="zh-CN" w:bidi="ar-SA"/>
    </w:rPr>
  </w:style>
  <w:style w:type="character" w:customStyle="1" w:styleId="435">
    <w:name w:val="myp1111"/>
    <w:autoRedefine/>
    <w:qFormat/>
    <w:uiPriority w:val="0"/>
    <w:rPr>
      <w:rFonts w:hint="default" w:ascii="ˎ̥" w:hAnsi="ˎ̥"/>
      <w:color w:val="000000"/>
      <w:sz w:val="20"/>
      <w:szCs w:val="20"/>
      <w:u w:val="none"/>
    </w:rPr>
  </w:style>
  <w:style w:type="character" w:customStyle="1" w:styleId="436">
    <w:name w:val="mdeck"/>
    <w:autoRedefine/>
    <w:qFormat/>
    <w:uiPriority w:val="0"/>
    <w:rPr>
      <w:rFonts w:ascii="仿宋_GB2312" w:eastAsia="微软雅黑"/>
      <w:b/>
      <w:kern w:val="2"/>
      <w:sz w:val="32"/>
      <w:szCs w:val="32"/>
      <w:lang w:val="en-US" w:eastAsia="zh-CN" w:bidi="ar-SA"/>
    </w:rPr>
  </w:style>
  <w:style w:type="character" w:customStyle="1" w:styleId="437">
    <w:name w:val="签名 Char"/>
    <w:link w:val="41"/>
    <w:autoRedefine/>
    <w:qFormat/>
    <w:uiPriority w:val="0"/>
    <w:rPr>
      <w:rFonts w:eastAsia="仿宋_GB2312"/>
      <w:sz w:val="24"/>
    </w:rPr>
  </w:style>
  <w:style w:type="character" w:customStyle="1" w:styleId="438">
    <w:name w:val="tw4winMark"/>
    <w:autoRedefine/>
    <w:qFormat/>
    <w:uiPriority w:val="0"/>
    <w:rPr>
      <w:rFonts w:ascii="Courier New" w:hAnsi="Courier New" w:cs="Courier New"/>
      <w:vanish/>
      <w:color w:val="800080"/>
      <w:sz w:val="24"/>
      <w:szCs w:val="24"/>
      <w:vertAlign w:val="subscript"/>
    </w:rPr>
  </w:style>
  <w:style w:type="character" w:customStyle="1" w:styleId="439">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40">
    <w:name w:val="Balloon Text Char"/>
    <w:autoRedefine/>
    <w:qFormat/>
    <w:uiPriority w:val="0"/>
    <w:rPr>
      <w:rFonts w:eastAsia="宋体"/>
      <w:kern w:val="2"/>
      <w:sz w:val="18"/>
      <w:szCs w:val="18"/>
      <w:lang w:val="en-US" w:eastAsia="zh-CN" w:bidi="ar-SA"/>
    </w:rPr>
  </w:style>
  <w:style w:type="character" w:customStyle="1" w:styleId="441">
    <w:name w:val="正文非缩进 Char"/>
    <w:autoRedefine/>
    <w:qFormat/>
    <w:uiPriority w:val="0"/>
    <w:rPr>
      <w:rFonts w:ascii="宋体" w:eastAsia="宋体"/>
      <w:snapToGrid w:val="0"/>
      <w:color w:val="000000"/>
      <w:kern w:val="28"/>
      <w:sz w:val="28"/>
      <w:lang w:val="en-US" w:eastAsia="zh-CN" w:bidi="ar-SA"/>
    </w:rPr>
  </w:style>
  <w:style w:type="character" w:customStyle="1" w:styleId="442">
    <w:name w:val="此正文 Char"/>
    <w:link w:val="358"/>
    <w:autoRedefine/>
    <w:qFormat/>
    <w:uiPriority w:val="0"/>
    <w:rPr>
      <w:kern w:val="2"/>
      <w:sz w:val="24"/>
      <w:szCs w:val="24"/>
    </w:rPr>
  </w:style>
  <w:style w:type="character" w:customStyle="1" w:styleId="443">
    <w:name w:val="Ò³Ã¼ Char Char"/>
    <w:autoRedefine/>
    <w:qFormat/>
    <w:uiPriority w:val="0"/>
    <w:rPr>
      <w:rFonts w:eastAsia="宋体"/>
      <w:kern w:val="2"/>
      <w:sz w:val="18"/>
      <w:lang w:val="en-US" w:eastAsia="zh-CN" w:bidi="ar-SA"/>
    </w:rPr>
  </w:style>
  <w:style w:type="character" w:customStyle="1" w:styleId="444">
    <w:name w:val="style91"/>
    <w:autoRedefine/>
    <w:qFormat/>
    <w:uiPriority w:val="0"/>
    <w:rPr>
      <w:color w:val="333333"/>
    </w:rPr>
  </w:style>
  <w:style w:type="character" w:customStyle="1" w:styleId="445">
    <w:name w:val="标书1 Char"/>
    <w:autoRedefine/>
    <w:qFormat/>
    <w:uiPriority w:val="0"/>
    <w:rPr>
      <w:rFonts w:eastAsia="宋体"/>
      <w:b/>
      <w:bCs/>
      <w:kern w:val="44"/>
      <w:sz w:val="44"/>
      <w:szCs w:val="44"/>
      <w:lang w:val="en-US" w:eastAsia="zh-CN" w:bidi="ar-SA"/>
    </w:rPr>
  </w:style>
  <w:style w:type="character" w:customStyle="1" w:styleId="446">
    <w:name w:val="ca-131"/>
    <w:autoRedefine/>
    <w:qFormat/>
    <w:uiPriority w:val="0"/>
    <w:rPr>
      <w:rFonts w:hint="eastAsia" w:ascii="仿宋_GB2312" w:eastAsia="仿宋_GB2312"/>
      <w:b/>
      <w:bCs/>
      <w:color w:val="000000"/>
      <w:spacing w:val="-20"/>
      <w:sz w:val="24"/>
      <w:szCs w:val="24"/>
    </w:rPr>
  </w:style>
  <w:style w:type="character" w:customStyle="1" w:styleId="447">
    <w:name w:val="标书正文格式 Char"/>
    <w:autoRedefine/>
    <w:qFormat/>
    <w:uiPriority w:val="0"/>
    <w:rPr>
      <w:rFonts w:eastAsia="楷体_GB2312"/>
      <w:kern w:val="2"/>
      <w:sz w:val="24"/>
      <w:szCs w:val="24"/>
      <w:lang w:bidi="ar-SA"/>
    </w:rPr>
  </w:style>
  <w:style w:type="character" w:customStyle="1" w:styleId="448">
    <w:name w:val="Char Char6"/>
    <w:autoRedefine/>
    <w:qFormat/>
    <w:uiPriority w:val="0"/>
    <w:rPr>
      <w:rFonts w:eastAsia="宋体"/>
      <w:kern w:val="2"/>
      <w:sz w:val="21"/>
      <w:szCs w:val="24"/>
      <w:lang w:val="en-US" w:eastAsia="zh-CN" w:bidi="ar-SA"/>
    </w:rPr>
  </w:style>
  <w:style w:type="character" w:customStyle="1" w:styleId="449">
    <w:name w:val="正文2 Char Char"/>
    <w:link w:val="397"/>
    <w:autoRedefine/>
    <w:qFormat/>
    <w:uiPriority w:val="0"/>
    <w:rPr>
      <w:rFonts w:eastAsia="宋体"/>
      <w:kern w:val="2"/>
      <w:sz w:val="24"/>
      <w:lang w:val="en-US" w:eastAsia="zh-CN" w:bidi="ar-SA"/>
    </w:rPr>
  </w:style>
  <w:style w:type="character" w:customStyle="1" w:styleId="450">
    <w:name w:val="content"/>
    <w:autoRedefine/>
    <w:qFormat/>
    <w:uiPriority w:val="0"/>
  </w:style>
  <w:style w:type="character" w:customStyle="1" w:styleId="451">
    <w:name w:val="正文文本 2 Char"/>
    <w:autoRedefine/>
    <w:qFormat/>
    <w:uiPriority w:val="0"/>
    <w:rPr>
      <w:rFonts w:eastAsia="宋体"/>
      <w:kern w:val="2"/>
      <w:sz w:val="21"/>
      <w:szCs w:val="24"/>
      <w:lang w:val="en-US" w:eastAsia="zh-CN" w:bidi="ar-SA"/>
    </w:rPr>
  </w:style>
  <w:style w:type="character" w:customStyle="1" w:styleId="452">
    <w:name w:val="Heading 2 Hidden Char"/>
    <w:autoRedefine/>
    <w:qFormat/>
    <w:uiPriority w:val="0"/>
    <w:rPr>
      <w:rFonts w:ascii="仿宋_GB2312" w:eastAsia="仿宋_GB2312"/>
      <w:b/>
      <w:bCs/>
      <w:kern w:val="2"/>
      <w:sz w:val="24"/>
      <w:szCs w:val="24"/>
      <w:lang w:val="zh-CN" w:eastAsia="zh-CN" w:bidi="ar-SA"/>
    </w:rPr>
  </w:style>
  <w:style w:type="character" w:customStyle="1" w:styleId="453">
    <w:name w:val="首行缩进 Char"/>
    <w:autoRedefine/>
    <w:qFormat/>
    <w:uiPriority w:val="0"/>
    <w:rPr>
      <w:rFonts w:ascii="宋体" w:eastAsia="宋体"/>
      <w:kern w:val="2"/>
      <w:sz w:val="24"/>
      <w:lang w:val="en-US" w:eastAsia="zh-CN" w:bidi="ar-SA"/>
    </w:rPr>
  </w:style>
  <w:style w:type="character" w:customStyle="1" w:styleId="45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5">
    <w:name w:val="普通文字 Char Char1"/>
    <w:autoRedefine/>
    <w:qFormat/>
    <w:uiPriority w:val="0"/>
    <w:rPr>
      <w:rFonts w:ascii="宋体" w:hAnsi="Courier New"/>
      <w:kern w:val="2"/>
      <w:sz w:val="21"/>
    </w:rPr>
  </w:style>
  <w:style w:type="character" w:customStyle="1" w:styleId="456">
    <w:name w:val="Footer-Even Char"/>
    <w:autoRedefine/>
    <w:qFormat/>
    <w:uiPriority w:val="0"/>
    <w:rPr>
      <w:rFonts w:eastAsia="宋体"/>
      <w:kern w:val="2"/>
      <w:sz w:val="18"/>
      <w:lang w:val="en-US" w:eastAsia="zh-CN" w:bidi="ar-SA"/>
    </w:rPr>
  </w:style>
  <w:style w:type="character" w:customStyle="1" w:styleId="457">
    <w:name w:val="dandyren_title1"/>
    <w:autoRedefine/>
    <w:qFormat/>
    <w:uiPriority w:val="0"/>
    <w:rPr>
      <w:b/>
      <w:bCs/>
      <w:color w:val="FF6633"/>
      <w:sz w:val="18"/>
      <w:szCs w:val="18"/>
    </w:rPr>
  </w:style>
  <w:style w:type="character" w:customStyle="1" w:styleId="458">
    <w:name w:val="标题 3 Char2"/>
    <w:autoRedefine/>
    <w:qFormat/>
    <w:uiPriority w:val="0"/>
    <w:rPr>
      <w:rFonts w:eastAsia="宋体"/>
      <w:b/>
      <w:bCs/>
      <w:kern w:val="2"/>
      <w:sz w:val="32"/>
      <w:szCs w:val="32"/>
      <w:lang w:val="en-US" w:eastAsia="zh-CN" w:bidi="ar-SA"/>
    </w:rPr>
  </w:style>
  <w:style w:type="character" w:customStyle="1" w:styleId="459">
    <w:name w:val="gray6"/>
    <w:basedOn w:val="64"/>
    <w:autoRedefine/>
    <w:qFormat/>
    <w:uiPriority w:val="0"/>
  </w:style>
  <w:style w:type="character" w:customStyle="1" w:styleId="460">
    <w:name w:val="标准正文格式 Char"/>
    <w:autoRedefine/>
    <w:qFormat/>
    <w:uiPriority w:val="0"/>
    <w:rPr>
      <w:rFonts w:ascii="宋体" w:eastAsia="仿宋_GB2312" w:cs="宋体"/>
      <w:color w:val="000000"/>
      <w:sz w:val="24"/>
      <w:lang w:val="en-US" w:eastAsia="zh-CN" w:bidi="ar-SA"/>
    </w:rPr>
  </w:style>
  <w:style w:type="character" w:customStyle="1" w:styleId="461">
    <w:name w:val="Char Char3"/>
    <w:autoRedefine/>
    <w:qFormat/>
    <w:uiPriority w:val="0"/>
    <w:rPr>
      <w:rFonts w:eastAsia="宋体"/>
      <w:kern w:val="2"/>
      <w:sz w:val="21"/>
      <w:szCs w:val="24"/>
      <w:lang w:val="en-US" w:eastAsia="zh-CN" w:bidi="ar-SA"/>
    </w:rPr>
  </w:style>
  <w:style w:type="character" w:customStyle="1" w:styleId="462">
    <w:name w:val="px14"/>
    <w:autoRedefine/>
    <w:qFormat/>
    <w:uiPriority w:val="0"/>
    <w:rPr>
      <w:rFonts w:ascii="仿宋_GB2312" w:eastAsia="微软雅黑" w:cs="Times New Roman"/>
      <w:b/>
      <w:kern w:val="2"/>
      <w:sz w:val="32"/>
      <w:szCs w:val="32"/>
      <w:lang w:val="en-US" w:eastAsia="zh-CN" w:bidi="ar-SA"/>
    </w:rPr>
  </w:style>
  <w:style w:type="character" w:customStyle="1" w:styleId="463">
    <w:name w:val="txt"/>
    <w:autoRedefine/>
    <w:qFormat/>
    <w:uiPriority w:val="0"/>
    <w:rPr>
      <w:rFonts w:ascii="仿宋_GB2312" w:eastAsia="微软雅黑"/>
      <w:b/>
      <w:kern w:val="2"/>
      <w:sz w:val="32"/>
      <w:szCs w:val="32"/>
      <w:lang w:val="en-US" w:eastAsia="zh-CN" w:bidi="ar-SA"/>
    </w:rPr>
  </w:style>
  <w:style w:type="character" w:customStyle="1" w:styleId="464">
    <w:name w:val="仿宋正文 Char"/>
    <w:link w:val="342"/>
    <w:autoRedefine/>
    <w:qFormat/>
    <w:uiPriority w:val="0"/>
    <w:rPr>
      <w:rFonts w:ascii="仿宋_GB2312" w:eastAsia="仿宋_GB2312"/>
      <w:kern w:val="2"/>
      <w:sz w:val="24"/>
      <w:lang w:val="en-US" w:eastAsia="zh-CN" w:bidi="ar-SA"/>
    </w:rPr>
  </w:style>
  <w:style w:type="character" w:customStyle="1" w:styleId="465">
    <w:name w:val="Comment Text Char"/>
    <w:autoRedefine/>
    <w:qFormat/>
    <w:uiPriority w:val="0"/>
    <w:rPr>
      <w:rFonts w:ascii="宋体" w:hAnsi="宋体" w:eastAsia="宋体"/>
      <w:kern w:val="2"/>
      <w:sz w:val="24"/>
      <w:lang w:val="en-US" w:eastAsia="zh-CN" w:bidi="ar-SA"/>
    </w:rPr>
  </w:style>
  <w:style w:type="character" w:customStyle="1" w:styleId="466">
    <w:name w:val="tw4winExternal"/>
    <w:autoRedefine/>
    <w:qFormat/>
    <w:uiPriority w:val="0"/>
    <w:rPr>
      <w:rFonts w:ascii="Courier New" w:hAnsi="Courier New" w:cs="Courier New"/>
      <w:color w:val="808080"/>
    </w:rPr>
  </w:style>
  <w:style w:type="character" w:customStyle="1" w:styleId="467">
    <w:name w:val="Char Char10"/>
    <w:autoRedefine/>
    <w:qFormat/>
    <w:uiPriority w:val="0"/>
    <w:rPr>
      <w:rFonts w:ascii="宋体" w:hAnsi="宋体"/>
      <w:kern w:val="2"/>
      <w:sz w:val="21"/>
      <w:szCs w:val="24"/>
    </w:rPr>
  </w:style>
  <w:style w:type="character" w:customStyle="1" w:styleId="468">
    <w:name w:val="Bold"/>
    <w:autoRedefine/>
    <w:qFormat/>
    <w:uiPriority w:val="0"/>
    <w:rPr>
      <w:rFonts w:ascii="Arial" w:hAnsi="Arial" w:eastAsia="黑体" w:cs="Times New Roman"/>
      <w:b/>
      <w:kern w:val="2"/>
      <w:sz w:val="32"/>
      <w:szCs w:val="32"/>
      <w:lang w:val="en-US" w:eastAsia="zh-CN" w:bidi="ar-SA"/>
    </w:rPr>
  </w:style>
  <w:style w:type="character" w:customStyle="1" w:styleId="469">
    <w:name w:val="Font Style82"/>
    <w:autoRedefine/>
    <w:qFormat/>
    <w:uiPriority w:val="99"/>
    <w:rPr>
      <w:rFonts w:ascii="宋体" w:eastAsia="宋体" w:cs="宋体"/>
      <w:color w:val="000000"/>
      <w:sz w:val="14"/>
      <w:szCs w:val="14"/>
    </w:rPr>
  </w:style>
  <w:style w:type="character" w:customStyle="1" w:styleId="470">
    <w:name w:val="标题 2 Char"/>
    <w:autoRedefine/>
    <w:qFormat/>
    <w:uiPriority w:val="0"/>
    <w:rPr>
      <w:rFonts w:ascii="Arial" w:hAnsi="Arial" w:eastAsia="黑体"/>
      <w:b/>
      <w:kern w:val="2"/>
      <w:sz w:val="32"/>
      <w:lang w:val="en-US" w:eastAsia="zh-CN"/>
    </w:rPr>
  </w:style>
  <w:style w:type="character" w:customStyle="1" w:styleId="471">
    <w:name w:val="h3 Char"/>
    <w:autoRedefine/>
    <w:qFormat/>
    <w:uiPriority w:val="0"/>
    <w:rPr>
      <w:rFonts w:eastAsia="宋体"/>
      <w:b/>
      <w:kern w:val="2"/>
      <w:sz w:val="32"/>
      <w:lang w:val="en-US" w:eastAsia="zh-CN" w:bidi="ar-SA"/>
    </w:rPr>
  </w:style>
  <w:style w:type="character" w:customStyle="1" w:styleId="472">
    <w:name w:val="页眉 Char1"/>
    <w:autoRedefine/>
    <w:qFormat/>
    <w:uiPriority w:val="0"/>
    <w:rPr>
      <w:rFonts w:eastAsia="宋体"/>
      <w:kern w:val="2"/>
      <w:sz w:val="18"/>
      <w:szCs w:val="18"/>
      <w:lang w:val="en-US" w:eastAsia="zh-CN" w:bidi="ar-SA"/>
    </w:rPr>
  </w:style>
  <w:style w:type="character" w:customStyle="1" w:styleId="473">
    <w:name w:val="标题 8 Char"/>
    <w:link w:val="11"/>
    <w:autoRedefine/>
    <w:qFormat/>
    <w:uiPriority w:val="0"/>
    <w:rPr>
      <w:rFonts w:ascii="Arial" w:hAnsi="Arial" w:eastAsia="黑体"/>
      <w:kern w:val="2"/>
      <w:sz w:val="24"/>
      <w:szCs w:val="24"/>
    </w:rPr>
  </w:style>
  <w:style w:type="character" w:customStyle="1" w:styleId="474">
    <w:name w:val="冯广丽 Char"/>
    <w:link w:val="238"/>
    <w:autoRedefine/>
    <w:qFormat/>
    <w:uiPriority w:val="0"/>
    <w:rPr>
      <w:rFonts w:ascii="宋体" w:hAnsi="宋体"/>
      <w:kern w:val="2"/>
      <w:sz w:val="24"/>
      <w:szCs w:val="22"/>
    </w:rPr>
  </w:style>
  <w:style w:type="character" w:customStyle="1" w:styleId="475">
    <w:name w:val="脚注文本 Char"/>
    <w:link w:val="49"/>
    <w:autoRedefine/>
    <w:qFormat/>
    <w:uiPriority w:val="0"/>
    <w:rPr>
      <w:color w:val="0000FF"/>
      <w:sz w:val="21"/>
    </w:rPr>
  </w:style>
  <w:style w:type="character" w:customStyle="1" w:styleId="476">
    <w:name w:val="font12gray1"/>
    <w:autoRedefine/>
    <w:qFormat/>
    <w:uiPriority w:val="0"/>
    <w:rPr>
      <w:rFonts w:ascii="仿宋_GB2312" w:eastAsia="微软雅黑"/>
      <w:b/>
      <w:spacing w:val="300"/>
      <w:kern w:val="2"/>
      <w:sz w:val="18"/>
      <w:szCs w:val="18"/>
      <w:lang w:val="en-US" w:eastAsia="zh-CN" w:bidi="ar-SA"/>
    </w:rPr>
  </w:style>
  <w:style w:type="character" w:customStyle="1" w:styleId="477">
    <w:name w:val="正文文本缩进 Char1"/>
    <w:link w:val="25"/>
    <w:autoRedefine/>
    <w:qFormat/>
    <w:uiPriority w:val="0"/>
    <w:rPr>
      <w:rFonts w:ascii="宋体" w:hAnsi="宋体"/>
      <w:kern w:val="2"/>
      <w:sz w:val="24"/>
      <w:szCs w:val="24"/>
    </w:rPr>
  </w:style>
  <w:style w:type="character" w:customStyle="1" w:styleId="478">
    <w:name w:val="方案正文 Char"/>
    <w:autoRedefine/>
    <w:qFormat/>
    <w:uiPriority w:val="0"/>
    <w:rPr>
      <w:rFonts w:ascii="仿宋_GB2312" w:eastAsia="仿宋_GB2312"/>
      <w:b/>
      <w:color w:val="000000"/>
      <w:kern w:val="2"/>
      <w:sz w:val="24"/>
      <w:lang w:val="en-US" w:eastAsia="zh-CN" w:bidi="ar-SA"/>
    </w:rPr>
  </w:style>
  <w:style w:type="character" w:customStyle="1" w:styleId="479">
    <w:name w:val="Item List Char"/>
    <w:link w:val="265"/>
    <w:autoRedefine/>
    <w:qFormat/>
    <w:uiPriority w:val="0"/>
    <w:rPr>
      <w:rFonts w:ascii="Arial"/>
      <w:bCs/>
      <w:sz w:val="21"/>
      <w:szCs w:val="21"/>
      <w:lang w:val="en-US" w:eastAsia="zh-CN" w:bidi="ar-SA"/>
    </w:rPr>
  </w:style>
  <w:style w:type="character" w:customStyle="1" w:styleId="480">
    <w:name w:val="Normal Indent Char Char"/>
    <w:autoRedefine/>
    <w:qFormat/>
    <w:uiPriority w:val="0"/>
    <w:rPr>
      <w:rFonts w:eastAsia="宋体"/>
      <w:kern w:val="2"/>
      <w:sz w:val="21"/>
      <w:lang w:val="en-US" w:eastAsia="zh-CN" w:bidi="ar-SA"/>
    </w:rPr>
  </w:style>
  <w:style w:type="character" w:customStyle="1" w:styleId="481">
    <w:name w:val="t21"/>
    <w:autoRedefine/>
    <w:qFormat/>
    <w:uiPriority w:val="0"/>
    <w:rPr>
      <w:rFonts w:ascii="仿宋_GB2312" w:eastAsia="微软雅黑"/>
      <w:b/>
      <w:kern w:val="2"/>
      <w:sz w:val="23"/>
      <w:szCs w:val="23"/>
      <w:lang w:val="en-US" w:eastAsia="zh-CN" w:bidi="ar-SA"/>
    </w:rPr>
  </w:style>
  <w:style w:type="character" w:customStyle="1" w:styleId="482">
    <w:name w:val="Char Char121"/>
    <w:autoRedefine/>
    <w:qFormat/>
    <w:uiPriority w:val="0"/>
    <w:rPr>
      <w:rFonts w:ascii="仿宋_GB2312" w:eastAsia="仿宋_GB2312"/>
      <w:b/>
      <w:bCs/>
      <w:kern w:val="2"/>
      <w:sz w:val="24"/>
      <w:szCs w:val="24"/>
      <w:lang w:val="zh-CN" w:eastAsia="zh-CN" w:bidi="ar-SA"/>
    </w:rPr>
  </w:style>
  <w:style w:type="character" w:customStyle="1" w:styleId="483">
    <w:name w:val="标题 7 Char"/>
    <w:link w:val="10"/>
    <w:autoRedefine/>
    <w:qFormat/>
    <w:uiPriority w:val="0"/>
    <w:rPr>
      <w:b/>
      <w:bCs/>
      <w:kern w:val="2"/>
      <w:sz w:val="24"/>
      <w:szCs w:val="24"/>
    </w:rPr>
  </w:style>
  <w:style w:type="character" w:customStyle="1" w:styleId="484">
    <w:name w:val="称呼 Char"/>
    <w:link w:val="21"/>
    <w:autoRedefine/>
    <w:qFormat/>
    <w:uiPriority w:val="0"/>
    <w:rPr>
      <w:rFonts w:ascii="仿宋_GB2312" w:eastAsia="仿宋_GB2312"/>
      <w:kern w:val="2"/>
      <w:sz w:val="28"/>
    </w:rPr>
  </w:style>
  <w:style w:type="character" w:customStyle="1" w:styleId="485">
    <w:name w:val="正文 项目 Char"/>
    <w:autoRedefine/>
    <w:qFormat/>
    <w:uiPriority w:val="0"/>
    <w:rPr>
      <w:rFonts w:ascii="仿宋_GB2312" w:hAnsi="仿宋_GB2312" w:eastAsia="仿宋_GB2312"/>
      <w:kern w:val="2"/>
      <w:sz w:val="24"/>
      <w:lang w:bidi="ar-SA"/>
    </w:rPr>
  </w:style>
  <w:style w:type="character" w:customStyle="1" w:styleId="486">
    <w:name w:val="普通文字 Char1"/>
    <w:autoRedefine/>
    <w:qFormat/>
    <w:uiPriority w:val="0"/>
    <w:rPr>
      <w:rFonts w:ascii="宋体" w:hAnsi="Courier New" w:eastAsia="宋体"/>
      <w:kern w:val="2"/>
      <w:sz w:val="21"/>
      <w:lang w:val="en-US" w:eastAsia="zh-CN"/>
    </w:rPr>
  </w:style>
  <w:style w:type="character" w:customStyle="1" w:styleId="487">
    <w:name w:val="正文1 Char1"/>
    <w:autoRedefine/>
    <w:qFormat/>
    <w:uiPriority w:val="0"/>
    <w:rPr>
      <w:rFonts w:ascii="仿宋_GB2312" w:hAnsi="Courier New" w:eastAsia="仿宋_GB2312"/>
      <w:kern w:val="28"/>
      <w:sz w:val="24"/>
      <w:szCs w:val="24"/>
    </w:rPr>
  </w:style>
  <w:style w:type="character" w:customStyle="1" w:styleId="488">
    <w:name w:val="hei16b1"/>
    <w:autoRedefine/>
    <w:qFormat/>
    <w:uiPriority w:val="0"/>
    <w:rPr>
      <w:rFonts w:hint="default" w:ascii="Arial" w:hAnsi="Arial" w:cs="Arial"/>
      <w:b/>
      <w:bCs/>
      <w:color w:val="000000"/>
      <w:sz w:val="24"/>
      <w:szCs w:val="24"/>
    </w:rPr>
  </w:style>
  <w:style w:type="character" w:customStyle="1" w:styleId="489">
    <w:name w:val="c7 style3"/>
    <w:autoRedefine/>
    <w:qFormat/>
    <w:uiPriority w:val="0"/>
  </w:style>
  <w:style w:type="character" w:customStyle="1" w:styleId="490">
    <w:name w:val="副标题 Char"/>
    <w:link w:val="46"/>
    <w:autoRedefine/>
    <w:qFormat/>
    <w:uiPriority w:val="0"/>
    <w:rPr>
      <w:rFonts w:ascii="Arial" w:hAnsi="Arial" w:eastAsia="隶书"/>
      <w:b/>
      <w:bCs/>
      <w:kern w:val="28"/>
      <w:sz w:val="44"/>
      <w:szCs w:val="32"/>
      <w:lang w:val="en-US" w:eastAsia="zh-CN" w:bidi="ar-SA"/>
    </w:rPr>
  </w:style>
  <w:style w:type="character" w:customStyle="1" w:styleId="491">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492">
    <w:name w:val="表正文 Char1"/>
    <w:autoRedefine/>
    <w:qFormat/>
    <w:uiPriority w:val="0"/>
    <w:rPr>
      <w:rFonts w:ascii="宋体" w:eastAsia="宋体"/>
      <w:snapToGrid w:val="0"/>
      <w:color w:val="000000"/>
      <w:kern w:val="28"/>
      <w:sz w:val="28"/>
    </w:rPr>
  </w:style>
  <w:style w:type="character" w:customStyle="1" w:styleId="493">
    <w:name w:val="Char Char5"/>
    <w:autoRedefine/>
    <w:qFormat/>
    <w:uiPriority w:val="0"/>
    <w:rPr>
      <w:rFonts w:ascii="宋体" w:hAnsi="Courier New" w:eastAsia="宋体"/>
      <w:kern w:val="2"/>
      <w:sz w:val="21"/>
      <w:lang w:val="en-US" w:eastAsia="zh-CN"/>
    </w:rPr>
  </w:style>
  <w:style w:type="character" w:customStyle="1" w:styleId="494">
    <w:name w:val="标题 1 Char Char"/>
    <w:autoRedefine/>
    <w:qFormat/>
    <w:uiPriority w:val="0"/>
    <w:rPr>
      <w:rFonts w:hint="eastAsia" w:ascii="宋体" w:hAnsi="宋体" w:eastAsia="宋体"/>
      <w:b/>
      <w:spacing w:val="-2"/>
      <w:sz w:val="24"/>
      <w:lang w:val="en-US" w:eastAsia="zh-CN" w:bidi="ar-SA"/>
    </w:rPr>
  </w:style>
  <w:style w:type="character" w:customStyle="1" w:styleId="495">
    <w:name w:val="Char Char4"/>
    <w:autoRedefine/>
    <w:qFormat/>
    <w:uiPriority w:val="0"/>
    <w:rPr>
      <w:rFonts w:eastAsia="宋体"/>
      <w:b/>
      <w:sz w:val="24"/>
      <w:lang w:val="en-GB" w:eastAsia="zh-CN" w:bidi="ar-SA"/>
    </w:rPr>
  </w:style>
  <w:style w:type="character" w:customStyle="1" w:styleId="496">
    <w:name w:val="zbggmain style9"/>
    <w:autoRedefine/>
    <w:qFormat/>
    <w:uiPriority w:val="0"/>
  </w:style>
  <w:style w:type="character" w:customStyle="1" w:styleId="497">
    <w:name w:val="Header Char_7802c35d-a7d5-483c-ad67-f53103fdfb58"/>
    <w:autoRedefine/>
    <w:qFormat/>
    <w:uiPriority w:val="0"/>
    <w:rPr>
      <w:rFonts w:eastAsia="宋体"/>
      <w:kern w:val="2"/>
      <w:sz w:val="18"/>
      <w:szCs w:val="18"/>
      <w:lang w:val="en-US" w:eastAsia="zh-CN" w:bidi="ar-SA"/>
    </w:rPr>
  </w:style>
  <w:style w:type="character" w:customStyle="1" w:styleId="498">
    <w:name w:val="样式 宋体"/>
    <w:autoRedefine/>
    <w:qFormat/>
    <w:uiPriority w:val="0"/>
    <w:rPr>
      <w:rFonts w:ascii="宋体" w:hAnsi="宋体"/>
      <w:sz w:val="24"/>
    </w:rPr>
  </w:style>
  <w:style w:type="character" w:customStyle="1" w:styleId="499">
    <w:name w:val="哈哈正文 Char"/>
    <w:link w:val="316"/>
    <w:autoRedefine/>
    <w:qFormat/>
    <w:uiPriority w:val="0"/>
    <w:rPr>
      <w:rFonts w:ascii="宋体" w:hAnsi="宋体" w:eastAsia="宋体"/>
      <w:kern w:val="2"/>
      <w:sz w:val="24"/>
      <w:lang w:bidi="ar-SA"/>
    </w:rPr>
  </w:style>
  <w:style w:type="character" w:customStyle="1" w:styleId="500">
    <w:name w:val="标题 Char"/>
    <w:autoRedefine/>
    <w:qFormat/>
    <w:uiPriority w:val="0"/>
    <w:rPr>
      <w:rFonts w:eastAsia="宋体"/>
      <w:b/>
      <w:sz w:val="24"/>
      <w:lang w:val="en-GB" w:eastAsia="zh-CN" w:bidi="ar-SA"/>
    </w:rPr>
  </w:style>
  <w:style w:type="character" w:customStyle="1" w:styleId="501">
    <w:name w:val="纯文本 Char Char Char"/>
    <w:autoRedefine/>
    <w:qFormat/>
    <w:uiPriority w:val="0"/>
    <w:rPr>
      <w:rFonts w:ascii="宋体" w:hAnsi="Courier New" w:eastAsia="宋体"/>
      <w:kern w:val="2"/>
      <w:sz w:val="21"/>
      <w:lang w:val="en-US" w:eastAsia="zh-CN" w:bidi="ar-SA"/>
    </w:rPr>
  </w:style>
  <w:style w:type="character" w:customStyle="1" w:styleId="502">
    <w:name w:val="正文 编号 Char"/>
    <w:autoRedefine/>
    <w:qFormat/>
    <w:uiPriority w:val="0"/>
    <w:rPr>
      <w:rFonts w:ascii="仿宋_GB2312" w:hAnsi="仿宋_GB2312" w:eastAsia="仿宋_GB2312"/>
      <w:kern w:val="2"/>
      <w:sz w:val="24"/>
      <w:lang w:bidi="ar-SA"/>
    </w:rPr>
  </w:style>
  <w:style w:type="character" w:customStyle="1" w:styleId="503">
    <w:name w:val="插图说明 Char"/>
    <w:autoRedefine/>
    <w:qFormat/>
    <w:uiPriority w:val="0"/>
    <w:rPr>
      <w:rFonts w:eastAsia="黑体"/>
      <w:sz w:val="24"/>
      <w:lang w:val="en-US" w:eastAsia="zh-CN"/>
    </w:rPr>
  </w:style>
  <w:style w:type="character" w:customStyle="1" w:styleId="504">
    <w:name w:val="正文首行缩进 2 Char"/>
    <w:link w:val="61"/>
    <w:autoRedefine/>
    <w:qFormat/>
    <w:uiPriority w:val="0"/>
    <w:rPr>
      <w:rFonts w:ascii="宋体" w:hAnsi="宋体"/>
      <w:kern w:val="2"/>
      <w:sz w:val="21"/>
      <w:szCs w:val="24"/>
    </w:rPr>
  </w:style>
  <w:style w:type="character" w:customStyle="1" w:styleId="505">
    <w:name w:val="正文文本缩进 2 Char"/>
    <w:link w:val="37"/>
    <w:autoRedefine/>
    <w:qFormat/>
    <w:uiPriority w:val="0"/>
    <w:rPr>
      <w:rFonts w:ascii="宋体"/>
      <w:sz w:val="28"/>
    </w:rPr>
  </w:style>
  <w:style w:type="character" w:customStyle="1" w:styleId="506">
    <w:name w:val="公文正文 Char"/>
    <w:autoRedefine/>
    <w:qFormat/>
    <w:uiPriority w:val="0"/>
    <w:rPr>
      <w:rFonts w:ascii="仿宋_GB2312" w:eastAsia="仿宋_GB2312"/>
      <w:kern w:val="2"/>
      <w:sz w:val="24"/>
      <w:szCs w:val="24"/>
      <w:lang w:val="en-US" w:eastAsia="zh-CN" w:bidi="ar-SA"/>
    </w:rPr>
  </w:style>
  <w:style w:type="character" w:customStyle="1" w:styleId="507">
    <w:name w:val="Char Char41"/>
    <w:autoRedefine/>
    <w:qFormat/>
    <w:uiPriority w:val="0"/>
    <w:rPr>
      <w:rFonts w:eastAsia="宋体"/>
      <w:b/>
      <w:sz w:val="24"/>
      <w:lang w:val="en-GB" w:eastAsia="zh-CN" w:bidi="ar-SA"/>
    </w:rPr>
  </w:style>
  <w:style w:type="character" w:customStyle="1" w:styleId="508">
    <w:name w:val="unnamed31"/>
    <w:autoRedefine/>
    <w:qFormat/>
    <w:uiPriority w:val="0"/>
    <w:rPr>
      <w:rFonts w:ascii="Tahoma" w:hAnsi="Tahoma" w:eastAsia="宋体"/>
      <w:b/>
      <w:kern w:val="2"/>
      <w:sz w:val="24"/>
      <w:szCs w:val="32"/>
      <w:u w:val="none"/>
      <w:lang w:val="en-US" w:eastAsia="zh-CN" w:bidi="ar-SA"/>
    </w:rPr>
  </w:style>
  <w:style w:type="character" w:customStyle="1" w:styleId="509">
    <w:name w:val="Char Char91"/>
    <w:autoRedefine/>
    <w:qFormat/>
    <w:uiPriority w:val="0"/>
    <w:rPr>
      <w:rFonts w:eastAsia="宋体"/>
      <w:kern w:val="2"/>
      <w:sz w:val="18"/>
      <w:szCs w:val="18"/>
      <w:lang w:val="en-US" w:eastAsia="zh-CN" w:bidi="ar-SA"/>
    </w:rPr>
  </w:style>
  <w:style w:type="character" w:customStyle="1" w:styleId="510">
    <w:name w:val="Footer-Even Char1"/>
    <w:autoRedefine/>
    <w:qFormat/>
    <w:uiPriority w:val="0"/>
    <w:rPr>
      <w:rFonts w:eastAsia="宋体"/>
      <w:kern w:val="2"/>
      <w:sz w:val="18"/>
      <w:szCs w:val="18"/>
      <w:lang w:val="en-US" w:eastAsia="zh-CN" w:bidi="ar-SA"/>
    </w:rPr>
  </w:style>
  <w:style w:type="character" w:customStyle="1" w:styleId="511">
    <w:name w:val="gf正文1 Char"/>
    <w:autoRedefine/>
    <w:qFormat/>
    <w:uiPriority w:val="0"/>
    <w:rPr>
      <w:rFonts w:ascii="宋体" w:hAnsi="宋体" w:eastAsia="宋体" w:cs="宋体"/>
      <w:kern w:val="2"/>
      <w:sz w:val="24"/>
      <w:szCs w:val="24"/>
      <w:lang w:val="en-US" w:eastAsia="zh-CN" w:bidi="ar-SA"/>
    </w:rPr>
  </w:style>
  <w:style w:type="character" w:customStyle="1" w:styleId="512">
    <w:name w:val="javascript"/>
    <w:autoRedefine/>
    <w:qFormat/>
    <w:uiPriority w:val="0"/>
  </w:style>
  <w:style w:type="character" w:customStyle="1" w:styleId="513">
    <w:name w:val="列出段落 Char"/>
    <w:autoRedefine/>
    <w:qFormat/>
    <w:uiPriority w:val="34"/>
    <w:rPr>
      <w:rFonts w:eastAsia="楷体_GB2312" w:cs="Lucida Sans"/>
      <w:kern w:val="2"/>
      <w:sz w:val="24"/>
      <w:szCs w:val="24"/>
      <w:lang w:val="en-US" w:eastAsia="zh-CN" w:bidi="ar-SA"/>
    </w:rPr>
  </w:style>
  <w:style w:type="character" w:customStyle="1" w:styleId="514">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515">
    <w:name w:val="标书表格字体格式 Char"/>
    <w:autoRedefine/>
    <w:qFormat/>
    <w:uiPriority w:val="0"/>
    <w:rPr>
      <w:kern w:val="2"/>
      <w:sz w:val="21"/>
      <w:szCs w:val="24"/>
      <w:lang w:bidi="ar-SA"/>
    </w:rPr>
  </w:style>
  <w:style w:type="character" w:customStyle="1" w:styleId="516">
    <w:name w:val="普通文字 Char3"/>
    <w:autoRedefine/>
    <w:qFormat/>
    <w:uiPriority w:val="0"/>
    <w:rPr>
      <w:rFonts w:ascii="宋体" w:hAnsi="Courier New" w:eastAsia="宋体"/>
      <w:kern w:val="2"/>
      <w:sz w:val="21"/>
      <w:lang w:val="en-US" w:eastAsia="zh-CN" w:bidi="ar-SA"/>
    </w:rPr>
  </w:style>
  <w:style w:type="character" w:customStyle="1" w:styleId="517">
    <w:name w:val="h Char Char1"/>
    <w:autoRedefine/>
    <w:qFormat/>
    <w:uiPriority w:val="0"/>
    <w:rPr>
      <w:rFonts w:eastAsia="宋体"/>
      <w:kern w:val="2"/>
      <w:sz w:val="18"/>
      <w:szCs w:val="18"/>
      <w:lang w:val="en-US" w:eastAsia="zh-CN" w:bidi="ar-SA"/>
    </w:rPr>
  </w:style>
  <w:style w:type="character" w:customStyle="1" w:styleId="518">
    <w:name w:val="冯 Char"/>
    <w:link w:val="79"/>
    <w:autoRedefine/>
    <w:qFormat/>
    <w:uiPriority w:val="0"/>
    <w:rPr>
      <w:rFonts w:ascii="宋体" w:hAnsi="宋体"/>
      <w:color w:val="000000"/>
      <w:sz w:val="24"/>
      <w:szCs w:val="24"/>
    </w:rPr>
  </w:style>
  <w:style w:type="character" w:customStyle="1" w:styleId="519">
    <w:name w:val="highlight1"/>
    <w:autoRedefine/>
    <w:qFormat/>
    <w:uiPriority w:val="0"/>
    <w:rPr>
      <w:rFonts w:ascii="仿宋_GB2312" w:eastAsia="微软雅黑"/>
      <w:b/>
      <w:kern w:val="2"/>
      <w:sz w:val="23"/>
      <w:szCs w:val="23"/>
      <w:lang w:val="en-US" w:eastAsia="zh-CN" w:bidi="ar-SA"/>
    </w:rPr>
  </w:style>
  <w:style w:type="character" w:customStyle="1" w:styleId="520">
    <w:name w:val="样式6 Char"/>
    <w:autoRedefine/>
    <w:qFormat/>
    <w:uiPriority w:val="0"/>
    <w:rPr>
      <w:rFonts w:ascii="仿宋_GB2312" w:hAnsi="宋体" w:eastAsia="仿宋_GB2312"/>
      <w:b/>
      <w:bCs/>
      <w:kern w:val="2"/>
      <w:sz w:val="24"/>
      <w:szCs w:val="24"/>
      <w:lang w:val="en-US" w:eastAsia="zh-CN" w:bidi="ar-SA"/>
    </w:rPr>
  </w:style>
  <w:style w:type="character" w:customStyle="1" w:styleId="521">
    <w:name w:val="标题 9 Char"/>
    <w:link w:val="12"/>
    <w:autoRedefine/>
    <w:qFormat/>
    <w:uiPriority w:val="0"/>
    <w:rPr>
      <w:rFonts w:ascii="Arial" w:hAnsi="Arial" w:eastAsia="黑体"/>
      <w:kern w:val="2"/>
      <w:sz w:val="21"/>
      <w:szCs w:val="21"/>
    </w:rPr>
  </w:style>
  <w:style w:type="character" w:customStyle="1" w:styleId="522">
    <w:name w:val="md"/>
    <w:basedOn w:val="64"/>
    <w:autoRedefine/>
    <w:qFormat/>
    <w:uiPriority w:val="0"/>
  </w:style>
  <w:style w:type="character" w:customStyle="1" w:styleId="523">
    <w:name w:val="myp11"/>
    <w:autoRedefine/>
    <w:qFormat/>
    <w:uiPriority w:val="0"/>
    <w:rPr>
      <w:rFonts w:ascii="仿宋_GB2312" w:eastAsia="微软雅黑"/>
      <w:b/>
      <w:kern w:val="2"/>
      <w:sz w:val="32"/>
      <w:szCs w:val="32"/>
      <w:lang w:val="en-US" w:eastAsia="zh-CN" w:bidi="ar-SA"/>
    </w:rPr>
  </w:style>
  <w:style w:type="character" w:customStyle="1" w:styleId="524">
    <w:name w:val="Ò³Ã¼ Char Char1"/>
    <w:autoRedefine/>
    <w:qFormat/>
    <w:uiPriority w:val="0"/>
    <w:rPr>
      <w:rFonts w:eastAsia="宋体"/>
      <w:kern w:val="2"/>
      <w:sz w:val="18"/>
      <w:szCs w:val="18"/>
      <w:lang w:val="en-US" w:eastAsia="zh-CN" w:bidi="ar-SA"/>
    </w:rPr>
  </w:style>
  <w:style w:type="character" w:customStyle="1" w:styleId="525">
    <w:name w:val="tw4winTerm"/>
    <w:autoRedefine/>
    <w:qFormat/>
    <w:uiPriority w:val="0"/>
    <w:rPr>
      <w:color w:val="0000FF"/>
    </w:rPr>
  </w:style>
  <w:style w:type="character" w:customStyle="1" w:styleId="526">
    <w:name w:val="表格 Char Char"/>
    <w:autoRedefine/>
    <w:qFormat/>
    <w:uiPriority w:val="0"/>
    <w:rPr>
      <w:rFonts w:ascii="宋体" w:hAnsi="宋体" w:eastAsia="宋体"/>
      <w:lang w:bidi="ar-SA"/>
    </w:rPr>
  </w:style>
  <w:style w:type="character" w:customStyle="1" w:styleId="527">
    <w:name w:val="样式8 Char"/>
    <w:autoRedefine/>
    <w:qFormat/>
    <w:uiPriority w:val="0"/>
    <w:rPr>
      <w:rFonts w:ascii="仿宋_GB2312" w:hAnsi="宋体" w:eastAsia="仿宋_GB2312"/>
      <w:b/>
      <w:bCs/>
      <w:kern w:val="2"/>
      <w:sz w:val="24"/>
      <w:szCs w:val="24"/>
    </w:rPr>
  </w:style>
  <w:style w:type="character" w:customStyle="1" w:styleId="528">
    <w:name w:val="样式5 Char"/>
    <w:autoRedefine/>
    <w:qFormat/>
    <w:uiPriority w:val="0"/>
    <w:rPr>
      <w:rFonts w:ascii="仿宋_GB2312" w:hAnsi="仿宋" w:eastAsia="仿宋_GB2312"/>
      <w:kern w:val="2"/>
      <w:sz w:val="24"/>
      <w:szCs w:val="24"/>
    </w:rPr>
  </w:style>
  <w:style w:type="character" w:customStyle="1" w:styleId="529">
    <w:name w:val="页脚 Char1"/>
    <w:autoRedefine/>
    <w:qFormat/>
    <w:uiPriority w:val="0"/>
    <w:rPr>
      <w:rFonts w:eastAsia="宋体"/>
      <w:kern w:val="2"/>
      <w:sz w:val="18"/>
      <w:szCs w:val="18"/>
      <w:lang w:val="en-US" w:eastAsia="zh-CN" w:bidi="ar-SA"/>
    </w:rPr>
  </w:style>
  <w:style w:type="character" w:customStyle="1" w:styleId="530">
    <w:name w:val="tw4winJump"/>
    <w:autoRedefine/>
    <w:qFormat/>
    <w:uiPriority w:val="0"/>
    <w:rPr>
      <w:rFonts w:ascii="Courier New" w:hAnsi="Courier New" w:cs="Courier New"/>
      <w:color w:val="008080"/>
    </w:rPr>
  </w:style>
  <w:style w:type="character" w:customStyle="1" w:styleId="531">
    <w:name w:val="批注文字 Char"/>
    <w:autoRedefine/>
    <w:qFormat/>
    <w:uiPriority w:val="99"/>
    <w:rPr>
      <w:kern w:val="2"/>
      <w:sz w:val="21"/>
      <w:szCs w:val="24"/>
    </w:rPr>
  </w:style>
  <w:style w:type="character" w:customStyle="1" w:styleId="532">
    <w:name w:val="Char Char122"/>
    <w:autoRedefine/>
    <w:qFormat/>
    <w:uiPriority w:val="0"/>
    <w:rPr>
      <w:rFonts w:ascii="仿宋_GB2312" w:eastAsia="仿宋_GB2312"/>
      <w:b/>
      <w:bCs/>
      <w:kern w:val="2"/>
      <w:sz w:val="24"/>
      <w:szCs w:val="24"/>
      <w:lang w:val="zh-CN" w:eastAsia="zh-CN" w:bidi="ar-SA"/>
    </w:rPr>
  </w:style>
  <w:style w:type="character" w:customStyle="1" w:styleId="533">
    <w:name w:val="No Spacing Char"/>
    <w:link w:val="173"/>
    <w:autoRedefine/>
    <w:qFormat/>
    <w:uiPriority w:val="1"/>
    <w:rPr>
      <w:rFonts w:ascii="Calibri" w:hAnsi="Calibri"/>
      <w:sz w:val="22"/>
      <w:szCs w:val="22"/>
      <w:lang w:val="en-US" w:eastAsia="zh-CN" w:bidi="ar-SA"/>
    </w:rPr>
  </w:style>
  <w:style w:type="character" w:customStyle="1" w:styleId="534">
    <w:name w:val="Char Char21"/>
    <w:autoRedefine/>
    <w:qFormat/>
    <w:uiPriority w:val="0"/>
    <w:rPr>
      <w:rFonts w:ascii="宋体" w:hAnsi="Courier New" w:eastAsia="宋体"/>
      <w:kern w:val="2"/>
      <w:sz w:val="21"/>
      <w:lang w:val="en-US" w:eastAsia="zh-CN" w:bidi="ar-SA"/>
    </w:rPr>
  </w:style>
  <w:style w:type="character" w:customStyle="1" w:styleId="535">
    <w:name w:val="Char Char8"/>
    <w:autoRedefine/>
    <w:qFormat/>
    <w:uiPriority w:val="0"/>
    <w:rPr>
      <w:rFonts w:eastAsia="宋体"/>
      <w:b/>
      <w:sz w:val="24"/>
      <w:lang w:val="en-GB" w:eastAsia="zh-CN"/>
    </w:rPr>
  </w:style>
  <w:style w:type="character" w:customStyle="1" w:styleId="536">
    <w:name w:val="font21"/>
    <w:autoRedefine/>
    <w:qFormat/>
    <w:uiPriority w:val="0"/>
    <w:rPr>
      <w:rFonts w:hint="eastAsia" w:ascii="宋体" w:hAnsi="宋体" w:eastAsia="宋体"/>
      <w:kern w:val="2"/>
      <w:sz w:val="28"/>
      <w:szCs w:val="28"/>
      <w:lang w:val="en-US" w:eastAsia="zh-CN" w:bidi="ar-SA"/>
    </w:rPr>
  </w:style>
  <w:style w:type="character" w:customStyle="1" w:styleId="537">
    <w:name w:val="正文2 Char"/>
    <w:autoRedefine/>
    <w:qFormat/>
    <w:uiPriority w:val="0"/>
    <w:rPr>
      <w:rFonts w:eastAsia="宋体"/>
      <w:kern w:val="2"/>
      <w:sz w:val="24"/>
      <w:lang w:val="en-US" w:eastAsia="zh-CN" w:bidi="ar-SA"/>
    </w:rPr>
  </w:style>
  <w:style w:type="character" w:customStyle="1" w:styleId="538">
    <w:name w:val="big1"/>
    <w:autoRedefine/>
    <w:qFormat/>
    <w:uiPriority w:val="0"/>
    <w:rPr>
      <w:rFonts w:hint="eastAsia" w:ascii="宋体" w:hAnsi="宋体" w:eastAsia="宋体"/>
      <w:color w:val="333333"/>
      <w:sz w:val="22"/>
      <w:szCs w:val="22"/>
    </w:rPr>
  </w:style>
  <w:style w:type="character" w:customStyle="1" w:styleId="539">
    <w:name w:val="Body Text(ch) Char Char"/>
    <w:autoRedefine/>
    <w:qFormat/>
    <w:uiPriority w:val="0"/>
    <w:rPr>
      <w:rFonts w:ascii="宋体"/>
      <w:kern w:val="2"/>
      <w:sz w:val="24"/>
      <w:szCs w:val="21"/>
      <w:lang w:val="zh-CN"/>
    </w:rPr>
  </w:style>
  <w:style w:type="character" w:customStyle="1" w:styleId="540">
    <w:name w:val="blue1"/>
    <w:basedOn w:val="64"/>
    <w:autoRedefine/>
    <w:qFormat/>
    <w:uiPriority w:val="0"/>
  </w:style>
  <w:style w:type="character" w:customStyle="1" w:styleId="541">
    <w:name w:val="正文 项目2 Char"/>
    <w:basedOn w:val="485"/>
    <w:autoRedefine/>
    <w:qFormat/>
    <w:uiPriority w:val="0"/>
    <w:rPr>
      <w:rFonts w:ascii="仿宋_GB2312" w:hAnsi="仿宋_GB2312" w:eastAsia="仿宋_GB2312"/>
      <w:kern w:val="2"/>
      <w:sz w:val="24"/>
      <w:lang w:bidi="ar-SA"/>
    </w:rPr>
  </w:style>
  <w:style w:type="character" w:customStyle="1" w:styleId="542">
    <w:name w:val="solutionfonts"/>
    <w:autoRedefine/>
    <w:qFormat/>
    <w:uiPriority w:val="0"/>
  </w:style>
  <w:style w:type="character" w:customStyle="1" w:styleId="543">
    <w:name w:val="Char Char81"/>
    <w:autoRedefine/>
    <w:qFormat/>
    <w:uiPriority w:val="0"/>
    <w:rPr>
      <w:rFonts w:eastAsia="宋体"/>
      <w:b/>
      <w:sz w:val="24"/>
      <w:lang w:val="en-GB" w:eastAsia="zh-CN"/>
    </w:rPr>
  </w:style>
  <w:style w:type="character" w:customStyle="1" w:styleId="544">
    <w:name w:val="Char Char2"/>
    <w:autoRedefine/>
    <w:qFormat/>
    <w:uiPriority w:val="0"/>
    <w:rPr>
      <w:rFonts w:eastAsia="宋体"/>
      <w:b/>
      <w:bCs/>
      <w:kern w:val="2"/>
      <w:sz w:val="21"/>
      <w:szCs w:val="24"/>
      <w:lang w:val="en-US" w:eastAsia="zh-CN" w:bidi="ar-SA"/>
    </w:rPr>
  </w:style>
  <w:style w:type="character" w:customStyle="1" w:styleId="545">
    <w:name w:val="HTML 预设格式 Char"/>
    <w:link w:val="56"/>
    <w:autoRedefine/>
    <w:qFormat/>
    <w:uiPriority w:val="0"/>
    <w:rPr>
      <w:rFonts w:ascii="黑体" w:hAnsi="Courier New" w:eastAsia="黑体"/>
    </w:rPr>
  </w:style>
  <w:style w:type="character" w:customStyle="1" w:styleId="546">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7">
    <w:name w:val="正文首行缩进 Char"/>
    <w:link w:val="60"/>
    <w:autoRedefine/>
    <w:qFormat/>
    <w:uiPriority w:val="0"/>
    <w:rPr>
      <w:rFonts w:ascii="宋体"/>
      <w:kern w:val="2"/>
      <w:sz w:val="24"/>
      <w:lang w:val="zh-CN"/>
    </w:rPr>
  </w:style>
  <w:style w:type="character" w:customStyle="1" w:styleId="548">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9">
    <w:name w:val="pt141"/>
    <w:autoRedefine/>
    <w:qFormat/>
    <w:uiPriority w:val="0"/>
    <w:rPr>
      <w:color w:val="330066"/>
      <w:sz w:val="22"/>
      <w:szCs w:val="22"/>
    </w:rPr>
  </w:style>
  <w:style w:type="character" w:customStyle="1" w:styleId="550">
    <w:name w:val="h Char Char"/>
    <w:autoRedefine/>
    <w:qFormat/>
    <w:uiPriority w:val="0"/>
    <w:rPr>
      <w:rFonts w:eastAsia="宋体"/>
      <w:kern w:val="2"/>
      <w:sz w:val="18"/>
      <w:lang w:val="en-US" w:eastAsia="zh-CN" w:bidi="ar-SA"/>
    </w:rPr>
  </w:style>
  <w:style w:type="character" w:customStyle="1" w:styleId="551">
    <w:name w:val="标题 1 Char"/>
    <w:link w:val="3"/>
    <w:autoRedefine/>
    <w:qFormat/>
    <w:uiPriority w:val="0"/>
    <w:rPr>
      <w:b/>
      <w:bCs/>
      <w:kern w:val="44"/>
      <w:sz w:val="44"/>
      <w:szCs w:val="44"/>
    </w:rPr>
  </w:style>
  <w:style w:type="character" w:customStyle="1" w:styleId="552">
    <w:name w:val="页眉 Char"/>
    <w:autoRedefine/>
    <w:qFormat/>
    <w:uiPriority w:val="0"/>
    <w:rPr>
      <w:rFonts w:eastAsia="仿宋_GB2312"/>
      <w:kern w:val="2"/>
      <w:sz w:val="18"/>
      <w:lang w:val="en-US" w:eastAsia="zh-CN"/>
    </w:rPr>
  </w:style>
  <w:style w:type="character" w:customStyle="1" w:styleId="553">
    <w:name w:val="b11_01b Char"/>
    <w:link w:val="411"/>
    <w:autoRedefine/>
    <w:qFormat/>
    <w:uiPriority w:val="0"/>
    <w:rPr>
      <w:rFonts w:ascii="Verdana" w:hAnsi="Verdana"/>
      <w:b/>
      <w:bCs/>
      <w:color w:val="4A82CA"/>
      <w:sz w:val="17"/>
      <w:szCs w:val="17"/>
    </w:rPr>
  </w:style>
  <w:style w:type="character" w:customStyle="1" w:styleId="554">
    <w:name w:val="标题4-dyf Char"/>
    <w:link w:val="350"/>
    <w:autoRedefine/>
    <w:qFormat/>
    <w:uiPriority w:val="0"/>
    <w:rPr>
      <w:rFonts w:ascii="Cambria" w:hAnsi="Cambria"/>
      <w:b/>
      <w:bCs/>
      <w:color w:val="000000"/>
      <w:kern w:val="2"/>
      <w:sz w:val="21"/>
      <w:szCs w:val="21"/>
    </w:rPr>
  </w:style>
  <w:style w:type="character" w:customStyle="1" w:styleId="555">
    <w:name w:val="批注主题 Char"/>
    <w:autoRedefine/>
    <w:qFormat/>
    <w:uiPriority w:val="0"/>
    <w:rPr>
      <w:rFonts w:eastAsia="宋体"/>
      <w:b/>
      <w:bCs/>
      <w:kern w:val="2"/>
      <w:sz w:val="21"/>
      <w:szCs w:val="24"/>
      <w:lang w:val="en-US" w:eastAsia="zh-CN" w:bidi="ar-SA"/>
    </w:rPr>
  </w:style>
  <w:style w:type="character" w:customStyle="1" w:styleId="556">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7">
    <w:name w:val="正文首行缩进两字 Char"/>
    <w:autoRedefine/>
    <w:qFormat/>
    <w:uiPriority w:val="0"/>
    <w:rPr>
      <w:sz w:val="24"/>
      <w:szCs w:val="24"/>
      <w:lang w:val="en-US" w:eastAsia="zh-CN" w:bidi="ar-SA"/>
    </w:rPr>
  </w:style>
  <w:style w:type="character" w:customStyle="1" w:styleId="558">
    <w:name w:val="Char Char51"/>
    <w:autoRedefine/>
    <w:qFormat/>
    <w:uiPriority w:val="0"/>
    <w:rPr>
      <w:rFonts w:ascii="宋体" w:hAnsi="Courier New" w:eastAsia="宋体"/>
      <w:kern w:val="2"/>
      <w:sz w:val="21"/>
      <w:lang w:val="en-US" w:eastAsia="zh-CN"/>
    </w:rPr>
  </w:style>
  <w:style w:type="character" w:customStyle="1" w:styleId="559">
    <w:name w:val="带编号样式 Char"/>
    <w:autoRedefine/>
    <w:qFormat/>
    <w:uiPriority w:val="0"/>
    <w:rPr>
      <w:rFonts w:ascii="仿宋_GB2312" w:eastAsia="仿宋_GB2312"/>
      <w:color w:val="000000"/>
      <w:sz w:val="24"/>
      <w:lang w:bidi="ar-SA"/>
    </w:rPr>
  </w:style>
  <w:style w:type="character" w:customStyle="1" w:styleId="560">
    <w:name w:val="样式4 Char"/>
    <w:autoRedefine/>
    <w:qFormat/>
    <w:uiPriority w:val="0"/>
    <w:rPr>
      <w:rFonts w:ascii="仿宋_GB2312" w:hAnsi="仿宋" w:eastAsia="仿宋_GB2312"/>
      <w:b/>
      <w:kern w:val="2"/>
      <w:sz w:val="32"/>
      <w:szCs w:val="32"/>
      <w:lang w:bidi="ar-SA"/>
    </w:rPr>
  </w:style>
  <w:style w:type="character" w:customStyle="1" w:styleId="561">
    <w:name w:val="样式 标题 4h4H4Fab-4T5Ref Heading 1rh1Heading sqlsect 1.2.3.... Char"/>
    <w:link w:val="175"/>
    <w:autoRedefine/>
    <w:qFormat/>
    <w:uiPriority w:val="0"/>
    <w:rPr>
      <w:rFonts w:ascii="微软雅黑" w:hAnsi="微软雅黑" w:eastAsia="微软雅黑"/>
      <w:b/>
      <w:bCs/>
      <w:kern w:val="2"/>
      <w:sz w:val="24"/>
      <w:szCs w:val="28"/>
    </w:rPr>
  </w:style>
  <w:style w:type="character" w:customStyle="1" w:styleId="562">
    <w:name w:val="PI Char"/>
    <w:autoRedefine/>
    <w:qFormat/>
    <w:uiPriority w:val="0"/>
    <w:rPr>
      <w:rFonts w:ascii="宋体" w:hAnsi="宋体" w:eastAsia="宋体"/>
      <w:kern w:val="2"/>
      <w:sz w:val="24"/>
      <w:szCs w:val="24"/>
      <w:lang w:val="en-US" w:eastAsia="zh-CN" w:bidi="ar-SA"/>
    </w:rPr>
  </w:style>
  <w:style w:type="character" w:customStyle="1" w:styleId="563">
    <w:name w:val="Char Char111"/>
    <w:autoRedefine/>
    <w:qFormat/>
    <w:uiPriority w:val="0"/>
    <w:rPr>
      <w:rFonts w:ascii="宋体" w:hAnsi="宋体" w:eastAsia="宋体"/>
      <w:b/>
      <w:kern w:val="2"/>
      <w:sz w:val="24"/>
      <w:szCs w:val="24"/>
      <w:lang w:val="en-US" w:eastAsia="zh-CN" w:bidi="ar-SA"/>
    </w:rPr>
  </w:style>
  <w:style w:type="character" w:customStyle="1" w:styleId="564">
    <w:name w:val="Document Map Char"/>
    <w:autoRedefine/>
    <w:qFormat/>
    <w:uiPriority w:val="0"/>
    <w:rPr>
      <w:rFonts w:eastAsia="宋体"/>
      <w:kern w:val="2"/>
      <w:sz w:val="21"/>
      <w:szCs w:val="24"/>
      <w:lang w:val="en-US" w:eastAsia="zh-CN" w:bidi="ar-SA"/>
    </w:rPr>
  </w:style>
  <w:style w:type="character" w:customStyle="1" w:styleId="565">
    <w:name w:val="正文文本缩进 Char"/>
    <w:autoRedefine/>
    <w:qFormat/>
    <w:uiPriority w:val="0"/>
    <w:rPr>
      <w:rFonts w:ascii="宋体" w:hAnsi="宋体"/>
      <w:kern w:val="2"/>
      <w:sz w:val="24"/>
      <w:szCs w:val="24"/>
    </w:rPr>
  </w:style>
  <w:style w:type="character" w:customStyle="1" w:styleId="566">
    <w:name w:val="文本正文 Char Char"/>
    <w:autoRedefine/>
    <w:qFormat/>
    <w:uiPriority w:val="0"/>
    <w:rPr>
      <w:sz w:val="24"/>
      <w:lang w:bidi="ar-SA"/>
    </w:rPr>
  </w:style>
  <w:style w:type="character" w:customStyle="1" w:styleId="567">
    <w:name w:val="样式7 Char"/>
    <w:autoRedefine/>
    <w:qFormat/>
    <w:uiPriority w:val="0"/>
    <w:rPr>
      <w:rFonts w:ascii="仿宋_GB2312" w:hAnsi="仿宋" w:eastAsia="仿宋_GB2312"/>
      <w:b/>
      <w:kern w:val="2"/>
      <w:sz w:val="24"/>
      <w:szCs w:val="24"/>
    </w:rPr>
  </w:style>
  <w:style w:type="character" w:customStyle="1" w:styleId="568">
    <w:name w:val="样式3 Char"/>
    <w:basedOn w:val="569"/>
    <w:autoRedefine/>
    <w:qFormat/>
    <w:uiPriority w:val="0"/>
    <w:rPr>
      <w:rFonts w:ascii="仿宋_GB2312" w:hAnsi="仿宋" w:eastAsia="仿宋_GB2312" w:cs="仿宋_GB2312"/>
      <w:sz w:val="32"/>
      <w:szCs w:val="30"/>
      <w:lang w:val="zh-CN"/>
    </w:rPr>
  </w:style>
  <w:style w:type="character" w:customStyle="1" w:styleId="569">
    <w:name w:val="样式2 Char"/>
    <w:autoRedefine/>
    <w:qFormat/>
    <w:uiPriority w:val="0"/>
    <w:rPr>
      <w:rFonts w:ascii="仿宋_GB2312" w:hAnsi="仿宋" w:eastAsia="仿宋_GB2312" w:cs="仿宋_GB2312"/>
      <w:b/>
      <w:bCs/>
      <w:sz w:val="32"/>
      <w:szCs w:val="30"/>
      <w:lang w:val="zh-CN"/>
    </w:rPr>
  </w:style>
  <w:style w:type="character" w:customStyle="1" w:styleId="57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71">
    <w:name w:val="Table Text Char1"/>
    <w:autoRedefine/>
    <w:qFormat/>
    <w:uiPriority w:val="0"/>
    <w:rPr>
      <w:rFonts w:eastAsia="宋体"/>
      <w:sz w:val="24"/>
      <w:szCs w:val="24"/>
      <w:lang w:val="en-US" w:eastAsia="zh-CN" w:bidi="ar-SA"/>
    </w:rPr>
  </w:style>
  <w:style w:type="character" w:customStyle="1" w:styleId="572">
    <w:name w:val="shadow11"/>
    <w:autoRedefine/>
    <w:qFormat/>
    <w:uiPriority w:val="0"/>
    <w:rPr>
      <w:color w:val="000000"/>
      <w:sz w:val="21"/>
    </w:rPr>
  </w:style>
  <w:style w:type="character" w:customStyle="1" w:styleId="573">
    <w:name w:val="HTML 地址 Char"/>
    <w:link w:val="30"/>
    <w:autoRedefine/>
    <w:qFormat/>
    <w:uiPriority w:val="0"/>
    <w:rPr>
      <w:rFonts w:ascii="宋体" w:hAnsi="宋体"/>
      <w:i/>
      <w:iCs/>
      <w:sz w:val="24"/>
      <w:szCs w:val="24"/>
    </w:rPr>
  </w:style>
  <w:style w:type="character" w:customStyle="1" w:styleId="574">
    <w:name w:val="Char Char22"/>
    <w:autoRedefine/>
    <w:qFormat/>
    <w:uiPriority w:val="0"/>
    <w:rPr>
      <w:rFonts w:eastAsia="宋体"/>
      <w:b/>
      <w:bCs/>
      <w:kern w:val="2"/>
      <w:sz w:val="21"/>
      <w:szCs w:val="24"/>
      <w:lang w:val="en-US" w:eastAsia="zh-CN" w:bidi="ar-SA"/>
    </w:rPr>
  </w:style>
  <w:style w:type="character" w:customStyle="1" w:styleId="575">
    <w:name w:val="标题 5 Char"/>
    <w:link w:val="8"/>
    <w:autoRedefine/>
    <w:qFormat/>
    <w:uiPriority w:val="0"/>
    <w:rPr>
      <w:b/>
      <w:bCs/>
      <w:kern w:val="2"/>
      <w:sz w:val="28"/>
      <w:szCs w:val="28"/>
    </w:rPr>
  </w:style>
  <w:style w:type="character" w:customStyle="1" w:styleId="576">
    <w:name w:val="h3 Char1"/>
    <w:autoRedefine/>
    <w:qFormat/>
    <w:uiPriority w:val="0"/>
    <w:rPr>
      <w:rFonts w:eastAsia="宋体"/>
      <w:b/>
      <w:bCs/>
      <w:kern w:val="2"/>
      <w:sz w:val="32"/>
      <w:szCs w:val="32"/>
      <w:lang w:bidi="ar-SA"/>
    </w:rPr>
  </w:style>
  <w:style w:type="character" w:customStyle="1" w:styleId="577">
    <w:name w:val="FA正文 Char Char"/>
    <w:autoRedefine/>
    <w:qFormat/>
    <w:uiPriority w:val="0"/>
    <w:rPr>
      <w:rFonts w:hAnsi="宋体"/>
      <w:kern w:val="2"/>
      <w:sz w:val="24"/>
      <w:lang w:bidi="ar-SA"/>
    </w:rPr>
  </w:style>
  <w:style w:type="character" w:customStyle="1" w:styleId="578">
    <w:name w:val="Char Char7"/>
    <w:autoRedefine/>
    <w:qFormat/>
    <w:uiPriority w:val="0"/>
    <w:rPr>
      <w:rFonts w:eastAsia="宋体"/>
      <w:kern w:val="2"/>
      <w:sz w:val="21"/>
      <w:szCs w:val="24"/>
      <w:lang w:val="en-US" w:eastAsia="zh-CN" w:bidi="ar-SA"/>
    </w:rPr>
  </w:style>
  <w:style w:type="character" w:customStyle="1" w:styleId="579">
    <w:name w:val="hui"/>
    <w:basedOn w:val="64"/>
    <w:autoRedefine/>
    <w:qFormat/>
    <w:uiPriority w:val="0"/>
  </w:style>
  <w:style w:type="character" w:customStyle="1" w:styleId="580">
    <w:name w:val="正文缩进 Char"/>
    <w:autoRedefine/>
    <w:qFormat/>
    <w:uiPriority w:val="0"/>
    <w:rPr>
      <w:rFonts w:eastAsia="宋体"/>
      <w:kern w:val="2"/>
      <w:sz w:val="21"/>
      <w:lang w:val="en-US" w:eastAsia="zh-CN"/>
    </w:rPr>
  </w:style>
  <w:style w:type="character" w:customStyle="1" w:styleId="581">
    <w:name w:val="正文1 Char"/>
    <w:autoRedefine/>
    <w:qFormat/>
    <w:uiPriority w:val="0"/>
    <w:rPr>
      <w:rFonts w:ascii="宋体" w:eastAsia="宋体"/>
      <w:snapToGrid w:val="0"/>
      <w:color w:val="000000"/>
      <w:kern w:val="28"/>
      <w:sz w:val="28"/>
      <w:lang w:val="en-US" w:eastAsia="zh-CN" w:bidi="ar-SA"/>
    </w:rPr>
  </w:style>
  <w:style w:type="character" w:customStyle="1" w:styleId="582">
    <w:name w:val="Char Char61"/>
    <w:autoRedefine/>
    <w:qFormat/>
    <w:uiPriority w:val="0"/>
    <w:rPr>
      <w:rFonts w:eastAsia="宋体"/>
      <w:kern w:val="2"/>
      <w:sz w:val="21"/>
      <w:szCs w:val="24"/>
      <w:lang w:val="en-US" w:eastAsia="zh-CN" w:bidi="ar-SA"/>
    </w:rPr>
  </w:style>
  <w:style w:type="character" w:customStyle="1" w:styleId="583">
    <w:name w:val="正文文本 3 Char"/>
    <w:link w:val="22"/>
    <w:autoRedefine/>
    <w:qFormat/>
    <w:uiPriority w:val="0"/>
    <w:rPr>
      <w:kern w:val="2"/>
      <w:sz w:val="21"/>
    </w:rPr>
  </w:style>
  <w:style w:type="character" w:customStyle="1" w:styleId="584">
    <w:name w:val="message1"/>
    <w:autoRedefine/>
    <w:qFormat/>
    <w:uiPriority w:val="0"/>
    <w:rPr>
      <w:rFonts w:hint="default" w:ascii="Tahoma" w:hAnsi="Tahoma" w:cs="Tahoma"/>
      <w:sz w:val="18"/>
      <w:szCs w:val="18"/>
    </w:rPr>
  </w:style>
  <w:style w:type="character" w:customStyle="1" w:styleId="585">
    <w:name w:val="DO_NOT_TRANSLATE"/>
    <w:autoRedefine/>
    <w:qFormat/>
    <w:uiPriority w:val="0"/>
    <w:rPr>
      <w:rFonts w:ascii="Courier New" w:hAnsi="Courier New" w:cs="Courier New"/>
      <w:color w:val="800000"/>
    </w:rPr>
  </w:style>
  <w:style w:type="character" w:customStyle="1" w:styleId="586">
    <w:name w:val="unnamed11"/>
    <w:autoRedefine/>
    <w:qFormat/>
    <w:uiPriority w:val="0"/>
    <w:rPr>
      <w:sz w:val="20"/>
      <w:szCs w:val="20"/>
    </w:rPr>
  </w:style>
  <w:style w:type="character" w:customStyle="1" w:styleId="587">
    <w:name w:val="tw4winInternal"/>
    <w:autoRedefine/>
    <w:qFormat/>
    <w:uiPriority w:val="0"/>
    <w:rPr>
      <w:rFonts w:ascii="Courier New" w:hAnsi="Courier New" w:cs="Courier New"/>
      <w:color w:val="FF0000"/>
    </w:rPr>
  </w:style>
  <w:style w:type="character" w:customStyle="1" w:styleId="588">
    <w:name w:val="正文（缩进2汉字） Char"/>
    <w:link w:val="329"/>
    <w:autoRedefine/>
    <w:qFormat/>
    <w:uiPriority w:val="0"/>
    <w:rPr>
      <w:rFonts w:ascii="宋体"/>
    </w:rPr>
  </w:style>
  <w:style w:type="character" w:customStyle="1" w:styleId="589">
    <w:name w:val="页脚 Char"/>
    <w:autoRedefine/>
    <w:qFormat/>
    <w:uiPriority w:val="0"/>
    <w:rPr>
      <w:rFonts w:eastAsia="仿宋_GB2312"/>
      <w:kern w:val="2"/>
      <w:sz w:val="18"/>
      <w:lang w:val="en-US" w:eastAsia="zh-CN"/>
    </w:rPr>
  </w:style>
  <w:style w:type="character" w:customStyle="1" w:styleId="590">
    <w:name w:val="正文文本缩进 3 Char"/>
    <w:link w:val="52"/>
    <w:autoRedefine/>
    <w:qFormat/>
    <w:uiPriority w:val="0"/>
    <w:rPr>
      <w:kern w:val="2"/>
      <w:sz w:val="24"/>
    </w:rPr>
  </w:style>
  <w:style w:type="character" w:customStyle="1" w:styleId="591">
    <w:name w:val="正文缩进 Char1"/>
    <w:autoRedefine/>
    <w:qFormat/>
    <w:uiPriority w:val="0"/>
    <w:rPr>
      <w:rFonts w:ascii="宋体" w:eastAsia="宋体"/>
      <w:snapToGrid w:val="0"/>
      <w:color w:val="000000"/>
      <w:kern w:val="28"/>
      <w:sz w:val="28"/>
      <w:lang w:val="en-US" w:eastAsia="zh-CN" w:bidi="ar-SA"/>
    </w:rPr>
  </w:style>
  <w:style w:type="character" w:customStyle="1" w:styleId="592">
    <w:name w:val="style36"/>
    <w:basedOn w:val="64"/>
    <w:autoRedefine/>
    <w:qFormat/>
    <w:uiPriority w:val="0"/>
  </w:style>
  <w:style w:type="character" w:customStyle="1" w:styleId="593">
    <w:name w:val="hui3"/>
    <w:autoRedefine/>
    <w:qFormat/>
    <w:uiPriority w:val="0"/>
    <w:rPr>
      <w:color w:val="333333"/>
    </w:rPr>
  </w:style>
  <w:style w:type="character" w:customStyle="1" w:styleId="594">
    <w:name w:val="apple-converted-space"/>
    <w:autoRedefine/>
    <w:qFormat/>
    <w:uiPriority w:val="0"/>
  </w:style>
  <w:style w:type="character" w:customStyle="1" w:styleId="595">
    <w:name w:val="文档结构图 Char"/>
    <w:autoRedefine/>
    <w:qFormat/>
    <w:uiPriority w:val="0"/>
    <w:rPr>
      <w:rFonts w:eastAsia="宋体"/>
      <w:kern w:val="2"/>
      <w:sz w:val="21"/>
      <w:szCs w:val="24"/>
      <w:lang w:val="en-US" w:eastAsia="zh-CN" w:bidi="ar-SA"/>
    </w:rPr>
  </w:style>
  <w:style w:type="character" w:customStyle="1" w:styleId="596">
    <w:name w:val="正文非缩进 Char3"/>
    <w:autoRedefine/>
    <w:qFormat/>
    <w:uiPriority w:val="0"/>
    <w:rPr>
      <w:rFonts w:ascii="宋体" w:eastAsia="宋体"/>
      <w:snapToGrid w:val="0"/>
      <w:color w:val="000000"/>
      <w:kern w:val="28"/>
      <w:sz w:val="28"/>
      <w:lang w:val="en-US" w:eastAsia="zh-CN" w:bidi="ar-SA"/>
    </w:rPr>
  </w:style>
  <w:style w:type="character" w:customStyle="1" w:styleId="597">
    <w:name w:val="dectext1"/>
    <w:autoRedefine/>
    <w:qFormat/>
    <w:uiPriority w:val="0"/>
    <w:rPr>
      <w:rFonts w:ascii="宋体" w:hAnsi="宋体" w:eastAsia="宋体"/>
      <w:color w:val="333333"/>
      <w:sz w:val="21"/>
      <w:szCs w:val="21"/>
      <w:u w:val="none"/>
    </w:rPr>
  </w:style>
  <w:style w:type="character" w:customStyle="1" w:styleId="598">
    <w:name w:val="副标题 Char1"/>
    <w:autoRedefine/>
    <w:qFormat/>
    <w:uiPriority w:val="0"/>
    <w:rPr>
      <w:rFonts w:ascii="Cambria" w:hAnsi="Cambria" w:eastAsia="宋体" w:cs="Times New Roman"/>
      <w:b/>
      <w:bCs/>
      <w:snapToGrid w:val="0"/>
      <w:kern w:val="28"/>
      <w:sz w:val="32"/>
      <w:szCs w:val="32"/>
    </w:rPr>
  </w:style>
  <w:style w:type="character" w:customStyle="1" w:styleId="599">
    <w:name w:val="f141"/>
    <w:autoRedefine/>
    <w:qFormat/>
    <w:uiPriority w:val="0"/>
    <w:rPr>
      <w:rFonts w:ascii="Tahoma" w:hAnsi="Tahoma" w:eastAsia="宋体"/>
      <w:b/>
      <w:kern w:val="2"/>
      <w:sz w:val="21"/>
      <w:szCs w:val="21"/>
      <w:lang w:val="en-US" w:eastAsia="zh-CN" w:bidi="ar-SA"/>
    </w:rPr>
  </w:style>
  <w:style w:type="character" w:customStyle="1" w:styleId="600">
    <w:name w:val="日期 Char"/>
    <w:link w:val="36"/>
    <w:autoRedefine/>
    <w:qFormat/>
    <w:uiPriority w:val="0"/>
    <w:rPr>
      <w:rFonts w:ascii="宋体"/>
      <w:kern w:val="2"/>
      <w:sz w:val="24"/>
      <w:szCs w:val="21"/>
      <w:lang w:val="zh-CN"/>
    </w:rPr>
  </w:style>
  <w:style w:type="character" w:customStyle="1" w:styleId="601">
    <w:name w:val="标题 4 Char"/>
    <w:link w:val="7"/>
    <w:autoRedefine/>
    <w:qFormat/>
    <w:uiPriority w:val="0"/>
    <w:rPr>
      <w:rFonts w:ascii="Arial" w:hAnsi="Arial" w:eastAsia="黑体"/>
      <w:b/>
      <w:bCs/>
      <w:kern w:val="2"/>
      <w:sz w:val="28"/>
      <w:szCs w:val="28"/>
      <w:lang w:val="zh-CN"/>
    </w:rPr>
  </w:style>
  <w:style w:type="character" w:customStyle="1" w:styleId="602">
    <w:name w:val="链接"/>
    <w:autoRedefine/>
    <w:qFormat/>
    <w:uiPriority w:val="0"/>
    <w:rPr>
      <w:color w:val="0000FF"/>
      <w:sz w:val="21"/>
      <w:szCs w:val="21"/>
      <w:u w:val="single"/>
    </w:rPr>
  </w:style>
  <w:style w:type="character" w:customStyle="1" w:styleId="603">
    <w:name w:val="正文首行缩进 Char Char Char Char Char Char"/>
    <w:autoRedefine/>
    <w:qFormat/>
    <w:uiPriority w:val="0"/>
    <w:rPr>
      <w:rFonts w:ascii="宋体" w:eastAsia="宋体"/>
      <w:kern w:val="2"/>
      <w:sz w:val="24"/>
      <w:lang w:val="zh-CN" w:bidi="ar-SA"/>
    </w:rPr>
  </w:style>
  <w:style w:type="character" w:customStyle="1" w:styleId="604">
    <w:name w:val="tw4winError"/>
    <w:autoRedefine/>
    <w:qFormat/>
    <w:uiPriority w:val="0"/>
    <w:rPr>
      <w:rFonts w:ascii="Courier New" w:hAnsi="Courier New" w:cs="Courier New"/>
      <w:color w:val="00FF00"/>
      <w:sz w:val="40"/>
      <w:szCs w:val="40"/>
    </w:rPr>
  </w:style>
  <w:style w:type="character" w:customStyle="1" w:styleId="605">
    <w:name w:val="Used by Word for text of Help footnotes Char Char"/>
    <w:autoRedefine/>
    <w:qFormat/>
    <w:uiPriority w:val="0"/>
    <w:rPr>
      <w:rFonts w:ascii="Times New Roman" w:hAnsi="Times New Roman" w:eastAsia="宋体" w:cs="Times New Roman"/>
      <w:sz w:val="20"/>
      <w:szCs w:val="20"/>
    </w:rPr>
  </w:style>
  <w:style w:type="character" w:customStyle="1" w:styleId="606">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7">
    <w:name w:val="表正文 Char"/>
    <w:autoRedefine/>
    <w:qFormat/>
    <w:uiPriority w:val="0"/>
    <w:rPr>
      <w:rFonts w:ascii="宋体" w:eastAsia="宋体"/>
      <w:snapToGrid w:val="0"/>
      <w:color w:val="000000"/>
      <w:kern w:val="28"/>
      <w:sz w:val="28"/>
      <w:lang w:val="en-US" w:eastAsia="zh-CN" w:bidi="ar-SA"/>
    </w:rPr>
  </w:style>
  <w:style w:type="character" w:customStyle="1" w:styleId="608">
    <w:name w:val="普通文字 Char1 Char"/>
    <w:autoRedefine/>
    <w:qFormat/>
    <w:uiPriority w:val="0"/>
    <w:rPr>
      <w:rFonts w:ascii="宋体" w:hAnsi="Courier New" w:eastAsia="宋体"/>
      <w:kern w:val="2"/>
      <w:sz w:val="21"/>
      <w:szCs w:val="24"/>
      <w:lang w:val="en-US" w:eastAsia="zh-CN" w:bidi="ar-SA"/>
    </w:rPr>
  </w:style>
  <w:style w:type="character" w:customStyle="1" w:styleId="609">
    <w:name w:val="pt9"/>
    <w:autoRedefine/>
    <w:qFormat/>
    <w:uiPriority w:val="0"/>
    <w:rPr>
      <w:rFonts w:ascii="仿宋_GB2312" w:eastAsia="微软雅黑"/>
      <w:b/>
      <w:kern w:val="2"/>
      <w:sz w:val="32"/>
      <w:szCs w:val="32"/>
      <w:lang w:val="en-US" w:eastAsia="zh-CN" w:bidi="ar-SA"/>
    </w:rPr>
  </w:style>
  <w:style w:type="character" w:customStyle="1" w:styleId="610">
    <w:name w:val="large1"/>
    <w:autoRedefine/>
    <w:qFormat/>
    <w:uiPriority w:val="0"/>
    <w:rPr>
      <w:rFonts w:hint="eastAsia" w:ascii="宋体" w:hAnsi="宋体" w:eastAsia="宋体"/>
      <w:sz w:val="21"/>
      <w:szCs w:val="21"/>
    </w:rPr>
  </w:style>
  <w:style w:type="character" w:customStyle="1" w:styleId="611">
    <w:name w:val="样式 样式 标题 4h4H4Fab-4T5Ref Heading 1rh1Heading sqlsect 1.2.3.... +... Char"/>
    <w:link w:val="174"/>
    <w:autoRedefine/>
    <w:qFormat/>
    <w:uiPriority w:val="0"/>
    <w:rPr>
      <w:rFonts w:ascii="微软雅黑" w:hAnsi="微软雅黑" w:eastAsia="微软雅黑"/>
      <w:b/>
      <w:bCs/>
      <w:kern w:val="2"/>
      <w:sz w:val="24"/>
      <w:szCs w:val="28"/>
    </w:rPr>
  </w:style>
  <w:style w:type="character" w:customStyle="1" w:styleId="612">
    <w:name w:val="标题 4 Char1"/>
    <w:autoRedefine/>
    <w:qFormat/>
    <w:uiPriority w:val="9"/>
    <w:rPr>
      <w:rFonts w:ascii="Cambria" w:hAnsi="Cambria" w:eastAsia="宋体" w:cs="Times New Roman"/>
      <w:b/>
      <w:bCs/>
      <w:kern w:val="2"/>
      <w:sz w:val="28"/>
      <w:szCs w:val="28"/>
    </w:rPr>
  </w:style>
  <w:style w:type="character" w:customStyle="1" w:styleId="613">
    <w:name w:val="tw4winPopup"/>
    <w:autoRedefine/>
    <w:qFormat/>
    <w:uiPriority w:val="0"/>
    <w:rPr>
      <w:rFonts w:ascii="Courier New" w:hAnsi="Courier New" w:cs="Courier New"/>
      <w:color w:val="008000"/>
    </w:rPr>
  </w:style>
  <w:style w:type="character" w:customStyle="1" w:styleId="614">
    <w:name w:val="标题 6 Char"/>
    <w:link w:val="9"/>
    <w:autoRedefine/>
    <w:qFormat/>
    <w:uiPriority w:val="0"/>
    <w:rPr>
      <w:rFonts w:ascii="Arial" w:hAnsi="Arial" w:eastAsia="黑体"/>
      <w:b/>
      <w:bCs/>
      <w:kern w:val="2"/>
      <w:sz w:val="24"/>
      <w:szCs w:val="24"/>
    </w:rPr>
  </w:style>
  <w:style w:type="character" w:customStyle="1" w:styleId="615">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616">
    <w:name w:val="批注文字 Char1"/>
    <w:link w:val="20"/>
    <w:autoRedefine/>
    <w:qFormat/>
    <w:uiPriority w:val="99"/>
    <w:rPr>
      <w:kern w:val="2"/>
      <w:sz w:val="21"/>
      <w:szCs w:val="24"/>
    </w:rPr>
  </w:style>
  <w:style w:type="character" w:customStyle="1" w:styleId="617">
    <w:name w:val="批注框文本 Char"/>
    <w:link w:val="38"/>
    <w:autoRedefine/>
    <w:qFormat/>
    <w:uiPriority w:val="0"/>
    <w:rPr>
      <w:kern w:val="2"/>
      <w:sz w:val="18"/>
      <w:szCs w:val="18"/>
    </w:rPr>
  </w:style>
  <w:style w:type="character" w:customStyle="1" w:styleId="618">
    <w:name w:val="Footer Char_297ca3bb-e6f6-4cc1-9b27-66816fa3cad9"/>
    <w:autoRedefine/>
    <w:qFormat/>
    <w:uiPriority w:val="0"/>
    <w:rPr>
      <w:rFonts w:eastAsia="宋体"/>
      <w:kern w:val="2"/>
      <w:sz w:val="18"/>
      <w:lang w:val="en-US" w:eastAsia="zh-CN" w:bidi="ar-SA"/>
    </w:rPr>
  </w:style>
  <w:style w:type="paragraph" w:customStyle="1" w:styleId="61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20">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21">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22">
    <w:name w:val="纯文本_0_0"/>
    <w:basedOn w:val="1"/>
    <w:link w:val="623"/>
    <w:autoRedefine/>
    <w:qFormat/>
    <w:uiPriority w:val="0"/>
    <w:pPr>
      <w:adjustRightInd/>
    </w:pPr>
    <w:rPr>
      <w:rFonts w:ascii="宋体" w:hAnsi="Courier New"/>
      <w:szCs w:val="21"/>
    </w:rPr>
  </w:style>
  <w:style w:type="character" w:customStyle="1" w:styleId="623">
    <w:name w:val="纯文本 Char_0"/>
    <w:link w:val="622"/>
    <w:autoRedefine/>
    <w:qFormat/>
    <w:uiPriority w:val="0"/>
    <w:rPr>
      <w:rFonts w:ascii="宋体" w:hAnsi="Courier New"/>
      <w:kern w:val="2"/>
      <w:sz w:val="21"/>
      <w:szCs w:val="21"/>
      <w:lang w:val="en-US" w:eastAsia="zh-CN"/>
    </w:rPr>
  </w:style>
  <w:style w:type="character" w:customStyle="1" w:styleId="624">
    <w:name w:val="纯文本 Char1"/>
    <w:link w:val="625"/>
    <w:autoRedefine/>
    <w:qFormat/>
    <w:uiPriority w:val="0"/>
    <w:rPr>
      <w:rFonts w:ascii="宋体" w:hAnsi="Courier New"/>
    </w:rPr>
  </w:style>
  <w:style w:type="paragraph" w:customStyle="1" w:styleId="625">
    <w:name w:val="纯文本1"/>
    <w:basedOn w:val="1"/>
    <w:link w:val="624"/>
    <w:autoRedefine/>
    <w:qFormat/>
    <w:uiPriority w:val="0"/>
    <w:pPr>
      <w:adjustRightInd/>
    </w:pPr>
    <w:rPr>
      <w:rFonts w:ascii="宋体" w:hAnsi="Courier New"/>
      <w:kern w:val="0"/>
      <w:sz w:val="20"/>
      <w:szCs w:val="20"/>
    </w:rPr>
  </w:style>
  <w:style w:type="paragraph" w:customStyle="1" w:styleId="626">
    <w:name w:val="Char Char Char Char Char Char Char2"/>
    <w:basedOn w:val="1"/>
    <w:autoRedefine/>
    <w:qFormat/>
    <w:uiPriority w:val="0"/>
    <w:rPr>
      <w:rFonts w:ascii="仿宋_GB2312" w:eastAsia="仿宋_GB2312"/>
      <w:b/>
      <w:sz w:val="32"/>
      <w:szCs w:val="32"/>
    </w:rPr>
  </w:style>
  <w:style w:type="paragraph" w:customStyle="1" w:styleId="627">
    <w:name w:val="Char Char1 Char Char Char Char Char Char2"/>
    <w:basedOn w:val="1"/>
    <w:autoRedefine/>
    <w:qFormat/>
    <w:uiPriority w:val="0"/>
    <w:rPr>
      <w:rFonts w:ascii="仿宋_GB2312" w:eastAsia="仿宋_GB2312"/>
      <w:b/>
      <w:sz w:val="32"/>
      <w:szCs w:val="20"/>
    </w:rPr>
  </w:style>
  <w:style w:type="paragraph" w:customStyle="1" w:styleId="628">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9">
    <w:name w:val="Default Char"/>
    <w:link w:val="2"/>
    <w:autoRedefine/>
    <w:qFormat/>
    <w:uiPriority w:val="0"/>
    <w:rPr>
      <w:rFonts w:ascii="仿宋_GB2312" w:eastAsia="仿宋_GB2312" w:cs="仿宋_GB2312"/>
      <w:color w:val="000000"/>
      <w:sz w:val="24"/>
      <w:szCs w:val="24"/>
    </w:rPr>
  </w:style>
  <w:style w:type="paragraph" w:customStyle="1" w:styleId="630">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1">
    <w:name w:val="font61"/>
    <w:basedOn w:val="64"/>
    <w:autoRedefine/>
    <w:qFormat/>
    <w:uiPriority w:val="0"/>
    <w:rPr>
      <w:rFonts w:hint="eastAsia" w:ascii="仿宋" w:hAnsi="仿宋" w:eastAsia="仿宋" w:cs="仿宋"/>
      <w:snapToGrid w:val="0"/>
      <w:color w:val="000000"/>
      <w:kern w:val="0"/>
      <w:sz w:val="20"/>
      <w:szCs w:val="20"/>
      <w:u w:val="none"/>
    </w:rPr>
  </w:style>
  <w:style w:type="character" w:customStyle="1" w:styleId="632">
    <w:name w:val="font11"/>
    <w:basedOn w:val="64"/>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3">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4">
    <w:name w:val="NormalCharacter"/>
    <w:autoRedefine/>
    <w:qFormat/>
    <w:uiPriority w:val="0"/>
  </w:style>
  <w:style w:type="character" w:customStyle="1" w:styleId="635">
    <w:name w:val="font31"/>
    <w:autoRedefine/>
    <w:qFormat/>
    <w:uiPriority w:val="0"/>
    <w:rPr>
      <w:rFonts w:hint="eastAsia" w:ascii="宋体" w:hAnsi="宋体" w:eastAsia="宋体" w:cs="宋体"/>
      <w:color w:val="FF0000"/>
      <w:sz w:val="20"/>
      <w:szCs w:val="20"/>
      <w:u w:val="none"/>
    </w:rPr>
  </w:style>
  <w:style w:type="character" w:customStyle="1" w:styleId="636">
    <w:name w:val="font51"/>
    <w:autoRedefine/>
    <w:qFormat/>
    <w:uiPriority w:val="0"/>
    <w:rPr>
      <w:rFonts w:ascii="Arial" w:hAnsi="Arial" w:cs="Arial"/>
      <w:color w:val="000000"/>
      <w:sz w:val="20"/>
      <w:szCs w:val="20"/>
      <w:u w:val="none"/>
    </w:rPr>
  </w:style>
  <w:style w:type="character" w:customStyle="1" w:styleId="637">
    <w:name w:val="正文文本 (2) + 8.5 pt1"/>
    <w:autoRedefine/>
    <w:qFormat/>
    <w:uiPriority w:val="0"/>
    <w:rPr>
      <w:rFonts w:ascii="MingLiU" w:hAnsi="MingLiU" w:eastAsia="MingLiU" w:cs="MingLiU"/>
      <w:color w:val="000000"/>
      <w:spacing w:val="0"/>
      <w:w w:val="100"/>
      <w:position w:val="0"/>
      <w:sz w:val="17"/>
      <w:szCs w:val="17"/>
      <w:lang w:val="zh-CN" w:eastAsia="zh-CN" w:bidi="zh-CN"/>
    </w:rPr>
  </w:style>
  <w:style w:type="character" w:customStyle="1" w:styleId="638">
    <w:name w:val="15"/>
    <w:basedOn w:val="64"/>
    <w:autoRedefine/>
    <w:qFormat/>
    <w:uiPriority w:val="0"/>
    <w:rPr>
      <w:rFonts w:hint="default" w:ascii="Calibri" w:hAnsi="Calibri" w:eastAsia="宋体" w:cs="Calibri"/>
      <w:sz w:val="21"/>
      <w:szCs w:val="21"/>
    </w:rPr>
  </w:style>
  <w:style w:type="character" w:customStyle="1" w:styleId="639">
    <w:name w:val="10"/>
    <w:basedOn w:val="64"/>
    <w:autoRedefine/>
    <w:qFormat/>
    <w:uiPriority w:val="0"/>
    <w:rPr>
      <w:rFonts w:hint="default" w:ascii="Calibri" w:hAnsi="Calibri" w:eastAsia="宋体" w:cs="Calibri"/>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84</Pages>
  <Words>48450</Words>
  <Characters>51477</Characters>
  <Lines>1</Lines>
  <Paragraphs>1</Paragraphs>
  <TotalTime>11</TotalTime>
  <ScaleCrop>false</ScaleCrop>
  <LinksUpToDate>false</LinksUpToDate>
  <CharactersWithSpaces>57329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2023-03-24T18:29:00Z</dcterms:created>
  <dc:creator>玥</dc:creator>
  <cp:lastModifiedBy>豆浆</cp:lastModifiedBy>
  <cp:lastPrinted>2021-10-25T02:37:00Z</cp:lastPrinted>
  <dcterms:modified xsi:type="dcterms:W3CDTF">2024-04-26T07:53:05Z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1CACAA9E903A457B8D8AD347708DA9BA_13</vt:lpwstr>
  </property>
</Properties>
</file>