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372D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4" w:hRule="atLeast"/>
        </w:trPr>
        <w:tc>
          <w:tcPr>
            <w:tcW w:w="9286" w:type="dxa"/>
          </w:tcPr>
          <w:p w14:paraId="3DA126AA">
            <w:pPr>
              <w:adjustRightInd/>
              <w:spacing w:line="360" w:lineRule="auto"/>
              <w:jc w:val="center"/>
              <w:rPr>
                <w:rFonts w:hint="eastAsia" w:ascii="宋体" w:hAnsi="宋体" w:eastAsia="宋体" w:cs="宋体"/>
                <w:color w:val="auto"/>
                <w:sz w:val="48"/>
                <w:szCs w:val="48"/>
                <w:vertAlign w:val="baseline"/>
                <w:lang w:eastAsia="zh-CN"/>
              </w:rPr>
            </w:pPr>
            <w:r>
              <w:rPr>
                <w:rFonts w:hint="eastAsia" w:ascii="宋体" w:hAnsi="宋体" w:cs="宋体"/>
                <w:color w:val="auto"/>
                <w:sz w:val="48"/>
                <w:szCs w:val="48"/>
                <w:lang w:eastAsia="zh-CN"/>
              </w:rPr>
              <w:t>杭州市萧山区第二人民医院检验科门诊生化流水线等设备采购项目</w:t>
            </w:r>
          </w:p>
          <w:p w14:paraId="1141C9F0">
            <w:pPr>
              <w:adjustRightInd/>
              <w:spacing w:line="360" w:lineRule="auto"/>
              <w:jc w:val="center"/>
              <w:rPr>
                <w:rFonts w:hint="eastAsia" w:ascii="宋体" w:hAnsi="宋体" w:cs="宋体"/>
                <w:color w:val="auto"/>
                <w:sz w:val="48"/>
                <w:szCs w:val="48"/>
              </w:rPr>
            </w:pPr>
          </w:p>
          <w:p w14:paraId="373599BD">
            <w:pPr>
              <w:adjustRightInd/>
              <w:spacing w:line="360" w:lineRule="auto"/>
              <w:jc w:val="center"/>
              <w:rPr>
                <w:rFonts w:hint="eastAsia" w:ascii="宋体" w:hAnsi="宋体" w:cs="宋体"/>
                <w:color w:val="auto"/>
                <w:sz w:val="48"/>
                <w:szCs w:val="48"/>
                <w:vertAlign w:val="baseline"/>
              </w:rPr>
            </w:pPr>
            <w:r>
              <w:rPr>
                <w:rFonts w:hint="eastAsia" w:ascii="宋体" w:hAnsi="宋体" w:cs="宋体"/>
                <w:color w:val="auto"/>
                <w:sz w:val="48"/>
                <w:szCs w:val="48"/>
              </w:rPr>
              <w:t>招标文件</w:t>
            </w:r>
          </w:p>
          <w:p w14:paraId="4B8A3A44">
            <w:pPr>
              <w:adjustRightInd/>
              <w:spacing w:line="360" w:lineRule="auto"/>
              <w:jc w:val="center"/>
              <w:rPr>
                <w:rFonts w:hint="eastAsia" w:ascii="宋体" w:hAnsi="宋体" w:cs="宋体"/>
                <w:color w:val="auto"/>
                <w:sz w:val="48"/>
                <w:szCs w:val="48"/>
                <w:vertAlign w:val="baseline"/>
              </w:rPr>
            </w:pPr>
            <w:r>
              <w:rPr>
                <w:rFonts w:hint="eastAsia" w:ascii="宋体" w:hAnsi="宋体" w:cs="宋体"/>
                <w:b/>
                <w:color w:val="auto"/>
                <w:sz w:val="44"/>
                <w:szCs w:val="44"/>
              </w:rPr>
              <w:t>（电子招投标）</w:t>
            </w:r>
          </w:p>
          <w:p w14:paraId="03B39104">
            <w:pPr>
              <w:snapToGrid w:val="0"/>
              <w:spacing w:line="360" w:lineRule="auto"/>
              <w:jc w:val="center"/>
              <w:rPr>
                <w:rFonts w:hint="eastAsia" w:ascii="宋体" w:hAnsi="宋体" w:eastAsia="宋体" w:cs="宋体"/>
                <w:color w:val="auto"/>
                <w:sz w:val="48"/>
                <w:szCs w:val="48"/>
                <w:vertAlign w:val="baseline"/>
                <w:lang w:val="en-US" w:eastAsia="zh-CN"/>
              </w:rPr>
            </w:pPr>
            <w:r>
              <w:rPr>
                <w:rFonts w:hint="eastAsia" w:ascii="宋体" w:hAnsi="宋体" w:cs="宋体"/>
                <w:color w:val="auto"/>
                <w:sz w:val="30"/>
                <w:szCs w:val="30"/>
              </w:rPr>
              <w:t>编号:XSEY2025-00</w:t>
            </w:r>
            <w:r>
              <w:rPr>
                <w:rFonts w:hint="eastAsia" w:ascii="宋体" w:hAnsi="宋体" w:cs="宋体"/>
                <w:color w:val="auto"/>
                <w:sz w:val="30"/>
                <w:szCs w:val="30"/>
                <w:lang w:val="en-US" w:eastAsia="zh-CN"/>
              </w:rPr>
              <w:t>7</w:t>
            </w:r>
          </w:p>
          <w:p w14:paraId="1238F364">
            <w:pPr>
              <w:snapToGrid w:val="0"/>
              <w:spacing w:line="360" w:lineRule="auto"/>
              <w:jc w:val="center"/>
              <w:rPr>
                <w:rFonts w:hint="eastAsia" w:ascii="宋体" w:hAnsi="宋体" w:cs="宋体"/>
                <w:color w:val="auto"/>
                <w:sz w:val="32"/>
                <w:szCs w:val="32"/>
              </w:rPr>
            </w:pPr>
          </w:p>
          <w:p w14:paraId="2DF02E7A">
            <w:pPr>
              <w:snapToGrid w:val="0"/>
              <w:spacing w:line="360" w:lineRule="auto"/>
              <w:jc w:val="center"/>
              <w:rPr>
                <w:rFonts w:hint="eastAsia" w:ascii="宋体" w:hAnsi="宋体" w:cs="宋体"/>
                <w:color w:val="auto"/>
                <w:sz w:val="32"/>
                <w:szCs w:val="32"/>
              </w:rPr>
            </w:pPr>
          </w:p>
          <w:p w14:paraId="6D977F68">
            <w:pPr>
              <w:snapToGrid w:val="0"/>
              <w:spacing w:line="360" w:lineRule="auto"/>
              <w:jc w:val="center"/>
              <w:rPr>
                <w:rFonts w:hint="eastAsia" w:ascii="宋体" w:hAnsi="宋体" w:cs="宋体"/>
                <w:color w:val="auto"/>
                <w:sz w:val="32"/>
                <w:szCs w:val="32"/>
              </w:rPr>
            </w:pPr>
          </w:p>
          <w:p w14:paraId="376D1DEF">
            <w:pPr>
              <w:snapToGrid w:val="0"/>
              <w:spacing w:line="360" w:lineRule="auto"/>
              <w:jc w:val="center"/>
              <w:rPr>
                <w:rFonts w:hint="eastAsia" w:ascii="宋体" w:hAnsi="宋体" w:cs="宋体"/>
                <w:color w:val="auto"/>
                <w:sz w:val="32"/>
                <w:szCs w:val="32"/>
              </w:rPr>
            </w:pPr>
          </w:p>
          <w:p w14:paraId="5748CE72">
            <w:pPr>
              <w:snapToGrid w:val="0"/>
              <w:spacing w:line="360" w:lineRule="auto"/>
              <w:jc w:val="center"/>
              <w:rPr>
                <w:rFonts w:hint="eastAsia" w:ascii="宋体" w:hAnsi="宋体" w:cs="宋体"/>
                <w:color w:val="auto"/>
                <w:sz w:val="32"/>
                <w:szCs w:val="32"/>
              </w:rPr>
            </w:pPr>
          </w:p>
          <w:p w14:paraId="4EE1988E">
            <w:pPr>
              <w:snapToGrid w:val="0"/>
              <w:spacing w:line="360" w:lineRule="auto"/>
              <w:jc w:val="center"/>
              <w:rPr>
                <w:rFonts w:hint="eastAsia" w:ascii="宋体" w:hAnsi="宋体" w:cs="宋体"/>
                <w:color w:val="auto"/>
                <w:sz w:val="32"/>
                <w:szCs w:val="32"/>
              </w:rPr>
            </w:pPr>
          </w:p>
          <w:p w14:paraId="40711915">
            <w:pPr>
              <w:snapToGrid w:val="0"/>
              <w:spacing w:line="360" w:lineRule="auto"/>
              <w:jc w:val="center"/>
              <w:rPr>
                <w:rFonts w:hint="eastAsia" w:ascii="宋体" w:hAnsi="宋体" w:cs="宋体"/>
                <w:color w:val="auto"/>
                <w:sz w:val="32"/>
                <w:szCs w:val="32"/>
              </w:rPr>
            </w:pPr>
          </w:p>
          <w:p w14:paraId="25AE4A7B">
            <w:pPr>
              <w:snapToGrid w:val="0"/>
              <w:spacing w:line="360" w:lineRule="auto"/>
              <w:jc w:val="center"/>
              <w:rPr>
                <w:rFonts w:hint="eastAsia" w:ascii="宋体" w:hAnsi="宋体" w:cs="宋体"/>
                <w:color w:val="auto"/>
                <w:sz w:val="32"/>
                <w:szCs w:val="32"/>
              </w:rPr>
            </w:pPr>
          </w:p>
          <w:p w14:paraId="46157521">
            <w:pPr>
              <w:snapToGrid w:val="0"/>
              <w:spacing w:line="360" w:lineRule="auto"/>
              <w:jc w:val="center"/>
              <w:rPr>
                <w:rFonts w:hint="eastAsia" w:ascii="宋体" w:hAnsi="宋体" w:cs="宋体"/>
                <w:color w:val="auto"/>
                <w:sz w:val="32"/>
                <w:szCs w:val="32"/>
              </w:rPr>
            </w:pPr>
          </w:p>
          <w:p w14:paraId="72D57B85">
            <w:pPr>
              <w:snapToGrid w:val="0"/>
              <w:spacing w:line="360" w:lineRule="auto"/>
              <w:jc w:val="center"/>
              <w:rPr>
                <w:rFonts w:hint="eastAsia" w:ascii="宋体" w:hAnsi="宋体" w:cs="宋体"/>
                <w:color w:val="auto"/>
                <w:sz w:val="32"/>
                <w:szCs w:val="32"/>
              </w:rPr>
            </w:pPr>
          </w:p>
          <w:p w14:paraId="2F2DCFE5">
            <w:pPr>
              <w:snapToGrid w:val="0"/>
              <w:spacing w:line="360" w:lineRule="auto"/>
              <w:jc w:val="center"/>
              <w:rPr>
                <w:rFonts w:hint="eastAsia" w:ascii="宋体" w:hAnsi="宋体" w:cs="宋体"/>
                <w:color w:val="auto"/>
                <w:sz w:val="32"/>
                <w:szCs w:val="32"/>
              </w:rPr>
            </w:pPr>
          </w:p>
          <w:p w14:paraId="76BDC390">
            <w:pPr>
              <w:snapToGrid w:val="0"/>
              <w:spacing w:line="360" w:lineRule="auto"/>
              <w:jc w:val="center"/>
              <w:rPr>
                <w:rFonts w:hint="eastAsia" w:ascii="宋体" w:hAnsi="宋体" w:eastAsia="宋体" w:cs="宋体"/>
                <w:color w:val="auto"/>
                <w:sz w:val="48"/>
                <w:szCs w:val="48"/>
                <w:vertAlign w:val="baseline"/>
                <w:lang w:eastAsia="zh-CN"/>
              </w:rPr>
            </w:pPr>
            <w:r>
              <w:rPr>
                <w:rFonts w:hint="eastAsia" w:ascii="宋体" w:hAnsi="宋体" w:cs="宋体"/>
                <w:color w:val="auto"/>
                <w:sz w:val="32"/>
                <w:szCs w:val="32"/>
                <w:lang w:eastAsia="zh-CN"/>
              </w:rPr>
              <w:t>杭州市萧山区第二人民医院</w:t>
            </w:r>
          </w:p>
          <w:p w14:paraId="32E54E74">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eastAsia="zh-CN"/>
              </w:rPr>
              <w:t>浙江翔实建设项目管理有限公司</w:t>
            </w:r>
          </w:p>
          <w:p w14:paraId="6D010CE1">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w:t>
            </w:r>
            <w:r>
              <w:rPr>
                <w:rFonts w:hint="eastAsia" w:ascii="宋体" w:hAnsi="宋体" w:cs="宋体"/>
                <w:bCs/>
                <w:color w:val="auto"/>
                <w:sz w:val="32"/>
                <w:szCs w:val="32"/>
              </w:rPr>
              <w:t>日</w:t>
            </w:r>
          </w:p>
        </w:tc>
      </w:tr>
    </w:tbl>
    <w:p w14:paraId="5D058FC0">
      <w:pPr>
        <w:rPr>
          <w:rFonts w:hint="eastAsia"/>
          <w:color w:val="auto"/>
        </w:rPr>
      </w:pPr>
      <w:r>
        <w:rPr>
          <w:rFonts w:hint="eastAsia"/>
          <w:color w:val="auto"/>
        </w:rPr>
        <w:br w:type="page"/>
      </w:r>
    </w:p>
    <w:p w14:paraId="2BBB4CD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1F61987">
      <w:pPr>
        <w:spacing w:line="360" w:lineRule="auto"/>
        <w:rPr>
          <w:rFonts w:ascii="宋体" w:hAnsi="宋体" w:cs="宋体"/>
          <w:color w:val="auto"/>
          <w:sz w:val="32"/>
          <w:szCs w:val="32"/>
        </w:rPr>
      </w:pPr>
    </w:p>
    <w:p w14:paraId="63CF6B24">
      <w:pPr>
        <w:spacing w:line="360" w:lineRule="auto"/>
        <w:rPr>
          <w:rFonts w:ascii="宋体" w:hAnsi="宋体" w:cs="宋体"/>
          <w:color w:val="auto"/>
          <w:sz w:val="32"/>
          <w:szCs w:val="32"/>
        </w:rPr>
      </w:pPr>
    </w:p>
    <w:p w14:paraId="27C0C4C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99C7EE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CE8276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D3E33F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FF0071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26915B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1FB3612D">
      <w:pPr>
        <w:rPr>
          <w:rFonts w:hint="eastAsia" w:ascii="宋体" w:hAnsi="宋体" w:cs="宋体"/>
          <w:color w:val="auto"/>
          <w:sz w:val="32"/>
          <w:szCs w:val="32"/>
        </w:rPr>
      </w:pPr>
      <w:r>
        <w:rPr>
          <w:rFonts w:hint="eastAsia" w:ascii="宋体" w:hAnsi="宋体" w:cs="宋体"/>
          <w:color w:val="auto"/>
          <w:sz w:val="32"/>
          <w:szCs w:val="32"/>
        </w:rPr>
        <w:br w:type="page"/>
      </w:r>
    </w:p>
    <w:p w14:paraId="3E2F4F95">
      <w:pPr>
        <w:adjustRightInd/>
        <w:spacing w:line="360" w:lineRule="auto"/>
        <w:jc w:val="center"/>
        <w:outlineLvl w:val="0"/>
        <w:rPr>
          <w:rFonts w:ascii="宋体" w:hAnsi="宋体" w:cs="宋体"/>
          <w:b/>
          <w:color w:val="auto"/>
          <w:sz w:val="36"/>
          <w:szCs w:val="20"/>
        </w:rPr>
      </w:pPr>
      <w:bookmarkStart w:id="0" w:name="_Hlt74728647"/>
      <w:bookmarkEnd w:id="0"/>
      <w:bookmarkStart w:id="1" w:name="_Hlt74729822"/>
      <w:bookmarkEnd w:id="1"/>
      <w:bookmarkStart w:id="2" w:name="_Hlt74649545"/>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rPr>
        <w:t>第一部分 招标公告</w:t>
      </w:r>
    </w:p>
    <w:p w14:paraId="1E1FEF7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6B4539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w:t>
      </w:r>
      <w:r>
        <w:rPr>
          <w:rFonts w:hint="eastAsia" w:cs="仿宋_GB2312" w:asciiTheme="minorEastAsia" w:hAnsiTheme="minorEastAsia" w:eastAsiaTheme="minorEastAsia"/>
          <w:color w:val="auto"/>
          <w:sz w:val="24"/>
          <w:u w:val="single"/>
          <w:lang w:eastAsia="zh-CN"/>
        </w:rPr>
        <w:t>杭州市萧山区第二人民医院检验科门诊生化流水线等设备采购项目</w:t>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21</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A1703C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4DAA0B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rPr>
        <w:t>XSEY2025-00</w:t>
      </w:r>
      <w:r>
        <w:rPr>
          <w:rFonts w:hint="eastAsia" w:ascii="宋体" w:hAnsi="宋体" w:cs="宋体"/>
          <w:b w:val="0"/>
          <w:bCs/>
          <w:color w:val="auto"/>
          <w:sz w:val="24"/>
          <w:lang w:val="en-US" w:eastAsia="zh-CN"/>
        </w:rPr>
        <w:t>7</w:t>
      </w:r>
    </w:p>
    <w:p w14:paraId="2FD4446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val="0"/>
          <w:bCs/>
          <w:color w:val="auto"/>
          <w:sz w:val="24"/>
          <w:lang w:eastAsia="zh-CN"/>
        </w:rPr>
        <w:t>杭州市萧山区第二人民医院检验科门诊生化流水线等设备采购项目</w:t>
      </w:r>
    </w:p>
    <w:p w14:paraId="0F7A2D0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 xml:space="preserve"> </w:t>
      </w:r>
      <w:r>
        <w:rPr>
          <w:rFonts w:hint="eastAsia" w:ascii="宋体" w:hAnsi="宋体" w:cs="宋体"/>
          <w:color w:val="auto"/>
          <w:sz w:val="24"/>
          <w:lang w:val="en-US" w:eastAsia="zh-CN"/>
        </w:rPr>
        <w:t>1800000</w:t>
      </w:r>
    </w:p>
    <w:p w14:paraId="31497DC3">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rPr>
        <w:t xml:space="preserve"> </w:t>
      </w:r>
      <w:r>
        <w:rPr>
          <w:rFonts w:hint="eastAsia" w:ascii="宋体" w:hAnsi="宋体" w:cs="宋体"/>
          <w:color w:val="auto"/>
          <w:sz w:val="24"/>
          <w:lang w:val="en-US" w:eastAsia="zh-CN"/>
        </w:rPr>
        <w:t>1500000</w:t>
      </w:r>
    </w:p>
    <w:p w14:paraId="3F02DC3D">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eastAsia="zh-CN"/>
        </w:rPr>
        <w:t>杭州市萧山区第二人民医院检验科门诊生化流水线等设备采购项目</w:t>
      </w:r>
      <w:r>
        <w:rPr>
          <w:rFonts w:hint="eastAsia" w:hAnsi="宋体" w:cs="宋体"/>
          <w:b/>
          <w:color w:val="auto"/>
          <w:sz w:val="24"/>
          <w:lang w:val="en-US" w:eastAsia="zh-CN"/>
        </w:rPr>
        <w:t xml:space="preserve"> </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605342A">
      <w:pPr>
        <w:pStyle w:val="128"/>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val="0"/>
          <w:bCs/>
          <w:color w:val="auto"/>
          <w:lang w:eastAsia="zh-CN"/>
        </w:rPr>
        <w:t>详见招标文件</w:t>
      </w:r>
    </w:p>
    <w:p w14:paraId="56EEA3BD">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31D67984">
      <w:pPr>
        <w:spacing w:line="360" w:lineRule="auto"/>
        <w:rPr>
          <w:rFonts w:ascii="宋体" w:hAnsi="宋体" w:cs="宋体"/>
          <w:b/>
          <w:color w:val="auto"/>
          <w:sz w:val="24"/>
        </w:rPr>
      </w:pPr>
      <w:r>
        <w:rPr>
          <w:rFonts w:hint="eastAsia" w:ascii="宋体" w:hAnsi="宋体" w:cs="宋体"/>
          <w:b/>
          <w:color w:val="auto"/>
          <w:sz w:val="24"/>
        </w:rPr>
        <w:t>二、</w:t>
      </w:r>
      <w:bookmarkStart w:id="7" w:name="_Hlk101132948"/>
      <w:r>
        <w:rPr>
          <w:rFonts w:hint="eastAsia" w:ascii="宋体" w:hAnsi="宋体" w:cs="宋体"/>
          <w:b/>
          <w:color w:val="auto"/>
          <w:sz w:val="24"/>
        </w:rPr>
        <w:t>申请人的资格要求</w:t>
      </w:r>
      <w:bookmarkEnd w:id="7"/>
      <w:r>
        <w:rPr>
          <w:rFonts w:hint="eastAsia" w:ascii="宋体" w:hAnsi="宋体" w:cs="宋体"/>
          <w:b/>
          <w:color w:val="auto"/>
          <w:sz w:val="24"/>
        </w:rPr>
        <w:t>：</w:t>
      </w:r>
    </w:p>
    <w:p w14:paraId="0F898EE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CA996E7">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386967B">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874AB4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258274B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A408FDA">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462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5E02E0B4">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3833"/>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3504520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5923"/>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21B89296">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7EEA3DF9">
      <w:pPr>
        <w:numPr>
          <w:ilvl w:val="0"/>
          <w:numId w:val="1"/>
        </w:numPr>
        <w:snapToGrid w:val="0"/>
        <w:spacing w:line="360" w:lineRule="auto"/>
        <w:ind w:firstLine="480" w:firstLineChars="200"/>
        <w:jc w:val="left"/>
        <w:rPr>
          <w:rFonts w:hint="eastAsia" w:ascii="宋体" w:hAnsi="宋体" w:cs="宋体"/>
          <w:color w:val="auto"/>
          <w:sz w:val="24"/>
          <w:lang w:eastAsia="zh-CN"/>
        </w:rPr>
      </w:pPr>
      <w:r>
        <w:rPr>
          <w:rFonts w:hint="eastAsia" w:ascii="宋体" w:hAnsi="宋体" w:cs="宋体"/>
          <w:color w:val="auto"/>
          <w:sz w:val="24"/>
        </w:rPr>
        <w:t>本项目的特定资格要求</w:t>
      </w:r>
      <w:r>
        <w:rPr>
          <w:rFonts w:hint="eastAsia" w:ascii="宋体" w:hAnsi="宋体" w:cs="宋体"/>
          <w:color w:val="auto"/>
          <w:sz w:val="24"/>
          <w:lang w:eastAsia="zh-CN"/>
        </w:rPr>
        <w:t>：</w:t>
      </w:r>
    </w:p>
    <w:p w14:paraId="5824D910">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346B6D9F">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有特定资格要求：</w:t>
      </w:r>
      <w:r>
        <w:rPr>
          <w:rFonts w:hint="eastAsia"/>
          <w:sz w:val="24"/>
          <w:u w:val="single"/>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w:t>
      </w:r>
      <w:r>
        <w:rPr>
          <w:rFonts w:hint="eastAsia" w:ascii="宋体" w:hAnsi="宋体" w:eastAsia="宋体" w:cs="宋体"/>
          <w:color w:val="auto"/>
          <w:sz w:val="24"/>
          <w:szCs w:val="24"/>
          <w:highlight w:val="none"/>
        </w:rPr>
        <w:t xml:space="preserve"> 。</w:t>
      </w:r>
    </w:p>
    <w:p w14:paraId="0F0D295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39C273">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109F84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日</w:t>
      </w:r>
      <w:r>
        <w:rPr>
          <w:rFonts w:hint="eastAsia" w:ascii="宋体" w:hAnsi="宋体" w:cs="宋体"/>
          <w:color w:val="auto"/>
          <w:sz w:val="24"/>
        </w:rPr>
        <w:t>，每天上午00:00至12:00 ，下午12:00至23:59（北京时间，线上获取法定节假日均可，线下获取文件法定节假日除外）</w:t>
      </w:r>
    </w:p>
    <w:p w14:paraId="6D688333">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C29F57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654C21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8F75E35">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8502EF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 分00秒</w:t>
      </w:r>
      <w:r>
        <w:rPr>
          <w:rFonts w:hint="eastAsia" w:ascii="宋体" w:hAnsi="宋体" w:cs="宋体"/>
          <w:color w:val="auto"/>
          <w:sz w:val="24"/>
        </w:rPr>
        <w:t>（北京时间）</w:t>
      </w:r>
    </w:p>
    <w:p w14:paraId="7D493D9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6FD115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2F944FB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DB0A956">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DC92F4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8D33C65">
      <w:pPr>
        <w:spacing w:line="360" w:lineRule="auto"/>
        <w:rPr>
          <w:rFonts w:ascii="宋体" w:hAnsi="宋体" w:cs="宋体"/>
          <w:b/>
          <w:color w:val="auto"/>
          <w:sz w:val="24"/>
        </w:rPr>
      </w:pPr>
      <w:r>
        <w:rPr>
          <w:rFonts w:hint="eastAsia" w:ascii="宋体" w:hAnsi="宋体" w:cs="宋体"/>
          <w:b/>
          <w:color w:val="auto"/>
          <w:sz w:val="24"/>
        </w:rPr>
        <w:t>六、其他补充事宜</w:t>
      </w:r>
    </w:p>
    <w:p w14:paraId="5B0D900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ED9CB1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BE25D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A7DE49">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9B617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0E7C968">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9D3459E">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杭州市萧山区第二人民医院</w:t>
      </w:r>
      <w:r>
        <w:rPr>
          <w:rFonts w:hint="eastAsia" w:ascii="宋体" w:hAnsi="宋体" w:cs="宋体"/>
          <w:color w:val="auto"/>
          <w:sz w:val="24"/>
        </w:rPr>
        <w:t xml:space="preserve"> </w:t>
      </w:r>
    </w:p>
    <w:p w14:paraId="4F9C29E6">
      <w:pPr>
        <w:spacing w:line="360" w:lineRule="auto"/>
        <w:rPr>
          <w:rFonts w:hint="eastAsia" w:ascii="宋体" w:hAnsi="宋体" w:cs="宋体"/>
          <w:color w:val="auto"/>
          <w:sz w:val="24"/>
        </w:rPr>
      </w:pPr>
      <w:r>
        <w:rPr>
          <w:rFonts w:hint="eastAsia" w:ascii="宋体" w:hAnsi="宋体" w:cs="宋体"/>
          <w:color w:val="auto"/>
          <w:sz w:val="24"/>
        </w:rPr>
        <w:t xml:space="preserve">    地    址：杭州市萧山区瓜沥镇东灵路47号       </w:t>
      </w:r>
    </w:p>
    <w:p w14:paraId="7F2D4199">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 /</w:t>
      </w:r>
    </w:p>
    <w:p w14:paraId="4FB0287B">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项目联系人（询问）：俞国水</w:t>
      </w:r>
    </w:p>
    <w:p w14:paraId="5ACDCD4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项目联系方式（询问）：0571-82577256 </w:t>
      </w:r>
    </w:p>
    <w:p w14:paraId="64D4F16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sz w:val="24"/>
        </w:rPr>
        <w:t>杨月汉</w:t>
      </w:r>
      <w:r>
        <w:rPr>
          <w:rFonts w:hint="eastAsia" w:ascii="宋体" w:hAnsi="宋体" w:cs="宋体"/>
          <w:color w:val="auto"/>
          <w:sz w:val="24"/>
        </w:rPr>
        <w:t xml:space="preserve"> </w:t>
      </w:r>
    </w:p>
    <w:p w14:paraId="522FD1A6">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sz w:val="24"/>
        </w:rPr>
        <w:t>0571-82577207</w:t>
      </w:r>
      <w:r>
        <w:rPr>
          <w:rFonts w:hint="eastAsia" w:ascii="宋体" w:hAnsi="宋体" w:cs="宋体"/>
          <w:color w:val="auto"/>
          <w:sz w:val="24"/>
          <w:highlight w:val="none"/>
          <w:lang w:val="en-US" w:eastAsia="zh-CN"/>
        </w:rPr>
        <w:t>（请通过以下路径在线提起质疑：政采云-项目采购-询问质疑投诉-质疑列表）</w:t>
      </w:r>
    </w:p>
    <w:p w14:paraId="1947359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1202C52">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szCs w:val="28"/>
        </w:rPr>
        <w:t>浙江翔实建设项目管理有限公司</w:t>
      </w:r>
    </w:p>
    <w:p w14:paraId="4A50EEC6">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szCs w:val="28"/>
        </w:rPr>
        <w:t>杭州市萧山区北干街道金惠路358号汇通大厦4幢6楼</w:t>
      </w:r>
    </w:p>
    <w:p w14:paraId="1DE5097C">
      <w:pPr>
        <w:spacing w:line="360" w:lineRule="auto"/>
        <w:rPr>
          <w:rFonts w:ascii="宋体" w:hAnsi="宋体" w:cs="宋体"/>
          <w:sz w:val="24"/>
        </w:rPr>
      </w:pPr>
      <w:r>
        <w:rPr>
          <w:rFonts w:hint="eastAsia" w:ascii="宋体" w:hAnsi="宋体" w:cs="宋体"/>
          <w:sz w:val="24"/>
        </w:rPr>
        <w:t xml:space="preserve">    传    真： </w:t>
      </w:r>
    </w:p>
    <w:p w14:paraId="76A99A08">
      <w:pPr>
        <w:spacing w:line="360" w:lineRule="auto"/>
        <w:rPr>
          <w:rFonts w:ascii="宋体" w:hAnsi="宋体" w:cs="宋体"/>
          <w:sz w:val="24"/>
        </w:rPr>
      </w:pPr>
      <w:r>
        <w:rPr>
          <w:rFonts w:hint="eastAsia" w:ascii="宋体" w:hAnsi="宋体" w:cs="宋体"/>
          <w:sz w:val="24"/>
        </w:rPr>
        <w:t xml:space="preserve">    项目联系人（询问）：  韩超超</w:t>
      </w:r>
    </w:p>
    <w:p w14:paraId="24F9DE12">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项目联系方式（询问）：0571-82858325</w:t>
      </w:r>
    </w:p>
    <w:p w14:paraId="7E11B3A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质疑联系人：汪嘉烽 </w:t>
      </w:r>
    </w:p>
    <w:p w14:paraId="79F7612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质疑联系方式：0571-82858903</w:t>
      </w:r>
      <w:r>
        <w:rPr>
          <w:rFonts w:hint="eastAsia" w:ascii="宋体" w:hAnsi="宋体" w:cs="宋体"/>
          <w:color w:val="auto"/>
          <w:sz w:val="24"/>
          <w:highlight w:val="none"/>
          <w:lang w:val="en-US" w:eastAsia="zh-CN"/>
        </w:rPr>
        <w:t>（请通过以下路径在线提起质疑：政采云-项目采购-询问质疑投诉-质疑列表）</w:t>
      </w:r>
    </w:p>
    <w:p w14:paraId="18F0E71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D443108">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1E584867">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0F56BF4F">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传    真：/</w:t>
      </w:r>
    </w:p>
    <w:p w14:paraId="239C934B">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：朱老师</w:t>
      </w:r>
    </w:p>
    <w:p w14:paraId="695D634D">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 xml:space="preserve">监督投诉电话：0571-87800218 </w:t>
      </w:r>
    </w:p>
    <w:p w14:paraId="030A82FA">
      <w:pPr>
        <w:spacing w:line="360" w:lineRule="auto"/>
        <w:ind w:firstLine="420" w:firstLineChars="0"/>
        <w:rPr>
          <w:rFonts w:hint="eastAsia" w:ascii="宋体" w:hAnsi="宋体" w:eastAsia="宋体" w:cs="宋体"/>
          <w:color w:val="auto"/>
          <w:sz w:val="24"/>
          <w:lang w:eastAsia="zh-CN"/>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19A26847">
      <w:pPr>
        <w:spacing w:line="360" w:lineRule="auto"/>
        <w:ind w:firstLine="420" w:firstLineChars="0"/>
        <w:rPr>
          <w:rFonts w:hint="eastAsia" w:ascii="宋体" w:hAnsi="宋体" w:eastAsia="宋体" w:cs="宋体"/>
          <w:color w:val="auto"/>
          <w:sz w:val="24"/>
        </w:rPr>
      </w:pPr>
      <w:r>
        <w:rPr>
          <w:rFonts w:hint="eastAsia" w:ascii="宋体" w:hAnsi="宋体" w:cs="宋体"/>
          <w:color w:val="auto"/>
          <w:sz w:val="24"/>
        </w:rPr>
        <w:t>若对项目采购电子交易系统操作有疑问，可登录政采云</w:t>
      </w:r>
      <w:r>
        <w:rPr>
          <w:rFonts w:hint="eastAsia" w:ascii="宋体" w:hAnsi="宋体" w:eastAsia="宋体" w:cs="宋体"/>
          <w:color w:val="auto"/>
          <w:sz w:val="24"/>
        </w:rPr>
        <w:t>（https://www.zcygov.cn/），点击右侧咨询小采，获取采小蜜智能服务管家帮助，或拨打政采云服务热线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7F555551">
      <w:pPr>
        <w:pStyle w:val="3"/>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4E2AB3BB">
      <w:pPr>
        <w:rPr>
          <w:rFonts w:hint="eastAsia" w:ascii="宋体" w:hAnsi="宋体" w:cs="宋体"/>
          <w:b/>
          <w:color w:val="auto"/>
          <w:sz w:val="36"/>
          <w:szCs w:val="20"/>
        </w:rPr>
      </w:pPr>
      <w:r>
        <w:rPr>
          <w:rFonts w:hint="eastAsia" w:ascii="宋体" w:hAnsi="宋体" w:cs="宋体"/>
          <w:b/>
          <w:color w:val="auto"/>
          <w:sz w:val="36"/>
          <w:szCs w:val="20"/>
        </w:rPr>
        <w:br w:type="page"/>
      </w:r>
    </w:p>
    <w:p w14:paraId="05BCF229">
      <w:pPr>
        <w:jc w:val="center"/>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5C3E276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E9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6E3583">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046002">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054B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6F8A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25AB1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350B08">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0FE29">
            <w:pPr>
              <w:spacing w:line="360" w:lineRule="auto"/>
              <w:rPr>
                <w:rFonts w:ascii="宋体" w:hAnsi="宋体" w:cs="宋体"/>
                <w:color w:val="auto"/>
                <w:sz w:val="24"/>
                <w:szCs w:val="24"/>
              </w:rPr>
            </w:pPr>
            <w:r>
              <w:rPr>
                <w:rFonts w:hint="eastAsia" w:ascii="宋体" w:hAnsi="宋体" w:cs="宋体"/>
                <w:color w:val="auto"/>
                <w:sz w:val="24"/>
                <w:szCs w:val="24"/>
              </w:rPr>
              <w:t>货物类</w:t>
            </w:r>
            <w:r>
              <w:rPr>
                <w:rFonts w:hint="eastAsia" w:ascii="宋体" w:hAnsi="宋体" w:cs="宋体"/>
                <w:color w:val="auto"/>
                <w:sz w:val="24"/>
                <w:szCs w:val="24"/>
                <w:lang w:eastAsia="zh-CN"/>
              </w:rPr>
              <w:t>。</w:t>
            </w:r>
            <w:r>
              <w:rPr>
                <w:rFonts w:hint="eastAsia" w:ascii="宋体" w:hAnsi="宋体" w:cs="宋体"/>
                <w:color w:val="auto"/>
                <w:sz w:val="24"/>
                <w:szCs w:val="24"/>
              </w:rPr>
              <w:t>单一产品或</w:t>
            </w:r>
            <w:r>
              <w:rPr>
                <w:rFonts w:hint="eastAsia" w:ascii="宋体" w:hAnsi="宋体" w:cs="宋体"/>
                <w:color w:val="auto"/>
                <w:kern w:val="0"/>
                <w:sz w:val="24"/>
                <w:szCs w:val="24"/>
              </w:rPr>
              <w:t>核心产品为：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tc>
      </w:tr>
      <w:tr w14:paraId="65F2B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3D1125">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5EF30D">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B5CF6">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杭州市萧山区第二人民医院检验科门诊生化流水线等设备采购项目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属于</w:t>
            </w:r>
            <w:r>
              <w:rPr>
                <w:rFonts w:hint="eastAsia" w:ascii="宋体" w:hAnsi="宋体" w:eastAsia="宋体" w:cs="宋体"/>
                <w:i w:val="0"/>
                <w:iCs w:val="0"/>
                <w:color w:val="auto"/>
                <w:sz w:val="24"/>
                <w:szCs w:val="24"/>
                <w:u w:val="single"/>
              </w:rPr>
              <w:t xml:space="preserve"> </w:t>
            </w:r>
            <w:r>
              <w:rPr>
                <w:rFonts w:hint="eastAsia" w:ascii="宋体" w:hAnsi="宋体" w:cs="宋体"/>
                <w:i w:val="0"/>
                <w:iCs w:val="0"/>
                <w:color w:val="auto"/>
                <w:sz w:val="24"/>
                <w:szCs w:val="24"/>
                <w:u w:val="single"/>
                <w:lang w:val="en-US" w:eastAsia="zh-CN"/>
              </w:rPr>
              <w:t>工业</w:t>
            </w:r>
            <w:r>
              <w:rPr>
                <w:rFonts w:hint="eastAsia" w:ascii="宋体" w:hAnsi="宋体" w:eastAsia="宋体" w:cs="宋体"/>
                <w:i w:val="0"/>
                <w:iCs w:val="0"/>
                <w:color w:val="auto"/>
                <w:sz w:val="24"/>
                <w:szCs w:val="24"/>
                <w:u w:val="single"/>
              </w:rPr>
              <w:t xml:space="preserve"> </w:t>
            </w:r>
            <w:r>
              <w:rPr>
                <w:rFonts w:hint="eastAsia" w:ascii="宋体" w:hAnsi="宋体" w:eastAsia="宋体" w:cs="宋体"/>
                <w:color w:val="auto"/>
                <w:sz w:val="24"/>
                <w:szCs w:val="24"/>
              </w:rPr>
              <w:t>行业；</w:t>
            </w:r>
          </w:p>
          <w:p w14:paraId="3B0D4EF0">
            <w:pPr>
              <w:rPr>
                <w:color w:val="auto"/>
                <w:sz w:val="24"/>
                <w:szCs w:val="24"/>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546B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EDD29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74C74A">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5BD940">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本项目不允许采购进口产品。</w:t>
            </w:r>
          </w:p>
          <w:p w14:paraId="427D4C89">
            <w:pPr>
              <w:bidi w:val="0"/>
              <w:rPr>
                <w:color w:val="auto"/>
                <w:sz w:val="24"/>
                <w:szCs w:val="24"/>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ascii="MS Gothic" w:hAnsi="MS Gothic" w:eastAsia="宋体" w:cs="Times New Roman"/>
                    <w:color w:val="auto"/>
                    <w:kern w:val="2"/>
                    <w:sz w:val="24"/>
                    <w:szCs w:val="24"/>
                    <w:lang w:val="en-US" w:eastAsia="zh-CN" w:bidi="ar-SA"/>
                  </w:rPr>
                  <w:t>☐</w:t>
                </w:r>
              </w:sdtContent>
            </w:sdt>
            <w:r>
              <w:rPr>
                <w:rFonts w:hint="eastAsia"/>
                <w:color w:val="auto"/>
                <w:sz w:val="24"/>
                <w:szCs w:val="24"/>
              </w:rPr>
              <w:t>可以就</w:t>
            </w:r>
            <w:r>
              <w:rPr>
                <w:rFonts w:hint="eastAsia"/>
                <w:color w:val="auto"/>
                <w:sz w:val="24"/>
                <w:szCs w:val="24"/>
                <w:u w:val="single"/>
              </w:rPr>
              <w:t xml:space="preserve"> </w:t>
            </w:r>
            <w:r>
              <w:rPr>
                <w:rFonts w:hint="eastAsia"/>
                <w:color w:val="auto"/>
                <w:sz w:val="24"/>
                <w:szCs w:val="24"/>
                <w:u w:val="single"/>
                <w:lang w:val="en-US" w:eastAsia="zh-CN"/>
              </w:rPr>
              <w:t>/</w:t>
            </w:r>
            <w:r>
              <w:rPr>
                <w:rFonts w:hint="eastAsia"/>
                <w:color w:val="auto"/>
                <w:sz w:val="24"/>
                <w:szCs w:val="24"/>
              </w:rPr>
              <w:t xml:space="preserve">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D8A9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22EC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FBAB02">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54A62">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r>
              <w:rPr>
                <w:rFonts w:hint="eastAsia" w:ascii="宋体" w:hAnsi="宋体" w:cs="宋体"/>
                <w:color w:val="auto"/>
                <w:sz w:val="24"/>
                <w:szCs w:val="24"/>
                <w:lang w:val="en-US" w:eastAsia="zh-CN"/>
              </w:rPr>
              <w:t xml:space="preserve">           </w:t>
            </w: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5FAD5DBF">
            <w:pPr>
              <w:spacing w:line="360" w:lineRule="auto"/>
              <w:rPr>
                <w:rFonts w:ascii="宋体" w:hAnsi="宋体" w:cs="宋体"/>
                <w:color w:val="auto"/>
                <w:sz w:val="24"/>
                <w:szCs w:val="24"/>
              </w:rPr>
            </w:pPr>
            <w:r>
              <w:rPr>
                <w:rFonts w:hint="eastAsia" w:ascii="宋体" w:hAnsi="宋体" w:cs="宋体"/>
                <w:color w:val="auto"/>
                <w:sz w:val="24"/>
                <w:szCs w:val="24"/>
              </w:rPr>
              <w:t>注：不得限制大中型企业向小微企业合理分包。</w:t>
            </w:r>
          </w:p>
        </w:tc>
      </w:tr>
      <w:tr w14:paraId="128DA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4C746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C826E9">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E74A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89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C5CF98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41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6B2945A">
            <w:pPr>
              <w:spacing w:line="360" w:lineRule="auto"/>
              <w:rPr>
                <w:rFonts w:ascii="宋体" w:hAnsi="宋体" w:cs="宋体"/>
                <w:color w:val="auto"/>
                <w:sz w:val="24"/>
                <w:szCs w:val="24"/>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12589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92CDC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94B244">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15B88B">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54F2A24B">
            <w:pPr>
              <w:spacing w:line="360" w:lineRule="auto"/>
              <w:rPr>
                <w:color w:val="auto"/>
                <w:sz w:val="24"/>
                <w:szCs w:val="24"/>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02BDC09A">
            <w:pPr>
              <w:spacing w:line="360" w:lineRule="auto"/>
              <w:rPr>
                <w:color w:val="auto"/>
                <w:sz w:val="24"/>
                <w:szCs w:val="24"/>
              </w:rPr>
            </w:pPr>
            <w:r>
              <w:rPr>
                <w:rFonts w:hint="eastAsia"/>
                <w:color w:val="auto"/>
                <w:sz w:val="24"/>
                <w:szCs w:val="24"/>
              </w:rPr>
              <w:t>（1）样品：</w:t>
            </w:r>
            <w:r>
              <w:rPr>
                <w:rFonts w:hint="eastAsia"/>
                <w:color w:val="auto"/>
                <w:sz w:val="24"/>
                <w:szCs w:val="24"/>
                <w:u w:val="single"/>
              </w:rPr>
              <w:t xml:space="preserve">    </w:t>
            </w:r>
            <w:r>
              <w:rPr>
                <w:rFonts w:hint="eastAsia"/>
                <w:color w:val="auto"/>
                <w:sz w:val="24"/>
                <w:szCs w:val="24"/>
              </w:rPr>
              <w:t>；</w:t>
            </w:r>
          </w:p>
          <w:p w14:paraId="223C7D19">
            <w:pPr>
              <w:spacing w:line="360" w:lineRule="auto"/>
              <w:rPr>
                <w:color w:val="auto"/>
                <w:sz w:val="24"/>
                <w:szCs w:val="24"/>
              </w:rPr>
            </w:pPr>
            <w:r>
              <w:rPr>
                <w:rFonts w:hint="eastAsia"/>
                <w:color w:val="auto"/>
                <w:sz w:val="24"/>
                <w:szCs w:val="24"/>
              </w:rPr>
              <w:t>（2）样品制作的标准和要求：</w:t>
            </w:r>
            <w:r>
              <w:rPr>
                <w:rFonts w:hint="eastAsia"/>
                <w:color w:val="auto"/>
                <w:sz w:val="24"/>
                <w:szCs w:val="24"/>
                <w:u w:val="single"/>
              </w:rPr>
              <w:t xml:space="preserve">    </w:t>
            </w:r>
            <w:r>
              <w:rPr>
                <w:rFonts w:hint="eastAsia"/>
                <w:color w:val="auto"/>
                <w:sz w:val="24"/>
                <w:szCs w:val="24"/>
              </w:rPr>
              <w:t>；</w:t>
            </w:r>
          </w:p>
          <w:p w14:paraId="1D865463">
            <w:pPr>
              <w:spacing w:line="360" w:lineRule="auto"/>
              <w:rPr>
                <w:rFonts w:hint="eastAsia"/>
                <w:color w:val="auto"/>
                <w:sz w:val="24"/>
                <w:szCs w:val="24"/>
              </w:rPr>
            </w:pPr>
            <w:r>
              <w:rPr>
                <w:rFonts w:hint="eastAsia"/>
                <w:color w:val="auto"/>
                <w:sz w:val="24"/>
                <w:szCs w:val="24"/>
              </w:rPr>
              <w:t>（3）样品的评审方法以及评审标准：</w:t>
            </w:r>
            <w:r>
              <w:rPr>
                <w:rFonts w:hint="eastAsia"/>
                <w:color w:val="auto"/>
                <w:sz w:val="24"/>
                <w:szCs w:val="24"/>
              </w:rPr>
              <w:br w:type="textWrapping"/>
            </w:r>
            <w:sdt>
              <w:sdtPr>
                <w:rPr>
                  <w:rFonts w:hint="eastAsia" w:ascii="宋体" w:hAnsi="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color w:val="auto"/>
                    <w:sz w:val="24"/>
                    <w:szCs w:val="24"/>
                  </w:rPr>
                  <w:t>☐</w:t>
                </w:r>
              </w:sdtContent>
            </w:sdt>
            <w:r>
              <w:rPr>
                <w:rFonts w:hint="eastAsia"/>
                <w:color w:val="auto"/>
                <w:sz w:val="24"/>
                <w:szCs w:val="24"/>
              </w:rPr>
              <w:t>样品分未超过价格分的50%；</w:t>
            </w:r>
          </w:p>
          <w:p w14:paraId="35DD4D62">
            <w:pPr>
              <w:spacing w:line="360" w:lineRule="auto"/>
              <w:rPr>
                <w:rFonts w:hint="eastAsia"/>
                <w:color w:val="auto"/>
                <w:sz w:val="24"/>
                <w:szCs w:val="24"/>
              </w:rPr>
            </w:pPr>
            <w:sdt>
              <w:sdtPr>
                <w:rPr>
                  <w:rFonts w:hint="eastAsia"/>
                  <w:color w:val="auto"/>
                  <w:sz w:val="24"/>
                  <w:szCs w:val="24"/>
                </w:rPr>
                <w:id w:val="4667"/>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样品分超过价格分的50%，理由</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w:t>
            </w:r>
          </w:p>
          <w:p w14:paraId="0E8FD847">
            <w:pPr>
              <w:spacing w:line="360" w:lineRule="auto"/>
              <w:rPr>
                <w:rFonts w:hint="eastAsia"/>
                <w:color w:val="auto"/>
                <w:sz w:val="24"/>
                <w:szCs w:val="24"/>
              </w:rPr>
            </w:pPr>
            <w:r>
              <w:rPr>
                <w:rFonts w:hint="eastAsia"/>
                <w:color w:val="auto"/>
                <w:sz w:val="24"/>
                <w:szCs w:val="24"/>
              </w:rPr>
              <w:t xml:space="preserve">详见招标文件第四部分评标办法。 </w:t>
            </w:r>
          </w:p>
          <w:p w14:paraId="40BFBEAD">
            <w:pPr>
              <w:spacing w:line="360" w:lineRule="auto"/>
              <w:rPr>
                <w:color w:val="auto"/>
                <w:sz w:val="24"/>
                <w:szCs w:val="24"/>
              </w:rPr>
            </w:pPr>
            <w:r>
              <w:rPr>
                <w:rFonts w:hint="eastAsia"/>
                <w:color w:val="auto"/>
                <w:sz w:val="24"/>
                <w:szCs w:val="24"/>
              </w:rPr>
              <w:t>（4）是否需要随样品提交检测报告：</w:t>
            </w:r>
            <w:sdt>
              <w:sdtPr>
                <w:rPr>
                  <w:rFonts w:hint="eastAsia"/>
                  <w:color w:val="auto"/>
                  <w:sz w:val="24"/>
                  <w:szCs w:val="24"/>
                </w:rPr>
                <w:id w:val="130342145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604642">
            <w:pPr>
              <w:spacing w:line="360" w:lineRule="auto"/>
              <w:rPr>
                <w:rFonts w:hint="eastAsia" w:ascii="宋体" w:hAnsi="宋体" w:eastAsia="宋体" w:cs="宋体"/>
                <w:color w:val="auto"/>
                <w:sz w:val="24"/>
                <w:szCs w:val="24"/>
                <w:highlight w:val="none"/>
              </w:rPr>
            </w:pPr>
            <w:r>
              <w:rPr>
                <w:rFonts w:hint="eastAsia"/>
                <w:color w:val="auto"/>
                <w:sz w:val="24"/>
                <w:szCs w:val="24"/>
              </w:rPr>
              <w:t>（5）提供样品的时间：</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7FFCE12F">
            <w:pPr>
              <w:spacing w:line="360" w:lineRule="auto"/>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采购活动结束后，对于未中标人提供的样品，采购人、</w:t>
            </w:r>
            <w:r>
              <w:rPr>
                <w:rFonts w:hint="eastAsia"/>
                <w:color w:val="auto"/>
                <w:sz w:val="24"/>
                <w:szCs w:val="24"/>
                <w:lang w:eastAsia="zh-CN"/>
              </w:rPr>
              <w:t>采购代理机构</w:t>
            </w:r>
            <w:r>
              <w:rPr>
                <w:rFonts w:hint="eastAsia"/>
                <w:color w:val="auto"/>
                <w:sz w:val="24"/>
                <w:szCs w:val="24"/>
              </w:rPr>
              <w:t>将通知未中标人在规定的时间内取回，逾期未取回的，采购人、</w:t>
            </w:r>
            <w:r>
              <w:rPr>
                <w:rFonts w:hint="eastAsia"/>
                <w:color w:val="auto"/>
                <w:sz w:val="24"/>
                <w:szCs w:val="24"/>
                <w:lang w:eastAsia="zh-CN"/>
              </w:rPr>
              <w:t>采购代理机构</w:t>
            </w:r>
            <w:r>
              <w:rPr>
                <w:rFonts w:hint="eastAsia"/>
                <w:color w:val="auto"/>
                <w:sz w:val="24"/>
                <w:szCs w:val="24"/>
              </w:rPr>
              <w:t>不负保管义务；对于中标人提供的样品，采购人将进行保管、封存，并作为履约验收的参考。</w:t>
            </w:r>
          </w:p>
          <w:p w14:paraId="5D9E6D58">
            <w:pPr>
              <w:rPr>
                <w:color w:val="auto"/>
                <w:sz w:val="24"/>
                <w:szCs w:val="24"/>
              </w:rPr>
            </w:pPr>
            <w:r>
              <w:rPr>
                <w:rFonts w:hint="eastAsia"/>
                <w:color w:val="auto"/>
                <w:sz w:val="24"/>
                <w:szCs w:val="24"/>
              </w:rPr>
              <w:t>（7）制作、运输、安装和保管样品所发生的一切费用由投标人自理。</w:t>
            </w:r>
          </w:p>
        </w:tc>
      </w:tr>
      <w:tr w14:paraId="19205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DFAEC8">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5F60BB">
            <w:pPr>
              <w:snapToGrid w:val="0"/>
              <w:spacing w:line="360" w:lineRule="auto"/>
              <w:jc w:val="center"/>
              <w:rPr>
                <w:rFonts w:ascii="宋体" w:hAnsi="宋体" w:cs="宋体"/>
                <w:bCs/>
                <w:color w:val="auto"/>
                <w:sz w:val="24"/>
                <w:szCs w:val="24"/>
              </w:rPr>
            </w:pPr>
            <w:r>
              <w:rPr>
                <w:rFonts w:hint="eastAsia" w:ascii="宋体" w:hAnsi="宋体" w:cs="宋体"/>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467E2">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1D4E7065">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p w14:paraId="48C056A3">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213AABB">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75AF427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C4CDB21">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交易中心现场讲解演示。现场讲解地点为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开标当天8:30-9:00</w:t>
            </w:r>
            <w:r>
              <w:rPr>
                <w:rFonts w:hint="eastAsia" w:ascii="宋体" w:hAnsi="宋体" w:cs="宋体"/>
                <w:color w:val="auto"/>
                <w:kern w:val="0"/>
                <w:sz w:val="24"/>
                <w:szCs w:val="24"/>
                <w:highlight w:val="none"/>
                <w:lang w:val="en-US" w:eastAsia="zh-CN"/>
              </w:rPr>
              <w:t>。</w:t>
            </w:r>
          </w:p>
          <w:p w14:paraId="194D0D37">
            <w:pPr>
              <w:snapToGrid w:val="0"/>
              <w:spacing w:line="360" w:lineRule="auto"/>
              <w:rPr>
                <w:rFonts w:ascii="宋体" w:hAnsi="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6762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819857">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A66FE96">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4154BE">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7BB941C5">
            <w:pPr>
              <w:spacing w:line="360" w:lineRule="auto"/>
              <w:rPr>
                <w:rFonts w:ascii="宋体" w:hAnsi="宋体" w:cs="宋体"/>
                <w:snapToGrid w:val="0"/>
                <w:color w:val="auto"/>
                <w:kern w:val="0"/>
                <w:sz w:val="24"/>
                <w:szCs w:val="24"/>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03CE9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2B92ABA">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ED443CA">
            <w:pPr>
              <w:snapToGrid w:val="0"/>
              <w:spacing w:line="360" w:lineRule="auto"/>
              <w:jc w:val="center"/>
              <w:rPr>
                <w:rFonts w:ascii="宋体" w:hAnsi="宋体" w:cs="宋体"/>
                <w:b/>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59D9D5">
            <w:pPr>
              <w:spacing w:line="360" w:lineRule="auto"/>
              <w:rPr>
                <w:rFonts w:ascii="宋体" w:hAnsi="宋体" w:cs="宋体"/>
                <w:color w:val="auto"/>
                <w:sz w:val="24"/>
                <w:szCs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59002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0DA41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51E5F3">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D7B70A">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D72EDF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7B989CF8">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84A73E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9EFB415">
            <w:pPr>
              <w:snapToGrid w:val="0"/>
              <w:spacing w:line="360" w:lineRule="auto"/>
              <w:ind w:firstLine="480" w:firstLineChars="200"/>
              <w:rPr>
                <w:rFonts w:ascii="宋体" w:hAnsi="宋体" w:cs="宋体"/>
                <w:color w:val="auto"/>
                <w:sz w:val="24"/>
                <w:szCs w:val="24"/>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1B1C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0D0357">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54B978">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67EB1A9">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7CC54C2D">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C9BC512">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0866ABBF">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00CDAECF">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2AE68756">
            <w:pPr>
              <w:spacing w:line="360" w:lineRule="auto"/>
              <w:ind w:firstLine="241" w:firstLineChars="100"/>
              <w:rPr>
                <w:rFonts w:ascii="宋体" w:hAnsi="宋体" w:cs="宋体"/>
                <w:color w:val="auto"/>
                <w:sz w:val="24"/>
                <w:szCs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7482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9BE0002">
            <w:pPr>
              <w:snapToGrid w:val="0"/>
              <w:spacing w:line="360" w:lineRule="auto"/>
              <w:jc w:val="center"/>
              <w:rPr>
                <w:rFonts w:ascii="宋体" w:hAnsi="宋体" w:cs="宋体"/>
                <w:color w:val="auto"/>
                <w:sz w:val="24"/>
              </w:rPr>
            </w:pPr>
          </w:p>
          <w:p w14:paraId="30C519B7">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6055E33">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1CF0E63C">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59C620D">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0F5DF0C1">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5E234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CC2DA4">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EB0B368">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F5CEE">
            <w:pPr>
              <w:pStyle w:val="33"/>
              <w:spacing w:line="360" w:lineRule="auto"/>
              <w:rPr>
                <w:rFonts w:hAnsi="宋体" w:cs="宋体"/>
                <w:kern w:val="28"/>
                <w:sz w:val="24"/>
                <w:szCs w:val="24"/>
              </w:rPr>
            </w:pPr>
            <w:r>
              <w:rPr>
                <w:rFonts w:hint="eastAsia" w:hAnsi="宋体" w:cs="宋体"/>
                <w:kern w:val="28"/>
                <w:sz w:val="24"/>
                <w:szCs w:val="24"/>
              </w:rPr>
              <w:t>本项目备份文件是否收取：可提交备份</w:t>
            </w:r>
          </w:p>
          <w:p w14:paraId="513D0009">
            <w:pPr>
              <w:pStyle w:val="33"/>
              <w:spacing w:line="360" w:lineRule="auto"/>
              <w:rPr>
                <w:rFonts w:hAnsi="宋体" w:cs="宋体"/>
                <w:sz w:val="24"/>
                <w:szCs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杭州市萧山区北干街道金惠路358号汇通大厦4幢6楼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0571-82858325</w:t>
            </w:r>
            <w:r>
              <w:rPr>
                <w:rFonts w:hint="eastAsia" w:hAnsi="宋体" w:cs="宋体"/>
                <w:sz w:val="24"/>
                <w:szCs w:val="24"/>
              </w:rPr>
              <w:t>。</w:t>
            </w:r>
          </w:p>
          <w:p w14:paraId="2C37307D">
            <w:pPr>
              <w:pStyle w:val="33"/>
              <w:spacing w:line="360" w:lineRule="auto"/>
              <w:rPr>
                <w:rFonts w:hAnsi="宋体" w:cs="宋体"/>
                <w:b/>
                <w:sz w:val="24"/>
                <w:szCs w:val="24"/>
              </w:rPr>
            </w:pPr>
            <w:r>
              <w:rPr>
                <w:rFonts w:hint="eastAsia" w:hAnsi="宋体" w:cs="宋体"/>
                <w:b/>
                <w:sz w:val="24"/>
                <w:szCs w:val="24"/>
              </w:rPr>
              <w:t>采购人、采购代理机构不强制或变相强制投标人提交备份投标文件。</w:t>
            </w:r>
          </w:p>
          <w:p w14:paraId="68E3A528">
            <w:pPr>
              <w:pStyle w:val="33"/>
              <w:spacing w:line="360" w:lineRule="auto"/>
              <w:rPr>
                <w:rFonts w:ascii="宋体" w:hAnsi="宋体" w:eastAsia="宋体" w:cs="宋体"/>
                <w:snapToGrid w:val="0"/>
                <w:kern w:val="28"/>
                <w:sz w:val="24"/>
                <w:szCs w:val="21"/>
                <w:highlight w:val="none"/>
                <w:lang w:val="en-US" w:eastAsia="zh-CN" w:bidi="ar-SA"/>
              </w:rPr>
            </w:pPr>
            <w:r>
              <w:rPr>
                <w:rFonts w:hint="eastAsia" w:hAnsi="宋体" w:cs="宋体"/>
                <w:b/>
                <w:sz w:val="24"/>
                <w:szCs w:val="24"/>
              </w:rPr>
              <w:t>本项目中标单位在领取中标通知书的同时提供纸质的投标文件一正三副。</w:t>
            </w:r>
          </w:p>
        </w:tc>
      </w:tr>
      <w:tr w14:paraId="71C27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A05D4D">
            <w:pPr>
              <w:spacing w:after="0"/>
              <w:jc w:val="center"/>
              <w:rPr>
                <w:rFonts w:hint="eastAsia" w:ascii="Times New Roman" w:hAnsi="Times New Roman" w:eastAsia="宋体" w:cs="Times New Roman"/>
                <w:color w:val="auto"/>
                <w:kern w:val="2"/>
                <w:sz w:val="21"/>
                <w:szCs w:val="24"/>
                <w:lang w:val="en-US" w:eastAsia="zh-CN" w:bidi="ar-SA"/>
              </w:rPr>
            </w:pPr>
            <w:r>
              <w:rPr>
                <w:rFonts w:hint="eastAsia"/>
                <w:color w:val="auto"/>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81BD0">
            <w:pPr>
              <w:spacing w:after="0"/>
              <w:jc w:val="center"/>
              <w:rPr>
                <w:rFonts w:hint="eastAsia" w:ascii="Times New Roman" w:hAnsi="Times New Roman" w:eastAsia="宋体" w:cs="Times New Roman"/>
                <w:color w:val="auto"/>
                <w:kern w:val="2"/>
                <w:sz w:val="24"/>
                <w:szCs w:val="24"/>
                <w:lang w:val="en-US" w:eastAsia="zh-CN" w:bidi="ar-SA"/>
              </w:rPr>
            </w:pPr>
            <w:r>
              <w:rPr>
                <w:rFonts w:hint="eastAsia"/>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FBBFC18">
            <w:pPr>
              <w:spacing w:after="0"/>
              <w:rPr>
                <w:rFonts w:hint="eastAsia" w:ascii="Times New Roman" w:hAnsi="Times New Roman" w:eastAsia="宋体" w:cs="Times New Roman"/>
                <w:color w:val="auto"/>
                <w:kern w:val="2"/>
                <w:sz w:val="24"/>
                <w:szCs w:val="24"/>
                <w:lang w:val="en-US" w:eastAsia="zh-CN" w:bidi="ar-SA"/>
              </w:rPr>
            </w:pPr>
            <w:r>
              <w:rPr>
                <w:rFonts w:hint="eastAsia" w:ascii="宋体" w:hAnsi="宋体" w:cs="宋体"/>
                <w:sz w:val="24"/>
                <w:lang w:val="zh-CN"/>
              </w:rPr>
              <w:t>本项目的招标代理服务费由中标人支付。招标代理服务费计费标准：以中标（成交）金额为计费基准，按计价格[2002]1980号文货物类收费标准下浮</w:t>
            </w:r>
            <w:r>
              <w:rPr>
                <w:rFonts w:hint="eastAsia" w:ascii="宋体" w:hAnsi="宋体" w:cs="宋体"/>
                <w:sz w:val="24"/>
              </w:rPr>
              <w:t>40%</w:t>
            </w:r>
            <w:r>
              <w:rPr>
                <w:rFonts w:hint="eastAsia" w:ascii="宋体" w:hAnsi="宋体" w:cs="宋体"/>
                <w:sz w:val="24"/>
                <w:lang w:val="zh-CN"/>
              </w:rPr>
              <w:t>计取。不足</w:t>
            </w:r>
            <w:r>
              <w:rPr>
                <w:rFonts w:hint="eastAsia" w:ascii="宋体" w:hAnsi="宋体" w:cs="宋体"/>
                <w:sz w:val="24"/>
              </w:rPr>
              <w:t>5000元按5000元计。结算方式及时间为：中标人在领取中标通知书前向采购代理机构支付招标代理服务费。</w:t>
            </w:r>
          </w:p>
        </w:tc>
      </w:tr>
      <w:tr w14:paraId="47121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85CB57">
            <w:pPr>
              <w:spacing w:after="0"/>
              <w:jc w:val="center"/>
              <w:rPr>
                <w:rFonts w:hint="default" w:ascii="Times New Roman" w:hAnsi="Times New Roman" w:eastAsia="宋体" w:cs="Times New Roman"/>
                <w:color w:val="auto"/>
                <w:kern w:val="2"/>
                <w:sz w:val="21"/>
                <w:szCs w:val="24"/>
                <w:lang w:val="en-US" w:eastAsia="zh-CN" w:bidi="ar-SA"/>
              </w:rPr>
            </w:pPr>
            <w:r>
              <w:rPr>
                <w:rFonts w:hint="eastAsia"/>
                <w:color w:val="auto"/>
              </w:rPr>
              <w:t>1</w:t>
            </w:r>
            <w:r>
              <w:rPr>
                <w:rFonts w:hint="eastAsia"/>
                <w:color w:val="auto"/>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D33678F">
            <w:pPr>
              <w:spacing w:after="0"/>
              <w:jc w:val="center"/>
              <w:rPr>
                <w:rFonts w:hint="eastAsia" w:ascii="Times New Roman" w:hAnsi="Times New Roman" w:eastAsia="宋体" w:cs="Times New Roman"/>
                <w:color w:val="auto"/>
                <w:kern w:val="2"/>
                <w:sz w:val="24"/>
                <w:szCs w:val="24"/>
                <w:lang w:val="en-US" w:eastAsia="zh-CN" w:bidi="ar-SA"/>
              </w:rPr>
            </w:pPr>
            <w:r>
              <w:rPr>
                <w:rFonts w:hint="eastAsia" w:cs="仿宋"/>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14594">
            <w:pPr>
              <w:spacing w:after="0"/>
              <w:rPr>
                <w:rFonts w:hint="eastAsia" w:ascii="Times New Roman" w:hAnsi="Times New Roman" w:eastAsia="宋体" w:cs="Times New Roman"/>
                <w:color w:val="auto"/>
                <w:kern w:val="2"/>
                <w:sz w:val="24"/>
                <w:szCs w:val="24"/>
                <w:lang w:val="en-US" w:eastAsia="zh-CN" w:bidi="ar-SA"/>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6220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BC75F4">
            <w:pPr>
              <w:spacing w:after="0"/>
              <w:jc w:val="center"/>
              <w:rPr>
                <w:rFonts w:hint="eastAsia" w:eastAsia="宋体"/>
                <w:color w:val="auto"/>
                <w:lang w:eastAsia="zh-CN"/>
              </w:rPr>
            </w:pPr>
            <w:r>
              <w:rPr>
                <w:rFonts w:hint="eastAsia"/>
                <w:color w:val="auto"/>
              </w:rPr>
              <w:t>1</w:t>
            </w:r>
            <w:r>
              <w:rPr>
                <w:rFonts w:hint="eastAsia"/>
                <w:color w:val="auto"/>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63907F0">
            <w:pPr>
              <w:spacing w:after="0"/>
              <w:jc w:val="center"/>
              <w:rPr>
                <w:rFonts w:hint="eastAsia" w:cs="仿宋"/>
                <w:b/>
                <w:color w:val="auto"/>
                <w:sz w:val="24"/>
                <w:szCs w:val="24"/>
              </w:rPr>
            </w:pPr>
            <w:r>
              <w:rPr>
                <w:rFonts w:hint="eastAsia" w:cs="仿宋"/>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624306B">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6668DE9D">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034B7807">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555B3ED">
            <w:pPr>
              <w:spacing w:after="0"/>
              <w:rPr>
                <w:rFonts w:hint="eastAsia" w:cs="仿宋_GB2312"/>
                <w:color w:val="auto"/>
                <w:sz w:val="24"/>
                <w:szCs w:val="24"/>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30475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007695">
            <w:pPr>
              <w:spacing w:after="0"/>
              <w:jc w:val="center"/>
              <w:rPr>
                <w:rFonts w:hint="default" w:eastAsia="宋体"/>
                <w:color w:val="auto"/>
                <w:lang w:val="en-US" w:eastAsia="zh-CN"/>
              </w:rPr>
            </w:pPr>
            <w:r>
              <w:rPr>
                <w:rFonts w:hint="eastAsia"/>
                <w:color w:val="auto"/>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7FD6F01">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AA9DEEC">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53DB0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D23747A">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7CB21571">
            <w:pPr>
              <w:snapToGrid w:val="0"/>
              <w:spacing w:line="360" w:lineRule="auto"/>
              <w:jc w:val="left"/>
              <w:rPr>
                <w:rFonts w:ascii="宋体" w:hAnsi="宋体" w:cs="宋体"/>
                <w:b/>
                <w:color w:val="auto"/>
                <w:sz w:val="24"/>
                <w:szCs w:val="24"/>
              </w:rPr>
            </w:pPr>
            <w:r>
              <w:rPr>
                <w:rFonts w:hint="eastAsia" w:cs="仿宋_GB2312" w:asciiTheme="minorEastAsia" w:hAnsiTheme="minorEastAsia" w:eastAsiaTheme="minorEastAsia"/>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DE53B">
            <w:pPr>
              <w:pStyle w:val="3"/>
              <w:ind w:left="0" w:leftChars="0" w:firstLine="0" w:firstLineChars="0"/>
              <w:rPr>
                <w:color w:val="auto"/>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B983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43F5E55">
            <w:pPr>
              <w:snapToGrid w:val="0"/>
              <w:spacing w:line="360" w:lineRule="auto"/>
              <w:jc w:val="center"/>
              <w:rPr>
                <w:rFonts w:hint="eastAsia" w:ascii="宋体" w:hAnsi="宋体" w:cs="宋体"/>
                <w:color w:val="auto"/>
                <w:sz w:val="24"/>
                <w:lang w:val="en-US" w:eastAsia="zh-CN"/>
              </w:rPr>
            </w:pPr>
          </w:p>
        </w:tc>
        <w:tc>
          <w:tcPr>
            <w:tcW w:w="1843" w:type="dxa"/>
            <w:vMerge w:val="continue"/>
            <w:tcBorders>
              <w:left w:val="single" w:color="000000" w:sz="2" w:space="0"/>
              <w:right w:val="single" w:color="000000" w:sz="8" w:space="0"/>
            </w:tcBorders>
            <w:vAlign w:val="center"/>
          </w:tcPr>
          <w:p w14:paraId="73677D2A">
            <w:pPr>
              <w:snapToGrid w:val="0"/>
              <w:spacing w:line="360" w:lineRule="auto"/>
              <w:jc w:val="left"/>
              <w:rPr>
                <w:rFonts w:hint="eastAsia" w:cs="仿宋_GB2312" w:asciiTheme="minorEastAsia" w:hAnsiTheme="minorEastAsia" w:eastAsiaTheme="minorEastAsia"/>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01B58FF">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7D89C9B5">
            <w:pPr>
              <w:pStyle w:val="3"/>
              <w:ind w:left="0" w:leftChars="0" w:firstLine="0" w:firstLineChars="0"/>
              <w:rPr>
                <w:rFonts w:hint="eastAsia" w:ascii="宋体" w:hAnsi="宋体" w:cs="宋体"/>
                <w:snapToGrid w:val="0"/>
                <w:color w:val="auto"/>
                <w:kern w:val="28"/>
                <w:sz w:val="24"/>
                <w:szCs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08E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A768EA0">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4DC0AB4">
            <w:pPr>
              <w:snapToGrid w:val="0"/>
              <w:spacing w:line="360" w:lineRule="auto"/>
              <w:jc w:val="center"/>
              <w:rPr>
                <w:rFonts w:ascii="宋体" w:hAnsi="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460699">
            <w:pPr>
              <w:spacing w:line="360" w:lineRule="auto"/>
              <w:rPr>
                <w:color w:val="auto"/>
                <w:sz w:val="24"/>
                <w:szCs w:val="24"/>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29FC9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9ADB5A0">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074D1497">
            <w:pPr>
              <w:snapToGrid w:val="0"/>
              <w:spacing w:line="360" w:lineRule="auto"/>
              <w:jc w:val="center"/>
              <w:rPr>
                <w:rFonts w:ascii="宋体" w:hAnsi="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AA6DA0A">
            <w:pPr>
              <w:spacing w:line="360" w:lineRule="auto"/>
              <w:rPr>
                <w:rFonts w:hint="default" w:eastAsia="宋体"/>
                <w:b/>
                <w:bCs/>
                <w:color w:val="auto"/>
                <w:sz w:val="24"/>
                <w:szCs w:val="24"/>
                <w:lang w:val="en-US" w:eastAsia="zh-CN"/>
              </w:rPr>
            </w:pPr>
            <w:r>
              <w:rPr>
                <w:rFonts w:hint="eastAsia"/>
                <w:b w:val="0"/>
                <w:bCs w:val="0"/>
                <w:color w:val="auto"/>
                <w:sz w:val="24"/>
                <w:szCs w:val="24"/>
                <w:lang w:eastAsia="zh-CN"/>
              </w:rPr>
              <w:t>本项目每个标项推荐中标候选人数量：</w:t>
            </w:r>
            <w:r>
              <w:rPr>
                <w:rFonts w:hint="eastAsia"/>
                <w:b w:val="0"/>
                <w:bCs w:val="0"/>
                <w:color w:val="auto"/>
                <w:sz w:val="24"/>
                <w:szCs w:val="24"/>
                <w:lang w:val="en-US" w:eastAsia="zh-CN"/>
              </w:rPr>
              <w:t>1</w:t>
            </w:r>
          </w:p>
        </w:tc>
      </w:tr>
      <w:bookmarkEnd w:id="6"/>
    </w:tbl>
    <w:p w14:paraId="121B3200">
      <w:pPr>
        <w:rPr>
          <w:rFonts w:hint="eastAsia" w:ascii="宋体" w:hAnsi="宋体" w:cs="宋体"/>
          <w:b/>
          <w:color w:val="auto"/>
          <w:sz w:val="32"/>
          <w:szCs w:val="20"/>
        </w:rPr>
      </w:pPr>
      <w:bookmarkStart w:id="9" w:name="第三部分"/>
      <w:bookmarkStart w:id="10" w:name="_Toc164416483"/>
      <w:r>
        <w:rPr>
          <w:rFonts w:hint="eastAsia" w:ascii="宋体" w:hAnsi="宋体" w:cs="宋体"/>
          <w:b/>
          <w:color w:val="auto"/>
          <w:sz w:val="32"/>
          <w:szCs w:val="20"/>
        </w:rPr>
        <w:br w:type="page"/>
      </w:r>
    </w:p>
    <w:p w14:paraId="70974A6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D2EA4E9">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2B16637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EFA7E43">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30F34D0D">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570E2447">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FA2D6C2">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D0EFB8A">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F3E1619">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537C8A">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6735DE9C">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D960C9F">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4D10056">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7F13D0E">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4E386D3A">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78D6EA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9387D8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68D709C">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5047F3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8E2802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D5FEB5">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1FDE80C">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0B26A5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34BC5C11">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w:t>
      </w:r>
      <w:r>
        <w:rPr>
          <w:rFonts w:hint="eastAsia" w:ascii="宋体" w:hAnsi="宋体" w:cs="宋体"/>
          <w:color w:val="auto"/>
          <w:sz w:val="24"/>
        </w:rPr>
        <w:t>评审。组成联合体或者接受分包的小微企业与联合体内其他企业、分包企业之间存在直接控股、管理关系的，不享受价格扣除优惠政策。</w:t>
      </w:r>
    </w:p>
    <w:p w14:paraId="3575FB6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E7E21E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326127">
      <w:pPr>
        <w:spacing w:line="360" w:lineRule="auto"/>
        <w:ind w:firstLine="480" w:firstLineChars="200"/>
        <w:rPr>
          <w:rFonts w:hint="eastAsia"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0D67477F">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7F7D66A">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color w:val="auto"/>
          <w:sz w:val="24"/>
          <w:lang w:val="en-US" w:eastAsia="zh-CN"/>
        </w:rPr>
        <w:t xml:space="preserve"> </w:t>
      </w:r>
      <w:r>
        <w:rPr>
          <w:rFonts w:hint="eastAsia" w:ascii="宋体" w:hAnsi="宋体" w:cs="宋体"/>
          <w:bCs/>
          <w:color w:val="auto"/>
          <w:sz w:val="24"/>
        </w:rPr>
        <w:t>支持创新发展</w:t>
      </w:r>
    </w:p>
    <w:p w14:paraId="1743D2F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F82ABFF">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85485B0">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29FA512B">
      <w:pPr>
        <w:spacing w:line="360" w:lineRule="auto"/>
        <w:ind w:firstLine="480" w:firstLineChars="200"/>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244EA7C7">
      <w:pPr>
        <w:spacing w:line="360" w:lineRule="auto"/>
        <w:rPr>
          <w:b/>
          <w:color w:val="auto"/>
        </w:rPr>
      </w:pPr>
      <w:r>
        <w:rPr>
          <w:rFonts w:hint="eastAsia" w:ascii="宋体" w:hAnsi="宋体" w:eastAsia="宋体" w:cs="宋体"/>
          <w:b/>
          <w:color w:val="auto"/>
          <w:sz w:val="24"/>
        </w:rPr>
        <w:t>4. 询问、质疑、投诉</w:t>
      </w:r>
    </w:p>
    <w:p w14:paraId="186231CE">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在线询问、质疑、投诉</w:t>
      </w:r>
    </w:p>
    <w:p w14:paraId="73909DE4">
      <w:pPr>
        <w:autoSpaceDE w:val="0"/>
        <w:autoSpaceDN w:val="0"/>
        <w:spacing w:line="360" w:lineRule="auto"/>
        <w:ind w:firstLine="480" w:firstLineChars="200"/>
        <w:jc w:val="left"/>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8ABEA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供应商询问</w:t>
      </w:r>
    </w:p>
    <w:p w14:paraId="2162C12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EB011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供应商质疑</w:t>
      </w:r>
    </w:p>
    <w:p w14:paraId="5D3036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66F3FAA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14:paraId="3A8556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52B06E62">
      <w:pPr>
        <w:spacing w:line="360" w:lineRule="auto"/>
        <w:ind w:left="479" w:leftChars="228" w:firstLine="0" w:firstLineChars="0"/>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3C14A65C">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3E14E989">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343E28F8">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4647C55C">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7D0790BB">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73E86B54">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1A6CE341">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3EAB7CA7">
      <w:pPr>
        <w:spacing w:line="360" w:lineRule="auto"/>
        <w:ind w:left="479" w:leftChars="228" w:firstLine="0" w:firstLineChars="0"/>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0A03AE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0A306D3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在质疑回复后5个工作日内，在浙江政府采购网的“其他公告”栏目公开质疑答复，答复内容应当完整。质疑函作为附件上传。</w:t>
      </w:r>
    </w:p>
    <w:p w14:paraId="7700A57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6198AB6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14:paraId="090C3AA6">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2AE0F29">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4.4.2供应商投诉的事项不得超出已质疑事项的范围，基于质疑答复内容提出的投诉事项除外。</w:t>
      </w:r>
    </w:p>
    <w:p w14:paraId="4A2D0F5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4.4.3供应商投诉应当有明确的请求和必要的证明材料。</w:t>
      </w:r>
    </w:p>
    <w:p w14:paraId="3BB4C71E">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4.4.4 以联合体形式参加政府采购活动的，其投诉应当由组成联合体的所有供应商共同提出。</w:t>
      </w:r>
    </w:p>
    <w:p w14:paraId="1BCF872E">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w:t>
      </w:r>
      <w:r>
        <w:rPr>
          <w:rFonts w:hint="eastAsia" w:ascii="宋体" w:hAnsi="宋体" w:eastAsia="宋体" w:cs="宋体"/>
          <w:color w:val="auto"/>
          <w:sz w:val="24"/>
          <w:lang w:val="en-US" w:eastAsia="zh-CN"/>
        </w:rPr>
        <w:t>7227671,0571-87800218</w:t>
      </w:r>
      <w:r>
        <w:rPr>
          <w:rFonts w:hint="eastAsia" w:ascii="宋体" w:hAnsi="宋体" w:eastAsia="宋体" w:cs="宋体"/>
          <w:color w:val="auto"/>
          <w:sz w:val="24"/>
          <w:lang w:val="zh-CN" w:eastAsia="zh-CN"/>
        </w:rPr>
        <w:t>。</w:t>
      </w:r>
    </w:p>
    <w:p w14:paraId="4340C0C1">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4.5 补偿救济</w:t>
      </w:r>
    </w:p>
    <w:p w14:paraId="0802AA9A">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采购人因政策变化、规划调整而不履行政府采购合同的，供应商可依据《杭州市涉企补偿救济实施办法（试行）》向采购人提起补偿申请。</w:t>
      </w:r>
    </w:p>
    <w:p w14:paraId="5BEAF9DE">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投诉书范本及制作说明详见附件3。</w:t>
      </w:r>
    </w:p>
    <w:p w14:paraId="76FA45D6">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2BA5A122">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5．招标文件的构成</w:t>
      </w:r>
    </w:p>
    <w:p w14:paraId="72C93C1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2BE154EA">
      <w:pPr>
        <w:pStyle w:val="33"/>
        <w:tabs>
          <w:tab w:val="left" w:pos="840"/>
        </w:tabs>
        <w:spacing w:line="360" w:lineRule="auto"/>
        <w:ind w:firstLine="960" w:firstLineChars="400"/>
        <w:rPr>
          <w:rFonts w:hint="eastAsia" w:ascii="宋体" w:hAnsi="宋体" w:eastAsia="宋体" w:cs="宋体"/>
          <w:snapToGrid/>
          <w:color w:val="auto"/>
          <w:kern w:val="2"/>
          <w:sz w:val="24"/>
          <w:szCs w:val="24"/>
          <w:lang w:val="zh-CN" w:eastAsia="zh-CN" w:bidi="ar-SA"/>
        </w:rPr>
      </w:pPr>
      <w:r>
        <w:rPr>
          <w:rFonts w:hint="eastAsia" w:ascii="宋体" w:hAnsi="宋体" w:eastAsia="宋体" w:cs="宋体"/>
          <w:snapToGrid/>
          <w:color w:val="auto"/>
          <w:kern w:val="2"/>
          <w:sz w:val="24"/>
          <w:szCs w:val="24"/>
          <w:lang w:val="zh-CN" w:eastAsia="zh-CN" w:bidi="ar-SA"/>
        </w:rPr>
        <w:t>5.1.1招标公告；</w:t>
      </w:r>
    </w:p>
    <w:p w14:paraId="36B2DB2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ascii="宋体" w:hAnsi="宋体" w:eastAsia="宋体" w:cs="宋体"/>
          <w:snapToGrid/>
          <w:color w:val="auto"/>
          <w:kern w:val="2"/>
          <w:sz w:val="24"/>
          <w:szCs w:val="24"/>
          <w:lang w:val="zh-CN" w:eastAsia="zh-CN" w:bidi="ar-SA"/>
        </w:rPr>
        <w:t>.1.2投标人须知</w:t>
      </w:r>
      <w:r>
        <w:rPr>
          <w:rFonts w:hint="eastAsia" w:hAnsi="宋体" w:cs="宋体"/>
          <w:color w:val="auto"/>
          <w:sz w:val="24"/>
          <w:szCs w:val="24"/>
        </w:rPr>
        <w:t>；</w:t>
      </w:r>
    </w:p>
    <w:p w14:paraId="358E1FB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D91117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DE0684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F14577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2308FA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382CF91">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231BD8CC">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5FCE9589">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76BC89">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7D0E9A10">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612A174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A613F4F">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050F0F3">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406B22A">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9.投标保证金</w:t>
      </w:r>
    </w:p>
    <w:p w14:paraId="4CC0715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DD48C5E">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5A85DD2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8D6E309">
      <w:pPr>
        <w:pStyle w:val="33"/>
        <w:numPr>
          <w:ilvl w:val="0"/>
          <w:numId w:val="3"/>
        </w:numPr>
        <w:spacing w:line="360" w:lineRule="auto"/>
        <w:rPr>
          <w:rFonts w:hint="eastAsia" w:hAnsi="宋体" w:cs="宋体"/>
          <w:b/>
          <w:color w:val="auto"/>
          <w:sz w:val="24"/>
          <w:szCs w:val="24"/>
        </w:rPr>
      </w:pPr>
      <w:r>
        <w:rPr>
          <w:rFonts w:hint="eastAsia" w:hAnsi="宋体" w:cs="宋体"/>
          <w:b/>
          <w:color w:val="auto"/>
          <w:sz w:val="24"/>
          <w:szCs w:val="24"/>
        </w:rPr>
        <w:t>投标文件的组成</w:t>
      </w:r>
    </w:p>
    <w:p w14:paraId="30559BB1">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38C918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9A779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687ADF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3E2565A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15484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E3DE36F">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020EF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F9B534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10E729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31D43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88F14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F3ADC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89ECC4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F7B59A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A84792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ACF9D4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4F98CFF">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97081B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1FB66F1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0D1ED0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84D1E86">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95666F8">
      <w:pPr>
        <w:pStyle w:val="128"/>
        <w:snapToGrid w:val="0"/>
        <w:spacing w:before="0"/>
        <w:ind w:left="0" w:leftChars="0"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62E005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3782430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2174B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ED226C1">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4ABD2370">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04CF957">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4B0C935">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7F8C3FB">
      <w:pPr>
        <w:pStyle w:val="128"/>
        <w:spacing w:before="0"/>
        <w:ind w:left="0" w:leftChars="0"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5AEB02A">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14:paraId="010FA27E">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781FAD4">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76BC30DE">
      <w:pPr>
        <w:pStyle w:val="33"/>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2BA8370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646D0F52">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406B6E2">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5D4B5705">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DF6C8AD">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E163B7D">
      <w:pPr>
        <w:pStyle w:val="128"/>
        <w:numPr>
          <w:ilvl w:val="0"/>
          <w:numId w:val="6"/>
        </w:numPr>
        <w:spacing w:before="0"/>
        <w:ind w:left="0" w:leftChars="0" w:firstLine="0" w:firstLineChars="0"/>
        <w:rPr>
          <w:rFonts w:ascii="宋体" w:hAnsi="宋体" w:cs="宋体"/>
          <w:b/>
          <w:color w:val="auto"/>
          <w:szCs w:val="24"/>
        </w:rPr>
      </w:pPr>
      <w:r>
        <w:rPr>
          <w:rFonts w:hint="eastAsia" w:ascii="宋体" w:hAnsi="宋体" w:cs="宋体"/>
          <w:b/>
          <w:color w:val="auto"/>
          <w:szCs w:val="24"/>
        </w:rPr>
        <w:t>投标文件的无效处理</w:t>
      </w:r>
    </w:p>
    <w:p w14:paraId="1D4367F9">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D8AB468">
      <w:pPr>
        <w:pStyle w:val="128"/>
        <w:numPr>
          <w:ilvl w:val="0"/>
          <w:numId w:val="6"/>
        </w:numPr>
        <w:spacing w:before="0"/>
        <w:ind w:left="0" w:leftChars="0" w:firstLine="0" w:firstLineChars="0"/>
        <w:rPr>
          <w:rFonts w:ascii="宋体" w:hAnsi="宋体" w:cs="宋体"/>
          <w:b/>
          <w:color w:val="auto"/>
          <w:szCs w:val="24"/>
        </w:rPr>
      </w:pPr>
      <w:r>
        <w:rPr>
          <w:rFonts w:hint="eastAsia" w:ascii="宋体" w:hAnsi="宋体" w:cs="宋体"/>
          <w:b/>
          <w:color w:val="auto"/>
          <w:szCs w:val="24"/>
        </w:rPr>
        <w:t>投标有效期</w:t>
      </w:r>
    </w:p>
    <w:p w14:paraId="736061C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CB4189B">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CBD5F0A">
      <w:pPr>
        <w:pStyle w:val="128"/>
        <w:spacing w:before="0"/>
        <w:ind w:firstLine="480"/>
        <w:rPr>
          <w:rFonts w:hint="eastAsia"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0F98838E">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89F9E11">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AD6FC8A">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41842F80">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E7B542B">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B062310">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C746C83">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191765B5">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2B8E0F8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7013F0B">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01A42A6">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8B3178F">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1B97713B">
      <w:pPr>
        <w:pStyle w:val="128"/>
        <w:numPr>
          <w:ilvl w:val="0"/>
          <w:numId w:val="7"/>
        </w:numPr>
        <w:spacing w:before="0"/>
        <w:ind w:left="0" w:leftChars="0" w:firstLine="0" w:firstLineChars="0"/>
        <w:rPr>
          <w:rFonts w:ascii="宋体" w:hAnsi="宋体" w:cs="宋体"/>
          <w:b/>
          <w:color w:val="auto"/>
          <w:szCs w:val="24"/>
        </w:rPr>
      </w:pPr>
      <w:r>
        <w:rPr>
          <w:rFonts w:hint="eastAsia" w:ascii="宋体" w:hAnsi="宋体" w:cs="宋体"/>
          <w:b/>
          <w:color w:val="auto"/>
          <w:szCs w:val="24"/>
        </w:rPr>
        <w:t>信用信息查询</w:t>
      </w:r>
    </w:p>
    <w:p w14:paraId="3B53FCB0">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4E0D3D8C">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BB4523A">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931BC48">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08770E4">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477AB757">
      <w:pPr>
        <w:spacing w:line="360" w:lineRule="auto"/>
        <w:rPr>
          <w:rFonts w:ascii="宋体" w:hAnsi="宋体" w:cs="宋体"/>
          <w:b/>
          <w:color w:val="auto"/>
          <w:sz w:val="24"/>
        </w:rPr>
      </w:pPr>
      <w:bookmarkStart w:id="14"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33B6427">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2E0676CA">
      <w:pPr>
        <w:pStyle w:val="25"/>
        <w:spacing w:line="360" w:lineRule="auto"/>
        <w:ind w:left="479" w:hanging="479" w:hangingChars="199"/>
        <w:rPr>
          <w:rFonts w:cs="宋体"/>
          <w:b/>
          <w:color w:val="auto"/>
        </w:rPr>
      </w:pPr>
      <w:r>
        <w:rPr>
          <w:rFonts w:hint="eastAsia" w:cs="宋体"/>
          <w:b/>
          <w:color w:val="auto"/>
        </w:rPr>
        <w:t>22. 确定中标供应商</w:t>
      </w:r>
    </w:p>
    <w:p w14:paraId="18827273">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63403A56">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C78339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AFDF36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D76C1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1AB274C3">
      <w:pPr>
        <w:pStyle w:val="3"/>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8CAA04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0D4C221B">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BE76A46">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4068DC8B">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A1AC730">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9C759DF">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10D12D19">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15313444">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570F6030">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1F8067B5">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4FFC505">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078EB5E7">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445BB85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564046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559D3FC5">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5081597">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614018EA">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6578B940">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4B0637FD">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1614958B">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0C227E0D">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FB65E8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1E6F5F3F">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3C2D5EA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5744E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6A9C02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42E4E5">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74707468"/>
      <w:bookmarkEnd w:id="16"/>
      <w:bookmarkStart w:id="17" w:name="_Hlt75236290"/>
      <w:bookmarkEnd w:id="17"/>
      <w:bookmarkStart w:id="18" w:name="_Hlt75236101"/>
      <w:bookmarkEnd w:id="18"/>
      <w:bookmarkStart w:id="19" w:name="_Hlt68073093"/>
      <w:bookmarkEnd w:id="19"/>
      <w:bookmarkStart w:id="20" w:name="_Hlt68057669"/>
      <w:bookmarkEnd w:id="20"/>
      <w:bookmarkStart w:id="21" w:name="_Hlt68403820"/>
      <w:bookmarkEnd w:id="21"/>
      <w:bookmarkStart w:id="22" w:name="_Hlt75236011"/>
      <w:bookmarkEnd w:id="22"/>
      <w:bookmarkStart w:id="23" w:name="_Hlt68072998"/>
      <w:bookmarkEnd w:id="23"/>
      <w:bookmarkStart w:id="24" w:name="_Hlt74729768"/>
      <w:bookmarkEnd w:id="24"/>
      <w:bookmarkStart w:id="25" w:name="_Hlt74714665"/>
      <w:bookmarkEnd w:id="25"/>
      <w:bookmarkStart w:id="26" w:name="_Hlt74730295"/>
      <w:bookmarkEnd w:id="26"/>
      <w:r>
        <w:rPr>
          <w:rFonts w:hint="eastAsia" w:ascii="宋体" w:hAnsi="宋体" w:cs="宋体"/>
          <w:color w:val="auto"/>
          <w:kern w:val="0"/>
          <w:sz w:val="24"/>
          <w:lang w:eastAsia="zh-CN"/>
        </w:rPr>
        <w:t>。</w:t>
      </w:r>
    </w:p>
    <w:p w14:paraId="1AB61905">
      <w:pPr>
        <w:pStyle w:val="964"/>
        <w:keepNext w:val="0"/>
        <w:keepLines w:val="0"/>
        <w:pageBreakBefore w:val="0"/>
        <w:widowControl w:val="0"/>
        <w:kinsoku/>
        <w:wordWrap/>
        <w:overflowPunct/>
        <w:topLinePunct w:val="0"/>
        <w:autoSpaceDE/>
        <w:autoSpaceDN/>
        <w:bidi w:val="0"/>
        <w:spacing w:line="360" w:lineRule="auto"/>
        <w:textAlignment w:val="auto"/>
        <w:rPr>
          <w:rFonts w:hint="eastAsia"/>
          <w:color w:val="auto"/>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31A0186">
      <w:pPr>
        <w:rPr>
          <w:rFonts w:hint="eastAsia" w:ascii="宋体" w:hAnsi="宋体" w:cs="宋体"/>
          <w:color w:val="auto"/>
          <w:kern w:val="0"/>
          <w:sz w:val="24"/>
          <w:lang w:eastAsia="zh-CN"/>
        </w:rPr>
      </w:pPr>
      <w:r>
        <w:rPr>
          <w:rFonts w:hint="eastAsia" w:ascii="宋体" w:hAnsi="宋体" w:cs="宋体"/>
          <w:color w:val="auto"/>
          <w:kern w:val="0"/>
          <w:sz w:val="24"/>
          <w:lang w:eastAsia="zh-CN"/>
        </w:rPr>
        <w:br w:type="page"/>
      </w:r>
    </w:p>
    <w:p w14:paraId="6F802EB9">
      <w:pPr>
        <w:pStyle w:val="3"/>
        <w:rPr>
          <w:rFonts w:hint="eastAsia"/>
          <w:color w:val="auto"/>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4D1AF31B">
      <w:pPr>
        <w:spacing w:line="360" w:lineRule="auto"/>
        <w:jc w:val="center"/>
        <w:outlineLvl w:val="0"/>
        <w:rPr>
          <w:rFonts w:hint="eastAsia" w:ascii="宋体" w:hAnsi="宋体" w:eastAsia="宋体" w:cs="宋体"/>
          <w:b/>
          <w:color w:val="auto"/>
          <w:sz w:val="36"/>
          <w:szCs w:val="36"/>
        </w:rPr>
      </w:pPr>
      <w:bookmarkStart w:id="27" w:name="第四部分"/>
      <w:r>
        <w:rPr>
          <w:rFonts w:hint="eastAsia" w:ascii="宋体" w:hAnsi="宋体" w:eastAsia="宋体" w:cs="宋体"/>
          <w:b/>
          <w:color w:val="auto"/>
          <w:sz w:val="36"/>
          <w:szCs w:val="36"/>
        </w:rPr>
        <w:t>第三部分   采购需求</w:t>
      </w:r>
    </w:p>
    <w:p w14:paraId="2E23D048">
      <w:pPr>
        <w:snapToGrid w:val="0"/>
        <w:rPr>
          <w:rStyle w:val="962"/>
          <w:rFonts w:hint="eastAsia" w:ascii="宋体" w:hAnsi="宋体" w:eastAsia="宋体" w:cs="宋体"/>
          <w:i w:val="0"/>
          <w:iCs w:val="0"/>
          <w:color w:val="auto"/>
        </w:rPr>
      </w:pPr>
      <w:r>
        <w:rPr>
          <w:rStyle w:val="962"/>
          <w:rFonts w:hint="eastAsia" w:ascii="宋体" w:hAnsi="宋体" w:eastAsia="宋体" w:cs="宋体"/>
          <w:i w:val="0"/>
          <w:iCs w:val="0"/>
          <w:color w:val="auto"/>
        </w:rPr>
        <w:t>属于实质性要求条款的，请用符号“▲”标明，否则属于非实质性要求。“★”系产品采购项目中单一产品或核心产品。</w:t>
      </w:r>
    </w:p>
    <w:p w14:paraId="5E8706FD">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招标一览表</w:t>
      </w:r>
    </w:p>
    <w:p w14:paraId="4AE01FE5">
      <w:pPr>
        <w:pStyle w:val="6"/>
        <w:rPr>
          <w:rFonts w:hint="eastAsia" w:ascii="宋体" w:hAnsi="宋体" w:eastAsia="宋体" w:cs="宋体"/>
          <w:color w:val="auto"/>
        </w:rPr>
      </w:pPr>
      <w:r>
        <w:rPr>
          <w:rFonts w:hint="eastAsia" w:ascii="宋体" w:hAnsi="宋体" w:eastAsia="宋体" w:cs="宋体"/>
          <w:color w:val="auto"/>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614"/>
        <w:gridCol w:w="650"/>
        <w:gridCol w:w="850"/>
        <w:gridCol w:w="1325"/>
        <w:gridCol w:w="2125"/>
        <w:gridCol w:w="1592"/>
      </w:tblGrid>
      <w:tr w14:paraId="5C12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6AB53F47">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序号</w:t>
            </w:r>
          </w:p>
        </w:tc>
        <w:tc>
          <w:tcPr>
            <w:tcW w:w="1614" w:type="dxa"/>
            <w:tcMar>
              <w:top w:w="15" w:type="dxa"/>
              <w:left w:w="15" w:type="dxa"/>
              <w:bottom w:w="0" w:type="dxa"/>
              <w:right w:w="15" w:type="dxa"/>
            </w:tcMar>
            <w:vAlign w:val="center"/>
          </w:tcPr>
          <w:p w14:paraId="03ABF61E">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名称</w:t>
            </w:r>
          </w:p>
        </w:tc>
        <w:tc>
          <w:tcPr>
            <w:tcW w:w="650" w:type="dxa"/>
            <w:tcMar>
              <w:top w:w="15" w:type="dxa"/>
              <w:left w:w="15" w:type="dxa"/>
              <w:bottom w:w="0" w:type="dxa"/>
              <w:right w:w="15" w:type="dxa"/>
            </w:tcMar>
            <w:vAlign w:val="center"/>
          </w:tcPr>
          <w:p w14:paraId="22D0F9DF">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数量</w:t>
            </w:r>
          </w:p>
        </w:tc>
        <w:tc>
          <w:tcPr>
            <w:tcW w:w="850" w:type="dxa"/>
            <w:tcMar>
              <w:top w:w="15" w:type="dxa"/>
              <w:left w:w="15" w:type="dxa"/>
              <w:bottom w:w="0" w:type="dxa"/>
              <w:right w:w="15" w:type="dxa"/>
            </w:tcMar>
            <w:vAlign w:val="center"/>
          </w:tcPr>
          <w:p w14:paraId="0A66FBCA">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单位</w:t>
            </w:r>
          </w:p>
        </w:tc>
        <w:tc>
          <w:tcPr>
            <w:tcW w:w="1325" w:type="dxa"/>
            <w:vAlign w:val="center"/>
          </w:tcPr>
          <w:p w14:paraId="2B28CD04">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预算（元）</w:t>
            </w:r>
          </w:p>
        </w:tc>
        <w:tc>
          <w:tcPr>
            <w:tcW w:w="2125" w:type="dxa"/>
            <w:vAlign w:val="center"/>
          </w:tcPr>
          <w:p w14:paraId="58A549BB">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简要规格描述或基本情况介绍</w:t>
            </w:r>
          </w:p>
        </w:tc>
        <w:tc>
          <w:tcPr>
            <w:tcW w:w="1592" w:type="dxa"/>
            <w:vAlign w:val="center"/>
          </w:tcPr>
          <w:p w14:paraId="017561A0">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最高限价（元）</w:t>
            </w:r>
          </w:p>
        </w:tc>
      </w:tr>
      <w:tr w14:paraId="14B0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EAA440F">
            <w:pPr>
              <w:tabs>
                <w:tab w:val="left" w:pos="0"/>
              </w:tabs>
              <w:jc w:val="center"/>
              <w:rPr>
                <w:rFonts w:hint="eastAsia" w:ascii="宋体" w:hAnsi="宋体" w:eastAsia="宋体" w:cs="宋体"/>
                <w:color w:val="auto"/>
              </w:rPr>
            </w:pPr>
            <w:r>
              <w:rPr>
                <w:rFonts w:hint="eastAsia" w:ascii="宋体" w:hAnsi="宋体" w:eastAsia="宋体" w:cs="宋体"/>
                <w:color w:val="auto"/>
              </w:rPr>
              <w:t>1</w:t>
            </w:r>
          </w:p>
        </w:tc>
        <w:tc>
          <w:tcPr>
            <w:tcW w:w="1614" w:type="dxa"/>
            <w:tcMar>
              <w:top w:w="15" w:type="dxa"/>
              <w:left w:w="15" w:type="dxa"/>
              <w:bottom w:w="0" w:type="dxa"/>
              <w:right w:w="15" w:type="dxa"/>
            </w:tcMar>
            <w:vAlign w:val="center"/>
          </w:tcPr>
          <w:p w14:paraId="23E35D07">
            <w:pPr>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杭州市萧山区第二人民医院检验科门诊生化流水线等设备采购项目</w:t>
            </w:r>
          </w:p>
        </w:tc>
        <w:tc>
          <w:tcPr>
            <w:tcW w:w="650" w:type="dxa"/>
            <w:tcMar>
              <w:top w:w="15" w:type="dxa"/>
              <w:left w:w="15" w:type="dxa"/>
              <w:bottom w:w="0" w:type="dxa"/>
              <w:right w:w="15" w:type="dxa"/>
            </w:tcMar>
            <w:vAlign w:val="center"/>
          </w:tcPr>
          <w:p w14:paraId="6C5CD48D">
            <w:pPr>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850" w:type="dxa"/>
            <w:tcMar>
              <w:top w:w="15" w:type="dxa"/>
              <w:left w:w="15" w:type="dxa"/>
              <w:bottom w:w="0" w:type="dxa"/>
              <w:right w:w="15" w:type="dxa"/>
            </w:tcMar>
            <w:vAlign w:val="center"/>
          </w:tcPr>
          <w:p w14:paraId="40A82D8D">
            <w:pPr>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套</w:t>
            </w:r>
          </w:p>
        </w:tc>
        <w:tc>
          <w:tcPr>
            <w:tcW w:w="1325" w:type="dxa"/>
            <w:vAlign w:val="center"/>
          </w:tcPr>
          <w:p w14:paraId="149CBCD5">
            <w:pPr>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1800000</w:t>
            </w:r>
          </w:p>
        </w:tc>
        <w:tc>
          <w:tcPr>
            <w:tcW w:w="2125" w:type="dxa"/>
            <w:vAlign w:val="center"/>
          </w:tcPr>
          <w:p w14:paraId="13F8C27A">
            <w:pPr>
              <w:tabs>
                <w:tab w:val="left" w:pos="0"/>
              </w:tabs>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详见采购需求</w:t>
            </w:r>
          </w:p>
        </w:tc>
        <w:tc>
          <w:tcPr>
            <w:tcW w:w="1592" w:type="dxa"/>
            <w:vAlign w:val="center"/>
          </w:tcPr>
          <w:p w14:paraId="69406743">
            <w:pPr>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1500000</w:t>
            </w:r>
          </w:p>
        </w:tc>
      </w:tr>
    </w:tbl>
    <w:p w14:paraId="78702BB3">
      <w:pPr>
        <w:pStyle w:val="3"/>
        <w:numPr>
          <w:ilvl w:val="0"/>
          <w:numId w:val="0"/>
        </w:numPr>
        <w:ind w:leftChars="0"/>
        <w:rPr>
          <w:rFonts w:hint="eastAsia" w:ascii="宋体" w:hAnsi="宋体" w:eastAsia="宋体" w:cs="宋体"/>
          <w:b/>
          <w:color w:val="auto"/>
          <w:sz w:val="22"/>
          <w:szCs w:val="22"/>
        </w:rPr>
      </w:pPr>
      <w:r>
        <w:rPr>
          <w:rFonts w:hint="eastAsia" w:ascii="宋体" w:hAnsi="宋体" w:eastAsia="宋体" w:cs="宋体"/>
          <w:b/>
          <w:color w:val="auto"/>
          <w:sz w:val="22"/>
          <w:szCs w:val="22"/>
        </w:rPr>
        <w:t>注：▲投标人需在投标（开标）一览表中明确投标报价（总价）及以上各分项小计报价，各分项小计报价不得超过上表各最高限价。</w:t>
      </w:r>
      <w:r>
        <w:rPr>
          <w:rFonts w:hint="eastAsia" w:ascii="宋体" w:hAnsi="宋体" w:eastAsia="宋体" w:cs="宋体"/>
          <w:b w:val="0"/>
          <w:bCs w:val="0"/>
          <w:color w:val="auto"/>
          <w:kern w:val="2"/>
          <w:sz w:val="21"/>
          <w:szCs w:val="24"/>
          <w:lang w:val="en-US" w:eastAsia="zh-CN" w:bidi="ar-SA"/>
        </w:rPr>
        <w:t>严格执行预算限价，项目如涉及办公用房装修、通用办公设备家具的不得超限额标准。（萧财国资【2019】389号）</w:t>
      </w:r>
    </w:p>
    <w:p w14:paraId="1CF404B8">
      <w:pPr>
        <w:rPr>
          <w:rFonts w:hint="eastAsia" w:ascii="仿宋" w:hAnsi="仿宋" w:eastAsia="仿宋" w:cs="仿宋"/>
          <w:color w:val="auto"/>
        </w:rPr>
      </w:pPr>
    </w:p>
    <w:p w14:paraId="0C063730">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采购需求</w:t>
      </w:r>
    </w:p>
    <w:p w14:paraId="04A6A148">
      <w:pPr>
        <w:numPr>
          <w:ilvl w:val="0"/>
          <w:numId w:val="9"/>
        </w:numPr>
        <w:rPr>
          <w:rFonts w:hint="eastAsia" w:ascii="宋体" w:hAnsi="宋体" w:eastAsia="宋体" w:cs="宋体"/>
          <w:color w:val="auto"/>
        </w:rPr>
      </w:pPr>
      <w:r>
        <w:rPr>
          <w:rFonts w:hint="eastAsia" w:ascii="宋体" w:hAnsi="宋体" w:eastAsia="宋体" w:cs="宋体"/>
          <w:color w:val="auto"/>
        </w:rPr>
        <w:t>技术需求：</w:t>
      </w:r>
    </w:p>
    <w:p w14:paraId="3E392E88">
      <w:pPr>
        <w:widowControl w:val="0"/>
        <w:numPr>
          <w:ilvl w:val="0"/>
          <w:numId w:val="0"/>
        </w:numPr>
        <w:jc w:val="both"/>
        <w:rPr>
          <w:rFonts w:hint="eastAsia" w:ascii="宋体" w:hAnsi="宋体" w:eastAsia="宋体" w:cs="宋体"/>
          <w:color w:val="auto"/>
          <w:lang w:val="en-US" w:eastAsia="zh-CN"/>
        </w:rPr>
      </w:pP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32AC1E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1458" w:type="dxa"/>
            <w:tcBorders>
              <w:top w:val="single" w:color="808080" w:sz="4" w:space="0"/>
              <w:left w:val="single" w:color="808080" w:sz="4" w:space="0"/>
              <w:bottom w:val="single" w:color="808080" w:sz="4" w:space="0"/>
              <w:right w:val="single" w:color="808080" w:sz="4" w:space="0"/>
            </w:tcBorders>
            <w:noWrap w:val="0"/>
            <w:vAlign w:val="center"/>
          </w:tcPr>
          <w:p w14:paraId="2DCE123F">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tcBorders>
              <w:top w:val="single" w:color="808080" w:sz="4" w:space="0"/>
              <w:left w:val="single" w:color="808080" w:sz="4" w:space="0"/>
              <w:bottom w:val="single" w:color="808080" w:sz="4" w:space="0"/>
              <w:right w:val="single" w:color="808080" w:sz="4" w:space="0"/>
            </w:tcBorders>
            <w:noWrap w:val="0"/>
            <w:vAlign w:val="center"/>
          </w:tcPr>
          <w:p w14:paraId="08778DA9">
            <w:pPr>
              <w:spacing w:line="360" w:lineRule="auto"/>
              <w:jc w:val="left"/>
              <w:rPr>
                <w:rFonts w:hint="default" w:ascii="宋体" w:hAnsi="宋体" w:eastAsia="宋体" w:cs="仿宋_GB2312"/>
                <w:sz w:val="24"/>
                <w:lang w:val="en-US" w:eastAsia="zh-CN"/>
              </w:rPr>
            </w:pPr>
            <w:r>
              <w:rPr>
                <w:rFonts w:hint="eastAsia" w:ascii="宋体" w:hAnsi="宋体" w:eastAsia="宋体" w:cs="仿宋_GB2312"/>
                <w:sz w:val="24"/>
                <w:lang w:val="en-US" w:eastAsia="zh-CN"/>
              </w:rPr>
              <w:t>检验科门诊生化流水线等设备</w:t>
            </w:r>
          </w:p>
        </w:tc>
      </w:tr>
      <w:tr w14:paraId="50EC53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79A90AEF">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19AAF5D2">
            <w:pPr>
              <w:tabs>
                <w:tab w:val="center" w:pos="1096"/>
              </w:tabs>
              <w:spacing w:line="360" w:lineRule="auto"/>
              <w:jc w:val="left"/>
              <w:rPr>
                <w:rFonts w:hint="default" w:ascii="宋体" w:hAnsi="宋体" w:eastAsia="宋体" w:cs="仿宋_GB2312"/>
                <w:sz w:val="24"/>
                <w:lang w:val="en-US" w:eastAsia="zh-CN"/>
              </w:rPr>
            </w:pPr>
            <w:r>
              <w:rPr>
                <w:rFonts w:hint="eastAsia" w:ascii="宋体" w:hAnsi="宋体" w:eastAsia="宋体" w:cs="仿宋_GB2312"/>
                <w:sz w:val="24"/>
                <w:lang w:val="en-US" w:eastAsia="zh-CN"/>
              </w:rPr>
              <w:t>1</w:t>
            </w:r>
          </w:p>
        </w:tc>
        <w:tc>
          <w:tcPr>
            <w:tcW w:w="1360" w:type="dxa"/>
            <w:noWrap w:val="0"/>
            <w:vAlign w:val="center"/>
          </w:tcPr>
          <w:p w14:paraId="24F383DB">
            <w:pPr>
              <w:spacing w:line="360" w:lineRule="auto"/>
              <w:jc w:val="left"/>
              <w:rPr>
                <w:rFonts w:hint="eastAsia" w:ascii="宋体" w:hAnsi="宋体" w:cs="仿宋_GB2312"/>
                <w:sz w:val="24"/>
              </w:rPr>
            </w:pPr>
            <w:r>
              <w:rPr>
                <w:rFonts w:hint="eastAsia" w:ascii="宋体" w:hAnsi="宋体" w:cs="仿宋_GB2312"/>
                <w:sz w:val="24"/>
              </w:rPr>
              <w:t>单位</w:t>
            </w:r>
          </w:p>
        </w:tc>
        <w:tc>
          <w:tcPr>
            <w:tcW w:w="3035" w:type="dxa"/>
            <w:noWrap w:val="0"/>
            <w:vAlign w:val="center"/>
          </w:tcPr>
          <w:p w14:paraId="19B4DED0">
            <w:pPr>
              <w:spacing w:line="360" w:lineRule="auto"/>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批</w:t>
            </w:r>
          </w:p>
        </w:tc>
      </w:tr>
      <w:tr w14:paraId="45ABF5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045F45D8">
            <w:pPr>
              <w:spacing w:line="360" w:lineRule="auto"/>
              <w:jc w:val="center"/>
              <w:rPr>
                <w:rFonts w:ascii="宋体" w:hAnsi="宋体" w:cs="仿宋_GB2312"/>
                <w:sz w:val="24"/>
              </w:rPr>
            </w:pPr>
            <w:r>
              <w:rPr>
                <w:rFonts w:hint="eastAsia" w:ascii="宋体" w:hAnsi="宋体" w:cs="仿宋_GB2312"/>
                <w:sz w:val="24"/>
              </w:rPr>
              <w:t>功能和质量</w:t>
            </w:r>
          </w:p>
          <w:p w14:paraId="15BD529F">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5C8BF1B3">
            <w:pPr>
              <w:rPr>
                <w:rFonts w:hint="eastAsia"/>
                <w:sz w:val="21"/>
                <w:szCs w:val="21"/>
                <w:lang w:val="en-US" w:eastAsia="zh-CN"/>
              </w:rPr>
            </w:pPr>
            <w:r>
              <w:rPr>
                <w:rFonts w:hint="default"/>
                <w:sz w:val="21"/>
                <w:szCs w:val="21"/>
                <w:lang w:val="en-US" w:eastAsia="zh-CN"/>
              </w:rPr>
              <w:t>一</w:t>
            </w:r>
            <w:r>
              <w:rPr>
                <w:rFonts w:hint="eastAsia"/>
                <w:sz w:val="21"/>
                <w:szCs w:val="21"/>
                <w:lang w:val="en-US" w:eastAsia="zh-CN"/>
              </w:rPr>
              <w:t xml:space="preserve"> 设备功能、用途：适用于实验室生化和免疫项目的自动化检测</w:t>
            </w:r>
          </w:p>
          <w:p w14:paraId="26217B5B">
            <w:pPr>
              <w:pStyle w:val="24"/>
              <w:ind w:left="0" w:leftChars="0" w:firstLine="0" w:firstLineChars="0"/>
              <w:rPr>
                <w:rFonts w:hint="eastAsia"/>
                <w:sz w:val="21"/>
                <w:szCs w:val="21"/>
                <w:lang w:val="en-US" w:eastAsia="zh-CN"/>
              </w:rPr>
            </w:pPr>
            <w:r>
              <w:rPr>
                <w:rFonts w:hint="default"/>
                <w:sz w:val="21"/>
                <w:szCs w:val="21"/>
                <w:lang w:val="en-US" w:eastAsia="zh-CN"/>
              </w:rPr>
              <w:t>二</w:t>
            </w:r>
            <w:r>
              <w:rPr>
                <w:rFonts w:hint="eastAsia"/>
                <w:sz w:val="21"/>
                <w:szCs w:val="21"/>
                <w:lang w:val="en-US" w:eastAsia="zh-CN"/>
              </w:rPr>
              <w:t xml:space="preserve"> 功能技术要求</w:t>
            </w:r>
          </w:p>
          <w:p w14:paraId="43ACE01F">
            <w:pPr>
              <w:pStyle w:val="24"/>
              <w:ind w:left="0" w:leftChars="0" w:firstLine="0" w:firstLineChars="0"/>
              <w:rPr>
                <w:rFonts w:hint="eastAsia"/>
                <w:sz w:val="21"/>
                <w:szCs w:val="21"/>
                <w:lang w:val="en-US" w:eastAsia="zh-CN"/>
              </w:rPr>
            </w:pPr>
            <w:r>
              <w:rPr>
                <w:rFonts w:hint="default"/>
                <w:sz w:val="21"/>
                <w:szCs w:val="21"/>
                <w:lang w:val="en-US" w:eastAsia="zh-CN"/>
              </w:rPr>
              <w:t>1</w:t>
            </w:r>
            <w:r>
              <w:rPr>
                <w:rFonts w:hint="eastAsia"/>
                <w:sz w:val="21"/>
                <w:szCs w:val="21"/>
                <w:lang w:val="en-US" w:eastAsia="zh-CN"/>
              </w:rPr>
              <w:t xml:space="preserve"> 整体要求</w:t>
            </w:r>
          </w:p>
          <w:p w14:paraId="72EA845F">
            <w:pPr>
              <w:pStyle w:val="24"/>
              <w:ind w:left="0" w:leftChars="0" w:firstLine="0" w:firstLineChars="0"/>
              <w:rPr>
                <w:rFonts w:hint="default"/>
                <w:sz w:val="21"/>
                <w:szCs w:val="21"/>
                <w:lang w:val="en-US" w:eastAsia="zh-CN"/>
              </w:rPr>
            </w:pPr>
            <w:r>
              <w:rPr>
                <w:rFonts w:hint="default"/>
                <w:sz w:val="21"/>
                <w:szCs w:val="21"/>
                <w:lang w:val="en-US" w:eastAsia="zh-CN"/>
              </w:rPr>
              <w:t>△1.1全自动生化免疫流水线系统</w:t>
            </w:r>
            <w:r>
              <w:rPr>
                <w:rFonts w:hint="eastAsia"/>
                <w:sz w:val="21"/>
                <w:szCs w:val="21"/>
                <w:lang w:val="en-US" w:eastAsia="zh-CN"/>
              </w:rPr>
              <w:t>，</w:t>
            </w:r>
            <w:r>
              <w:rPr>
                <w:rFonts w:hint="default"/>
                <w:sz w:val="21"/>
                <w:szCs w:val="21"/>
                <w:lang w:val="en-US" w:eastAsia="zh-CN"/>
              </w:rPr>
              <w:t>须包括倾倒进样模块、进出样模块、离心模块、去盖模块、分析仪连接端口、后处理单元模块、轨道传输系统以及数据信息管理系统。所有功能模块均由轨道连接实现全程自动化，并由数据信息管理系统进行统一管理和操作。</w:t>
            </w:r>
          </w:p>
          <w:p w14:paraId="658A18D5">
            <w:pPr>
              <w:pStyle w:val="24"/>
              <w:ind w:left="0" w:leftChars="0" w:firstLine="0" w:firstLineChars="0"/>
              <w:rPr>
                <w:rFonts w:hint="default"/>
                <w:sz w:val="21"/>
                <w:szCs w:val="21"/>
                <w:lang w:val="en-US" w:eastAsia="zh-CN"/>
              </w:rPr>
            </w:pPr>
            <w:r>
              <w:rPr>
                <w:rFonts w:hint="default"/>
                <w:sz w:val="21"/>
                <w:szCs w:val="21"/>
                <w:lang w:val="en-US" w:eastAsia="zh-CN"/>
              </w:rPr>
              <w:t>▲1.2流水线系统包括的全自动样品处理系统、全自动生化分析仪、化学发光免疫分析仪均采用同一品牌，满足医院统一服务的需求。（需提供产品注册证和备案证）且样品管在主轨道上采用单管传输方式，方便样本灵活调度。</w:t>
            </w:r>
          </w:p>
          <w:p w14:paraId="0DC03841">
            <w:pPr>
              <w:pStyle w:val="24"/>
              <w:ind w:left="0" w:leftChars="0" w:firstLine="0" w:firstLineChars="0"/>
              <w:rPr>
                <w:rFonts w:hint="default"/>
                <w:sz w:val="21"/>
                <w:szCs w:val="21"/>
                <w:lang w:val="en-US" w:eastAsia="zh-CN"/>
              </w:rPr>
            </w:pPr>
            <w:r>
              <w:rPr>
                <w:rFonts w:hint="default"/>
                <w:sz w:val="21"/>
                <w:szCs w:val="21"/>
                <w:lang w:val="en-US" w:eastAsia="zh-CN"/>
              </w:rPr>
              <w:t xml:space="preserve">1.3流水线系统须采用电力驱动，无需额外的气泵装置，为科室节省空间、降低噪音和能耗。 </w:t>
            </w:r>
          </w:p>
          <w:p w14:paraId="269FBB84">
            <w:pPr>
              <w:pStyle w:val="24"/>
              <w:ind w:left="0" w:leftChars="0" w:firstLine="0" w:firstLineChars="0"/>
              <w:rPr>
                <w:rFonts w:hint="default"/>
                <w:sz w:val="21"/>
                <w:szCs w:val="21"/>
                <w:lang w:val="en-US" w:eastAsia="zh-CN"/>
              </w:rPr>
            </w:pPr>
            <w:r>
              <w:rPr>
                <w:rFonts w:hint="default"/>
                <w:sz w:val="21"/>
                <w:szCs w:val="21"/>
                <w:lang w:val="en-US" w:eastAsia="zh-CN"/>
              </w:rPr>
              <w:t>1.4流水线系统连接采用环形双向，进出样在同一端，具有灵活性。</w:t>
            </w:r>
          </w:p>
          <w:p w14:paraId="31B41885">
            <w:pPr>
              <w:pStyle w:val="24"/>
              <w:ind w:left="0" w:leftChars="0" w:firstLine="0" w:firstLineChars="0"/>
              <w:rPr>
                <w:rFonts w:hint="default"/>
                <w:sz w:val="21"/>
                <w:szCs w:val="21"/>
                <w:lang w:val="en-US" w:eastAsia="zh-CN"/>
              </w:rPr>
            </w:pPr>
            <w:r>
              <w:rPr>
                <w:rFonts w:hint="default"/>
                <w:sz w:val="21"/>
                <w:szCs w:val="21"/>
                <w:lang w:val="en-US" w:eastAsia="zh-CN"/>
              </w:rPr>
              <w:t>△1.5主体轨道通量≥2轨道，可实现急诊样本快速检测，满足TAT要求。</w:t>
            </w:r>
          </w:p>
          <w:p w14:paraId="0EA491E2">
            <w:pPr>
              <w:pStyle w:val="24"/>
              <w:ind w:left="0" w:leftChars="0" w:firstLine="0" w:firstLineChars="0"/>
              <w:rPr>
                <w:rFonts w:hint="default"/>
                <w:sz w:val="21"/>
                <w:szCs w:val="21"/>
                <w:lang w:val="en-US" w:eastAsia="zh-CN"/>
              </w:rPr>
            </w:pPr>
            <w:r>
              <w:rPr>
                <w:rFonts w:hint="default"/>
                <w:sz w:val="21"/>
                <w:szCs w:val="21"/>
                <w:lang w:val="en-US" w:eastAsia="zh-CN"/>
              </w:rPr>
              <w:t>1.6流水线系统具备特定样本优先运行功能。保证急诊样本优先，满足TAT要求。</w:t>
            </w:r>
          </w:p>
          <w:p w14:paraId="09F574D0">
            <w:pPr>
              <w:pStyle w:val="24"/>
              <w:ind w:left="0" w:leftChars="0" w:firstLine="0" w:firstLineChars="0"/>
              <w:rPr>
                <w:rFonts w:hint="default"/>
                <w:sz w:val="21"/>
                <w:szCs w:val="21"/>
                <w:lang w:val="en-US" w:eastAsia="zh-CN"/>
              </w:rPr>
            </w:pPr>
            <w:r>
              <w:rPr>
                <w:rFonts w:hint="default"/>
                <w:sz w:val="21"/>
                <w:szCs w:val="21"/>
                <w:lang w:val="en-US" w:eastAsia="zh-CN"/>
              </w:rPr>
              <w:t>1.7单轨道处理速度≥</w:t>
            </w:r>
            <w:r>
              <w:rPr>
                <w:rFonts w:hint="eastAsia"/>
                <w:sz w:val="21"/>
                <w:szCs w:val="21"/>
                <w:lang w:val="en-US" w:eastAsia="zh-CN"/>
              </w:rPr>
              <w:t>2400</w:t>
            </w:r>
            <w:r>
              <w:rPr>
                <w:rFonts w:hint="default"/>
                <w:sz w:val="21"/>
                <w:szCs w:val="21"/>
                <w:lang w:val="en-US" w:eastAsia="zh-CN"/>
              </w:rPr>
              <w:t>管/小时的处理能力。</w:t>
            </w:r>
          </w:p>
          <w:p w14:paraId="5952BEFD">
            <w:pPr>
              <w:pStyle w:val="24"/>
              <w:ind w:left="0" w:leftChars="0" w:firstLine="0" w:firstLineChars="0"/>
              <w:rPr>
                <w:rFonts w:hint="eastAsia"/>
                <w:sz w:val="21"/>
                <w:szCs w:val="21"/>
                <w:lang w:val="en-US" w:eastAsia="zh-CN"/>
              </w:rPr>
            </w:pPr>
            <w:r>
              <w:rPr>
                <w:rFonts w:hint="default"/>
                <w:sz w:val="21"/>
                <w:szCs w:val="21"/>
                <w:lang w:val="en-US" w:eastAsia="zh-CN"/>
              </w:rPr>
              <w:t>1.8支持血清余量、血清质量拍照识别功能，提供原厂证明材料</w:t>
            </w:r>
            <w:r>
              <w:rPr>
                <w:rFonts w:hint="eastAsia"/>
                <w:sz w:val="21"/>
                <w:szCs w:val="21"/>
                <w:lang w:val="en-US" w:eastAsia="zh-CN"/>
              </w:rPr>
              <w:t>。</w:t>
            </w:r>
          </w:p>
          <w:p w14:paraId="5CD164CE">
            <w:pPr>
              <w:pStyle w:val="24"/>
              <w:ind w:left="0" w:leftChars="0" w:firstLine="0" w:firstLineChars="0"/>
              <w:rPr>
                <w:rFonts w:hint="default"/>
                <w:sz w:val="21"/>
                <w:szCs w:val="21"/>
                <w:lang w:val="en-US" w:eastAsia="zh-CN"/>
              </w:rPr>
            </w:pPr>
            <w:r>
              <w:rPr>
                <w:rFonts w:hint="default"/>
                <w:sz w:val="21"/>
                <w:szCs w:val="21"/>
                <w:lang w:val="en-US" w:eastAsia="zh-CN"/>
              </w:rPr>
              <w:t>1.9轨道采用RFID技术对样本进行定位追踪，方便操作人员及时掌握样本位置。</w:t>
            </w:r>
          </w:p>
          <w:p w14:paraId="485B201B">
            <w:pPr>
              <w:pStyle w:val="24"/>
              <w:ind w:left="0" w:leftChars="0" w:firstLine="0" w:firstLineChars="0"/>
              <w:rPr>
                <w:rFonts w:hint="eastAsia"/>
                <w:sz w:val="21"/>
                <w:szCs w:val="21"/>
                <w:lang w:val="en-US" w:eastAsia="zh-CN"/>
              </w:rPr>
            </w:pPr>
            <w:r>
              <w:rPr>
                <w:rFonts w:hint="default"/>
                <w:sz w:val="21"/>
                <w:szCs w:val="21"/>
                <w:lang w:val="en-US" w:eastAsia="zh-CN"/>
              </w:rPr>
              <w:t>1.1</w:t>
            </w:r>
            <w:r>
              <w:rPr>
                <w:rFonts w:hint="eastAsia"/>
                <w:sz w:val="21"/>
                <w:szCs w:val="21"/>
                <w:lang w:val="en-US" w:eastAsia="zh-CN"/>
              </w:rPr>
              <w:t>0流水线在线连接的所有检测仪器均可独立工作。</w:t>
            </w:r>
          </w:p>
          <w:p w14:paraId="3074C2BB">
            <w:pPr>
              <w:pStyle w:val="24"/>
              <w:ind w:left="0" w:leftChars="0" w:firstLine="0" w:firstLineChars="0"/>
              <w:rPr>
                <w:rFonts w:hint="eastAsia"/>
                <w:sz w:val="21"/>
                <w:szCs w:val="21"/>
                <w:lang w:val="en-US" w:eastAsia="zh-CN"/>
              </w:rPr>
            </w:pPr>
            <w:r>
              <w:rPr>
                <w:rFonts w:hint="eastAsia"/>
                <w:sz w:val="21"/>
                <w:szCs w:val="21"/>
                <w:lang w:val="en-US" w:eastAsia="zh-CN"/>
              </w:rPr>
              <w:t>1.11流水线系统连接具有灵活性，标本上线到出检测结果时间≤120分钟，如果不满足这个时间，则必须增加分析仪或流水线的配置和数量。</w:t>
            </w:r>
          </w:p>
          <w:p w14:paraId="4789458E">
            <w:pPr>
              <w:pStyle w:val="24"/>
              <w:ind w:left="0" w:leftChars="0" w:firstLine="0" w:firstLineChars="0"/>
              <w:rPr>
                <w:rFonts w:hint="eastAsia"/>
                <w:sz w:val="21"/>
                <w:szCs w:val="21"/>
                <w:lang w:val="en-US" w:eastAsia="zh-CN"/>
              </w:rPr>
            </w:pPr>
            <w:r>
              <w:rPr>
                <w:rFonts w:hint="default"/>
                <w:sz w:val="21"/>
                <w:szCs w:val="21"/>
                <w:lang w:val="en-US" w:eastAsia="zh-CN"/>
              </w:rPr>
              <w:t>2</w:t>
            </w:r>
            <w:r>
              <w:rPr>
                <w:rFonts w:hint="eastAsia"/>
                <w:sz w:val="21"/>
                <w:szCs w:val="21"/>
                <w:lang w:val="en-US" w:eastAsia="zh-CN"/>
              </w:rPr>
              <w:t xml:space="preserve"> 前处理单元及中央控制软件要求</w:t>
            </w:r>
          </w:p>
          <w:p w14:paraId="4CED7DC3">
            <w:pPr>
              <w:pStyle w:val="24"/>
              <w:ind w:left="0" w:leftChars="0" w:firstLine="0" w:firstLineChars="0"/>
              <w:rPr>
                <w:rFonts w:hint="eastAsia"/>
                <w:sz w:val="21"/>
                <w:szCs w:val="21"/>
                <w:lang w:val="en-US" w:eastAsia="zh-CN"/>
              </w:rPr>
            </w:pPr>
            <w:r>
              <w:rPr>
                <w:rFonts w:hint="default"/>
                <w:sz w:val="21"/>
                <w:szCs w:val="21"/>
                <w:lang w:val="en-US" w:eastAsia="zh-CN"/>
              </w:rPr>
              <w:t>▲2.1单个架式进出样模块架式摆放样本管容量必须≥500管，且单个架式进出样模块的处理速度≥700管/小时。（提供厂家相关证明材料，标明所在投标文件页码）</w:t>
            </w:r>
            <w:r>
              <w:rPr>
                <w:rFonts w:hint="eastAsia"/>
                <w:sz w:val="21"/>
                <w:szCs w:val="21"/>
                <w:lang w:val="en-US" w:eastAsia="zh-CN"/>
              </w:rPr>
              <w:t>。</w:t>
            </w:r>
          </w:p>
          <w:p w14:paraId="226AC78C">
            <w:pPr>
              <w:pStyle w:val="24"/>
              <w:ind w:left="0" w:leftChars="0" w:firstLine="0" w:firstLineChars="0"/>
              <w:rPr>
                <w:rFonts w:hint="eastAsia"/>
                <w:sz w:val="21"/>
                <w:szCs w:val="21"/>
                <w:lang w:val="en-US" w:eastAsia="zh-CN"/>
              </w:rPr>
            </w:pPr>
            <w:r>
              <w:rPr>
                <w:rFonts w:hint="eastAsia"/>
                <w:sz w:val="21"/>
                <w:szCs w:val="21"/>
                <w:lang w:val="en-US" w:eastAsia="zh-CN"/>
              </w:rPr>
              <w:t>▲2.2单台离心模块速度≥460管/小时。且要求离心机为低温离心机。（提供厂家相关证明材料，标明所在投标文件页码）。</w:t>
            </w:r>
          </w:p>
          <w:p w14:paraId="7A8B779E">
            <w:pPr>
              <w:pStyle w:val="24"/>
              <w:ind w:left="0" w:leftChars="0" w:firstLine="0" w:firstLineChars="0"/>
              <w:rPr>
                <w:rFonts w:hint="eastAsia"/>
                <w:sz w:val="21"/>
                <w:szCs w:val="21"/>
                <w:lang w:val="en-US" w:eastAsia="zh-CN"/>
              </w:rPr>
            </w:pPr>
            <w:r>
              <w:rPr>
                <w:rFonts w:hint="eastAsia"/>
                <w:sz w:val="21"/>
                <w:szCs w:val="21"/>
                <w:lang w:val="en-US" w:eastAsia="zh-CN"/>
              </w:rPr>
              <w:t>2.3具有单样本直接离心，自动平衡功能（自动补偿），同时离心时能够兼容各种尺寸样本管；</w:t>
            </w:r>
          </w:p>
          <w:p w14:paraId="24CBC945">
            <w:pPr>
              <w:pStyle w:val="24"/>
              <w:ind w:left="0" w:leftChars="0" w:firstLine="0" w:firstLineChars="0"/>
              <w:rPr>
                <w:rFonts w:hint="default"/>
                <w:sz w:val="21"/>
                <w:szCs w:val="21"/>
                <w:lang w:val="en-US" w:eastAsia="zh-CN"/>
              </w:rPr>
            </w:pPr>
            <w:r>
              <w:rPr>
                <w:rFonts w:hint="eastAsia"/>
                <w:sz w:val="21"/>
                <w:szCs w:val="21"/>
                <w:lang w:val="en-US" w:eastAsia="zh-CN"/>
              </w:rPr>
              <w:t>▲</w:t>
            </w:r>
            <w:r>
              <w:rPr>
                <w:rFonts w:hint="default"/>
                <w:sz w:val="21"/>
                <w:szCs w:val="21"/>
                <w:lang w:val="en-US" w:eastAsia="zh-CN"/>
              </w:rPr>
              <w:t>2.4单个去盖模块速度≥700管/小时，能够实现气溶胶过滤及紫外线消毒，防止生物污染。（提供厂家相关证明材料，标明所在投标文件页码）</w:t>
            </w:r>
          </w:p>
          <w:p w14:paraId="670B5CA5">
            <w:pPr>
              <w:pStyle w:val="24"/>
              <w:ind w:left="0" w:leftChars="0" w:firstLine="0" w:firstLineChars="0"/>
              <w:rPr>
                <w:rFonts w:hint="eastAsia"/>
                <w:sz w:val="21"/>
                <w:szCs w:val="21"/>
                <w:lang w:val="en-US" w:eastAsia="zh-CN"/>
              </w:rPr>
            </w:pPr>
            <w:r>
              <w:rPr>
                <w:rFonts w:hint="eastAsia"/>
                <w:sz w:val="21"/>
                <w:szCs w:val="21"/>
                <w:lang w:val="en-US" w:eastAsia="zh-CN"/>
              </w:rPr>
              <w:t>2.5具有后分类功能，对于检测后需要出样的标本自动回样本管理器实现自动分类。</w:t>
            </w:r>
          </w:p>
          <w:p w14:paraId="4FD620A0">
            <w:pPr>
              <w:pStyle w:val="24"/>
              <w:ind w:left="0" w:leftChars="0" w:firstLine="0" w:firstLineChars="0"/>
              <w:rPr>
                <w:rFonts w:hint="eastAsia"/>
                <w:sz w:val="21"/>
                <w:szCs w:val="21"/>
                <w:lang w:val="en-US" w:eastAsia="zh-CN"/>
              </w:rPr>
            </w:pPr>
            <w:r>
              <w:rPr>
                <w:rFonts w:hint="eastAsia"/>
                <w:sz w:val="21"/>
                <w:szCs w:val="21"/>
                <w:lang w:val="en-US" w:eastAsia="zh-CN"/>
              </w:rPr>
              <w:t>3 线上全自动生化分析模块要求</w:t>
            </w:r>
          </w:p>
          <w:p w14:paraId="4A02FAEB">
            <w:pPr>
              <w:pStyle w:val="24"/>
              <w:ind w:left="0" w:leftChars="0" w:firstLine="0" w:firstLineChars="0"/>
              <w:rPr>
                <w:rFonts w:hint="default"/>
                <w:sz w:val="21"/>
                <w:szCs w:val="21"/>
                <w:lang w:val="en-US" w:eastAsia="zh-CN"/>
              </w:rPr>
            </w:pPr>
            <w:r>
              <w:rPr>
                <w:rFonts w:hint="default"/>
                <w:sz w:val="21"/>
                <w:szCs w:val="21"/>
                <w:lang w:val="en-US" w:eastAsia="zh-CN"/>
              </w:rPr>
              <w:t>▲3.1线上生化检测总比色速度需≥4000测试/小时。最小检测模块处理能力：生化比色速度≥2000测试/小时，最小检测模块电解质检测速度≥600测试/小时；预留设备扩展能力，满足实验室未来发展。（提供厂家相关证明材料，标明所在投标文件页码）</w:t>
            </w:r>
          </w:p>
          <w:p w14:paraId="154A6425">
            <w:pPr>
              <w:pStyle w:val="24"/>
              <w:ind w:left="0" w:leftChars="0" w:firstLine="0" w:firstLineChars="0"/>
              <w:rPr>
                <w:rFonts w:hint="eastAsia"/>
                <w:sz w:val="21"/>
                <w:szCs w:val="21"/>
                <w:lang w:val="en-US" w:eastAsia="zh-CN"/>
              </w:rPr>
            </w:pPr>
            <w:r>
              <w:rPr>
                <w:rFonts w:hint="eastAsia"/>
                <w:sz w:val="21"/>
                <w:szCs w:val="21"/>
                <w:lang w:val="en-US" w:eastAsia="zh-CN"/>
              </w:rPr>
              <w:t>3.2分析方法：终点法,两点法，速率法等多种方法。</w:t>
            </w:r>
          </w:p>
          <w:p w14:paraId="68B0B716">
            <w:pPr>
              <w:pStyle w:val="24"/>
              <w:ind w:left="0" w:leftChars="0" w:firstLine="0" w:firstLineChars="0"/>
              <w:rPr>
                <w:rFonts w:hint="eastAsia"/>
                <w:sz w:val="21"/>
                <w:szCs w:val="21"/>
                <w:lang w:val="en-US" w:eastAsia="zh-CN"/>
              </w:rPr>
            </w:pPr>
            <w:r>
              <w:rPr>
                <w:rFonts w:hint="eastAsia"/>
                <w:sz w:val="21"/>
                <w:szCs w:val="21"/>
                <w:lang w:val="en-US" w:eastAsia="zh-CN"/>
              </w:rPr>
              <w:t>3.3电极更换：钾钠氯电极可分别单独更换</w:t>
            </w:r>
          </w:p>
          <w:p w14:paraId="29028FC2">
            <w:pPr>
              <w:pStyle w:val="24"/>
              <w:ind w:left="0" w:leftChars="0" w:firstLine="0" w:firstLineChars="0"/>
              <w:rPr>
                <w:rFonts w:hint="eastAsia"/>
                <w:sz w:val="21"/>
                <w:szCs w:val="21"/>
                <w:lang w:val="en-US" w:eastAsia="zh-CN"/>
              </w:rPr>
            </w:pPr>
            <w:r>
              <w:rPr>
                <w:rFonts w:hint="eastAsia"/>
                <w:sz w:val="21"/>
                <w:szCs w:val="21"/>
                <w:lang w:val="en-US" w:eastAsia="zh-CN"/>
              </w:rPr>
              <w:t>3.4光栅：全息凹面光栅，后分光。</w:t>
            </w:r>
          </w:p>
          <w:p w14:paraId="4808A0A5">
            <w:pPr>
              <w:pStyle w:val="24"/>
              <w:ind w:left="0" w:leftChars="0" w:firstLine="0" w:firstLineChars="0"/>
              <w:rPr>
                <w:rFonts w:hint="eastAsia"/>
                <w:sz w:val="21"/>
                <w:szCs w:val="21"/>
                <w:lang w:val="en-US" w:eastAsia="zh-CN"/>
              </w:rPr>
            </w:pPr>
            <w:r>
              <w:rPr>
                <w:rFonts w:hint="eastAsia"/>
                <w:sz w:val="21"/>
                <w:szCs w:val="21"/>
                <w:lang w:val="en-US" w:eastAsia="zh-CN"/>
              </w:rPr>
              <w:t>3.5吸样器：陶瓷吸样泵。</w:t>
            </w:r>
          </w:p>
          <w:p w14:paraId="27302719">
            <w:pPr>
              <w:pStyle w:val="24"/>
              <w:ind w:left="0" w:leftChars="0" w:firstLine="0" w:firstLineChars="0"/>
              <w:rPr>
                <w:rFonts w:hint="eastAsia"/>
                <w:sz w:val="21"/>
                <w:szCs w:val="21"/>
                <w:lang w:val="en-US" w:eastAsia="zh-CN"/>
              </w:rPr>
            </w:pPr>
            <w:r>
              <w:rPr>
                <w:rFonts w:hint="eastAsia"/>
                <w:sz w:val="21"/>
                <w:szCs w:val="21"/>
                <w:lang w:val="en-US" w:eastAsia="zh-CN"/>
              </w:rPr>
              <w:t>3.6吸光度线性范围：0-3.5Abs。</w:t>
            </w:r>
          </w:p>
          <w:p w14:paraId="2B798C79">
            <w:pPr>
              <w:pStyle w:val="24"/>
              <w:ind w:left="0" w:leftChars="0" w:firstLine="0" w:firstLineChars="0"/>
              <w:rPr>
                <w:rFonts w:hint="eastAsia"/>
                <w:sz w:val="21"/>
                <w:szCs w:val="21"/>
                <w:lang w:val="en-US" w:eastAsia="zh-CN"/>
              </w:rPr>
            </w:pPr>
            <w:r>
              <w:rPr>
                <w:rFonts w:hint="eastAsia"/>
                <w:sz w:val="21"/>
                <w:szCs w:val="21"/>
                <w:lang w:val="en-US" w:eastAsia="zh-CN"/>
              </w:rPr>
              <w:t>△3.7波长：分析波长≥13个。</w:t>
            </w:r>
          </w:p>
          <w:p w14:paraId="1C2366A1">
            <w:pPr>
              <w:pStyle w:val="24"/>
              <w:ind w:left="0" w:leftChars="0" w:firstLine="0" w:firstLineChars="0"/>
              <w:rPr>
                <w:rFonts w:hint="eastAsia"/>
                <w:sz w:val="21"/>
                <w:szCs w:val="21"/>
                <w:lang w:val="en-US" w:eastAsia="zh-CN"/>
              </w:rPr>
            </w:pPr>
            <w:r>
              <w:rPr>
                <w:rFonts w:hint="eastAsia"/>
                <w:sz w:val="21"/>
                <w:szCs w:val="21"/>
                <w:lang w:val="en-US" w:eastAsia="zh-CN"/>
              </w:rPr>
              <w:t>3.8搅拌方式：多桨式机械搅拌。</w:t>
            </w:r>
          </w:p>
          <w:p w14:paraId="4D012840">
            <w:pPr>
              <w:pStyle w:val="24"/>
              <w:ind w:left="0" w:leftChars="0" w:firstLine="0" w:firstLineChars="0"/>
              <w:rPr>
                <w:rFonts w:hint="eastAsia"/>
                <w:sz w:val="21"/>
                <w:szCs w:val="21"/>
                <w:lang w:val="en-US" w:eastAsia="zh-CN"/>
              </w:rPr>
            </w:pPr>
            <w:r>
              <w:rPr>
                <w:rFonts w:hint="eastAsia"/>
                <w:sz w:val="21"/>
                <w:szCs w:val="21"/>
                <w:lang w:val="en-US" w:eastAsia="zh-CN"/>
              </w:rPr>
              <w:t>3.9具备急诊测定功能：有独立的急诊轨道进样。急诊样本上样到采样仅需1分钟。</w:t>
            </w:r>
          </w:p>
          <w:p w14:paraId="7A70816D">
            <w:pPr>
              <w:pStyle w:val="24"/>
              <w:ind w:left="0" w:leftChars="0" w:firstLine="0" w:firstLineChars="0"/>
              <w:rPr>
                <w:rFonts w:hint="default"/>
                <w:sz w:val="21"/>
                <w:szCs w:val="21"/>
                <w:lang w:val="en-US" w:eastAsia="zh-CN"/>
              </w:rPr>
            </w:pPr>
            <w:r>
              <w:rPr>
                <w:rFonts w:hint="eastAsia"/>
                <w:sz w:val="21"/>
                <w:szCs w:val="21"/>
                <w:lang w:val="en-US" w:eastAsia="zh-CN"/>
              </w:rPr>
              <w:t>3.10</w:t>
            </w:r>
            <w:r>
              <w:rPr>
                <w:rFonts w:hint="default"/>
                <w:sz w:val="21"/>
                <w:szCs w:val="21"/>
                <w:lang w:val="en-US" w:eastAsia="zh-CN"/>
              </w:rPr>
              <w:t xml:space="preserve">支持样本质量分析功能（脂血、溶血、黄疸指数）检测。 </w:t>
            </w:r>
          </w:p>
          <w:p w14:paraId="4FFE3F0D">
            <w:pPr>
              <w:pStyle w:val="24"/>
              <w:ind w:left="0" w:leftChars="0" w:firstLine="0" w:firstLineChars="0"/>
              <w:rPr>
                <w:rFonts w:hint="eastAsia"/>
                <w:sz w:val="21"/>
                <w:szCs w:val="21"/>
                <w:lang w:val="en-US" w:eastAsia="zh-CN"/>
              </w:rPr>
            </w:pPr>
            <w:r>
              <w:rPr>
                <w:rFonts w:hint="eastAsia"/>
                <w:sz w:val="21"/>
                <w:szCs w:val="21"/>
                <w:lang w:val="en-US" w:eastAsia="zh-CN"/>
              </w:rPr>
              <w:t>3.11同时分析项目：双试剂同时分析项目≥55项。</w:t>
            </w:r>
          </w:p>
          <w:p w14:paraId="14EF0EC3">
            <w:pPr>
              <w:pStyle w:val="24"/>
              <w:ind w:left="0" w:leftChars="0" w:firstLine="0" w:firstLineChars="0"/>
              <w:rPr>
                <w:rFonts w:hint="eastAsia"/>
                <w:sz w:val="21"/>
                <w:szCs w:val="21"/>
                <w:lang w:val="en-US" w:eastAsia="zh-CN"/>
              </w:rPr>
            </w:pPr>
            <w:r>
              <w:rPr>
                <w:rFonts w:hint="eastAsia"/>
                <w:sz w:val="21"/>
                <w:szCs w:val="21"/>
                <w:lang w:val="en-US" w:eastAsia="zh-CN"/>
              </w:rPr>
              <w:t>3.12最小检测模块冷藏试剂仓试剂位数量≥140个，支持市场上常见标准试剂瓶。（提供厂家相关证明材料，标明所在投标文件页码）。</w:t>
            </w:r>
          </w:p>
          <w:p w14:paraId="75E8F49F">
            <w:pPr>
              <w:pStyle w:val="24"/>
              <w:ind w:left="0" w:leftChars="0" w:firstLine="0" w:firstLineChars="0"/>
              <w:rPr>
                <w:rFonts w:hint="eastAsia"/>
                <w:sz w:val="21"/>
                <w:szCs w:val="21"/>
                <w:lang w:val="en-US" w:eastAsia="zh-CN"/>
              </w:rPr>
            </w:pPr>
            <w:r>
              <w:rPr>
                <w:rFonts w:hint="default"/>
                <w:sz w:val="21"/>
                <w:szCs w:val="21"/>
                <w:lang w:val="en-US" w:eastAsia="zh-CN"/>
              </w:rPr>
              <w:t>△</w:t>
            </w:r>
            <w:r>
              <w:rPr>
                <w:rFonts w:hint="eastAsia"/>
                <w:sz w:val="21"/>
                <w:szCs w:val="21"/>
                <w:lang w:val="en-US" w:eastAsia="zh-CN"/>
              </w:rPr>
              <w:t>3.13最小总反应体积≤80ul/测试。</w:t>
            </w:r>
          </w:p>
          <w:p w14:paraId="229F5A8F">
            <w:pPr>
              <w:pStyle w:val="24"/>
              <w:ind w:left="0" w:leftChars="0" w:firstLine="0" w:firstLineChars="0"/>
              <w:rPr>
                <w:rFonts w:hint="eastAsia"/>
                <w:sz w:val="21"/>
                <w:szCs w:val="21"/>
                <w:lang w:val="en-US" w:eastAsia="zh-CN"/>
              </w:rPr>
            </w:pPr>
            <w:r>
              <w:rPr>
                <w:rFonts w:hint="eastAsia"/>
                <w:sz w:val="21"/>
                <w:szCs w:val="21"/>
                <w:lang w:val="en-US" w:eastAsia="zh-CN"/>
              </w:rPr>
              <w:t>3.14最小样品体积：≤1.5uL（0.1 uL步进）</w:t>
            </w:r>
          </w:p>
          <w:p w14:paraId="61D73CA1">
            <w:pPr>
              <w:pStyle w:val="24"/>
              <w:ind w:left="0" w:leftChars="0" w:firstLine="0" w:firstLineChars="0"/>
              <w:rPr>
                <w:rFonts w:hint="eastAsia"/>
                <w:sz w:val="21"/>
                <w:szCs w:val="21"/>
                <w:lang w:val="en-US" w:eastAsia="zh-CN"/>
              </w:rPr>
            </w:pPr>
            <w:r>
              <w:rPr>
                <w:rFonts w:hint="eastAsia"/>
                <w:sz w:val="21"/>
                <w:szCs w:val="21"/>
                <w:lang w:val="en-US" w:eastAsia="zh-CN"/>
              </w:rPr>
              <w:t>3.15最小试剂量≤20ul，1ul步进。</w:t>
            </w:r>
          </w:p>
          <w:p w14:paraId="1FB40E74">
            <w:pPr>
              <w:pStyle w:val="24"/>
              <w:ind w:left="0" w:leftChars="0" w:firstLine="0" w:firstLineChars="0"/>
              <w:rPr>
                <w:rFonts w:hint="eastAsia"/>
                <w:sz w:val="21"/>
                <w:szCs w:val="21"/>
                <w:lang w:val="en-US" w:eastAsia="zh-CN"/>
              </w:rPr>
            </w:pPr>
            <w:r>
              <w:rPr>
                <w:rFonts w:hint="eastAsia"/>
                <w:sz w:val="21"/>
                <w:szCs w:val="21"/>
                <w:lang w:val="en-US" w:eastAsia="zh-CN"/>
              </w:rPr>
              <w:t>3.16恒温系统：固体直热或水浴，恒温方式</w:t>
            </w:r>
          </w:p>
          <w:p w14:paraId="4D26FC7D">
            <w:pPr>
              <w:pStyle w:val="24"/>
              <w:ind w:left="0" w:leftChars="0" w:firstLine="0" w:firstLineChars="0"/>
              <w:rPr>
                <w:rFonts w:hint="eastAsia"/>
                <w:sz w:val="21"/>
                <w:szCs w:val="21"/>
                <w:lang w:val="en-US" w:eastAsia="zh-CN"/>
              </w:rPr>
            </w:pPr>
            <w:r>
              <w:rPr>
                <w:rFonts w:hint="eastAsia"/>
                <w:sz w:val="21"/>
                <w:szCs w:val="21"/>
                <w:lang w:val="en-US" w:eastAsia="zh-CN"/>
              </w:rPr>
              <w:t>3.17反应杯：石英玻璃比色杯。</w:t>
            </w:r>
          </w:p>
          <w:p w14:paraId="21F2E8AF">
            <w:pPr>
              <w:pStyle w:val="24"/>
              <w:ind w:left="0" w:leftChars="0" w:firstLine="0" w:firstLineChars="0"/>
              <w:rPr>
                <w:rFonts w:hint="eastAsia"/>
                <w:sz w:val="21"/>
                <w:szCs w:val="21"/>
                <w:lang w:val="en-US" w:eastAsia="zh-CN"/>
              </w:rPr>
            </w:pPr>
            <w:r>
              <w:rPr>
                <w:rFonts w:hint="eastAsia"/>
                <w:sz w:val="21"/>
                <w:szCs w:val="21"/>
                <w:lang w:val="en-US" w:eastAsia="zh-CN"/>
              </w:rPr>
              <w:t>4 线上全自动免疫分析模块要求</w:t>
            </w:r>
          </w:p>
          <w:p w14:paraId="7C9B5284">
            <w:pPr>
              <w:pStyle w:val="24"/>
              <w:ind w:left="0" w:leftChars="0" w:firstLine="0" w:firstLineChars="0"/>
              <w:rPr>
                <w:rFonts w:hint="eastAsia"/>
                <w:sz w:val="21"/>
                <w:szCs w:val="21"/>
                <w:lang w:val="en-US" w:eastAsia="zh-CN"/>
              </w:rPr>
            </w:pPr>
            <w:r>
              <w:rPr>
                <w:rFonts w:hint="default"/>
                <w:sz w:val="21"/>
                <w:szCs w:val="21"/>
                <w:lang w:val="en-US" w:eastAsia="zh-CN"/>
              </w:rPr>
              <w:t>▲4.1单个模块检测速度≥</w:t>
            </w:r>
            <w:r>
              <w:rPr>
                <w:rFonts w:hint="eastAsia"/>
                <w:sz w:val="21"/>
                <w:szCs w:val="21"/>
                <w:lang w:val="en-US" w:eastAsia="zh-CN"/>
              </w:rPr>
              <w:t>500</w:t>
            </w:r>
            <w:r>
              <w:rPr>
                <w:rFonts w:hint="default"/>
                <w:sz w:val="21"/>
                <w:szCs w:val="21"/>
                <w:lang w:val="en-US" w:eastAsia="zh-CN"/>
              </w:rPr>
              <w:t>测试/小时，线上免疫检测总速度≥1000测试/小时。且为方便科室耗材管理，免疫分析仪吸样方式为样本针直接吸样，不需要tip头（提供厂家相关证明材料，标明所在投标文件页码）</w:t>
            </w:r>
            <w:r>
              <w:rPr>
                <w:rFonts w:hint="eastAsia"/>
                <w:sz w:val="21"/>
                <w:szCs w:val="21"/>
                <w:lang w:val="en-US" w:eastAsia="zh-CN"/>
              </w:rPr>
              <w:t>。</w:t>
            </w:r>
          </w:p>
          <w:p w14:paraId="7DBEAA5E">
            <w:pPr>
              <w:pStyle w:val="24"/>
              <w:ind w:left="0" w:leftChars="0" w:firstLine="0" w:firstLineChars="0"/>
              <w:rPr>
                <w:rFonts w:hint="eastAsia"/>
                <w:sz w:val="21"/>
                <w:szCs w:val="21"/>
                <w:lang w:val="en-US" w:eastAsia="zh-CN"/>
              </w:rPr>
            </w:pPr>
            <w:r>
              <w:rPr>
                <w:rFonts w:hint="eastAsia"/>
                <w:sz w:val="21"/>
                <w:szCs w:val="21"/>
                <w:lang w:val="en-US" w:eastAsia="zh-CN"/>
              </w:rPr>
              <w:t>4.2检测方法：电化学发光法或化学发光法；</w:t>
            </w:r>
          </w:p>
          <w:p w14:paraId="0E128A29">
            <w:pPr>
              <w:pStyle w:val="24"/>
              <w:ind w:left="0" w:leftChars="0" w:firstLine="0" w:firstLineChars="0"/>
              <w:rPr>
                <w:rFonts w:hint="eastAsia"/>
                <w:sz w:val="21"/>
                <w:szCs w:val="21"/>
                <w:lang w:val="en-US" w:eastAsia="zh-CN"/>
              </w:rPr>
            </w:pPr>
            <w:r>
              <w:rPr>
                <w:rFonts w:hint="eastAsia"/>
                <w:sz w:val="21"/>
                <w:szCs w:val="21"/>
                <w:lang w:val="en-US" w:eastAsia="zh-CN"/>
              </w:rPr>
              <w:t>4.3具有试剂混匀功能，新试剂拆封后可直接上机使用，无需手工混匀后再上机。</w:t>
            </w:r>
          </w:p>
          <w:p w14:paraId="1497CA25">
            <w:pPr>
              <w:pStyle w:val="24"/>
              <w:ind w:left="0" w:leftChars="0" w:firstLine="0" w:firstLineChars="0"/>
              <w:rPr>
                <w:rFonts w:hint="eastAsia"/>
                <w:sz w:val="21"/>
                <w:szCs w:val="21"/>
                <w:lang w:val="en-US" w:eastAsia="zh-CN"/>
              </w:rPr>
            </w:pPr>
            <w:r>
              <w:rPr>
                <w:rFonts w:hint="eastAsia"/>
                <w:sz w:val="21"/>
                <w:szCs w:val="21"/>
                <w:lang w:val="en-US" w:eastAsia="zh-CN"/>
              </w:rPr>
              <w:t>4.4样本针具有液面感应、压力传感（检测凝块、气泡）和垂直感应监测等功能。</w:t>
            </w:r>
          </w:p>
          <w:p w14:paraId="0252AFD3">
            <w:pPr>
              <w:pStyle w:val="24"/>
              <w:ind w:left="0" w:leftChars="0" w:firstLine="0" w:firstLineChars="0"/>
              <w:rPr>
                <w:rFonts w:hint="eastAsia"/>
                <w:sz w:val="21"/>
                <w:szCs w:val="21"/>
                <w:lang w:val="en-US" w:eastAsia="zh-CN"/>
              </w:rPr>
            </w:pPr>
            <w:r>
              <w:rPr>
                <w:rFonts w:hint="eastAsia"/>
                <w:sz w:val="21"/>
                <w:szCs w:val="21"/>
                <w:lang w:val="en-US" w:eastAsia="zh-CN"/>
              </w:rPr>
              <w:t xml:space="preserve">4.5免疫试剂开瓶有效期≥25天，便于长效期管理。 </w:t>
            </w:r>
          </w:p>
          <w:p w14:paraId="33D1EB2F">
            <w:pPr>
              <w:pStyle w:val="24"/>
              <w:ind w:left="0" w:leftChars="0" w:firstLine="0" w:firstLineChars="0"/>
              <w:rPr>
                <w:rFonts w:hint="eastAsia"/>
                <w:sz w:val="21"/>
                <w:szCs w:val="21"/>
                <w:lang w:val="en-US" w:eastAsia="zh-CN"/>
              </w:rPr>
            </w:pPr>
            <w:r>
              <w:rPr>
                <w:rFonts w:hint="eastAsia"/>
                <w:sz w:val="21"/>
                <w:szCs w:val="21"/>
                <w:lang w:val="en-US" w:eastAsia="zh-CN"/>
              </w:rPr>
              <w:t>5 在线后处理单元</w:t>
            </w:r>
          </w:p>
          <w:p w14:paraId="03DEFF27">
            <w:pPr>
              <w:pStyle w:val="24"/>
              <w:ind w:left="0" w:leftChars="0" w:firstLine="0" w:firstLineChars="0"/>
              <w:rPr>
                <w:rFonts w:hint="default"/>
                <w:sz w:val="21"/>
                <w:szCs w:val="21"/>
                <w:lang w:val="en-US" w:eastAsia="zh-CN"/>
              </w:rPr>
            </w:pPr>
            <w:r>
              <w:rPr>
                <w:rFonts w:hint="default"/>
                <w:sz w:val="21"/>
                <w:szCs w:val="21"/>
                <w:lang w:val="en-US" w:eastAsia="zh-CN"/>
              </w:rPr>
              <w:t>△5.1单台后处理单元冰箱容量≥</w:t>
            </w:r>
            <w:r>
              <w:rPr>
                <w:rFonts w:hint="eastAsia"/>
                <w:sz w:val="21"/>
                <w:szCs w:val="21"/>
                <w:lang w:val="en-US" w:eastAsia="zh-CN"/>
              </w:rPr>
              <w:t>6000</w:t>
            </w:r>
            <w:r>
              <w:rPr>
                <w:rFonts w:hint="default"/>
                <w:sz w:val="21"/>
                <w:szCs w:val="21"/>
                <w:lang w:val="en-US" w:eastAsia="zh-CN"/>
              </w:rPr>
              <w:t>管；总体在线后处理冰箱≥10000管。</w:t>
            </w:r>
          </w:p>
          <w:p w14:paraId="3AFCB15B">
            <w:pPr>
              <w:pStyle w:val="24"/>
              <w:ind w:left="0" w:leftChars="0" w:firstLine="0" w:firstLineChars="0"/>
              <w:rPr>
                <w:rFonts w:hint="eastAsia"/>
                <w:sz w:val="21"/>
                <w:szCs w:val="21"/>
                <w:lang w:val="en-US" w:eastAsia="zh-CN"/>
              </w:rPr>
            </w:pPr>
            <w:r>
              <w:rPr>
                <w:rFonts w:hint="eastAsia"/>
                <w:sz w:val="21"/>
                <w:szCs w:val="21"/>
                <w:lang w:val="en-US" w:eastAsia="zh-CN"/>
              </w:rPr>
              <w:t>5.2在线后处理单元处理速度≥700管/h。</w:t>
            </w:r>
          </w:p>
          <w:p w14:paraId="595EB9AC">
            <w:pPr>
              <w:pStyle w:val="24"/>
              <w:ind w:left="0" w:leftChars="0" w:firstLine="0" w:firstLineChars="0"/>
              <w:rPr>
                <w:rFonts w:hint="eastAsia"/>
                <w:sz w:val="21"/>
                <w:szCs w:val="21"/>
                <w:lang w:val="en-US" w:eastAsia="zh-CN"/>
              </w:rPr>
            </w:pPr>
            <w:r>
              <w:rPr>
                <w:rFonts w:hint="eastAsia"/>
                <w:sz w:val="21"/>
                <w:szCs w:val="21"/>
                <w:lang w:val="en-US" w:eastAsia="zh-CN"/>
              </w:rPr>
              <w:t>5.3在线后处理单元冰箱温度2-8℃；</w:t>
            </w:r>
          </w:p>
          <w:p w14:paraId="45720A27">
            <w:pPr>
              <w:pStyle w:val="24"/>
              <w:ind w:left="0" w:leftChars="0" w:firstLine="0" w:firstLineChars="0"/>
              <w:rPr>
                <w:rFonts w:hint="eastAsia"/>
                <w:sz w:val="21"/>
                <w:szCs w:val="21"/>
                <w:lang w:val="en-US" w:eastAsia="zh-CN"/>
              </w:rPr>
            </w:pPr>
            <w:r>
              <w:rPr>
                <w:rFonts w:hint="eastAsia"/>
                <w:sz w:val="21"/>
                <w:szCs w:val="21"/>
                <w:lang w:val="en-US" w:eastAsia="zh-CN"/>
              </w:rPr>
              <w:t>5.4支持自动质控、样本自动调取、一键完成项目复查和项目追加测试等功能；</w:t>
            </w:r>
          </w:p>
          <w:p w14:paraId="1D60ABBA">
            <w:pPr>
              <w:pStyle w:val="24"/>
              <w:ind w:left="0" w:leftChars="0" w:firstLine="0" w:firstLineChars="0"/>
              <w:rPr>
                <w:rFonts w:hint="default"/>
                <w:sz w:val="21"/>
                <w:szCs w:val="21"/>
                <w:lang w:val="en-US" w:eastAsia="zh-CN"/>
              </w:rPr>
            </w:pPr>
            <w:r>
              <w:rPr>
                <w:rFonts w:hint="eastAsia"/>
                <w:sz w:val="21"/>
                <w:szCs w:val="21"/>
                <w:lang w:val="en-US" w:eastAsia="zh-CN"/>
              </w:rPr>
              <w:t xml:space="preserve">6 </w:t>
            </w:r>
            <w:r>
              <w:rPr>
                <w:rFonts w:hint="default"/>
                <w:sz w:val="21"/>
                <w:szCs w:val="21"/>
                <w:lang w:val="en-US" w:eastAsia="zh-CN"/>
              </w:rPr>
              <w:t>全自动细胞形态学分析仪</w:t>
            </w:r>
          </w:p>
          <w:p w14:paraId="76F1B0FB">
            <w:pPr>
              <w:pStyle w:val="24"/>
              <w:ind w:left="0" w:leftChars="0" w:firstLine="0" w:firstLineChars="0"/>
              <w:rPr>
                <w:rFonts w:hint="eastAsia"/>
                <w:sz w:val="21"/>
                <w:szCs w:val="21"/>
                <w:lang w:val="en-US" w:eastAsia="zh-CN"/>
              </w:rPr>
            </w:pPr>
            <w:r>
              <w:rPr>
                <w:rFonts w:hint="eastAsia"/>
                <w:sz w:val="21"/>
                <w:szCs w:val="21"/>
                <w:lang w:val="en-US" w:eastAsia="zh-CN"/>
              </w:rPr>
              <w:t>6.1适用范围：用于对外周血涂片血细胞的形态图像摄取、可视化观察及描述，包括白细胞单细胞图像摄取、初步分类，红细胞形态描述及血小板数目估算。</w:t>
            </w:r>
          </w:p>
          <w:p w14:paraId="59C8DB1C">
            <w:pPr>
              <w:pStyle w:val="24"/>
              <w:ind w:left="0" w:leftChars="0" w:firstLine="0" w:firstLineChars="0"/>
              <w:rPr>
                <w:rFonts w:hint="default"/>
                <w:sz w:val="21"/>
                <w:szCs w:val="21"/>
                <w:lang w:val="en-US" w:eastAsia="zh-CN"/>
              </w:rPr>
            </w:pPr>
            <w:r>
              <w:rPr>
                <w:rFonts w:hint="default"/>
                <w:sz w:val="21"/>
                <w:szCs w:val="21"/>
                <w:lang w:val="en-US" w:eastAsia="zh-CN"/>
              </w:rPr>
              <w:t>▲</w:t>
            </w:r>
            <w:r>
              <w:rPr>
                <w:rFonts w:hint="eastAsia"/>
                <w:sz w:val="21"/>
                <w:szCs w:val="21"/>
                <w:lang w:val="en-US" w:eastAsia="zh-CN"/>
              </w:rPr>
              <w:t>6.</w:t>
            </w:r>
            <w:r>
              <w:rPr>
                <w:rFonts w:hint="default"/>
                <w:sz w:val="21"/>
                <w:szCs w:val="21"/>
                <w:lang w:val="en-US" w:eastAsia="zh-CN"/>
              </w:rPr>
              <w:t>2处理能力：外周血涂片（100WBC+RBC+PLT）不少于</w:t>
            </w:r>
            <w:r>
              <w:rPr>
                <w:rFonts w:hint="eastAsia"/>
                <w:sz w:val="21"/>
                <w:szCs w:val="21"/>
                <w:lang w:val="en-US" w:eastAsia="zh-CN"/>
              </w:rPr>
              <w:t>50</w:t>
            </w:r>
            <w:r>
              <w:rPr>
                <w:rFonts w:hint="default"/>
                <w:sz w:val="21"/>
                <w:szCs w:val="21"/>
                <w:lang w:val="en-US" w:eastAsia="zh-CN"/>
              </w:rPr>
              <w:t>张/小时。</w:t>
            </w:r>
          </w:p>
          <w:p w14:paraId="0BDD9EEA">
            <w:pPr>
              <w:pStyle w:val="24"/>
              <w:ind w:left="0" w:leftChars="0" w:firstLine="0" w:firstLineChars="0"/>
              <w:rPr>
                <w:rFonts w:hint="eastAsia"/>
                <w:sz w:val="21"/>
                <w:szCs w:val="21"/>
                <w:lang w:val="en-US" w:eastAsia="zh-CN"/>
              </w:rPr>
            </w:pPr>
            <w:r>
              <w:rPr>
                <w:rFonts w:hint="eastAsia"/>
                <w:sz w:val="21"/>
                <w:szCs w:val="21"/>
                <w:lang w:val="en-US" w:eastAsia="zh-CN"/>
              </w:rPr>
              <w:t>6.3白细胞识别符合率大于85%。</w:t>
            </w:r>
          </w:p>
          <w:p w14:paraId="794158A0">
            <w:pPr>
              <w:pStyle w:val="24"/>
              <w:ind w:left="0" w:leftChars="0" w:firstLine="0" w:firstLineChars="0"/>
              <w:rPr>
                <w:rFonts w:hint="eastAsia"/>
                <w:sz w:val="21"/>
                <w:szCs w:val="21"/>
                <w:lang w:val="en-US" w:eastAsia="zh-CN"/>
              </w:rPr>
            </w:pPr>
            <w:r>
              <w:rPr>
                <w:rFonts w:hint="eastAsia"/>
                <w:sz w:val="21"/>
                <w:szCs w:val="21"/>
                <w:lang w:val="en-US" w:eastAsia="zh-CN"/>
              </w:rPr>
              <w:t>6.4可与全自动推染片机连接，自动接收推染片机制作好的涂片，并能接收外来血涂片。</w:t>
            </w:r>
          </w:p>
          <w:p w14:paraId="57051F1B">
            <w:pPr>
              <w:pStyle w:val="24"/>
              <w:ind w:left="0" w:leftChars="0" w:firstLine="0" w:firstLineChars="0"/>
              <w:rPr>
                <w:rFonts w:hint="eastAsia"/>
                <w:sz w:val="21"/>
                <w:szCs w:val="21"/>
                <w:lang w:val="en-US" w:eastAsia="zh-CN"/>
              </w:rPr>
            </w:pPr>
            <w:r>
              <w:rPr>
                <w:rFonts w:hint="eastAsia"/>
                <w:sz w:val="21"/>
                <w:szCs w:val="21"/>
                <w:lang w:val="en-US" w:eastAsia="zh-CN"/>
              </w:rPr>
              <w:t>6.5支持全自动细胞形态学分析仪结果和其他分析仪结果同屏显示的功能, 并可自动修正血常规结果。</w:t>
            </w:r>
          </w:p>
          <w:p w14:paraId="4463B83F">
            <w:pPr>
              <w:pStyle w:val="24"/>
              <w:ind w:left="0" w:leftChars="0" w:firstLine="0" w:firstLineChars="0"/>
              <w:rPr>
                <w:rFonts w:hint="eastAsia"/>
                <w:sz w:val="21"/>
                <w:szCs w:val="21"/>
                <w:lang w:val="en-US" w:eastAsia="zh-CN"/>
              </w:rPr>
            </w:pPr>
            <w:r>
              <w:rPr>
                <w:rFonts w:hint="eastAsia"/>
                <w:sz w:val="21"/>
                <w:szCs w:val="21"/>
                <w:lang w:val="en-US" w:eastAsia="zh-CN"/>
              </w:rPr>
              <w:t>6.6血涂片数字扫描功能：提供血涂片数字扫描并保存的功能, 可以支持教学工作。</w:t>
            </w:r>
          </w:p>
          <w:p w14:paraId="53826D85">
            <w:pPr>
              <w:pStyle w:val="24"/>
              <w:ind w:left="0" w:leftChars="0" w:firstLine="0" w:firstLineChars="0"/>
              <w:rPr>
                <w:rFonts w:hint="eastAsia" w:cs="Times New Roman"/>
                <w:sz w:val="21"/>
                <w:szCs w:val="21"/>
                <w:lang w:val="en-US" w:eastAsia="zh-CN"/>
              </w:rPr>
            </w:pPr>
            <w:r>
              <w:rPr>
                <w:rFonts w:hint="eastAsia" w:cs="Times New Roman"/>
                <w:sz w:val="21"/>
                <w:szCs w:val="21"/>
                <w:lang w:val="en-US" w:eastAsia="zh-CN"/>
              </w:rPr>
              <w:t>配置清单：</w:t>
            </w:r>
          </w:p>
          <w:p w14:paraId="6AFD963A">
            <w:pPr>
              <w:pStyle w:val="24"/>
              <w:ind w:left="0" w:leftChars="0" w:firstLine="0" w:firstLineChars="0"/>
              <w:rPr>
                <w:rFonts w:hint="eastAsia" w:cs="Times New Roman"/>
                <w:sz w:val="21"/>
                <w:szCs w:val="21"/>
                <w:lang w:val="en-US" w:eastAsia="zh-CN"/>
              </w:rPr>
            </w:pPr>
            <w:r>
              <w:rPr>
                <w:rFonts w:hint="eastAsia" w:cs="Times New Roman"/>
                <w:sz w:val="21"/>
                <w:szCs w:val="21"/>
                <w:lang w:val="en-US" w:eastAsia="zh-CN"/>
              </w:rPr>
              <w:t>1.生化免疫流水线系统1套（包括全自动生化分析仪2台、全自动免疫分析仪2台、</w:t>
            </w:r>
            <w:r>
              <w:rPr>
                <w:rFonts w:hint="default" w:cs="Times New Roman"/>
                <w:sz w:val="21"/>
                <w:szCs w:val="21"/>
                <w:lang w:val="en-US" w:eastAsia="zh-CN"/>
              </w:rPr>
              <w:t>倾倒进样模块、进出样模块、离心模块、去盖模块、分析仪连接端口、后处理单元模块、轨道传输系统以及数据信息管理系统</w:t>
            </w:r>
            <w:r>
              <w:rPr>
                <w:rFonts w:hint="eastAsia" w:cs="Times New Roman"/>
                <w:sz w:val="21"/>
                <w:szCs w:val="21"/>
                <w:lang w:val="en-US" w:eastAsia="zh-CN"/>
              </w:rPr>
              <w:t>）</w:t>
            </w:r>
          </w:p>
          <w:p w14:paraId="4FDB8F50">
            <w:pPr>
              <w:pStyle w:val="24"/>
              <w:ind w:left="0" w:leftChars="0" w:firstLine="0" w:firstLineChars="0"/>
              <w:rPr>
                <w:rFonts w:hint="eastAsia" w:cs="Times New Roman"/>
                <w:sz w:val="21"/>
                <w:szCs w:val="21"/>
                <w:lang w:val="en-US" w:eastAsia="zh-CN"/>
              </w:rPr>
            </w:pPr>
            <w:r>
              <w:rPr>
                <w:rFonts w:hint="eastAsia" w:cs="Times New Roman"/>
                <w:sz w:val="21"/>
                <w:szCs w:val="21"/>
                <w:lang w:val="en-US" w:eastAsia="zh-CN"/>
              </w:rPr>
              <w:t>2.</w:t>
            </w:r>
            <w:r>
              <w:rPr>
                <w:rFonts w:hint="default" w:cs="Times New Roman"/>
                <w:sz w:val="21"/>
                <w:szCs w:val="21"/>
                <w:lang w:val="en-US" w:eastAsia="zh-CN"/>
              </w:rPr>
              <w:t>全自动细胞形态学分析仪</w:t>
            </w:r>
            <w:r>
              <w:rPr>
                <w:rFonts w:hint="eastAsia" w:cs="Times New Roman"/>
                <w:sz w:val="21"/>
                <w:szCs w:val="21"/>
                <w:lang w:val="en-US" w:eastAsia="zh-CN"/>
              </w:rPr>
              <w:t>1台</w:t>
            </w:r>
          </w:p>
          <w:p w14:paraId="775D9F9D">
            <w:pPr>
              <w:pStyle w:val="24"/>
              <w:ind w:left="0" w:leftChars="0" w:firstLine="0" w:firstLineChars="0"/>
              <w:rPr>
                <w:rFonts w:hint="eastAsia" w:cs="Times New Roman"/>
                <w:sz w:val="21"/>
                <w:szCs w:val="21"/>
                <w:lang w:val="en-US" w:eastAsia="zh-CN"/>
              </w:rPr>
            </w:pPr>
            <w:r>
              <w:rPr>
                <w:rFonts w:hint="eastAsia" w:cs="Times New Roman"/>
                <w:sz w:val="21"/>
                <w:szCs w:val="21"/>
                <w:lang w:val="en-US" w:eastAsia="zh-CN"/>
              </w:rPr>
              <w:t>3</w:t>
            </w:r>
            <w:r>
              <w:rPr>
                <w:rFonts w:hint="eastAsia" w:cs="Times New Roman"/>
                <w:sz w:val="21"/>
                <w:szCs w:val="21"/>
                <w:highlight w:val="none"/>
                <w:lang w:val="en-US" w:eastAsia="zh-CN"/>
              </w:rPr>
              <w:t>.理化台桌面实验台一批（尺寸数量大约为：1.8*0.75m*27张，其中带洗手池数量不低于10张；3*1.5m*2张；4*1.5m*3张）</w:t>
            </w:r>
          </w:p>
          <w:p w14:paraId="55E605BB">
            <w:pPr>
              <w:pStyle w:val="24"/>
              <w:ind w:left="0" w:leftChars="0" w:firstLine="0" w:firstLineChars="0"/>
              <w:rPr>
                <w:rFonts w:hint="default"/>
                <w:sz w:val="21"/>
                <w:szCs w:val="21"/>
                <w:lang w:val="en-US" w:eastAsia="zh-CN"/>
              </w:rPr>
            </w:pPr>
            <w:r>
              <w:rPr>
                <w:rFonts w:hint="eastAsia" w:cs="Times New Roman"/>
                <w:sz w:val="21"/>
                <w:szCs w:val="21"/>
                <w:lang w:val="en-US" w:eastAsia="zh-CN"/>
              </w:rPr>
              <w:t>4.实验室办公椅15张（样式以科室需求为准）</w:t>
            </w:r>
          </w:p>
        </w:tc>
      </w:tr>
    </w:tbl>
    <w:p w14:paraId="4E265040">
      <w:pPr>
        <w:rPr>
          <w:rFonts w:hint="eastAsia" w:ascii="宋体" w:hAnsi="宋体" w:eastAsia="宋体" w:cs="宋体"/>
          <w:color w:val="auto"/>
          <w:lang w:val="en-US" w:eastAsia="zh-CN"/>
        </w:rPr>
      </w:pPr>
    </w:p>
    <w:p w14:paraId="46A6E026">
      <w:pPr>
        <w:rPr>
          <w:rFonts w:hint="eastAsia" w:ascii="宋体" w:hAnsi="宋体" w:eastAsia="宋体" w:cs="宋体"/>
          <w:color w:val="auto"/>
          <w:lang w:val="en-US" w:eastAsia="zh-CN"/>
        </w:rPr>
      </w:pPr>
    </w:p>
    <w:p w14:paraId="4CA2DF4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商务需求：</w:t>
      </w:r>
    </w:p>
    <w:p w14:paraId="7D6BEBA5">
      <w:pPr>
        <w:spacing w:line="480" w:lineRule="exact"/>
        <w:rPr>
          <w:rFonts w:ascii="宋体" w:hAnsi="宋体" w:cs="宋体"/>
          <w:sz w:val="24"/>
        </w:rPr>
      </w:pPr>
      <w:r>
        <w:rPr>
          <w:rFonts w:hint="eastAsia" w:ascii="宋体" w:hAnsi="宋体" w:cs="宋体"/>
          <w:sz w:val="24"/>
        </w:rPr>
        <w:t>1.1交货（服务）时间及地点</w:t>
      </w:r>
    </w:p>
    <w:p w14:paraId="173F0853">
      <w:pPr>
        <w:spacing w:line="480" w:lineRule="exact"/>
        <w:rPr>
          <w:rFonts w:ascii="宋体" w:hAnsi="宋体" w:cs="宋体"/>
          <w:sz w:val="24"/>
        </w:rPr>
      </w:pPr>
      <w:r>
        <w:rPr>
          <w:rFonts w:hint="eastAsia" w:ascii="宋体" w:hAnsi="宋体" w:cs="宋体"/>
          <w:sz w:val="24"/>
        </w:rPr>
        <w:t>▲(1)合同签订后60天内完成供货、安装调试，并验收合格。</w:t>
      </w:r>
    </w:p>
    <w:p w14:paraId="07A535E1">
      <w:pPr>
        <w:spacing w:line="480" w:lineRule="exact"/>
        <w:rPr>
          <w:rFonts w:ascii="宋体" w:hAnsi="宋体" w:cs="宋体"/>
          <w:sz w:val="24"/>
        </w:rPr>
      </w:pPr>
      <w:r>
        <w:rPr>
          <w:rFonts w:hint="eastAsia" w:ascii="宋体" w:hAnsi="宋体" w:cs="宋体"/>
          <w:sz w:val="24"/>
        </w:rPr>
        <w:t>(2)交货（服务）地点：采购人指定地点内。</w:t>
      </w:r>
    </w:p>
    <w:p w14:paraId="78CEA7AF">
      <w:pPr>
        <w:spacing w:line="480" w:lineRule="exact"/>
        <w:rPr>
          <w:rFonts w:ascii="宋体" w:hAnsi="宋体" w:cs="宋体"/>
          <w:sz w:val="24"/>
        </w:rPr>
      </w:pPr>
      <w:r>
        <w:rPr>
          <w:rFonts w:hint="eastAsia" w:ascii="宋体" w:hAnsi="宋体" w:cs="宋体"/>
          <w:sz w:val="24"/>
        </w:rPr>
        <w:t>1.2质保期及售后技术服务要求</w:t>
      </w:r>
    </w:p>
    <w:p w14:paraId="5D67751A">
      <w:pPr>
        <w:spacing w:line="480" w:lineRule="exact"/>
        <w:rPr>
          <w:rFonts w:ascii="宋体" w:hAnsi="宋体" w:cs="宋体"/>
          <w:sz w:val="24"/>
        </w:rPr>
      </w:pPr>
      <w:r>
        <w:rPr>
          <w:rFonts w:hint="eastAsia" w:ascii="宋体" w:hAnsi="宋体" w:cs="宋体"/>
          <w:sz w:val="24"/>
        </w:rPr>
        <w:t>▲(1)质保期为</w:t>
      </w:r>
      <w:r>
        <w:rPr>
          <w:rFonts w:hint="eastAsia" w:ascii="宋体" w:hAnsi="宋体" w:cs="宋体"/>
          <w:sz w:val="24"/>
          <w:lang w:val="en-US" w:eastAsia="zh-CN"/>
        </w:rPr>
        <w:t>5</w:t>
      </w:r>
      <w:r>
        <w:rPr>
          <w:rFonts w:hint="eastAsia" w:ascii="宋体" w:hAnsi="宋体" w:cs="宋体"/>
          <w:sz w:val="24"/>
        </w:rPr>
        <w:t>年，自货物最终验收合格之日起计。</w:t>
      </w:r>
    </w:p>
    <w:p w14:paraId="3DFBE5B6">
      <w:pPr>
        <w:spacing w:line="480" w:lineRule="exact"/>
        <w:rPr>
          <w:rFonts w:ascii="宋体" w:hAnsi="宋体" w:cs="宋体"/>
          <w:sz w:val="24"/>
        </w:rPr>
      </w:pPr>
      <w:r>
        <w:rPr>
          <w:rFonts w:hint="eastAsia" w:ascii="宋体" w:hAnsi="宋体" w:cs="宋体"/>
          <w:sz w:val="24"/>
        </w:rPr>
        <w:t xml:space="preserve">  (2)售后服务：中标人提供的货物在质保期内因货物的质量问题发生故障，中标人应负责更换。质量保证期内提供上门维护、升级服务，如设备出现故障，中标人在接到电话后，2小时内响应，4小时以内到现场处理，12小时内修复，现场不能修复的，必须采取提供采购物品的备用件或整机等措施，以保证采购人的正常使用。质保期内涉及的一切费用均计入报价。</w:t>
      </w:r>
    </w:p>
    <w:p w14:paraId="4A78FC49">
      <w:pPr>
        <w:spacing w:line="480" w:lineRule="exact"/>
        <w:ind w:firstLine="240" w:firstLineChars="100"/>
        <w:rPr>
          <w:rFonts w:ascii="宋体" w:hAnsi="宋体" w:cs="宋体"/>
          <w:sz w:val="24"/>
        </w:rPr>
      </w:pPr>
      <w:r>
        <w:rPr>
          <w:rFonts w:hint="eastAsia" w:ascii="宋体" w:hAnsi="宋体" w:cs="宋体"/>
          <w:sz w:val="24"/>
        </w:rPr>
        <w:t>(3)投标人应提供技术支持方案，内容由投标人根据实际选择以下要点：人员状况、联系方式、相关案例等。</w:t>
      </w:r>
    </w:p>
    <w:p w14:paraId="5C303C5B">
      <w:pPr>
        <w:spacing w:line="480" w:lineRule="exact"/>
        <w:ind w:firstLine="240" w:firstLineChars="100"/>
        <w:rPr>
          <w:rFonts w:ascii="宋体" w:hAnsi="宋体" w:cs="宋体"/>
          <w:sz w:val="24"/>
        </w:rPr>
      </w:pPr>
      <w:r>
        <w:rPr>
          <w:rFonts w:hint="eastAsia" w:ascii="宋体" w:hAnsi="宋体" w:cs="宋体"/>
          <w:sz w:val="24"/>
        </w:rPr>
        <w:t>(4)明示服务承诺可能涉及的前提设定和费用，否则将被认为是无条件和免费的。</w:t>
      </w:r>
    </w:p>
    <w:p w14:paraId="7F0805B3">
      <w:pPr>
        <w:spacing w:line="480" w:lineRule="exact"/>
        <w:rPr>
          <w:rFonts w:ascii="宋体" w:hAnsi="宋体" w:cs="宋体"/>
          <w:sz w:val="24"/>
        </w:rPr>
      </w:pPr>
      <w:r>
        <w:rPr>
          <w:rFonts w:hint="eastAsia" w:ascii="宋体" w:hAnsi="宋体" w:cs="宋体"/>
          <w:sz w:val="24"/>
        </w:rPr>
        <w:t>2.项目实施计划</w:t>
      </w:r>
    </w:p>
    <w:p w14:paraId="0EC184F2">
      <w:pPr>
        <w:spacing w:line="480" w:lineRule="exact"/>
        <w:ind w:firstLine="240" w:firstLineChars="100"/>
        <w:rPr>
          <w:rFonts w:ascii="宋体" w:hAnsi="宋体" w:cs="宋体"/>
          <w:sz w:val="24"/>
        </w:rPr>
      </w:pPr>
      <w:r>
        <w:rPr>
          <w:rFonts w:hint="eastAsia" w:ascii="宋体" w:hAnsi="宋体" w:cs="宋体"/>
          <w:sz w:val="24"/>
        </w:rPr>
        <w:t>项目实施的组织工作方案：工作时间进度表、工作程序或步骤、管理和协调方法、送货方案等。</w:t>
      </w:r>
    </w:p>
    <w:p w14:paraId="08B0B66A">
      <w:pPr>
        <w:spacing w:line="480" w:lineRule="exact"/>
        <w:rPr>
          <w:rFonts w:ascii="宋体" w:hAnsi="宋体" w:cs="宋体"/>
          <w:sz w:val="24"/>
        </w:rPr>
      </w:pPr>
      <w:r>
        <w:rPr>
          <w:rFonts w:hint="eastAsia" w:ascii="宋体" w:hAnsi="宋体" w:cs="宋体"/>
          <w:sz w:val="24"/>
        </w:rPr>
        <w:t>▲3.付款方式</w:t>
      </w:r>
    </w:p>
    <w:p w14:paraId="61AFE52D">
      <w:pPr>
        <w:spacing w:line="480" w:lineRule="exact"/>
        <w:ind w:firstLine="480" w:firstLineChars="200"/>
        <w:rPr>
          <w:rFonts w:hint="eastAsia" w:ascii="宋体" w:hAnsi="宋体" w:eastAsia="宋体" w:cs="宋体"/>
          <w:color w:val="auto"/>
        </w:rPr>
      </w:pPr>
      <w:r>
        <w:rPr>
          <w:rFonts w:hint="eastAsia" w:ascii="宋体" w:hAnsi="宋体" w:cs="宋体"/>
          <w:sz w:val="24"/>
        </w:rPr>
        <w:t>合同签订中标人支付合同总价的1%作为履约保证金（接受保函）后5个工作日内支付合同价的40%。供货完成，安装调试最终验收合格一个月后，采购人向中标人支付至合同款的100%，合同签订后履约保证金无息退还。具体条款在合同中明确。</w:t>
      </w:r>
    </w:p>
    <w:p w14:paraId="1F37012D">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A1124EE">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14:paraId="43612C7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14:paraId="60667F4B">
      <w:pPr>
        <w:spacing w:line="500" w:lineRule="exact"/>
        <w:rPr>
          <w:rFonts w:ascii="宋体" w:hAnsi="宋体" w:cs="宋体"/>
          <w:b/>
          <w:color w:val="auto"/>
          <w:sz w:val="36"/>
          <w:szCs w:val="36"/>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71C56251">
      <w:pPr>
        <w:widowControl/>
        <w:jc w:val="left"/>
        <w:rPr>
          <w:rFonts w:ascii="宋体" w:hAnsi="宋体" w:cs="宋体"/>
          <w:bCs/>
          <w:color w:val="auto"/>
          <w:sz w:val="24"/>
        </w:rPr>
      </w:pPr>
    </w:p>
    <w:p w14:paraId="2A96CFD1">
      <w:pPr>
        <w:jc w:val="center"/>
        <w:rPr>
          <w:rFonts w:hint="eastAsia" w:ascii="宋体" w:hAnsi="宋体" w:cs="宋体"/>
          <w:b/>
          <w:color w:val="auto"/>
          <w:sz w:val="36"/>
          <w:szCs w:val="36"/>
        </w:rPr>
      </w:pPr>
    </w:p>
    <w:p w14:paraId="704C9153">
      <w:pPr>
        <w:jc w:val="center"/>
        <w:rPr>
          <w:rFonts w:hint="eastAsia" w:ascii="宋体" w:hAnsi="宋体" w:cs="宋体"/>
          <w:b/>
          <w:color w:val="auto"/>
          <w:sz w:val="36"/>
          <w:szCs w:val="36"/>
        </w:rPr>
      </w:pPr>
    </w:p>
    <w:p w14:paraId="6B7A8C19">
      <w:pPr>
        <w:jc w:val="center"/>
        <w:rPr>
          <w:rFonts w:hint="eastAsia" w:ascii="宋体" w:hAnsi="宋体" w:cs="宋体"/>
          <w:b/>
          <w:color w:val="auto"/>
          <w:sz w:val="36"/>
          <w:szCs w:val="36"/>
        </w:rPr>
      </w:pPr>
    </w:p>
    <w:p w14:paraId="37F698C3">
      <w:pPr>
        <w:jc w:val="center"/>
        <w:rPr>
          <w:rFonts w:hint="eastAsia" w:ascii="宋体" w:hAnsi="宋体" w:cs="宋体"/>
          <w:b/>
          <w:color w:val="auto"/>
          <w:sz w:val="36"/>
          <w:szCs w:val="36"/>
        </w:rPr>
      </w:pPr>
    </w:p>
    <w:p w14:paraId="07E3BA0E">
      <w:pPr>
        <w:jc w:val="center"/>
        <w:rPr>
          <w:rFonts w:hint="eastAsia" w:ascii="宋体" w:hAnsi="宋体" w:cs="宋体"/>
          <w:b/>
          <w:color w:val="auto"/>
          <w:sz w:val="36"/>
          <w:szCs w:val="36"/>
        </w:rPr>
      </w:pPr>
    </w:p>
    <w:p w14:paraId="284CC064">
      <w:pPr>
        <w:jc w:val="center"/>
        <w:rPr>
          <w:rFonts w:hint="eastAsia" w:ascii="宋体" w:hAnsi="宋体" w:cs="宋体"/>
          <w:b/>
          <w:color w:val="auto"/>
          <w:sz w:val="36"/>
          <w:szCs w:val="36"/>
        </w:rPr>
      </w:pPr>
    </w:p>
    <w:p w14:paraId="6EC81D05">
      <w:pPr>
        <w:jc w:val="center"/>
        <w:rPr>
          <w:rFonts w:hint="eastAsia" w:ascii="宋体" w:hAnsi="宋体" w:cs="宋体"/>
          <w:b/>
          <w:color w:val="auto"/>
          <w:sz w:val="36"/>
          <w:szCs w:val="36"/>
        </w:rPr>
      </w:pPr>
    </w:p>
    <w:p w14:paraId="22EAAD20">
      <w:pPr>
        <w:jc w:val="center"/>
        <w:rPr>
          <w:rFonts w:hint="eastAsia" w:ascii="宋体" w:hAnsi="宋体" w:cs="宋体"/>
          <w:b/>
          <w:color w:val="auto"/>
          <w:sz w:val="36"/>
          <w:szCs w:val="36"/>
        </w:rPr>
      </w:pPr>
    </w:p>
    <w:p w14:paraId="1610393F">
      <w:pPr>
        <w:jc w:val="center"/>
        <w:rPr>
          <w:rFonts w:hint="eastAsia" w:ascii="宋体" w:hAnsi="宋体" w:cs="宋体"/>
          <w:b/>
          <w:color w:val="auto"/>
          <w:sz w:val="36"/>
          <w:szCs w:val="36"/>
        </w:rPr>
      </w:pPr>
    </w:p>
    <w:p w14:paraId="3194E7D9">
      <w:pPr>
        <w:jc w:val="center"/>
        <w:rPr>
          <w:rFonts w:hint="eastAsia" w:ascii="宋体" w:hAnsi="宋体" w:cs="宋体"/>
          <w:b/>
          <w:color w:val="auto"/>
          <w:sz w:val="36"/>
          <w:szCs w:val="36"/>
        </w:rPr>
      </w:pPr>
    </w:p>
    <w:p w14:paraId="698AA739">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0285"/>
      <w:bookmarkEnd w:id="28"/>
      <w:bookmarkStart w:id="29" w:name="_Toc184308045"/>
      <w:bookmarkEnd w:id="29"/>
      <w:bookmarkStart w:id="30" w:name="_Toc184310284"/>
      <w:bookmarkEnd w:id="30"/>
      <w:bookmarkStart w:id="31" w:name="_Toc184312119"/>
      <w:bookmarkEnd w:id="31"/>
      <w:bookmarkStart w:id="32" w:name="_Toc184308042"/>
      <w:bookmarkEnd w:id="32"/>
      <w:bookmarkStart w:id="33" w:name="_Toc184308106"/>
      <w:bookmarkEnd w:id="33"/>
      <w:bookmarkStart w:id="34" w:name="_Toc184308062"/>
      <w:bookmarkEnd w:id="34"/>
      <w:bookmarkStart w:id="35" w:name="_Toc184314433"/>
      <w:bookmarkEnd w:id="35"/>
      <w:bookmarkStart w:id="36" w:name="_Toc184312078"/>
      <w:bookmarkEnd w:id="36"/>
      <w:bookmarkStart w:id="37" w:name="_Toc184312091"/>
      <w:bookmarkEnd w:id="37"/>
      <w:bookmarkStart w:id="38" w:name="_Toc184313273"/>
      <w:bookmarkEnd w:id="38"/>
      <w:bookmarkStart w:id="39" w:name="_Toc184308036"/>
      <w:bookmarkEnd w:id="39"/>
      <w:bookmarkStart w:id="40" w:name="_Toc184314454"/>
      <w:bookmarkEnd w:id="40"/>
      <w:bookmarkStart w:id="41" w:name="_Toc184314434"/>
      <w:bookmarkEnd w:id="41"/>
      <w:bookmarkStart w:id="42" w:name="_Toc184313295"/>
      <w:bookmarkEnd w:id="42"/>
      <w:bookmarkStart w:id="43" w:name="_Toc184310286"/>
      <w:bookmarkEnd w:id="43"/>
      <w:bookmarkStart w:id="44" w:name="_Toc184314416"/>
      <w:bookmarkEnd w:id="44"/>
      <w:bookmarkStart w:id="45" w:name="_Toc184312116"/>
      <w:bookmarkEnd w:id="45"/>
      <w:bookmarkStart w:id="46" w:name="_Toc184308089"/>
      <w:bookmarkEnd w:id="46"/>
      <w:bookmarkStart w:id="47" w:name="_Toc184312139"/>
      <w:bookmarkEnd w:id="47"/>
      <w:bookmarkStart w:id="48" w:name="_Toc184308107"/>
      <w:bookmarkEnd w:id="48"/>
      <w:bookmarkStart w:id="49" w:name="_Toc184308097"/>
      <w:bookmarkEnd w:id="49"/>
      <w:bookmarkStart w:id="50" w:name="_Toc184312132"/>
      <w:bookmarkEnd w:id="50"/>
      <w:bookmarkStart w:id="51" w:name="_Toc184312079"/>
      <w:bookmarkEnd w:id="51"/>
      <w:bookmarkStart w:id="52" w:name="_Toc184308060"/>
      <w:bookmarkEnd w:id="52"/>
      <w:bookmarkStart w:id="53" w:name="_Toc184314450"/>
      <w:bookmarkEnd w:id="53"/>
      <w:bookmarkStart w:id="54" w:name="_Toc184312085"/>
      <w:bookmarkEnd w:id="54"/>
      <w:bookmarkStart w:id="55" w:name="_Toc184313280"/>
      <w:bookmarkEnd w:id="55"/>
      <w:bookmarkStart w:id="56" w:name="_Toc184314420"/>
      <w:bookmarkEnd w:id="56"/>
      <w:bookmarkStart w:id="57" w:name="_Toc184308052"/>
      <w:bookmarkEnd w:id="57"/>
      <w:bookmarkStart w:id="58" w:name="_Toc184313288"/>
      <w:bookmarkEnd w:id="58"/>
      <w:bookmarkStart w:id="59" w:name="_Toc184308065"/>
      <w:bookmarkEnd w:id="59"/>
      <w:bookmarkStart w:id="60" w:name="_Toc184310308"/>
      <w:bookmarkEnd w:id="60"/>
      <w:bookmarkStart w:id="61" w:name="_Toc184310306"/>
      <w:bookmarkEnd w:id="61"/>
      <w:bookmarkStart w:id="62" w:name="_Toc184310301"/>
      <w:bookmarkEnd w:id="62"/>
      <w:bookmarkStart w:id="63" w:name="_Toc184310311"/>
      <w:bookmarkEnd w:id="63"/>
      <w:bookmarkStart w:id="64" w:name="_Toc184310298"/>
      <w:bookmarkEnd w:id="64"/>
      <w:bookmarkStart w:id="65" w:name="_Toc184308078"/>
      <w:bookmarkEnd w:id="65"/>
      <w:bookmarkStart w:id="66" w:name="_Toc184314477"/>
      <w:bookmarkEnd w:id="66"/>
      <w:bookmarkStart w:id="67" w:name="_Toc184308043"/>
      <w:bookmarkEnd w:id="67"/>
      <w:bookmarkStart w:id="68" w:name="_Toc184310281"/>
      <w:bookmarkEnd w:id="68"/>
      <w:bookmarkStart w:id="69" w:name="_Toc184310293"/>
      <w:bookmarkEnd w:id="69"/>
      <w:bookmarkStart w:id="70" w:name="_Toc184314449"/>
      <w:bookmarkEnd w:id="70"/>
      <w:bookmarkStart w:id="71" w:name="_Toc184312070"/>
      <w:bookmarkEnd w:id="71"/>
      <w:bookmarkStart w:id="72" w:name="_Toc184313238"/>
      <w:bookmarkEnd w:id="72"/>
      <w:bookmarkStart w:id="73" w:name="_Toc184312082"/>
      <w:bookmarkEnd w:id="73"/>
      <w:bookmarkStart w:id="74" w:name="_Toc184314464"/>
      <w:bookmarkEnd w:id="74"/>
      <w:bookmarkStart w:id="75" w:name="_Toc184310288"/>
      <w:bookmarkEnd w:id="75"/>
      <w:bookmarkStart w:id="76" w:name="_Toc184312125"/>
      <w:bookmarkEnd w:id="76"/>
      <w:bookmarkStart w:id="77" w:name="_Toc184312122"/>
      <w:bookmarkEnd w:id="77"/>
      <w:bookmarkStart w:id="78" w:name="_Toc184314448"/>
      <w:bookmarkEnd w:id="78"/>
      <w:bookmarkStart w:id="79" w:name="_Toc184313257"/>
      <w:bookmarkEnd w:id="79"/>
      <w:bookmarkStart w:id="80" w:name="_Toc184313262"/>
      <w:bookmarkEnd w:id="80"/>
      <w:bookmarkStart w:id="81" w:name="_Toc184310333"/>
      <w:bookmarkEnd w:id="81"/>
      <w:bookmarkStart w:id="82" w:name="_Toc184312135"/>
      <w:bookmarkEnd w:id="82"/>
      <w:bookmarkStart w:id="83" w:name="_Toc184312075"/>
      <w:bookmarkEnd w:id="83"/>
      <w:bookmarkStart w:id="84" w:name="_Toc184310280"/>
      <w:bookmarkEnd w:id="84"/>
      <w:bookmarkStart w:id="85" w:name="_Toc184314475"/>
      <w:bookmarkEnd w:id="85"/>
      <w:bookmarkStart w:id="86" w:name="_Toc184313287"/>
      <w:bookmarkEnd w:id="86"/>
      <w:bookmarkStart w:id="87" w:name="_Toc184313284"/>
      <w:bookmarkEnd w:id="87"/>
      <w:bookmarkStart w:id="88" w:name="_Toc184314422"/>
      <w:bookmarkEnd w:id="88"/>
      <w:bookmarkStart w:id="89" w:name="_Toc184314482"/>
      <w:bookmarkEnd w:id="89"/>
      <w:bookmarkStart w:id="90" w:name="_Toc184308066"/>
      <w:bookmarkEnd w:id="90"/>
      <w:bookmarkStart w:id="91" w:name="_Toc184310296"/>
      <w:bookmarkEnd w:id="91"/>
      <w:bookmarkStart w:id="92" w:name="_Toc184308076"/>
      <w:bookmarkEnd w:id="92"/>
      <w:bookmarkStart w:id="93" w:name="_Toc184310317"/>
      <w:bookmarkEnd w:id="93"/>
      <w:bookmarkStart w:id="94" w:name="_Toc184313253"/>
      <w:bookmarkEnd w:id="94"/>
      <w:bookmarkStart w:id="95" w:name="_Toc184312115"/>
      <w:bookmarkEnd w:id="95"/>
      <w:bookmarkStart w:id="96" w:name="_Toc184314440"/>
      <w:bookmarkEnd w:id="96"/>
      <w:bookmarkStart w:id="97" w:name="_Toc184312130"/>
      <w:bookmarkEnd w:id="97"/>
      <w:bookmarkStart w:id="98" w:name="_Toc184308087"/>
      <w:bookmarkEnd w:id="98"/>
      <w:bookmarkStart w:id="99" w:name="_Toc184308085"/>
      <w:bookmarkEnd w:id="99"/>
      <w:bookmarkStart w:id="100" w:name="_Toc184313290"/>
      <w:bookmarkEnd w:id="100"/>
      <w:bookmarkStart w:id="101" w:name="_Toc184314444"/>
      <w:bookmarkEnd w:id="101"/>
      <w:bookmarkStart w:id="102" w:name="_Toc184310278"/>
      <w:bookmarkEnd w:id="102"/>
      <w:bookmarkStart w:id="103" w:name="_Toc184310331"/>
      <w:bookmarkEnd w:id="103"/>
      <w:bookmarkStart w:id="104" w:name="_Toc184310327"/>
      <w:bookmarkEnd w:id="104"/>
      <w:bookmarkStart w:id="105" w:name="_Toc184310282"/>
      <w:bookmarkEnd w:id="105"/>
      <w:bookmarkStart w:id="106" w:name="_Toc184310323"/>
      <w:bookmarkEnd w:id="106"/>
      <w:bookmarkStart w:id="107" w:name="_Toc184313254"/>
      <w:bookmarkEnd w:id="107"/>
      <w:bookmarkStart w:id="108" w:name="_Toc184313299"/>
      <w:bookmarkEnd w:id="108"/>
      <w:bookmarkStart w:id="109" w:name="_Toc184313285"/>
      <w:bookmarkEnd w:id="109"/>
      <w:bookmarkStart w:id="110" w:name="_Toc184310321"/>
      <w:bookmarkEnd w:id="110"/>
      <w:bookmarkStart w:id="111" w:name="_Toc184313264"/>
      <w:bookmarkEnd w:id="111"/>
      <w:bookmarkStart w:id="112" w:name="_Toc184310335"/>
      <w:bookmarkEnd w:id="112"/>
      <w:bookmarkStart w:id="113" w:name="_Toc184308083"/>
      <w:bookmarkEnd w:id="113"/>
      <w:bookmarkStart w:id="114" w:name="_Toc184312131"/>
      <w:bookmarkEnd w:id="114"/>
      <w:bookmarkStart w:id="115" w:name="_Toc184313304"/>
      <w:bookmarkEnd w:id="115"/>
      <w:bookmarkStart w:id="116" w:name="_Toc184310307"/>
      <w:bookmarkEnd w:id="116"/>
      <w:bookmarkStart w:id="117" w:name="_Toc184313241"/>
      <w:bookmarkEnd w:id="117"/>
      <w:bookmarkStart w:id="118" w:name="_Toc184313289"/>
      <w:bookmarkEnd w:id="118"/>
      <w:bookmarkStart w:id="119" w:name="_Toc184308049"/>
      <w:bookmarkEnd w:id="119"/>
      <w:bookmarkStart w:id="120" w:name="_Toc184308070"/>
      <w:bookmarkEnd w:id="120"/>
      <w:bookmarkStart w:id="121" w:name="_Toc184313252"/>
      <w:bookmarkEnd w:id="121"/>
      <w:bookmarkStart w:id="122" w:name="_Toc184310312"/>
      <w:bookmarkEnd w:id="122"/>
      <w:bookmarkStart w:id="123" w:name="_Toc184312083"/>
      <w:bookmarkEnd w:id="123"/>
      <w:bookmarkStart w:id="124" w:name="_Toc184310334"/>
      <w:bookmarkEnd w:id="124"/>
      <w:bookmarkStart w:id="125" w:name="_Toc184313298"/>
      <w:bookmarkEnd w:id="125"/>
      <w:bookmarkStart w:id="126" w:name="_Toc184314428"/>
      <w:bookmarkEnd w:id="126"/>
      <w:bookmarkStart w:id="127" w:name="_Toc184308079"/>
      <w:bookmarkEnd w:id="127"/>
      <w:bookmarkStart w:id="128" w:name="_Toc184313301"/>
      <w:bookmarkEnd w:id="128"/>
      <w:bookmarkStart w:id="129" w:name="_Toc184312137"/>
      <w:bookmarkEnd w:id="129"/>
      <w:bookmarkStart w:id="130" w:name="_Toc184312096"/>
      <w:bookmarkEnd w:id="130"/>
      <w:bookmarkStart w:id="131" w:name="_Toc184308094"/>
      <w:bookmarkEnd w:id="131"/>
      <w:bookmarkStart w:id="132" w:name="_Toc184312084"/>
      <w:bookmarkEnd w:id="132"/>
      <w:bookmarkStart w:id="133" w:name="_Toc184310289"/>
      <w:bookmarkEnd w:id="133"/>
      <w:bookmarkStart w:id="134" w:name="_Toc184310305"/>
      <w:bookmarkEnd w:id="134"/>
      <w:bookmarkStart w:id="135" w:name="_Toc184308063"/>
      <w:bookmarkEnd w:id="135"/>
      <w:bookmarkStart w:id="136" w:name="_Toc184313278"/>
      <w:bookmarkEnd w:id="136"/>
      <w:bookmarkStart w:id="137" w:name="_Toc184314445"/>
      <w:bookmarkEnd w:id="137"/>
      <w:bookmarkStart w:id="138" w:name="_Toc184308073"/>
      <w:bookmarkEnd w:id="138"/>
      <w:bookmarkStart w:id="139" w:name="_Toc184308061"/>
      <w:bookmarkEnd w:id="139"/>
      <w:bookmarkStart w:id="140" w:name="_Toc184314468"/>
      <w:bookmarkEnd w:id="140"/>
      <w:bookmarkStart w:id="141" w:name="_Toc184314419"/>
      <w:bookmarkEnd w:id="141"/>
      <w:bookmarkStart w:id="142" w:name="_Toc184313246"/>
      <w:bookmarkEnd w:id="142"/>
      <w:bookmarkStart w:id="143" w:name="_Toc184314461"/>
      <w:bookmarkEnd w:id="143"/>
      <w:bookmarkStart w:id="144" w:name="_Toc184308038"/>
      <w:bookmarkEnd w:id="144"/>
      <w:bookmarkStart w:id="145" w:name="_Toc184312101"/>
      <w:bookmarkEnd w:id="145"/>
      <w:bookmarkStart w:id="146" w:name="_Toc184314458"/>
      <w:bookmarkEnd w:id="146"/>
      <w:bookmarkStart w:id="147" w:name="_Toc184314459"/>
      <w:bookmarkEnd w:id="147"/>
      <w:bookmarkStart w:id="148" w:name="_Toc184308071"/>
      <w:bookmarkEnd w:id="148"/>
      <w:bookmarkStart w:id="149" w:name="_Toc184312092"/>
      <w:bookmarkEnd w:id="149"/>
      <w:bookmarkStart w:id="150" w:name="_Toc184313255"/>
      <w:bookmarkEnd w:id="150"/>
      <w:bookmarkStart w:id="151" w:name="_Toc184310291"/>
      <w:bookmarkEnd w:id="151"/>
      <w:bookmarkStart w:id="152" w:name="_Toc184313281"/>
      <w:bookmarkEnd w:id="152"/>
      <w:bookmarkStart w:id="153" w:name="_Toc184312080"/>
      <w:bookmarkEnd w:id="153"/>
      <w:bookmarkStart w:id="154" w:name="_Toc184312124"/>
      <w:bookmarkEnd w:id="154"/>
      <w:bookmarkStart w:id="155" w:name="_Toc184313265"/>
      <w:bookmarkEnd w:id="155"/>
      <w:bookmarkStart w:id="156" w:name="_Toc184312087"/>
      <w:bookmarkEnd w:id="156"/>
      <w:bookmarkStart w:id="157" w:name="_Toc184310274"/>
      <w:bookmarkEnd w:id="157"/>
      <w:bookmarkStart w:id="158" w:name="_Toc184308051"/>
      <w:bookmarkEnd w:id="158"/>
      <w:bookmarkStart w:id="159" w:name="_Toc184310272"/>
      <w:bookmarkEnd w:id="159"/>
      <w:bookmarkStart w:id="160" w:name="_Toc184310315"/>
      <w:bookmarkEnd w:id="160"/>
      <w:bookmarkStart w:id="161" w:name="_Toc184314476"/>
      <w:bookmarkEnd w:id="161"/>
      <w:bookmarkStart w:id="162" w:name="_Toc184312074"/>
      <w:bookmarkEnd w:id="162"/>
      <w:bookmarkStart w:id="163" w:name="_Toc184312112"/>
      <w:bookmarkEnd w:id="163"/>
      <w:bookmarkStart w:id="164" w:name="_Toc184314436"/>
      <w:bookmarkEnd w:id="164"/>
      <w:bookmarkStart w:id="165" w:name="_Toc184312111"/>
      <w:bookmarkEnd w:id="165"/>
      <w:bookmarkStart w:id="166" w:name="_Toc184308059"/>
      <w:bookmarkEnd w:id="166"/>
      <w:bookmarkStart w:id="167" w:name="_Toc184310297"/>
      <w:bookmarkEnd w:id="167"/>
      <w:bookmarkStart w:id="168" w:name="_Toc184312117"/>
      <w:bookmarkEnd w:id="168"/>
      <w:bookmarkStart w:id="169" w:name="_Toc184312104"/>
      <w:bookmarkEnd w:id="169"/>
      <w:bookmarkStart w:id="170" w:name="_Toc184308096"/>
      <w:bookmarkEnd w:id="170"/>
      <w:bookmarkStart w:id="171" w:name="_Toc184310340"/>
      <w:bookmarkEnd w:id="171"/>
      <w:bookmarkStart w:id="172" w:name="_Toc184313271"/>
      <w:bookmarkEnd w:id="172"/>
      <w:bookmarkStart w:id="173" w:name="_Toc184313306"/>
      <w:bookmarkEnd w:id="173"/>
      <w:bookmarkStart w:id="174" w:name="_Toc184310318"/>
      <w:bookmarkEnd w:id="174"/>
      <w:bookmarkStart w:id="175" w:name="_Toc184310344"/>
      <w:bookmarkEnd w:id="175"/>
      <w:bookmarkStart w:id="176" w:name="_Toc184312089"/>
      <w:bookmarkEnd w:id="176"/>
      <w:bookmarkStart w:id="177" w:name="_Toc184314467"/>
      <w:bookmarkEnd w:id="177"/>
      <w:bookmarkStart w:id="178" w:name="_Toc184308086"/>
      <w:bookmarkEnd w:id="178"/>
      <w:bookmarkStart w:id="179" w:name="_Toc184312099"/>
      <w:bookmarkEnd w:id="179"/>
      <w:bookmarkStart w:id="180" w:name="_Toc184314426"/>
      <w:bookmarkEnd w:id="180"/>
      <w:bookmarkStart w:id="181" w:name="_Toc184308095"/>
      <w:bookmarkEnd w:id="181"/>
      <w:bookmarkStart w:id="182" w:name="_Toc184314451"/>
      <w:bookmarkEnd w:id="182"/>
      <w:bookmarkStart w:id="183" w:name="_Toc184313250"/>
      <w:bookmarkEnd w:id="183"/>
      <w:bookmarkStart w:id="184" w:name="_Toc184314446"/>
      <w:bookmarkEnd w:id="184"/>
      <w:bookmarkStart w:id="185" w:name="_Toc184312105"/>
      <w:bookmarkEnd w:id="185"/>
      <w:bookmarkStart w:id="186" w:name="_Toc184313297"/>
      <w:bookmarkEnd w:id="186"/>
      <w:bookmarkStart w:id="187" w:name="_Toc184310294"/>
      <w:bookmarkEnd w:id="187"/>
      <w:bookmarkStart w:id="188" w:name="_Toc184313243"/>
      <w:bookmarkEnd w:id="188"/>
      <w:bookmarkStart w:id="189" w:name="_Toc184308048"/>
      <w:bookmarkEnd w:id="189"/>
      <w:bookmarkStart w:id="190" w:name="_Toc184313279"/>
      <w:bookmarkEnd w:id="190"/>
      <w:bookmarkStart w:id="191" w:name="_Toc184310287"/>
      <w:bookmarkEnd w:id="191"/>
      <w:bookmarkStart w:id="192" w:name="_Toc184313267"/>
      <w:bookmarkEnd w:id="192"/>
      <w:bookmarkStart w:id="193" w:name="_Toc184312107"/>
      <w:bookmarkEnd w:id="193"/>
      <w:bookmarkStart w:id="194" w:name="_Toc184308044"/>
      <w:bookmarkEnd w:id="194"/>
      <w:bookmarkStart w:id="195" w:name="_Toc184312077"/>
      <w:bookmarkEnd w:id="195"/>
      <w:bookmarkStart w:id="196" w:name="_Toc184312086"/>
      <w:bookmarkEnd w:id="196"/>
      <w:bookmarkStart w:id="197" w:name="_Toc184308082"/>
      <w:bookmarkEnd w:id="197"/>
      <w:bookmarkStart w:id="198" w:name="_Toc184313263"/>
      <w:bookmarkEnd w:id="198"/>
      <w:bookmarkStart w:id="199" w:name="_Toc184314429"/>
      <w:bookmarkEnd w:id="199"/>
      <w:bookmarkStart w:id="200" w:name="_Toc184308058"/>
      <w:bookmarkEnd w:id="200"/>
      <w:bookmarkStart w:id="201" w:name="_Toc184308054"/>
      <w:bookmarkEnd w:id="201"/>
      <w:bookmarkStart w:id="202" w:name="_Toc184312138"/>
      <w:bookmarkEnd w:id="202"/>
      <w:bookmarkStart w:id="203" w:name="_Toc184312067"/>
      <w:bookmarkEnd w:id="203"/>
      <w:bookmarkStart w:id="204" w:name="_Toc184308093"/>
      <w:bookmarkEnd w:id="204"/>
      <w:bookmarkStart w:id="205" w:name="_Toc184308098"/>
      <w:bookmarkEnd w:id="205"/>
      <w:bookmarkStart w:id="206" w:name="_Toc184310342"/>
      <w:bookmarkEnd w:id="206"/>
      <w:bookmarkStart w:id="207" w:name="_Toc184310276"/>
      <w:bookmarkEnd w:id="207"/>
      <w:bookmarkStart w:id="208" w:name="_Toc184314439"/>
      <w:bookmarkEnd w:id="208"/>
      <w:bookmarkStart w:id="209" w:name="_Toc184310295"/>
      <w:bookmarkEnd w:id="209"/>
      <w:bookmarkStart w:id="210" w:name="_Toc184314470"/>
      <w:bookmarkEnd w:id="210"/>
      <w:bookmarkStart w:id="211" w:name="_Toc184312094"/>
      <w:bookmarkEnd w:id="211"/>
      <w:bookmarkStart w:id="212" w:name="_Toc184310314"/>
      <w:bookmarkEnd w:id="212"/>
      <w:bookmarkStart w:id="213" w:name="_Toc184308074"/>
      <w:bookmarkEnd w:id="213"/>
      <w:bookmarkStart w:id="214" w:name="_Toc184314443"/>
      <w:bookmarkEnd w:id="214"/>
      <w:bookmarkStart w:id="215" w:name="_Toc184310277"/>
      <w:bookmarkEnd w:id="215"/>
      <w:bookmarkStart w:id="216" w:name="_Toc184308064"/>
      <w:bookmarkEnd w:id="216"/>
      <w:bookmarkStart w:id="217" w:name="_Toc184308040"/>
      <w:bookmarkEnd w:id="217"/>
      <w:bookmarkStart w:id="218" w:name="_Toc184312109"/>
      <w:bookmarkEnd w:id="218"/>
      <w:bookmarkStart w:id="219" w:name="_Toc184308068"/>
      <w:bookmarkEnd w:id="219"/>
      <w:bookmarkStart w:id="220" w:name="_Toc184308104"/>
      <w:bookmarkEnd w:id="220"/>
      <w:bookmarkStart w:id="221" w:name="_Toc184313302"/>
      <w:bookmarkEnd w:id="221"/>
      <w:bookmarkStart w:id="222" w:name="_Toc184308055"/>
      <w:bookmarkEnd w:id="222"/>
      <w:bookmarkStart w:id="223" w:name="_Toc184313274"/>
      <w:bookmarkEnd w:id="223"/>
      <w:bookmarkStart w:id="224" w:name="_Toc184310300"/>
      <w:bookmarkEnd w:id="224"/>
      <w:bookmarkStart w:id="225" w:name="_Toc184308102"/>
      <w:bookmarkEnd w:id="225"/>
      <w:bookmarkStart w:id="226" w:name="_Toc184310290"/>
      <w:bookmarkEnd w:id="226"/>
      <w:bookmarkStart w:id="227" w:name="_Toc184310279"/>
      <w:bookmarkEnd w:id="227"/>
      <w:bookmarkStart w:id="228" w:name="_Toc184310303"/>
      <w:bookmarkEnd w:id="228"/>
      <w:bookmarkStart w:id="229" w:name="_Toc184312133"/>
      <w:bookmarkEnd w:id="229"/>
      <w:bookmarkStart w:id="230" w:name="_Toc184310338"/>
      <w:bookmarkEnd w:id="230"/>
      <w:bookmarkStart w:id="231" w:name="_Toc184314452"/>
      <w:bookmarkEnd w:id="231"/>
      <w:bookmarkStart w:id="232" w:name="_Toc184314423"/>
      <w:bookmarkEnd w:id="232"/>
      <w:bookmarkStart w:id="233" w:name="_Toc184314438"/>
      <w:bookmarkEnd w:id="233"/>
      <w:bookmarkStart w:id="234" w:name="_Toc184312098"/>
      <w:bookmarkEnd w:id="234"/>
      <w:bookmarkStart w:id="235" w:name="_Toc184308046"/>
      <w:bookmarkEnd w:id="235"/>
      <w:bookmarkStart w:id="236" w:name="_Toc184314431"/>
      <w:bookmarkEnd w:id="236"/>
      <w:bookmarkStart w:id="237" w:name="_Toc184313251"/>
      <w:bookmarkEnd w:id="237"/>
      <w:bookmarkStart w:id="238" w:name="_Toc184314412"/>
      <w:bookmarkEnd w:id="238"/>
      <w:bookmarkStart w:id="239" w:name="_Toc184314417"/>
      <w:bookmarkEnd w:id="239"/>
      <w:bookmarkStart w:id="240" w:name="_Toc184310310"/>
      <w:bookmarkEnd w:id="240"/>
      <w:bookmarkStart w:id="241" w:name="_Toc184314424"/>
      <w:bookmarkEnd w:id="241"/>
      <w:bookmarkStart w:id="242" w:name="_Toc184310330"/>
      <w:bookmarkEnd w:id="242"/>
      <w:bookmarkStart w:id="243" w:name="_Toc184313296"/>
      <w:bookmarkEnd w:id="243"/>
      <w:bookmarkStart w:id="244" w:name="_Toc184313240"/>
      <w:bookmarkEnd w:id="244"/>
      <w:bookmarkStart w:id="245" w:name="_Toc184312110"/>
      <w:bookmarkEnd w:id="245"/>
      <w:bookmarkStart w:id="246" w:name="_Toc184312113"/>
      <w:bookmarkEnd w:id="246"/>
      <w:bookmarkStart w:id="247" w:name="_Toc184313283"/>
      <w:bookmarkEnd w:id="247"/>
      <w:bookmarkStart w:id="248" w:name="_Toc184314437"/>
      <w:bookmarkEnd w:id="248"/>
      <w:bookmarkStart w:id="249" w:name="_Toc184314469"/>
      <w:bookmarkEnd w:id="249"/>
      <w:bookmarkStart w:id="250" w:name="_Toc184308053"/>
      <w:bookmarkEnd w:id="250"/>
      <w:bookmarkStart w:id="251" w:name="_Toc184308056"/>
      <w:bookmarkEnd w:id="251"/>
      <w:bookmarkStart w:id="252" w:name="_Toc184312073"/>
      <w:bookmarkEnd w:id="252"/>
      <w:bookmarkStart w:id="253" w:name="_Toc184312081"/>
      <w:bookmarkEnd w:id="253"/>
      <w:bookmarkStart w:id="254" w:name="_Toc184310283"/>
      <w:bookmarkEnd w:id="254"/>
      <w:bookmarkStart w:id="255" w:name="_Toc184314414"/>
      <w:bookmarkEnd w:id="255"/>
      <w:bookmarkStart w:id="256" w:name="_Toc184312127"/>
      <w:bookmarkEnd w:id="256"/>
      <w:bookmarkStart w:id="257" w:name="_Toc184312136"/>
      <w:bookmarkEnd w:id="257"/>
      <w:bookmarkStart w:id="258" w:name="_Toc184314413"/>
      <w:bookmarkEnd w:id="258"/>
      <w:bookmarkStart w:id="259" w:name="_Toc184310326"/>
      <w:bookmarkEnd w:id="259"/>
      <w:bookmarkStart w:id="260" w:name="_Toc184312120"/>
      <w:bookmarkEnd w:id="260"/>
      <w:bookmarkStart w:id="261" w:name="_Toc184308080"/>
      <w:bookmarkEnd w:id="261"/>
      <w:bookmarkStart w:id="262" w:name="_Toc184310320"/>
      <w:bookmarkEnd w:id="262"/>
      <w:bookmarkStart w:id="263" w:name="_Toc184312102"/>
      <w:bookmarkEnd w:id="263"/>
      <w:bookmarkStart w:id="264" w:name="_Toc184313256"/>
      <w:bookmarkEnd w:id="264"/>
      <w:bookmarkStart w:id="265" w:name="_Toc184313268"/>
      <w:bookmarkEnd w:id="265"/>
      <w:bookmarkStart w:id="266" w:name="_Toc184312108"/>
      <w:bookmarkEnd w:id="266"/>
      <w:bookmarkStart w:id="267" w:name="_Toc184312106"/>
      <w:bookmarkEnd w:id="267"/>
      <w:bookmarkStart w:id="268" w:name="_Toc184310337"/>
      <w:bookmarkEnd w:id="268"/>
      <w:bookmarkStart w:id="269" w:name="_Toc184308069"/>
      <w:bookmarkEnd w:id="269"/>
      <w:bookmarkStart w:id="270" w:name="_Toc184313308"/>
      <w:bookmarkEnd w:id="270"/>
      <w:bookmarkStart w:id="271" w:name="_Toc184312069"/>
      <w:bookmarkEnd w:id="271"/>
      <w:bookmarkStart w:id="272" w:name="_Toc184313266"/>
      <w:bookmarkEnd w:id="272"/>
      <w:bookmarkStart w:id="273" w:name="_Toc184314421"/>
      <w:bookmarkEnd w:id="273"/>
      <w:bookmarkStart w:id="274" w:name="_Toc184308072"/>
      <w:bookmarkEnd w:id="274"/>
      <w:bookmarkStart w:id="275" w:name="_Toc184310324"/>
      <w:bookmarkEnd w:id="275"/>
      <w:bookmarkStart w:id="276" w:name="_Toc184313260"/>
      <w:bookmarkEnd w:id="276"/>
      <w:bookmarkStart w:id="277" w:name="_Toc184308075"/>
      <w:bookmarkEnd w:id="277"/>
      <w:bookmarkStart w:id="278" w:name="_Toc184314432"/>
      <w:bookmarkEnd w:id="278"/>
      <w:bookmarkStart w:id="279" w:name="_Toc184310304"/>
      <w:bookmarkEnd w:id="279"/>
      <w:bookmarkStart w:id="280" w:name="_Toc184314473"/>
      <w:bookmarkEnd w:id="280"/>
      <w:bookmarkStart w:id="281" w:name="_Toc184313310"/>
      <w:bookmarkEnd w:id="281"/>
      <w:bookmarkStart w:id="282" w:name="_Toc184314441"/>
      <w:bookmarkEnd w:id="282"/>
      <w:bookmarkStart w:id="283" w:name="_Toc184310309"/>
      <w:bookmarkEnd w:id="283"/>
      <w:bookmarkStart w:id="284" w:name="_Toc184314410"/>
      <w:bookmarkEnd w:id="284"/>
      <w:bookmarkStart w:id="285" w:name="_Toc184313247"/>
      <w:bookmarkEnd w:id="285"/>
      <w:bookmarkStart w:id="286" w:name="_Toc184310332"/>
      <w:bookmarkEnd w:id="286"/>
      <w:bookmarkStart w:id="287" w:name="_Toc184308088"/>
      <w:bookmarkEnd w:id="287"/>
      <w:bookmarkStart w:id="288" w:name="_Toc184312090"/>
      <w:bookmarkEnd w:id="288"/>
      <w:bookmarkStart w:id="289" w:name="_Toc184314479"/>
      <w:bookmarkEnd w:id="289"/>
      <w:bookmarkStart w:id="290" w:name="_Toc184313309"/>
      <w:bookmarkEnd w:id="290"/>
      <w:bookmarkStart w:id="291" w:name="_Toc184314456"/>
      <w:bookmarkEnd w:id="291"/>
      <w:bookmarkStart w:id="292" w:name="_Toc184310299"/>
      <w:bookmarkEnd w:id="292"/>
      <w:bookmarkStart w:id="293" w:name="_Toc184308037"/>
      <w:bookmarkEnd w:id="293"/>
      <w:bookmarkStart w:id="294" w:name="_Toc184314481"/>
      <w:bookmarkEnd w:id="294"/>
      <w:bookmarkStart w:id="295" w:name="_Toc184314480"/>
      <w:bookmarkEnd w:id="295"/>
      <w:bookmarkStart w:id="296" w:name="_Toc184310328"/>
      <w:bookmarkEnd w:id="296"/>
      <w:bookmarkStart w:id="297" w:name="_Toc184310292"/>
      <w:bookmarkEnd w:id="297"/>
      <w:bookmarkStart w:id="298" w:name="_Toc184312076"/>
      <w:bookmarkEnd w:id="298"/>
      <w:bookmarkStart w:id="299" w:name="_Toc184312068"/>
      <w:bookmarkEnd w:id="299"/>
      <w:bookmarkStart w:id="300" w:name="_Toc184308105"/>
      <w:bookmarkEnd w:id="300"/>
      <w:bookmarkStart w:id="301" w:name="_Toc184310341"/>
      <w:bookmarkEnd w:id="301"/>
      <w:bookmarkStart w:id="302" w:name="_Toc184314455"/>
      <w:bookmarkEnd w:id="302"/>
      <w:bookmarkStart w:id="303" w:name="_Toc184312100"/>
      <w:bookmarkEnd w:id="303"/>
      <w:bookmarkStart w:id="304" w:name="_Toc184312071"/>
      <w:bookmarkEnd w:id="304"/>
      <w:bookmarkStart w:id="305" w:name="_Toc184310336"/>
      <w:bookmarkEnd w:id="305"/>
      <w:bookmarkStart w:id="306" w:name="_Toc184313259"/>
      <w:bookmarkEnd w:id="306"/>
      <w:bookmarkStart w:id="307" w:name="_Toc184313305"/>
      <w:bookmarkEnd w:id="307"/>
      <w:bookmarkStart w:id="308" w:name="_Toc184308067"/>
      <w:bookmarkEnd w:id="308"/>
      <w:bookmarkStart w:id="309" w:name="_Toc184312097"/>
      <w:bookmarkEnd w:id="309"/>
      <w:bookmarkStart w:id="310" w:name="_Toc184310273"/>
      <w:bookmarkEnd w:id="310"/>
      <w:bookmarkStart w:id="311" w:name="_Toc184310275"/>
      <w:bookmarkEnd w:id="311"/>
      <w:bookmarkStart w:id="312" w:name="_Toc184312095"/>
      <w:bookmarkEnd w:id="312"/>
      <w:bookmarkStart w:id="313" w:name="_Toc184312114"/>
      <w:bookmarkEnd w:id="313"/>
      <w:bookmarkStart w:id="314" w:name="_Toc184313291"/>
      <w:bookmarkEnd w:id="314"/>
      <w:bookmarkStart w:id="315" w:name="_Toc184314418"/>
      <w:bookmarkEnd w:id="315"/>
      <w:bookmarkStart w:id="316" w:name="_Toc184314478"/>
      <w:bookmarkEnd w:id="316"/>
      <w:bookmarkStart w:id="317" w:name="_Toc184312093"/>
      <w:bookmarkEnd w:id="317"/>
      <w:bookmarkStart w:id="318" w:name="_Toc184313239"/>
      <w:bookmarkEnd w:id="318"/>
      <w:bookmarkStart w:id="319" w:name="_Toc184312121"/>
      <w:bookmarkEnd w:id="319"/>
      <w:bookmarkStart w:id="320" w:name="_Toc184314457"/>
      <w:bookmarkEnd w:id="320"/>
      <w:bookmarkStart w:id="321" w:name="_Toc184310322"/>
      <w:bookmarkEnd w:id="321"/>
      <w:bookmarkStart w:id="322" w:name="_Toc184308050"/>
      <w:bookmarkEnd w:id="322"/>
      <w:bookmarkStart w:id="323" w:name="_Toc184312088"/>
      <w:bookmarkEnd w:id="323"/>
      <w:bookmarkStart w:id="324" w:name="_Toc184310316"/>
      <w:bookmarkEnd w:id="324"/>
      <w:bookmarkStart w:id="325" w:name="_Toc184308047"/>
      <w:bookmarkEnd w:id="325"/>
      <w:bookmarkStart w:id="326" w:name="_Toc184314453"/>
      <w:bookmarkEnd w:id="326"/>
      <w:bookmarkStart w:id="327" w:name="_Toc184308103"/>
      <w:bookmarkEnd w:id="327"/>
      <w:bookmarkStart w:id="328" w:name="_Toc184312134"/>
      <w:bookmarkEnd w:id="328"/>
      <w:bookmarkStart w:id="329" w:name="_Toc184313276"/>
      <w:bookmarkEnd w:id="329"/>
      <w:bookmarkStart w:id="330" w:name="_Toc184308092"/>
      <w:bookmarkEnd w:id="330"/>
      <w:bookmarkStart w:id="331" w:name="_Toc184313245"/>
      <w:bookmarkEnd w:id="331"/>
      <w:bookmarkStart w:id="332" w:name="_Toc184313303"/>
      <w:bookmarkEnd w:id="332"/>
      <w:bookmarkStart w:id="333" w:name="_Toc184314427"/>
      <w:bookmarkEnd w:id="333"/>
      <w:bookmarkStart w:id="334" w:name="_Toc184313275"/>
      <w:bookmarkEnd w:id="334"/>
      <w:bookmarkStart w:id="335" w:name="_Toc184314472"/>
      <w:bookmarkEnd w:id="335"/>
      <w:bookmarkStart w:id="336" w:name="_Toc184313293"/>
      <w:bookmarkEnd w:id="336"/>
      <w:bookmarkStart w:id="337" w:name="_Toc184308100"/>
      <w:bookmarkEnd w:id="337"/>
      <w:bookmarkStart w:id="338" w:name="_Toc184314442"/>
      <w:bookmarkEnd w:id="338"/>
      <w:bookmarkStart w:id="339" w:name="_Toc184308101"/>
      <w:bookmarkEnd w:id="339"/>
      <w:bookmarkStart w:id="340" w:name="_Toc184312129"/>
      <w:bookmarkEnd w:id="340"/>
      <w:bookmarkStart w:id="341" w:name="_Toc184314462"/>
      <w:bookmarkEnd w:id="341"/>
      <w:bookmarkStart w:id="342" w:name="_Toc184308057"/>
      <w:bookmarkEnd w:id="342"/>
      <w:bookmarkStart w:id="343" w:name="_Toc184314465"/>
      <w:bookmarkEnd w:id="343"/>
      <w:bookmarkStart w:id="344" w:name="_Toc184310329"/>
      <w:bookmarkEnd w:id="344"/>
      <w:bookmarkStart w:id="345" w:name="_Toc184312103"/>
      <w:bookmarkEnd w:id="345"/>
      <w:bookmarkStart w:id="346" w:name="_Toc184314415"/>
      <w:bookmarkEnd w:id="346"/>
      <w:bookmarkStart w:id="347" w:name="_Toc184313261"/>
      <w:bookmarkEnd w:id="347"/>
      <w:bookmarkStart w:id="348" w:name="_Toc184310343"/>
      <w:bookmarkEnd w:id="348"/>
      <w:bookmarkStart w:id="349" w:name="_Toc184314463"/>
      <w:bookmarkEnd w:id="349"/>
      <w:bookmarkStart w:id="350" w:name="_Toc184308084"/>
      <w:bookmarkEnd w:id="350"/>
      <w:bookmarkStart w:id="351" w:name="_Toc184312118"/>
      <w:bookmarkEnd w:id="351"/>
      <w:bookmarkStart w:id="352" w:name="_Toc184310313"/>
      <w:bookmarkEnd w:id="352"/>
      <w:bookmarkStart w:id="353" w:name="_Toc184308041"/>
      <w:bookmarkEnd w:id="353"/>
      <w:bookmarkStart w:id="354" w:name="_Toc184313272"/>
      <w:bookmarkEnd w:id="354"/>
      <w:bookmarkStart w:id="355" w:name="_Toc184312128"/>
      <w:bookmarkEnd w:id="355"/>
      <w:bookmarkStart w:id="356" w:name="_Toc184310319"/>
      <w:bookmarkEnd w:id="356"/>
      <w:bookmarkStart w:id="357" w:name="_Toc184310339"/>
      <w:bookmarkEnd w:id="357"/>
      <w:bookmarkStart w:id="358" w:name="_Toc184313286"/>
      <w:bookmarkEnd w:id="358"/>
      <w:bookmarkStart w:id="359" w:name="_Toc184312123"/>
      <w:bookmarkEnd w:id="359"/>
      <w:bookmarkStart w:id="360" w:name="_Toc184314471"/>
      <w:bookmarkEnd w:id="360"/>
      <w:bookmarkStart w:id="361" w:name="_Toc184313300"/>
      <w:bookmarkEnd w:id="361"/>
      <w:bookmarkStart w:id="362" w:name="_Toc184314425"/>
      <w:bookmarkEnd w:id="362"/>
      <w:bookmarkStart w:id="363" w:name="_Toc184314474"/>
      <w:bookmarkEnd w:id="363"/>
      <w:bookmarkStart w:id="364" w:name="_Toc184313307"/>
      <w:bookmarkEnd w:id="364"/>
      <w:bookmarkStart w:id="365" w:name="_Toc184313277"/>
      <w:bookmarkEnd w:id="365"/>
      <w:bookmarkStart w:id="366" w:name="_Toc184313282"/>
      <w:bookmarkEnd w:id="366"/>
      <w:bookmarkStart w:id="367" w:name="_Toc184314447"/>
      <w:bookmarkEnd w:id="367"/>
      <w:bookmarkStart w:id="368" w:name="_Toc184313294"/>
      <w:bookmarkEnd w:id="368"/>
      <w:bookmarkStart w:id="369" w:name="_Toc184313269"/>
      <w:bookmarkEnd w:id="369"/>
      <w:bookmarkStart w:id="370" w:name="_Toc184310325"/>
      <w:bookmarkEnd w:id="370"/>
      <w:bookmarkStart w:id="371" w:name="_Toc184314466"/>
      <w:bookmarkEnd w:id="371"/>
      <w:bookmarkStart w:id="372" w:name="_Toc184313270"/>
      <w:bookmarkEnd w:id="372"/>
      <w:bookmarkStart w:id="373" w:name="_Toc184314411"/>
      <w:bookmarkEnd w:id="373"/>
      <w:bookmarkStart w:id="374" w:name="_Toc184310302"/>
      <w:bookmarkEnd w:id="374"/>
      <w:bookmarkStart w:id="375" w:name="_Toc184312126"/>
      <w:bookmarkEnd w:id="375"/>
      <w:bookmarkStart w:id="376" w:name="_Toc184314435"/>
      <w:bookmarkEnd w:id="376"/>
      <w:bookmarkStart w:id="377" w:name="_Toc184308081"/>
      <w:bookmarkEnd w:id="377"/>
      <w:bookmarkStart w:id="378" w:name="_Toc184313242"/>
      <w:bookmarkEnd w:id="378"/>
      <w:bookmarkStart w:id="379" w:name="_Toc184313258"/>
      <w:bookmarkEnd w:id="379"/>
      <w:bookmarkStart w:id="380" w:name="_Toc184308090"/>
      <w:bookmarkEnd w:id="380"/>
      <w:bookmarkStart w:id="381" w:name="_Toc184308091"/>
      <w:bookmarkEnd w:id="381"/>
      <w:bookmarkStart w:id="382" w:name="_Toc184308039"/>
      <w:bookmarkEnd w:id="382"/>
      <w:bookmarkStart w:id="383" w:name="_Toc184308108"/>
      <w:bookmarkEnd w:id="383"/>
      <w:bookmarkStart w:id="384" w:name="_Toc184313248"/>
      <w:bookmarkEnd w:id="384"/>
      <w:bookmarkStart w:id="385" w:name="_Toc184314430"/>
      <w:bookmarkEnd w:id="385"/>
      <w:bookmarkStart w:id="386" w:name="_Toc184313244"/>
      <w:bookmarkEnd w:id="386"/>
      <w:bookmarkStart w:id="387" w:name="_Toc184313249"/>
      <w:bookmarkEnd w:id="387"/>
      <w:bookmarkStart w:id="388" w:name="_Toc184313292"/>
      <w:bookmarkEnd w:id="388"/>
      <w:bookmarkStart w:id="389" w:name="_Toc184308077"/>
      <w:bookmarkEnd w:id="389"/>
      <w:bookmarkStart w:id="390" w:name="_Toc184308099"/>
      <w:bookmarkEnd w:id="390"/>
      <w:bookmarkStart w:id="391" w:name="_Toc184312072"/>
      <w:bookmarkEnd w:id="391"/>
      <w:bookmarkStart w:id="392" w:name="_Toc184314460"/>
      <w:bookmarkEnd w:id="392"/>
      <w:r>
        <w:rPr>
          <w:rFonts w:hint="eastAsia" w:ascii="宋体" w:hAnsi="宋体" w:cs="宋体"/>
          <w:b/>
          <w:color w:val="auto"/>
          <w:sz w:val="36"/>
          <w:szCs w:val="36"/>
        </w:rPr>
        <w:t>评标办法</w:t>
      </w:r>
    </w:p>
    <w:p w14:paraId="23A6586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32AB19AB">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资信</w:t>
      </w:r>
      <w:r>
        <w:rPr>
          <w:rFonts w:hint="eastAsia" w:ascii="宋体" w:hAnsi="宋体" w:eastAsia="宋体" w:cs="宋体"/>
          <w:color w:val="auto"/>
          <w:sz w:val="24"/>
          <w:highlight w:val="none"/>
          <w:lang w:eastAsia="zh-CN"/>
        </w:rPr>
        <w:t>与商务部分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bl>
      <w:tblPr>
        <w:tblStyle w:val="62"/>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2B2C5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67879DB">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33" w:type="dxa"/>
            <w:gridSpan w:val="2"/>
            <w:tcBorders>
              <w:tl2br w:val="nil"/>
              <w:tr2bl w:val="nil"/>
            </w:tcBorders>
            <w:shd w:val="clear" w:color="auto" w:fill="auto"/>
            <w:vAlign w:val="center"/>
          </w:tcPr>
          <w:p w14:paraId="260F3263">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32" w:type="dxa"/>
            <w:tcBorders>
              <w:tl2br w:val="nil"/>
              <w:tr2bl w:val="nil"/>
            </w:tcBorders>
            <w:shd w:val="clear" w:color="auto" w:fill="auto"/>
            <w:vAlign w:val="center"/>
          </w:tcPr>
          <w:p w14:paraId="5AC9BC8F">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09" w:type="dxa"/>
            <w:tcBorders>
              <w:tl2br w:val="nil"/>
              <w:tr2bl w:val="nil"/>
            </w:tcBorders>
            <w:vAlign w:val="center"/>
          </w:tcPr>
          <w:p w14:paraId="026B667A">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主客</w:t>
            </w:r>
          </w:p>
          <w:p w14:paraId="31485030">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观分</w:t>
            </w:r>
          </w:p>
        </w:tc>
      </w:tr>
      <w:tr w14:paraId="1B47E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restart"/>
            <w:shd w:val="clear" w:color="auto" w:fill="auto"/>
            <w:vAlign w:val="center"/>
          </w:tcPr>
          <w:p w14:paraId="7F502C3B">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3C0E6374">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务</w:t>
            </w:r>
          </w:p>
          <w:p w14:paraId="7A69EC8F">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w:t>
            </w:r>
          </w:p>
          <w:p w14:paraId="218626E5">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w:t>
            </w:r>
          </w:p>
        </w:tc>
        <w:tc>
          <w:tcPr>
            <w:tcW w:w="720" w:type="dxa"/>
            <w:tcBorders>
              <w:tl2br w:val="nil"/>
              <w:tr2bl w:val="nil"/>
            </w:tcBorders>
            <w:shd w:val="clear" w:color="auto" w:fill="auto"/>
            <w:vAlign w:val="center"/>
          </w:tcPr>
          <w:p w14:paraId="1E1509FE">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213" w:type="dxa"/>
            <w:tcBorders>
              <w:tl2br w:val="nil"/>
              <w:tr2bl w:val="nil"/>
            </w:tcBorders>
            <w:shd w:val="clear" w:color="auto" w:fill="auto"/>
            <w:vAlign w:val="center"/>
          </w:tcPr>
          <w:p w14:paraId="1A0A8A47">
            <w:pPr>
              <w:widowControl/>
              <w:shd w:val="clear" w:color="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485201C7">
            <w:pPr>
              <w:widowControl/>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460A8E73">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009" w:type="dxa"/>
            <w:tcBorders>
              <w:tl2br w:val="nil"/>
              <w:tr2bl w:val="nil"/>
            </w:tcBorders>
            <w:shd w:val="clear" w:color="auto" w:fill="auto"/>
            <w:vAlign w:val="center"/>
          </w:tcPr>
          <w:p w14:paraId="7E26567F">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r>
      <w:tr w14:paraId="74689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750" w:type="dxa"/>
            <w:vMerge w:val="continue"/>
            <w:shd w:val="clear" w:color="auto" w:fill="auto"/>
            <w:vAlign w:val="center"/>
          </w:tcPr>
          <w:p w14:paraId="369996AC">
            <w:pPr>
              <w:widowControl/>
              <w:shd w:val="clear"/>
              <w:spacing w:line="360" w:lineRule="auto"/>
              <w:jc w:val="center"/>
              <w:rPr>
                <w:rFonts w:hint="eastAsia" w:ascii="宋体" w:hAnsi="宋体" w:eastAsia="宋体" w:cs="宋体"/>
                <w:color w:val="auto"/>
                <w:sz w:val="24"/>
                <w:highlight w:val="none"/>
              </w:rPr>
            </w:pPr>
          </w:p>
        </w:tc>
        <w:tc>
          <w:tcPr>
            <w:tcW w:w="720" w:type="dxa"/>
            <w:tcBorders>
              <w:tl2br w:val="nil"/>
              <w:tr2bl w:val="nil"/>
            </w:tcBorders>
            <w:shd w:val="clear" w:color="auto" w:fill="auto"/>
            <w:vAlign w:val="center"/>
          </w:tcPr>
          <w:p w14:paraId="13C58793">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213" w:type="dxa"/>
            <w:tcBorders>
              <w:tl2br w:val="nil"/>
              <w:tr2bl w:val="nil"/>
            </w:tcBorders>
            <w:shd w:val="clear" w:color="auto" w:fill="auto"/>
            <w:vAlign w:val="center"/>
          </w:tcPr>
          <w:p w14:paraId="05DE47E3">
            <w:pPr>
              <w:widowControl/>
              <w:shd w:val="clear"/>
              <w:spacing w:line="360" w:lineRule="auto"/>
              <w:rPr>
                <w:rFonts w:hint="eastAsia" w:ascii="宋体" w:hAnsi="宋体" w:cs="宋体"/>
                <w:sz w:val="24"/>
              </w:rPr>
            </w:pPr>
            <w:r>
              <w:rPr>
                <w:rFonts w:hint="eastAsia" w:ascii="宋体" w:hAnsi="宋体" w:cs="宋体"/>
                <w:sz w:val="24"/>
              </w:rPr>
              <w:t>投标产品销售业绩：评委对本次投标同型号投标产品自202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月1日起（以合同签定时间为准）与不同的最终用户签订的销售合同评分，每提供一个合同复印件得</w:t>
            </w:r>
            <w:r>
              <w:rPr>
                <w:rFonts w:hint="eastAsia" w:ascii="宋体" w:hAnsi="宋体" w:cs="宋体"/>
                <w:sz w:val="24"/>
                <w:lang w:val="en-US" w:eastAsia="zh-CN"/>
              </w:rPr>
              <w:t>1</w:t>
            </w:r>
            <w:r>
              <w:rPr>
                <w:rFonts w:hint="eastAsia" w:ascii="宋体" w:hAnsi="宋体" w:cs="宋体"/>
                <w:sz w:val="24"/>
              </w:rPr>
              <w:t>分，最高3分。</w:t>
            </w:r>
          </w:p>
          <w:p w14:paraId="01CA2D40">
            <w:pPr>
              <w:widowControl/>
              <w:shd w:val="clea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年内视同已具备相应销售业绩，参加政府采购活动时业绩分值为满分</w:t>
            </w:r>
            <w:r>
              <w:rPr>
                <w:rFonts w:hint="eastAsia" w:ascii="宋体" w:hAnsi="宋体" w:eastAsia="宋体" w:cs="宋体"/>
                <w:color w:val="auto"/>
                <w:sz w:val="24"/>
                <w:highlight w:val="none"/>
                <w:lang w:eastAsia="zh-CN"/>
              </w:rPr>
              <w:t>。</w:t>
            </w:r>
          </w:p>
        </w:tc>
        <w:tc>
          <w:tcPr>
            <w:tcW w:w="732" w:type="dxa"/>
            <w:tcBorders>
              <w:tl2br w:val="nil"/>
              <w:tr2bl w:val="nil"/>
            </w:tcBorders>
            <w:shd w:val="clear" w:color="auto" w:fill="auto"/>
            <w:vAlign w:val="center"/>
          </w:tcPr>
          <w:p w14:paraId="5F9097F1">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1009" w:type="dxa"/>
            <w:tcBorders>
              <w:tl2br w:val="nil"/>
              <w:tr2bl w:val="nil"/>
            </w:tcBorders>
            <w:shd w:val="clear" w:color="auto" w:fill="auto"/>
            <w:vAlign w:val="center"/>
          </w:tcPr>
          <w:p w14:paraId="5E7329F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r>
    </w:tbl>
    <w:p w14:paraId="6614C0ED">
      <w:pPr>
        <w:widowControl/>
        <w:shd w:val="clear"/>
        <w:adjustRightInd/>
        <w:spacing w:line="360" w:lineRule="auto"/>
        <w:jc w:val="left"/>
        <w:rPr>
          <w:rFonts w:hint="eastAsia" w:ascii="宋体" w:hAnsi="宋体" w:eastAsia="宋体" w:cs="宋体"/>
          <w:color w:val="auto"/>
          <w:sz w:val="24"/>
          <w:highlight w:val="none"/>
        </w:rPr>
      </w:pPr>
    </w:p>
    <w:p w14:paraId="00A0F87D">
      <w:pPr>
        <w:widowControl/>
        <w:shd w:val="clea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技术和服务方案（</w:t>
      </w:r>
      <w:r>
        <w:rPr>
          <w:rFonts w:hint="eastAsia" w:ascii="宋体" w:hAnsi="宋体" w:eastAsia="宋体" w:cs="宋体"/>
          <w:color w:val="auto"/>
          <w:sz w:val="24"/>
          <w:highlight w:val="none"/>
          <w:lang w:val="en-US" w:eastAsia="zh-CN"/>
        </w:rPr>
        <w:t>66</w:t>
      </w:r>
      <w:r>
        <w:rPr>
          <w:rFonts w:hint="eastAsia" w:ascii="宋体" w:hAnsi="宋体" w:eastAsia="宋体" w:cs="宋体"/>
          <w:color w:val="auto"/>
          <w:sz w:val="24"/>
          <w:highlight w:val="none"/>
        </w:rPr>
        <w:t>分）</w:t>
      </w:r>
    </w:p>
    <w:tbl>
      <w:tblPr>
        <w:tblStyle w:val="62"/>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2B28D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70E56EE">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w:t>
            </w:r>
          </w:p>
          <w:p w14:paraId="1B90344D">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术</w:t>
            </w:r>
          </w:p>
          <w:p w14:paraId="7ABAB0EA">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和</w:t>
            </w:r>
          </w:p>
          <w:p w14:paraId="7AA8C632">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w:t>
            </w:r>
          </w:p>
          <w:p w14:paraId="69505065">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务</w:t>
            </w:r>
          </w:p>
          <w:p w14:paraId="56689BAC">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w:t>
            </w:r>
          </w:p>
          <w:p w14:paraId="19BC4528">
            <w:pPr>
              <w:widowControl/>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案</w:t>
            </w:r>
          </w:p>
        </w:tc>
        <w:tc>
          <w:tcPr>
            <w:tcW w:w="745" w:type="dxa"/>
            <w:tcBorders>
              <w:tl2br w:val="nil"/>
              <w:tr2bl w:val="nil"/>
            </w:tcBorders>
            <w:shd w:val="clear" w:color="auto" w:fill="auto"/>
            <w:vAlign w:val="center"/>
          </w:tcPr>
          <w:p w14:paraId="18B70419">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25" w:type="dxa"/>
            <w:gridSpan w:val="2"/>
            <w:tcBorders>
              <w:tl2br w:val="nil"/>
              <w:tr2bl w:val="nil"/>
            </w:tcBorders>
            <w:shd w:val="clear" w:color="auto" w:fill="auto"/>
            <w:vAlign w:val="center"/>
          </w:tcPr>
          <w:p w14:paraId="56D43065">
            <w:pPr>
              <w:widowControl/>
              <w:shd w:val="clear"/>
              <w:spacing w:line="360" w:lineRule="auto"/>
              <w:ind w:right="134" w:rightChars="64"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评分内容和标准具体描述</w:t>
            </w:r>
          </w:p>
        </w:tc>
        <w:tc>
          <w:tcPr>
            <w:tcW w:w="987" w:type="dxa"/>
            <w:tcBorders>
              <w:tl2br w:val="nil"/>
              <w:tr2bl w:val="nil"/>
            </w:tcBorders>
            <w:shd w:val="clear" w:color="auto" w:fill="auto"/>
            <w:vAlign w:val="center"/>
          </w:tcPr>
          <w:p w14:paraId="4DB40733">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200" w:type="dxa"/>
            <w:tcBorders>
              <w:tl2br w:val="nil"/>
              <w:tr2bl w:val="nil"/>
            </w:tcBorders>
            <w:shd w:val="clear" w:color="auto" w:fill="auto"/>
            <w:vAlign w:val="center"/>
          </w:tcPr>
          <w:p w14:paraId="440BF386">
            <w:pPr>
              <w:widowControl/>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主客观分</w:t>
            </w:r>
          </w:p>
        </w:tc>
      </w:tr>
      <w:tr w14:paraId="40383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59478999">
            <w:pPr>
              <w:widowControl/>
              <w:shd w:val="clear"/>
              <w:spacing w:line="360" w:lineRule="auto"/>
              <w:jc w:val="center"/>
              <w:rPr>
                <w:rFonts w:hint="eastAsia" w:ascii="宋体" w:hAnsi="宋体" w:eastAsia="宋体" w:cs="宋体"/>
                <w:b/>
                <w:bCs/>
                <w:color w:val="auto"/>
                <w:sz w:val="24"/>
                <w:highlight w:val="none"/>
                <w:lang w:val="en-US" w:eastAsia="zh-CN"/>
              </w:rPr>
            </w:pPr>
          </w:p>
        </w:tc>
        <w:tc>
          <w:tcPr>
            <w:tcW w:w="745" w:type="dxa"/>
            <w:tcBorders>
              <w:tl2br w:val="nil"/>
              <w:tr2bl w:val="nil"/>
            </w:tcBorders>
            <w:shd w:val="clear" w:color="auto" w:fill="auto"/>
            <w:vAlign w:val="center"/>
          </w:tcPr>
          <w:p w14:paraId="4F0BDFC4">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w:t>
            </w:r>
          </w:p>
        </w:tc>
        <w:tc>
          <w:tcPr>
            <w:tcW w:w="5825" w:type="dxa"/>
            <w:gridSpan w:val="2"/>
            <w:tcBorders>
              <w:tl2br w:val="nil"/>
              <w:tr2bl w:val="nil"/>
            </w:tcBorders>
            <w:shd w:val="clear" w:color="auto" w:fill="auto"/>
            <w:vAlign w:val="center"/>
          </w:tcPr>
          <w:p w14:paraId="5F77AECF">
            <w:pPr>
              <w:widowControl/>
              <w:shd w:val="clear"/>
              <w:spacing w:line="360" w:lineRule="auto"/>
              <w:jc w:val="left"/>
              <w:rPr>
                <w:rFonts w:hint="eastAsia" w:ascii="宋体" w:hAnsi="宋体" w:eastAsia="宋体" w:cs="宋体"/>
                <w:b w:val="0"/>
                <w:bCs w:val="0"/>
                <w:color w:val="auto"/>
                <w:sz w:val="24"/>
                <w:szCs w:val="24"/>
                <w:highlight w:val="none"/>
              </w:rPr>
            </w:pPr>
            <w:r>
              <w:rPr>
                <w:rFonts w:hint="eastAsia" w:ascii="宋体" w:hAnsi="宋体" w:cs="宋体"/>
                <w:sz w:val="24"/>
              </w:rPr>
              <w:t>技术功能符合度：对应于采购文件第二章“采购需求”中“技术规格及要求”，实质性技术参数条款以“▲”号标注，不满足者将被视为无效标。每一条带“△”重要指标负偏离的，扣</w:t>
            </w:r>
            <w:r>
              <w:rPr>
                <w:rFonts w:hint="eastAsia" w:ascii="宋体" w:hAnsi="宋体" w:cs="宋体"/>
                <w:sz w:val="24"/>
                <w:lang w:val="en-US" w:eastAsia="zh-CN"/>
              </w:rPr>
              <w:t>3</w:t>
            </w:r>
            <w:r>
              <w:rPr>
                <w:rFonts w:hint="eastAsia" w:ascii="宋体" w:hAnsi="宋体" w:cs="宋体"/>
                <w:sz w:val="24"/>
              </w:rPr>
              <w:t>分，其余一般性指标条款，每一条不满足扣</w:t>
            </w:r>
            <w:r>
              <w:rPr>
                <w:rFonts w:hint="eastAsia" w:ascii="宋体" w:hAnsi="宋体" w:cs="宋体"/>
                <w:sz w:val="24"/>
                <w:lang w:val="en-US" w:eastAsia="zh-CN"/>
              </w:rPr>
              <w:t>0.5</w:t>
            </w:r>
            <w:r>
              <w:rPr>
                <w:rFonts w:hint="eastAsia" w:ascii="宋体" w:hAnsi="宋体" w:cs="宋体"/>
                <w:sz w:val="24"/>
              </w:rPr>
              <w:t>分，扣完为止。本项最高得4</w:t>
            </w:r>
            <w:r>
              <w:rPr>
                <w:rFonts w:hint="eastAsia" w:ascii="宋体" w:hAnsi="宋体" w:cs="宋体"/>
                <w:sz w:val="24"/>
                <w:lang w:val="en-US" w:eastAsia="zh-CN"/>
              </w:rPr>
              <w:t>0</w:t>
            </w:r>
            <w:r>
              <w:rPr>
                <w:rFonts w:hint="eastAsia" w:ascii="宋体" w:hAnsi="宋体" w:cs="宋体"/>
                <w:sz w:val="24"/>
              </w:rPr>
              <w:t>分。</w:t>
            </w:r>
            <w:r>
              <w:rPr>
                <w:rFonts w:hint="eastAsia" w:ascii="宋体" w:hAnsi="宋体" w:cs="宋体"/>
                <w:sz w:val="24"/>
                <w:lang w:eastAsia="zh-CN"/>
              </w:rPr>
              <w:t>（提供</w:t>
            </w:r>
            <w:r>
              <w:rPr>
                <w:rFonts w:hint="eastAsia" w:ascii="宋体" w:hAnsi="宋体" w:cs="宋体"/>
                <w:sz w:val="24"/>
              </w:rPr>
              <w:t>产品彩页</w:t>
            </w:r>
            <w:r>
              <w:rPr>
                <w:rFonts w:hint="eastAsia" w:ascii="宋体" w:hAnsi="宋体" w:cs="宋体"/>
                <w:sz w:val="24"/>
                <w:lang w:eastAsia="zh-CN"/>
              </w:rPr>
              <w:t>或</w:t>
            </w:r>
            <w:r>
              <w:rPr>
                <w:rFonts w:hint="eastAsia" w:ascii="宋体" w:hAnsi="宋体" w:cs="宋体"/>
                <w:sz w:val="24"/>
              </w:rPr>
              <w:t>说明书</w:t>
            </w:r>
            <w:r>
              <w:rPr>
                <w:rFonts w:hint="eastAsia" w:ascii="宋体" w:hAnsi="宋体" w:cs="宋体"/>
                <w:sz w:val="24"/>
                <w:lang w:eastAsia="zh-CN"/>
              </w:rPr>
              <w:t>或</w:t>
            </w:r>
            <w:r>
              <w:rPr>
                <w:rFonts w:hint="eastAsia" w:ascii="宋体" w:hAnsi="宋体" w:cs="宋体"/>
                <w:sz w:val="24"/>
              </w:rPr>
              <w:t>白皮书等佐证资料）</w:t>
            </w:r>
          </w:p>
        </w:tc>
        <w:tc>
          <w:tcPr>
            <w:tcW w:w="987" w:type="dxa"/>
            <w:tcBorders>
              <w:tl2br w:val="nil"/>
              <w:tr2bl w:val="nil"/>
            </w:tcBorders>
            <w:shd w:val="clear" w:color="auto" w:fill="auto"/>
            <w:vAlign w:val="center"/>
          </w:tcPr>
          <w:p w14:paraId="0015A32E">
            <w:pPr>
              <w:widowControl/>
              <w:shd w:val="clea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0</w:t>
            </w:r>
          </w:p>
        </w:tc>
        <w:tc>
          <w:tcPr>
            <w:tcW w:w="1200" w:type="dxa"/>
            <w:tcBorders>
              <w:tl2br w:val="nil"/>
              <w:tr2bl w:val="nil"/>
            </w:tcBorders>
            <w:shd w:val="clear" w:color="auto" w:fill="auto"/>
            <w:vAlign w:val="center"/>
          </w:tcPr>
          <w:p w14:paraId="3640154F">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客观分</w:t>
            </w:r>
          </w:p>
        </w:tc>
      </w:tr>
      <w:tr w14:paraId="57BE2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560A9400">
            <w:pPr>
              <w:widowControl/>
              <w:shd w:val="clear"/>
              <w:spacing w:line="360" w:lineRule="auto"/>
              <w:jc w:val="center"/>
              <w:rPr>
                <w:rFonts w:hint="eastAsia" w:ascii="宋体" w:hAnsi="宋体" w:eastAsia="宋体" w:cs="宋体"/>
                <w:b/>
                <w:bCs/>
                <w:color w:val="auto"/>
                <w:sz w:val="24"/>
                <w:highlight w:val="none"/>
                <w:lang w:val="en-US" w:eastAsia="zh-CN"/>
              </w:rPr>
            </w:pPr>
          </w:p>
        </w:tc>
        <w:tc>
          <w:tcPr>
            <w:tcW w:w="745" w:type="dxa"/>
            <w:tcBorders>
              <w:tl2br w:val="nil"/>
              <w:tr2bl w:val="nil"/>
            </w:tcBorders>
            <w:shd w:val="clear" w:color="auto" w:fill="auto"/>
            <w:vAlign w:val="center"/>
          </w:tcPr>
          <w:p w14:paraId="7D84EF00">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5825" w:type="dxa"/>
            <w:gridSpan w:val="2"/>
            <w:tcBorders>
              <w:tl2br w:val="nil"/>
              <w:tr2bl w:val="nil"/>
            </w:tcBorders>
            <w:shd w:val="clear" w:color="auto" w:fill="auto"/>
            <w:vAlign w:val="center"/>
          </w:tcPr>
          <w:p w14:paraId="3D5FA21F">
            <w:pPr>
              <w:shd w:val="clea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投标货物的技术性能：根据所投货物技术性能在临床使用效果评分。技术性能充分满足临床要求且优化的得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技术性能满足临床要求得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分；技术性能</w:t>
            </w:r>
            <w:r>
              <w:rPr>
                <w:rFonts w:hint="eastAsia" w:ascii="宋体" w:hAnsi="宋体" w:eastAsia="宋体" w:cs="宋体"/>
                <w:color w:val="auto"/>
                <w:sz w:val="24"/>
                <w:highlight w:val="none"/>
                <w:lang w:val="en-US" w:eastAsia="zh-CN"/>
              </w:rPr>
              <w:t>勉强</w:t>
            </w:r>
            <w:r>
              <w:rPr>
                <w:rFonts w:hint="eastAsia" w:ascii="宋体" w:hAnsi="宋体" w:eastAsia="宋体" w:cs="宋体"/>
                <w:color w:val="auto"/>
                <w:sz w:val="24"/>
                <w:highlight w:val="none"/>
              </w:rPr>
              <w:t>满足临床要求的得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分；技术性能不能完全满足临床要求的得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5238D16E">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1DEDCB41">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r>
      <w:tr w14:paraId="7BD0D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2BFB53C8">
            <w:pPr>
              <w:widowControl/>
              <w:shd w:val="clear"/>
              <w:spacing w:line="360" w:lineRule="auto"/>
              <w:jc w:val="center"/>
              <w:rPr>
                <w:rFonts w:hint="eastAsia" w:ascii="宋体" w:hAnsi="宋体" w:eastAsia="宋体" w:cs="宋体"/>
                <w:color w:val="auto"/>
                <w:sz w:val="24"/>
                <w:highlight w:val="none"/>
                <w:lang w:val="en-US" w:eastAsia="zh-CN"/>
              </w:rPr>
            </w:pPr>
          </w:p>
        </w:tc>
        <w:tc>
          <w:tcPr>
            <w:tcW w:w="745" w:type="dxa"/>
            <w:tcBorders>
              <w:tl2br w:val="nil"/>
              <w:tr2bl w:val="nil"/>
            </w:tcBorders>
            <w:shd w:val="clear" w:color="auto" w:fill="auto"/>
            <w:vAlign w:val="center"/>
          </w:tcPr>
          <w:p w14:paraId="19582E0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5825" w:type="dxa"/>
            <w:gridSpan w:val="2"/>
            <w:tcBorders>
              <w:tl2br w:val="nil"/>
              <w:tr2bl w:val="nil"/>
            </w:tcBorders>
            <w:shd w:val="clear" w:color="auto" w:fill="auto"/>
            <w:vAlign w:val="center"/>
          </w:tcPr>
          <w:p w14:paraId="5D1311F0">
            <w:pPr>
              <w:spacing w:line="360" w:lineRule="auto"/>
              <w:rPr>
                <w:rFonts w:ascii="宋体" w:hAnsi="宋体" w:cs="宋体"/>
                <w:sz w:val="24"/>
              </w:rPr>
            </w:pPr>
            <w:r>
              <w:rPr>
                <w:rFonts w:hint="eastAsia" w:ascii="宋体" w:hAnsi="宋体" w:cs="宋体"/>
                <w:sz w:val="24"/>
              </w:rPr>
              <w:t>维修成本：包括保修价格、设备配件价格，维修服务费等维修价格。</w:t>
            </w:r>
          </w:p>
          <w:p w14:paraId="2BEA962A">
            <w:pPr>
              <w:shd w:val="clea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cs="宋体"/>
                <w:sz w:val="24"/>
              </w:rPr>
              <w:t>报价合理维修成本低得4分；报价和维修成本较合理得3分，报价和维修成本一般得2分，维修成本报价不合理得1分，无维修报价得0分</w:t>
            </w:r>
          </w:p>
        </w:tc>
        <w:tc>
          <w:tcPr>
            <w:tcW w:w="987" w:type="dxa"/>
            <w:tcBorders>
              <w:tl2br w:val="nil"/>
              <w:tr2bl w:val="nil"/>
            </w:tcBorders>
            <w:shd w:val="clear" w:color="auto" w:fill="auto"/>
            <w:vAlign w:val="center"/>
          </w:tcPr>
          <w:p w14:paraId="7AB0B9A2">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1200" w:type="dxa"/>
            <w:tcBorders>
              <w:tl2br w:val="nil"/>
              <w:tr2bl w:val="nil"/>
            </w:tcBorders>
            <w:shd w:val="clear" w:color="auto" w:fill="auto"/>
            <w:vAlign w:val="center"/>
          </w:tcPr>
          <w:p w14:paraId="5506FD44">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主观分</w:t>
            </w:r>
          </w:p>
        </w:tc>
      </w:tr>
      <w:tr w14:paraId="6E740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7" w:hRule="atLeast"/>
        </w:trPr>
        <w:tc>
          <w:tcPr>
            <w:tcW w:w="745" w:type="dxa"/>
            <w:vMerge w:val="continue"/>
            <w:tcBorders>
              <w:tl2br w:val="nil"/>
              <w:tr2bl w:val="nil"/>
            </w:tcBorders>
            <w:shd w:val="clear" w:color="auto" w:fill="auto"/>
            <w:vAlign w:val="center"/>
          </w:tcPr>
          <w:p w14:paraId="42E5E6D9">
            <w:pPr>
              <w:widowControl/>
              <w:shd w:val="clear"/>
              <w:spacing w:line="360" w:lineRule="auto"/>
              <w:jc w:val="center"/>
              <w:rPr>
                <w:rFonts w:hint="eastAsia" w:ascii="宋体" w:hAnsi="宋体" w:eastAsia="宋体" w:cs="宋体"/>
                <w:color w:val="auto"/>
                <w:sz w:val="24"/>
                <w:highlight w:val="none"/>
                <w:lang w:val="en-US" w:eastAsia="zh-CN"/>
              </w:rPr>
            </w:pPr>
          </w:p>
        </w:tc>
        <w:tc>
          <w:tcPr>
            <w:tcW w:w="745" w:type="dxa"/>
            <w:tcBorders>
              <w:tl2br w:val="nil"/>
              <w:tr2bl w:val="nil"/>
            </w:tcBorders>
            <w:shd w:val="clear" w:color="auto" w:fill="auto"/>
            <w:vAlign w:val="center"/>
          </w:tcPr>
          <w:p w14:paraId="5725A378">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808" w:type="dxa"/>
            <w:vMerge w:val="restart"/>
            <w:tcBorders>
              <w:tl2br w:val="nil"/>
              <w:tr2bl w:val="nil"/>
            </w:tcBorders>
            <w:shd w:val="clear" w:color="auto" w:fill="auto"/>
            <w:vAlign w:val="center"/>
          </w:tcPr>
          <w:p w14:paraId="29BD2755">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售后服务方案</w:t>
            </w:r>
          </w:p>
          <w:p w14:paraId="3284C8E8">
            <w:pPr>
              <w:widowControl/>
              <w:shd w:val="clear"/>
              <w:spacing w:line="360" w:lineRule="auto"/>
              <w:jc w:val="center"/>
              <w:rPr>
                <w:rFonts w:hint="eastAsia" w:ascii="宋体" w:hAnsi="宋体" w:eastAsia="宋体" w:cs="宋体"/>
                <w:color w:val="auto"/>
                <w:sz w:val="24"/>
                <w:highlight w:val="none"/>
                <w:lang w:eastAsia="zh-CN"/>
              </w:rPr>
            </w:pPr>
          </w:p>
        </w:tc>
        <w:tc>
          <w:tcPr>
            <w:tcW w:w="5017" w:type="dxa"/>
            <w:tcBorders>
              <w:tl2br w:val="nil"/>
              <w:tr2bl w:val="nil"/>
            </w:tcBorders>
            <w:shd w:val="clear" w:color="auto" w:fill="auto"/>
            <w:vAlign w:val="center"/>
          </w:tcPr>
          <w:p w14:paraId="286C0058">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售后服务方案，包括但不限于服务响应时间</w:t>
            </w:r>
            <w:r>
              <w:rPr>
                <w:rFonts w:hint="eastAsia" w:ascii="宋体" w:hAnsi="宋体" w:eastAsia="宋体" w:cs="宋体"/>
                <w:color w:val="auto"/>
                <w:sz w:val="24"/>
                <w:highlight w:val="none"/>
                <w:lang w:eastAsia="zh-CN"/>
              </w:rPr>
              <w:t>的及时性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备品备件供应便捷性、</w:t>
            </w:r>
            <w:r>
              <w:rPr>
                <w:rFonts w:hint="eastAsia" w:ascii="宋体" w:hAnsi="宋体" w:eastAsia="宋体" w:cs="宋体"/>
                <w:color w:val="auto"/>
                <w:sz w:val="24"/>
                <w:highlight w:val="none"/>
              </w:rPr>
              <w:t>故障解决方案</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方案完整、内容齐全、各项实施内容切实可行的得4分；</w:t>
            </w:r>
            <w:r>
              <w:rPr>
                <w:rFonts w:hint="eastAsia" w:ascii="宋体" w:hAnsi="宋体" w:eastAsia="宋体" w:cs="宋体"/>
                <w:color w:val="auto"/>
                <w:sz w:val="24"/>
                <w:szCs w:val="24"/>
                <w:highlight w:val="none"/>
                <w:u w:val="none"/>
                <w:lang w:val="en-US" w:eastAsia="zh-CN"/>
              </w:rPr>
              <w:t>方案基本完整、可操作性较强得3分；方案内容较完整、实施内容针对性弱的得2分；</w:t>
            </w:r>
            <w:r>
              <w:rPr>
                <w:rFonts w:hint="eastAsia" w:ascii="宋体" w:hAnsi="宋体" w:eastAsia="宋体" w:cs="宋体"/>
                <w:color w:val="auto"/>
                <w:sz w:val="24"/>
                <w:szCs w:val="24"/>
                <w:highlight w:val="none"/>
                <w:u w:val="none"/>
              </w:rPr>
              <w:t>方案不够完整、</w:t>
            </w:r>
            <w:r>
              <w:rPr>
                <w:rFonts w:hint="eastAsia" w:ascii="宋体" w:hAnsi="宋体" w:eastAsia="宋体" w:cs="宋体"/>
                <w:color w:val="auto"/>
                <w:sz w:val="24"/>
                <w:szCs w:val="24"/>
                <w:highlight w:val="none"/>
                <w:u w:val="none"/>
                <w:lang w:val="en-US" w:eastAsia="zh-CN"/>
              </w:rPr>
              <w:t>针对性及可</w:t>
            </w:r>
            <w:r>
              <w:rPr>
                <w:rFonts w:hint="eastAsia" w:ascii="宋体" w:hAnsi="宋体" w:eastAsia="宋体" w:cs="宋体"/>
                <w:color w:val="auto"/>
                <w:sz w:val="24"/>
                <w:szCs w:val="24"/>
                <w:highlight w:val="none"/>
                <w:u w:val="none"/>
              </w:rPr>
              <w:t>操作性存在不足的得</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内</w:t>
            </w:r>
            <w:r>
              <w:rPr>
                <w:rFonts w:hint="eastAsia" w:ascii="宋体" w:hAnsi="宋体" w:eastAsia="宋体" w:cs="宋体"/>
                <w:color w:val="auto"/>
                <w:sz w:val="24"/>
                <w:szCs w:val="24"/>
                <w:highlight w:val="none"/>
                <w:lang w:val="en-US" w:eastAsia="zh-CN"/>
              </w:rPr>
              <w:t>容不够完整，实施内容混乱，对项目目标实现较差的得0.5分；方案内容缺失严重或考虑严重不足的不得分</w:t>
            </w:r>
            <w:r>
              <w:rPr>
                <w:rFonts w:hint="eastAsia" w:ascii="宋体" w:hAnsi="宋体" w:eastAsia="宋体" w:cs="宋体"/>
                <w:color w:val="auto"/>
                <w:sz w:val="24"/>
                <w:highlight w:val="none"/>
                <w:lang w:eastAsia="zh-CN"/>
              </w:rPr>
              <w:t>。</w:t>
            </w:r>
          </w:p>
        </w:tc>
        <w:tc>
          <w:tcPr>
            <w:tcW w:w="987" w:type="dxa"/>
            <w:tcBorders>
              <w:tl2br w:val="nil"/>
              <w:tr2bl w:val="nil"/>
            </w:tcBorders>
            <w:shd w:val="clear" w:color="auto" w:fill="auto"/>
            <w:vAlign w:val="center"/>
          </w:tcPr>
          <w:p w14:paraId="29B65896">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200" w:type="dxa"/>
            <w:tcBorders>
              <w:tl2br w:val="nil"/>
              <w:tr2bl w:val="nil"/>
            </w:tcBorders>
            <w:shd w:val="clear" w:color="auto" w:fill="auto"/>
            <w:vAlign w:val="center"/>
          </w:tcPr>
          <w:p w14:paraId="51BB6033">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主观分</w:t>
            </w:r>
          </w:p>
        </w:tc>
      </w:tr>
      <w:tr w14:paraId="0500D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2C2BAE8">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p>
        </w:tc>
        <w:tc>
          <w:tcPr>
            <w:tcW w:w="745" w:type="dxa"/>
            <w:tcBorders>
              <w:tl2br w:val="nil"/>
              <w:tr2bl w:val="nil"/>
            </w:tcBorders>
            <w:vAlign w:val="center"/>
          </w:tcPr>
          <w:p w14:paraId="13891CF7">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08" w:type="dxa"/>
            <w:vMerge w:val="continue"/>
            <w:tcBorders>
              <w:bottom w:val="single" w:color="auto" w:sz="4" w:space="0"/>
              <w:tl2br w:val="nil"/>
              <w:tr2bl w:val="nil"/>
            </w:tcBorders>
            <w:shd w:val="clear" w:color="auto" w:fill="auto"/>
            <w:vAlign w:val="center"/>
          </w:tcPr>
          <w:p w14:paraId="7ECAD5BB">
            <w:pPr>
              <w:widowControl/>
              <w:shd w:val="clear"/>
              <w:spacing w:line="360" w:lineRule="auto"/>
              <w:jc w:val="center"/>
              <w:rPr>
                <w:rFonts w:hint="eastAsia" w:ascii="宋体" w:hAnsi="宋体" w:eastAsia="宋体" w:cs="宋体"/>
                <w:color w:val="auto"/>
                <w:sz w:val="24"/>
                <w:highlight w:val="none"/>
                <w:lang w:eastAsia="zh-CN"/>
              </w:rPr>
            </w:pPr>
          </w:p>
        </w:tc>
        <w:tc>
          <w:tcPr>
            <w:tcW w:w="5017" w:type="dxa"/>
            <w:tcBorders>
              <w:bottom w:val="single" w:color="auto" w:sz="4" w:space="0"/>
              <w:tl2br w:val="nil"/>
              <w:tr2bl w:val="nil"/>
            </w:tcBorders>
            <w:shd w:val="clear" w:color="auto" w:fill="auto"/>
            <w:vAlign w:val="center"/>
          </w:tcPr>
          <w:p w14:paraId="1D384CC8">
            <w:pPr>
              <w:widowControl/>
              <w:shd w:val="clea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rPr>
              <w:t>情况，</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rPr>
              <w:t>能充分满足售后服务要求得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rPr>
              <w:t>基本能满足售后服务要求得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；巡检方案</w:t>
            </w:r>
            <w:r>
              <w:rPr>
                <w:rFonts w:hint="eastAsia" w:ascii="宋体" w:hAnsi="宋体" w:eastAsia="宋体" w:cs="宋体"/>
                <w:color w:val="auto"/>
                <w:sz w:val="24"/>
                <w:highlight w:val="none"/>
                <w:lang w:val="en-US" w:eastAsia="zh-CN"/>
              </w:rPr>
              <w:t>的完</w:t>
            </w:r>
            <w:r>
              <w:rPr>
                <w:rFonts w:hint="eastAsia" w:ascii="宋体" w:hAnsi="宋体" w:eastAsia="宋体" w:cs="宋体"/>
                <w:color w:val="auto"/>
                <w:kern w:val="2"/>
                <w:sz w:val="24"/>
                <w:szCs w:val="24"/>
                <w:highlight w:val="none"/>
              </w:rPr>
              <w:t>整性、可行性、项目</w:t>
            </w:r>
            <w:r>
              <w:rPr>
                <w:rFonts w:hint="eastAsia" w:ascii="宋体" w:hAnsi="宋体" w:eastAsia="宋体" w:cs="宋体"/>
                <w:color w:val="auto"/>
                <w:kern w:val="2"/>
                <w:sz w:val="24"/>
                <w:szCs w:val="24"/>
                <w:highlight w:val="none"/>
                <w:lang w:val="en-US" w:eastAsia="zh-CN"/>
              </w:rPr>
              <w:t>售后服务</w:t>
            </w:r>
            <w:r>
              <w:rPr>
                <w:rFonts w:hint="eastAsia" w:ascii="宋体" w:hAnsi="宋体" w:eastAsia="宋体" w:cs="宋体"/>
                <w:color w:val="auto"/>
                <w:kern w:val="2"/>
                <w:sz w:val="24"/>
                <w:szCs w:val="24"/>
                <w:highlight w:val="none"/>
              </w:rPr>
              <w:t>匹配性一般得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巡检方案与</w:t>
            </w:r>
            <w:r>
              <w:rPr>
                <w:rFonts w:hint="eastAsia" w:ascii="宋体" w:hAnsi="宋体" w:eastAsia="宋体" w:cs="宋体"/>
                <w:color w:val="auto"/>
                <w:kern w:val="2"/>
                <w:sz w:val="24"/>
                <w:szCs w:val="24"/>
                <w:highlight w:val="none"/>
              </w:rPr>
              <w:t>项目</w:t>
            </w:r>
            <w:r>
              <w:rPr>
                <w:rFonts w:hint="eastAsia" w:ascii="宋体" w:hAnsi="宋体" w:eastAsia="宋体" w:cs="宋体"/>
                <w:color w:val="auto"/>
                <w:kern w:val="2"/>
                <w:sz w:val="24"/>
                <w:szCs w:val="24"/>
                <w:highlight w:val="none"/>
                <w:lang w:val="en-US" w:eastAsia="zh-CN"/>
              </w:rPr>
              <w:t>售后服务</w:t>
            </w:r>
            <w:r>
              <w:rPr>
                <w:rFonts w:hint="eastAsia" w:ascii="宋体" w:hAnsi="宋体" w:eastAsia="宋体" w:cs="宋体"/>
                <w:color w:val="auto"/>
                <w:kern w:val="2"/>
                <w:sz w:val="24"/>
                <w:szCs w:val="24"/>
                <w:highlight w:val="none"/>
              </w:rPr>
              <w:t>匹配性有所欠缺得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2C75C7BB">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3</w:t>
            </w:r>
          </w:p>
        </w:tc>
        <w:tc>
          <w:tcPr>
            <w:tcW w:w="1200" w:type="dxa"/>
            <w:tcBorders>
              <w:tl2br w:val="nil"/>
              <w:tr2bl w:val="nil"/>
            </w:tcBorders>
            <w:shd w:val="clear" w:color="auto" w:fill="auto"/>
            <w:vAlign w:val="center"/>
          </w:tcPr>
          <w:p w14:paraId="054AAD50">
            <w:pPr>
              <w:widowControl/>
              <w:shd w:val="clea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主</w:t>
            </w:r>
            <w:r>
              <w:rPr>
                <w:rFonts w:hint="eastAsia" w:ascii="宋体" w:hAnsi="宋体" w:eastAsia="宋体" w:cs="宋体"/>
                <w:b w:val="0"/>
                <w:bCs w:val="0"/>
                <w:color w:val="auto"/>
                <w:sz w:val="24"/>
                <w:highlight w:val="none"/>
              </w:rPr>
              <w:t>观分</w:t>
            </w:r>
          </w:p>
        </w:tc>
      </w:tr>
      <w:tr w14:paraId="72F8C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D2F6667">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p>
        </w:tc>
        <w:tc>
          <w:tcPr>
            <w:tcW w:w="745" w:type="dxa"/>
            <w:tcBorders>
              <w:tl2br w:val="nil"/>
              <w:tr2bl w:val="nil"/>
            </w:tcBorders>
            <w:vAlign w:val="center"/>
          </w:tcPr>
          <w:p w14:paraId="14D12B04">
            <w:pPr>
              <w:widowControl/>
              <w:shd w:val="clear"/>
              <w:spacing w:line="36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825" w:type="dxa"/>
            <w:gridSpan w:val="2"/>
            <w:tcBorders>
              <w:top w:val="single" w:color="auto" w:sz="4" w:space="0"/>
              <w:tl2br w:val="nil"/>
              <w:tr2bl w:val="nil"/>
            </w:tcBorders>
            <w:shd w:val="clear" w:color="auto" w:fill="auto"/>
            <w:vAlign w:val="center"/>
          </w:tcPr>
          <w:p w14:paraId="35708871">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设计图，根据设计图布局合理性、后期设备可拓展性进行打分。方案合理，内容完善、内容充分、具体有针对性的得5分；方案合理，内容充分但缺少针对性的得4分；方案较合理，内容较充分的得3分；方案合理性一般，内容未充分，操作性一般得2分；方案合理性差，内容不充分，可操作性差的得1分；不提供（无此内容）的得0分。</w:t>
            </w:r>
          </w:p>
        </w:tc>
        <w:tc>
          <w:tcPr>
            <w:tcW w:w="987" w:type="dxa"/>
            <w:tcBorders>
              <w:tl2br w:val="nil"/>
              <w:tr2bl w:val="nil"/>
            </w:tcBorders>
            <w:shd w:val="clear" w:color="auto" w:fill="auto"/>
            <w:vAlign w:val="center"/>
          </w:tcPr>
          <w:p w14:paraId="3FD56762">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5</w:t>
            </w:r>
          </w:p>
        </w:tc>
        <w:tc>
          <w:tcPr>
            <w:tcW w:w="1200" w:type="dxa"/>
            <w:tcBorders>
              <w:tl2br w:val="nil"/>
              <w:tr2bl w:val="nil"/>
            </w:tcBorders>
            <w:shd w:val="clear" w:color="auto" w:fill="auto"/>
            <w:vAlign w:val="center"/>
          </w:tcPr>
          <w:p w14:paraId="5FD4E4C5">
            <w:pPr>
              <w:widowControl/>
              <w:shd w:val="clea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主观分</w:t>
            </w:r>
          </w:p>
        </w:tc>
      </w:tr>
      <w:tr w14:paraId="7E1A7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2EB7560D">
            <w:pPr>
              <w:widowControl/>
              <w:shd w:val="clear"/>
              <w:spacing w:line="360" w:lineRule="auto"/>
              <w:ind w:firstLine="480" w:firstLineChars="200"/>
              <w:jc w:val="center"/>
              <w:rPr>
                <w:rFonts w:hint="eastAsia" w:ascii="宋体" w:hAnsi="宋体" w:eastAsia="宋体" w:cs="宋体"/>
                <w:color w:val="auto"/>
                <w:sz w:val="24"/>
                <w:highlight w:val="none"/>
              </w:rPr>
            </w:pPr>
          </w:p>
        </w:tc>
        <w:tc>
          <w:tcPr>
            <w:tcW w:w="745" w:type="dxa"/>
            <w:tcBorders>
              <w:tl2br w:val="nil"/>
              <w:tr2bl w:val="nil"/>
            </w:tcBorders>
            <w:vAlign w:val="center"/>
          </w:tcPr>
          <w:p w14:paraId="0A4C14B1">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5825" w:type="dxa"/>
            <w:gridSpan w:val="2"/>
            <w:tcBorders>
              <w:tl2br w:val="nil"/>
              <w:tr2bl w:val="nil"/>
            </w:tcBorders>
            <w:shd w:val="clear" w:color="auto" w:fill="auto"/>
            <w:vAlign w:val="center"/>
          </w:tcPr>
          <w:p w14:paraId="0B00776F">
            <w:pPr>
              <w:widowControl/>
              <w:shd w:val="clear"/>
              <w:spacing w:line="360" w:lineRule="auto"/>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sz w:val="24"/>
                <w:highlight w:val="none"/>
              </w:rPr>
              <w:t>培训方案，包括但不限于培训对象、课时安排、师资力量安排等，方案考虑充分安排有效得2分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方案合理安排一般得1分</w:t>
            </w:r>
            <w:r>
              <w:rPr>
                <w:rFonts w:hint="eastAsia" w:ascii="宋体" w:hAnsi="宋体" w:eastAsia="宋体" w:cs="宋体"/>
                <w:color w:val="auto"/>
                <w:sz w:val="24"/>
                <w:highlight w:val="none"/>
                <w:lang w:eastAsia="zh-CN"/>
              </w:rPr>
              <w:t>；方案安排欠完整得</w:t>
            </w:r>
            <w:r>
              <w:rPr>
                <w:rFonts w:hint="eastAsia" w:ascii="宋体" w:hAnsi="宋体" w:eastAsia="宋体" w:cs="宋体"/>
                <w:color w:val="auto"/>
                <w:sz w:val="24"/>
                <w:highlight w:val="none"/>
                <w:lang w:val="en-US" w:eastAsia="zh-CN"/>
              </w:rPr>
              <w:t>0.5分；</w:t>
            </w:r>
            <w:r>
              <w:rPr>
                <w:rFonts w:hint="eastAsia" w:ascii="宋体" w:hAnsi="宋体" w:eastAsia="宋体" w:cs="宋体"/>
                <w:color w:val="auto"/>
                <w:sz w:val="24"/>
                <w:highlight w:val="none"/>
              </w:rPr>
              <w:t>无方案得0分</w:t>
            </w:r>
            <w:r>
              <w:rPr>
                <w:rFonts w:hint="eastAsia" w:ascii="宋体" w:hAnsi="宋体" w:eastAsia="宋体" w:cs="宋体"/>
                <w:color w:val="auto"/>
                <w:sz w:val="24"/>
                <w:highlight w:val="none"/>
                <w:lang w:eastAsia="zh-CN"/>
              </w:rPr>
              <w:t>。</w:t>
            </w:r>
          </w:p>
        </w:tc>
        <w:tc>
          <w:tcPr>
            <w:tcW w:w="987" w:type="dxa"/>
            <w:tcBorders>
              <w:tl2br w:val="nil"/>
              <w:tr2bl w:val="nil"/>
            </w:tcBorders>
            <w:shd w:val="clear" w:color="auto" w:fill="auto"/>
            <w:vAlign w:val="center"/>
          </w:tcPr>
          <w:p w14:paraId="5056DF85">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2</w:t>
            </w:r>
          </w:p>
        </w:tc>
        <w:tc>
          <w:tcPr>
            <w:tcW w:w="1200" w:type="dxa"/>
            <w:tcBorders>
              <w:tl2br w:val="nil"/>
              <w:tr2bl w:val="nil"/>
            </w:tcBorders>
            <w:shd w:val="clear" w:color="auto" w:fill="auto"/>
            <w:vAlign w:val="center"/>
          </w:tcPr>
          <w:p w14:paraId="4622F9A8">
            <w:pPr>
              <w:widowControl/>
              <w:shd w:val="clea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主观分</w:t>
            </w:r>
          </w:p>
        </w:tc>
      </w:tr>
      <w:tr w14:paraId="68949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D2CEDAA">
            <w:pPr>
              <w:widowControl/>
              <w:shd w:val="clear"/>
              <w:spacing w:line="360" w:lineRule="auto"/>
              <w:ind w:firstLine="480" w:firstLineChars="200"/>
              <w:jc w:val="center"/>
              <w:rPr>
                <w:rFonts w:hint="eastAsia" w:ascii="宋体" w:hAnsi="宋体" w:eastAsia="宋体" w:cs="宋体"/>
                <w:color w:val="auto"/>
                <w:sz w:val="24"/>
                <w:highlight w:val="none"/>
              </w:rPr>
            </w:pPr>
          </w:p>
        </w:tc>
        <w:tc>
          <w:tcPr>
            <w:tcW w:w="745" w:type="dxa"/>
            <w:tcBorders>
              <w:tl2br w:val="nil"/>
              <w:tr2bl w:val="nil"/>
            </w:tcBorders>
            <w:vAlign w:val="center"/>
          </w:tcPr>
          <w:p w14:paraId="3E11B0CB">
            <w:pPr>
              <w:widowControl/>
              <w:shd w:val="clea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5825" w:type="dxa"/>
            <w:gridSpan w:val="2"/>
            <w:tcBorders>
              <w:tl2br w:val="nil"/>
              <w:tr2bl w:val="nil"/>
            </w:tcBorders>
            <w:shd w:val="clear" w:color="auto" w:fill="auto"/>
            <w:vAlign w:val="center"/>
          </w:tcPr>
          <w:p w14:paraId="40B1A26A">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bookmarkStart w:id="555" w:name="_GoBack"/>
            <w:r>
              <w:rPr>
                <w:rFonts w:hint="eastAsia" w:ascii="宋体" w:hAnsi="宋体" w:cs="宋体"/>
                <w:sz w:val="24"/>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bookmarkEnd w:id="555"/>
          </w:p>
        </w:tc>
        <w:tc>
          <w:tcPr>
            <w:tcW w:w="987" w:type="dxa"/>
            <w:tcBorders>
              <w:tl2br w:val="nil"/>
              <w:tr2bl w:val="nil"/>
            </w:tcBorders>
            <w:shd w:val="clear" w:color="auto" w:fill="auto"/>
            <w:vAlign w:val="center"/>
          </w:tcPr>
          <w:p w14:paraId="6774E1C3">
            <w:pPr>
              <w:widowControl/>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200" w:type="dxa"/>
            <w:tcBorders>
              <w:tl2br w:val="nil"/>
              <w:tr2bl w:val="nil"/>
            </w:tcBorders>
            <w:shd w:val="clear" w:color="auto" w:fill="auto"/>
            <w:vAlign w:val="center"/>
          </w:tcPr>
          <w:p w14:paraId="414D0797">
            <w:pPr>
              <w:widowControl/>
              <w:shd w:val="clea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主观分</w:t>
            </w:r>
          </w:p>
        </w:tc>
      </w:tr>
    </w:tbl>
    <w:p w14:paraId="12F05668">
      <w:pPr>
        <w:spacing w:line="360" w:lineRule="auto"/>
        <w:ind w:firstLine="480" w:firstLineChars="200"/>
        <w:rPr>
          <w:rFonts w:ascii="宋体" w:hAnsi="宋体" w:cs="宋体"/>
          <w:sz w:val="24"/>
        </w:rPr>
      </w:pPr>
      <w:r>
        <w:rPr>
          <w:rFonts w:hint="eastAsia" w:ascii="宋体" w:hAnsi="宋体" w:cs="宋体"/>
          <w:sz w:val="24"/>
        </w:rPr>
        <w:t>价格分（30分）</w:t>
      </w:r>
    </w:p>
    <w:tbl>
      <w:tblPr>
        <w:tblStyle w:val="62"/>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522"/>
      </w:tblGrid>
      <w:tr w14:paraId="00E1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92F8FE0">
            <w:pPr>
              <w:spacing w:line="360" w:lineRule="auto"/>
              <w:ind w:firstLine="480" w:firstLineChars="200"/>
              <w:rPr>
                <w:rFonts w:ascii="宋体" w:hAnsi="宋体" w:cs="宋体"/>
                <w:sz w:val="24"/>
              </w:rPr>
            </w:pPr>
            <w:r>
              <w:rPr>
                <w:rFonts w:hint="eastAsia" w:ascii="宋体" w:hAnsi="宋体" w:cs="宋体"/>
                <w:sz w:val="24"/>
              </w:rPr>
              <w:t>价格权值</w:t>
            </w:r>
          </w:p>
        </w:tc>
        <w:tc>
          <w:tcPr>
            <w:tcW w:w="7522" w:type="dxa"/>
            <w:tcBorders>
              <w:top w:val="single" w:color="auto" w:sz="4" w:space="0"/>
              <w:left w:val="single" w:color="auto" w:sz="4" w:space="0"/>
              <w:bottom w:val="single" w:color="auto" w:sz="4" w:space="0"/>
              <w:right w:val="single" w:color="auto" w:sz="4" w:space="0"/>
            </w:tcBorders>
            <w:noWrap/>
            <w:vAlign w:val="center"/>
          </w:tcPr>
          <w:p w14:paraId="20AF51C7">
            <w:pPr>
              <w:spacing w:line="360" w:lineRule="auto"/>
              <w:ind w:firstLine="480" w:firstLineChars="200"/>
              <w:rPr>
                <w:rFonts w:ascii="宋体" w:hAnsi="宋体" w:cs="宋体"/>
                <w:sz w:val="24"/>
              </w:rPr>
            </w:pPr>
            <w:r>
              <w:rPr>
                <w:rFonts w:hint="eastAsia" w:ascii="宋体" w:hAnsi="宋体" w:cs="宋体"/>
                <w:sz w:val="24"/>
              </w:rPr>
              <w:t>计算方法</w:t>
            </w:r>
          </w:p>
        </w:tc>
      </w:tr>
      <w:tr w14:paraId="38B3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4747735">
            <w:pPr>
              <w:spacing w:line="360" w:lineRule="auto"/>
              <w:ind w:firstLine="240" w:firstLineChars="100"/>
              <w:rPr>
                <w:rFonts w:ascii="宋体" w:hAnsi="宋体" w:cs="宋体"/>
                <w:sz w:val="24"/>
              </w:rPr>
            </w:pPr>
            <w:r>
              <w:rPr>
                <w:rFonts w:hint="eastAsia" w:ascii="宋体" w:hAnsi="宋体" w:cs="宋体"/>
                <w:sz w:val="24"/>
              </w:rPr>
              <w:t>价格权值=0.3</w:t>
            </w:r>
          </w:p>
        </w:tc>
        <w:tc>
          <w:tcPr>
            <w:tcW w:w="7522" w:type="dxa"/>
            <w:tcBorders>
              <w:top w:val="single" w:color="auto" w:sz="4" w:space="0"/>
              <w:left w:val="single" w:color="auto" w:sz="4" w:space="0"/>
              <w:bottom w:val="single" w:color="auto" w:sz="4" w:space="0"/>
              <w:right w:val="single" w:color="auto" w:sz="4" w:space="0"/>
            </w:tcBorders>
            <w:noWrap/>
            <w:vAlign w:val="center"/>
          </w:tcPr>
          <w:p w14:paraId="130E0905">
            <w:pPr>
              <w:spacing w:line="360" w:lineRule="auto"/>
              <w:rPr>
                <w:rFonts w:ascii="宋体" w:hAnsi="宋体" w:cs="宋体"/>
                <w:sz w:val="24"/>
              </w:rPr>
            </w:pPr>
            <w:r>
              <w:rPr>
                <w:rFonts w:hint="eastAsia" w:ascii="宋体" w:hAnsi="宋体" w:cs="宋体"/>
                <w:sz w:val="24"/>
              </w:rPr>
              <w:t>最低有效投标价格为评标基准价</w:t>
            </w:r>
          </w:p>
          <w:p w14:paraId="1C7CBED0">
            <w:pPr>
              <w:spacing w:line="360" w:lineRule="auto"/>
              <w:rPr>
                <w:rFonts w:ascii="宋体" w:hAnsi="宋体" w:cs="宋体"/>
                <w:sz w:val="24"/>
              </w:rPr>
            </w:pPr>
            <w:r>
              <w:rPr>
                <w:rFonts w:hint="eastAsia" w:ascii="宋体" w:hAnsi="宋体" w:cs="宋体"/>
                <w:sz w:val="24"/>
              </w:rPr>
              <w:t xml:space="preserve">投标报价得分=(评标基准价／投标报价)×价格权值×100 </w:t>
            </w:r>
          </w:p>
          <w:p w14:paraId="78B0FBAA">
            <w:pPr>
              <w:spacing w:line="360" w:lineRule="auto"/>
              <w:rPr>
                <w:rFonts w:ascii="宋体" w:hAnsi="宋体" w:cs="宋体"/>
                <w:sz w:val="24"/>
              </w:rPr>
            </w:pPr>
            <w:r>
              <w:rPr>
                <w:rFonts w:hint="eastAsia" w:ascii="宋体" w:hAnsi="宋体" w:cs="宋体"/>
                <w:sz w:val="24"/>
              </w:rPr>
              <w:t>（计算得分保留小数点后2位）</w:t>
            </w:r>
          </w:p>
        </w:tc>
      </w:tr>
    </w:tbl>
    <w:p w14:paraId="0E384F3C">
      <w:pPr>
        <w:spacing w:line="360" w:lineRule="auto"/>
        <w:rPr>
          <w:rFonts w:hint="eastAsia" w:ascii="宋体" w:hAnsi="宋体" w:cs="宋体"/>
          <w:b w:val="0"/>
          <w:bCs w:val="0"/>
          <w:color w:val="auto"/>
          <w:sz w:val="24"/>
        </w:rPr>
      </w:pPr>
      <w:r>
        <w:rPr>
          <w:rFonts w:hint="eastAsia" w:ascii="宋体" w:hAnsi="宋体" w:cs="宋体"/>
          <w:b w:val="0"/>
          <w:bCs w:val="0"/>
          <w:color w:val="auto"/>
          <w:sz w:val="20"/>
          <w:szCs w:val="20"/>
          <w:shd w:val="clear" w:color="auto" w:fill="FFFFFF"/>
        </w:rPr>
        <w:t>*</w:t>
      </w:r>
      <w:r>
        <w:rPr>
          <w:rFonts w:hint="eastAsia" w:ascii="宋体" w:hAnsi="宋体" w:cs="宋体"/>
          <w:b w:val="0"/>
          <w:bCs w:val="0"/>
          <w:color w:val="auto"/>
          <w:sz w:val="24"/>
        </w:rPr>
        <w:t xml:space="preserve">备注：1、投标人编制投标文件（商务技术文件部分）时，建议按此目录（序号和内容）提供评标标准相应的商务技术资料。 </w:t>
      </w:r>
    </w:p>
    <w:p w14:paraId="598D55DD">
      <w:pPr>
        <w:spacing w:line="360" w:lineRule="auto"/>
        <w:rPr>
          <w:rFonts w:hint="default" w:ascii="宋体" w:hAnsi="宋体" w:cs="宋体"/>
          <w:b w:val="0"/>
          <w:bCs w:val="0"/>
          <w:color w:val="auto"/>
          <w:sz w:val="24"/>
        </w:rPr>
      </w:pPr>
      <w:r>
        <w:rPr>
          <w:rFonts w:hint="eastAsia" w:ascii="宋体" w:hAnsi="宋体" w:cs="宋体"/>
          <w:b w:val="0"/>
          <w:bCs w:val="0"/>
          <w:color w:val="auto"/>
          <w:sz w:val="24"/>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rPr>
        <w:t>，提供营业执照及身份证</w:t>
      </w:r>
      <w:r>
        <w:rPr>
          <w:rFonts w:hint="eastAsia" w:ascii="宋体" w:hAnsi="宋体" w:cs="宋体"/>
          <w:b w:val="0"/>
          <w:bCs w:val="0"/>
          <w:color w:val="auto"/>
          <w:sz w:val="24"/>
        </w:rPr>
        <w:t>。</w:t>
      </w:r>
    </w:p>
    <w:p w14:paraId="2A5AA3C8">
      <w:pPr>
        <w:spacing w:line="360" w:lineRule="auto"/>
        <w:rPr>
          <w:rFonts w:hint="eastAsia" w:ascii="宋体" w:hAnsi="宋体" w:cs="宋体"/>
          <w:b w:val="0"/>
          <w:bCs w:val="0"/>
          <w:color w:val="auto"/>
          <w:sz w:val="24"/>
        </w:rPr>
      </w:pPr>
      <w:r>
        <w:rPr>
          <w:rFonts w:hint="eastAsia" w:ascii="宋体" w:hAnsi="宋体" w:cs="宋体"/>
          <w:b w:val="0"/>
          <w:bCs w:val="0"/>
          <w:color w:val="auto"/>
          <w:sz w:val="24"/>
        </w:rPr>
        <w:t>3、投标文件中如附有外文资料，必须逐一对应翻译成中文并加盖投标人公章后附在相关外文资料后面，否则外文资料不予认可。</w:t>
      </w:r>
    </w:p>
    <w:p w14:paraId="4331E6B2">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257119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050090F">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990110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214B2CF">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713ABC9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AB4FD0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292504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FFD984F">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625FCC5">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17155AA">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C91DFA1">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919D69E">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49C980D">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21113D0">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6BD333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00BB06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C03FC47">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B9BD08">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55DBA0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D56AF2">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E8B10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B5C43A">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FBEC6A2">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364121">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22478C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9239B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27C6F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C24FC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1E243D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1DECBA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55588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B42FC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984CF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72AD6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9BE003B">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81D545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C1271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2E8DEF3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01DA27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0169889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566E18D">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D64C0F7">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50C03DD4">
      <w:pPr>
        <w:pStyle w:val="25"/>
        <w:snapToGrid w:val="0"/>
        <w:spacing w:line="360" w:lineRule="auto"/>
        <w:rPr>
          <w:rFonts w:cs="宋体"/>
          <w:color w:val="auto"/>
        </w:rPr>
      </w:pPr>
      <w:r>
        <w:rPr>
          <w:rFonts w:hint="eastAsia" w:cs="宋体"/>
          <w:color w:val="auto"/>
        </w:rPr>
        <w:t>5.2出现影响采购公正的违法、违规行为的；</w:t>
      </w:r>
    </w:p>
    <w:p w14:paraId="700B0044">
      <w:pPr>
        <w:pStyle w:val="25"/>
        <w:snapToGrid w:val="0"/>
        <w:spacing w:line="360" w:lineRule="auto"/>
        <w:rPr>
          <w:rFonts w:cs="宋体"/>
          <w:color w:val="auto"/>
        </w:rPr>
      </w:pPr>
      <w:r>
        <w:rPr>
          <w:rFonts w:hint="eastAsia" w:cs="宋体"/>
          <w:color w:val="auto"/>
        </w:rPr>
        <w:t>5.3投标人的报价均超过了采购预算，采购人不能支付的；</w:t>
      </w:r>
    </w:p>
    <w:p w14:paraId="5E98AA8C">
      <w:pPr>
        <w:pStyle w:val="25"/>
        <w:snapToGrid w:val="0"/>
        <w:spacing w:line="360" w:lineRule="auto"/>
        <w:rPr>
          <w:rFonts w:cs="宋体"/>
          <w:color w:val="auto"/>
        </w:rPr>
      </w:pPr>
      <w:r>
        <w:rPr>
          <w:rFonts w:hint="eastAsia" w:cs="宋体"/>
          <w:color w:val="auto"/>
        </w:rPr>
        <w:t>5.4因重大变故，采购任务取消的。</w:t>
      </w:r>
    </w:p>
    <w:p w14:paraId="67E3E160">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3572D846">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705A44B">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C5FBFD4">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2BAAB99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3C9911A">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6A783A8">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84D534E">
      <w:pPr>
        <w:pStyle w:val="25"/>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EC47253">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99F880A">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166F6D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64254BB">
      <w:pPr>
        <w:spacing w:line="480" w:lineRule="auto"/>
        <w:jc w:val="center"/>
        <w:rPr>
          <w:rFonts w:hint="eastAsia" w:ascii="宋体" w:hAnsi="宋体" w:cs="宋体"/>
          <w:b/>
          <w:color w:val="auto"/>
          <w:sz w:val="36"/>
          <w:szCs w:val="36"/>
        </w:rPr>
      </w:pPr>
    </w:p>
    <w:p w14:paraId="2902278A">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1E01538">
      <w:pPr>
        <w:spacing w:line="480" w:lineRule="auto"/>
        <w:jc w:val="center"/>
        <w:rPr>
          <w:rFonts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val="en-US" w:eastAsia="zh-CN"/>
        </w:rPr>
        <w:t>货物</w:t>
      </w:r>
      <w:r>
        <w:rPr>
          <w:rFonts w:hint="eastAsia" w:ascii="宋体" w:hAnsi="宋体" w:cs="宋体"/>
          <w:b/>
          <w:color w:val="auto"/>
          <w:sz w:val="36"/>
          <w:szCs w:val="36"/>
        </w:rPr>
        <w:t>类）</w:t>
      </w:r>
    </w:p>
    <w:p w14:paraId="0E47157A">
      <w:pPr>
        <w:pStyle w:val="699"/>
        <w:ind w:left="0" w:leftChars="0" w:firstLine="2891" w:firstLineChars="1200"/>
        <w:rPr>
          <w:rFonts w:hint="eastAsia" w:ascii="宋体" w:hAnsi="宋体" w:cs="宋体"/>
          <w:b/>
          <w:color w:val="auto"/>
          <w:szCs w:val="24"/>
        </w:rPr>
      </w:pPr>
    </w:p>
    <w:p w14:paraId="2FAD5D6F">
      <w:pPr>
        <w:pStyle w:val="699"/>
        <w:numPr>
          <w:ilvl w:val="0"/>
          <w:numId w:val="10"/>
        </w:numPr>
        <w:ind w:left="0" w:leftChars="0" w:firstLine="2891" w:firstLineChars="1200"/>
        <w:rPr>
          <w:rFonts w:hint="eastAsia" w:eastAsia="宋体"/>
          <w:color w:val="auto"/>
          <w:lang w:eastAsia="zh-CN"/>
        </w:rPr>
      </w:pPr>
      <w:r>
        <w:rPr>
          <w:rFonts w:hint="eastAsia" w:ascii="宋体" w:hAnsi="宋体" w:cs="宋体"/>
          <w:b/>
          <w:color w:val="auto"/>
          <w:szCs w:val="24"/>
        </w:rPr>
        <w:t>合同书</w:t>
      </w:r>
    </w:p>
    <w:p w14:paraId="569DBCD3">
      <w:pPr>
        <w:pStyle w:val="699"/>
        <w:ind w:left="0" w:leftChars="0" w:firstLine="0" w:firstLineChars="0"/>
        <w:rPr>
          <w:rFonts w:ascii="宋体" w:hAnsi="宋体" w:cs="宋体"/>
          <w:color w:val="auto"/>
          <w:szCs w:val="24"/>
        </w:rPr>
      </w:pPr>
    </w:p>
    <w:p w14:paraId="0C8DE239">
      <w:pPr>
        <w:spacing w:before="120" w:line="22" w:lineRule="atLeast"/>
        <w:rPr>
          <w:rFonts w:ascii="宋体" w:hAnsi="宋体" w:cs="宋体"/>
          <w:color w:val="auto"/>
          <w:sz w:val="24"/>
        </w:rPr>
      </w:pPr>
    </w:p>
    <w:p w14:paraId="3A2D07C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9F7644A">
      <w:pPr>
        <w:pStyle w:val="596"/>
        <w:spacing w:before="120" w:line="22" w:lineRule="atLeast"/>
        <w:rPr>
          <w:rFonts w:ascii="宋体" w:hAnsi="宋体" w:eastAsia="宋体" w:cs="宋体"/>
          <w:color w:val="auto"/>
          <w:szCs w:val="24"/>
        </w:rPr>
      </w:pPr>
    </w:p>
    <w:p w14:paraId="1BF84150">
      <w:pPr>
        <w:rPr>
          <w:rFonts w:ascii="宋体" w:hAnsi="宋体" w:cs="宋体"/>
          <w:color w:val="auto"/>
          <w:sz w:val="24"/>
        </w:rPr>
      </w:pPr>
    </w:p>
    <w:p w14:paraId="0943D956">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B74B5FD">
      <w:pPr>
        <w:spacing w:before="120" w:line="22" w:lineRule="atLeast"/>
        <w:rPr>
          <w:rFonts w:ascii="宋体" w:hAnsi="宋体" w:cs="宋体"/>
          <w:color w:val="auto"/>
          <w:sz w:val="24"/>
        </w:rPr>
      </w:pPr>
    </w:p>
    <w:p w14:paraId="61B73F0A">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9491841">
      <w:pPr>
        <w:spacing w:before="120" w:line="22" w:lineRule="atLeast"/>
        <w:rPr>
          <w:rFonts w:ascii="宋体" w:hAnsi="宋体" w:cs="宋体"/>
          <w:color w:val="auto"/>
          <w:sz w:val="24"/>
        </w:rPr>
      </w:pPr>
    </w:p>
    <w:p w14:paraId="591788C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8CB11EB">
      <w:pPr>
        <w:spacing w:before="120" w:line="22" w:lineRule="atLeast"/>
        <w:rPr>
          <w:rFonts w:ascii="宋体" w:hAnsi="宋体" w:cs="宋体"/>
          <w:color w:val="auto"/>
          <w:sz w:val="24"/>
        </w:rPr>
      </w:pPr>
    </w:p>
    <w:p w14:paraId="30EB084B">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962C245">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0175E451">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57EC2FB5">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CFEACCC">
      <w:pPr>
        <w:spacing w:line="560" w:lineRule="exact"/>
        <w:ind w:firstLine="482" w:firstLineChars="200"/>
        <w:outlineLvl w:val="0"/>
        <w:rPr>
          <w:rFonts w:ascii="宋体" w:hAnsi="宋体" w:cs="宋体"/>
          <w:b/>
          <w:color w:val="auto"/>
          <w:sz w:val="24"/>
        </w:rPr>
      </w:pPr>
      <w:bookmarkStart w:id="395" w:name="_Toc2232"/>
      <w:bookmarkStart w:id="396" w:name="_Toc24059"/>
      <w:bookmarkStart w:id="397" w:name="_Toc3029"/>
      <w:r>
        <w:rPr>
          <w:rFonts w:hint="eastAsia" w:ascii="宋体" w:hAnsi="宋体" w:cs="宋体"/>
          <w:b/>
          <w:color w:val="auto"/>
          <w:sz w:val="24"/>
        </w:rPr>
        <w:t>1.1 合同组成部分</w:t>
      </w:r>
      <w:bookmarkEnd w:id="395"/>
      <w:bookmarkEnd w:id="396"/>
      <w:bookmarkEnd w:id="397"/>
    </w:p>
    <w:p w14:paraId="0E4919DB">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A799C1">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3A889707">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1FEA67FB">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583B4FFF">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4B752231">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042197F9">
      <w:pPr>
        <w:spacing w:line="560" w:lineRule="exact"/>
        <w:ind w:firstLine="482" w:firstLineChars="200"/>
        <w:outlineLvl w:val="0"/>
        <w:rPr>
          <w:rFonts w:ascii="宋体" w:hAnsi="宋体" w:cs="宋体"/>
          <w:b/>
          <w:color w:val="auto"/>
          <w:sz w:val="24"/>
        </w:rPr>
      </w:pPr>
      <w:bookmarkStart w:id="398" w:name="_Toc21295"/>
      <w:bookmarkStart w:id="399" w:name="_Toc27126"/>
      <w:bookmarkStart w:id="400" w:name="_Toc24300"/>
      <w:r>
        <w:rPr>
          <w:rFonts w:hint="eastAsia" w:ascii="宋体" w:hAnsi="宋体" w:cs="宋体"/>
          <w:b/>
          <w:color w:val="auto"/>
          <w:sz w:val="24"/>
        </w:rPr>
        <w:t>1.2 货物</w:t>
      </w:r>
      <w:bookmarkEnd w:id="398"/>
      <w:bookmarkEnd w:id="399"/>
      <w:bookmarkEnd w:id="400"/>
    </w:p>
    <w:p w14:paraId="19DBE812">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FA396F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C99FF8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60C2A6AB">
      <w:pPr>
        <w:spacing w:line="560" w:lineRule="exact"/>
        <w:ind w:firstLine="482" w:firstLineChars="200"/>
        <w:outlineLvl w:val="0"/>
        <w:rPr>
          <w:rFonts w:ascii="宋体" w:hAnsi="宋体" w:cs="宋体"/>
          <w:b/>
          <w:color w:val="auto"/>
          <w:sz w:val="24"/>
        </w:rPr>
      </w:pPr>
      <w:bookmarkStart w:id="401" w:name="_Toc21551"/>
      <w:bookmarkStart w:id="402" w:name="_Toc21631"/>
      <w:bookmarkStart w:id="403" w:name="_Toc23292"/>
      <w:r>
        <w:rPr>
          <w:rFonts w:hint="eastAsia" w:ascii="宋体" w:hAnsi="宋体" w:cs="宋体"/>
          <w:b/>
          <w:color w:val="auto"/>
          <w:sz w:val="24"/>
        </w:rPr>
        <w:t>1.3 价款</w:t>
      </w:r>
      <w:bookmarkEnd w:id="401"/>
      <w:bookmarkEnd w:id="402"/>
      <w:bookmarkEnd w:id="403"/>
    </w:p>
    <w:p w14:paraId="46FF4636">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6969489E">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D8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F5D4EF">
            <w:pPr>
              <w:pStyle w:val="317"/>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FCFB4F9">
            <w:pPr>
              <w:pStyle w:val="317"/>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D5BD406">
            <w:pPr>
              <w:pStyle w:val="317"/>
              <w:spacing w:line="560" w:lineRule="exact"/>
              <w:jc w:val="center"/>
              <w:rPr>
                <w:rFonts w:hAnsi="宋体" w:cs="宋体"/>
                <w:color w:val="auto"/>
                <w:sz w:val="24"/>
                <w:szCs w:val="24"/>
              </w:rPr>
            </w:pPr>
            <w:r>
              <w:rPr>
                <w:rFonts w:hint="eastAsia" w:hAnsi="宋体" w:cs="宋体"/>
                <w:color w:val="auto"/>
                <w:sz w:val="24"/>
                <w:szCs w:val="24"/>
              </w:rPr>
              <w:t>分项价格</w:t>
            </w:r>
          </w:p>
        </w:tc>
      </w:tr>
      <w:tr w14:paraId="47D6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8F243C">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383E1A">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10831B">
            <w:pPr>
              <w:pStyle w:val="317"/>
              <w:spacing w:line="560" w:lineRule="exact"/>
              <w:ind w:firstLine="200"/>
              <w:jc w:val="center"/>
              <w:rPr>
                <w:rFonts w:hAnsi="宋体" w:cs="宋体"/>
                <w:color w:val="auto"/>
                <w:sz w:val="24"/>
                <w:szCs w:val="24"/>
              </w:rPr>
            </w:pPr>
          </w:p>
        </w:tc>
      </w:tr>
      <w:tr w14:paraId="5052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C4D56B">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DD710C">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AFE81FA">
            <w:pPr>
              <w:pStyle w:val="317"/>
              <w:spacing w:line="560" w:lineRule="exact"/>
              <w:ind w:firstLine="200"/>
              <w:jc w:val="center"/>
              <w:rPr>
                <w:rFonts w:hAnsi="宋体" w:cs="宋体"/>
                <w:color w:val="auto"/>
                <w:sz w:val="24"/>
                <w:szCs w:val="24"/>
              </w:rPr>
            </w:pPr>
          </w:p>
        </w:tc>
      </w:tr>
      <w:tr w14:paraId="5B19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BA01F4">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79FD623">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83D862">
            <w:pPr>
              <w:pStyle w:val="317"/>
              <w:spacing w:line="560" w:lineRule="exact"/>
              <w:ind w:firstLine="200"/>
              <w:jc w:val="center"/>
              <w:rPr>
                <w:rFonts w:hAnsi="宋体" w:cs="宋体"/>
                <w:color w:val="auto"/>
                <w:sz w:val="24"/>
                <w:szCs w:val="24"/>
              </w:rPr>
            </w:pPr>
          </w:p>
        </w:tc>
      </w:tr>
      <w:tr w14:paraId="596A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350C7B">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6C3146">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7A99DFD">
            <w:pPr>
              <w:pStyle w:val="317"/>
              <w:spacing w:line="560" w:lineRule="exact"/>
              <w:ind w:firstLine="200"/>
              <w:jc w:val="center"/>
              <w:rPr>
                <w:rFonts w:hAnsi="宋体" w:cs="宋体"/>
                <w:color w:val="auto"/>
                <w:sz w:val="24"/>
                <w:szCs w:val="24"/>
              </w:rPr>
            </w:pPr>
          </w:p>
        </w:tc>
      </w:tr>
      <w:tr w14:paraId="7D65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273049A">
            <w:pPr>
              <w:pStyle w:val="317"/>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FA577E7">
            <w:pPr>
              <w:pStyle w:val="317"/>
              <w:spacing w:line="560" w:lineRule="exact"/>
              <w:ind w:firstLine="200"/>
              <w:jc w:val="center"/>
              <w:rPr>
                <w:rFonts w:hAnsi="宋体" w:cs="宋体"/>
                <w:color w:val="auto"/>
                <w:sz w:val="24"/>
                <w:szCs w:val="24"/>
              </w:rPr>
            </w:pPr>
          </w:p>
        </w:tc>
      </w:tr>
    </w:tbl>
    <w:p w14:paraId="7026BD8A">
      <w:pPr>
        <w:pStyle w:val="957"/>
        <w:spacing w:before="0" w:beforeAutospacing="0" w:after="0" w:afterAutospacing="0" w:line="360" w:lineRule="auto"/>
        <w:ind w:firstLine="480"/>
        <w:rPr>
          <w:b/>
          <w:color w:val="auto"/>
        </w:rPr>
      </w:pPr>
      <w:bookmarkStart w:id="404" w:name="_Toc1814"/>
      <w:bookmarkStart w:id="405" w:name="_Toc10340"/>
      <w:bookmarkStart w:id="406" w:name="_Toc22618"/>
      <w:r>
        <w:rPr>
          <w:rFonts w:hint="eastAsia"/>
          <w:b/>
          <w:color w:val="auto"/>
        </w:rPr>
        <w:t>1.4履约保证金</w:t>
      </w:r>
    </w:p>
    <w:p w14:paraId="7E82D6B6">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14:paraId="75F51D9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83350F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4324B1D">
      <w:pPr>
        <w:pStyle w:val="3"/>
        <w:tabs>
          <w:tab w:val="left" w:pos="0"/>
          <w:tab w:val="clear" w:pos="432"/>
        </w:tabs>
        <w:spacing w:line="560" w:lineRule="exact"/>
        <w:ind w:left="0" w:firstLine="480" w:firstLineChars="200"/>
        <w:rPr>
          <w:rFonts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93E9F9">
      <w:pPr>
        <w:spacing w:line="560" w:lineRule="exact"/>
        <w:ind w:firstLine="480" w:firstLineChars="200"/>
        <w:outlineLvl w:val="0"/>
        <w:rPr>
          <w:rFonts w:ascii="宋体" w:hAnsi="宋体" w:cs="宋体"/>
          <w:color w:val="auto"/>
          <w:sz w:val="24"/>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6828E3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4"/>
      <w:bookmarkEnd w:id="405"/>
      <w:bookmarkEnd w:id="406"/>
      <w:r>
        <w:rPr>
          <w:rFonts w:hint="eastAsia" w:ascii="宋体" w:hAnsi="宋体" w:cs="宋体"/>
          <w:b/>
          <w:color w:val="auto"/>
          <w:sz w:val="24"/>
        </w:rPr>
        <w:t>预付款</w:t>
      </w:r>
    </w:p>
    <w:p w14:paraId="7B329B21">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（是/否）需要支付预付款。若需要支付预付款的，则：</w:t>
      </w:r>
    </w:p>
    <w:p w14:paraId="49749696">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15C7283">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6ED3AC2">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D514E1C">
      <w:pPr>
        <w:pStyle w:val="957"/>
        <w:spacing w:before="0" w:beforeAutospacing="0" w:after="0" w:afterAutospacing="0" w:line="360" w:lineRule="auto"/>
        <w:ind w:firstLine="480"/>
        <w:rPr>
          <w:b/>
          <w:bCs/>
          <w:color w:val="auto"/>
        </w:rPr>
      </w:pPr>
      <w:r>
        <w:rPr>
          <w:rFonts w:hint="eastAsia"/>
          <w:b/>
          <w:bCs/>
          <w:color w:val="auto"/>
        </w:rPr>
        <w:t>1.6资金支付</w:t>
      </w:r>
    </w:p>
    <w:p w14:paraId="68406185">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E9B4493">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7F8B3619">
      <w:pPr>
        <w:spacing w:line="560" w:lineRule="exact"/>
        <w:ind w:firstLine="482" w:firstLineChars="200"/>
        <w:outlineLvl w:val="0"/>
        <w:rPr>
          <w:rFonts w:ascii="宋体" w:hAnsi="宋体" w:cs="宋体"/>
          <w:b/>
          <w:color w:val="auto"/>
          <w:sz w:val="24"/>
        </w:rPr>
      </w:pPr>
      <w:bookmarkStart w:id="407" w:name="_Toc2846"/>
      <w:bookmarkStart w:id="408" w:name="_Toc19304"/>
      <w:bookmarkStart w:id="409" w:name="_Toc32071"/>
      <w:r>
        <w:rPr>
          <w:rFonts w:hint="eastAsia" w:ascii="宋体" w:hAnsi="宋体" w:cs="宋体"/>
          <w:b/>
          <w:color w:val="auto"/>
          <w:sz w:val="24"/>
        </w:rPr>
        <w:t>1.7货物交付期限、地点和方式</w:t>
      </w:r>
      <w:bookmarkEnd w:id="407"/>
      <w:bookmarkEnd w:id="408"/>
      <w:bookmarkEnd w:id="409"/>
    </w:p>
    <w:p w14:paraId="08CDF7A9">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7849BB3">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4B6C378">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525BF3">
      <w:pPr>
        <w:spacing w:line="560" w:lineRule="exact"/>
        <w:ind w:firstLine="482" w:firstLineChars="200"/>
        <w:outlineLvl w:val="0"/>
        <w:rPr>
          <w:rFonts w:ascii="宋体" w:hAnsi="宋体" w:cs="宋体"/>
          <w:b/>
          <w:color w:val="auto"/>
          <w:sz w:val="24"/>
        </w:rPr>
      </w:pPr>
      <w:bookmarkStart w:id="410" w:name="_Toc19554"/>
      <w:bookmarkStart w:id="411" w:name="_Toc21423"/>
      <w:bookmarkStart w:id="412" w:name="_Toc27250"/>
      <w:r>
        <w:rPr>
          <w:rFonts w:hint="eastAsia" w:ascii="宋体" w:hAnsi="宋体" w:cs="宋体"/>
          <w:b/>
          <w:color w:val="auto"/>
          <w:sz w:val="24"/>
        </w:rPr>
        <w:t>1.8违约责任</w:t>
      </w:r>
      <w:bookmarkEnd w:id="410"/>
      <w:bookmarkEnd w:id="411"/>
      <w:bookmarkEnd w:id="412"/>
    </w:p>
    <w:p w14:paraId="24D96E85">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3F800F22">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101C8E33">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B7EAF3">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DEB355">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67DBB7A">
      <w:pPr>
        <w:spacing w:line="560" w:lineRule="exact"/>
        <w:ind w:left="-420" w:leftChars="-200" w:right="-420" w:rightChars="-200" w:firstLine="960" w:firstLineChars="400"/>
        <w:rPr>
          <w:rFonts w:ascii="宋体" w:hAnsi="宋体" w:cs="宋体"/>
          <w:color w:val="auto"/>
          <w:sz w:val="24"/>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0B92BBFB">
      <w:pPr>
        <w:spacing w:line="560" w:lineRule="exact"/>
        <w:ind w:firstLine="482" w:firstLineChars="200"/>
        <w:outlineLvl w:val="0"/>
        <w:rPr>
          <w:rFonts w:ascii="宋体" w:hAnsi="宋体" w:cs="宋体"/>
          <w:b/>
          <w:color w:val="auto"/>
          <w:sz w:val="24"/>
        </w:rPr>
      </w:pPr>
      <w:bookmarkStart w:id="413" w:name="_Toc16021"/>
      <w:bookmarkStart w:id="414" w:name="_Toc28375"/>
      <w:bookmarkStart w:id="415" w:name="_Toc15583"/>
      <w:r>
        <w:rPr>
          <w:rFonts w:hint="eastAsia" w:ascii="宋体" w:hAnsi="宋体" w:cs="宋体"/>
          <w:b/>
          <w:color w:val="auto"/>
          <w:sz w:val="24"/>
        </w:rPr>
        <w:t>1.9合同争议的解决</w:t>
      </w:r>
      <w:bookmarkEnd w:id="413"/>
      <w:bookmarkEnd w:id="414"/>
      <w:bookmarkEnd w:id="415"/>
    </w:p>
    <w:p w14:paraId="1BDF3395">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5C0D77E7">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115BA59">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BD6582E">
      <w:pPr>
        <w:spacing w:line="560" w:lineRule="exact"/>
        <w:ind w:firstLine="482" w:firstLineChars="200"/>
        <w:outlineLvl w:val="0"/>
        <w:rPr>
          <w:rFonts w:ascii="宋体" w:hAnsi="宋体" w:cs="宋体"/>
          <w:b/>
          <w:color w:val="auto"/>
          <w:sz w:val="24"/>
        </w:rPr>
      </w:pPr>
      <w:bookmarkStart w:id="416" w:name="_Toc11173"/>
      <w:bookmarkStart w:id="417" w:name="_Toc15322"/>
      <w:bookmarkStart w:id="418" w:name="_Toc7245"/>
      <w:r>
        <w:rPr>
          <w:rFonts w:hint="eastAsia" w:ascii="宋体" w:hAnsi="宋体" w:cs="宋体"/>
          <w:b/>
          <w:color w:val="auto"/>
          <w:sz w:val="24"/>
        </w:rPr>
        <w:t>2.0 合同生效</w:t>
      </w:r>
      <w:bookmarkEnd w:id="416"/>
      <w:bookmarkEnd w:id="417"/>
      <w:bookmarkEnd w:id="418"/>
    </w:p>
    <w:p w14:paraId="5EE4C190">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C6B80F4">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2BDA792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统一社会信用代码或身份证码：</w:t>
      </w:r>
    </w:p>
    <w:p w14:paraId="1D22370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7196E744">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1614E3DE">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2BAB3DF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2C7FAE6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094ADFA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47CEB5C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0BFA763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05FEE127">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5AE9CB1B">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550E6035">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2C639159">
      <w:pPr>
        <w:autoSpaceDE w:val="0"/>
        <w:autoSpaceDN w:val="0"/>
        <w:spacing w:line="560" w:lineRule="exact"/>
        <w:rPr>
          <w:rFonts w:ascii="宋体" w:hAnsi="宋体" w:eastAsia="宋体" w:cs="宋体"/>
          <w:color w:val="auto"/>
          <w:sz w:val="24"/>
          <w:szCs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081351A2">
      <w:pPr>
        <w:pStyle w:val="699"/>
        <w:spacing w:line="560" w:lineRule="exact"/>
        <w:ind w:firstLine="482"/>
        <w:jc w:val="center"/>
        <w:rPr>
          <w:rFonts w:hint="eastAsia" w:ascii="宋体" w:hAnsi="宋体" w:cs="宋体"/>
          <w:b/>
          <w:color w:val="auto"/>
          <w:szCs w:val="24"/>
        </w:rPr>
      </w:pPr>
    </w:p>
    <w:p w14:paraId="177FE90D">
      <w:pPr>
        <w:pStyle w:val="699"/>
        <w:spacing w:line="560" w:lineRule="exact"/>
        <w:ind w:firstLine="482"/>
        <w:jc w:val="center"/>
        <w:rPr>
          <w:rFonts w:hint="eastAsia" w:ascii="宋体" w:hAnsi="宋体" w:cs="宋体"/>
          <w:b/>
          <w:color w:val="auto"/>
          <w:szCs w:val="24"/>
        </w:rPr>
      </w:pPr>
    </w:p>
    <w:p w14:paraId="74FFDC38">
      <w:pPr>
        <w:pStyle w:val="699"/>
        <w:spacing w:line="560" w:lineRule="exact"/>
        <w:ind w:firstLine="482"/>
        <w:jc w:val="center"/>
        <w:rPr>
          <w:rFonts w:hint="eastAsia" w:ascii="宋体" w:hAnsi="宋体" w:cs="宋体"/>
          <w:b/>
          <w:color w:val="auto"/>
          <w:szCs w:val="24"/>
        </w:rPr>
      </w:pPr>
    </w:p>
    <w:p w14:paraId="019702D8">
      <w:pPr>
        <w:pStyle w:val="699"/>
        <w:spacing w:line="560" w:lineRule="exact"/>
        <w:ind w:firstLine="482"/>
        <w:jc w:val="center"/>
        <w:rPr>
          <w:rFonts w:hint="eastAsia" w:ascii="宋体" w:hAnsi="宋体" w:cs="宋体"/>
          <w:b/>
          <w:color w:val="auto"/>
          <w:szCs w:val="24"/>
        </w:rPr>
      </w:pPr>
    </w:p>
    <w:p w14:paraId="28ED4F47">
      <w:pPr>
        <w:pStyle w:val="699"/>
        <w:spacing w:line="560" w:lineRule="exact"/>
        <w:ind w:firstLine="482"/>
        <w:jc w:val="center"/>
        <w:rPr>
          <w:rFonts w:hint="eastAsia" w:ascii="宋体" w:hAnsi="宋体" w:cs="宋体"/>
          <w:b/>
          <w:color w:val="auto"/>
          <w:szCs w:val="24"/>
        </w:rPr>
      </w:pPr>
    </w:p>
    <w:p w14:paraId="42B7AF18">
      <w:pPr>
        <w:pStyle w:val="699"/>
        <w:spacing w:line="560" w:lineRule="exact"/>
        <w:ind w:firstLine="482"/>
        <w:jc w:val="center"/>
        <w:rPr>
          <w:rFonts w:hint="eastAsia" w:ascii="宋体" w:hAnsi="宋体" w:cs="宋体"/>
          <w:b/>
          <w:color w:val="auto"/>
          <w:szCs w:val="24"/>
        </w:rPr>
      </w:pPr>
    </w:p>
    <w:p w14:paraId="55630CD3">
      <w:pPr>
        <w:pStyle w:val="699"/>
        <w:spacing w:line="560" w:lineRule="exact"/>
        <w:ind w:firstLine="482"/>
        <w:jc w:val="center"/>
        <w:rPr>
          <w:rFonts w:hint="eastAsia" w:ascii="宋体" w:hAnsi="宋体" w:cs="宋体"/>
          <w:b/>
          <w:color w:val="auto"/>
          <w:szCs w:val="24"/>
        </w:rPr>
      </w:pPr>
    </w:p>
    <w:p w14:paraId="12023DF7">
      <w:pPr>
        <w:pStyle w:val="699"/>
        <w:spacing w:line="560" w:lineRule="exact"/>
        <w:ind w:firstLine="482"/>
        <w:jc w:val="center"/>
        <w:rPr>
          <w:rFonts w:hint="eastAsia" w:ascii="宋体" w:hAnsi="宋体" w:cs="宋体"/>
          <w:b/>
          <w:color w:val="auto"/>
          <w:szCs w:val="24"/>
        </w:rPr>
      </w:pPr>
    </w:p>
    <w:p w14:paraId="09381CD1">
      <w:pPr>
        <w:pStyle w:val="699"/>
        <w:spacing w:line="560" w:lineRule="exact"/>
        <w:ind w:firstLine="482"/>
        <w:jc w:val="center"/>
        <w:rPr>
          <w:rFonts w:hint="eastAsia" w:ascii="宋体" w:hAnsi="宋体" w:cs="宋体"/>
          <w:b/>
          <w:color w:val="auto"/>
          <w:szCs w:val="24"/>
        </w:rPr>
      </w:pPr>
    </w:p>
    <w:p w14:paraId="1C7A5EC4">
      <w:pPr>
        <w:pStyle w:val="699"/>
        <w:spacing w:line="560" w:lineRule="exact"/>
        <w:ind w:firstLine="482"/>
        <w:jc w:val="center"/>
        <w:rPr>
          <w:rFonts w:hint="eastAsia" w:ascii="宋体" w:hAnsi="宋体" w:cs="宋体"/>
          <w:b/>
          <w:color w:val="auto"/>
          <w:szCs w:val="24"/>
        </w:rPr>
      </w:pPr>
    </w:p>
    <w:p w14:paraId="7BBA9B97">
      <w:pPr>
        <w:pStyle w:val="699"/>
        <w:spacing w:line="560" w:lineRule="exact"/>
        <w:ind w:firstLine="482"/>
        <w:jc w:val="center"/>
        <w:rPr>
          <w:rFonts w:hint="eastAsia" w:ascii="宋体" w:hAnsi="宋体" w:cs="宋体"/>
          <w:b/>
          <w:color w:val="auto"/>
          <w:szCs w:val="24"/>
        </w:rPr>
      </w:pPr>
    </w:p>
    <w:p w14:paraId="5B7A06FB">
      <w:pPr>
        <w:pStyle w:val="699"/>
        <w:spacing w:line="560" w:lineRule="exact"/>
        <w:ind w:firstLine="482"/>
        <w:jc w:val="center"/>
        <w:rPr>
          <w:rFonts w:hint="eastAsia" w:ascii="宋体" w:hAnsi="宋体" w:cs="宋体"/>
          <w:b/>
          <w:color w:val="auto"/>
          <w:szCs w:val="24"/>
        </w:rPr>
      </w:pPr>
    </w:p>
    <w:p w14:paraId="28DF3BE0">
      <w:pPr>
        <w:pStyle w:val="699"/>
        <w:spacing w:line="560" w:lineRule="exact"/>
        <w:ind w:firstLine="482"/>
        <w:jc w:val="center"/>
        <w:rPr>
          <w:rFonts w:hint="eastAsia" w:ascii="宋体" w:hAnsi="宋体" w:cs="宋体"/>
          <w:b/>
          <w:color w:val="auto"/>
          <w:szCs w:val="24"/>
        </w:rPr>
      </w:pPr>
    </w:p>
    <w:p w14:paraId="3DC577C5">
      <w:pPr>
        <w:pStyle w:val="699"/>
        <w:spacing w:line="560" w:lineRule="exact"/>
        <w:ind w:firstLine="482"/>
        <w:jc w:val="center"/>
        <w:rPr>
          <w:rFonts w:hint="eastAsia" w:ascii="宋体" w:hAnsi="宋体" w:cs="宋体"/>
          <w:b/>
          <w:color w:val="auto"/>
          <w:szCs w:val="24"/>
        </w:rPr>
      </w:pPr>
    </w:p>
    <w:p w14:paraId="57325756">
      <w:pPr>
        <w:pStyle w:val="699"/>
        <w:spacing w:line="560" w:lineRule="exact"/>
        <w:ind w:firstLine="482"/>
        <w:jc w:val="center"/>
        <w:rPr>
          <w:rFonts w:hint="eastAsia" w:ascii="宋体" w:hAnsi="宋体" w:cs="宋体"/>
          <w:b/>
          <w:color w:val="auto"/>
          <w:szCs w:val="24"/>
        </w:rPr>
      </w:pPr>
    </w:p>
    <w:p w14:paraId="4CA58C21">
      <w:pPr>
        <w:pStyle w:val="699"/>
        <w:spacing w:line="560" w:lineRule="exact"/>
        <w:ind w:firstLine="482"/>
        <w:jc w:val="center"/>
        <w:rPr>
          <w:rFonts w:hint="eastAsia" w:ascii="宋体" w:hAnsi="宋体" w:cs="宋体"/>
          <w:b/>
          <w:color w:val="auto"/>
          <w:szCs w:val="24"/>
        </w:rPr>
      </w:pPr>
    </w:p>
    <w:p w14:paraId="60F0385C">
      <w:pPr>
        <w:pStyle w:val="699"/>
        <w:spacing w:line="560" w:lineRule="exact"/>
        <w:ind w:firstLine="482"/>
        <w:jc w:val="center"/>
        <w:rPr>
          <w:rFonts w:hint="eastAsia" w:ascii="宋体" w:hAnsi="宋体" w:cs="宋体"/>
          <w:b/>
          <w:color w:val="auto"/>
          <w:szCs w:val="24"/>
        </w:rPr>
      </w:pPr>
    </w:p>
    <w:p w14:paraId="40D42AB2">
      <w:pPr>
        <w:pStyle w:val="699"/>
        <w:spacing w:line="560" w:lineRule="exact"/>
        <w:ind w:firstLine="482"/>
        <w:jc w:val="center"/>
        <w:rPr>
          <w:rFonts w:hint="eastAsia" w:ascii="宋体" w:hAnsi="宋体" w:cs="宋体"/>
          <w:b/>
          <w:color w:val="auto"/>
          <w:szCs w:val="24"/>
        </w:rPr>
      </w:pPr>
    </w:p>
    <w:p w14:paraId="2C66E349">
      <w:pPr>
        <w:pStyle w:val="699"/>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6E48A03D">
      <w:pPr>
        <w:spacing w:line="560" w:lineRule="exact"/>
        <w:ind w:firstLine="482" w:firstLineChars="200"/>
        <w:outlineLvl w:val="0"/>
        <w:rPr>
          <w:rFonts w:ascii="宋体" w:hAnsi="宋体" w:cs="宋体"/>
          <w:b/>
          <w:color w:val="auto"/>
          <w:sz w:val="24"/>
        </w:rPr>
      </w:pPr>
      <w:bookmarkStart w:id="419" w:name="_Ref467379205"/>
      <w:bookmarkStart w:id="420" w:name="_Ref467379195"/>
      <w:bookmarkStart w:id="421" w:name="_Ref467378499"/>
      <w:bookmarkStart w:id="422" w:name="_Toc487900349"/>
      <w:bookmarkStart w:id="423" w:name="_Toc19614"/>
      <w:bookmarkStart w:id="424" w:name="_Ref467379109"/>
      <w:bookmarkStart w:id="425" w:name="_Toc279701240"/>
      <w:bookmarkStart w:id="426" w:name="_Toc16917"/>
      <w:bookmarkStart w:id="427" w:name="_Toc28763"/>
      <w:bookmarkStart w:id="428" w:name="_Ref467379094"/>
      <w:bookmarkStart w:id="429" w:name="_Ref467379101"/>
      <w:bookmarkStart w:id="430" w:name="_Ref467378404"/>
      <w:bookmarkStart w:id="431" w:name="_Ref467379214"/>
      <w:bookmarkStart w:id="432" w:name="_Ref467379225"/>
      <w:bookmarkStart w:id="433" w:name="_Ref467378463"/>
      <w:bookmarkStart w:id="434" w:name="_Toc259093669"/>
      <w:r>
        <w:rPr>
          <w:rFonts w:hint="eastAsia" w:ascii="宋体" w:hAnsi="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351BF73">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65CABAE2">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48F79609">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3EC642BB">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37442D45">
      <w:pPr>
        <w:spacing w:line="560" w:lineRule="exact"/>
        <w:ind w:firstLine="480" w:firstLineChars="200"/>
        <w:rPr>
          <w:rFonts w:ascii="宋体" w:hAnsi="宋体" w:cs="宋体"/>
          <w:color w:val="auto"/>
          <w:sz w:val="24"/>
        </w:rPr>
      </w:pPr>
      <w:bookmarkStart w:id="435" w:name="_Ref467378840"/>
      <w:r>
        <w:rPr>
          <w:rFonts w:hint="eastAsia" w:ascii="宋体" w:hAnsi="宋体" w:cs="宋体"/>
          <w:color w:val="auto"/>
          <w:sz w:val="24"/>
        </w:rPr>
        <w:t>2.1.4 “甲方”系指与中标或成交供应商签署合同的采购人</w:t>
      </w:r>
      <w:bookmarkEnd w:id="435"/>
      <w:r>
        <w:rPr>
          <w:rFonts w:hint="eastAsia" w:ascii="宋体" w:hAnsi="宋体" w:cs="宋体"/>
          <w:color w:val="auto"/>
          <w:sz w:val="24"/>
        </w:rPr>
        <w:t>；采购人委托采购代理机构代表其与乙方签订合同的，采购人的授权委托书作为合同附件。</w:t>
      </w:r>
    </w:p>
    <w:p w14:paraId="0511F921">
      <w:pPr>
        <w:spacing w:line="560" w:lineRule="exact"/>
        <w:ind w:firstLine="480" w:firstLineChars="200"/>
        <w:rPr>
          <w:rFonts w:ascii="宋体" w:hAnsi="宋体" w:cs="宋体"/>
          <w:color w:val="auto"/>
          <w:sz w:val="24"/>
        </w:rPr>
      </w:pPr>
      <w:bookmarkStart w:id="436" w:name="_Ref467379400"/>
      <w:r>
        <w:rPr>
          <w:rFonts w:hint="eastAsia" w:ascii="宋体" w:hAnsi="宋体" w:cs="宋体"/>
          <w:color w:val="auto"/>
          <w:sz w:val="24"/>
        </w:rPr>
        <w:t>2.1.5 “乙方”系指根据合同约定交付货物的中标或成交供应商</w:t>
      </w:r>
      <w:bookmarkEnd w:id="436"/>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E42727">
      <w:pPr>
        <w:spacing w:line="560" w:lineRule="exact"/>
        <w:ind w:firstLine="480" w:firstLineChars="200"/>
        <w:rPr>
          <w:rFonts w:ascii="宋体" w:hAnsi="宋体" w:cs="宋体"/>
          <w:color w:val="auto"/>
          <w:sz w:val="24"/>
        </w:rPr>
      </w:pPr>
      <w:bookmarkStart w:id="437" w:name="_Ref467379436"/>
      <w:r>
        <w:rPr>
          <w:rFonts w:hint="eastAsia" w:ascii="宋体" w:hAnsi="宋体" w:cs="宋体"/>
          <w:color w:val="auto"/>
          <w:sz w:val="24"/>
        </w:rPr>
        <w:t>2.1.6 “现场”系指合同约定货物将要运至或者安装的地点。</w:t>
      </w:r>
      <w:bookmarkEnd w:id="437"/>
    </w:p>
    <w:p w14:paraId="48738930">
      <w:pPr>
        <w:spacing w:line="560" w:lineRule="exact"/>
        <w:ind w:firstLine="482" w:firstLineChars="200"/>
        <w:outlineLvl w:val="0"/>
        <w:rPr>
          <w:rFonts w:ascii="宋体" w:hAnsi="宋体" w:cs="宋体"/>
          <w:b/>
          <w:color w:val="auto"/>
          <w:sz w:val="24"/>
        </w:rPr>
      </w:pPr>
      <w:bookmarkStart w:id="438" w:name="_Toc487900350"/>
      <w:bookmarkStart w:id="439" w:name="_Toc32504"/>
      <w:bookmarkStart w:id="440" w:name="_Toc259093670"/>
      <w:bookmarkStart w:id="441" w:name="_Toc279701241"/>
      <w:bookmarkStart w:id="442" w:name="_Toc27635"/>
      <w:bookmarkStart w:id="443" w:name="_Toc13336"/>
      <w:r>
        <w:rPr>
          <w:rFonts w:hint="eastAsia" w:ascii="宋体" w:hAnsi="宋体" w:cs="宋体"/>
          <w:b/>
          <w:color w:val="auto"/>
          <w:sz w:val="24"/>
        </w:rPr>
        <w:t>2.2 技术规范</w:t>
      </w:r>
      <w:bookmarkEnd w:id="438"/>
      <w:bookmarkEnd w:id="439"/>
      <w:bookmarkEnd w:id="440"/>
      <w:bookmarkEnd w:id="441"/>
      <w:bookmarkEnd w:id="442"/>
      <w:bookmarkEnd w:id="443"/>
    </w:p>
    <w:p w14:paraId="7C5B34E2">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10F84A">
      <w:pPr>
        <w:spacing w:line="560" w:lineRule="exact"/>
        <w:ind w:firstLine="482" w:firstLineChars="200"/>
        <w:outlineLvl w:val="0"/>
        <w:rPr>
          <w:rFonts w:ascii="宋体" w:hAnsi="宋体" w:cs="宋体"/>
          <w:b/>
          <w:color w:val="auto"/>
          <w:sz w:val="24"/>
        </w:rPr>
      </w:pPr>
      <w:bookmarkStart w:id="444" w:name="_Toc259093671"/>
      <w:bookmarkStart w:id="445" w:name="_Toc27853"/>
      <w:bookmarkStart w:id="446" w:name="_Toc487900351"/>
      <w:bookmarkStart w:id="447" w:name="_Toc279701242"/>
      <w:bookmarkStart w:id="448" w:name="_Toc9829"/>
      <w:bookmarkStart w:id="449" w:name="_Toc31634"/>
      <w:r>
        <w:rPr>
          <w:rFonts w:hint="eastAsia" w:ascii="宋体" w:hAnsi="宋体" w:cs="宋体"/>
          <w:b/>
          <w:color w:val="auto"/>
          <w:sz w:val="24"/>
        </w:rPr>
        <w:t>2.3 知识产权</w:t>
      </w:r>
      <w:bookmarkEnd w:id="444"/>
      <w:bookmarkEnd w:id="445"/>
      <w:bookmarkEnd w:id="446"/>
      <w:bookmarkEnd w:id="447"/>
      <w:bookmarkEnd w:id="448"/>
      <w:bookmarkEnd w:id="449"/>
    </w:p>
    <w:p w14:paraId="60364A33">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200BAE9">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350C7178">
      <w:pPr>
        <w:spacing w:line="560" w:lineRule="exact"/>
        <w:ind w:firstLine="482" w:firstLineChars="200"/>
        <w:outlineLvl w:val="0"/>
        <w:rPr>
          <w:rFonts w:ascii="宋体" w:hAnsi="宋体" w:cs="宋体"/>
          <w:b/>
          <w:color w:val="auto"/>
          <w:sz w:val="24"/>
        </w:rPr>
      </w:pPr>
      <w:bookmarkStart w:id="450" w:name="_Toc11932"/>
      <w:bookmarkStart w:id="451" w:name="_Toc4194"/>
      <w:bookmarkStart w:id="452" w:name="_Toc29149"/>
      <w:r>
        <w:rPr>
          <w:rFonts w:hint="eastAsia" w:ascii="宋体" w:hAnsi="宋体" w:cs="宋体"/>
          <w:b/>
          <w:color w:val="auto"/>
          <w:sz w:val="24"/>
        </w:rPr>
        <w:t>2.4 包装和装运</w:t>
      </w:r>
      <w:bookmarkEnd w:id="450"/>
      <w:bookmarkEnd w:id="451"/>
      <w:bookmarkEnd w:id="452"/>
    </w:p>
    <w:p w14:paraId="76C13510">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3D7ADAB">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168EDB8">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674795D2">
      <w:pPr>
        <w:spacing w:line="560" w:lineRule="exact"/>
        <w:ind w:firstLine="482" w:firstLineChars="200"/>
        <w:outlineLvl w:val="0"/>
        <w:rPr>
          <w:rFonts w:ascii="宋体" w:hAnsi="宋体" w:cs="宋体"/>
          <w:b/>
          <w:color w:val="auto"/>
          <w:sz w:val="24"/>
        </w:rPr>
      </w:pPr>
      <w:bookmarkStart w:id="453" w:name="_Toc487900354"/>
      <w:bookmarkStart w:id="454" w:name="_Ref467378541"/>
      <w:bookmarkStart w:id="455" w:name="_Ref467379542"/>
      <w:bookmarkStart w:id="456" w:name="_Ref467379536"/>
      <w:bookmarkStart w:id="457" w:name="_Ref467378591"/>
      <w:bookmarkStart w:id="458" w:name="_Ref467379527"/>
      <w:bookmarkStart w:id="459" w:name="_Toc279701245"/>
      <w:bookmarkStart w:id="460" w:name="_Toc259093674"/>
      <w:bookmarkStart w:id="461" w:name="_Toc26182"/>
      <w:bookmarkStart w:id="462" w:name="_Toc19074"/>
      <w:bookmarkStart w:id="463" w:name="_Toc30272"/>
      <w:r>
        <w:rPr>
          <w:rFonts w:hint="eastAsia" w:ascii="宋体" w:hAnsi="宋体" w:cs="宋体"/>
          <w:b/>
          <w:color w:val="auto"/>
          <w:sz w:val="24"/>
        </w:rPr>
        <w:t>2.</w:t>
      </w:r>
      <w:bookmarkEnd w:id="453"/>
      <w:bookmarkEnd w:id="454"/>
      <w:bookmarkEnd w:id="455"/>
      <w:bookmarkEnd w:id="456"/>
      <w:bookmarkEnd w:id="457"/>
      <w:bookmarkEnd w:id="458"/>
      <w:bookmarkEnd w:id="459"/>
      <w:bookmarkEnd w:id="460"/>
      <w:r>
        <w:rPr>
          <w:rFonts w:hint="eastAsia" w:ascii="宋体" w:hAnsi="宋体" w:cs="宋体"/>
          <w:b/>
          <w:color w:val="auto"/>
          <w:sz w:val="24"/>
        </w:rPr>
        <w:t>5 履约检查和问题反馈</w:t>
      </w:r>
      <w:bookmarkEnd w:id="461"/>
      <w:bookmarkEnd w:id="462"/>
      <w:bookmarkEnd w:id="463"/>
    </w:p>
    <w:p w14:paraId="6FBA3AB9">
      <w:pPr>
        <w:spacing w:line="560" w:lineRule="exact"/>
        <w:ind w:firstLine="480" w:firstLineChars="200"/>
        <w:rPr>
          <w:rFonts w:ascii="宋体" w:hAnsi="宋体" w:cs="宋体"/>
          <w:color w:val="auto"/>
          <w:sz w:val="24"/>
        </w:rPr>
      </w:pPr>
      <w:bookmarkStart w:id="464" w:name="_Ref467379657"/>
      <w:r>
        <w:rPr>
          <w:rFonts w:hint="eastAsia" w:ascii="宋体" w:hAnsi="宋体" w:cs="宋体"/>
          <w:color w:val="auto"/>
          <w:sz w:val="24"/>
        </w:rPr>
        <w:t>2.5.1</w:t>
      </w:r>
      <w:bookmarkEnd w:id="464"/>
      <w:bookmarkStart w:id="465" w:name="_Toc186431854"/>
      <w:bookmarkStart w:id="466" w:name="_Toc259093676"/>
      <w:bookmarkStart w:id="467" w:name="_Ref467379793"/>
      <w:bookmarkStart w:id="468" w:name="_Toc487900357"/>
      <w:bookmarkStart w:id="469" w:name="_Ref467379807"/>
      <w:bookmarkStart w:id="470" w:name="_Toc27970124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6DB09CA">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rPr>
        <w:t>。</w:t>
      </w:r>
    </w:p>
    <w:bookmarkEnd w:id="466"/>
    <w:bookmarkEnd w:id="467"/>
    <w:bookmarkEnd w:id="468"/>
    <w:bookmarkEnd w:id="469"/>
    <w:bookmarkEnd w:id="470"/>
    <w:bookmarkEnd w:id="471"/>
    <w:p w14:paraId="1096AA4C">
      <w:pPr>
        <w:spacing w:line="560" w:lineRule="exact"/>
        <w:ind w:firstLine="482" w:firstLineChars="200"/>
        <w:outlineLvl w:val="0"/>
        <w:rPr>
          <w:rFonts w:ascii="宋体" w:hAnsi="宋体" w:cs="宋体"/>
          <w:b/>
          <w:color w:val="auto"/>
          <w:sz w:val="24"/>
        </w:rPr>
      </w:pPr>
      <w:bookmarkStart w:id="472" w:name="_Toc279701248"/>
      <w:bookmarkStart w:id="473" w:name="_Toc487900358"/>
      <w:bookmarkStart w:id="474" w:name="_Ref467379863"/>
      <w:bookmarkStart w:id="475" w:name="_Ref467379923"/>
      <w:bookmarkStart w:id="476" w:name="_Toc259093677"/>
      <w:bookmarkStart w:id="477" w:name="_Ref467379852"/>
      <w:bookmarkStart w:id="478" w:name="_Toc16110"/>
      <w:bookmarkStart w:id="479" w:name="_Toc3225"/>
      <w:bookmarkStart w:id="480" w:name="_Toc774"/>
      <w:r>
        <w:rPr>
          <w:rFonts w:hint="eastAsia" w:ascii="宋体" w:hAnsi="宋体" w:cs="宋体"/>
          <w:b/>
          <w:color w:val="auto"/>
          <w:sz w:val="24"/>
        </w:rPr>
        <w:t>2.6 技术资料</w:t>
      </w:r>
      <w:bookmarkEnd w:id="472"/>
      <w:bookmarkEnd w:id="473"/>
      <w:bookmarkEnd w:id="474"/>
      <w:bookmarkEnd w:id="475"/>
      <w:bookmarkEnd w:id="476"/>
      <w:bookmarkEnd w:id="477"/>
      <w:r>
        <w:rPr>
          <w:rFonts w:hint="eastAsia" w:ascii="宋体" w:hAnsi="宋体" w:cs="宋体"/>
          <w:b/>
          <w:color w:val="auto"/>
          <w:sz w:val="24"/>
        </w:rPr>
        <w:t>和保密义务</w:t>
      </w:r>
      <w:bookmarkEnd w:id="478"/>
      <w:bookmarkEnd w:id="479"/>
      <w:bookmarkEnd w:id="480"/>
    </w:p>
    <w:p w14:paraId="40F48E10">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25CBC95B">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274B0B41">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8F1E2C6">
      <w:pPr>
        <w:spacing w:line="560" w:lineRule="exact"/>
        <w:ind w:firstLine="482" w:firstLineChars="200"/>
        <w:outlineLvl w:val="0"/>
        <w:rPr>
          <w:rFonts w:ascii="宋体" w:hAnsi="宋体" w:cs="宋体"/>
          <w:b/>
          <w:color w:val="auto"/>
          <w:sz w:val="24"/>
        </w:rPr>
      </w:pPr>
      <w:bookmarkStart w:id="481" w:name="_Toc7860"/>
      <w:r>
        <w:rPr>
          <w:rFonts w:hint="eastAsia" w:ascii="宋体" w:hAnsi="宋体" w:cs="宋体"/>
          <w:b/>
          <w:color w:val="auto"/>
          <w:sz w:val="24"/>
        </w:rPr>
        <w:t>2.7 质量保证</w:t>
      </w:r>
      <w:bookmarkEnd w:id="481"/>
    </w:p>
    <w:p w14:paraId="3EAE9D66">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75C76695">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7138F3F1">
      <w:pPr>
        <w:spacing w:line="560" w:lineRule="exact"/>
        <w:ind w:firstLine="482" w:firstLineChars="200"/>
        <w:outlineLvl w:val="0"/>
        <w:rPr>
          <w:rFonts w:ascii="宋体" w:hAnsi="宋体" w:cs="宋体"/>
          <w:b/>
          <w:color w:val="auto"/>
          <w:sz w:val="24"/>
        </w:rPr>
      </w:pPr>
      <w:bookmarkStart w:id="482" w:name="_Toc17244"/>
      <w:bookmarkStart w:id="483" w:name="_Toc487900362"/>
      <w:bookmarkStart w:id="484" w:name="_Toc259093681"/>
      <w:bookmarkStart w:id="485" w:name="_Toc279701252"/>
      <w:r>
        <w:rPr>
          <w:rFonts w:hint="eastAsia" w:ascii="宋体" w:hAnsi="宋体" w:cs="宋体"/>
          <w:b/>
          <w:color w:val="auto"/>
          <w:sz w:val="24"/>
        </w:rPr>
        <w:t>2.8 货物的风险负担</w:t>
      </w:r>
      <w:bookmarkEnd w:id="482"/>
    </w:p>
    <w:p w14:paraId="5A051763">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16709EDE">
      <w:pPr>
        <w:spacing w:line="560" w:lineRule="exact"/>
        <w:ind w:firstLine="482" w:firstLineChars="200"/>
        <w:outlineLvl w:val="0"/>
        <w:rPr>
          <w:rFonts w:ascii="宋体" w:hAnsi="宋体" w:cs="宋体"/>
          <w:b/>
          <w:color w:val="auto"/>
          <w:sz w:val="24"/>
        </w:rPr>
      </w:pPr>
      <w:bookmarkStart w:id="486" w:name="_Toc14055"/>
      <w:r>
        <w:rPr>
          <w:rFonts w:hint="eastAsia" w:ascii="宋体" w:hAnsi="宋体" w:cs="宋体"/>
          <w:b/>
          <w:color w:val="auto"/>
          <w:sz w:val="24"/>
        </w:rPr>
        <w:t>2.9 延迟交货</w:t>
      </w:r>
      <w:bookmarkEnd w:id="483"/>
      <w:bookmarkEnd w:id="484"/>
      <w:bookmarkEnd w:id="485"/>
      <w:bookmarkEnd w:id="486"/>
    </w:p>
    <w:p w14:paraId="4D89E778">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85B7DDC">
      <w:pPr>
        <w:spacing w:line="560" w:lineRule="exact"/>
        <w:ind w:firstLine="482" w:firstLineChars="200"/>
        <w:outlineLvl w:val="0"/>
        <w:rPr>
          <w:rFonts w:ascii="宋体" w:hAnsi="宋体" w:cs="宋体"/>
          <w:b/>
          <w:color w:val="auto"/>
          <w:sz w:val="24"/>
        </w:rPr>
      </w:pPr>
      <w:bookmarkStart w:id="487" w:name="_Toc7502"/>
      <w:bookmarkStart w:id="488" w:name="_Ref467378121"/>
      <w:bookmarkStart w:id="489" w:name="_Toc279701254"/>
      <w:bookmarkStart w:id="490" w:name="_Toc259093683"/>
      <w:bookmarkStart w:id="491" w:name="_Toc487900364"/>
      <w:r>
        <w:rPr>
          <w:rFonts w:hint="eastAsia" w:ascii="宋体" w:hAnsi="宋体" w:cs="宋体"/>
          <w:b/>
          <w:color w:val="auto"/>
          <w:sz w:val="24"/>
        </w:rPr>
        <w:t>2.10 合同变更</w:t>
      </w:r>
      <w:bookmarkEnd w:id="487"/>
    </w:p>
    <w:p w14:paraId="15051049">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14:paraId="09F9C6FF">
      <w:pPr>
        <w:spacing w:line="560" w:lineRule="exact"/>
        <w:ind w:firstLine="482" w:firstLineChars="200"/>
        <w:outlineLvl w:val="0"/>
        <w:rPr>
          <w:rFonts w:ascii="宋体" w:hAnsi="宋体" w:cs="宋体"/>
          <w:b/>
          <w:color w:val="auto"/>
          <w:sz w:val="24"/>
        </w:rPr>
      </w:pPr>
      <w:bookmarkStart w:id="495" w:name="_Toc15237"/>
      <w:bookmarkStart w:id="496" w:name="_Toc22955"/>
      <w:bookmarkStart w:id="497" w:name="_Toc10366"/>
      <w:r>
        <w:rPr>
          <w:rFonts w:hint="eastAsia" w:ascii="宋体" w:hAnsi="宋体" w:cs="宋体"/>
          <w:b/>
          <w:color w:val="auto"/>
          <w:sz w:val="24"/>
        </w:rPr>
        <w:t>2.11 合同转让</w:t>
      </w:r>
      <w:bookmarkEnd w:id="492"/>
      <w:bookmarkEnd w:id="493"/>
      <w:bookmarkEnd w:id="494"/>
      <w:r>
        <w:rPr>
          <w:rFonts w:hint="eastAsia" w:ascii="宋体" w:hAnsi="宋体" w:cs="宋体"/>
          <w:b/>
          <w:color w:val="auto"/>
          <w:sz w:val="24"/>
        </w:rPr>
        <w:t>和分包</w:t>
      </w:r>
      <w:bookmarkEnd w:id="495"/>
      <w:bookmarkEnd w:id="496"/>
      <w:bookmarkEnd w:id="497"/>
    </w:p>
    <w:p w14:paraId="577ABB0E">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ABAE92">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5D693EDF">
      <w:pPr>
        <w:spacing w:line="560" w:lineRule="exact"/>
        <w:ind w:firstLine="482" w:firstLineChars="200"/>
        <w:outlineLvl w:val="0"/>
        <w:rPr>
          <w:rFonts w:ascii="宋体" w:hAnsi="宋体" w:cs="宋体"/>
          <w:b/>
          <w:color w:val="auto"/>
          <w:sz w:val="24"/>
        </w:rPr>
      </w:pPr>
      <w:bookmarkStart w:id="498" w:name="_Toc16508"/>
      <w:bookmarkStart w:id="499" w:name="_Toc14066"/>
      <w:bookmarkStart w:id="500" w:name="_Toc13566"/>
      <w:r>
        <w:rPr>
          <w:rFonts w:hint="eastAsia" w:ascii="宋体" w:hAnsi="宋体" w:cs="宋体"/>
          <w:b/>
          <w:color w:val="auto"/>
          <w:sz w:val="24"/>
        </w:rPr>
        <w:t>2.12 不可抗力</w:t>
      </w:r>
      <w:bookmarkEnd w:id="498"/>
      <w:bookmarkEnd w:id="499"/>
      <w:bookmarkEnd w:id="500"/>
    </w:p>
    <w:p w14:paraId="2A0B9161">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59317C7D">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0B9EDA75">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7FFF60F5">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31DA2DB3">
      <w:pPr>
        <w:spacing w:line="560" w:lineRule="exact"/>
        <w:ind w:firstLine="482" w:firstLineChars="200"/>
        <w:outlineLvl w:val="0"/>
        <w:rPr>
          <w:rFonts w:ascii="宋体" w:hAnsi="宋体" w:cs="宋体"/>
          <w:b/>
          <w:color w:val="auto"/>
          <w:sz w:val="24"/>
        </w:rPr>
      </w:pPr>
      <w:bookmarkStart w:id="501" w:name="_Toc6969"/>
      <w:bookmarkStart w:id="502" w:name="_Toc259093684"/>
      <w:bookmarkStart w:id="503" w:name="_Toc279701255"/>
      <w:bookmarkStart w:id="504" w:name="_Toc487900365"/>
      <w:bookmarkStart w:id="505" w:name="_Toc30676"/>
      <w:bookmarkStart w:id="506" w:name="_Toc689"/>
      <w:r>
        <w:rPr>
          <w:rFonts w:hint="eastAsia" w:ascii="宋体" w:hAnsi="宋体" w:cs="宋体"/>
          <w:b/>
          <w:color w:val="auto"/>
          <w:sz w:val="24"/>
        </w:rPr>
        <w:t>2.13 税费</w:t>
      </w:r>
      <w:bookmarkEnd w:id="501"/>
      <w:bookmarkEnd w:id="502"/>
      <w:bookmarkEnd w:id="503"/>
      <w:bookmarkEnd w:id="504"/>
      <w:bookmarkEnd w:id="505"/>
      <w:bookmarkEnd w:id="506"/>
    </w:p>
    <w:p w14:paraId="768BE994">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4A5691CF">
      <w:pPr>
        <w:spacing w:line="560" w:lineRule="exact"/>
        <w:ind w:firstLine="482" w:firstLineChars="200"/>
        <w:outlineLvl w:val="0"/>
        <w:rPr>
          <w:rFonts w:ascii="宋体" w:hAnsi="宋体" w:cs="宋体"/>
          <w:b/>
          <w:color w:val="auto"/>
          <w:sz w:val="24"/>
        </w:rPr>
      </w:pPr>
      <w:bookmarkStart w:id="507" w:name="_Toc8298"/>
      <w:bookmarkStart w:id="508" w:name="_Toc7102"/>
      <w:bookmarkStart w:id="509" w:name="_Toc279701258"/>
      <w:bookmarkStart w:id="510" w:name="_Toc259093687"/>
      <w:bookmarkStart w:id="511" w:name="_Toc16959"/>
      <w:bookmarkStart w:id="512" w:name="_Toc487900368"/>
      <w:r>
        <w:rPr>
          <w:rFonts w:hint="eastAsia" w:ascii="宋体" w:hAnsi="宋体" w:cs="宋体"/>
          <w:b/>
          <w:color w:val="auto"/>
          <w:sz w:val="24"/>
        </w:rPr>
        <w:t>2.14乙方破产</w:t>
      </w:r>
      <w:bookmarkEnd w:id="507"/>
      <w:bookmarkEnd w:id="508"/>
      <w:bookmarkEnd w:id="509"/>
      <w:bookmarkEnd w:id="510"/>
      <w:bookmarkEnd w:id="511"/>
      <w:bookmarkEnd w:id="512"/>
    </w:p>
    <w:p w14:paraId="14934DEB">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5B433D9">
      <w:pPr>
        <w:spacing w:line="560" w:lineRule="exact"/>
        <w:ind w:firstLine="482" w:firstLineChars="200"/>
        <w:outlineLvl w:val="0"/>
        <w:rPr>
          <w:rFonts w:ascii="宋体" w:hAnsi="宋体" w:cs="宋体"/>
          <w:b/>
          <w:color w:val="auto"/>
          <w:sz w:val="24"/>
        </w:rPr>
      </w:pPr>
      <w:bookmarkStart w:id="513" w:name="_Toc15387"/>
      <w:bookmarkStart w:id="514" w:name="_Toc6134"/>
      <w:bookmarkStart w:id="515" w:name="_Toc29333"/>
      <w:r>
        <w:rPr>
          <w:rFonts w:hint="eastAsia" w:ascii="宋体" w:hAnsi="宋体" w:cs="宋体"/>
          <w:b/>
          <w:color w:val="auto"/>
          <w:sz w:val="24"/>
        </w:rPr>
        <w:t>2.15 合同中止、终止</w:t>
      </w:r>
      <w:bookmarkEnd w:id="513"/>
      <w:bookmarkEnd w:id="514"/>
      <w:bookmarkEnd w:id="515"/>
    </w:p>
    <w:p w14:paraId="3B6DBA41">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24B85B59">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285D08EF">
      <w:pPr>
        <w:spacing w:line="560" w:lineRule="exact"/>
        <w:ind w:firstLine="482" w:firstLineChars="200"/>
        <w:outlineLvl w:val="0"/>
        <w:rPr>
          <w:rFonts w:ascii="宋体" w:hAnsi="宋体" w:cs="宋体"/>
          <w:b/>
          <w:color w:val="auto"/>
          <w:sz w:val="24"/>
        </w:rPr>
      </w:pPr>
      <w:bookmarkStart w:id="516" w:name="_Toc14563"/>
      <w:bookmarkStart w:id="517" w:name="_Toc6596"/>
      <w:bookmarkStart w:id="518" w:name="_Toc1125"/>
      <w:r>
        <w:rPr>
          <w:rFonts w:hint="eastAsia" w:ascii="宋体" w:hAnsi="宋体" w:cs="宋体"/>
          <w:b/>
          <w:color w:val="auto"/>
          <w:sz w:val="24"/>
        </w:rPr>
        <w:t>2.16检验和验收</w:t>
      </w:r>
      <w:bookmarkEnd w:id="516"/>
      <w:bookmarkEnd w:id="517"/>
      <w:bookmarkEnd w:id="518"/>
    </w:p>
    <w:p w14:paraId="738D0469">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709D98BD">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4FCD08">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88"/>
    <w:bookmarkEnd w:id="489"/>
    <w:bookmarkEnd w:id="490"/>
    <w:bookmarkEnd w:id="491"/>
    <w:p w14:paraId="6C5937BB">
      <w:pPr>
        <w:spacing w:line="560" w:lineRule="exact"/>
        <w:ind w:firstLine="482" w:firstLineChars="200"/>
        <w:outlineLvl w:val="0"/>
        <w:rPr>
          <w:rFonts w:ascii="宋体" w:hAnsi="宋体" w:cs="宋体"/>
          <w:b/>
          <w:color w:val="auto"/>
          <w:sz w:val="24"/>
        </w:rPr>
      </w:pPr>
      <w:bookmarkStart w:id="519" w:name="_Toc259093690"/>
      <w:bookmarkStart w:id="520" w:name="_Toc487900371"/>
      <w:bookmarkStart w:id="521" w:name="_Toc279701261"/>
      <w:bookmarkStart w:id="522" w:name="_Toc19604"/>
      <w:bookmarkStart w:id="523" w:name="_Toc25182"/>
      <w:bookmarkStart w:id="524" w:name="_Toc11284"/>
      <w:r>
        <w:rPr>
          <w:rFonts w:hint="eastAsia" w:ascii="宋体" w:hAnsi="宋体" w:cs="宋体"/>
          <w:b/>
          <w:color w:val="auto"/>
          <w:sz w:val="24"/>
        </w:rPr>
        <w:t>2.17 通知</w:t>
      </w:r>
      <w:bookmarkEnd w:id="519"/>
      <w:bookmarkEnd w:id="520"/>
      <w:bookmarkEnd w:id="521"/>
      <w:r>
        <w:rPr>
          <w:rFonts w:hint="eastAsia" w:ascii="宋体" w:hAnsi="宋体" w:cs="宋体"/>
          <w:b/>
          <w:color w:val="auto"/>
          <w:sz w:val="24"/>
        </w:rPr>
        <w:t>和送达</w:t>
      </w:r>
      <w:bookmarkEnd w:id="522"/>
      <w:bookmarkEnd w:id="523"/>
      <w:bookmarkEnd w:id="524"/>
    </w:p>
    <w:p w14:paraId="41145DAC">
      <w:pPr>
        <w:spacing w:line="560" w:lineRule="exact"/>
        <w:ind w:firstLine="480" w:firstLineChars="200"/>
        <w:rPr>
          <w:rFonts w:ascii="宋体" w:hAnsi="宋体" w:cs="宋体"/>
          <w:color w:val="auto"/>
          <w:sz w:val="24"/>
        </w:rPr>
      </w:pPr>
      <w:bookmarkStart w:id="525" w:name="_Toc3135"/>
      <w:bookmarkStart w:id="526" w:name="_Toc6698"/>
      <w:bookmarkStart w:id="527" w:name="_Toc487900372"/>
      <w:bookmarkStart w:id="528" w:name="_Toc279701262"/>
      <w:bookmarkStart w:id="529" w:name="_Toc25909369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5"/>
      <w:bookmarkEnd w:id="526"/>
    </w:p>
    <w:p w14:paraId="32EC5886">
      <w:pPr>
        <w:spacing w:line="560" w:lineRule="exact"/>
        <w:ind w:firstLine="480" w:firstLineChars="200"/>
        <w:rPr>
          <w:rFonts w:ascii="宋体" w:hAnsi="宋体" w:cs="宋体"/>
          <w:color w:val="auto"/>
          <w:sz w:val="24"/>
        </w:rPr>
      </w:pPr>
      <w:bookmarkStart w:id="530" w:name="_Toc23128"/>
      <w:bookmarkStart w:id="531"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0F90F9C7">
      <w:pPr>
        <w:spacing w:line="560" w:lineRule="exact"/>
        <w:ind w:firstLine="482" w:firstLineChars="200"/>
        <w:outlineLvl w:val="0"/>
        <w:rPr>
          <w:rFonts w:ascii="宋体" w:hAnsi="宋体" w:cs="宋体"/>
          <w:b/>
          <w:color w:val="auto"/>
          <w:sz w:val="24"/>
        </w:rPr>
      </w:pPr>
      <w:bookmarkStart w:id="532" w:name="_Toc30599"/>
      <w:bookmarkStart w:id="533" w:name="_Toc18540"/>
      <w:bookmarkStart w:id="534" w:name="_Toc4355"/>
      <w:r>
        <w:rPr>
          <w:rFonts w:hint="eastAsia" w:ascii="宋体" w:hAnsi="宋体" w:cs="宋体"/>
          <w:b/>
          <w:color w:val="auto"/>
          <w:sz w:val="24"/>
        </w:rPr>
        <w:t>2.18 计量单位</w:t>
      </w:r>
      <w:bookmarkEnd w:id="527"/>
      <w:bookmarkEnd w:id="528"/>
      <w:bookmarkEnd w:id="529"/>
      <w:bookmarkEnd w:id="532"/>
      <w:bookmarkEnd w:id="533"/>
      <w:bookmarkEnd w:id="534"/>
    </w:p>
    <w:p w14:paraId="195830C3">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81B04C4">
      <w:pPr>
        <w:spacing w:line="560" w:lineRule="exact"/>
        <w:ind w:firstLine="482" w:firstLineChars="200"/>
        <w:outlineLvl w:val="0"/>
        <w:rPr>
          <w:rFonts w:ascii="宋体" w:hAnsi="宋体" w:cs="宋体"/>
          <w:b/>
          <w:color w:val="auto"/>
          <w:sz w:val="24"/>
        </w:rPr>
      </w:pPr>
      <w:bookmarkStart w:id="535" w:name="_Toc10330"/>
      <w:bookmarkStart w:id="536" w:name="_Toc259093692"/>
      <w:bookmarkStart w:id="537" w:name="_Toc279701263"/>
      <w:bookmarkStart w:id="538" w:name="_Toc487900373"/>
      <w:bookmarkStart w:id="539" w:name="_Toc18567"/>
      <w:bookmarkStart w:id="540" w:name="_Toc12773"/>
      <w:r>
        <w:rPr>
          <w:rFonts w:hint="eastAsia" w:ascii="宋体" w:hAnsi="宋体" w:cs="宋体"/>
          <w:b/>
          <w:color w:val="auto"/>
          <w:sz w:val="24"/>
        </w:rPr>
        <w:t>2.19 合同使用的文字和适用的法律</w:t>
      </w:r>
      <w:bookmarkEnd w:id="535"/>
      <w:bookmarkEnd w:id="536"/>
      <w:bookmarkEnd w:id="537"/>
      <w:bookmarkEnd w:id="538"/>
      <w:bookmarkEnd w:id="539"/>
      <w:bookmarkEnd w:id="540"/>
    </w:p>
    <w:p w14:paraId="67CA279B">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36D8A3CE">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3B1883A4">
      <w:pPr>
        <w:spacing w:line="560" w:lineRule="exact"/>
        <w:ind w:firstLine="482" w:firstLineChars="200"/>
        <w:outlineLvl w:val="0"/>
        <w:rPr>
          <w:rFonts w:ascii="宋体" w:hAnsi="宋体" w:cs="宋体"/>
          <w:b/>
          <w:color w:val="auto"/>
          <w:sz w:val="24"/>
        </w:rPr>
      </w:pPr>
      <w:bookmarkStart w:id="541" w:name="_Toc6885"/>
      <w:bookmarkStart w:id="542" w:name="_Toc14001"/>
      <w:bookmarkStart w:id="543" w:name="_Toc19890"/>
      <w:r>
        <w:rPr>
          <w:rFonts w:hint="eastAsia" w:ascii="宋体" w:hAnsi="宋体" w:cs="宋体"/>
          <w:b/>
          <w:color w:val="auto"/>
          <w:sz w:val="24"/>
        </w:rPr>
        <w:t>2.20 合同份数</w:t>
      </w:r>
      <w:bookmarkEnd w:id="541"/>
      <w:bookmarkEnd w:id="542"/>
      <w:bookmarkEnd w:id="543"/>
    </w:p>
    <w:p w14:paraId="58BDA093">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491FFFCA">
      <w:pPr>
        <w:adjustRightInd/>
        <w:spacing w:line="360" w:lineRule="auto"/>
        <w:jc w:val="center"/>
        <w:outlineLvl w:val="0"/>
        <w:rPr>
          <w:rFonts w:hint="eastAsia" w:ascii="宋体" w:hAnsi="宋体" w:cs="宋体"/>
          <w:b/>
          <w:color w:val="auto"/>
          <w:sz w:val="24"/>
        </w:rPr>
      </w:pPr>
    </w:p>
    <w:p w14:paraId="23481914">
      <w:pPr>
        <w:adjustRightInd/>
        <w:spacing w:line="360" w:lineRule="auto"/>
        <w:jc w:val="center"/>
        <w:outlineLvl w:val="0"/>
        <w:rPr>
          <w:rFonts w:hint="eastAsia" w:ascii="宋体" w:hAnsi="宋体" w:cs="宋体"/>
          <w:b/>
          <w:color w:val="auto"/>
          <w:sz w:val="24"/>
        </w:rPr>
      </w:pPr>
    </w:p>
    <w:p w14:paraId="49F19D41">
      <w:pPr>
        <w:adjustRightInd/>
        <w:spacing w:line="360" w:lineRule="auto"/>
        <w:jc w:val="center"/>
        <w:outlineLvl w:val="0"/>
        <w:rPr>
          <w:rFonts w:hint="eastAsia" w:ascii="宋体" w:hAnsi="宋体" w:cs="宋体"/>
          <w:b/>
          <w:color w:val="auto"/>
          <w:sz w:val="24"/>
        </w:rPr>
      </w:pPr>
    </w:p>
    <w:p w14:paraId="3892C89C">
      <w:pPr>
        <w:adjustRightInd/>
        <w:spacing w:line="360" w:lineRule="auto"/>
        <w:jc w:val="center"/>
        <w:outlineLvl w:val="0"/>
        <w:rPr>
          <w:rFonts w:hint="eastAsia" w:ascii="宋体" w:hAnsi="宋体" w:cs="宋体"/>
          <w:b/>
          <w:color w:val="auto"/>
          <w:sz w:val="24"/>
        </w:rPr>
      </w:pPr>
    </w:p>
    <w:p w14:paraId="52D4AC44">
      <w:pPr>
        <w:adjustRightInd/>
        <w:spacing w:line="360" w:lineRule="auto"/>
        <w:jc w:val="center"/>
        <w:outlineLvl w:val="0"/>
        <w:rPr>
          <w:rFonts w:hint="eastAsia" w:ascii="宋体" w:hAnsi="宋体" w:cs="宋体"/>
          <w:b/>
          <w:color w:val="auto"/>
          <w:sz w:val="24"/>
        </w:rPr>
      </w:pPr>
    </w:p>
    <w:p w14:paraId="6D7233B8">
      <w:pPr>
        <w:adjustRightInd/>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0116992B">
      <w:pPr>
        <w:spacing w:line="560" w:lineRule="exact"/>
        <w:ind w:left="-420" w:leftChars="-200" w:right="-420" w:rightChars="-200" w:firstLine="436" w:firstLineChars="200"/>
        <w:rPr>
          <w:rFonts w:ascii="宋体" w:hAnsi="宋体" w:cs="宋体"/>
          <w:color w:val="auto"/>
          <w:spacing w:val="-11"/>
          <w:sz w:val="24"/>
        </w:rPr>
      </w:pPr>
      <w:r>
        <w:rPr>
          <w:rFonts w:hint="eastAsia" w:ascii="宋体" w:hAnsi="宋体" w:cs="宋体"/>
          <w:color w:val="auto"/>
          <w:spacing w:val="-1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D6F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A6A73A4">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386186DF">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0A4EF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203AA1">
            <w:pPr>
              <w:spacing w:line="360" w:lineRule="auto"/>
              <w:rPr>
                <w:rFonts w:ascii="宋体" w:hAnsi="宋体" w:cs="宋体"/>
                <w:sz w:val="24"/>
                <w:highlight w:val="none"/>
              </w:rPr>
            </w:pPr>
            <w:r>
              <w:rPr>
                <w:rFonts w:hint="eastAsia" w:ascii="宋体" w:hAnsi="宋体" w:cs="宋体"/>
                <w:sz w:val="24"/>
                <w:highlight w:val="none"/>
              </w:rPr>
              <w:t>1.4</w:t>
            </w:r>
          </w:p>
        </w:tc>
        <w:tc>
          <w:tcPr>
            <w:tcW w:w="4534" w:type="pct"/>
            <w:vAlign w:val="center"/>
          </w:tcPr>
          <w:p w14:paraId="0968129D">
            <w:pPr>
              <w:spacing w:line="360" w:lineRule="auto"/>
              <w:rPr>
                <w:rFonts w:ascii="宋体" w:hAnsi="宋体" w:cs="宋体"/>
                <w:sz w:val="24"/>
                <w:highlight w:val="none"/>
              </w:rPr>
            </w:pPr>
            <w:r>
              <w:rPr>
                <w:rFonts w:hint="eastAsia"/>
                <w:sz w:val="24"/>
                <w:highlight w:val="none"/>
              </w:rPr>
              <w:t>乙方</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否）需要支付履约保证金。</w:t>
            </w:r>
          </w:p>
        </w:tc>
      </w:tr>
      <w:tr w14:paraId="5999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2A33BB">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1.4.1</w:t>
            </w:r>
          </w:p>
        </w:tc>
        <w:tc>
          <w:tcPr>
            <w:tcW w:w="4534" w:type="pct"/>
            <w:vAlign w:val="center"/>
          </w:tcPr>
          <w:p w14:paraId="19E2B2ED">
            <w:pPr>
              <w:spacing w:line="360" w:lineRule="auto"/>
              <w:rPr>
                <w:rFonts w:hint="eastAsia"/>
                <w:sz w:val="24"/>
                <w:highlight w:val="none"/>
              </w:rPr>
            </w:pPr>
            <w:r>
              <w:rPr>
                <w:rFonts w:hint="eastAsia" w:ascii="Times New Roman" w:hAnsi="Times New Roman" w:cs="Times New Roman"/>
                <w:kern w:val="2"/>
                <w:sz w:val="24"/>
                <w:highlight w:val="none"/>
              </w:rPr>
              <w:t>履约保证金的比例为合同金额的</w:t>
            </w:r>
            <w:r>
              <w:rPr>
                <w:rFonts w:hint="eastAsia" w:ascii="Times New Roman" w:hAnsi="Times New Roman" w:cs="Times New Roman"/>
                <w:kern w:val="2"/>
                <w:sz w:val="24"/>
                <w:highlight w:val="none"/>
                <w:u w:val="none"/>
              </w:rPr>
              <w:t xml:space="preserve">     </w:t>
            </w:r>
            <w:r>
              <w:rPr>
                <w:rFonts w:hint="eastAsia" w:ascii="Times New Roman" w:hAnsi="Times New Roman" w:cs="Times New Roman"/>
                <w:kern w:val="2"/>
                <w:sz w:val="24"/>
                <w:highlight w:val="none"/>
              </w:rPr>
              <w:t>%；</w:t>
            </w:r>
          </w:p>
        </w:tc>
      </w:tr>
      <w:tr w14:paraId="2B8C7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44B44C4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1.4.2</w:t>
            </w:r>
          </w:p>
        </w:tc>
        <w:tc>
          <w:tcPr>
            <w:tcW w:w="4534" w:type="pct"/>
            <w:vAlign w:val="center"/>
          </w:tcPr>
          <w:p w14:paraId="0CB3AE14">
            <w:pPr>
              <w:spacing w:line="360" w:lineRule="auto"/>
              <w:rPr>
                <w:rFonts w:ascii="宋体" w:hAnsi="宋体" w:cs="宋体"/>
                <w:sz w:val="24"/>
                <w:highlight w:val="none"/>
              </w:rPr>
            </w:pPr>
          </w:p>
        </w:tc>
      </w:tr>
      <w:tr w14:paraId="78F3E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DE06B9">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4534" w:type="pct"/>
            <w:vAlign w:val="center"/>
          </w:tcPr>
          <w:p w14:paraId="62B78EC5">
            <w:pPr>
              <w:spacing w:line="360" w:lineRule="auto"/>
              <w:rPr>
                <w:rFonts w:ascii="宋体" w:hAnsi="宋体" w:cs="宋体"/>
                <w:sz w:val="24"/>
                <w:highlight w:val="none"/>
              </w:rPr>
            </w:pPr>
            <w:r>
              <w:rPr>
                <w:rFonts w:hint="eastAsia"/>
                <w:sz w:val="24"/>
                <w:highlight w:val="none"/>
              </w:rPr>
              <w:t>甲方</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否）需要支付预付款。</w:t>
            </w:r>
          </w:p>
        </w:tc>
      </w:tr>
      <w:tr w14:paraId="0BCE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537731">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076718BE">
            <w:pPr>
              <w:spacing w:line="360" w:lineRule="auto"/>
              <w:rPr>
                <w:rFonts w:ascii="宋体" w:hAnsi="宋体" w:cs="宋体"/>
                <w:sz w:val="24"/>
                <w:highlight w:val="none"/>
              </w:rPr>
            </w:pPr>
          </w:p>
        </w:tc>
      </w:tr>
      <w:tr w14:paraId="3DE7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B797B8">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0EDC7B79">
            <w:pPr>
              <w:spacing w:line="360" w:lineRule="auto"/>
              <w:rPr>
                <w:rFonts w:ascii="宋体" w:hAnsi="宋体" w:cs="宋体"/>
                <w:sz w:val="24"/>
                <w:highlight w:val="none"/>
              </w:rPr>
            </w:pPr>
          </w:p>
        </w:tc>
      </w:tr>
      <w:tr w14:paraId="556F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798E4B">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5F6ED0C2">
            <w:pPr>
              <w:spacing w:line="360" w:lineRule="auto"/>
              <w:rPr>
                <w:rFonts w:ascii="宋体" w:hAnsi="宋体" w:cs="宋体"/>
                <w:sz w:val="24"/>
                <w:highlight w:val="none"/>
              </w:rPr>
            </w:pPr>
          </w:p>
        </w:tc>
      </w:tr>
      <w:tr w14:paraId="0B877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B90937">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0E2A380C">
            <w:pPr>
              <w:spacing w:line="360" w:lineRule="auto"/>
              <w:rPr>
                <w:rFonts w:ascii="宋体" w:hAnsi="宋体" w:cs="宋体"/>
                <w:sz w:val="24"/>
                <w:highlight w:val="none"/>
              </w:rPr>
            </w:pPr>
          </w:p>
        </w:tc>
      </w:tr>
      <w:tr w14:paraId="62AD0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3D569A">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19112B75">
            <w:pPr>
              <w:spacing w:line="360" w:lineRule="auto"/>
              <w:rPr>
                <w:rFonts w:ascii="宋体" w:hAnsi="宋体" w:cs="宋体"/>
                <w:sz w:val="24"/>
                <w:highlight w:val="none"/>
              </w:rPr>
            </w:pPr>
          </w:p>
        </w:tc>
      </w:tr>
      <w:tr w14:paraId="77664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8E735C">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79551A1B">
            <w:pPr>
              <w:spacing w:line="360" w:lineRule="auto"/>
              <w:rPr>
                <w:rFonts w:ascii="宋体" w:hAnsi="宋体" w:cs="宋体"/>
                <w:sz w:val="24"/>
                <w:highlight w:val="none"/>
              </w:rPr>
            </w:pPr>
          </w:p>
        </w:tc>
      </w:tr>
      <w:tr w14:paraId="3B54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E2E12E">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4CFB06BA">
            <w:pPr>
              <w:spacing w:line="360" w:lineRule="auto"/>
              <w:rPr>
                <w:rFonts w:ascii="宋体" w:hAnsi="宋体" w:cs="宋体"/>
                <w:sz w:val="24"/>
                <w:highlight w:val="none"/>
              </w:rPr>
            </w:pPr>
          </w:p>
        </w:tc>
      </w:tr>
      <w:tr w14:paraId="4402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7EED82">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5C0E15AC">
            <w:pPr>
              <w:spacing w:line="360" w:lineRule="auto"/>
              <w:rPr>
                <w:rFonts w:ascii="宋体" w:hAnsi="宋体" w:cs="宋体"/>
                <w:sz w:val="24"/>
                <w:highlight w:val="none"/>
              </w:rPr>
            </w:pPr>
          </w:p>
        </w:tc>
      </w:tr>
      <w:tr w14:paraId="559C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F8C723">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11A1A301">
            <w:pPr>
              <w:spacing w:line="360" w:lineRule="auto"/>
              <w:rPr>
                <w:rFonts w:ascii="宋体" w:hAnsi="宋体" w:cs="宋体"/>
                <w:sz w:val="24"/>
                <w:highlight w:val="none"/>
              </w:rPr>
            </w:pPr>
          </w:p>
        </w:tc>
      </w:tr>
      <w:tr w14:paraId="3D29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C6FF4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4" w:type="pct"/>
            <w:vAlign w:val="center"/>
          </w:tcPr>
          <w:p w14:paraId="22063771">
            <w:pPr>
              <w:spacing w:line="360" w:lineRule="auto"/>
              <w:rPr>
                <w:rFonts w:ascii="宋体" w:hAnsi="宋体" w:cs="宋体"/>
                <w:sz w:val="24"/>
                <w:highlight w:val="none"/>
              </w:rPr>
            </w:pPr>
          </w:p>
        </w:tc>
      </w:tr>
      <w:tr w14:paraId="56468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1239B4">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1.9.2</w:t>
            </w:r>
          </w:p>
        </w:tc>
        <w:tc>
          <w:tcPr>
            <w:tcW w:w="4534" w:type="pct"/>
            <w:vAlign w:val="center"/>
          </w:tcPr>
          <w:p w14:paraId="587B4A96">
            <w:pPr>
              <w:spacing w:line="360" w:lineRule="auto"/>
              <w:rPr>
                <w:rFonts w:ascii="宋体" w:hAnsi="宋体" w:cs="宋体"/>
                <w:sz w:val="24"/>
                <w:highlight w:val="none"/>
              </w:rPr>
            </w:pPr>
          </w:p>
        </w:tc>
      </w:tr>
      <w:tr w14:paraId="27F3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FF2E14">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4D7F1E73">
            <w:pPr>
              <w:spacing w:line="360" w:lineRule="auto"/>
              <w:ind w:left="-420" w:leftChars="-200" w:right="-420" w:rightChars="-200" w:firstLine="480" w:firstLineChars="200"/>
              <w:rPr>
                <w:rFonts w:ascii="宋体" w:hAnsi="宋体" w:cs="宋体"/>
                <w:sz w:val="24"/>
                <w:highlight w:val="none"/>
              </w:rPr>
            </w:pPr>
          </w:p>
        </w:tc>
      </w:tr>
      <w:tr w14:paraId="12D8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CF719B">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63E3A024">
            <w:pPr>
              <w:spacing w:line="360" w:lineRule="auto"/>
              <w:ind w:left="-420" w:leftChars="-200" w:right="-420" w:rightChars="-200" w:firstLine="480" w:firstLineChars="200"/>
              <w:rPr>
                <w:rFonts w:ascii="宋体" w:hAnsi="宋体" w:cs="宋体"/>
                <w:sz w:val="24"/>
                <w:highlight w:val="none"/>
              </w:rPr>
            </w:pPr>
          </w:p>
        </w:tc>
      </w:tr>
      <w:tr w14:paraId="0D593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A22705">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0F443FE4">
            <w:pPr>
              <w:spacing w:line="360" w:lineRule="auto"/>
              <w:rPr>
                <w:rFonts w:ascii="宋体" w:hAnsi="宋体" w:cs="宋体"/>
                <w:sz w:val="24"/>
                <w:highlight w:val="none"/>
              </w:rPr>
            </w:pPr>
          </w:p>
        </w:tc>
      </w:tr>
      <w:tr w14:paraId="0161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5D6E1D0">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7693ED1E">
            <w:pPr>
              <w:spacing w:line="360" w:lineRule="auto"/>
              <w:rPr>
                <w:rFonts w:ascii="宋体" w:hAnsi="宋体" w:cs="宋体"/>
                <w:sz w:val="24"/>
                <w:highlight w:val="none"/>
              </w:rPr>
            </w:pPr>
          </w:p>
        </w:tc>
      </w:tr>
      <w:tr w14:paraId="609E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CC4B9A">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494F8D06">
            <w:pPr>
              <w:spacing w:line="360" w:lineRule="auto"/>
              <w:rPr>
                <w:rFonts w:ascii="宋体" w:hAnsi="宋体" w:cs="宋体"/>
                <w:sz w:val="24"/>
                <w:highlight w:val="none"/>
              </w:rPr>
            </w:pPr>
          </w:p>
        </w:tc>
      </w:tr>
      <w:tr w14:paraId="2065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191B6F">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14:paraId="028097B9">
            <w:pPr>
              <w:spacing w:line="360" w:lineRule="auto"/>
              <w:rPr>
                <w:rFonts w:ascii="宋体" w:hAnsi="宋体" w:cs="宋体"/>
                <w:sz w:val="24"/>
                <w:highlight w:val="none"/>
              </w:rPr>
            </w:pPr>
          </w:p>
        </w:tc>
      </w:tr>
      <w:tr w14:paraId="689A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54F492">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5FA3CA0B">
            <w:pPr>
              <w:spacing w:line="360" w:lineRule="auto"/>
              <w:rPr>
                <w:rFonts w:ascii="宋体" w:hAnsi="宋体" w:cs="宋体"/>
                <w:sz w:val="24"/>
                <w:highlight w:val="none"/>
              </w:rPr>
            </w:pPr>
          </w:p>
        </w:tc>
      </w:tr>
      <w:tr w14:paraId="20A78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BF34C5C">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2A456C53">
            <w:pPr>
              <w:spacing w:line="360" w:lineRule="auto"/>
              <w:rPr>
                <w:rFonts w:ascii="宋体" w:hAnsi="宋体" w:cs="宋体"/>
                <w:sz w:val="24"/>
                <w:highlight w:val="none"/>
              </w:rPr>
            </w:pPr>
          </w:p>
        </w:tc>
      </w:tr>
      <w:tr w14:paraId="49936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EDE0EEE">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6D1CF807">
            <w:pPr>
              <w:spacing w:line="360" w:lineRule="auto"/>
              <w:rPr>
                <w:rFonts w:ascii="宋体" w:hAnsi="宋体" w:cs="宋体"/>
                <w:sz w:val="24"/>
                <w:highlight w:val="none"/>
              </w:rPr>
            </w:pPr>
          </w:p>
        </w:tc>
      </w:tr>
    </w:tbl>
    <w:p w14:paraId="6AD9605A">
      <w:pPr>
        <w:rPr>
          <w:rFonts w:hint="eastAsia" w:ascii="宋体" w:hAnsi="宋体" w:cs="宋体"/>
          <w:b/>
          <w:color w:val="auto"/>
          <w:sz w:val="36"/>
          <w:szCs w:val="20"/>
        </w:rPr>
      </w:pPr>
    </w:p>
    <w:p w14:paraId="4810CA9C">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50E88DCA">
      <w:pPr>
        <w:spacing w:line="360" w:lineRule="auto"/>
        <w:jc w:val="center"/>
        <w:outlineLvl w:val="0"/>
        <w:rPr>
          <w:rFonts w:ascii="宋体" w:hAnsi="宋体" w:cs="宋体"/>
          <w:b/>
          <w:color w:val="auto"/>
          <w:kern w:val="0"/>
          <w:sz w:val="36"/>
          <w:szCs w:val="36"/>
        </w:rPr>
      </w:pPr>
    </w:p>
    <w:p w14:paraId="12BD88D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19450A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B851BD9">
      <w:pPr>
        <w:spacing w:line="360" w:lineRule="auto"/>
        <w:jc w:val="center"/>
        <w:outlineLvl w:val="0"/>
        <w:rPr>
          <w:rFonts w:ascii="宋体" w:hAnsi="宋体" w:cs="宋体"/>
          <w:b/>
          <w:color w:val="auto"/>
          <w:kern w:val="0"/>
          <w:sz w:val="36"/>
          <w:szCs w:val="36"/>
        </w:rPr>
      </w:pPr>
    </w:p>
    <w:p w14:paraId="2C5B9DB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F798DC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75F034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4EAC1A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B4FD7BC">
      <w:pPr>
        <w:snapToGrid w:val="0"/>
        <w:spacing w:line="360" w:lineRule="auto"/>
        <w:ind w:firstLine="480" w:firstLineChars="200"/>
        <w:rPr>
          <w:rFonts w:ascii="宋体" w:hAnsi="宋体" w:cs="宋体"/>
          <w:color w:val="auto"/>
          <w:sz w:val="24"/>
        </w:rPr>
      </w:pPr>
    </w:p>
    <w:p w14:paraId="57495DF1">
      <w:pPr>
        <w:spacing w:line="360" w:lineRule="auto"/>
        <w:ind w:firstLine="480" w:firstLineChars="200"/>
        <w:rPr>
          <w:rFonts w:ascii="宋体" w:hAnsi="宋体" w:cs="宋体"/>
          <w:color w:val="auto"/>
          <w:sz w:val="24"/>
        </w:rPr>
      </w:pPr>
    </w:p>
    <w:p w14:paraId="59C3558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B00DC1D">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4755D85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366F7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DD093C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7E750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F3064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B9C3E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EB50D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6AB32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290E2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93616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7F042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3EF8B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B6C1D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588652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939C9DE">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B83E19A">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D6F222D">
      <w:pPr>
        <w:widowControl/>
        <w:spacing w:line="360" w:lineRule="auto"/>
        <w:jc w:val="both"/>
        <w:rPr>
          <w:rFonts w:hint="eastAsia" w:ascii="宋体" w:hAnsi="宋体" w:cs="宋体"/>
          <w:b/>
          <w:color w:val="auto"/>
          <w:kern w:val="0"/>
          <w:sz w:val="32"/>
          <w:szCs w:val="32"/>
        </w:rPr>
      </w:pPr>
    </w:p>
    <w:p w14:paraId="3D597DA3">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995F45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3ABDFA0">
      <w:pPr>
        <w:snapToGrid w:val="0"/>
        <w:spacing w:line="360" w:lineRule="auto"/>
        <w:ind w:right="480"/>
        <w:jc w:val="center"/>
        <w:rPr>
          <w:rFonts w:hint="eastAsia" w:ascii="宋体" w:hAnsi="宋体" w:cs="宋体"/>
          <w:b/>
          <w:color w:val="auto"/>
          <w:kern w:val="0"/>
          <w:sz w:val="32"/>
          <w:szCs w:val="32"/>
        </w:rPr>
      </w:pPr>
    </w:p>
    <w:p w14:paraId="207BE5F9">
      <w:pPr>
        <w:snapToGrid w:val="0"/>
        <w:spacing w:line="360" w:lineRule="auto"/>
        <w:ind w:right="480"/>
        <w:jc w:val="center"/>
        <w:rPr>
          <w:rFonts w:hint="eastAsia" w:ascii="宋体" w:hAnsi="宋体" w:cs="宋体"/>
          <w:b/>
          <w:color w:val="auto"/>
          <w:kern w:val="0"/>
          <w:sz w:val="32"/>
          <w:szCs w:val="32"/>
        </w:rPr>
      </w:pPr>
    </w:p>
    <w:p w14:paraId="09B4700A">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B5CAB6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D806F92">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53A6A1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75892B3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7801164">
      <w:pPr>
        <w:widowControl/>
        <w:spacing w:line="360" w:lineRule="auto"/>
        <w:ind w:left="150"/>
        <w:jc w:val="center"/>
        <w:rPr>
          <w:rFonts w:hint="eastAsia" w:ascii="宋体" w:hAnsi="宋体" w:cs="宋体"/>
          <w:b/>
          <w:color w:val="auto"/>
          <w:kern w:val="0"/>
          <w:sz w:val="32"/>
          <w:szCs w:val="32"/>
        </w:rPr>
      </w:pPr>
    </w:p>
    <w:p w14:paraId="34A0D8FD">
      <w:pPr>
        <w:widowControl/>
        <w:spacing w:line="360" w:lineRule="auto"/>
        <w:ind w:left="150"/>
        <w:jc w:val="center"/>
        <w:rPr>
          <w:rFonts w:hint="eastAsia" w:ascii="宋体" w:hAnsi="宋体" w:cs="宋体"/>
          <w:b/>
          <w:color w:val="auto"/>
          <w:kern w:val="0"/>
          <w:sz w:val="32"/>
          <w:szCs w:val="32"/>
        </w:rPr>
      </w:pPr>
    </w:p>
    <w:p w14:paraId="4FBE8B8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244A261">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B13770D">
      <w:pPr>
        <w:rPr>
          <w:rFonts w:ascii="宋体" w:hAnsi="宋体" w:cs="宋体"/>
          <w:color w:val="auto"/>
        </w:rPr>
      </w:pPr>
    </w:p>
    <w:p w14:paraId="3B061D78">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646DDB07">
      <w:pPr>
        <w:widowControl/>
        <w:adjustRightInd/>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51FFD7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4BBAFC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A1A1A8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7FFCA2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D65F57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836DF8C">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03F282E">
      <w:pPr>
        <w:snapToGrid w:val="0"/>
        <w:spacing w:line="360" w:lineRule="auto"/>
        <w:jc w:val="center"/>
        <w:rPr>
          <w:rFonts w:ascii="宋体" w:hAnsi="宋体" w:cs="宋体"/>
          <w:b/>
          <w:color w:val="auto"/>
          <w:kern w:val="0"/>
          <w:sz w:val="32"/>
          <w:szCs w:val="32"/>
          <w:lang w:val="zh-CN"/>
        </w:rPr>
      </w:pPr>
    </w:p>
    <w:p w14:paraId="2F2CB72E">
      <w:pPr>
        <w:snapToGrid w:val="0"/>
        <w:spacing w:line="360" w:lineRule="auto"/>
        <w:jc w:val="center"/>
        <w:rPr>
          <w:rFonts w:ascii="宋体" w:hAnsi="宋体" w:cs="宋体"/>
          <w:b/>
          <w:color w:val="auto"/>
          <w:kern w:val="0"/>
          <w:sz w:val="32"/>
          <w:szCs w:val="32"/>
          <w:lang w:val="zh-CN"/>
        </w:rPr>
      </w:pPr>
    </w:p>
    <w:p w14:paraId="374C430A">
      <w:pPr>
        <w:snapToGrid w:val="0"/>
        <w:spacing w:line="360" w:lineRule="auto"/>
        <w:jc w:val="center"/>
        <w:rPr>
          <w:rFonts w:ascii="宋体" w:hAnsi="宋体" w:cs="宋体"/>
          <w:b/>
          <w:color w:val="auto"/>
          <w:kern w:val="0"/>
          <w:sz w:val="32"/>
          <w:szCs w:val="32"/>
          <w:lang w:val="zh-CN"/>
        </w:rPr>
      </w:pPr>
    </w:p>
    <w:p w14:paraId="0CDDE55C">
      <w:pPr>
        <w:snapToGrid w:val="0"/>
        <w:spacing w:line="360" w:lineRule="auto"/>
        <w:jc w:val="center"/>
        <w:rPr>
          <w:rFonts w:ascii="宋体" w:hAnsi="宋体" w:cs="宋体"/>
          <w:b/>
          <w:color w:val="auto"/>
          <w:kern w:val="0"/>
          <w:sz w:val="32"/>
          <w:szCs w:val="32"/>
          <w:lang w:val="zh-CN"/>
        </w:rPr>
      </w:pPr>
    </w:p>
    <w:p w14:paraId="577A049D">
      <w:pPr>
        <w:snapToGrid w:val="0"/>
        <w:spacing w:line="360" w:lineRule="auto"/>
        <w:jc w:val="center"/>
        <w:rPr>
          <w:rFonts w:ascii="宋体" w:hAnsi="宋体" w:cs="宋体"/>
          <w:b/>
          <w:color w:val="auto"/>
          <w:kern w:val="0"/>
          <w:sz w:val="32"/>
          <w:szCs w:val="32"/>
          <w:lang w:val="zh-CN"/>
        </w:rPr>
      </w:pPr>
    </w:p>
    <w:p w14:paraId="358E8B42">
      <w:pPr>
        <w:snapToGrid w:val="0"/>
        <w:spacing w:line="360" w:lineRule="auto"/>
        <w:jc w:val="center"/>
        <w:outlineLvl w:val="0"/>
        <w:rPr>
          <w:rFonts w:ascii="宋体" w:hAnsi="宋体" w:cs="宋体"/>
          <w:b/>
          <w:color w:val="auto"/>
          <w:kern w:val="0"/>
          <w:sz w:val="32"/>
          <w:szCs w:val="32"/>
        </w:rPr>
      </w:pPr>
    </w:p>
    <w:p w14:paraId="4AA8CAE1">
      <w:pPr>
        <w:snapToGrid w:val="0"/>
        <w:spacing w:line="360" w:lineRule="auto"/>
        <w:jc w:val="center"/>
        <w:outlineLvl w:val="0"/>
        <w:rPr>
          <w:rFonts w:ascii="宋体" w:hAnsi="宋体" w:cs="宋体"/>
          <w:b/>
          <w:color w:val="auto"/>
          <w:kern w:val="0"/>
          <w:sz w:val="32"/>
          <w:szCs w:val="32"/>
        </w:rPr>
      </w:pPr>
    </w:p>
    <w:p w14:paraId="33FE9CF1">
      <w:pPr>
        <w:rPr>
          <w:rFonts w:ascii="宋体" w:hAnsi="宋体" w:cs="宋体"/>
          <w:color w:val="auto"/>
        </w:rPr>
      </w:pPr>
    </w:p>
    <w:p w14:paraId="31A7671A">
      <w:pPr>
        <w:snapToGrid w:val="0"/>
        <w:spacing w:line="360" w:lineRule="auto"/>
        <w:jc w:val="center"/>
        <w:outlineLvl w:val="0"/>
        <w:rPr>
          <w:rFonts w:ascii="宋体" w:hAnsi="宋体" w:cs="宋体"/>
          <w:b/>
          <w:color w:val="auto"/>
          <w:kern w:val="0"/>
          <w:sz w:val="32"/>
          <w:szCs w:val="32"/>
        </w:rPr>
      </w:pPr>
    </w:p>
    <w:p w14:paraId="064BD993">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FC56E6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6104CB7">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9551F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3A1DC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14EE9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4CE9F9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AC4F5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3DE9AB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06EAA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10E70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134155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BCFED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986B1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23758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1F82C0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1C697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271C6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65416C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EF9684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57F047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1AEAE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996DD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4DC5D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759B3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5B9AE1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C22E27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E3F83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41EB85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70A1C805">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886B64F">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CF0B35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5A709A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B933A22">
      <w:pPr>
        <w:snapToGrid w:val="0"/>
        <w:spacing w:line="360" w:lineRule="auto"/>
        <w:ind w:left="420" w:leftChars="200" w:firstLine="4200" w:firstLineChars="1750"/>
        <w:rPr>
          <w:rFonts w:ascii="宋体" w:hAnsi="宋体" w:cs="宋体"/>
          <w:color w:val="auto"/>
          <w:kern w:val="0"/>
          <w:sz w:val="24"/>
          <w:u w:val="single"/>
        </w:rPr>
      </w:pPr>
    </w:p>
    <w:p w14:paraId="4055E3B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55A8F8F">
      <w:pPr>
        <w:rPr>
          <w:rFonts w:hint="eastAsia" w:ascii="宋体" w:hAnsi="宋体" w:cs="宋体"/>
          <w:color w:val="auto"/>
          <w:sz w:val="24"/>
        </w:rPr>
      </w:pPr>
      <w:r>
        <w:rPr>
          <w:rFonts w:hint="eastAsia" w:ascii="宋体" w:hAnsi="宋体" w:cs="宋体"/>
          <w:color w:val="auto"/>
          <w:sz w:val="24"/>
        </w:rPr>
        <w:br w:type="page"/>
      </w:r>
    </w:p>
    <w:p w14:paraId="7FC53A74">
      <w:pPr>
        <w:spacing w:line="360" w:lineRule="auto"/>
        <w:ind w:right="420"/>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14A932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38B4FF8">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C8B398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AE405E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7BA2F0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898B3D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81ACA5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6384893">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CD6B8F9">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9C7A4C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E7ABD8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037EA4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CE0FFE6">
      <w:pPr>
        <w:snapToGrid w:val="0"/>
        <w:spacing w:line="360" w:lineRule="auto"/>
        <w:rPr>
          <w:rFonts w:ascii="宋体" w:hAnsi="宋体" w:cs="宋体"/>
          <w:b/>
          <w:color w:val="auto"/>
          <w:kern w:val="0"/>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C915E7A">
      <w:pPr>
        <w:rPr>
          <w:rFonts w:ascii="宋体" w:hAnsi="宋体" w:cs="宋体"/>
          <w:color w:val="auto"/>
        </w:rPr>
      </w:pPr>
    </w:p>
    <w:p w14:paraId="783CAA9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8F1649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4A150A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4A85C4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EE6FE81">
      <w:pPr>
        <w:autoSpaceDE w:val="0"/>
        <w:autoSpaceDN w:val="0"/>
        <w:spacing w:line="360" w:lineRule="auto"/>
        <w:jc w:val="center"/>
        <w:rPr>
          <w:rFonts w:hint="eastAsia" w:ascii="宋体" w:hAnsi="宋体" w:cs="宋体"/>
          <w:b/>
          <w:color w:val="auto"/>
          <w:kern w:val="0"/>
          <w:sz w:val="32"/>
          <w:szCs w:val="32"/>
          <w:lang w:val="zh-CN"/>
        </w:rPr>
      </w:pPr>
    </w:p>
    <w:p w14:paraId="40D44E41">
      <w:pPr>
        <w:autoSpaceDE w:val="0"/>
        <w:autoSpaceDN w:val="0"/>
        <w:spacing w:line="360" w:lineRule="auto"/>
        <w:jc w:val="center"/>
        <w:rPr>
          <w:rFonts w:hint="eastAsia" w:ascii="宋体" w:hAnsi="宋体" w:cs="宋体"/>
          <w:b/>
          <w:color w:val="auto"/>
          <w:kern w:val="0"/>
          <w:sz w:val="32"/>
          <w:szCs w:val="32"/>
          <w:lang w:val="zh-CN"/>
        </w:rPr>
      </w:pPr>
    </w:p>
    <w:p w14:paraId="3C0D3AF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9248D9F">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66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26254E">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4A4FE7F2">
            <w:pPr>
              <w:pStyle w:val="146"/>
              <w:adjustRightInd w:val="0"/>
              <w:spacing w:line="360" w:lineRule="auto"/>
              <w:rPr>
                <w:rFonts w:hAnsi="宋体" w:cs="宋体"/>
                <w:bCs/>
                <w:color w:val="auto"/>
                <w:sz w:val="24"/>
              </w:rPr>
            </w:pPr>
          </w:p>
        </w:tc>
      </w:tr>
    </w:tbl>
    <w:p w14:paraId="75F21CF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BB4221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C0DB03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D1DE86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2DEA3B6">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0720122">
      <w:pPr>
        <w:widowControl/>
        <w:spacing w:line="360" w:lineRule="auto"/>
        <w:ind w:firstLine="120" w:firstLineChars="50"/>
        <w:jc w:val="left"/>
        <w:rPr>
          <w:rFonts w:ascii="宋体" w:hAnsi="宋体" w:cs="宋体"/>
          <w:color w:val="auto"/>
          <w:sz w:val="24"/>
        </w:rPr>
      </w:pPr>
      <w:bookmarkStart w:id="54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4"/>
    <w:p w14:paraId="73B92AE2">
      <w:pPr>
        <w:jc w:val="center"/>
        <w:rPr>
          <w:rFonts w:hint="eastAsia" w:ascii="宋体" w:hAnsi="宋体" w:cs="宋体"/>
          <w:b/>
          <w:color w:val="auto"/>
          <w:kern w:val="0"/>
          <w:sz w:val="32"/>
          <w:szCs w:val="32"/>
        </w:rPr>
      </w:pPr>
    </w:p>
    <w:p w14:paraId="77172BD7">
      <w:pPr>
        <w:jc w:val="center"/>
        <w:rPr>
          <w:rFonts w:hint="eastAsia" w:ascii="宋体" w:hAnsi="宋体" w:cs="宋体"/>
          <w:b/>
          <w:color w:val="auto"/>
          <w:kern w:val="0"/>
          <w:sz w:val="32"/>
          <w:szCs w:val="32"/>
        </w:rPr>
      </w:pPr>
    </w:p>
    <w:p w14:paraId="2AEBE114">
      <w:pPr>
        <w:jc w:val="center"/>
        <w:rPr>
          <w:rFonts w:hint="eastAsia" w:ascii="宋体" w:hAnsi="宋体" w:cs="宋体"/>
          <w:b/>
          <w:color w:val="auto"/>
          <w:kern w:val="0"/>
          <w:sz w:val="32"/>
          <w:szCs w:val="32"/>
        </w:rPr>
      </w:pPr>
    </w:p>
    <w:p w14:paraId="4D08D32F">
      <w:pPr>
        <w:jc w:val="center"/>
        <w:rPr>
          <w:rFonts w:hint="eastAsia" w:ascii="宋体" w:hAnsi="宋体" w:cs="宋体"/>
          <w:b/>
          <w:color w:val="auto"/>
          <w:kern w:val="0"/>
          <w:sz w:val="32"/>
          <w:szCs w:val="32"/>
        </w:rPr>
      </w:pPr>
    </w:p>
    <w:p w14:paraId="47A0238B">
      <w:pPr>
        <w:jc w:val="center"/>
        <w:rPr>
          <w:rFonts w:hint="eastAsia" w:ascii="宋体" w:hAnsi="宋体" w:cs="宋体"/>
          <w:b/>
          <w:color w:val="auto"/>
          <w:kern w:val="0"/>
          <w:sz w:val="32"/>
          <w:szCs w:val="32"/>
        </w:rPr>
      </w:pPr>
    </w:p>
    <w:p w14:paraId="526832DE">
      <w:pPr>
        <w:jc w:val="center"/>
        <w:rPr>
          <w:rFonts w:hint="eastAsia" w:ascii="宋体" w:hAnsi="宋体" w:cs="宋体"/>
          <w:b/>
          <w:color w:val="auto"/>
          <w:kern w:val="0"/>
          <w:sz w:val="32"/>
          <w:szCs w:val="32"/>
        </w:rPr>
      </w:pPr>
    </w:p>
    <w:p w14:paraId="45E02D26">
      <w:pPr>
        <w:jc w:val="center"/>
        <w:rPr>
          <w:rFonts w:hint="eastAsia" w:ascii="宋体" w:hAnsi="宋体" w:cs="宋体"/>
          <w:b/>
          <w:color w:val="auto"/>
          <w:kern w:val="0"/>
          <w:sz w:val="32"/>
          <w:szCs w:val="32"/>
        </w:rPr>
      </w:pPr>
    </w:p>
    <w:p w14:paraId="29495D73">
      <w:pPr>
        <w:jc w:val="center"/>
        <w:rPr>
          <w:rFonts w:hint="eastAsia" w:ascii="宋体" w:hAnsi="宋体" w:cs="宋体"/>
          <w:b/>
          <w:color w:val="auto"/>
          <w:kern w:val="0"/>
          <w:sz w:val="32"/>
          <w:szCs w:val="32"/>
        </w:rPr>
      </w:pPr>
    </w:p>
    <w:p w14:paraId="517D1710">
      <w:pPr>
        <w:jc w:val="center"/>
        <w:rPr>
          <w:rFonts w:hint="eastAsia" w:ascii="宋体" w:hAnsi="宋体" w:cs="宋体"/>
          <w:b/>
          <w:color w:val="auto"/>
          <w:kern w:val="0"/>
          <w:sz w:val="32"/>
          <w:szCs w:val="32"/>
        </w:rPr>
      </w:pPr>
    </w:p>
    <w:p w14:paraId="7DD7D445">
      <w:pPr>
        <w:jc w:val="center"/>
        <w:rPr>
          <w:rFonts w:hint="eastAsia" w:ascii="宋体" w:hAnsi="宋体" w:cs="宋体"/>
          <w:b/>
          <w:color w:val="auto"/>
          <w:kern w:val="0"/>
          <w:sz w:val="32"/>
          <w:szCs w:val="32"/>
        </w:rPr>
      </w:pPr>
    </w:p>
    <w:p w14:paraId="42F6B826">
      <w:pPr>
        <w:jc w:val="center"/>
        <w:rPr>
          <w:rFonts w:hint="eastAsia" w:ascii="宋体" w:hAnsi="宋体" w:cs="宋体"/>
          <w:b/>
          <w:color w:val="auto"/>
          <w:kern w:val="0"/>
          <w:sz w:val="32"/>
          <w:szCs w:val="32"/>
        </w:rPr>
      </w:pPr>
    </w:p>
    <w:p w14:paraId="16813666">
      <w:pPr>
        <w:jc w:val="center"/>
        <w:rPr>
          <w:rFonts w:hint="eastAsia" w:ascii="宋体" w:hAnsi="宋体" w:cs="宋体"/>
          <w:b/>
          <w:color w:val="auto"/>
          <w:kern w:val="0"/>
          <w:sz w:val="32"/>
          <w:szCs w:val="32"/>
        </w:rPr>
      </w:pPr>
    </w:p>
    <w:p w14:paraId="6C1E98E3">
      <w:pPr>
        <w:jc w:val="center"/>
        <w:rPr>
          <w:rFonts w:hint="eastAsia" w:ascii="宋体" w:hAnsi="宋体" w:cs="宋体"/>
          <w:b/>
          <w:color w:val="auto"/>
          <w:kern w:val="0"/>
          <w:sz w:val="32"/>
          <w:szCs w:val="32"/>
        </w:rPr>
      </w:pPr>
    </w:p>
    <w:p w14:paraId="683C2DC7">
      <w:pPr>
        <w:jc w:val="center"/>
        <w:rPr>
          <w:rFonts w:hint="eastAsia" w:ascii="宋体" w:hAnsi="宋体" w:cs="宋体"/>
          <w:b/>
          <w:color w:val="auto"/>
          <w:kern w:val="0"/>
          <w:sz w:val="32"/>
          <w:szCs w:val="32"/>
        </w:rPr>
      </w:pPr>
    </w:p>
    <w:p w14:paraId="20E68C41">
      <w:pPr>
        <w:jc w:val="center"/>
        <w:rPr>
          <w:rFonts w:hint="eastAsia" w:ascii="宋体" w:hAnsi="宋体" w:cs="宋体"/>
          <w:b/>
          <w:color w:val="auto"/>
          <w:kern w:val="0"/>
          <w:sz w:val="32"/>
          <w:szCs w:val="32"/>
        </w:rPr>
      </w:pPr>
    </w:p>
    <w:p w14:paraId="387DC11C">
      <w:pPr>
        <w:jc w:val="center"/>
        <w:rPr>
          <w:rFonts w:hint="eastAsia" w:ascii="宋体" w:hAnsi="宋体" w:cs="宋体"/>
          <w:b/>
          <w:color w:val="auto"/>
          <w:kern w:val="0"/>
          <w:sz w:val="32"/>
          <w:szCs w:val="32"/>
        </w:rPr>
      </w:pPr>
    </w:p>
    <w:p w14:paraId="6600AF79">
      <w:pPr>
        <w:jc w:val="center"/>
        <w:rPr>
          <w:rFonts w:hint="eastAsia" w:ascii="宋体" w:hAnsi="宋体" w:cs="宋体"/>
          <w:b/>
          <w:color w:val="auto"/>
          <w:kern w:val="0"/>
          <w:sz w:val="32"/>
          <w:szCs w:val="32"/>
        </w:rPr>
      </w:pPr>
    </w:p>
    <w:p w14:paraId="68FB00E4">
      <w:pPr>
        <w:jc w:val="center"/>
        <w:rPr>
          <w:rFonts w:hint="eastAsia" w:ascii="宋体" w:hAnsi="宋体" w:cs="宋体"/>
          <w:b/>
          <w:color w:val="auto"/>
          <w:kern w:val="0"/>
          <w:sz w:val="32"/>
          <w:szCs w:val="32"/>
        </w:rPr>
      </w:pPr>
    </w:p>
    <w:p w14:paraId="6FA858AA">
      <w:pPr>
        <w:jc w:val="center"/>
        <w:rPr>
          <w:rFonts w:hint="eastAsia" w:ascii="宋体" w:hAnsi="宋体" w:cs="宋体"/>
          <w:b/>
          <w:color w:val="auto"/>
          <w:kern w:val="0"/>
          <w:sz w:val="32"/>
          <w:szCs w:val="32"/>
        </w:rPr>
      </w:pPr>
    </w:p>
    <w:p w14:paraId="7CC78A42">
      <w:pPr>
        <w:jc w:val="center"/>
        <w:rPr>
          <w:rFonts w:hint="eastAsia" w:ascii="宋体" w:hAnsi="宋体" w:cs="宋体"/>
          <w:b/>
          <w:color w:val="auto"/>
          <w:kern w:val="0"/>
          <w:sz w:val="32"/>
          <w:szCs w:val="32"/>
        </w:rPr>
      </w:pPr>
    </w:p>
    <w:p w14:paraId="729E73F2">
      <w:pPr>
        <w:jc w:val="center"/>
        <w:rPr>
          <w:rFonts w:hint="eastAsia" w:ascii="宋体" w:hAnsi="宋体" w:cs="宋体"/>
          <w:b/>
          <w:color w:val="auto"/>
          <w:kern w:val="0"/>
          <w:sz w:val="32"/>
          <w:szCs w:val="32"/>
        </w:rPr>
      </w:pPr>
    </w:p>
    <w:p w14:paraId="6A83A0F6">
      <w:pPr>
        <w:jc w:val="center"/>
        <w:rPr>
          <w:rFonts w:hint="eastAsia" w:ascii="宋体" w:hAnsi="宋体" w:cs="宋体"/>
          <w:b/>
          <w:color w:val="auto"/>
          <w:kern w:val="0"/>
          <w:sz w:val="32"/>
          <w:szCs w:val="32"/>
        </w:rPr>
      </w:pPr>
    </w:p>
    <w:p w14:paraId="416EBDC6">
      <w:pPr>
        <w:jc w:val="center"/>
        <w:rPr>
          <w:rFonts w:hint="eastAsia" w:ascii="宋体" w:hAnsi="宋体" w:cs="宋体"/>
          <w:b/>
          <w:color w:val="auto"/>
          <w:kern w:val="0"/>
          <w:sz w:val="32"/>
          <w:szCs w:val="32"/>
        </w:rPr>
      </w:pPr>
    </w:p>
    <w:p w14:paraId="6B2D0222">
      <w:pPr>
        <w:jc w:val="center"/>
        <w:rPr>
          <w:rFonts w:hint="eastAsia" w:ascii="宋体" w:hAnsi="宋体" w:cs="宋体"/>
          <w:b/>
          <w:color w:val="auto"/>
          <w:kern w:val="0"/>
          <w:sz w:val="32"/>
          <w:szCs w:val="32"/>
        </w:rPr>
      </w:pPr>
    </w:p>
    <w:p w14:paraId="63254D4C">
      <w:pPr>
        <w:jc w:val="center"/>
        <w:rPr>
          <w:rFonts w:hint="eastAsia" w:ascii="宋体" w:hAnsi="宋体" w:cs="宋体"/>
          <w:b/>
          <w:color w:val="auto"/>
          <w:kern w:val="0"/>
          <w:sz w:val="32"/>
          <w:szCs w:val="32"/>
        </w:rPr>
      </w:pPr>
    </w:p>
    <w:p w14:paraId="27A4C48E">
      <w:pPr>
        <w:jc w:val="center"/>
        <w:rPr>
          <w:rFonts w:hint="eastAsia" w:ascii="宋体" w:hAnsi="宋体" w:cs="宋体"/>
          <w:b/>
          <w:color w:val="auto"/>
          <w:kern w:val="0"/>
          <w:sz w:val="32"/>
          <w:szCs w:val="32"/>
        </w:rPr>
      </w:pPr>
    </w:p>
    <w:p w14:paraId="081A68F8">
      <w:pPr>
        <w:jc w:val="center"/>
        <w:rPr>
          <w:rFonts w:hint="eastAsia" w:ascii="宋体" w:hAnsi="宋体" w:cs="宋体"/>
          <w:b/>
          <w:color w:val="auto"/>
          <w:kern w:val="0"/>
          <w:sz w:val="32"/>
          <w:szCs w:val="32"/>
        </w:rPr>
      </w:pPr>
    </w:p>
    <w:p w14:paraId="6F7BABD9">
      <w:pPr>
        <w:jc w:val="center"/>
        <w:rPr>
          <w:rFonts w:hint="eastAsia" w:ascii="宋体" w:hAnsi="宋体" w:cs="宋体"/>
          <w:b/>
          <w:color w:val="auto"/>
          <w:kern w:val="0"/>
          <w:sz w:val="32"/>
          <w:szCs w:val="32"/>
        </w:rPr>
      </w:pPr>
    </w:p>
    <w:p w14:paraId="643F1C8E">
      <w:pPr>
        <w:jc w:val="center"/>
        <w:rPr>
          <w:rFonts w:hint="eastAsia" w:ascii="宋体" w:hAnsi="宋体" w:cs="宋体"/>
          <w:b/>
          <w:color w:val="auto"/>
          <w:kern w:val="0"/>
          <w:sz w:val="32"/>
          <w:szCs w:val="32"/>
        </w:rPr>
      </w:pPr>
    </w:p>
    <w:p w14:paraId="77AC307D">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A0B9B90">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4A8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59442D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37308F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B8141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374D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AE00A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153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91F4CF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002425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D86A30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3EEF6C4">
            <w:pPr>
              <w:rPr>
                <w:rFonts w:ascii="宋体" w:hAnsi="宋体" w:cs="宋体"/>
                <w:color w:val="auto"/>
                <w:sz w:val="24"/>
                <w:highlight w:val="none"/>
              </w:rPr>
            </w:pPr>
          </w:p>
          <w:p w14:paraId="4967A8E1">
            <w:pPr>
              <w:rPr>
                <w:rFonts w:ascii="宋体" w:hAnsi="宋体" w:cs="宋体"/>
                <w:color w:val="auto"/>
                <w:sz w:val="24"/>
                <w:highlight w:val="none"/>
              </w:rPr>
            </w:pPr>
            <w:r>
              <w:rPr>
                <w:rFonts w:hint="eastAsia" w:ascii="宋体" w:hAnsi="宋体" w:cs="宋体"/>
                <w:color w:val="auto"/>
                <w:sz w:val="24"/>
                <w:highlight w:val="none"/>
              </w:rPr>
              <w:t>见投标文件</w:t>
            </w:r>
          </w:p>
          <w:p w14:paraId="51EE1DE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BF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9E473B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F1D770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2A167D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20CA77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21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7E497A">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7A2B6C7E">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1A1D0D2">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524183A">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A809129">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2A5D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F4EFBD1">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6ABB217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A23436">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6CC1CB9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065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CD063DF">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BE3D7F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616A482">
            <w:pPr>
              <w:rPr>
                <w:rFonts w:hint="eastAsia" w:ascii="宋体" w:hAnsi="宋体" w:cs="宋体"/>
                <w:b w:val="0"/>
                <w:bCs w:val="0"/>
                <w:color w:val="auto"/>
                <w:kern w:val="0"/>
                <w:sz w:val="24"/>
                <w:highlight w:val="none"/>
              </w:rPr>
            </w:pPr>
          </w:p>
        </w:tc>
        <w:tc>
          <w:tcPr>
            <w:tcW w:w="1418" w:type="dxa"/>
          </w:tcPr>
          <w:p w14:paraId="4053B937">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CC5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206D74A">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70A528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69900A1">
            <w:pPr>
              <w:rPr>
                <w:rFonts w:hint="eastAsia" w:ascii="宋体" w:hAnsi="宋体" w:cs="宋体"/>
                <w:b w:val="0"/>
                <w:bCs w:val="0"/>
                <w:color w:val="auto"/>
                <w:kern w:val="0"/>
                <w:sz w:val="24"/>
                <w:highlight w:val="none"/>
              </w:rPr>
            </w:pPr>
          </w:p>
        </w:tc>
        <w:tc>
          <w:tcPr>
            <w:tcW w:w="1418" w:type="dxa"/>
          </w:tcPr>
          <w:p w14:paraId="5F66C26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D6AA18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FA2607">
      <w:pPr>
        <w:jc w:val="center"/>
        <w:rPr>
          <w:rFonts w:hint="eastAsia" w:ascii="宋体" w:hAnsi="宋体" w:cs="宋体"/>
          <w:b/>
          <w:color w:val="auto"/>
          <w:kern w:val="0"/>
          <w:sz w:val="32"/>
          <w:szCs w:val="32"/>
        </w:rPr>
      </w:pPr>
    </w:p>
    <w:p w14:paraId="2F493D94">
      <w:pPr>
        <w:jc w:val="center"/>
        <w:rPr>
          <w:rFonts w:hint="eastAsia" w:ascii="宋体" w:hAnsi="宋体" w:cs="宋体"/>
          <w:b/>
          <w:color w:val="auto"/>
          <w:kern w:val="0"/>
          <w:sz w:val="32"/>
          <w:szCs w:val="32"/>
        </w:rPr>
      </w:pPr>
    </w:p>
    <w:p w14:paraId="7DDF4710">
      <w:pPr>
        <w:jc w:val="center"/>
        <w:rPr>
          <w:rFonts w:hint="eastAsia" w:ascii="宋体" w:hAnsi="宋体" w:cs="宋体"/>
          <w:b/>
          <w:color w:val="auto"/>
          <w:kern w:val="0"/>
          <w:sz w:val="32"/>
          <w:szCs w:val="32"/>
        </w:rPr>
      </w:pPr>
    </w:p>
    <w:p w14:paraId="6B743CC1">
      <w:pPr>
        <w:jc w:val="center"/>
        <w:rPr>
          <w:rFonts w:hint="eastAsia" w:ascii="宋体" w:hAnsi="宋体" w:cs="宋体"/>
          <w:b/>
          <w:color w:val="auto"/>
          <w:kern w:val="0"/>
          <w:sz w:val="32"/>
          <w:szCs w:val="32"/>
        </w:rPr>
      </w:pPr>
    </w:p>
    <w:p w14:paraId="4D572532">
      <w:pPr>
        <w:jc w:val="center"/>
        <w:rPr>
          <w:rFonts w:hint="eastAsia" w:ascii="宋体" w:hAnsi="宋体" w:cs="宋体"/>
          <w:b/>
          <w:color w:val="auto"/>
          <w:kern w:val="0"/>
          <w:sz w:val="32"/>
          <w:szCs w:val="32"/>
        </w:rPr>
      </w:pPr>
    </w:p>
    <w:p w14:paraId="4C76F6D2">
      <w:pPr>
        <w:jc w:val="center"/>
        <w:rPr>
          <w:rFonts w:hint="eastAsia" w:ascii="宋体" w:hAnsi="宋体" w:cs="宋体"/>
          <w:b/>
          <w:color w:val="auto"/>
          <w:kern w:val="0"/>
          <w:sz w:val="32"/>
          <w:szCs w:val="32"/>
        </w:rPr>
      </w:pPr>
    </w:p>
    <w:p w14:paraId="238C100B">
      <w:pPr>
        <w:jc w:val="center"/>
        <w:rPr>
          <w:rFonts w:hint="eastAsia" w:ascii="宋体" w:hAnsi="宋体" w:cs="宋体"/>
          <w:b/>
          <w:color w:val="auto"/>
          <w:kern w:val="0"/>
          <w:sz w:val="32"/>
          <w:szCs w:val="32"/>
        </w:rPr>
      </w:pPr>
    </w:p>
    <w:p w14:paraId="0AF35BCA">
      <w:pPr>
        <w:jc w:val="center"/>
        <w:rPr>
          <w:rFonts w:hint="eastAsia" w:ascii="宋体" w:hAnsi="宋体" w:cs="宋体"/>
          <w:b/>
          <w:color w:val="auto"/>
          <w:kern w:val="0"/>
          <w:sz w:val="32"/>
          <w:szCs w:val="32"/>
        </w:rPr>
      </w:pPr>
    </w:p>
    <w:p w14:paraId="233C1B7E">
      <w:pPr>
        <w:jc w:val="center"/>
        <w:rPr>
          <w:rFonts w:hint="eastAsia" w:ascii="宋体" w:hAnsi="宋体" w:cs="宋体"/>
          <w:b/>
          <w:color w:val="auto"/>
          <w:kern w:val="0"/>
          <w:sz w:val="32"/>
          <w:szCs w:val="32"/>
        </w:rPr>
      </w:pPr>
    </w:p>
    <w:p w14:paraId="24820A51">
      <w:pPr>
        <w:jc w:val="center"/>
        <w:rPr>
          <w:rFonts w:hint="eastAsia" w:ascii="宋体" w:hAnsi="宋体" w:cs="宋体"/>
          <w:b/>
          <w:color w:val="auto"/>
          <w:kern w:val="0"/>
          <w:sz w:val="32"/>
          <w:szCs w:val="32"/>
        </w:rPr>
      </w:pPr>
    </w:p>
    <w:p w14:paraId="1892C5E3">
      <w:pPr>
        <w:jc w:val="center"/>
        <w:rPr>
          <w:rFonts w:hint="eastAsia" w:ascii="宋体" w:hAnsi="宋体" w:cs="宋体"/>
          <w:b/>
          <w:color w:val="auto"/>
          <w:kern w:val="0"/>
          <w:sz w:val="32"/>
          <w:szCs w:val="32"/>
        </w:rPr>
      </w:pPr>
    </w:p>
    <w:p w14:paraId="6C93474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6277068">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C6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132FA1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2748795">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01CD4C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C06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929D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ED6F9C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57604A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4D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9A0B3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CA5090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89AAA3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8DB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8BD95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33344C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941041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8484603">
      <w:pPr>
        <w:pStyle w:val="3"/>
        <w:rPr>
          <w:color w:val="auto"/>
        </w:rPr>
      </w:pPr>
    </w:p>
    <w:p w14:paraId="5EE75198">
      <w:pPr>
        <w:ind w:firstLine="2891" w:firstLineChars="900"/>
        <w:rPr>
          <w:rFonts w:hint="eastAsia" w:ascii="宋体" w:hAnsi="宋体" w:cs="宋体"/>
          <w:b/>
          <w:color w:val="auto"/>
          <w:kern w:val="0"/>
          <w:sz w:val="32"/>
          <w:szCs w:val="32"/>
        </w:rPr>
      </w:pPr>
    </w:p>
    <w:p w14:paraId="38961646">
      <w:pPr>
        <w:ind w:firstLine="2891" w:firstLineChars="900"/>
        <w:rPr>
          <w:rFonts w:hint="eastAsia" w:ascii="宋体" w:hAnsi="宋体" w:cs="宋体"/>
          <w:b/>
          <w:color w:val="auto"/>
          <w:kern w:val="0"/>
          <w:sz w:val="32"/>
          <w:szCs w:val="32"/>
        </w:rPr>
      </w:pPr>
    </w:p>
    <w:p w14:paraId="431FF9D8">
      <w:pPr>
        <w:ind w:firstLine="2891" w:firstLineChars="900"/>
        <w:rPr>
          <w:rFonts w:hint="eastAsia" w:ascii="宋体" w:hAnsi="宋体" w:cs="宋体"/>
          <w:b/>
          <w:color w:val="auto"/>
          <w:kern w:val="0"/>
          <w:sz w:val="32"/>
          <w:szCs w:val="32"/>
        </w:rPr>
      </w:pPr>
    </w:p>
    <w:p w14:paraId="6116FECF">
      <w:pPr>
        <w:ind w:firstLine="2891" w:firstLineChars="900"/>
        <w:rPr>
          <w:rFonts w:hint="eastAsia" w:ascii="宋体" w:hAnsi="宋体" w:cs="宋体"/>
          <w:b/>
          <w:color w:val="auto"/>
          <w:kern w:val="0"/>
          <w:sz w:val="32"/>
          <w:szCs w:val="32"/>
        </w:rPr>
      </w:pPr>
    </w:p>
    <w:p w14:paraId="7461CBB7">
      <w:pPr>
        <w:ind w:firstLine="2891" w:firstLineChars="900"/>
        <w:rPr>
          <w:rFonts w:hint="eastAsia" w:ascii="宋体" w:hAnsi="宋体" w:cs="宋体"/>
          <w:b/>
          <w:color w:val="auto"/>
          <w:kern w:val="0"/>
          <w:sz w:val="32"/>
          <w:szCs w:val="32"/>
        </w:rPr>
      </w:pPr>
    </w:p>
    <w:p w14:paraId="76A96119">
      <w:pPr>
        <w:ind w:firstLine="2891" w:firstLineChars="900"/>
        <w:rPr>
          <w:rFonts w:hint="eastAsia" w:ascii="宋体" w:hAnsi="宋体" w:cs="宋体"/>
          <w:b/>
          <w:color w:val="auto"/>
          <w:kern w:val="0"/>
          <w:sz w:val="32"/>
          <w:szCs w:val="32"/>
        </w:rPr>
      </w:pPr>
    </w:p>
    <w:p w14:paraId="62E4A03D">
      <w:pPr>
        <w:ind w:firstLine="2891" w:firstLineChars="900"/>
        <w:rPr>
          <w:rFonts w:hint="eastAsia" w:ascii="宋体" w:hAnsi="宋体" w:cs="宋体"/>
          <w:b/>
          <w:color w:val="auto"/>
          <w:kern w:val="0"/>
          <w:sz w:val="32"/>
          <w:szCs w:val="32"/>
        </w:rPr>
      </w:pPr>
    </w:p>
    <w:p w14:paraId="5FE75B5A">
      <w:pPr>
        <w:ind w:firstLine="2891" w:firstLineChars="900"/>
        <w:rPr>
          <w:rFonts w:hint="eastAsia" w:ascii="宋体" w:hAnsi="宋体" w:cs="宋体"/>
          <w:b/>
          <w:color w:val="auto"/>
          <w:kern w:val="0"/>
          <w:sz w:val="32"/>
          <w:szCs w:val="32"/>
        </w:rPr>
      </w:pPr>
    </w:p>
    <w:p w14:paraId="5613376E">
      <w:pPr>
        <w:ind w:firstLine="2891" w:firstLineChars="900"/>
        <w:rPr>
          <w:rFonts w:hint="eastAsia" w:ascii="宋体" w:hAnsi="宋体" w:cs="宋体"/>
          <w:b/>
          <w:color w:val="auto"/>
          <w:kern w:val="0"/>
          <w:sz w:val="32"/>
          <w:szCs w:val="32"/>
        </w:rPr>
      </w:pPr>
    </w:p>
    <w:p w14:paraId="5644B337">
      <w:pPr>
        <w:ind w:firstLine="2891" w:firstLineChars="900"/>
        <w:rPr>
          <w:rFonts w:hint="eastAsia" w:ascii="宋体" w:hAnsi="宋体" w:cs="宋体"/>
          <w:b/>
          <w:color w:val="auto"/>
          <w:kern w:val="0"/>
          <w:sz w:val="32"/>
          <w:szCs w:val="32"/>
        </w:rPr>
      </w:pPr>
    </w:p>
    <w:p w14:paraId="54FAB7D3">
      <w:pPr>
        <w:ind w:firstLine="2891" w:firstLineChars="900"/>
        <w:rPr>
          <w:rFonts w:hint="eastAsia" w:ascii="宋体" w:hAnsi="宋体" w:cs="宋体"/>
          <w:b/>
          <w:color w:val="auto"/>
          <w:kern w:val="0"/>
          <w:sz w:val="32"/>
          <w:szCs w:val="32"/>
        </w:rPr>
      </w:pPr>
    </w:p>
    <w:p w14:paraId="6389CB4B">
      <w:pPr>
        <w:ind w:firstLine="2891" w:firstLineChars="900"/>
        <w:rPr>
          <w:rFonts w:hint="eastAsia" w:ascii="宋体" w:hAnsi="宋体" w:cs="宋体"/>
          <w:b/>
          <w:color w:val="auto"/>
          <w:kern w:val="0"/>
          <w:sz w:val="32"/>
          <w:szCs w:val="32"/>
        </w:rPr>
      </w:pPr>
    </w:p>
    <w:p w14:paraId="521538E8">
      <w:pPr>
        <w:ind w:firstLine="2891" w:firstLineChars="900"/>
        <w:rPr>
          <w:rFonts w:hint="eastAsia" w:ascii="宋体" w:hAnsi="宋体" w:cs="宋体"/>
          <w:b/>
          <w:color w:val="auto"/>
          <w:kern w:val="0"/>
          <w:sz w:val="32"/>
          <w:szCs w:val="32"/>
        </w:rPr>
      </w:pPr>
    </w:p>
    <w:p w14:paraId="565D574B">
      <w:pPr>
        <w:ind w:firstLine="2891" w:firstLineChars="900"/>
        <w:rPr>
          <w:rFonts w:hint="eastAsia" w:ascii="宋体" w:hAnsi="宋体" w:cs="宋体"/>
          <w:b/>
          <w:color w:val="auto"/>
          <w:kern w:val="0"/>
          <w:sz w:val="32"/>
          <w:szCs w:val="32"/>
        </w:rPr>
      </w:pPr>
    </w:p>
    <w:p w14:paraId="7346BD09">
      <w:pPr>
        <w:ind w:firstLine="2891" w:firstLineChars="900"/>
        <w:rPr>
          <w:rFonts w:hint="eastAsia" w:ascii="宋体" w:hAnsi="宋体" w:cs="宋体"/>
          <w:b/>
          <w:color w:val="auto"/>
          <w:kern w:val="0"/>
          <w:sz w:val="32"/>
          <w:szCs w:val="32"/>
        </w:rPr>
      </w:pPr>
    </w:p>
    <w:p w14:paraId="041CCBEF">
      <w:pPr>
        <w:ind w:firstLine="2891" w:firstLineChars="900"/>
        <w:rPr>
          <w:rFonts w:hint="eastAsia" w:ascii="宋体" w:hAnsi="宋体" w:cs="宋体"/>
          <w:b/>
          <w:color w:val="auto"/>
          <w:kern w:val="0"/>
          <w:sz w:val="32"/>
          <w:szCs w:val="32"/>
        </w:rPr>
      </w:pPr>
    </w:p>
    <w:p w14:paraId="0A71937B">
      <w:pPr>
        <w:ind w:firstLine="2891" w:firstLineChars="900"/>
        <w:rPr>
          <w:rFonts w:hint="eastAsia" w:ascii="宋体" w:hAnsi="宋体" w:cs="宋体"/>
          <w:b/>
          <w:color w:val="auto"/>
          <w:kern w:val="0"/>
          <w:sz w:val="32"/>
          <w:szCs w:val="32"/>
        </w:rPr>
      </w:pPr>
    </w:p>
    <w:p w14:paraId="18D4FBB2">
      <w:pPr>
        <w:ind w:firstLine="2891" w:firstLineChars="900"/>
        <w:rPr>
          <w:rFonts w:hint="eastAsia" w:ascii="宋体" w:hAnsi="宋体" w:cs="宋体"/>
          <w:b/>
          <w:color w:val="auto"/>
          <w:kern w:val="0"/>
          <w:sz w:val="32"/>
          <w:szCs w:val="32"/>
        </w:rPr>
      </w:pPr>
    </w:p>
    <w:p w14:paraId="4A11A5D2">
      <w:pPr>
        <w:ind w:firstLine="2891" w:firstLineChars="900"/>
        <w:rPr>
          <w:rFonts w:hint="eastAsia" w:ascii="宋体" w:hAnsi="宋体" w:cs="宋体"/>
          <w:b/>
          <w:color w:val="auto"/>
          <w:kern w:val="0"/>
          <w:sz w:val="32"/>
          <w:szCs w:val="32"/>
        </w:rPr>
      </w:pPr>
    </w:p>
    <w:p w14:paraId="0B37D8AC">
      <w:pPr>
        <w:ind w:firstLine="2891" w:firstLineChars="900"/>
        <w:rPr>
          <w:rFonts w:hint="eastAsia" w:ascii="宋体" w:hAnsi="宋体" w:cs="宋体"/>
          <w:b/>
          <w:color w:val="auto"/>
          <w:kern w:val="0"/>
          <w:sz w:val="32"/>
          <w:szCs w:val="32"/>
        </w:rPr>
      </w:pPr>
    </w:p>
    <w:p w14:paraId="5D2CBA8E">
      <w:pPr>
        <w:ind w:firstLine="2891" w:firstLineChars="900"/>
        <w:rPr>
          <w:rFonts w:hint="eastAsia" w:ascii="宋体" w:hAnsi="宋体" w:cs="宋体"/>
          <w:b/>
          <w:color w:val="auto"/>
          <w:kern w:val="0"/>
          <w:sz w:val="32"/>
          <w:szCs w:val="32"/>
        </w:rPr>
      </w:pPr>
    </w:p>
    <w:p w14:paraId="74BA08F1">
      <w:pPr>
        <w:ind w:firstLine="2891" w:firstLineChars="900"/>
        <w:rPr>
          <w:rFonts w:hint="eastAsia" w:ascii="宋体" w:hAnsi="宋体" w:cs="宋体"/>
          <w:b/>
          <w:color w:val="auto"/>
          <w:kern w:val="0"/>
          <w:sz w:val="32"/>
          <w:szCs w:val="32"/>
        </w:rPr>
      </w:pPr>
    </w:p>
    <w:p w14:paraId="4DA1393F">
      <w:pPr>
        <w:ind w:firstLine="2891" w:firstLineChars="900"/>
        <w:rPr>
          <w:rFonts w:hint="eastAsia" w:ascii="宋体" w:hAnsi="宋体" w:cs="宋体"/>
          <w:b/>
          <w:color w:val="auto"/>
          <w:kern w:val="0"/>
          <w:sz w:val="32"/>
          <w:szCs w:val="32"/>
        </w:rPr>
      </w:pPr>
    </w:p>
    <w:p w14:paraId="4FE25D52">
      <w:pPr>
        <w:ind w:firstLine="2891" w:firstLineChars="900"/>
        <w:rPr>
          <w:rFonts w:hint="eastAsia" w:ascii="宋体" w:hAnsi="宋体" w:cs="宋体"/>
          <w:b/>
          <w:color w:val="auto"/>
          <w:kern w:val="0"/>
          <w:sz w:val="32"/>
          <w:szCs w:val="32"/>
        </w:rPr>
      </w:pPr>
    </w:p>
    <w:p w14:paraId="3AC945F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28F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993AE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27EC9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6C69F1DD">
            <w:pPr>
              <w:spacing w:line="360" w:lineRule="auto"/>
              <w:jc w:val="center"/>
              <w:rPr>
                <w:rFonts w:ascii="宋体" w:hAnsi="宋体" w:cs="宋体"/>
                <w:b/>
                <w:color w:val="auto"/>
                <w:sz w:val="24"/>
              </w:rPr>
            </w:pPr>
          </w:p>
          <w:p w14:paraId="2AD36A72">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92ACA4">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5B5EA2">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5F252BE">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D24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4357A7">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961528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9B17CC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273BE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FF27E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5FD993">
            <w:pPr>
              <w:spacing w:line="360" w:lineRule="auto"/>
              <w:jc w:val="center"/>
              <w:rPr>
                <w:rFonts w:ascii="宋体" w:hAnsi="宋体" w:cs="宋体"/>
                <w:color w:val="auto"/>
                <w:sz w:val="24"/>
              </w:rPr>
            </w:pPr>
          </w:p>
        </w:tc>
      </w:tr>
      <w:tr w14:paraId="73EE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73155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9F2A9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30EA6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F19B8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D52192">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361387">
            <w:pPr>
              <w:spacing w:line="360" w:lineRule="auto"/>
              <w:jc w:val="center"/>
              <w:rPr>
                <w:rFonts w:ascii="宋体" w:hAnsi="宋体" w:cs="宋体"/>
                <w:color w:val="auto"/>
                <w:sz w:val="24"/>
              </w:rPr>
            </w:pPr>
          </w:p>
        </w:tc>
      </w:tr>
      <w:tr w14:paraId="6627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00199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BBB0DB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F3E18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06282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90C6BA">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C2DDB2">
            <w:pPr>
              <w:spacing w:line="360" w:lineRule="auto"/>
              <w:jc w:val="center"/>
              <w:rPr>
                <w:rFonts w:ascii="宋体" w:hAnsi="宋体" w:cs="宋体"/>
                <w:color w:val="auto"/>
                <w:sz w:val="24"/>
              </w:rPr>
            </w:pPr>
          </w:p>
        </w:tc>
      </w:tr>
    </w:tbl>
    <w:p w14:paraId="1E3EA02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B4B0644">
      <w:pPr>
        <w:jc w:val="center"/>
        <w:rPr>
          <w:rFonts w:hint="eastAsia" w:ascii="宋体" w:hAnsi="宋体" w:cs="宋体"/>
          <w:b/>
          <w:color w:val="auto"/>
          <w:kern w:val="0"/>
          <w:sz w:val="32"/>
          <w:szCs w:val="32"/>
        </w:rPr>
      </w:pPr>
    </w:p>
    <w:p w14:paraId="2E3B59BF">
      <w:pPr>
        <w:jc w:val="center"/>
        <w:rPr>
          <w:rFonts w:hint="eastAsia" w:ascii="宋体" w:hAnsi="宋体" w:cs="宋体"/>
          <w:b/>
          <w:color w:val="auto"/>
          <w:kern w:val="0"/>
          <w:sz w:val="32"/>
          <w:szCs w:val="32"/>
        </w:rPr>
      </w:pPr>
    </w:p>
    <w:p w14:paraId="21B3C3FE">
      <w:pPr>
        <w:jc w:val="center"/>
        <w:rPr>
          <w:rFonts w:hint="eastAsia" w:ascii="宋体" w:hAnsi="宋体" w:cs="宋体"/>
          <w:b/>
          <w:color w:val="auto"/>
          <w:kern w:val="0"/>
          <w:sz w:val="32"/>
          <w:szCs w:val="32"/>
        </w:rPr>
      </w:pPr>
    </w:p>
    <w:p w14:paraId="7BE521E8">
      <w:pPr>
        <w:jc w:val="center"/>
        <w:rPr>
          <w:rFonts w:hint="eastAsia" w:ascii="宋体" w:hAnsi="宋体" w:cs="宋体"/>
          <w:b/>
          <w:color w:val="auto"/>
          <w:kern w:val="0"/>
          <w:sz w:val="32"/>
          <w:szCs w:val="32"/>
        </w:rPr>
      </w:pPr>
    </w:p>
    <w:p w14:paraId="77D33F44">
      <w:pPr>
        <w:jc w:val="center"/>
        <w:rPr>
          <w:rFonts w:hint="eastAsia" w:ascii="宋体" w:hAnsi="宋体" w:cs="宋体"/>
          <w:b/>
          <w:color w:val="auto"/>
          <w:kern w:val="0"/>
          <w:sz w:val="32"/>
          <w:szCs w:val="32"/>
        </w:rPr>
      </w:pPr>
    </w:p>
    <w:p w14:paraId="0950536A">
      <w:pPr>
        <w:jc w:val="center"/>
        <w:rPr>
          <w:rFonts w:hint="eastAsia" w:ascii="宋体" w:hAnsi="宋体" w:cs="宋体"/>
          <w:b/>
          <w:color w:val="auto"/>
          <w:kern w:val="0"/>
          <w:sz w:val="32"/>
          <w:szCs w:val="32"/>
        </w:rPr>
      </w:pPr>
    </w:p>
    <w:p w14:paraId="18CB57C6">
      <w:pPr>
        <w:jc w:val="center"/>
        <w:rPr>
          <w:rFonts w:hint="eastAsia" w:ascii="宋体" w:hAnsi="宋体" w:cs="宋体"/>
          <w:b/>
          <w:color w:val="auto"/>
          <w:kern w:val="0"/>
          <w:sz w:val="32"/>
          <w:szCs w:val="32"/>
        </w:rPr>
      </w:pPr>
    </w:p>
    <w:p w14:paraId="2E5D29D2">
      <w:pPr>
        <w:jc w:val="center"/>
        <w:rPr>
          <w:rFonts w:hint="eastAsia" w:ascii="宋体" w:hAnsi="宋体" w:cs="宋体"/>
          <w:b/>
          <w:color w:val="auto"/>
          <w:kern w:val="0"/>
          <w:sz w:val="32"/>
          <w:szCs w:val="32"/>
        </w:rPr>
      </w:pPr>
    </w:p>
    <w:p w14:paraId="16AD6AD1">
      <w:pPr>
        <w:jc w:val="center"/>
        <w:rPr>
          <w:rFonts w:hint="eastAsia" w:ascii="宋体" w:hAnsi="宋体" w:cs="宋体"/>
          <w:b/>
          <w:color w:val="auto"/>
          <w:kern w:val="0"/>
          <w:sz w:val="32"/>
          <w:szCs w:val="32"/>
        </w:rPr>
      </w:pPr>
    </w:p>
    <w:p w14:paraId="6A479218">
      <w:pPr>
        <w:jc w:val="center"/>
        <w:rPr>
          <w:rFonts w:hint="eastAsia" w:ascii="宋体" w:hAnsi="宋体" w:cs="宋体"/>
          <w:b/>
          <w:color w:val="auto"/>
          <w:kern w:val="0"/>
          <w:sz w:val="32"/>
          <w:szCs w:val="32"/>
        </w:rPr>
      </w:pPr>
    </w:p>
    <w:p w14:paraId="07BB241D">
      <w:pPr>
        <w:jc w:val="center"/>
        <w:rPr>
          <w:rFonts w:hint="eastAsia" w:ascii="宋体" w:hAnsi="宋体" w:cs="宋体"/>
          <w:b/>
          <w:color w:val="auto"/>
          <w:kern w:val="0"/>
          <w:sz w:val="32"/>
          <w:szCs w:val="32"/>
        </w:rPr>
      </w:pPr>
    </w:p>
    <w:p w14:paraId="261D1E29">
      <w:pPr>
        <w:jc w:val="center"/>
        <w:rPr>
          <w:rFonts w:hint="eastAsia" w:ascii="宋体" w:hAnsi="宋体" w:cs="宋体"/>
          <w:b/>
          <w:color w:val="auto"/>
          <w:kern w:val="0"/>
          <w:sz w:val="32"/>
          <w:szCs w:val="32"/>
        </w:rPr>
      </w:pPr>
    </w:p>
    <w:p w14:paraId="3D81E33F">
      <w:pPr>
        <w:jc w:val="center"/>
        <w:rPr>
          <w:rFonts w:hint="eastAsia" w:ascii="宋体" w:hAnsi="宋体" w:cs="宋体"/>
          <w:b/>
          <w:color w:val="auto"/>
          <w:kern w:val="0"/>
          <w:sz w:val="32"/>
          <w:szCs w:val="32"/>
        </w:rPr>
      </w:pPr>
    </w:p>
    <w:p w14:paraId="49BDEFF0">
      <w:pPr>
        <w:jc w:val="center"/>
        <w:rPr>
          <w:rFonts w:hint="eastAsia" w:ascii="宋体" w:hAnsi="宋体" w:cs="宋体"/>
          <w:b/>
          <w:color w:val="auto"/>
          <w:kern w:val="0"/>
          <w:sz w:val="32"/>
          <w:szCs w:val="32"/>
        </w:rPr>
      </w:pPr>
    </w:p>
    <w:p w14:paraId="6B776D50">
      <w:pPr>
        <w:jc w:val="center"/>
        <w:rPr>
          <w:rFonts w:hint="eastAsia" w:ascii="宋体" w:hAnsi="宋体" w:cs="宋体"/>
          <w:b/>
          <w:color w:val="auto"/>
          <w:kern w:val="0"/>
          <w:sz w:val="32"/>
          <w:szCs w:val="32"/>
        </w:rPr>
      </w:pPr>
    </w:p>
    <w:p w14:paraId="05D815BA">
      <w:pPr>
        <w:jc w:val="center"/>
        <w:rPr>
          <w:rFonts w:hint="eastAsia" w:ascii="宋体" w:hAnsi="宋体" w:cs="宋体"/>
          <w:b/>
          <w:color w:val="auto"/>
          <w:kern w:val="0"/>
          <w:sz w:val="32"/>
          <w:szCs w:val="32"/>
        </w:rPr>
      </w:pPr>
    </w:p>
    <w:p w14:paraId="14563C0B">
      <w:pPr>
        <w:jc w:val="center"/>
        <w:rPr>
          <w:rFonts w:hint="eastAsia" w:ascii="宋体" w:hAnsi="宋体" w:cs="宋体"/>
          <w:b/>
          <w:color w:val="auto"/>
          <w:kern w:val="0"/>
          <w:sz w:val="32"/>
          <w:szCs w:val="32"/>
        </w:rPr>
      </w:pPr>
    </w:p>
    <w:p w14:paraId="73F9719F">
      <w:pPr>
        <w:jc w:val="center"/>
        <w:rPr>
          <w:rFonts w:hint="eastAsia" w:ascii="宋体" w:hAnsi="宋体" w:cs="宋体"/>
          <w:b/>
          <w:color w:val="auto"/>
          <w:kern w:val="0"/>
          <w:sz w:val="32"/>
          <w:szCs w:val="32"/>
        </w:rPr>
      </w:pPr>
    </w:p>
    <w:p w14:paraId="309CBC5A">
      <w:pPr>
        <w:jc w:val="center"/>
        <w:rPr>
          <w:rFonts w:hint="eastAsia" w:ascii="宋体" w:hAnsi="宋体" w:cs="宋体"/>
          <w:b/>
          <w:color w:val="auto"/>
          <w:kern w:val="0"/>
          <w:sz w:val="32"/>
          <w:szCs w:val="32"/>
        </w:rPr>
      </w:pPr>
    </w:p>
    <w:p w14:paraId="439474AE">
      <w:pPr>
        <w:jc w:val="center"/>
        <w:rPr>
          <w:rFonts w:hint="eastAsia" w:ascii="宋体" w:hAnsi="宋体" w:cs="宋体"/>
          <w:b/>
          <w:color w:val="auto"/>
          <w:kern w:val="0"/>
          <w:sz w:val="32"/>
          <w:szCs w:val="32"/>
        </w:rPr>
      </w:pPr>
    </w:p>
    <w:p w14:paraId="3101858A">
      <w:pPr>
        <w:jc w:val="center"/>
        <w:rPr>
          <w:rFonts w:hint="eastAsia" w:ascii="宋体" w:hAnsi="宋体" w:cs="宋体"/>
          <w:b/>
          <w:color w:val="auto"/>
          <w:kern w:val="0"/>
          <w:sz w:val="32"/>
          <w:szCs w:val="32"/>
        </w:rPr>
      </w:pPr>
    </w:p>
    <w:p w14:paraId="4E4881F6">
      <w:pPr>
        <w:jc w:val="center"/>
        <w:rPr>
          <w:rFonts w:hint="eastAsia" w:ascii="宋体" w:hAnsi="宋体" w:cs="宋体"/>
          <w:b/>
          <w:color w:val="auto"/>
          <w:kern w:val="0"/>
          <w:sz w:val="32"/>
          <w:szCs w:val="32"/>
        </w:rPr>
      </w:pPr>
    </w:p>
    <w:p w14:paraId="0DADE945">
      <w:pPr>
        <w:jc w:val="center"/>
        <w:rPr>
          <w:rFonts w:hint="eastAsia" w:ascii="宋体" w:hAnsi="宋体" w:cs="宋体"/>
          <w:b/>
          <w:color w:val="auto"/>
          <w:kern w:val="0"/>
          <w:sz w:val="32"/>
          <w:szCs w:val="32"/>
        </w:rPr>
      </w:pPr>
    </w:p>
    <w:p w14:paraId="638C13A2">
      <w:pPr>
        <w:jc w:val="center"/>
        <w:rPr>
          <w:rFonts w:hint="eastAsia" w:ascii="宋体" w:hAnsi="宋体" w:cs="宋体"/>
          <w:b/>
          <w:color w:val="auto"/>
          <w:kern w:val="0"/>
          <w:sz w:val="32"/>
          <w:szCs w:val="32"/>
        </w:rPr>
      </w:pPr>
    </w:p>
    <w:p w14:paraId="2C79482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2D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EFFDFA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87C17F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5ADD70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FAEB0A7">
            <w:pPr>
              <w:jc w:val="center"/>
              <w:rPr>
                <w:rFonts w:ascii="宋体" w:hAnsi="宋体" w:cs="宋体"/>
                <w:b/>
                <w:bCs/>
                <w:color w:val="auto"/>
                <w:sz w:val="24"/>
              </w:rPr>
            </w:pPr>
            <w:r>
              <w:rPr>
                <w:rFonts w:hint="eastAsia" w:ascii="宋体" w:hAnsi="宋体" w:cs="宋体"/>
                <w:b/>
                <w:bCs/>
                <w:color w:val="auto"/>
                <w:sz w:val="24"/>
              </w:rPr>
              <w:t>偏离说明</w:t>
            </w:r>
          </w:p>
        </w:tc>
      </w:tr>
      <w:tr w14:paraId="5ED9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ED95C8">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3F521FC">
            <w:pPr>
              <w:jc w:val="center"/>
              <w:rPr>
                <w:rFonts w:ascii="宋体" w:hAnsi="宋体" w:cs="宋体"/>
                <w:b/>
                <w:color w:val="auto"/>
                <w:kern w:val="0"/>
                <w:sz w:val="32"/>
                <w:szCs w:val="32"/>
              </w:rPr>
            </w:pPr>
          </w:p>
        </w:tc>
        <w:tc>
          <w:tcPr>
            <w:tcW w:w="3546" w:type="dxa"/>
          </w:tcPr>
          <w:p w14:paraId="01DFED2D">
            <w:pPr>
              <w:jc w:val="center"/>
              <w:rPr>
                <w:rFonts w:ascii="宋体" w:hAnsi="宋体" w:cs="宋体"/>
                <w:b/>
                <w:color w:val="auto"/>
                <w:kern w:val="0"/>
                <w:sz w:val="32"/>
                <w:szCs w:val="32"/>
              </w:rPr>
            </w:pPr>
          </w:p>
        </w:tc>
        <w:tc>
          <w:tcPr>
            <w:tcW w:w="1276" w:type="dxa"/>
          </w:tcPr>
          <w:p w14:paraId="674FA86C">
            <w:pPr>
              <w:jc w:val="center"/>
              <w:rPr>
                <w:rFonts w:ascii="宋体" w:hAnsi="宋体" w:cs="宋体"/>
                <w:b/>
                <w:color w:val="auto"/>
                <w:kern w:val="0"/>
                <w:sz w:val="32"/>
                <w:szCs w:val="32"/>
              </w:rPr>
            </w:pPr>
          </w:p>
        </w:tc>
      </w:tr>
      <w:tr w14:paraId="6224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3A358D">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A1ED05F">
            <w:pPr>
              <w:jc w:val="center"/>
              <w:rPr>
                <w:rFonts w:ascii="宋体" w:hAnsi="宋体" w:cs="宋体"/>
                <w:b/>
                <w:color w:val="auto"/>
                <w:kern w:val="0"/>
                <w:sz w:val="32"/>
                <w:szCs w:val="32"/>
              </w:rPr>
            </w:pPr>
          </w:p>
        </w:tc>
        <w:tc>
          <w:tcPr>
            <w:tcW w:w="3546" w:type="dxa"/>
          </w:tcPr>
          <w:p w14:paraId="000385D0">
            <w:pPr>
              <w:jc w:val="center"/>
              <w:rPr>
                <w:rFonts w:ascii="宋体" w:hAnsi="宋体" w:cs="宋体"/>
                <w:b/>
                <w:color w:val="auto"/>
                <w:kern w:val="0"/>
                <w:sz w:val="32"/>
                <w:szCs w:val="32"/>
              </w:rPr>
            </w:pPr>
          </w:p>
        </w:tc>
        <w:tc>
          <w:tcPr>
            <w:tcW w:w="1276" w:type="dxa"/>
          </w:tcPr>
          <w:p w14:paraId="141FE8C9">
            <w:pPr>
              <w:jc w:val="center"/>
              <w:rPr>
                <w:rFonts w:ascii="宋体" w:hAnsi="宋体" w:cs="宋体"/>
                <w:b/>
                <w:color w:val="auto"/>
                <w:kern w:val="0"/>
                <w:sz w:val="32"/>
                <w:szCs w:val="32"/>
              </w:rPr>
            </w:pPr>
          </w:p>
        </w:tc>
      </w:tr>
      <w:tr w14:paraId="3DDA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5E52E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FA46EA7">
            <w:pPr>
              <w:jc w:val="center"/>
              <w:rPr>
                <w:rFonts w:ascii="宋体" w:hAnsi="宋体" w:cs="宋体"/>
                <w:b/>
                <w:color w:val="auto"/>
                <w:kern w:val="0"/>
                <w:sz w:val="32"/>
                <w:szCs w:val="32"/>
              </w:rPr>
            </w:pPr>
          </w:p>
        </w:tc>
        <w:tc>
          <w:tcPr>
            <w:tcW w:w="3546" w:type="dxa"/>
          </w:tcPr>
          <w:p w14:paraId="40B13CDC">
            <w:pPr>
              <w:jc w:val="center"/>
              <w:rPr>
                <w:rFonts w:ascii="宋体" w:hAnsi="宋体" w:cs="宋体"/>
                <w:b/>
                <w:color w:val="auto"/>
                <w:kern w:val="0"/>
                <w:sz w:val="32"/>
                <w:szCs w:val="32"/>
              </w:rPr>
            </w:pPr>
          </w:p>
        </w:tc>
        <w:tc>
          <w:tcPr>
            <w:tcW w:w="1276" w:type="dxa"/>
          </w:tcPr>
          <w:p w14:paraId="43610115">
            <w:pPr>
              <w:jc w:val="center"/>
              <w:rPr>
                <w:rFonts w:ascii="宋体" w:hAnsi="宋体" w:cs="宋体"/>
                <w:b/>
                <w:color w:val="auto"/>
                <w:kern w:val="0"/>
                <w:sz w:val="32"/>
                <w:szCs w:val="32"/>
              </w:rPr>
            </w:pPr>
          </w:p>
        </w:tc>
      </w:tr>
    </w:tbl>
    <w:p w14:paraId="2C067CB3">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6A6BA2A">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15C65A07">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1DC83A3E">
      <w:pPr>
        <w:rPr>
          <w:rFonts w:hint="eastAsia" w:ascii="宋体" w:hAnsi="宋体" w:cs="宋体"/>
          <w:b/>
          <w:bCs/>
          <w:color w:val="auto"/>
          <w:sz w:val="32"/>
          <w:szCs w:val="32"/>
        </w:rPr>
      </w:pPr>
      <w:r>
        <w:rPr>
          <w:rFonts w:hint="eastAsia" w:ascii="宋体" w:hAnsi="宋体" w:cs="宋体"/>
          <w:b/>
          <w:bCs/>
          <w:color w:val="auto"/>
          <w:sz w:val="32"/>
          <w:szCs w:val="32"/>
        </w:rPr>
        <w:br w:type="page"/>
      </w:r>
    </w:p>
    <w:p w14:paraId="464ED588">
      <w:pPr>
        <w:ind w:firstLine="1911" w:firstLineChars="595"/>
        <w:rPr>
          <w:rFonts w:ascii="宋体" w:hAnsi="宋体" w:cs="宋体"/>
          <w:color w:val="auto"/>
          <w:sz w:val="24"/>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F68735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BF612C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E7910E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2B1830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6948D2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B4FF8C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12502D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CEAAD3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772B86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AD0934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720B58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B4EE8E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05DA59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134B0F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B5B2CE5">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37FA3E6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B4E534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3FB278E">
      <w:pPr>
        <w:spacing w:line="360" w:lineRule="auto"/>
        <w:jc w:val="center"/>
        <w:outlineLvl w:val="0"/>
        <w:rPr>
          <w:rFonts w:ascii="宋体" w:hAnsi="宋体" w:cs="宋体"/>
          <w:b/>
          <w:color w:val="auto"/>
          <w:kern w:val="0"/>
          <w:sz w:val="36"/>
          <w:szCs w:val="36"/>
        </w:rPr>
      </w:pPr>
    </w:p>
    <w:p w14:paraId="25883589">
      <w:pPr>
        <w:numPr>
          <w:ilvl w:val="0"/>
          <w:numId w:val="1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21C59E62">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4EDA4B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0DD6886B">
      <w:pPr>
        <w:snapToGrid w:val="0"/>
        <w:spacing w:line="360" w:lineRule="auto"/>
        <w:ind w:right="480"/>
        <w:jc w:val="center"/>
        <w:rPr>
          <w:rFonts w:ascii="宋体" w:hAnsi="宋体" w:cs="宋体"/>
          <w:b/>
          <w:color w:val="auto"/>
          <w:kern w:val="0"/>
          <w:sz w:val="32"/>
          <w:szCs w:val="32"/>
        </w:rPr>
      </w:pPr>
    </w:p>
    <w:p w14:paraId="63ED3977">
      <w:pPr>
        <w:snapToGrid w:val="0"/>
        <w:spacing w:line="360" w:lineRule="auto"/>
        <w:ind w:right="480"/>
        <w:jc w:val="center"/>
        <w:rPr>
          <w:rFonts w:ascii="宋体" w:hAnsi="宋体" w:cs="宋体"/>
          <w:b/>
          <w:color w:val="auto"/>
          <w:kern w:val="0"/>
          <w:sz w:val="32"/>
          <w:szCs w:val="32"/>
        </w:rPr>
      </w:pPr>
    </w:p>
    <w:p w14:paraId="3719F359">
      <w:pPr>
        <w:snapToGrid w:val="0"/>
        <w:spacing w:line="360" w:lineRule="auto"/>
        <w:ind w:right="480"/>
        <w:jc w:val="center"/>
        <w:rPr>
          <w:rFonts w:ascii="宋体" w:hAnsi="宋体" w:cs="宋体"/>
          <w:b/>
          <w:color w:val="auto"/>
          <w:kern w:val="0"/>
          <w:sz w:val="32"/>
          <w:szCs w:val="32"/>
        </w:rPr>
      </w:pPr>
    </w:p>
    <w:p w14:paraId="6CD42810">
      <w:pPr>
        <w:snapToGrid w:val="0"/>
        <w:spacing w:line="360" w:lineRule="auto"/>
        <w:ind w:right="480"/>
        <w:jc w:val="center"/>
        <w:rPr>
          <w:rFonts w:ascii="宋体" w:hAnsi="宋体" w:cs="宋体"/>
          <w:b/>
          <w:color w:val="auto"/>
          <w:kern w:val="0"/>
          <w:sz w:val="32"/>
          <w:szCs w:val="32"/>
        </w:rPr>
      </w:pPr>
    </w:p>
    <w:p w14:paraId="40122B2D">
      <w:pPr>
        <w:snapToGrid w:val="0"/>
        <w:spacing w:line="360" w:lineRule="auto"/>
        <w:ind w:right="480"/>
        <w:jc w:val="center"/>
        <w:rPr>
          <w:rFonts w:ascii="宋体" w:hAnsi="宋体" w:cs="宋体"/>
          <w:b/>
          <w:color w:val="auto"/>
          <w:kern w:val="0"/>
          <w:sz w:val="32"/>
          <w:szCs w:val="32"/>
        </w:rPr>
      </w:pPr>
    </w:p>
    <w:p w14:paraId="1D49B67C">
      <w:pPr>
        <w:snapToGrid w:val="0"/>
        <w:spacing w:line="360" w:lineRule="auto"/>
        <w:ind w:right="480"/>
        <w:jc w:val="center"/>
        <w:rPr>
          <w:rFonts w:ascii="宋体" w:hAnsi="宋体" w:cs="宋体"/>
          <w:b/>
          <w:color w:val="auto"/>
          <w:kern w:val="0"/>
          <w:sz w:val="32"/>
          <w:szCs w:val="32"/>
        </w:rPr>
      </w:pPr>
    </w:p>
    <w:p w14:paraId="1548591B">
      <w:pPr>
        <w:snapToGrid w:val="0"/>
        <w:spacing w:line="360" w:lineRule="auto"/>
        <w:ind w:right="480"/>
        <w:jc w:val="center"/>
        <w:rPr>
          <w:rFonts w:ascii="宋体" w:hAnsi="宋体" w:cs="宋体"/>
          <w:b/>
          <w:color w:val="auto"/>
          <w:kern w:val="0"/>
          <w:sz w:val="32"/>
          <w:szCs w:val="32"/>
        </w:rPr>
      </w:pPr>
    </w:p>
    <w:p w14:paraId="52BE8AB1">
      <w:pPr>
        <w:snapToGrid w:val="0"/>
        <w:spacing w:line="360" w:lineRule="auto"/>
        <w:ind w:right="480"/>
        <w:jc w:val="center"/>
        <w:rPr>
          <w:rFonts w:ascii="宋体" w:hAnsi="宋体" w:cs="宋体"/>
          <w:b/>
          <w:color w:val="auto"/>
          <w:kern w:val="0"/>
          <w:sz w:val="32"/>
          <w:szCs w:val="32"/>
        </w:rPr>
      </w:pPr>
    </w:p>
    <w:p w14:paraId="5D691350">
      <w:pPr>
        <w:snapToGrid w:val="0"/>
        <w:spacing w:line="360" w:lineRule="auto"/>
        <w:ind w:right="480"/>
        <w:jc w:val="center"/>
        <w:rPr>
          <w:rFonts w:ascii="宋体" w:hAnsi="宋体" w:cs="宋体"/>
          <w:b/>
          <w:color w:val="auto"/>
          <w:kern w:val="0"/>
          <w:sz w:val="32"/>
          <w:szCs w:val="32"/>
        </w:rPr>
      </w:pPr>
    </w:p>
    <w:p w14:paraId="6C8C8706">
      <w:pPr>
        <w:snapToGrid w:val="0"/>
        <w:spacing w:line="360" w:lineRule="auto"/>
        <w:ind w:right="480"/>
        <w:jc w:val="center"/>
        <w:rPr>
          <w:rFonts w:ascii="宋体" w:hAnsi="宋体" w:cs="宋体"/>
          <w:b/>
          <w:color w:val="auto"/>
          <w:kern w:val="0"/>
          <w:sz w:val="32"/>
          <w:szCs w:val="32"/>
        </w:rPr>
      </w:pPr>
    </w:p>
    <w:p w14:paraId="5E08CDA4">
      <w:pPr>
        <w:snapToGrid w:val="0"/>
        <w:spacing w:line="360" w:lineRule="auto"/>
        <w:ind w:right="480"/>
        <w:jc w:val="center"/>
        <w:rPr>
          <w:rFonts w:ascii="宋体" w:hAnsi="宋体" w:cs="宋体"/>
          <w:b/>
          <w:color w:val="auto"/>
          <w:kern w:val="0"/>
          <w:sz w:val="32"/>
          <w:szCs w:val="32"/>
        </w:rPr>
      </w:pPr>
    </w:p>
    <w:p w14:paraId="2A3F82F8">
      <w:pPr>
        <w:snapToGrid w:val="0"/>
        <w:spacing w:line="360" w:lineRule="auto"/>
        <w:ind w:right="480"/>
        <w:jc w:val="center"/>
        <w:rPr>
          <w:rFonts w:ascii="宋体" w:hAnsi="宋体" w:cs="宋体"/>
          <w:b/>
          <w:color w:val="auto"/>
          <w:kern w:val="0"/>
          <w:sz w:val="32"/>
          <w:szCs w:val="32"/>
        </w:rPr>
      </w:pPr>
    </w:p>
    <w:p w14:paraId="35C77778">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84BE692">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75545F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174271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5A4C07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8B9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541686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2E2BF31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3408499F">
            <w:pPr>
              <w:spacing w:line="360" w:lineRule="auto"/>
              <w:jc w:val="center"/>
              <w:rPr>
                <w:rFonts w:ascii="宋体" w:hAnsi="宋体" w:cs="宋体"/>
                <w:b/>
                <w:color w:val="auto"/>
                <w:sz w:val="24"/>
              </w:rPr>
            </w:pPr>
          </w:p>
          <w:p w14:paraId="5286A396">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27F7979">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52101FC7">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7F8FABE8">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00D7D741">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6CAE88D4">
            <w:pPr>
              <w:spacing w:line="360" w:lineRule="auto"/>
              <w:jc w:val="center"/>
              <w:rPr>
                <w:rFonts w:ascii="宋体" w:hAnsi="宋体" w:cs="宋体"/>
                <w:b/>
                <w:color w:val="auto"/>
                <w:sz w:val="24"/>
              </w:rPr>
            </w:pPr>
          </w:p>
          <w:p w14:paraId="0C4A4EE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39A207D">
            <w:pPr>
              <w:spacing w:line="360" w:lineRule="auto"/>
              <w:jc w:val="center"/>
              <w:rPr>
                <w:rFonts w:ascii="宋体" w:hAnsi="宋体" w:cs="宋体"/>
                <w:b/>
                <w:color w:val="auto"/>
                <w:sz w:val="24"/>
              </w:rPr>
            </w:pPr>
          </w:p>
        </w:tc>
      </w:tr>
      <w:tr w14:paraId="4C74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ED75BD3">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98DF93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077996C">
            <w:pPr>
              <w:snapToGrid w:val="0"/>
              <w:spacing w:line="360" w:lineRule="auto"/>
              <w:jc w:val="center"/>
              <w:rPr>
                <w:rFonts w:ascii="宋体" w:hAnsi="宋体" w:cs="宋体"/>
                <w:color w:val="auto"/>
                <w:sz w:val="24"/>
              </w:rPr>
            </w:pPr>
          </w:p>
        </w:tc>
        <w:tc>
          <w:tcPr>
            <w:tcW w:w="3118" w:type="dxa"/>
            <w:vAlign w:val="center"/>
          </w:tcPr>
          <w:p w14:paraId="6142DD4D">
            <w:pPr>
              <w:snapToGrid w:val="0"/>
              <w:spacing w:line="360" w:lineRule="auto"/>
              <w:jc w:val="center"/>
              <w:rPr>
                <w:rFonts w:ascii="宋体" w:hAnsi="宋体" w:cs="宋体"/>
                <w:color w:val="auto"/>
                <w:sz w:val="24"/>
              </w:rPr>
            </w:pPr>
          </w:p>
        </w:tc>
        <w:tc>
          <w:tcPr>
            <w:tcW w:w="993" w:type="dxa"/>
            <w:vAlign w:val="center"/>
          </w:tcPr>
          <w:p w14:paraId="6F81F784">
            <w:pPr>
              <w:snapToGrid w:val="0"/>
              <w:spacing w:line="360" w:lineRule="auto"/>
              <w:jc w:val="center"/>
              <w:rPr>
                <w:rFonts w:ascii="宋体" w:hAnsi="宋体" w:cs="宋体"/>
                <w:color w:val="auto"/>
                <w:sz w:val="24"/>
              </w:rPr>
            </w:pPr>
          </w:p>
        </w:tc>
        <w:tc>
          <w:tcPr>
            <w:tcW w:w="1559" w:type="dxa"/>
            <w:vAlign w:val="center"/>
          </w:tcPr>
          <w:p w14:paraId="07756D24">
            <w:pPr>
              <w:spacing w:line="360" w:lineRule="auto"/>
              <w:jc w:val="center"/>
              <w:rPr>
                <w:rFonts w:ascii="宋体" w:hAnsi="宋体" w:cs="宋体"/>
                <w:color w:val="auto"/>
                <w:sz w:val="24"/>
              </w:rPr>
            </w:pPr>
          </w:p>
        </w:tc>
        <w:tc>
          <w:tcPr>
            <w:tcW w:w="1984" w:type="dxa"/>
            <w:vAlign w:val="center"/>
          </w:tcPr>
          <w:p w14:paraId="1A7481A3">
            <w:pPr>
              <w:spacing w:line="360" w:lineRule="auto"/>
              <w:jc w:val="center"/>
              <w:rPr>
                <w:rFonts w:ascii="宋体" w:hAnsi="宋体" w:cs="宋体"/>
                <w:color w:val="auto"/>
                <w:sz w:val="24"/>
              </w:rPr>
            </w:pPr>
          </w:p>
        </w:tc>
        <w:tc>
          <w:tcPr>
            <w:tcW w:w="3119" w:type="dxa"/>
            <w:vAlign w:val="center"/>
          </w:tcPr>
          <w:p w14:paraId="74863F3A">
            <w:pPr>
              <w:spacing w:line="360" w:lineRule="auto"/>
              <w:jc w:val="center"/>
              <w:rPr>
                <w:rFonts w:ascii="宋体" w:hAnsi="宋体" w:cs="宋体"/>
                <w:color w:val="auto"/>
                <w:sz w:val="24"/>
              </w:rPr>
            </w:pPr>
          </w:p>
        </w:tc>
      </w:tr>
      <w:tr w14:paraId="0447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7EA08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18225B9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9BCC19A">
            <w:pPr>
              <w:snapToGrid w:val="0"/>
              <w:spacing w:line="360" w:lineRule="auto"/>
              <w:jc w:val="center"/>
              <w:rPr>
                <w:rFonts w:ascii="宋体" w:hAnsi="宋体" w:cs="宋体"/>
                <w:color w:val="auto"/>
                <w:sz w:val="24"/>
              </w:rPr>
            </w:pPr>
          </w:p>
        </w:tc>
        <w:tc>
          <w:tcPr>
            <w:tcW w:w="3118" w:type="dxa"/>
            <w:vAlign w:val="center"/>
          </w:tcPr>
          <w:p w14:paraId="09BE5100">
            <w:pPr>
              <w:snapToGrid w:val="0"/>
              <w:spacing w:line="360" w:lineRule="auto"/>
              <w:jc w:val="center"/>
              <w:rPr>
                <w:rFonts w:ascii="宋体" w:hAnsi="宋体" w:cs="宋体"/>
                <w:color w:val="auto"/>
                <w:sz w:val="24"/>
              </w:rPr>
            </w:pPr>
          </w:p>
        </w:tc>
        <w:tc>
          <w:tcPr>
            <w:tcW w:w="993" w:type="dxa"/>
            <w:vAlign w:val="center"/>
          </w:tcPr>
          <w:p w14:paraId="4910A447">
            <w:pPr>
              <w:snapToGrid w:val="0"/>
              <w:spacing w:line="360" w:lineRule="auto"/>
              <w:jc w:val="center"/>
              <w:rPr>
                <w:rFonts w:ascii="宋体" w:hAnsi="宋体" w:cs="宋体"/>
                <w:color w:val="auto"/>
                <w:sz w:val="24"/>
              </w:rPr>
            </w:pPr>
          </w:p>
        </w:tc>
        <w:tc>
          <w:tcPr>
            <w:tcW w:w="1559" w:type="dxa"/>
            <w:vAlign w:val="center"/>
          </w:tcPr>
          <w:p w14:paraId="1E2BE043">
            <w:pPr>
              <w:spacing w:line="360" w:lineRule="auto"/>
              <w:jc w:val="center"/>
              <w:rPr>
                <w:rFonts w:ascii="宋体" w:hAnsi="宋体" w:cs="宋体"/>
                <w:color w:val="auto"/>
                <w:sz w:val="24"/>
              </w:rPr>
            </w:pPr>
          </w:p>
        </w:tc>
        <w:tc>
          <w:tcPr>
            <w:tcW w:w="1984" w:type="dxa"/>
            <w:vAlign w:val="center"/>
          </w:tcPr>
          <w:p w14:paraId="16A865A1">
            <w:pPr>
              <w:spacing w:line="360" w:lineRule="auto"/>
              <w:jc w:val="center"/>
              <w:rPr>
                <w:rFonts w:ascii="宋体" w:hAnsi="宋体" w:cs="宋体"/>
                <w:color w:val="auto"/>
                <w:sz w:val="24"/>
              </w:rPr>
            </w:pPr>
          </w:p>
        </w:tc>
        <w:tc>
          <w:tcPr>
            <w:tcW w:w="3119" w:type="dxa"/>
            <w:vAlign w:val="center"/>
          </w:tcPr>
          <w:p w14:paraId="24E66C4A">
            <w:pPr>
              <w:spacing w:line="360" w:lineRule="auto"/>
              <w:jc w:val="center"/>
              <w:rPr>
                <w:rFonts w:ascii="宋体" w:hAnsi="宋体" w:cs="宋体"/>
                <w:color w:val="auto"/>
                <w:sz w:val="24"/>
              </w:rPr>
            </w:pPr>
          </w:p>
        </w:tc>
      </w:tr>
      <w:tr w14:paraId="2661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91EFC9">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1E100D5">
            <w:pPr>
              <w:snapToGrid w:val="0"/>
              <w:spacing w:line="360" w:lineRule="auto"/>
              <w:jc w:val="center"/>
              <w:rPr>
                <w:rFonts w:ascii="宋体" w:hAnsi="宋体" w:cs="宋体"/>
                <w:color w:val="auto"/>
                <w:sz w:val="24"/>
              </w:rPr>
            </w:pPr>
          </w:p>
        </w:tc>
        <w:tc>
          <w:tcPr>
            <w:tcW w:w="1843" w:type="dxa"/>
            <w:vAlign w:val="center"/>
          </w:tcPr>
          <w:p w14:paraId="6D39C9C1">
            <w:pPr>
              <w:snapToGrid w:val="0"/>
              <w:spacing w:line="360" w:lineRule="auto"/>
              <w:jc w:val="center"/>
              <w:rPr>
                <w:rFonts w:ascii="宋体" w:hAnsi="宋体" w:cs="宋体"/>
                <w:color w:val="auto"/>
                <w:sz w:val="24"/>
              </w:rPr>
            </w:pPr>
          </w:p>
        </w:tc>
        <w:tc>
          <w:tcPr>
            <w:tcW w:w="3118" w:type="dxa"/>
            <w:vAlign w:val="center"/>
          </w:tcPr>
          <w:p w14:paraId="3E6025AC">
            <w:pPr>
              <w:snapToGrid w:val="0"/>
              <w:spacing w:line="360" w:lineRule="auto"/>
              <w:jc w:val="center"/>
              <w:rPr>
                <w:rFonts w:ascii="宋体" w:hAnsi="宋体" w:cs="宋体"/>
                <w:color w:val="auto"/>
                <w:sz w:val="24"/>
              </w:rPr>
            </w:pPr>
          </w:p>
        </w:tc>
        <w:tc>
          <w:tcPr>
            <w:tcW w:w="993" w:type="dxa"/>
            <w:vAlign w:val="center"/>
          </w:tcPr>
          <w:p w14:paraId="17906C7D">
            <w:pPr>
              <w:snapToGrid w:val="0"/>
              <w:spacing w:line="360" w:lineRule="auto"/>
              <w:jc w:val="center"/>
              <w:rPr>
                <w:rFonts w:ascii="宋体" w:hAnsi="宋体" w:cs="宋体"/>
                <w:color w:val="auto"/>
                <w:sz w:val="24"/>
              </w:rPr>
            </w:pPr>
          </w:p>
        </w:tc>
        <w:tc>
          <w:tcPr>
            <w:tcW w:w="1559" w:type="dxa"/>
            <w:vAlign w:val="center"/>
          </w:tcPr>
          <w:p w14:paraId="54FEF8A6">
            <w:pPr>
              <w:spacing w:line="360" w:lineRule="auto"/>
              <w:jc w:val="center"/>
              <w:rPr>
                <w:rFonts w:ascii="宋体" w:hAnsi="宋体" w:cs="宋体"/>
                <w:color w:val="auto"/>
                <w:sz w:val="24"/>
              </w:rPr>
            </w:pPr>
          </w:p>
        </w:tc>
        <w:tc>
          <w:tcPr>
            <w:tcW w:w="1984" w:type="dxa"/>
            <w:vAlign w:val="center"/>
          </w:tcPr>
          <w:p w14:paraId="6256B86E">
            <w:pPr>
              <w:spacing w:line="360" w:lineRule="auto"/>
              <w:jc w:val="center"/>
              <w:rPr>
                <w:rFonts w:ascii="宋体" w:hAnsi="宋体" w:cs="宋体"/>
                <w:color w:val="auto"/>
                <w:sz w:val="24"/>
              </w:rPr>
            </w:pPr>
          </w:p>
        </w:tc>
        <w:tc>
          <w:tcPr>
            <w:tcW w:w="3119" w:type="dxa"/>
            <w:vAlign w:val="center"/>
          </w:tcPr>
          <w:p w14:paraId="0EACF25B">
            <w:pPr>
              <w:spacing w:line="360" w:lineRule="auto"/>
              <w:jc w:val="center"/>
              <w:rPr>
                <w:rFonts w:ascii="宋体" w:hAnsi="宋体" w:cs="宋体"/>
                <w:color w:val="auto"/>
                <w:sz w:val="24"/>
              </w:rPr>
            </w:pPr>
          </w:p>
        </w:tc>
      </w:tr>
      <w:tr w14:paraId="47C7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6D600F">
            <w:pPr>
              <w:spacing w:line="360" w:lineRule="auto"/>
              <w:jc w:val="center"/>
              <w:rPr>
                <w:rFonts w:ascii="宋体" w:hAnsi="宋体" w:cs="宋体"/>
                <w:color w:val="auto"/>
                <w:sz w:val="24"/>
              </w:rPr>
            </w:pPr>
          </w:p>
        </w:tc>
        <w:tc>
          <w:tcPr>
            <w:tcW w:w="1417" w:type="dxa"/>
            <w:vAlign w:val="center"/>
          </w:tcPr>
          <w:p w14:paraId="0B440279">
            <w:pPr>
              <w:snapToGrid w:val="0"/>
              <w:spacing w:line="360" w:lineRule="auto"/>
              <w:jc w:val="center"/>
              <w:rPr>
                <w:rFonts w:ascii="宋体" w:hAnsi="宋体" w:cs="宋体"/>
                <w:color w:val="auto"/>
                <w:sz w:val="24"/>
              </w:rPr>
            </w:pPr>
          </w:p>
        </w:tc>
        <w:tc>
          <w:tcPr>
            <w:tcW w:w="1843" w:type="dxa"/>
            <w:vAlign w:val="center"/>
          </w:tcPr>
          <w:p w14:paraId="2A19E58A">
            <w:pPr>
              <w:snapToGrid w:val="0"/>
              <w:spacing w:line="360" w:lineRule="auto"/>
              <w:jc w:val="center"/>
              <w:rPr>
                <w:rFonts w:ascii="宋体" w:hAnsi="宋体" w:cs="宋体"/>
                <w:color w:val="auto"/>
                <w:sz w:val="24"/>
              </w:rPr>
            </w:pPr>
          </w:p>
        </w:tc>
        <w:tc>
          <w:tcPr>
            <w:tcW w:w="3118" w:type="dxa"/>
            <w:vAlign w:val="center"/>
          </w:tcPr>
          <w:p w14:paraId="43F14DB4">
            <w:pPr>
              <w:snapToGrid w:val="0"/>
              <w:spacing w:line="360" w:lineRule="auto"/>
              <w:jc w:val="center"/>
              <w:rPr>
                <w:rFonts w:ascii="宋体" w:hAnsi="宋体" w:cs="宋体"/>
                <w:color w:val="auto"/>
                <w:sz w:val="24"/>
              </w:rPr>
            </w:pPr>
          </w:p>
        </w:tc>
        <w:tc>
          <w:tcPr>
            <w:tcW w:w="993" w:type="dxa"/>
            <w:vAlign w:val="center"/>
          </w:tcPr>
          <w:p w14:paraId="4C7367F8">
            <w:pPr>
              <w:snapToGrid w:val="0"/>
              <w:spacing w:line="360" w:lineRule="auto"/>
              <w:jc w:val="center"/>
              <w:rPr>
                <w:rFonts w:ascii="宋体" w:hAnsi="宋体" w:cs="宋体"/>
                <w:color w:val="auto"/>
                <w:sz w:val="24"/>
              </w:rPr>
            </w:pPr>
          </w:p>
        </w:tc>
        <w:tc>
          <w:tcPr>
            <w:tcW w:w="1559" w:type="dxa"/>
            <w:vAlign w:val="center"/>
          </w:tcPr>
          <w:p w14:paraId="7E5C6C1D">
            <w:pPr>
              <w:spacing w:line="360" w:lineRule="auto"/>
              <w:jc w:val="center"/>
              <w:rPr>
                <w:rFonts w:ascii="宋体" w:hAnsi="宋体" w:cs="宋体"/>
                <w:color w:val="auto"/>
                <w:sz w:val="24"/>
              </w:rPr>
            </w:pPr>
          </w:p>
        </w:tc>
        <w:tc>
          <w:tcPr>
            <w:tcW w:w="1984" w:type="dxa"/>
            <w:vAlign w:val="center"/>
          </w:tcPr>
          <w:p w14:paraId="5F0BB9D3">
            <w:pPr>
              <w:spacing w:line="360" w:lineRule="auto"/>
              <w:jc w:val="center"/>
              <w:rPr>
                <w:rFonts w:ascii="宋体" w:hAnsi="宋体" w:cs="宋体"/>
                <w:color w:val="auto"/>
                <w:sz w:val="24"/>
              </w:rPr>
            </w:pPr>
          </w:p>
        </w:tc>
        <w:tc>
          <w:tcPr>
            <w:tcW w:w="3119" w:type="dxa"/>
            <w:vAlign w:val="center"/>
          </w:tcPr>
          <w:p w14:paraId="00889257">
            <w:pPr>
              <w:spacing w:line="360" w:lineRule="auto"/>
              <w:jc w:val="center"/>
              <w:rPr>
                <w:rFonts w:ascii="宋体" w:hAnsi="宋体" w:cs="宋体"/>
                <w:color w:val="auto"/>
                <w:sz w:val="24"/>
              </w:rPr>
            </w:pPr>
          </w:p>
        </w:tc>
      </w:tr>
      <w:tr w14:paraId="52FE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B8438F">
            <w:pPr>
              <w:spacing w:line="360" w:lineRule="auto"/>
              <w:jc w:val="center"/>
              <w:rPr>
                <w:rFonts w:ascii="宋体" w:hAnsi="宋体" w:cs="宋体"/>
                <w:color w:val="auto"/>
                <w:sz w:val="24"/>
              </w:rPr>
            </w:pPr>
          </w:p>
        </w:tc>
        <w:tc>
          <w:tcPr>
            <w:tcW w:w="1417" w:type="dxa"/>
            <w:vAlign w:val="center"/>
          </w:tcPr>
          <w:p w14:paraId="00624219">
            <w:pPr>
              <w:snapToGrid w:val="0"/>
              <w:spacing w:line="360" w:lineRule="auto"/>
              <w:jc w:val="center"/>
              <w:rPr>
                <w:rFonts w:ascii="宋体" w:hAnsi="宋体" w:cs="宋体"/>
                <w:color w:val="auto"/>
                <w:sz w:val="24"/>
              </w:rPr>
            </w:pPr>
          </w:p>
        </w:tc>
        <w:tc>
          <w:tcPr>
            <w:tcW w:w="1843" w:type="dxa"/>
            <w:vAlign w:val="center"/>
          </w:tcPr>
          <w:p w14:paraId="70448D96">
            <w:pPr>
              <w:snapToGrid w:val="0"/>
              <w:spacing w:line="360" w:lineRule="auto"/>
              <w:jc w:val="center"/>
              <w:rPr>
                <w:rFonts w:ascii="宋体" w:hAnsi="宋体" w:cs="宋体"/>
                <w:color w:val="auto"/>
                <w:sz w:val="24"/>
              </w:rPr>
            </w:pPr>
          </w:p>
        </w:tc>
        <w:tc>
          <w:tcPr>
            <w:tcW w:w="3118" w:type="dxa"/>
            <w:vAlign w:val="center"/>
          </w:tcPr>
          <w:p w14:paraId="167C6670">
            <w:pPr>
              <w:snapToGrid w:val="0"/>
              <w:spacing w:line="360" w:lineRule="auto"/>
              <w:jc w:val="center"/>
              <w:rPr>
                <w:rFonts w:ascii="宋体" w:hAnsi="宋体" w:cs="宋体"/>
                <w:color w:val="auto"/>
                <w:sz w:val="24"/>
              </w:rPr>
            </w:pPr>
          </w:p>
        </w:tc>
        <w:tc>
          <w:tcPr>
            <w:tcW w:w="993" w:type="dxa"/>
            <w:vAlign w:val="center"/>
          </w:tcPr>
          <w:p w14:paraId="5DBE319B">
            <w:pPr>
              <w:snapToGrid w:val="0"/>
              <w:spacing w:line="360" w:lineRule="auto"/>
              <w:jc w:val="center"/>
              <w:rPr>
                <w:rFonts w:ascii="宋体" w:hAnsi="宋体" w:cs="宋体"/>
                <w:color w:val="auto"/>
                <w:sz w:val="24"/>
              </w:rPr>
            </w:pPr>
          </w:p>
        </w:tc>
        <w:tc>
          <w:tcPr>
            <w:tcW w:w="1559" w:type="dxa"/>
            <w:vAlign w:val="center"/>
          </w:tcPr>
          <w:p w14:paraId="72281299">
            <w:pPr>
              <w:spacing w:line="360" w:lineRule="auto"/>
              <w:jc w:val="center"/>
              <w:rPr>
                <w:rFonts w:ascii="宋体" w:hAnsi="宋体" w:cs="宋体"/>
                <w:color w:val="auto"/>
                <w:sz w:val="24"/>
              </w:rPr>
            </w:pPr>
          </w:p>
        </w:tc>
        <w:tc>
          <w:tcPr>
            <w:tcW w:w="1984" w:type="dxa"/>
            <w:vAlign w:val="center"/>
          </w:tcPr>
          <w:p w14:paraId="53165CAF">
            <w:pPr>
              <w:spacing w:line="360" w:lineRule="auto"/>
              <w:jc w:val="center"/>
              <w:rPr>
                <w:rFonts w:ascii="宋体" w:hAnsi="宋体" w:cs="宋体"/>
                <w:color w:val="auto"/>
                <w:sz w:val="24"/>
              </w:rPr>
            </w:pPr>
          </w:p>
        </w:tc>
        <w:tc>
          <w:tcPr>
            <w:tcW w:w="3119" w:type="dxa"/>
            <w:vAlign w:val="center"/>
          </w:tcPr>
          <w:p w14:paraId="71DB90F1">
            <w:pPr>
              <w:spacing w:line="360" w:lineRule="auto"/>
              <w:jc w:val="center"/>
              <w:rPr>
                <w:rFonts w:ascii="宋体" w:hAnsi="宋体" w:cs="宋体"/>
                <w:color w:val="auto"/>
                <w:sz w:val="24"/>
              </w:rPr>
            </w:pPr>
          </w:p>
        </w:tc>
      </w:tr>
      <w:tr w14:paraId="1B43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5B08FFD">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44F0296E">
            <w:pPr>
              <w:spacing w:line="360" w:lineRule="auto"/>
              <w:jc w:val="center"/>
              <w:rPr>
                <w:rFonts w:ascii="宋体" w:hAnsi="宋体" w:cs="宋体"/>
                <w:color w:val="auto"/>
                <w:sz w:val="24"/>
              </w:rPr>
            </w:pPr>
          </w:p>
        </w:tc>
      </w:tr>
      <w:tr w14:paraId="356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A57AF24">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4B5B5FF3">
            <w:pPr>
              <w:spacing w:line="360" w:lineRule="auto"/>
              <w:jc w:val="center"/>
              <w:rPr>
                <w:rFonts w:ascii="宋体" w:hAnsi="宋体" w:cs="宋体"/>
                <w:color w:val="auto"/>
                <w:sz w:val="24"/>
              </w:rPr>
            </w:pPr>
          </w:p>
        </w:tc>
      </w:tr>
    </w:tbl>
    <w:p w14:paraId="328BF3A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B151C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lang w:val="zh-CN"/>
        </w:rPr>
        <w:t>1、投标</w:t>
      </w:r>
      <w:r>
        <w:rPr>
          <w:rFonts w:hint="eastAsia" w:ascii="宋体" w:hAnsi="宋体" w:cs="宋体"/>
          <w:color w:val="auto"/>
          <w:kern w:val="0"/>
          <w:sz w:val="24"/>
          <w:highlight w:val="none"/>
          <w:lang w:val="zh-CN"/>
        </w:rPr>
        <w:t>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FBABF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94537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B30CE0E">
      <w:pPr>
        <w:rPr>
          <w:rFonts w:ascii="宋体" w:hAnsi="宋体" w:eastAsia="宋体" w:cs="宋体"/>
          <w:color w:val="auto"/>
          <w:kern w:val="2"/>
          <w:sz w:val="32"/>
          <w:szCs w:val="32"/>
        </w:rPr>
      </w:pPr>
      <w:r>
        <w:rPr>
          <w:rFonts w:ascii="宋体" w:hAnsi="宋体" w:eastAsia="宋体" w:cs="宋体"/>
          <w:color w:val="auto"/>
          <w:kern w:val="2"/>
          <w:sz w:val="32"/>
          <w:szCs w:val="32"/>
        </w:rPr>
        <w:br w:type="page"/>
      </w:r>
    </w:p>
    <w:p w14:paraId="2AFE118F">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AD19F5D">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9C12D9F">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8A0F1D4">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4EDA19AC">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5" w:name="_Hlk101259491"/>
      <w:r>
        <w:rPr>
          <w:rFonts w:hint="eastAsia" w:ascii="宋体" w:hAnsi="宋体" w:eastAsia="宋体" w:cs="宋体"/>
          <w:color w:val="auto"/>
          <w:sz w:val="32"/>
          <w:szCs w:val="32"/>
        </w:rPr>
        <w:t>（如果有）</w:t>
      </w:r>
      <w:bookmarkEnd w:id="545"/>
    </w:p>
    <w:p w14:paraId="5E69A594">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01712C5">
      <w:pPr>
        <w:spacing w:line="360" w:lineRule="auto"/>
        <w:ind w:right="420"/>
        <w:rPr>
          <w:rFonts w:ascii="宋体" w:hAnsi="宋体" w:cs="宋体"/>
          <w:b/>
          <w:color w:val="auto"/>
          <w:kern w:val="0"/>
          <w:sz w:val="36"/>
          <w:szCs w:val="36"/>
        </w:rPr>
      </w:pPr>
    </w:p>
    <w:p w14:paraId="29E8820B">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rPr>
      </w:pPr>
      <w:bookmarkStart w:id="546" w:name="_Toc465665161"/>
      <w:r>
        <w:rPr>
          <w:rFonts w:hint="eastAsia" w:ascii="宋体" w:hAnsi="宋体" w:cs="宋体"/>
          <w:color w:val="auto"/>
          <w:sz w:val="32"/>
          <w:szCs w:val="32"/>
        </w:rPr>
        <w:t>附件</w:t>
      </w:r>
      <w:bookmarkEnd w:id="546"/>
    </w:p>
    <w:p w14:paraId="1C32D8F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7BB42B0D">
      <w:pPr>
        <w:spacing w:line="360" w:lineRule="auto"/>
        <w:jc w:val="center"/>
        <w:rPr>
          <w:rFonts w:ascii="宋体" w:hAnsi="宋体" w:cs="宋体"/>
          <w:b/>
          <w:color w:val="auto"/>
          <w:spacing w:val="6"/>
          <w:sz w:val="32"/>
          <w:szCs w:val="32"/>
        </w:rPr>
      </w:pPr>
      <w:bookmarkStart w:id="547" w:name="OLE_LINK13"/>
      <w:bookmarkStart w:id="548" w:name="OLE_LINK14"/>
      <w:r>
        <w:rPr>
          <w:rFonts w:hint="eastAsia" w:ascii="宋体" w:hAnsi="宋体" w:cs="宋体"/>
          <w:b/>
          <w:color w:val="auto"/>
          <w:spacing w:val="6"/>
          <w:sz w:val="32"/>
          <w:szCs w:val="32"/>
        </w:rPr>
        <w:t>残疾人福利性单位声明函</w:t>
      </w:r>
    </w:p>
    <w:bookmarkEnd w:id="547"/>
    <w:bookmarkEnd w:id="548"/>
    <w:p w14:paraId="7DD68C1D">
      <w:pPr>
        <w:spacing w:line="360" w:lineRule="auto"/>
        <w:rPr>
          <w:rFonts w:ascii="宋体" w:hAnsi="宋体" w:cs="宋体"/>
          <w:b/>
          <w:color w:val="auto"/>
          <w:spacing w:val="6"/>
          <w:sz w:val="30"/>
          <w:szCs w:val="30"/>
        </w:rPr>
      </w:pPr>
    </w:p>
    <w:p w14:paraId="7B75286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CE1FBA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DFA211E">
      <w:pPr>
        <w:spacing w:line="360" w:lineRule="auto"/>
        <w:ind w:firstLine="480" w:firstLineChars="200"/>
        <w:rPr>
          <w:rFonts w:ascii="宋体" w:hAnsi="宋体" w:cs="宋体"/>
          <w:color w:val="auto"/>
          <w:sz w:val="24"/>
        </w:rPr>
      </w:pPr>
    </w:p>
    <w:p w14:paraId="2B104436">
      <w:pPr>
        <w:spacing w:line="360" w:lineRule="auto"/>
        <w:ind w:firstLine="480" w:firstLineChars="200"/>
        <w:rPr>
          <w:rFonts w:ascii="宋体" w:hAnsi="宋体" w:cs="宋体"/>
          <w:color w:val="auto"/>
          <w:sz w:val="24"/>
        </w:rPr>
      </w:pPr>
    </w:p>
    <w:p w14:paraId="573E0C2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7C5A8B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76AE80F">
      <w:pPr>
        <w:spacing w:line="360" w:lineRule="auto"/>
        <w:ind w:firstLine="480" w:firstLineChars="200"/>
        <w:rPr>
          <w:rFonts w:ascii="宋体" w:hAnsi="宋体" w:cs="宋体"/>
          <w:color w:val="auto"/>
          <w:sz w:val="24"/>
        </w:rPr>
      </w:pPr>
    </w:p>
    <w:p w14:paraId="211F9218">
      <w:pPr>
        <w:spacing w:line="360" w:lineRule="auto"/>
        <w:ind w:firstLine="420" w:firstLineChars="200"/>
        <w:rPr>
          <w:rFonts w:ascii="宋体" w:hAnsi="宋体" w:cs="宋体"/>
          <w:color w:val="auto"/>
        </w:rPr>
      </w:pPr>
    </w:p>
    <w:p w14:paraId="5BC7A1E3">
      <w:pPr>
        <w:spacing w:line="360" w:lineRule="auto"/>
        <w:ind w:firstLine="420" w:firstLineChars="200"/>
        <w:rPr>
          <w:rFonts w:ascii="宋体" w:hAnsi="宋体" w:cs="宋体"/>
          <w:color w:val="auto"/>
        </w:rPr>
      </w:pPr>
    </w:p>
    <w:p w14:paraId="0BD01481">
      <w:pPr>
        <w:spacing w:line="360" w:lineRule="auto"/>
        <w:ind w:firstLine="420" w:firstLineChars="200"/>
        <w:rPr>
          <w:rFonts w:ascii="宋体" w:hAnsi="宋体" w:cs="宋体"/>
          <w:color w:val="auto"/>
        </w:rPr>
      </w:pPr>
    </w:p>
    <w:p w14:paraId="2EA4F096">
      <w:pPr>
        <w:spacing w:line="360" w:lineRule="auto"/>
        <w:ind w:firstLine="420" w:firstLineChars="200"/>
        <w:rPr>
          <w:rFonts w:ascii="宋体" w:hAnsi="宋体" w:cs="宋体"/>
          <w:color w:val="auto"/>
        </w:rPr>
      </w:pPr>
    </w:p>
    <w:p w14:paraId="301E670F">
      <w:pPr>
        <w:spacing w:line="360" w:lineRule="auto"/>
        <w:rPr>
          <w:rFonts w:ascii="宋体" w:hAnsi="宋体" w:cs="宋体"/>
          <w:b/>
          <w:color w:val="auto"/>
          <w:sz w:val="24"/>
        </w:rPr>
      </w:pPr>
    </w:p>
    <w:p w14:paraId="43EEADEE">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2223ED0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07F1A3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08447D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51B1C4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2C82C9F">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E634758">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A48F65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8884AEB">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C7953DA">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7C60B2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672622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18AEAB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A64218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8383960">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5A5A4F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932E1B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8D47C8F">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DE2C92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4C50E5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8A2213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48879BC">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7C9ED04">
      <w:pPr>
        <w:snapToGrid w:val="0"/>
        <w:spacing w:line="360" w:lineRule="auto"/>
        <w:rPr>
          <w:rFonts w:ascii="宋体" w:hAnsi="宋体" w:cs="宋体"/>
          <w:color w:val="auto"/>
          <w:sz w:val="24"/>
        </w:rPr>
      </w:pPr>
      <w:r>
        <w:rPr>
          <w:rFonts w:hint="eastAsia" w:ascii="宋体" w:hAnsi="宋体" w:cs="宋体"/>
          <w:color w:val="auto"/>
          <w:sz w:val="24"/>
        </w:rPr>
        <w:t>……</w:t>
      </w:r>
    </w:p>
    <w:p w14:paraId="38C52E7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90C0258">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33D68C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A505337">
      <w:pPr>
        <w:spacing w:line="360" w:lineRule="auto"/>
        <w:rPr>
          <w:rFonts w:ascii="宋体" w:hAnsi="宋体" w:cs="宋体"/>
          <w:color w:val="auto"/>
          <w:sz w:val="24"/>
        </w:rPr>
      </w:pPr>
      <w:r>
        <w:rPr>
          <w:rFonts w:hint="eastAsia" w:ascii="宋体" w:hAnsi="宋体" w:cs="宋体"/>
          <w:color w:val="auto"/>
          <w:sz w:val="24"/>
        </w:rPr>
        <w:t xml:space="preserve">日期：    </w:t>
      </w:r>
    </w:p>
    <w:p w14:paraId="2C63D4BE">
      <w:pPr>
        <w:spacing w:line="360" w:lineRule="auto"/>
        <w:rPr>
          <w:rFonts w:ascii="宋体" w:hAnsi="宋体" w:cs="宋体"/>
          <w:b/>
          <w:color w:val="auto"/>
          <w:sz w:val="24"/>
        </w:rPr>
      </w:pPr>
      <w:r>
        <w:rPr>
          <w:rFonts w:hint="eastAsia" w:ascii="宋体" w:hAnsi="宋体" w:cs="宋体"/>
          <w:b/>
          <w:color w:val="auto"/>
          <w:sz w:val="24"/>
        </w:rPr>
        <w:t>质疑函制作说明：</w:t>
      </w:r>
    </w:p>
    <w:p w14:paraId="2E26EE3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EEB69D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DAF43D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E6E2F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51B14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53146B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60256FC">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9F0C731">
      <w:pPr>
        <w:spacing w:line="360" w:lineRule="auto"/>
        <w:jc w:val="center"/>
        <w:rPr>
          <w:rFonts w:ascii="宋体" w:hAnsi="宋体" w:cs="宋体"/>
          <w:b/>
          <w:color w:val="auto"/>
          <w:sz w:val="24"/>
        </w:rPr>
      </w:pPr>
      <w:r>
        <w:rPr>
          <w:rFonts w:hint="eastAsia" w:ascii="宋体" w:hAnsi="宋体" w:cs="宋体"/>
          <w:b/>
          <w:color w:val="auto"/>
          <w:spacing w:val="6"/>
          <w:sz w:val="32"/>
          <w:szCs w:val="32"/>
        </w:rPr>
        <w:t>附件3：投诉书范本及制作说明</w:t>
      </w:r>
    </w:p>
    <w:p w14:paraId="744ED9C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8CC2791">
      <w:pPr>
        <w:spacing w:line="360" w:lineRule="auto"/>
        <w:rPr>
          <w:rFonts w:ascii="宋体" w:hAnsi="宋体" w:cs="宋体"/>
          <w:color w:val="auto"/>
          <w:sz w:val="24"/>
        </w:rPr>
      </w:pPr>
      <w:r>
        <w:rPr>
          <w:rFonts w:hint="eastAsia" w:ascii="宋体" w:hAnsi="宋体" w:cs="宋体"/>
          <w:color w:val="auto"/>
          <w:sz w:val="24"/>
        </w:rPr>
        <w:t>一、投诉相关主体基本情况</w:t>
      </w:r>
    </w:p>
    <w:p w14:paraId="5B28944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1C6DC5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98E66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4420D9D">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146D4EA">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90FC0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588D226">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0B2948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275C4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8588DD">
      <w:pPr>
        <w:spacing w:line="360" w:lineRule="auto"/>
        <w:rPr>
          <w:rFonts w:ascii="宋体" w:hAnsi="宋体" w:cs="宋体"/>
          <w:color w:val="auto"/>
          <w:sz w:val="24"/>
        </w:rPr>
      </w:pPr>
      <w:r>
        <w:rPr>
          <w:rFonts w:hint="eastAsia" w:ascii="宋体" w:hAnsi="宋体" w:cs="宋体"/>
          <w:color w:val="auto"/>
          <w:sz w:val="24"/>
        </w:rPr>
        <w:t>被投诉人2</w:t>
      </w:r>
    </w:p>
    <w:p w14:paraId="0FD85E88">
      <w:pPr>
        <w:spacing w:line="360" w:lineRule="auto"/>
        <w:rPr>
          <w:rFonts w:ascii="宋体" w:hAnsi="宋体" w:cs="宋体"/>
          <w:color w:val="auto"/>
          <w:sz w:val="24"/>
          <w:u w:val="dotted"/>
        </w:rPr>
      </w:pPr>
      <w:r>
        <w:rPr>
          <w:rFonts w:hint="eastAsia" w:ascii="宋体" w:hAnsi="宋体" w:cs="宋体"/>
          <w:color w:val="auto"/>
          <w:sz w:val="24"/>
        </w:rPr>
        <w:t>……</w:t>
      </w:r>
    </w:p>
    <w:p w14:paraId="6B1F11B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5436B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540DC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BBD174">
      <w:pPr>
        <w:spacing w:line="360" w:lineRule="auto"/>
        <w:rPr>
          <w:rFonts w:ascii="宋体" w:hAnsi="宋体" w:cs="宋体"/>
          <w:color w:val="auto"/>
          <w:sz w:val="24"/>
        </w:rPr>
      </w:pPr>
      <w:r>
        <w:rPr>
          <w:rFonts w:hint="eastAsia" w:ascii="宋体" w:hAnsi="宋体" w:cs="宋体"/>
          <w:color w:val="auto"/>
          <w:sz w:val="24"/>
        </w:rPr>
        <w:t>二、投诉项目基本情况</w:t>
      </w:r>
    </w:p>
    <w:p w14:paraId="1C5B9915">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0C36CE7">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718A132">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76653F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DABDD4C">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0FB6672">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6ED0C68">
      <w:pPr>
        <w:spacing w:line="360" w:lineRule="auto"/>
        <w:rPr>
          <w:rFonts w:ascii="宋体" w:hAnsi="宋体" w:cs="宋体"/>
          <w:color w:val="auto"/>
          <w:sz w:val="24"/>
        </w:rPr>
      </w:pPr>
      <w:r>
        <w:rPr>
          <w:rFonts w:hint="eastAsia" w:ascii="宋体" w:hAnsi="宋体" w:cs="宋体"/>
          <w:color w:val="auto"/>
          <w:sz w:val="24"/>
        </w:rPr>
        <w:t>三、质疑基本情况</w:t>
      </w:r>
    </w:p>
    <w:p w14:paraId="28B59DA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CAD76BE">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4A4DAF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45199A7">
      <w:pPr>
        <w:spacing w:line="360" w:lineRule="auto"/>
        <w:rPr>
          <w:rFonts w:ascii="宋体" w:hAnsi="宋体" w:cs="宋体"/>
          <w:color w:val="auto"/>
          <w:sz w:val="24"/>
        </w:rPr>
      </w:pPr>
      <w:r>
        <w:rPr>
          <w:rFonts w:hint="eastAsia" w:ascii="宋体" w:hAnsi="宋体" w:cs="宋体"/>
          <w:color w:val="auto"/>
          <w:sz w:val="24"/>
        </w:rPr>
        <w:t>四、投诉事项具体内容</w:t>
      </w:r>
    </w:p>
    <w:p w14:paraId="2FEBD09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C99807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1D399E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5643BC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F2400D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10A86C">
      <w:pPr>
        <w:spacing w:line="360" w:lineRule="auto"/>
        <w:rPr>
          <w:rFonts w:ascii="宋体" w:hAnsi="宋体" w:cs="宋体"/>
          <w:color w:val="auto"/>
          <w:sz w:val="24"/>
        </w:rPr>
      </w:pPr>
      <w:r>
        <w:rPr>
          <w:rFonts w:hint="eastAsia" w:ascii="宋体" w:hAnsi="宋体" w:cs="宋体"/>
          <w:color w:val="auto"/>
          <w:sz w:val="24"/>
        </w:rPr>
        <w:t>投诉事项2</w:t>
      </w:r>
    </w:p>
    <w:p w14:paraId="3D078FB0">
      <w:pPr>
        <w:spacing w:line="360" w:lineRule="auto"/>
        <w:rPr>
          <w:rFonts w:ascii="宋体" w:hAnsi="宋体" w:cs="宋体"/>
          <w:color w:val="auto"/>
          <w:sz w:val="24"/>
          <w:u w:val="dotted"/>
        </w:rPr>
      </w:pPr>
      <w:r>
        <w:rPr>
          <w:rFonts w:hint="eastAsia" w:ascii="宋体" w:hAnsi="宋体" w:cs="宋体"/>
          <w:color w:val="auto"/>
          <w:sz w:val="24"/>
        </w:rPr>
        <w:t>……</w:t>
      </w:r>
    </w:p>
    <w:p w14:paraId="1AD3AEF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D6334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614CAE">
      <w:pPr>
        <w:spacing w:line="360" w:lineRule="auto"/>
        <w:rPr>
          <w:rFonts w:ascii="宋体" w:hAnsi="宋体" w:cs="宋体"/>
          <w:color w:val="auto"/>
          <w:sz w:val="24"/>
          <w:u w:val="single"/>
        </w:rPr>
      </w:pPr>
      <w:r>
        <w:rPr>
          <w:rFonts w:hint="eastAsia" w:ascii="宋体" w:hAnsi="宋体" w:cs="宋体"/>
          <w:color w:val="auto"/>
          <w:sz w:val="24"/>
        </w:rPr>
        <w:t xml:space="preserve">                                                                                                    </w:t>
      </w:r>
    </w:p>
    <w:p w14:paraId="05F9BAF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D90EB1D">
      <w:pPr>
        <w:spacing w:line="360" w:lineRule="auto"/>
        <w:rPr>
          <w:rFonts w:ascii="宋体" w:hAnsi="宋体" w:cs="宋体"/>
          <w:color w:val="auto"/>
          <w:sz w:val="24"/>
        </w:rPr>
      </w:pPr>
      <w:r>
        <w:rPr>
          <w:rFonts w:hint="eastAsia" w:ascii="宋体" w:hAnsi="宋体" w:cs="宋体"/>
          <w:color w:val="auto"/>
          <w:sz w:val="24"/>
        </w:rPr>
        <w:t xml:space="preserve">日期：    </w:t>
      </w:r>
    </w:p>
    <w:p w14:paraId="19802D41">
      <w:pPr>
        <w:spacing w:line="360" w:lineRule="auto"/>
        <w:rPr>
          <w:rFonts w:ascii="宋体" w:hAnsi="宋体" w:cs="宋体"/>
          <w:b/>
          <w:color w:val="auto"/>
          <w:sz w:val="24"/>
        </w:rPr>
      </w:pPr>
    </w:p>
    <w:p w14:paraId="3039C3CF">
      <w:pPr>
        <w:spacing w:line="360" w:lineRule="auto"/>
        <w:rPr>
          <w:rFonts w:ascii="宋体" w:hAnsi="宋体" w:cs="宋体"/>
          <w:b/>
          <w:color w:val="auto"/>
          <w:sz w:val="24"/>
        </w:rPr>
      </w:pPr>
    </w:p>
    <w:p w14:paraId="67EB052C">
      <w:pPr>
        <w:spacing w:line="360" w:lineRule="auto"/>
        <w:rPr>
          <w:rFonts w:ascii="宋体" w:hAnsi="宋体" w:cs="宋体"/>
          <w:b/>
          <w:color w:val="auto"/>
          <w:sz w:val="24"/>
        </w:rPr>
      </w:pPr>
      <w:r>
        <w:rPr>
          <w:rFonts w:hint="eastAsia" w:ascii="宋体" w:hAnsi="宋体" w:cs="宋体"/>
          <w:b/>
          <w:color w:val="auto"/>
          <w:sz w:val="24"/>
        </w:rPr>
        <w:t>投诉书制作说明：</w:t>
      </w:r>
    </w:p>
    <w:p w14:paraId="08EB5D6D">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9A8E7E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07078F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316164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C24313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93015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A22511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4ACD077">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00B705A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F9E03EF">
      <w:pPr>
        <w:spacing w:line="360" w:lineRule="auto"/>
        <w:rPr>
          <w:rFonts w:ascii="宋体" w:hAnsi="宋体" w:cs="宋体"/>
          <w:color w:val="auto"/>
          <w:sz w:val="24"/>
          <w:u w:val="single"/>
        </w:rPr>
      </w:pPr>
    </w:p>
    <w:p w14:paraId="339B121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772657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408F159">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36A437E">
      <w:pPr>
        <w:spacing w:line="360" w:lineRule="auto"/>
        <w:ind w:firstLine="494"/>
        <w:rPr>
          <w:rFonts w:ascii="宋体" w:hAnsi="宋体" w:cs="宋体"/>
          <w:color w:val="auto"/>
          <w:sz w:val="24"/>
        </w:rPr>
      </w:pPr>
    </w:p>
    <w:p w14:paraId="6BAB1ADC">
      <w:pPr>
        <w:spacing w:line="360" w:lineRule="auto"/>
        <w:ind w:firstLine="494"/>
        <w:rPr>
          <w:rFonts w:ascii="宋体" w:hAnsi="宋体" w:cs="宋体"/>
          <w:color w:val="auto"/>
          <w:sz w:val="24"/>
        </w:rPr>
      </w:pPr>
    </w:p>
    <w:p w14:paraId="52F117EB">
      <w:pPr>
        <w:spacing w:line="360" w:lineRule="auto"/>
        <w:ind w:firstLine="494"/>
        <w:rPr>
          <w:rFonts w:ascii="宋体" w:hAnsi="宋体" w:cs="宋体"/>
          <w:color w:val="auto"/>
          <w:sz w:val="24"/>
        </w:rPr>
      </w:pPr>
    </w:p>
    <w:p w14:paraId="21E51D9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8A9174A">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90FB1FC">
      <w:pPr>
        <w:rPr>
          <w:rFonts w:ascii="宋体" w:hAnsi="宋体" w:cs="宋体"/>
          <w:color w:val="auto"/>
          <w:sz w:val="24"/>
        </w:rPr>
      </w:pPr>
      <w:r>
        <w:rPr>
          <w:rFonts w:hint="eastAsia" w:ascii="宋体" w:hAnsi="宋体" w:cs="宋体"/>
          <w:b/>
          <w:bCs/>
          <w:color w:val="auto"/>
          <w:sz w:val="24"/>
        </w:rPr>
        <w:t>附：</w:t>
      </w:r>
    </w:p>
    <w:p w14:paraId="672862B4">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338FEC9">
      <w:pPr>
        <w:autoSpaceDE w:val="0"/>
        <w:autoSpaceDN w:val="0"/>
        <w:jc w:val="center"/>
        <w:rPr>
          <w:rFonts w:ascii="宋体" w:hAnsi="宋体" w:cs="宋体"/>
          <w:b/>
          <w:color w:val="auto"/>
          <w:spacing w:val="6"/>
          <w:sz w:val="32"/>
          <w:szCs w:val="32"/>
        </w:rPr>
      </w:pPr>
    </w:p>
    <w:p w14:paraId="3C57288D">
      <w:pPr>
        <w:autoSpaceDE w:val="0"/>
        <w:autoSpaceDN w:val="0"/>
        <w:jc w:val="center"/>
        <w:rPr>
          <w:rFonts w:ascii="宋体" w:hAnsi="宋体" w:cs="宋体"/>
          <w:b/>
          <w:color w:val="auto"/>
          <w:spacing w:val="6"/>
          <w:sz w:val="32"/>
          <w:szCs w:val="32"/>
        </w:rPr>
      </w:pPr>
    </w:p>
    <w:p w14:paraId="69AFF4AD">
      <w:pPr>
        <w:autoSpaceDE w:val="0"/>
        <w:autoSpaceDN w:val="0"/>
        <w:jc w:val="center"/>
        <w:rPr>
          <w:rFonts w:ascii="宋体" w:hAnsi="宋体" w:cs="宋体"/>
          <w:b/>
          <w:color w:val="auto"/>
          <w:spacing w:val="6"/>
          <w:sz w:val="32"/>
          <w:szCs w:val="32"/>
        </w:rPr>
      </w:pPr>
    </w:p>
    <w:p w14:paraId="6502C74A">
      <w:pPr>
        <w:autoSpaceDE w:val="0"/>
        <w:autoSpaceDN w:val="0"/>
        <w:jc w:val="center"/>
        <w:rPr>
          <w:rFonts w:ascii="宋体" w:hAnsi="宋体" w:cs="宋体"/>
          <w:b/>
          <w:color w:val="auto"/>
          <w:spacing w:val="6"/>
          <w:sz w:val="32"/>
          <w:szCs w:val="32"/>
        </w:rPr>
      </w:pPr>
    </w:p>
    <w:p w14:paraId="0DD81F5A">
      <w:pPr>
        <w:autoSpaceDE w:val="0"/>
        <w:autoSpaceDN w:val="0"/>
        <w:jc w:val="center"/>
        <w:rPr>
          <w:rFonts w:ascii="宋体" w:hAnsi="宋体" w:cs="宋体"/>
          <w:b/>
          <w:color w:val="auto"/>
          <w:spacing w:val="6"/>
          <w:sz w:val="32"/>
          <w:szCs w:val="32"/>
        </w:rPr>
      </w:pPr>
    </w:p>
    <w:p w14:paraId="3070808A">
      <w:pPr>
        <w:autoSpaceDE w:val="0"/>
        <w:autoSpaceDN w:val="0"/>
        <w:jc w:val="center"/>
        <w:rPr>
          <w:rFonts w:ascii="宋体" w:hAnsi="宋体" w:cs="宋体"/>
          <w:b/>
          <w:color w:val="auto"/>
          <w:spacing w:val="6"/>
          <w:sz w:val="32"/>
          <w:szCs w:val="32"/>
        </w:rPr>
      </w:pPr>
    </w:p>
    <w:p w14:paraId="7212E51D">
      <w:pPr>
        <w:autoSpaceDE w:val="0"/>
        <w:autoSpaceDN w:val="0"/>
        <w:jc w:val="center"/>
        <w:rPr>
          <w:rFonts w:ascii="宋体" w:hAnsi="宋体" w:cs="宋体"/>
          <w:b/>
          <w:color w:val="auto"/>
          <w:spacing w:val="6"/>
          <w:sz w:val="32"/>
          <w:szCs w:val="32"/>
        </w:rPr>
      </w:pPr>
    </w:p>
    <w:p w14:paraId="0426E7A8">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E2B980C">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B9AF3B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BD9E4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01245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78EEB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168E4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7677F44">
      <w:pPr>
        <w:snapToGrid w:val="0"/>
        <w:spacing w:line="360" w:lineRule="auto"/>
        <w:ind w:firstLine="576"/>
        <w:rPr>
          <w:rFonts w:ascii="宋体" w:hAnsi="宋体" w:cs="宋体"/>
          <w:color w:val="auto"/>
          <w:kern w:val="0"/>
          <w:sz w:val="24"/>
          <w:lang w:val="zh-CN"/>
        </w:rPr>
      </w:pPr>
      <w:bookmarkStart w:id="54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82F600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A78C9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49"/>
    <w:p w14:paraId="6C7B562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3909CF25">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7970767">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64059"/>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02AF6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80662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D15B44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98C88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AE6C2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8C7E96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8D75B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EF971E3">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C700CB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535A42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252AFB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1F76EA8">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21C7765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515BADC">
      <w:pPr>
        <w:snapToGrid w:val="0"/>
        <w:spacing w:line="360" w:lineRule="auto"/>
        <w:ind w:firstLine="576"/>
        <w:rPr>
          <w:rFonts w:ascii="宋体" w:hAnsi="宋体" w:cs="宋体"/>
          <w:color w:val="auto"/>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A67C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646782CC">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83306E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5062D1D">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E63A5F4">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3813DE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6E35BBD9">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w:t>
      </w:r>
      <w:r>
        <w:rPr>
          <w:rFonts w:hint="eastAsia" w:ascii="宋体" w:hAnsi="宋体" w:cs="宋体"/>
          <w:b/>
          <w:kern w:val="0"/>
          <w:sz w:val="24"/>
          <w:highlight w:val="none"/>
          <w:lang w:val="zh-CN"/>
        </w:rPr>
        <w:t>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985236A">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5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50"/>
    </w:p>
    <w:p w14:paraId="2F1AA9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B4CFA6B">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6E9CF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9EE147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B4FD27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E1F3E4E">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EC27AC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EA4060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2F2E3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4BD78389">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25546613">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111EF16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71C24D3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535E1D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E23084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F9BE784">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14:paraId="378E9109">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附件7：中小企业声明函</w:t>
      </w:r>
    </w:p>
    <w:p w14:paraId="6FDE7D56">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09CE2DF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3624FA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FF70C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0F607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77C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1C35B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A98C0E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588BBF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698D586">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68A8218">
      <w:pPr>
        <w:numPr>
          <w:ilvl w:val="0"/>
          <w:numId w:val="0"/>
        </w:numPr>
        <w:spacing w:line="360" w:lineRule="auto"/>
        <w:ind w:right="420" w:rightChars="0" w:firstLine="420" w:firstLineChars="0"/>
        <w:rPr>
          <w:rFonts w:hint="eastAsia"/>
          <w:color w:val="auto"/>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0332105E">
      <w:pPr>
        <w:spacing w:line="360" w:lineRule="auto"/>
        <w:ind w:right="420" w:firstLine="480" w:firstLineChars="200"/>
        <w:rPr>
          <w:rFonts w:ascii="宋体" w:hAnsi="宋体" w:cs="宋体"/>
          <w:b/>
          <w:color w:val="auto"/>
          <w:sz w:val="32"/>
          <w:szCs w:val="32"/>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EB7733">
      <w:pPr>
        <w:rPr>
          <w:rFonts w:hint="eastAsia"/>
          <w:color w:val="auto"/>
          <w:highlight w:val="none"/>
        </w:rPr>
      </w:pPr>
      <w:r>
        <w:rPr>
          <w:rFonts w:hint="eastAsia"/>
          <w:color w:val="auto"/>
          <w:highlight w:val="none"/>
        </w:rPr>
        <w:br w:type="page"/>
      </w:r>
    </w:p>
    <w:p w14:paraId="6B65EA2B">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E5A1DAA">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54FC2E1">
      <w:pPr>
        <w:pStyle w:val="3"/>
        <w:jc w:val="center"/>
        <w:rPr>
          <w:rFonts w:hint="eastAsia" w:asciiTheme="minorEastAsia" w:hAnsiTheme="minorEastAsia" w:eastAsiaTheme="minorEastAsia" w:cstheme="minorEastAsia"/>
          <w:color w:val="auto"/>
          <w:highlight w:val="none"/>
        </w:rPr>
      </w:pPr>
    </w:p>
    <w:p w14:paraId="03266E3C">
      <w:pPr>
        <w:pStyle w:val="3"/>
        <w:jc w:val="center"/>
        <w:rPr>
          <w:rFonts w:hint="eastAsia" w:asciiTheme="minorEastAsia" w:hAnsiTheme="minorEastAsia" w:eastAsiaTheme="minorEastAsia" w:cstheme="minorEastAsia"/>
          <w:color w:val="auto"/>
          <w:highlight w:val="none"/>
        </w:rPr>
      </w:pPr>
    </w:p>
    <w:p w14:paraId="0E1C5B63">
      <w:pPr>
        <w:pStyle w:val="3"/>
        <w:jc w:val="center"/>
        <w:rPr>
          <w:rFonts w:hint="eastAsia" w:asciiTheme="minorEastAsia" w:hAnsiTheme="minorEastAsia" w:eastAsiaTheme="minorEastAsia" w:cstheme="minorEastAsia"/>
          <w:color w:val="auto"/>
          <w:highlight w:val="none"/>
        </w:rPr>
      </w:pPr>
    </w:p>
    <w:p w14:paraId="64B07D4B">
      <w:pPr>
        <w:pStyle w:val="3"/>
        <w:jc w:val="center"/>
        <w:rPr>
          <w:rFonts w:hint="eastAsia" w:asciiTheme="minorEastAsia" w:hAnsiTheme="minorEastAsia" w:eastAsiaTheme="minorEastAsia" w:cstheme="minorEastAsia"/>
          <w:color w:val="auto"/>
          <w:highlight w:val="none"/>
        </w:rPr>
      </w:pPr>
    </w:p>
    <w:p w14:paraId="1F718A31">
      <w:pPr>
        <w:pStyle w:val="3"/>
        <w:jc w:val="center"/>
        <w:rPr>
          <w:rFonts w:hint="eastAsia" w:asciiTheme="minorEastAsia" w:hAnsiTheme="minorEastAsia" w:eastAsiaTheme="minorEastAsia" w:cstheme="minorEastAsia"/>
          <w:color w:val="auto"/>
          <w:highlight w:val="none"/>
        </w:rPr>
      </w:pPr>
    </w:p>
    <w:p w14:paraId="1927C72D">
      <w:pPr>
        <w:pStyle w:val="3"/>
        <w:jc w:val="center"/>
        <w:rPr>
          <w:rFonts w:hint="eastAsia" w:asciiTheme="minorEastAsia" w:hAnsiTheme="minorEastAsia" w:eastAsiaTheme="minorEastAsia" w:cstheme="minorEastAsia"/>
          <w:color w:val="auto"/>
          <w:highlight w:val="none"/>
        </w:rPr>
      </w:pPr>
    </w:p>
    <w:p w14:paraId="30988DF5">
      <w:pPr>
        <w:pStyle w:val="3"/>
        <w:jc w:val="center"/>
        <w:rPr>
          <w:rFonts w:hint="eastAsia" w:asciiTheme="minorEastAsia" w:hAnsiTheme="minorEastAsia" w:eastAsiaTheme="minorEastAsia" w:cstheme="minorEastAsia"/>
          <w:color w:val="auto"/>
          <w:highlight w:val="none"/>
        </w:rPr>
      </w:pPr>
    </w:p>
    <w:p w14:paraId="27576F19">
      <w:pPr>
        <w:pStyle w:val="3"/>
        <w:jc w:val="center"/>
        <w:rPr>
          <w:rFonts w:hint="eastAsia" w:asciiTheme="minorEastAsia" w:hAnsiTheme="minorEastAsia" w:eastAsiaTheme="minorEastAsia" w:cstheme="minorEastAsia"/>
          <w:color w:val="auto"/>
          <w:highlight w:val="none"/>
        </w:rPr>
      </w:pPr>
    </w:p>
    <w:p w14:paraId="696AC43B">
      <w:pPr>
        <w:rPr>
          <w:rFonts w:hint="eastAsia"/>
        </w:rPr>
      </w:pPr>
    </w:p>
    <w:p w14:paraId="2DBE9396">
      <w:pPr>
        <w:pStyle w:val="3"/>
        <w:jc w:val="center"/>
        <w:rPr>
          <w:rFonts w:hint="eastAsia" w:asciiTheme="minorEastAsia" w:hAnsiTheme="minorEastAsia" w:eastAsiaTheme="minorEastAsia" w:cstheme="minorEastAsia"/>
          <w:color w:val="auto"/>
          <w:highlight w:val="none"/>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p>
    <w:p w14:paraId="4A4B6C8A">
      <w:pPr>
        <w:pStyle w:val="3"/>
        <w:ind w:left="0" w:leftChars="0" w:firstLine="0" w:firstLineChars="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75A9DE3B">
      <w:pPr>
        <w:jc w:val="center"/>
        <w:rPr>
          <w:color w:val="auto"/>
          <w:sz w:val="40"/>
          <w:highlight w:val="none"/>
        </w:rPr>
      </w:pPr>
      <w:r>
        <w:rPr>
          <w:rFonts w:hint="eastAsia"/>
          <w:color w:val="auto"/>
          <w:sz w:val="40"/>
          <w:highlight w:val="none"/>
        </w:rPr>
        <w:t>样品（演示）授权委托书</w:t>
      </w:r>
    </w:p>
    <w:p w14:paraId="3E5AB2DF">
      <w:pPr>
        <w:jc w:val="center"/>
        <w:rPr>
          <w:color w:val="auto"/>
          <w:sz w:val="40"/>
        </w:rPr>
      </w:pPr>
    </w:p>
    <w:p w14:paraId="524FA99B">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50C83301">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0AFF70F0">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9445CA3">
      <w:pPr>
        <w:snapToGrid w:val="0"/>
        <w:spacing w:line="360" w:lineRule="auto"/>
        <w:rPr>
          <w:rFonts w:cs="仿宋"/>
          <w:color w:val="auto"/>
          <w:lang w:val="zh-CN"/>
        </w:rPr>
      </w:pPr>
      <w:r>
        <w:rPr>
          <w:rFonts w:hint="eastAsia" w:cs="仿宋"/>
          <w:color w:val="auto"/>
          <w:lang w:val="zh-CN"/>
        </w:rPr>
        <w:t xml:space="preserve">  </w:t>
      </w:r>
    </w:p>
    <w:p w14:paraId="7580BEA2">
      <w:pPr>
        <w:snapToGrid w:val="0"/>
        <w:spacing w:line="360" w:lineRule="auto"/>
        <w:rPr>
          <w:rFonts w:cs="仿宋"/>
          <w:color w:val="auto"/>
        </w:rPr>
      </w:pPr>
      <w:r>
        <w:rPr>
          <w:rFonts w:hint="eastAsia" w:cs="仿宋"/>
          <w:color w:val="auto"/>
          <w:lang w:val="zh-CN"/>
        </w:rPr>
        <w:t xml:space="preserve">    特此告知。</w:t>
      </w:r>
    </w:p>
    <w:p w14:paraId="6BAE4524">
      <w:pPr>
        <w:snapToGrid w:val="0"/>
        <w:spacing w:line="360" w:lineRule="auto"/>
        <w:rPr>
          <w:rFonts w:cs="仿宋"/>
          <w:color w:val="auto"/>
        </w:rPr>
      </w:pPr>
      <w:r>
        <w:rPr>
          <w:rFonts w:hint="eastAsia" w:cs="仿宋"/>
          <w:color w:val="auto"/>
          <w:lang w:val="zh-CN"/>
        </w:rPr>
        <w:t xml:space="preserve">                                                  投标人名称(公章)：</w:t>
      </w:r>
    </w:p>
    <w:p w14:paraId="579444ED">
      <w:pPr>
        <w:snapToGrid w:val="0"/>
        <w:spacing w:line="360" w:lineRule="auto"/>
        <w:rPr>
          <w:rFonts w:cs="仿宋"/>
          <w:color w:val="auto"/>
        </w:rPr>
      </w:pPr>
      <w:r>
        <w:rPr>
          <w:rFonts w:hint="eastAsia" w:cs="仿宋"/>
          <w:color w:val="auto"/>
          <w:lang w:val="zh-CN"/>
        </w:rPr>
        <w:t xml:space="preserve">                                                  </w:t>
      </w:r>
    </w:p>
    <w:p w14:paraId="67D9CF0C">
      <w:pPr>
        <w:snapToGrid w:val="0"/>
        <w:spacing w:line="360" w:lineRule="auto"/>
        <w:ind w:right="240"/>
        <w:jc w:val="right"/>
        <w:rPr>
          <w:rFonts w:cs="仿宋"/>
          <w:color w:val="auto"/>
          <w:lang w:val="zh-CN"/>
        </w:rPr>
      </w:pPr>
      <w:r>
        <w:rPr>
          <w:rFonts w:hint="eastAsia" w:cs="仿宋"/>
          <w:color w:val="auto"/>
          <w:lang w:val="zh-CN"/>
        </w:rPr>
        <w:t>签发日期：  年  月   日</w:t>
      </w:r>
    </w:p>
    <w:p w14:paraId="3BC28869">
      <w:pPr>
        <w:snapToGrid w:val="0"/>
        <w:spacing w:line="360" w:lineRule="auto"/>
        <w:ind w:right="240"/>
        <w:jc w:val="right"/>
        <w:rPr>
          <w:rFonts w:cs="仿宋"/>
          <w:color w:val="auto"/>
          <w:lang w:val="zh-CN"/>
        </w:rPr>
      </w:pPr>
    </w:p>
    <w:p w14:paraId="0BE9E14B">
      <w:pPr>
        <w:snapToGrid w:val="0"/>
        <w:spacing w:line="360" w:lineRule="auto"/>
        <w:ind w:right="1920"/>
        <w:rPr>
          <w:rFonts w:cs="仿宋"/>
          <w:color w:val="auto"/>
          <w:lang w:val="zh-CN"/>
        </w:rPr>
      </w:pPr>
    </w:p>
    <w:p w14:paraId="40EA2B44">
      <w:pPr>
        <w:snapToGrid w:val="0"/>
        <w:spacing w:line="360" w:lineRule="auto"/>
        <w:ind w:right="240"/>
        <w:jc w:val="right"/>
        <w:rPr>
          <w:rFonts w:cs="仿宋"/>
          <w:color w:val="auto"/>
          <w:lang w:val="zh-CN"/>
        </w:rPr>
      </w:pPr>
    </w:p>
    <w:p w14:paraId="4AAA99AF">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402D3D81">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6416C1B2">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CB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FAED">
    <w:pPr>
      <w:pStyle w:val="40"/>
      <w:framePr w:wrap="around" w:vAnchor="text" w:hAnchor="margin" w:xAlign="right" w:y="1"/>
      <w:rPr>
        <w:rStyle w:val="72"/>
      </w:rPr>
    </w:pPr>
    <w:r>
      <w:fldChar w:fldCharType="begin"/>
    </w:r>
    <w:r>
      <w:rPr>
        <w:rStyle w:val="72"/>
      </w:rPr>
      <w:instrText xml:space="preserve">PAGE  </w:instrText>
    </w:r>
    <w:r>
      <w:fldChar w:fldCharType="end"/>
    </w:r>
  </w:p>
  <w:p w14:paraId="3C27267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43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C7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E7C5D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B6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30F2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1BC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F5F7">
    <w:pPr>
      <w:pStyle w:val="40"/>
      <w:framePr w:wrap="around" w:vAnchor="text" w:hAnchor="margin" w:xAlign="right" w:y="1"/>
      <w:rPr>
        <w:rStyle w:val="72"/>
      </w:rPr>
    </w:pPr>
    <w:r>
      <w:fldChar w:fldCharType="begin"/>
    </w:r>
    <w:r>
      <w:rPr>
        <w:rStyle w:val="72"/>
      </w:rPr>
      <w:instrText xml:space="preserve">PAGE  </w:instrText>
    </w:r>
    <w:r>
      <w:fldChar w:fldCharType="end"/>
    </w:r>
  </w:p>
  <w:p w14:paraId="68C1703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F55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91899912"/>
    <w:bookmarkStart w:id="553" w:name="_Toc164085800"/>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D746">
    <w:pPr>
      <w:pStyle w:val="41"/>
      <w:pBdr>
        <w:bottom w:val="single" w:color="auto" w:sz="6" w:space="4"/>
      </w:pBdr>
      <w:jc w:val="right"/>
    </w:pPr>
    <w:r>
      <w:t></w:t>
    </w:r>
    <w:r>
      <w:rPr>
        <w:rFonts w:hint="eastAsia"/>
      </w:rPr>
      <w:t xml:space="preserve">             </w:t>
    </w:r>
    <w:r>
      <w:t>杭州市政府采购公开招标文件</w:t>
    </w:r>
  </w:p>
  <w:p w14:paraId="658223E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04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CE01">
    <w:pPr>
      <w:pStyle w:val="41"/>
      <w:jc w:val="right"/>
      <w:rPr>
        <w:rFonts w:ascii="仿宋_GB2312" w:eastAsia="仿宋_GB2312"/>
        <w:b/>
        <w:i/>
        <w:u w:val="single"/>
      </w:rPr>
    </w:pPr>
    <w:r>
      <w:rPr>
        <w:rFonts w:hint="eastAsia"/>
      </w:rPr>
      <w:t xml:space="preserve">                                  </w:t>
    </w:r>
    <w:r>
      <w:t>杭州市政府采购公开招标文件</w:t>
    </w:r>
  </w:p>
  <w:p w14:paraId="18F3F25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5506">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30E5">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DEE7">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B25BF"/>
    <w:rsid w:val="01D55165"/>
    <w:rsid w:val="01DF6BF8"/>
    <w:rsid w:val="01EC2C57"/>
    <w:rsid w:val="01F30799"/>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5D90CBF"/>
    <w:rsid w:val="060E5941"/>
    <w:rsid w:val="06110FAF"/>
    <w:rsid w:val="06493CA7"/>
    <w:rsid w:val="065A6178"/>
    <w:rsid w:val="066F1CF3"/>
    <w:rsid w:val="06930BB8"/>
    <w:rsid w:val="06A92350"/>
    <w:rsid w:val="07245D42"/>
    <w:rsid w:val="07264C62"/>
    <w:rsid w:val="0779354C"/>
    <w:rsid w:val="08061376"/>
    <w:rsid w:val="083E3CC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D6103"/>
    <w:rsid w:val="0A1C0718"/>
    <w:rsid w:val="0A3E7710"/>
    <w:rsid w:val="0A5B7E63"/>
    <w:rsid w:val="0AA374A5"/>
    <w:rsid w:val="0AAB7649"/>
    <w:rsid w:val="0ABC5606"/>
    <w:rsid w:val="0B30404E"/>
    <w:rsid w:val="0B41716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B6598C"/>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D6B21"/>
    <w:rsid w:val="13BF3CE4"/>
    <w:rsid w:val="141008D8"/>
    <w:rsid w:val="14125FE6"/>
    <w:rsid w:val="1415556D"/>
    <w:rsid w:val="146D271E"/>
    <w:rsid w:val="14982588"/>
    <w:rsid w:val="149A5AD9"/>
    <w:rsid w:val="14A7619D"/>
    <w:rsid w:val="14BB54F8"/>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C0FC9"/>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2ED2C93"/>
    <w:rsid w:val="233500BF"/>
    <w:rsid w:val="23377FF7"/>
    <w:rsid w:val="236B425F"/>
    <w:rsid w:val="23836192"/>
    <w:rsid w:val="23901F29"/>
    <w:rsid w:val="239C0061"/>
    <w:rsid w:val="23B908A4"/>
    <w:rsid w:val="23BA7198"/>
    <w:rsid w:val="23E95BEF"/>
    <w:rsid w:val="23FD0064"/>
    <w:rsid w:val="245375B0"/>
    <w:rsid w:val="24642C0A"/>
    <w:rsid w:val="24961D0D"/>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60DB2"/>
    <w:rsid w:val="29E67BCF"/>
    <w:rsid w:val="29F26D24"/>
    <w:rsid w:val="2A15033F"/>
    <w:rsid w:val="2A1662C1"/>
    <w:rsid w:val="2A1C7367"/>
    <w:rsid w:val="2A2815FA"/>
    <w:rsid w:val="2A377A4E"/>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161F54"/>
    <w:rsid w:val="30733ACD"/>
    <w:rsid w:val="308C3862"/>
    <w:rsid w:val="309379D8"/>
    <w:rsid w:val="30A270F7"/>
    <w:rsid w:val="30DF1478"/>
    <w:rsid w:val="30EC586F"/>
    <w:rsid w:val="310E70FE"/>
    <w:rsid w:val="316451E8"/>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0D7261"/>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046C9D"/>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AE06CA"/>
    <w:rsid w:val="3BC01EFC"/>
    <w:rsid w:val="3BCA786A"/>
    <w:rsid w:val="3BD31E2F"/>
    <w:rsid w:val="3BF15831"/>
    <w:rsid w:val="3C0331F7"/>
    <w:rsid w:val="3C105946"/>
    <w:rsid w:val="3C425A6B"/>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B545C"/>
    <w:rsid w:val="460E7DA5"/>
    <w:rsid w:val="46357180"/>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9663F"/>
    <w:rsid w:val="49B64211"/>
    <w:rsid w:val="49F6167F"/>
    <w:rsid w:val="4A064FA0"/>
    <w:rsid w:val="4A16615C"/>
    <w:rsid w:val="4A4424D7"/>
    <w:rsid w:val="4AB82D0F"/>
    <w:rsid w:val="4AEB7664"/>
    <w:rsid w:val="4AFD7C19"/>
    <w:rsid w:val="4B0567D1"/>
    <w:rsid w:val="4B236AAE"/>
    <w:rsid w:val="4B707271"/>
    <w:rsid w:val="4B9739F7"/>
    <w:rsid w:val="4BEE2503"/>
    <w:rsid w:val="4BF154CE"/>
    <w:rsid w:val="4C245A30"/>
    <w:rsid w:val="4CB6685F"/>
    <w:rsid w:val="4CC367FE"/>
    <w:rsid w:val="4D077F3C"/>
    <w:rsid w:val="4D123355"/>
    <w:rsid w:val="4D2A3B31"/>
    <w:rsid w:val="4D312C52"/>
    <w:rsid w:val="4D5E76F3"/>
    <w:rsid w:val="4D905305"/>
    <w:rsid w:val="4D964A72"/>
    <w:rsid w:val="4D9C1254"/>
    <w:rsid w:val="4DCD4433"/>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A5502"/>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9A321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59713D"/>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93572"/>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B3FAA"/>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2B2308"/>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4092D"/>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8D2110"/>
    <w:rsid w:val="73C0646E"/>
    <w:rsid w:val="742222F5"/>
    <w:rsid w:val="74476126"/>
    <w:rsid w:val="74706664"/>
    <w:rsid w:val="747F3682"/>
    <w:rsid w:val="749C4185"/>
    <w:rsid w:val="74C257AA"/>
    <w:rsid w:val="75067759"/>
    <w:rsid w:val="751002ED"/>
    <w:rsid w:val="751630B9"/>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33"/>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16685</Words>
  <Characters>17884</Characters>
  <Lines>279</Lines>
  <Paragraphs>78</Paragraphs>
  <TotalTime>8</TotalTime>
  <ScaleCrop>false</ScaleCrop>
  <LinksUpToDate>false</LinksUpToDate>
  <CharactersWithSpaces>18355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郭富城</cp:lastModifiedBy>
  <cp:lastPrinted>2024-10-22T09:29:00Z</cp:lastPrinted>
  <dcterms:modified xsi:type="dcterms:W3CDTF">2025-07-01T07:50:08Z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C28FCCAA05F64B5AA90E4AC5FA61A2F7_13</vt:lpwstr>
  </property>
  <property fmtid="{D5CDD505-2E9C-101B-9397-08002B2CF9AE}" pid="5" name="KSOTemplateDocerSaveRecord">
    <vt:lpwstr>eyJoZGlkIjoiZTcyMjg3YTI5NDM4NDBhZThkODg3Y2FjY2MzZWM2ZDIiLCJ1c2VySWQiOiI2MjAwNTI5NjcifQ==</vt:lpwstr>
  </property>
</Properties>
</file>