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pacing w:val="-12"/>
          <w:sz w:val="24"/>
          <w:szCs w:val="24"/>
        </w:rPr>
      </w:pPr>
    </w:p>
    <w:p>
      <w:pPr>
        <w:jc w:val="center"/>
        <w:outlineLvl w:val="0"/>
        <w:rPr>
          <w:rFonts w:ascii="隶书" w:eastAsia="隶书"/>
          <w:sz w:val="48"/>
          <w:szCs w:val="28"/>
        </w:rPr>
      </w:pPr>
      <w:r>
        <w:rPr>
          <w:rFonts w:hint="eastAsia" w:ascii="隶书" w:hAnsi="Arial" w:eastAsia="隶书" w:cs="Arial"/>
          <w:b/>
          <w:spacing w:val="-12"/>
          <w:sz w:val="56"/>
          <w:szCs w:val="56"/>
        </w:rPr>
        <w:t>绍兴市人民医院VRV空调及中央空调主机维保项目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hint="default" w:ascii="隶书" w:eastAsia="隶书"/>
          <w:b/>
          <w:sz w:val="28"/>
          <w:szCs w:val="28"/>
          <w:lang w:val="en-US" w:eastAsia="zh-CN"/>
        </w:rPr>
      </w:pPr>
      <w:r>
        <w:rPr>
          <w:rFonts w:hint="eastAsia" w:ascii="隶书" w:eastAsia="隶书"/>
          <w:b/>
          <w:sz w:val="28"/>
          <w:szCs w:val="28"/>
        </w:rPr>
        <w:t>招标编号:ZJXSC-2022-0</w:t>
      </w:r>
      <w:r>
        <w:rPr>
          <w:rFonts w:hint="eastAsia" w:ascii="隶书" w:eastAsia="隶书"/>
          <w:b/>
          <w:sz w:val="28"/>
          <w:szCs w:val="28"/>
          <w:lang w:val="en-US" w:eastAsia="zh-CN"/>
        </w:rPr>
        <w:t>45</w:t>
      </w:r>
    </w:p>
    <w:tbl>
      <w:tblPr>
        <w:tblStyle w:val="48"/>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hint="default" w:ascii="隶书" w:hAnsi="宋体" w:eastAsia="隶书"/>
                <w:sz w:val="28"/>
                <w:szCs w:val="28"/>
                <w:lang w:val="en-US" w:eastAsia="zh-CN"/>
              </w:rPr>
            </w:pPr>
            <w:r>
              <w:rPr>
                <w:rFonts w:hint="eastAsia" w:ascii="隶书" w:hAnsi="宋体" w:eastAsia="隶书"/>
                <w:sz w:val="28"/>
                <w:szCs w:val="28"/>
                <w:lang w:val="en-US"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hint="default" w:ascii="隶书" w:hAnsi="宋体" w:eastAsia="隶书"/>
                <w:sz w:val="28"/>
                <w:szCs w:val="28"/>
                <w:lang w:val="en-US" w:eastAsia="zh-CN"/>
              </w:rPr>
            </w:pPr>
            <w:r>
              <w:rPr>
                <w:rFonts w:hint="eastAsia" w:ascii="隶书" w:hAnsi="宋体" w:eastAsia="隶书"/>
                <w:sz w:val="28"/>
                <w:szCs w:val="28"/>
                <w:lang w:val="en-US" w:eastAsia="zh-CN"/>
              </w:rPr>
              <w:t>浙江翔实建设项目管理有限公司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w:t>
            </w:r>
            <w:r>
              <w:rPr>
                <w:rFonts w:hint="eastAsia" w:ascii="隶书" w:eastAsia="隶书"/>
                <w:sz w:val="28"/>
                <w:szCs w:val="28"/>
                <w:lang w:val="en-US" w:eastAsia="zh-CN"/>
              </w:rPr>
              <w:t>四</w:t>
            </w:r>
            <w:r>
              <w:rPr>
                <w:rFonts w:hint="eastAsia" w:ascii="隶书" w:eastAsia="隶书"/>
                <w:sz w:val="28"/>
                <w:szCs w:val="28"/>
              </w:rPr>
              <w:t>月</w:t>
            </w:r>
          </w:p>
        </w:tc>
      </w:tr>
    </w:tbl>
    <w:p>
      <w:pPr>
        <w:jc w:val="center"/>
        <w:rPr>
          <w:rFonts w:ascii="隶书" w:eastAsia="隶书"/>
          <w:b/>
          <w:sz w:val="44"/>
          <w:szCs w:val="44"/>
        </w:rPr>
      </w:pPr>
    </w:p>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56"/>
          <w:szCs w:val="56"/>
        </w:rPr>
      </w:pPr>
      <w:r>
        <w:rPr>
          <w:rFonts w:hint="eastAsia" w:ascii="仿宋_GB2312" w:eastAsia="仿宋_GB2312"/>
          <w:b/>
          <w:sz w:val="56"/>
          <w:szCs w:val="56"/>
        </w:rPr>
        <w:t>目</w:t>
      </w:r>
      <w:r>
        <w:rPr>
          <w:rFonts w:hint="eastAsia" w:ascii="仿宋_GB2312" w:eastAsia="仿宋_GB2312"/>
          <w:b/>
          <w:sz w:val="56"/>
          <w:szCs w:val="56"/>
          <w:lang w:val="en-US" w:eastAsia="zh-CN"/>
        </w:rPr>
        <w:t xml:space="preserve"> </w:t>
      </w:r>
      <w:r>
        <w:rPr>
          <w:rFonts w:hint="eastAsia" w:ascii="仿宋_GB2312" w:eastAsia="仿宋_GB2312"/>
          <w:b/>
          <w:sz w:val="56"/>
          <w:szCs w:val="56"/>
        </w:rPr>
        <w:t>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numPr>
          <w:ilvl w:val="0"/>
          <w:numId w:val="7"/>
        </w:numPr>
        <w:jc w:val="center"/>
        <w:rPr>
          <w:rFonts w:ascii="仿宋" w:hAnsi="仿宋" w:eastAsia="仿宋" w:cs="仿宋"/>
          <w:b/>
          <w:sz w:val="36"/>
          <w:szCs w:val="36"/>
        </w:rPr>
      </w:pPr>
      <w:r>
        <w:rPr>
          <w:rFonts w:hint="eastAsia" w:ascii="仿宋" w:hAnsi="仿宋" w:eastAsia="仿宋" w:cs="仿宋"/>
          <w:b/>
          <w:sz w:val="36"/>
          <w:szCs w:val="36"/>
        </w:rPr>
        <w:t>招标公告</w:t>
      </w:r>
    </w:p>
    <w:tbl>
      <w:tblPr>
        <w:tblStyle w:val="48"/>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tcPr>
          <w:p>
            <w:pPr>
              <w:pStyle w:val="82"/>
              <w:spacing w:afterLines="0" w:line="360" w:lineRule="auto"/>
              <w:ind w:firstLine="480"/>
              <w:rPr>
                <w:rFonts w:ascii="仿宋" w:hAnsi="仿宋" w:eastAsia="仿宋" w:cs="仿宋"/>
                <w:szCs w:val="24"/>
              </w:rPr>
            </w:pPr>
            <w:r>
              <w:rPr>
                <w:rFonts w:hint="eastAsia" w:ascii="仿宋" w:hAnsi="仿宋" w:eastAsia="仿宋" w:cs="仿宋"/>
                <w:szCs w:val="24"/>
              </w:rPr>
              <w:t xml:space="preserve">项目概况： </w:t>
            </w:r>
          </w:p>
          <w:p>
            <w:pPr>
              <w:pStyle w:val="82"/>
              <w:spacing w:afterLines="0" w:line="360" w:lineRule="auto"/>
              <w:ind w:firstLine="480"/>
              <w:rPr>
                <w:rFonts w:ascii="仿宋" w:hAnsi="仿宋" w:eastAsia="仿宋" w:cs="仿宋"/>
                <w:szCs w:val="24"/>
              </w:rPr>
            </w:pPr>
            <w:r>
              <w:rPr>
                <w:rFonts w:hint="eastAsia" w:ascii="仿宋" w:hAnsi="仿宋" w:eastAsia="仿宋" w:cs="仿宋"/>
                <w:szCs w:val="24"/>
              </w:rPr>
              <w:t>绍兴市人民医院VRV空调及中央空调主机维保项目的潜在投标人应在网上报名获取（下载）招标文件，并于2022年</w:t>
            </w:r>
            <w:r>
              <w:rPr>
                <w:rFonts w:hint="eastAsia" w:ascii="仿宋" w:hAnsi="仿宋" w:eastAsia="仿宋" w:cs="仿宋"/>
                <w:szCs w:val="24"/>
                <w:lang w:val="en-US" w:eastAsia="zh-CN"/>
              </w:rPr>
              <w:t>5</w:t>
            </w:r>
            <w:r>
              <w:rPr>
                <w:rFonts w:hint="eastAsia" w:ascii="仿宋" w:hAnsi="仿宋" w:eastAsia="仿宋" w:cs="仿宋"/>
                <w:szCs w:val="24"/>
              </w:rPr>
              <w:t>月</w:t>
            </w:r>
            <w:r>
              <w:rPr>
                <w:rFonts w:hint="eastAsia" w:ascii="仿宋" w:hAnsi="仿宋" w:eastAsia="仿宋" w:cs="仿宋"/>
                <w:szCs w:val="24"/>
                <w:lang w:val="en-US" w:eastAsia="zh-CN"/>
              </w:rPr>
              <w:t>6</w:t>
            </w:r>
            <w:r>
              <w:rPr>
                <w:rFonts w:hint="eastAsia" w:ascii="仿宋" w:hAnsi="仿宋" w:eastAsia="仿宋" w:cs="仿宋"/>
                <w:szCs w:val="24"/>
              </w:rPr>
              <w:t xml:space="preserve">日 </w:t>
            </w:r>
            <w:r>
              <w:rPr>
                <w:rFonts w:hint="eastAsia" w:ascii="仿宋" w:hAnsi="仿宋" w:eastAsia="仿宋" w:cs="仿宋"/>
                <w:szCs w:val="24"/>
                <w:lang w:val="en-US" w:eastAsia="zh-CN"/>
              </w:rPr>
              <w:t>14</w:t>
            </w:r>
            <w:r>
              <w:rPr>
                <w:rFonts w:hint="eastAsia" w:ascii="仿宋" w:hAnsi="仿宋" w:eastAsia="仿宋" w:cs="仿宋"/>
                <w:szCs w:val="24"/>
              </w:rPr>
              <w:t>:</w:t>
            </w:r>
            <w:r>
              <w:rPr>
                <w:rFonts w:hint="eastAsia" w:ascii="仿宋" w:hAnsi="仿宋" w:eastAsia="仿宋" w:cs="仿宋"/>
                <w:szCs w:val="24"/>
                <w:lang w:val="en-US" w:eastAsia="zh-CN"/>
              </w:rPr>
              <w:t>30</w:t>
            </w:r>
            <w:r>
              <w:rPr>
                <w:rFonts w:hint="eastAsia" w:ascii="仿宋" w:hAnsi="仿宋" w:eastAsia="仿宋" w:cs="仿宋"/>
                <w:szCs w:val="24"/>
              </w:rPr>
              <w:t>（北京时间）前递交（上传）投标文件。</w:t>
            </w:r>
          </w:p>
        </w:tc>
      </w:tr>
    </w:tbl>
    <w:p>
      <w:pPr>
        <w:pStyle w:val="82"/>
        <w:spacing w:afterLines="0" w:line="312" w:lineRule="auto"/>
        <w:ind w:firstLine="480"/>
        <w:rPr>
          <w:rFonts w:ascii="仿宋" w:hAnsi="仿宋" w:eastAsia="仿宋" w:cs="仿宋"/>
          <w:szCs w:val="24"/>
        </w:rPr>
      </w:pP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 xml:space="preserve">一、项目基本情况 </w:t>
      </w:r>
    </w:p>
    <w:p>
      <w:pPr>
        <w:pStyle w:val="82"/>
        <w:spacing w:afterLines="0" w:line="312" w:lineRule="auto"/>
        <w:ind w:firstLine="480"/>
        <w:rPr>
          <w:rFonts w:hint="eastAsia" w:ascii="仿宋" w:hAnsi="仿宋" w:eastAsia="仿宋" w:cs="仿宋"/>
          <w:szCs w:val="24"/>
          <w:lang w:val="en-US" w:eastAsia="zh-CN"/>
        </w:rPr>
      </w:pPr>
      <w:r>
        <w:rPr>
          <w:rFonts w:hint="eastAsia" w:ascii="仿宋" w:hAnsi="仿宋" w:eastAsia="仿宋" w:cs="仿宋"/>
          <w:szCs w:val="24"/>
        </w:rPr>
        <w:t>项目编号：ZJXS</w:t>
      </w:r>
      <w:r>
        <w:rPr>
          <w:rFonts w:hint="eastAsia" w:ascii="仿宋" w:hAnsi="仿宋" w:eastAsia="仿宋" w:cs="仿宋"/>
          <w:szCs w:val="24"/>
          <w:lang w:val="en-US" w:eastAsia="zh-CN"/>
        </w:rPr>
        <w:t>C</w:t>
      </w:r>
      <w:r>
        <w:rPr>
          <w:rFonts w:hint="eastAsia" w:ascii="仿宋" w:hAnsi="仿宋" w:eastAsia="仿宋" w:cs="仿宋"/>
          <w:szCs w:val="24"/>
        </w:rPr>
        <w:t>-2022-0</w:t>
      </w:r>
      <w:r>
        <w:rPr>
          <w:rFonts w:hint="eastAsia" w:ascii="仿宋" w:hAnsi="仿宋" w:eastAsia="仿宋" w:cs="仿宋"/>
          <w:szCs w:val="24"/>
          <w:lang w:val="en-US" w:eastAsia="zh-CN"/>
        </w:rPr>
        <w:t>45</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项目名称：绍兴市人民医院VRV空调及中央空调主机维保项目</w:t>
      </w:r>
    </w:p>
    <w:p>
      <w:pPr>
        <w:pStyle w:val="82"/>
        <w:spacing w:afterLines="0" w:line="312" w:lineRule="auto"/>
        <w:ind w:firstLine="480"/>
        <w:rPr>
          <w:rFonts w:hint="default" w:ascii="仿宋" w:hAnsi="仿宋" w:eastAsia="仿宋"/>
          <w:lang w:val="en-US" w:eastAsia="zh-CN"/>
        </w:rPr>
      </w:pPr>
      <w:r>
        <w:rPr>
          <w:rFonts w:hint="eastAsia" w:ascii="仿宋" w:hAnsi="仿宋" w:eastAsia="仿宋" w:cs="仿宋"/>
          <w:szCs w:val="24"/>
        </w:rPr>
        <w:t>预算金额（元）：</w:t>
      </w:r>
      <w:r>
        <w:rPr>
          <w:rFonts w:hint="eastAsia" w:ascii="仿宋" w:hAnsi="仿宋" w:eastAsia="仿宋" w:cs="仿宋"/>
          <w:szCs w:val="24"/>
          <w:lang w:val="en-US" w:eastAsia="zh-CN"/>
        </w:rPr>
        <w:t>1920000.00</w:t>
      </w:r>
    </w:p>
    <w:p>
      <w:pPr>
        <w:pStyle w:val="82"/>
        <w:spacing w:afterLines="0" w:line="312" w:lineRule="auto"/>
        <w:ind w:firstLine="480"/>
        <w:rPr>
          <w:rFonts w:hint="default" w:ascii="仿宋" w:hAnsi="仿宋" w:eastAsia="仿宋"/>
          <w:lang w:val="en-US"/>
        </w:rPr>
      </w:pPr>
      <w:r>
        <w:rPr>
          <w:rFonts w:hint="eastAsia" w:ascii="仿宋" w:hAnsi="仿宋" w:eastAsia="仿宋" w:cs="仿宋"/>
          <w:szCs w:val="24"/>
        </w:rPr>
        <w:t>最高限价（元）：</w:t>
      </w:r>
      <w:r>
        <w:rPr>
          <w:rFonts w:hint="eastAsia" w:ascii="仿宋" w:hAnsi="仿宋" w:eastAsia="仿宋" w:cs="仿宋"/>
          <w:szCs w:val="24"/>
          <w:lang w:val="en-US" w:eastAsia="zh-CN"/>
        </w:rPr>
        <w:t>1800000.00,120000.00</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 xml:space="preserve">采购需求： </w:t>
      </w:r>
    </w:p>
    <w:p>
      <w:pPr>
        <w:pStyle w:val="82"/>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标项一:</w:t>
      </w:r>
    </w:p>
    <w:p>
      <w:pPr>
        <w:pStyle w:val="82"/>
        <w:spacing w:afterLines="0" w:line="312" w:lineRule="auto"/>
        <w:ind w:left="479" w:leftChars="228" w:firstLine="0" w:firstLineChars="0"/>
        <w:rPr>
          <w:rFonts w:hint="eastAsia" w:ascii="仿宋" w:hAnsi="仿宋" w:eastAsia="仿宋" w:cs="仿宋"/>
          <w:szCs w:val="24"/>
        </w:rPr>
      </w:pPr>
      <w:r>
        <w:rPr>
          <w:rFonts w:hint="eastAsia" w:ascii="仿宋" w:hAnsi="仿宋" w:eastAsia="仿宋" w:cs="仿宋"/>
          <w:szCs w:val="24"/>
        </w:rPr>
        <w:t>标项名称:</w:t>
      </w:r>
      <w:bookmarkStart w:id="0" w:name="OLE_LINK3"/>
      <w:bookmarkStart w:id="1" w:name="OLE_LINK2"/>
      <w:r>
        <w:rPr>
          <w:rFonts w:hint="eastAsia" w:ascii="仿宋" w:hAnsi="仿宋" w:eastAsia="仿宋" w:cs="仿宋"/>
          <w:szCs w:val="24"/>
        </w:rPr>
        <w:t>VRV空调维保</w:t>
      </w:r>
      <w:bookmarkEnd w:id="0"/>
      <w:bookmarkEnd w:id="1"/>
    </w:p>
    <w:p>
      <w:pPr>
        <w:pStyle w:val="82"/>
        <w:spacing w:afterLines="0" w:line="312" w:lineRule="auto"/>
        <w:ind w:left="479" w:leftChars="228" w:firstLine="0" w:firstLineChars="0"/>
        <w:rPr>
          <w:rFonts w:hint="default" w:ascii="仿宋" w:hAnsi="仿宋" w:eastAsia="仿宋" w:cs="仿宋"/>
          <w:color w:val="FF0000"/>
          <w:szCs w:val="24"/>
          <w:lang w:val="en-US" w:eastAsia="zh-CN"/>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预算金额（元）:</w:t>
      </w:r>
      <w:r>
        <w:rPr>
          <w:rFonts w:hint="eastAsia" w:ascii="仿宋" w:hAnsi="仿宋" w:eastAsia="仿宋" w:cs="仿宋"/>
          <w:szCs w:val="24"/>
          <w:lang w:val="en-US" w:eastAsia="zh-CN"/>
        </w:rPr>
        <w:t>1800000.00</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备注：无。</w:t>
      </w:r>
    </w:p>
    <w:p>
      <w:pPr>
        <w:pStyle w:val="82"/>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w:t>
      </w:r>
      <w:r>
        <w:rPr>
          <w:rFonts w:hint="eastAsia" w:ascii="仿宋" w:hAnsi="仿宋" w:eastAsia="仿宋" w:cs="仿宋"/>
          <w:szCs w:val="24"/>
          <w:lang w:val="en-US" w:eastAsia="zh-CN"/>
        </w:rPr>
        <w:t>二</w:t>
      </w:r>
      <w:r>
        <w:rPr>
          <w:rFonts w:hint="eastAsia" w:ascii="仿宋" w:hAnsi="仿宋" w:eastAsia="仿宋" w:cs="仿宋"/>
          <w:szCs w:val="24"/>
        </w:rPr>
        <w:t>:</w:t>
      </w:r>
    </w:p>
    <w:p>
      <w:pPr>
        <w:pStyle w:val="82"/>
        <w:spacing w:afterLines="0" w:line="312" w:lineRule="auto"/>
        <w:ind w:left="479" w:leftChars="228" w:firstLine="0" w:firstLineChars="0"/>
        <w:rPr>
          <w:rFonts w:hint="eastAsia" w:ascii="仿宋" w:hAnsi="仿宋" w:eastAsia="仿宋" w:cs="仿宋"/>
          <w:szCs w:val="24"/>
        </w:rPr>
      </w:pPr>
      <w:r>
        <w:rPr>
          <w:rFonts w:hint="eastAsia" w:ascii="仿宋" w:hAnsi="仿宋" w:eastAsia="仿宋" w:cs="仿宋"/>
          <w:szCs w:val="24"/>
        </w:rPr>
        <w:t>标项名称:中央空调主机维保</w:t>
      </w:r>
    </w:p>
    <w:p>
      <w:pPr>
        <w:pStyle w:val="82"/>
        <w:spacing w:afterLines="0" w:line="312" w:lineRule="auto"/>
        <w:ind w:left="479" w:leftChars="228" w:firstLine="0" w:firstLineChars="0"/>
        <w:rPr>
          <w:rFonts w:hint="default" w:ascii="仿宋" w:hAnsi="仿宋" w:eastAsia="仿宋" w:cs="仿宋"/>
          <w:color w:val="FF0000"/>
          <w:szCs w:val="24"/>
          <w:lang w:val="en-US" w:eastAsia="zh-CN"/>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预算金额（元）:</w:t>
      </w:r>
      <w:r>
        <w:rPr>
          <w:rFonts w:hint="eastAsia" w:ascii="仿宋" w:hAnsi="仿宋" w:eastAsia="仿宋" w:cs="仿宋"/>
          <w:szCs w:val="24"/>
          <w:lang w:val="en-US" w:eastAsia="zh-CN"/>
        </w:rPr>
        <w:t>120000.00</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82"/>
        <w:spacing w:afterLines="0" w:line="312" w:lineRule="auto"/>
        <w:ind w:firstLine="480"/>
        <w:rPr>
          <w:rFonts w:hint="eastAsia" w:ascii="仿宋" w:hAnsi="仿宋" w:eastAsia="仿宋" w:cs="仿宋"/>
          <w:szCs w:val="24"/>
        </w:rPr>
      </w:pPr>
      <w:r>
        <w:rPr>
          <w:rFonts w:hint="eastAsia" w:ascii="仿宋" w:hAnsi="仿宋" w:eastAsia="仿宋" w:cs="仿宋"/>
          <w:szCs w:val="24"/>
        </w:rPr>
        <w:t>备注：无。</w:t>
      </w:r>
    </w:p>
    <w:p>
      <w:pPr>
        <w:pStyle w:val="82"/>
        <w:spacing w:afterLines="0" w:line="312" w:lineRule="auto"/>
        <w:ind w:left="479" w:leftChars="228" w:firstLine="0" w:firstLineChars="0"/>
        <w:rPr>
          <w:rFonts w:hint="eastAsia" w:ascii="仿宋" w:hAnsi="仿宋" w:eastAsia="仿宋" w:cs="仿宋"/>
          <w:szCs w:val="24"/>
          <w:highlight w:val="none"/>
        </w:rPr>
      </w:pPr>
      <w:r>
        <w:rPr>
          <w:rFonts w:hint="eastAsia" w:ascii="仿宋" w:hAnsi="仿宋" w:eastAsia="仿宋" w:cs="仿宋"/>
          <w:szCs w:val="24"/>
        </w:rPr>
        <w:t>合同履约期限：</w:t>
      </w:r>
      <w:r>
        <w:rPr>
          <w:rFonts w:hint="eastAsia" w:ascii="仿宋" w:hAnsi="仿宋" w:eastAsia="仿宋" w:cs="仿宋"/>
          <w:szCs w:val="24"/>
          <w:highlight w:val="none"/>
        </w:rPr>
        <w:t>按双方合同约定条款执行。</w:t>
      </w:r>
    </w:p>
    <w:p>
      <w:pPr>
        <w:pStyle w:val="82"/>
        <w:spacing w:afterLines="0" w:line="312" w:lineRule="auto"/>
        <w:ind w:left="479" w:leftChars="228" w:firstLine="0" w:firstLineChars="0"/>
        <w:rPr>
          <w:rFonts w:hint="eastAsia" w:ascii="仿宋" w:hAnsi="仿宋" w:eastAsia="仿宋" w:cs="仿宋"/>
          <w:szCs w:val="24"/>
        </w:rPr>
      </w:pPr>
      <w:r>
        <w:rPr>
          <w:rFonts w:hint="eastAsia" w:ascii="仿宋" w:hAnsi="仿宋" w:eastAsia="仿宋" w:cs="仿宋"/>
          <w:szCs w:val="24"/>
        </w:rPr>
        <w:t>本项目（否）接受联合体投标。</w:t>
      </w:r>
    </w:p>
    <w:p>
      <w:pPr>
        <w:pStyle w:val="82"/>
        <w:spacing w:afterLines="0" w:line="312" w:lineRule="auto"/>
        <w:ind w:left="479" w:leftChars="228" w:firstLine="0" w:firstLineChars="0"/>
        <w:rPr>
          <w:rFonts w:hint="eastAsia" w:ascii="仿宋" w:hAnsi="仿宋" w:eastAsia="仿宋" w:cs="仿宋"/>
          <w:szCs w:val="24"/>
        </w:rPr>
      </w:pPr>
      <w:r>
        <w:rPr>
          <w:rFonts w:hint="eastAsia" w:ascii="仿宋" w:hAnsi="仿宋" w:eastAsia="仿宋" w:cs="仿宋"/>
          <w:szCs w:val="24"/>
        </w:rPr>
        <w:t>二、申请人的资格要求：</w:t>
      </w:r>
    </w:p>
    <w:p>
      <w:pPr>
        <w:pStyle w:val="82"/>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1.满足《中华人民共和国政府采购法》第二十二条规定; 未被“信用中国”（www.creditchina.gov.cn)、中国政府采购网（www.ccgp.gov.cn）列入失信被执行人、重大税收违法案件当事人名单、政府采购严重违法失信行为记录名单。</w:t>
      </w:r>
    </w:p>
    <w:p>
      <w:pPr>
        <w:pStyle w:val="82"/>
        <w:spacing w:afterLines="0" w:line="440" w:lineRule="exact"/>
        <w:ind w:firstLine="420"/>
        <w:rPr>
          <w:rFonts w:hint="eastAsia" w:ascii="仿宋" w:hAnsi="仿宋" w:eastAsia="仿宋" w:cs="仿宋"/>
          <w:color w:val="auto"/>
          <w:szCs w:val="24"/>
          <w:lang w:eastAsia="zh-CN"/>
        </w:rPr>
      </w:pPr>
      <w:r>
        <w:rPr>
          <w:rFonts w:hint="eastAsia" w:ascii="仿宋" w:hAnsi="仿宋" w:eastAsia="仿宋" w:cs="仿宋"/>
          <w:color w:val="auto"/>
          <w:szCs w:val="24"/>
        </w:rPr>
        <w:t>2.落实政府采购政策需满足的资格要求</w:t>
      </w:r>
      <w:r>
        <w:rPr>
          <w:rFonts w:hint="eastAsia" w:ascii="仿宋" w:hAnsi="仿宋" w:eastAsia="仿宋" w:cs="仿宋"/>
          <w:color w:val="auto"/>
          <w:szCs w:val="24"/>
          <w:lang w:eastAsia="zh-CN"/>
        </w:rPr>
        <w:t>：</w:t>
      </w:r>
    </w:p>
    <w:p>
      <w:pPr>
        <w:pStyle w:val="82"/>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1024704304"/>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1024704304"/>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1024704304"/>
        </w:sdtPr>
        <w:sdtEndPr>
          <w:rPr>
            <w:rFonts w:hint="eastAsia" w:ascii="仿宋_GB2312" w:hAnsi="仿宋" w:eastAsia="仿宋_GB2312" w:cs="Arial"/>
            <w:sz w:val="22"/>
            <w:szCs w:val="22"/>
          </w:rPr>
        </w:sdtEndPr>
        <w:sdtContent>
          <w:r>
            <w:rPr>
              <w:rFonts w:hint="eastAsia" w:ascii="仿宋_GB2312" w:hAnsi="仿宋" w:eastAsia="仿宋_GB2312" w:cs="Arial"/>
              <w:sz w:val="21"/>
              <w:szCs w:val="21"/>
              <w:lang w:val="en-US" w:eastAsia="zh-CN"/>
            </w:rPr>
            <w:t xml:space="preserve"> </w:t>
          </w:r>
          <w:r>
            <w:rPr>
              <w:rFonts w:hint="eastAsia" w:ascii="仿宋_GB2312" w:hAnsi="MS Gothic" w:eastAsia="仿宋_GB2312" w:cs="Arial"/>
              <w:sz w:val="22"/>
              <w:szCs w:val="28"/>
            </w:rPr>
            <w:sym w:font="Wingdings" w:char="00A8"/>
          </w: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15260493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3368540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 w:val="21"/>
                    <w:szCs w:val="21"/>
                  </w:rPr>
                  <w:id w:val="-1024704304"/>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214102535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198560779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 w:hAnsi="仿宋" w:eastAsia="仿宋" w:cs="仿宋"/>
          <w:szCs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3.本项目的特定资格要求：无。</w:t>
      </w:r>
    </w:p>
    <w:p>
      <w:pPr>
        <w:pStyle w:val="82"/>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82"/>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三、获取招标文件 </w:t>
      </w:r>
    </w:p>
    <w:p>
      <w:pPr>
        <w:pStyle w:val="82"/>
        <w:spacing w:afterLines="0" w:line="312" w:lineRule="auto"/>
        <w:ind w:firstLine="480"/>
        <w:rPr>
          <w:rFonts w:ascii="仿宋" w:hAnsi="仿宋" w:eastAsia="仿宋" w:cs="仿宋"/>
          <w:szCs w:val="24"/>
        </w:rPr>
      </w:pPr>
      <w:r>
        <w:rPr>
          <w:rFonts w:hint="eastAsia" w:ascii="仿宋" w:hAnsi="仿宋" w:eastAsia="仿宋"/>
          <w:szCs w:val="24"/>
        </w:rPr>
        <w:t>时间：/至2</w:t>
      </w:r>
      <w:r>
        <w:rPr>
          <w:rFonts w:hint="eastAsia" w:ascii="仿宋" w:hAnsi="仿宋" w:eastAsia="仿宋" w:cs="仿宋"/>
          <w:szCs w:val="24"/>
        </w:rPr>
        <w:t>022年</w:t>
      </w:r>
      <w:r>
        <w:rPr>
          <w:rFonts w:hint="eastAsia" w:ascii="仿宋" w:hAnsi="仿宋" w:eastAsia="仿宋" w:cs="仿宋"/>
          <w:szCs w:val="24"/>
          <w:lang w:val="en-US" w:eastAsia="zh-CN"/>
        </w:rPr>
        <w:t>5</w:t>
      </w:r>
      <w:r>
        <w:rPr>
          <w:rFonts w:hint="eastAsia" w:ascii="仿宋" w:hAnsi="仿宋" w:eastAsia="仿宋" w:cs="仿宋"/>
          <w:szCs w:val="24"/>
        </w:rPr>
        <w:t>月</w:t>
      </w:r>
      <w:r>
        <w:rPr>
          <w:rFonts w:hint="eastAsia" w:ascii="仿宋" w:hAnsi="仿宋" w:eastAsia="仿宋" w:cs="仿宋"/>
          <w:szCs w:val="24"/>
          <w:lang w:val="en-US" w:eastAsia="zh-CN"/>
        </w:rPr>
        <w:t>6</w:t>
      </w:r>
      <w:r>
        <w:rPr>
          <w:rFonts w:hint="eastAsia" w:ascii="仿宋" w:hAnsi="仿宋" w:eastAsia="仿宋" w:cs="仿宋"/>
          <w:szCs w:val="24"/>
        </w:rPr>
        <w:t>日，每天上午00:00至12:00 ，下午12:00至23:59（北京时间，线上获取法定节假日均可，线下获取文件法定节假日除外）</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地点（网址）：http://www.zcygov.cn/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方式：供应商登陆政采云平台http://www.zcygov.cn/，在线申请获取采购文件（进入“项目采购”应用，在获取采购文件菜单中选择项目，申请获取采购文件）。</w:t>
      </w:r>
    </w:p>
    <w:p>
      <w:pPr>
        <w:pStyle w:val="82"/>
        <w:spacing w:afterLines="0" w:line="312" w:lineRule="auto"/>
        <w:ind w:firstLine="480"/>
        <w:rPr>
          <w:rFonts w:ascii="仿宋" w:hAnsi="仿宋" w:eastAsia="仿宋" w:cs="仿宋"/>
          <w:szCs w:val="24"/>
          <w:highlight w:val="yellow"/>
        </w:rPr>
      </w:pPr>
      <w:r>
        <w:rPr>
          <w:rFonts w:hint="eastAsia" w:ascii="仿宋" w:hAnsi="仿宋" w:eastAsia="仿宋" w:cs="仿宋"/>
          <w:szCs w:val="24"/>
        </w:rPr>
        <w:t>售价（元）：0</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提交投标文件截止时间：2022年</w:t>
      </w:r>
      <w:r>
        <w:rPr>
          <w:rFonts w:hint="eastAsia" w:ascii="仿宋" w:hAnsi="仿宋" w:eastAsia="仿宋" w:cs="仿宋"/>
          <w:szCs w:val="24"/>
          <w:lang w:val="en-US" w:eastAsia="zh-CN"/>
        </w:rPr>
        <w:t>5</w:t>
      </w:r>
      <w:r>
        <w:rPr>
          <w:rFonts w:hint="eastAsia" w:ascii="仿宋" w:hAnsi="仿宋" w:eastAsia="仿宋" w:cs="仿宋"/>
          <w:szCs w:val="24"/>
        </w:rPr>
        <w:t>月</w:t>
      </w:r>
      <w:r>
        <w:rPr>
          <w:rFonts w:hint="eastAsia" w:ascii="仿宋" w:hAnsi="仿宋" w:eastAsia="仿宋" w:cs="仿宋"/>
          <w:szCs w:val="24"/>
          <w:lang w:val="en-US" w:eastAsia="zh-CN"/>
        </w:rPr>
        <w:t>6</w:t>
      </w:r>
      <w:r>
        <w:rPr>
          <w:rFonts w:hint="eastAsia" w:ascii="仿宋" w:hAnsi="仿宋" w:eastAsia="仿宋" w:cs="仿宋"/>
          <w:szCs w:val="24"/>
        </w:rPr>
        <w:t xml:space="preserve">日 </w:t>
      </w:r>
      <w:r>
        <w:rPr>
          <w:rFonts w:hint="eastAsia" w:ascii="仿宋" w:hAnsi="仿宋" w:eastAsia="仿宋" w:cs="仿宋"/>
          <w:szCs w:val="24"/>
          <w:lang w:val="en-US" w:eastAsia="zh-CN"/>
        </w:rPr>
        <w:t>14</w:t>
      </w:r>
      <w:r>
        <w:rPr>
          <w:rFonts w:hint="eastAsia" w:ascii="仿宋" w:hAnsi="仿宋" w:eastAsia="仿宋" w:cs="仿宋"/>
          <w:szCs w:val="24"/>
        </w:rPr>
        <w:t>:</w:t>
      </w:r>
      <w:r>
        <w:rPr>
          <w:rFonts w:hint="eastAsia" w:ascii="仿宋" w:hAnsi="仿宋" w:eastAsia="仿宋" w:cs="仿宋"/>
          <w:szCs w:val="24"/>
          <w:lang w:val="en-US" w:eastAsia="zh-CN"/>
        </w:rPr>
        <w:t>30</w:t>
      </w:r>
      <w:r>
        <w:rPr>
          <w:rFonts w:hint="eastAsia" w:ascii="仿宋" w:hAnsi="仿宋" w:eastAsia="仿宋" w:cs="仿宋"/>
          <w:szCs w:val="24"/>
        </w:rPr>
        <w:t>（北京时间）</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szCs w:val="24"/>
          <w:u w:val="single"/>
        </w:rPr>
        <w:t>http://www.zcygov.cn/</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开标时间：</w:t>
      </w:r>
      <w:r>
        <w:rPr>
          <w:rFonts w:hint="eastAsia" w:ascii="仿宋" w:hAnsi="仿宋" w:eastAsia="仿宋"/>
        </w:rPr>
        <w:t>2022年</w:t>
      </w:r>
      <w:r>
        <w:rPr>
          <w:rFonts w:hint="eastAsia" w:ascii="仿宋" w:hAnsi="仿宋" w:eastAsia="仿宋"/>
          <w:lang w:val="en-US" w:eastAsia="zh-CN"/>
        </w:rPr>
        <w:t>5</w:t>
      </w:r>
      <w:r>
        <w:rPr>
          <w:rFonts w:hint="eastAsia" w:ascii="仿宋" w:hAnsi="仿宋" w:eastAsia="仿宋"/>
        </w:rPr>
        <w:t>月</w:t>
      </w:r>
      <w:r>
        <w:rPr>
          <w:rFonts w:hint="eastAsia" w:ascii="仿宋" w:hAnsi="仿宋" w:eastAsia="仿宋"/>
          <w:lang w:val="en-US" w:eastAsia="zh-CN"/>
        </w:rPr>
        <w:t>6</w:t>
      </w:r>
      <w:r>
        <w:rPr>
          <w:rFonts w:hint="eastAsia" w:ascii="仿宋" w:hAnsi="仿宋" w:eastAsia="仿宋"/>
        </w:rPr>
        <w:t xml:space="preserve">日 </w:t>
      </w:r>
      <w:r>
        <w:rPr>
          <w:rFonts w:hint="eastAsia" w:ascii="仿宋" w:hAnsi="仿宋" w:eastAsia="仿宋"/>
          <w:lang w:val="en-US" w:eastAsia="zh-CN"/>
        </w:rPr>
        <w:t>14</w:t>
      </w:r>
      <w:r>
        <w:rPr>
          <w:rFonts w:hint="eastAsia" w:ascii="仿宋" w:hAnsi="仿宋" w:eastAsia="仿宋"/>
        </w:rPr>
        <w:t>:</w:t>
      </w:r>
      <w:r>
        <w:rPr>
          <w:rFonts w:hint="eastAsia" w:ascii="仿宋" w:hAnsi="仿宋" w:eastAsia="仿宋"/>
          <w:lang w:val="en-US" w:eastAsia="zh-CN"/>
        </w:rPr>
        <w:t>30</w:t>
      </w:r>
      <w:r>
        <w:rPr>
          <w:rFonts w:ascii="仿宋" w:hAnsi="新宋体" w:eastAsia="仿宋"/>
        </w:rPr>
        <w:t> </w:t>
      </w:r>
    </w:p>
    <w:p>
      <w:pPr>
        <w:pStyle w:val="82"/>
        <w:spacing w:afterLines="0" w:line="312" w:lineRule="auto"/>
        <w:ind w:firstLine="480"/>
        <w:rPr>
          <w:rFonts w:hint="eastAsia" w:ascii="仿宋" w:hAnsi="仿宋" w:eastAsia="仿宋" w:cs="仿宋"/>
          <w:szCs w:val="24"/>
          <w:lang w:eastAsia="zh-CN"/>
        </w:rPr>
      </w:pPr>
      <w:r>
        <w:rPr>
          <w:rFonts w:hint="eastAsia" w:ascii="仿宋" w:hAnsi="仿宋" w:eastAsia="仿宋" w:cs="仿宋"/>
          <w:szCs w:val="24"/>
        </w:rPr>
        <w:t>开标地点：绍兴市越城区阳明北路692号浙江翔实建设项目管理有限公司一楼开标室</w:t>
      </w:r>
      <w:r>
        <w:rPr>
          <w:rFonts w:hint="eastAsia" w:ascii="仿宋" w:hAnsi="仿宋" w:eastAsia="仿宋" w:cs="仿宋"/>
          <w:szCs w:val="24"/>
          <w:lang w:eastAsia="zh-CN"/>
        </w:rPr>
        <w:t>，</w:t>
      </w:r>
      <w:r>
        <w:rPr>
          <w:rFonts w:hint="eastAsia" w:ascii="仿宋_GB2312" w:hAnsi="新宋体" w:eastAsia="仿宋_GB2312"/>
          <w:szCs w:val="24"/>
        </w:rPr>
        <w:t>在政府采购云平台（www.zcygov.cn）上开启响应文件。</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 xml:space="preserve">五、公告期限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自本公告发布之日起5个工作日。</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六、其他补充事宜</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ascii="仿宋_GB2312" w:hAnsi="新宋体" w:eastAsia="仿宋_GB2312"/>
          <w:szCs w:val="24"/>
        </w:rPr>
        <w:t>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2.其他事项：无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七、对本次招标提出询问、质疑、投诉，请按以下方式联系</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1.采购人信息</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传真：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项目联系人（询问）： 朱南吉</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项目联系方式（询问）：0575-88</w:t>
      </w:r>
      <w:r>
        <w:rPr>
          <w:rFonts w:hint="eastAsia" w:ascii="仿宋" w:hAnsi="仿宋" w:eastAsia="仿宋" w:cs="仿宋"/>
          <w:szCs w:val="24"/>
          <w:lang w:val="en-US" w:eastAsia="zh-CN"/>
        </w:rPr>
        <w:t>55</w:t>
      </w:r>
      <w:r>
        <w:rPr>
          <w:rFonts w:hint="eastAsia" w:ascii="仿宋" w:hAnsi="仿宋" w:eastAsia="仿宋" w:cs="仿宋"/>
          <w:szCs w:val="24"/>
        </w:rPr>
        <w:t>8900</w:t>
      </w:r>
    </w:p>
    <w:p>
      <w:pPr>
        <w:pStyle w:val="82"/>
        <w:spacing w:afterLines="0" w:line="312" w:lineRule="auto"/>
        <w:ind w:firstLine="480"/>
        <w:rPr>
          <w:rFonts w:hint="eastAsia" w:ascii="仿宋" w:hAnsi="仿宋" w:eastAsia="仿宋" w:cs="仿宋"/>
          <w:szCs w:val="24"/>
          <w:lang w:val="en-US" w:eastAsia="zh-CN"/>
        </w:rPr>
      </w:pPr>
      <w:r>
        <w:rPr>
          <w:rFonts w:hint="eastAsia" w:ascii="仿宋" w:hAnsi="仿宋" w:eastAsia="仿宋" w:cs="仿宋"/>
          <w:szCs w:val="24"/>
        </w:rPr>
        <w:t>质疑联系人：</w:t>
      </w:r>
      <w:r>
        <w:rPr>
          <w:rFonts w:hint="eastAsia" w:ascii="仿宋" w:hAnsi="仿宋" w:eastAsia="仿宋" w:cs="仿宋"/>
          <w:szCs w:val="24"/>
          <w:lang w:val="en-US" w:eastAsia="zh-CN"/>
        </w:rPr>
        <w:t>沈少卿</w:t>
      </w:r>
    </w:p>
    <w:p>
      <w:pPr>
        <w:pStyle w:val="82"/>
        <w:spacing w:afterLines="0" w:line="312" w:lineRule="auto"/>
        <w:ind w:firstLine="480"/>
        <w:rPr>
          <w:rFonts w:hint="default" w:ascii="仿宋" w:hAnsi="仿宋" w:eastAsia="仿宋" w:cs="仿宋"/>
          <w:szCs w:val="24"/>
          <w:lang w:val="en-US" w:eastAsia="zh-CN"/>
        </w:rPr>
      </w:pPr>
      <w:r>
        <w:rPr>
          <w:rFonts w:hint="eastAsia" w:ascii="仿宋" w:hAnsi="仿宋" w:eastAsia="仿宋" w:cs="仿宋"/>
          <w:szCs w:val="24"/>
        </w:rPr>
        <w:t xml:space="preserve">质疑联系方式： </w:t>
      </w:r>
      <w:r>
        <w:rPr>
          <w:rFonts w:ascii="仿宋" w:hAnsi="仿宋" w:eastAsia="仿宋" w:cs="仿宋"/>
          <w:szCs w:val="24"/>
        </w:rPr>
        <w:t>0575-88</w:t>
      </w:r>
      <w:r>
        <w:rPr>
          <w:rFonts w:hint="eastAsia" w:ascii="仿宋" w:hAnsi="仿宋" w:eastAsia="仿宋" w:cs="仿宋"/>
          <w:szCs w:val="24"/>
          <w:lang w:val="en-US" w:eastAsia="zh-CN"/>
        </w:rPr>
        <w:t>558836</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 xml:space="preserve">2.招标代理机构信息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1"/>
        </w:rPr>
        <w:t>浙江翔实建设项目管理有限公司</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地址：绍兴市越城区阳明北路692号</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 xml:space="preserve">传真：/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1"/>
        </w:rPr>
        <w:t>金一静</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1"/>
        </w:rPr>
        <w:t>0575-88979683/18267597863</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szCs w:val="21"/>
        </w:rPr>
        <w:t>孙莉</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1"/>
        </w:rPr>
        <w:t>0575-88976639</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 xml:space="preserve">3.同级政府采购监督管理部门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 xml:space="preserve">名称：绍兴市财政局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 xml:space="preserve">地址：绍兴市越城区凤林西路151号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传真：</w:t>
      </w:r>
      <w:r>
        <w:rPr>
          <w:rFonts w:hint="eastAsia" w:ascii="仿宋_GB2312" w:hAnsi="新宋体" w:eastAsia="仿宋_GB2312"/>
          <w:szCs w:val="24"/>
        </w:rPr>
        <w:t>0575-85209697</w:t>
      </w:r>
      <w:r>
        <w:rPr>
          <w:rFonts w:hint="eastAsia" w:ascii="仿宋" w:hAnsi="仿宋" w:eastAsia="仿宋" w:cs="仿宋"/>
          <w:szCs w:val="24"/>
        </w:rPr>
        <w:t xml:space="preserve">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联系人 ：</w:t>
      </w:r>
      <w:r>
        <w:rPr>
          <w:rFonts w:hint="eastAsia" w:ascii="仿宋" w:hAnsi="仿宋" w:eastAsia="仿宋" w:cs="仿宋"/>
          <w:szCs w:val="24"/>
          <w:lang w:val="en-US" w:eastAsia="zh-CN"/>
        </w:rPr>
        <w:t>宋晓林</w:t>
      </w:r>
      <w:r>
        <w:rPr>
          <w:rFonts w:hint="eastAsia" w:ascii="仿宋" w:hAnsi="仿宋" w:eastAsia="仿宋" w:cs="仿宋"/>
          <w:szCs w:val="24"/>
        </w:rPr>
        <w:t xml:space="preserve">       </w:t>
      </w:r>
    </w:p>
    <w:p>
      <w:pPr>
        <w:pStyle w:val="82"/>
        <w:spacing w:afterLines="0" w:line="312" w:lineRule="auto"/>
        <w:ind w:firstLine="480"/>
        <w:rPr>
          <w:rFonts w:ascii="仿宋" w:hAnsi="仿宋" w:eastAsia="仿宋" w:cs="仿宋"/>
          <w:szCs w:val="24"/>
        </w:rPr>
      </w:pPr>
      <w:r>
        <w:rPr>
          <w:rFonts w:hint="eastAsia" w:ascii="仿宋" w:hAnsi="仿宋" w:eastAsia="仿宋" w:cs="仿宋"/>
          <w:szCs w:val="24"/>
        </w:rPr>
        <w:t>监督投诉电话：</w:t>
      </w:r>
      <w:r>
        <w:rPr>
          <w:rFonts w:hint="eastAsia" w:ascii="仿宋_GB2312" w:hAnsi="新宋体" w:eastAsia="仿宋_GB2312"/>
          <w:szCs w:val="24"/>
        </w:rPr>
        <w:t>0575-85209697</w:t>
      </w:r>
      <w:r>
        <w:rPr>
          <w:rFonts w:hint="eastAsia" w:ascii="仿宋" w:hAnsi="仿宋" w:eastAsia="仿宋" w:cs="仿宋"/>
          <w:szCs w:val="24"/>
        </w:rPr>
        <w:t xml:space="preserve">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snapToGrid w:val="0"/>
        <w:spacing w:line="600" w:lineRule="exact"/>
        <w:jc w:val="center"/>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p>
      <w:pPr>
        <w:widowControl/>
        <w:jc w:val="left"/>
        <w:rPr>
          <w:rFonts w:ascii="仿宋_GB2312" w:hAnsi="新宋体" w:eastAsia="仿宋_GB2312"/>
          <w:kern w:val="0"/>
          <w:sz w:val="24"/>
        </w:rPr>
      </w:pPr>
    </w:p>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42"/>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458"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458" w:type="dxa"/>
            <w:gridSpan w:val="2"/>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营业执照复印件、</w:t>
            </w:r>
            <w:r>
              <w:rPr>
                <w:rFonts w:hint="eastAsia" w:ascii="仿宋_GB2312" w:hAnsi="仿宋_GB2312" w:eastAsia="仿宋_GB2312" w:cs="仿宋_GB2312"/>
                <w:sz w:val="24"/>
                <w:lang w:val="en-US" w:eastAsia="zh-CN"/>
              </w:rPr>
              <w:t>2021</w:t>
            </w:r>
            <w:r>
              <w:rPr>
                <w:rFonts w:hint="eastAsia" w:ascii="仿宋_GB2312" w:hAnsi="仿宋_GB2312" w:eastAsia="仿宋_GB2312" w:cs="仿宋_GB2312"/>
                <w:sz w:val="24"/>
              </w:rPr>
              <w:t>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458"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458"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458"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458"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458"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458"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开标前现场踏勘：开标前现场踏勘：</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83471792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
              <w:sdtPr>
                <w:rPr>
                  <w:rFonts w:hint="eastAsia" w:ascii="仿宋_GB2312" w:hAnsi="仿宋" w:eastAsia="仿宋_GB2312" w:cs="Arial"/>
                  <w:kern w:val="0"/>
                  <w:sz w:val="24"/>
                </w:rPr>
                <w:id w:val="-21296641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834717922"/>
                    <w:showingPlcHdr/>
                  </w:sdtPr>
                  <w:sdtEndPr>
                    <w:rPr>
                      <w:rFonts w:hint="eastAsia" w:ascii="仿宋_GB2312" w:hAnsi="仿宋" w:eastAsia="仿宋_GB2312" w:cs="Arial"/>
                      <w:kern w:val="0"/>
                      <w:sz w:val="24"/>
                    </w:rPr>
                  </w:sdtEndPr>
                  <w:sdtContent/>
                </w:sdt>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99802974"/>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83471792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ascii="仿宋_GB2312" w:hAnsi="仿宋" w:eastAsia="仿宋_GB2312"/>
                <w:kern w:val="0"/>
                <w:sz w:val="24"/>
              </w:rPr>
              <w:t>B组织，现场踏勘截止</w:t>
            </w:r>
            <w:r>
              <w:rPr>
                <w:rFonts w:hint="eastAsia" w:ascii="仿宋_GB2312" w:hAnsi="仿宋" w:eastAsia="仿宋_GB2312"/>
                <w:sz w:val="24"/>
              </w:rPr>
              <w:t>时间：</w:t>
            </w:r>
            <w:r>
              <w:rPr>
                <w:rFonts w:ascii="仿宋_GB2312" w:hAnsi="仿宋" w:eastAsia="仿宋_GB2312"/>
                <w:sz w:val="24"/>
                <w:u w:val="single"/>
              </w:rPr>
              <w:t xml:space="preserve"> </w:t>
            </w:r>
            <w:r>
              <w:rPr>
                <w:rFonts w:hint="eastAsia" w:ascii="仿宋_GB2312" w:hAnsi="仿宋" w:eastAsia="仿宋_GB2312"/>
                <w:sz w:val="24"/>
                <w:u w:val="single"/>
                <w:lang w:val="en-US" w:eastAsia="zh-CN"/>
              </w:rPr>
              <w:t xml:space="preserve">          </w:t>
            </w:r>
            <w:r>
              <w:rPr>
                <w:rFonts w:ascii="仿宋_GB2312" w:hAnsi="仿宋" w:eastAsia="仿宋_GB2312"/>
                <w:sz w:val="24"/>
              </w:rPr>
              <w:t>,地点：</w:t>
            </w:r>
            <w:r>
              <w:rPr>
                <w:rFonts w:hint="eastAsia" w:ascii="仿宋_GB2312" w:hAnsi="仿宋" w:eastAsia="仿宋_GB2312"/>
                <w:sz w:val="24"/>
                <w:u w:val="single"/>
              </w:rPr>
              <w:t xml:space="preserve"> </w:t>
            </w:r>
            <w:r>
              <w:rPr>
                <w:rFonts w:hint="eastAsia" w:ascii="仿宋_GB2312" w:hAnsi="仿宋" w:eastAsia="仿宋_GB2312"/>
                <w:sz w:val="24"/>
                <w:u w:val="single"/>
                <w:lang w:val="en-US" w:eastAsia="zh-CN"/>
              </w:rPr>
              <w:t xml:space="preserve">          </w:t>
            </w:r>
            <w:r>
              <w:rPr>
                <w:rFonts w:hint="eastAsia" w:ascii="仿宋_GB2312" w:hAnsi="仿宋" w:eastAsia="仿宋_GB2312"/>
                <w:sz w:val="24"/>
                <w:u w:val="single"/>
              </w:rPr>
              <w:t xml:space="preserve"> </w:t>
            </w:r>
            <w:r>
              <w:rPr>
                <w:rFonts w:hint="eastAsia" w:ascii="仿宋_GB2312" w:hAnsi="仿宋" w:eastAsia="仿宋_GB2312"/>
                <w:sz w:val="24"/>
              </w:rPr>
              <w:t>，联系人：</w:t>
            </w:r>
            <w:r>
              <w:rPr>
                <w:rFonts w:hint="eastAsia" w:ascii="仿宋_GB2312" w:hAnsi="仿宋" w:eastAsia="仿宋_GB2312"/>
                <w:sz w:val="24"/>
                <w:u w:val="single"/>
                <w:lang w:val="en-US" w:eastAsia="zh-CN"/>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u w:val="single"/>
                <w:lang w:val="en-US" w:eastAsia="zh-CN"/>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458"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r>
              <w:rPr>
                <w:rFonts w:hint="eastAsia" w:ascii="仿宋_GB2312" w:hAnsi="MS Gothic" w:eastAsia="仿宋_GB2312" w:cs="Arial"/>
                <w:kern w:val="0"/>
                <w:sz w:val="24"/>
              </w:rPr>
              <w:sym w:font="Wingdings" w:char="F0FE"/>
            </w:r>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0504693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458"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演示(讲解)：</w:t>
            </w:r>
            <w:r>
              <w:rPr>
                <w:rFonts w:hint="eastAsia" w:ascii="仿宋_GB2312" w:hAnsi="仿宋" w:eastAsia="仿宋_GB2312" w:cs="仿宋_GB2312"/>
                <w:kern w:val="0"/>
                <w:sz w:val="24"/>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942" w:type="dxa"/>
            <w:vAlign w:val="center"/>
          </w:tcPr>
          <w:p>
            <w:pPr>
              <w:snapToGrid w:val="0"/>
              <w:spacing w:line="440" w:lineRule="exact"/>
              <w:jc w:val="center"/>
              <w:rPr>
                <w:rFonts w:hint="eastAsia" w:ascii="仿宋_GB2312" w:hAnsi="仿宋_GB2312" w:eastAsia="仿宋_GB2312" w:cs="仿宋_GB2312"/>
                <w:b/>
                <w:sz w:val="24"/>
              </w:rPr>
            </w:pPr>
            <w:r>
              <w:rPr>
                <w:rFonts w:hint="eastAsia" w:ascii="仿宋_GB2312" w:hAnsi="仿宋_GB2312" w:eastAsia="仿宋_GB2312" w:cs="仿宋_GB2312"/>
                <w:b/>
                <w:sz w:val="24"/>
              </w:rPr>
              <w:t>进口</w:t>
            </w:r>
          </w:p>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产品</w:t>
            </w:r>
          </w:p>
        </w:tc>
        <w:tc>
          <w:tcPr>
            <w:tcW w:w="7516"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942"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6"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w:t>
            </w:r>
            <w:r>
              <w:rPr>
                <w:rFonts w:hint="eastAsia" w:ascii="仿宋_GB2312" w:hAnsi="仿宋" w:eastAsia="仿宋_GB2312"/>
                <w:sz w:val="24"/>
                <w:lang w:eastAsia="zh-CN"/>
              </w:rPr>
              <w:t>，</w:t>
            </w:r>
            <w:r>
              <w:rPr>
                <w:rFonts w:hint="eastAsia" w:ascii="仿宋_GB2312" w:hAnsi="仿宋" w:eastAsia="仿宋_GB2312"/>
                <w:sz w:val="24"/>
                <w:highlight w:val="none"/>
              </w:rPr>
              <w:t>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b/>
                <w:sz w:val="24"/>
                <w:highlight w:val="none"/>
                <w:u w:val="single"/>
              </w:rPr>
              <w:t xml:space="preserve"> </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88272294"/>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942"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6" w:type="dxa"/>
            <w:vAlign w:val="center"/>
          </w:tcPr>
          <w:p>
            <w:pPr>
              <w:snapToGrid w:val="0"/>
              <w:spacing w:line="360" w:lineRule="auto"/>
              <w:jc w:val="left"/>
              <w:rPr>
                <w:rFonts w:ascii="仿宋_GB2312" w:hAnsi="仿宋" w:eastAsia="仿宋_GB2312" w:cs="Arial"/>
                <w:kern w:val="0"/>
                <w:sz w:val="24"/>
              </w:rPr>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其他未列明行业</w:t>
            </w:r>
            <w:r>
              <w:rPr>
                <w:rFonts w:hint="eastAsia" w:ascii="仿宋_GB2312" w:hAnsi="仿宋" w:eastAsia="仿宋_GB2312" w:cs="Arial"/>
                <w:kern w:val="0"/>
                <w:sz w:val="24"/>
                <w:u w:val="single"/>
                <w:lang w:val="en-US" w:eastAsia="zh-CN"/>
              </w:rPr>
              <w:t xml:space="preserve">  </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w:t>
            </w:r>
          </w:p>
          <w:p>
            <w:pPr>
              <w:snapToGrid w:val="0"/>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82"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942"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82" w:type="dxa"/>
            <w:vMerge w:val="continue"/>
            <w:vAlign w:val="center"/>
          </w:tcPr>
          <w:p>
            <w:pPr>
              <w:spacing w:line="440" w:lineRule="exact"/>
              <w:jc w:val="center"/>
              <w:rPr>
                <w:rFonts w:ascii="仿宋_GB2312" w:hAnsi="宋体" w:eastAsia="仿宋_GB2312"/>
                <w:sz w:val="24"/>
              </w:rPr>
            </w:pPr>
          </w:p>
        </w:tc>
        <w:tc>
          <w:tcPr>
            <w:tcW w:w="942"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82" w:type="dxa"/>
            <w:vMerge w:val="continue"/>
            <w:vAlign w:val="center"/>
          </w:tcPr>
          <w:p>
            <w:pPr>
              <w:spacing w:line="440" w:lineRule="exact"/>
              <w:jc w:val="center"/>
              <w:rPr>
                <w:rFonts w:ascii="仿宋_GB2312" w:hAnsi="宋体" w:eastAsia="仿宋_GB2312"/>
                <w:sz w:val="24"/>
              </w:rPr>
            </w:pPr>
          </w:p>
        </w:tc>
        <w:tc>
          <w:tcPr>
            <w:tcW w:w="942"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458"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458"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458"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82"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458"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4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40" w:lineRule="exact"/>
              <w:rPr>
                <w:rFonts w:ascii="仿宋_GB2312" w:hAnsi="仿宋" w:eastAsia="仿宋_GB2312"/>
                <w:sz w:val="24"/>
              </w:rPr>
            </w:pPr>
            <w:r>
              <w:rPr>
                <w:rFonts w:hint="eastAsia" w:ascii="仿宋_GB2312" w:hAnsi="仿宋" w:eastAsia="仿宋_GB2312"/>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hAnsi="仿宋" w:eastAsia="仿宋_GB2312"/>
                <w:sz w:val="24"/>
              </w:rPr>
            </w:pPr>
            <w:r>
              <w:rPr>
                <w:rFonts w:hint="eastAsia" w:ascii="仿宋_GB2312" w:hAnsi="仿宋" w:eastAsia="仿宋_GB2312"/>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rPr>
            </w:pPr>
            <w:r>
              <w:rPr>
                <w:rFonts w:hint="eastAsia" w:ascii="仿宋_GB2312" w:hAnsi="仿宋" w:eastAsia="仿宋_GB2312"/>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_GB2312" w:hAnsi="仿宋" w:eastAsia="仿宋_GB2312"/>
                <w:sz w:val="24"/>
              </w:rPr>
            </w:pPr>
            <w:r>
              <w:rPr>
                <w:rFonts w:hint="eastAsia" w:ascii="仿宋_GB2312" w:hAnsi="仿宋" w:eastAsia="仿宋_GB2312"/>
                <w:sz w:val="24"/>
              </w:rPr>
              <w:t>《CA申领操作指南》：https://help.zcygov.cn/web/site_2/2018/11-29/2452.html</w:t>
            </w:r>
          </w:p>
          <w:p>
            <w:pPr>
              <w:snapToGrid w:val="0"/>
              <w:spacing w:line="440" w:lineRule="exact"/>
              <w:jc w:val="left"/>
              <w:rPr>
                <w:rFonts w:ascii="仿宋_GB2312" w:hAnsi="仿宋" w:eastAsia="仿宋_GB2312"/>
                <w:sz w:val="24"/>
              </w:rPr>
            </w:pPr>
            <w:r>
              <w:rPr>
                <w:rFonts w:hint="eastAsia" w:ascii="仿宋_GB2312" w:hAnsi="仿宋" w:eastAsia="仿宋_GB2312"/>
                <w:sz w:val="24"/>
              </w:rPr>
              <w:t>《CA管理操作指南》：https://help.zcygov.cn/web/site_2/2019/08-20/3405.html</w:t>
            </w:r>
          </w:p>
          <w:p>
            <w:pPr>
              <w:snapToGrid w:val="0"/>
              <w:spacing w:line="440" w:lineRule="exact"/>
              <w:rPr>
                <w:rFonts w:ascii="仿宋_GB2312" w:hAnsi="仿宋" w:eastAsia="仿宋_GB2312"/>
                <w:sz w:val="24"/>
              </w:rPr>
            </w:pPr>
            <w:r>
              <w:rPr>
                <w:rFonts w:hint="eastAsia" w:ascii="仿宋_GB2312" w:hAnsi="仿宋" w:eastAsia="仿宋_GB2312"/>
                <w:sz w:val="24"/>
              </w:rPr>
              <w:t>《CA驱动和申领流程》:</w:t>
            </w:r>
          </w:p>
          <w:p>
            <w:pPr>
              <w:snapToGrid w:val="0"/>
              <w:spacing w:line="440" w:lineRule="exact"/>
              <w:rPr>
                <w:rFonts w:ascii="仿宋_GB2312" w:hAnsi="仿宋" w:eastAsia="仿宋_GB2312"/>
                <w:sz w:val="24"/>
              </w:rPr>
            </w:pPr>
            <w:r>
              <w:rPr>
                <w:rFonts w:hint="eastAsia" w:ascii="仿宋_GB2312" w:hAnsi="仿宋" w:eastAsia="仿宋_GB2312"/>
                <w:sz w:val="24"/>
              </w:rPr>
              <w:t>http://zfcg.czt.zj.gov.cn//bidClientTemplate/2019-05-27/12945.html</w:t>
            </w:r>
          </w:p>
          <w:p>
            <w:pPr>
              <w:snapToGrid w:val="0"/>
              <w:spacing w:line="44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4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59"/>
                <w:rFonts w:hint="eastAsia" w:ascii="仿宋_GB2312" w:hAnsi="仿宋" w:eastAsia="仿宋_GB2312"/>
                <w:color w:val="auto"/>
                <w:sz w:val="24"/>
              </w:rPr>
              <w:t>https://help.zcygov.cn/web/site_2/2018/12-28/2573.html</w:t>
            </w:r>
            <w:r>
              <w:rPr>
                <w:rStyle w:val="59"/>
                <w:rFonts w:hint="eastAsia" w:ascii="仿宋_GB2312" w:hAnsi="仿宋" w:eastAsia="仿宋_GB2312"/>
                <w:color w:val="auto"/>
                <w:sz w:val="24"/>
              </w:rPr>
              <w:fldChar w:fldCharType="end"/>
            </w:r>
            <w:r>
              <w:rPr>
                <w:rFonts w:hint="eastAsia" w:ascii="仿宋_GB2312" w:hAnsi="仿宋" w:eastAsia="仿宋_GB2312"/>
                <w:sz w:val="24"/>
              </w:rPr>
              <w:t>”。</w:t>
            </w:r>
          </w:p>
          <w:p>
            <w:pPr>
              <w:snapToGrid w:val="0"/>
              <w:spacing w:line="440" w:lineRule="exact"/>
              <w:rPr>
                <w:rFonts w:ascii="仿宋" w:hAnsi="仿宋" w:eastAsia="仿宋"/>
                <w:sz w:val="24"/>
              </w:rPr>
            </w:pPr>
            <w:r>
              <w:rPr>
                <w:rFonts w:hint="eastAsia" w:ascii="仿宋_GB2312" w:hAnsi="仿宋" w:eastAsia="仿宋_GB2312"/>
                <w:sz w:val="24"/>
              </w:rPr>
              <w:t>3.3</w:t>
            </w:r>
            <w:r>
              <w:rPr>
                <w:rFonts w:hint="eastAsia" w:ascii="仿宋_GB2312" w:hAnsi="新宋体" w:eastAsia="仿宋_GB2312" w:cs="Arial"/>
                <w:sz w:val="24"/>
              </w:rPr>
              <w:t>开标时间后3</w:t>
            </w:r>
            <w:r>
              <w:rPr>
                <w:rFonts w:ascii="仿宋_GB2312" w:hAnsi="新宋体" w:eastAsia="仿宋_GB2312" w:cs="Arial"/>
                <w:sz w:val="24"/>
              </w:rPr>
              <w:t>0</w:t>
            </w:r>
            <w:r>
              <w:rPr>
                <w:rFonts w:hint="eastAsia" w:ascii="仿宋_GB2312" w:hAnsi="新宋体" w:eastAsia="仿宋_GB2312" w:cs="Arial"/>
                <w:sz w:val="24"/>
              </w:rPr>
              <w:t>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82"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lang w:val="en-US" w:eastAsia="zh-CN"/>
              </w:rPr>
              <w:t>18</w:t>
            </w:r>
          </w:p>
        </w:tc>
        <w:tc>
          <w:tcPr>
            <w:tcW w:w="8458"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（1）整个项目最终代理服务费为3000元。</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公司名称：浙江翔实建设项目管理有限公司</w:t>
            </w:r>
          </w:p>
          <w:p>
            <w:pPr>
              <w:spacing w:line="340" w:lineRule="exact"/>
              <w:rPr>
                <w:rFonts w:ascii="仿宋" w:hAnsi="仿宋" w:eastAsia="仿宋" w:cs="仿宋"/>
                <w:sz w:val="24"/>
              </w:rPr>
            </w:pPr>
            <w:r>
              <w:rPr>
                <w:rFonts w:hint="eastAsia" w:ascii="仿宋" w:hAnsi="仿宋" w:eastAsia="仿宋" w:cs="仿宋"/>
                <w:sz w:val="24"/>
              </w:rPr>
              <w:t xml:space="preserve">开户行：建行绍兴越城支行 </w:t>
            </w:r>
          </w:p>
          <w:p>
            <w:pPr>
              <w:spacing w:line="340" w:lineRule="exact"/>
              <w:rPr>
                <w:rFonts w:ascii="仿宋" w:hAnsi="仿宋" w:eastAsia="仿宋" w:cs="仿宋"/>
                <w:sz w:val="24"/>
              </w:rPr>
            </w:pPr>
            <w:r>
              <w:rPr>
                <w:rFonts w:hint="eastAsia" w:ascii="仿宋" w:hAnsi="仿宋" w:eastAsia="仿宋" w:cs="仿宋"/>
                <w:sz w:val="24"/>
              </w:rPr>
              <w:t>账  号：33001653549053003519</w:t>
            </w:r>
          </w:p>
          <w:p>
            <w:pPr>
              <w:snapToGrid w:val="0"/>
              <w:spacing w:line="440" w:lineRule="exact"/>
              <w:rPr>
                <w:rFonts w:hint="eastAsia" w:ascii="仿宋_GB2312" w:hAnsi="仿宋" w:eastAsia="仿宋_GB2312"/>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w:t>
            </w:r>
            <w:r>
              <w:rPr>
                <w:rFonts w:hint="eastAsia" w:ascii="仿宋_GB2312" w:hAnsi="宋体" w:eastAsia="仿宋_GB2312"/>
                <w:sz w:val="24"/>
                <w:lang w:val="en-US" w:eastAsia="zh-CN"/>
              </w:rPr>
              <w:t>采购代理机构</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w:t>
      </w:r>
      <w:r>
        <w:rPr>
          <w:rFonts w:hint="eastAsia" w:ascii="仿宋" w:hAnsi="仿宋" w:eastAsia="仿宋"/>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w:t>
      </w:r>
      <w:r>
        <w:rPr>
          <w:rFonts w:hint="eastAsia" w:ascii="仿宋_GB2312" w:hAnsi="仿宋" w:eastAsia="仿宋_GB2312" w:cs="仿宋_GB2312"/>
          <w:color w:val="auto"/>
          <w:sz w:val="24"/>
        </w:rPr>
        <w:t>绍兴市人民医院</w:t>
      </w:r>
      <w:r>
        <w:rPr>
          <w:rFonts w:hint="eastAsia" w:ascii="仿宋_GB2312" w:hAnsi="仿宋_GB2312" w:eastAsia="仿宋_GB2312" w:cs="仿宋_GB2312"/>
          <w:sz w:val="24"/>
        </w:rPr>
        <w:t>为本项目的采购人（合同中的甲方），</w:t>
      </w:r>
      <w:r>
        <w:rPr>
          <w:rFonts w:hint="eastAsia" w:ascii="仿宋_GB2312" w:hAnsi="仿宋" w:eastAsia="仿宋_GB2312" w:cs="仿宋_GB2312"/>
          <w:color w:val="auto"/>
          <w:sz w:val="24"/>
        </w:rPr>
        <w:t>浙江翔实建设项目管理有限公司为采购代理机构</w:t>
      </w:r>
      <w:r>
        <w:rPr>
          <w:rFonts w:hint="eastAsia" w:ascii="仿宋_GB2312" w:hAnsi="仿宋_GB2312" w:eastAsia="仿宋_GB2312" w:cs="仿宋_GB2312"/>
          <w:sz w:val="24"/>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ascii="仿宋_GB2312" w:hAnsi="仿宋" w:eastAsia="仿宋_GB2312"/>
          <w:sz w:val="24"/>
        </w:rPr>
        <w:t>3</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440" w:lineRule="exact"/>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440" w:lineRule="exact"/>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2年内，以及产品核心技术高于国内领先水平，并具有明晰自主知识产权的“制造精品”产品，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21"/>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 w:hAnsi="仿宋" w:eastAsia="仿宋"/>
          <w:sz w:val="24"/>
        </w:rPr>
        <w:t>其中</w:t>
      </w:r>
      <w:r>
        <w:rPr>
          <w:rFonts w:hint="eastAsia" w:ascii="仿宋" w:hAnsi="仿宋" w:eastAsia="仿宋"/>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hint="eastAsia" w:ascii="仿宋_GB2312" w:hAnsi="宋体" w:eastAsia="仿宋_GB2312"/>
          <w:sz w:val="24"/>
        </w:rPr>
      </w:pPr>
      <w:r>
        <w:rPr>
          <w:rFonts w:hint="eastAsia" w:ascii="仿宋_GB2312" w:hAnsi="宋体" w:eastAsia="仿宋_GB2312"/>
          <w:sz w:val="24"/>
          <w:lang w:val="en-US" w:eastAsia="zh-CN"/>
        </w:rPr>
        <w:t xml:space="preserve">2.2.3 </w:t>
      </w:r>
      <w:r>
        <w:rPr>
          <w:rFonts w:hint="eastAsia" w:ascii="仿宋_GB2312" w:hAnsi="宋体" w:eastAsia="仿宋_GB2312"/>
          <w:sz w:val="24"/>
        </w:rPr>
        <w:t>法定代表人及其授权代表的身份证（格式见第六部分附件）；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4</w:t>
      </w:r>
      <w:r>
        <w:rPr>
          <w:rFonts w:hint="eastAsia" w:ascii="仿宋_GB2312" w:hAnsi="宋体" w:eastAsia="仿宋_GB2312"/>
          <w:sz w:val="24"/>
        </w:rPr>
        <w:t>法定代表人身份证明书（格式见第六部分附件）；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w:t>
      </w:r>
      <w:r>
        <w:rPr>
          <w:rFonts w:hint="eastAsia" w:ascii="仿宋_GB2312" w:hAnsi="宋体" w:eastAsia="仿宋_GB2312"/>
          <w:sz w:val="24"/>
          <w:lang w:val="en-US" w:eastAsia="zh-CN"/>
        </w:rPr>
        <w:t>5</w:t>
      </w:r>
      <w:r>
        <w:rPr>
          <w:rFonts w:hint="eastAsia" w:ascii="仿宋_GB2312" w:hAnsi="宋体" w:eastAsia="仿宋_GB2312"/>
          <w:sz w:val="24"/>
        </w:rPr>
        <w:t>相关资质证明或文件复印件</w:t>
      </w:r>
      <w:r>
        <w:rPr>
          <w:rFonts w:hint="eastAsia" w:ascii="仿宋_GB2312" w:hAnsi="仿宋_GB2312" w:eastAsia="仿宋_GB2312" w:cs="仿宋_GB2312"/>
          <w:sz w:val="24"/>
        </w:rPr>
        <w:t>（均需加盖公章）：</w:t>
      </w:r>
      <w:r>
        <w:rPr>
          <w:rFonts w:hint="eastAsia" w:ascii="仿宋_GB2312" w:hAnsi="仿宋_GB2312" w:eastAsia="仿宋_GB2312" w:cs="仿宋_GB2312"/>
          <w:kern w:val="0"/>
          <w:sz w:val="24"/>
        </w:rPr>
        <w:t>证明其符合《中华人民共和国政府采购法》</w:t>
      </w:r>
      <w:r>
        <w:rPr>
          <w:rFonts w:hint="eastAsia" w:ascii="仿宋_GB2312" w:hAnsi="Arial" w:eastAsia="仿宋_GB2312" w:cs="Arial"/>
          <w:kern w:val="0"/>
          <w:sz w:val="24"/>
        </w:rPr>
        <w:t>规定的供应商基本条件和采购项目对供应商的特定要求</w:t>
      </w:r>
      <w:r>
        <w:rPr>
          <w:rFonts w:hint="eastAsia" w:ascii="仿宋_GB2312" w:hAnsi="仿宋_GB2312" w:eastAsia="仿宋_GB2312" w:cs="仿宋_GB2312"/>
          <w:sz w:val="24"/>
        </w:rPr>
        <w:t>（如果项目要求）</w:t>
      </w:r>
      <w:r>
        <w:rPr>
          <w:rFonts w:hint="eastAsia" w:ascii="仿宋_GB2312" w:hAnsi="仿宋_GB2312" w:eastAsia="仿宋_GB2312" w:cs="仿宋_GB2312"/>
          <w:kern w:val="0"/>
          <w:sz w:val="24"/>
        </w:rPr>
        <w:t>的有关资格证明文件。</w:t>
      </w:r>
    </w:p>
    <w:p>
      <w:pPr>
        <w:pStyle w:val="26"/>
        <w:spacing w:line="440" w:lineRule="exact"/>
        <w:ind w:firstLine="480" w:firstLineChars="200"/>
        <w:rPr>
          <w:rFonts w:ascii="仿宋_GB2312" w:hAnsi="仿宋" w:eastAsia="仿宋_GB2312"/>
          <w:sz w:val="24"/>
        </w:rPr>
      </w:pPr>
      <w:bookmarkStart w:id="3" w:name="_Hlt68403820"/>
      <w:bookmarkEnd w:id="3"/>
      <w:bookmarkStart w:id="4" w:name="_Hlt68073093"/>
      <w:bookmarkEnd w:id="4"/>
      <w:bookmarkStart w:id="5" w:name="_Hlt68072998"/>
      <w:bookmarkEnd w:id="5"/>
      <w:r>
        <w:rPr>
          <w:rFonts w:hint="eastAsia" w:ascii="仿宋_GB2312" w:hAnsi="仿宋" w:eastAsia="仿宋_GB2312"/>
          <w:sz w:val="24"/>
        </w:rPr>
        <w:t>（1）营业执照(或事业法人登记证或其他工商等登记证明材料)复印件，实施“五证合一、一照一码”登记制度改革的，只需提供改革后取得的营业执照复印件 ；</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（2）2021年度资产负债表等财务报表资料文件(新成立的公司提供情况证明)；</w:t>
      </w:r>
    </w:p>
    <w:p>
      <w:pPr>
        <w:pStyle w:val="26"/>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（3）具有履行合同所必需的设备和专业技术能力的承诺函；</w:t>
      </w:r>
    </w:p>
    <w:p>
      <w:pPr>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（4）参加本次政府采购活动前三年内，在经营活动中没有重大违法记录的声明；</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5</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sz w:val="24"/>
        </w:rPr>
        <w:t>符合特定资格条件（如果项目要求）的有关证明材料（复印件）；</w:t>
      </w:r>
    </w:p>
    <w:p>
      <w:pPr>
        <w:pStyle w:val="26"/>
        <w:snapToGrid w:val="0"/>
        <w:spacing w:line="440" w:lineRule="exact"/>
        <w:rPr>
          <w:rFonts w:hint="default" w:ascii="仿宋_GB2312" w:hAnsi="宋体" w:eastAsia="仿宋_GB2312"/>
          <w:b/>
          <w:bCs/>
          <w:color w:val="auto"/>
          <w:sz w:val="24"/>
          <w:lang w:val="en-US" w:eastAsia="zh-CN"/>
        </w:rPr>
      </w:pPr>
      <w:r>
        <w:rPr>
          <w:rFonts w:hint="eastAsia" w:ascii="仿宋_GB2312" w:hAnsi="宋体" w:eastAsia="仿宋_GB2312"/>
          <w:b/>
          <w:bCs/>
          <w:color w:val="auto"/>
          <w:sz w:val="24"/>
          <w:lang w:val="en-US" w:eastAsia="zh-CN"/>
        </w:rPr>
        <w:t>2.2.6 落实政府采购政策需满足的资格要求材料（如有）:</w:t>
      </w:r>
    </w:p>
    <w:p>
      <w:pPr>
        <w:pStyle w:val="28"/>
        <w:spacing w:line="440" w:lineRule="exact"/>
        <w:ind w:firstLine="241" w:firstLineChars="100"/>
        <w:rPr>
          <w:rFonts w:ascii="仿宋_GB2312" w:hAnsi="宋体" w:eastAsia="仿宋_GB2312"/>
          <w:b/>
          <w:bCs w:val="0"/>
          <w:sz w:val="24"/>
        </w:rPr>
      </w:pPr>
      <w:r>
        <w:rPr>
          <w:rFonts w:hint="eastAsia" w:ascii="仿宋_GB2312" w:hAnsi="宋体" w:eastAsia="仿宋_GB2312"/>
          <w:b/>
          <w:bCs w:val="0"/>
          <w:sz w:val="24"/>
          <w:lang w:val="en-US" w:eastAsia="zh-CN"/>
        </w:rPr>
        <w:t xml:space="preserve">2.2.6.1 </w:t>
      </w:r>
      <w:r>
        <w:rPr>
          <w:rFonts w:hint="eastAsia" w:ascii="仿宋_GB2312" w:hAnsi="宋体" w:eastAsia="仿宋_GB2312"/>
          <w:b/>
          <w:bCs w:val="0"/>
          <w:sz w:val="24"/>
        </w:rPr>
        <w:t>中小企业声明函（如有，格式见第六部分附件）；</w:t>
      </w:r>
    </w:p>
    <w:p>
      <w:pPr>
        <w:pStyle w:val="26"/>
        <w:snapToGrid w:val="0"/>
        <w:spacing w:line="440" w:lineRule="exact"/>
        <w:ind w:firstLine="241" w:firstLineChars="100"/>
        <w:rPr>
          <w:rFonts w:hint="eastAsia" w:ascii="仿宋_GB2312" w:hAnsi="宋体" w:eastAsia="仿宋_GB2312"/>
          <w:sz w:val="24"/>
        </w:rPr>
      </w:pPr>
      <w:r>
        <w:rPr>
          <w:rFonts w:hint="eastAsia" w:ascii="仿宋_GB2312" w:hAnsi="宋体" w:eastAsia="仿宋_GB2312"/>
          <w:b/>
          <w:bCs w:val="0"/>
          <w:sz w:val="24"/>
          <w:lang w:val="en-US" w:eastAsia="zh-CN"/>
        </w:rPr>
        <w:t xml:space="preserve">2.2.6.2 </w:t>
      </w:r>
      <w:r>
        <w:rPr>
          <w:rFonts w:hint="eastAsia" w:ascii="仿宋_GB2312" w:hAnsi="宋体" w:eastAsia="仿宋_GB2312"/>
          <w:b/>
          <w:bCs w:val="0"/>
          <w:sz w:val="24"/>
        </w:rPr>
        <w:t>残疾人福利性单位声明函（如有，格式见第六部分附件）。</w:t>
      </w:r>
    </w:p>
    <w:p>
      <w:pPr>
        <w:pStyle w:val="26"/>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8</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9</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en-US" w:eastAsia="zh-CN"/>
        </w:rPr>
        <w:t xml:space="preserve">10 </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11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 xml:space="preserve">14 </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w:t>
      </w:r>
      <w:r>
        <w:rPr>
          <w:rFonts w:hint="eastAsia" w:ascii="仿宋_GB2312" w:hAnsi="仿宋_GB2312" w:eastAsia="仿宋_GB2312" w:cs="仿宋_GB2312"/>
          <w:sz w:val="24"/>
          <w:lang w:val="en-US" w:eastAsia="zh-CN"/>
        </w:rPr>
        <w:t xml:space="preserve">15 </w:t>
      </w:r>
      <w:r>
        <w:rPr>
          <w:rFonts w:hint="eastAsia" w:ascii="仿宋_GB2312" w:hAnsi="仿宋_GB2312" w:eastAsia="仿宋_GB2312" w:cs="仿宋_GB2312"/>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lang w:val="zh-CN"/>
        </w:rPr>
        <w:t xml:space="preserve"> 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snapToGrid w:val="0"/>
          <w:sz w:val="24"/>
        </w:rPr>
        <w:t>非本地投标人售后服务机构证明材料。非本地投标人</w:t>
      </w:r>
      <w:r>
        <w:rPr>
          <w:rFonts w:hint="eastAsia" w:ascii="仿宋_GB2312" w:hAnsi="仿宋_GB2312" w:eastAsia="仿宋_GB2312" w:cs="仿宋_GB2312"/>
          <w:sz w:val="24"/>
          <w:lang w:val="zh-CN"/>
        </w:rPr>
        <w:t>在绍兴的分公司</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需提供本地工商注册</w:t>
      </w:r>
      <w:r>
        <w:rPr>
          <w:rFonts w:hint="eastAsia" w:ascii="仿宋_GB2312" w:hAnsi="仿宋_GB2312" w:eastAsia="仿宋_GB2312" w:cs="仿宋_GB2312"/>
          <w:sz w:val="24"/>
        </w:rPr>
        <w:t>登记</w:t>
      </w:r>
      <w:r>
        <w:rPr>
          <w:rFonts w:hint="eastAsia" w:ascii="仿宋_GB2312" w:hAnsi="仿宋_GB2312" w:eastAsia="仿宋_GB2312" w:cs="仿宋_GB2312"/>
          <w:sz w:val="24"/>
          <w:lang w:val="zh-CN"/>
        </w:rPr>
        <w:t>资料）或办事处</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需提供本地国内经济合作办注册资料</w:t>
      </w:r>
      <w:r>
        <w:rPr>
          <w:rFonts w:hint="eastAsia" w:ascii="仿宋_GB2312" w:hAnsi="仿宋_GB2312" w:eastAsia="仿宋_GB2312" w:cs="仿宋_GB2312"/>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sz w:val="24"/>
          <w:lang w:val="zh-CN"/>
        </w:rPr>
        <w:t>为常驻服务和技术支持机构；</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w:t>
      </w:r>
      <w:r>
        <w:rPr>
          <w:rFonts w:hint="eastAsia" w:ascii="仿宋_GB2312" w:hAnsi="仿宋_GB2312" w:eastAsia="仿宋_GB2312" w:cs="仿宋_GB2312"/>
          <w:sz w:val="24"/>
          <w:lang w:val="en-US" w:eastAsia="zh-CN"/>
        </w:rPr>
        <w:t>18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19</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2"/>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20</w:t>
      </w:r>
      <w:r>
        <w:rPr>
          <w:rFonts w:hint="eastAsia" w:ascii="仿宋_GB2312" w:hAnsi="宋体" w:eastAsia="仿宋_GB2312"/>
        </w:rPr>
        <w:t>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2"/>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6"/>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6"/>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6"/>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i/>
          <w:sz w:val="24"/>
        </w:rPr>
        <w:t>投标报价只允许有一个报价，有选择的报价将不予接受（除指定外）。</w:t>
      </w:r>
    </w:p>
    <w:p>
      <w:pPr>
        <w:pStyle w:val="15"/>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5"/>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5"/>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5"/>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6"/>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6"/>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6"/>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w:t>
      </w:r>
      <w:r>
        <w:rPr>
          <w:rFonts w:ascii="仿宋_GB2312" w:hAnsi="宋体" w:eastAsia="仿宋_GB2312"/>
          <w:sz w:val="24"/>
        </w:rPr>
        <w:t>0</w:t>
      </w:r>
      <w:r>
        <w:rPr>
          <w:rFonts w:hint="eastAsia" w:ascii="仿宋_GB2312" w:hAnsi="宋体" w:eastAsia="仿宋_GB2312"/>
          <w:sz w:val="24"/>
        </w:rPr>
        <w:t>分钟内。</w:t>
      </w:r>
    </w:p>
    <w:p>
      <w:pPr>
        <w:snapToGrid w:val="0"/>
        <w:spacing w:line="44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4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4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4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4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4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widowControl/>
        <w:snapToGrid w:val="0"/>
        <w:spacing w:line="440" w:lineRule="exact"/>
        <w:rPr>
          <w:rFonts w:ascii="仿宋_GB2312" w:hAnsi="宋体" w:eastAsia="仿宋_GB2312"/>
          <w:kern w:val="0"/>
          <w:sz w:val="24"/>
        </w:rPr>
      </w:pPr>
      <w:r>
        <w:rPr>
          <w:rFonts w:hint="eastAsia" w:ascii="仿宋_GB2312" w:hAnsi="宋体" w:eastAsia="仿宋_GB2312"/>
          <w:kern w:val="0"/>
          <w:sz w:val="24"/>
        </w:rPr>
        <w:t>3.5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rPr>
      </w:pPr>
      <w:r>
        <w:rPr>
          <w:rFonts w:hint="eastAsia" w:ascii="仿宋_GB2312" w:hAnsi="宋体" w:eastAsia="仿宋_GB2312" w:cs="宋体"/>
          <w:sz w:val="24"/>
        </w:rPr>
        <w:t>3.6评标委员会不向落标方解释落标的原因。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4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4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4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w:t>
      </w:r>
      <w:r>
        <w:rPr>
          <w:rFonts w:hint="eastAsia" w:ascii="仿宋_GB2312" w:hAnsi="宋体" w:eastAsia="仿宋_GB2312" w:cs="宋体"/>
          <w:sz w:val="24"/>
          <w:lang w:val="en-US" w:eastAsia="zh-CN"/>
        </w:rPr>
        <w:t>采购人</w:t>
      </w:r>
      <w:r>
        <w:rPr>
          <w:rFonts w:hint="eastAsia" w:ascii="仿宋_GB2312" w:hAnsi="宋体" w:eastAsia="仿宋_GB2312" w:cs="宋体"/>
          <w:sz w:val="24"/>
        </w:rPr>
        <w:t>提供书面评标报告，并按得分高低排序推荐中标候选供应商。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6"/>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6"/>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6"/>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6"/>
        <w:spacing w:line="800" w:lineRule="exact"/>
        <w:ind w:firstLine="726"/>
        <w:jc w:val="center"/>
        <w:rPr>
          <w:rFonts w:ascii="仿宋_GB2312" w:hAnsi="宋体" w:eastAsia="仿宋_GB2312"/>
          <w:b/>
          <w:sz w:val="36"/>
          <w:szCs w:val="36"/>
        </w:rPr>
      </w:pPr>
      <w:bookmarkStart w:id="6" w:name="_Toc81372953"/>
      <w:bookmarkStart w:id="7" w:name="_Toc84325929"/>
      <w:bookmarkStart w:id="8" w:name="_Toc81372776"/>
      <w:r>
        <w:rPr>
          <w:rFonts w:hint="eastAsia" w:ascii="仿宋_GB2312" w:hAnsi="宋体" w:eastAsia="仿宋_GB2312"/>
          <w:b/>
          <w:sz w:val="36"/>
          <w:szCs w:val="36"/>
        </w:rPr>
        <w:t>五、授予合同</w:t>
      </w:r>
    </w:p>
    <w:p>
      <w:pPr>
        <w:pStyle w:val="15"/>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6"/>
    <w:bookmarkEnd w:id="7"/>
    <w:bookmarkEnd w:id="8"/>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66"/>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59"/>
          <w:rFonts w:hint="eastAsia" w:ascii="仿宋_GB2312" w:hAnsi="Helvetica" w:eastAsia="仿宋_GB2312" w:cs="Helvetica"/>
          <w:color w:val="auto"/>
          <w:kern w:val="0"/>
        </w:rPr>
        <w:t>http://zfcg.czt.zj.gov.cn/</w:t>
      </w:r>
      <w:r>
        <w:rPr>
          <w:rStyle w:val="59"/>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59"/>
          <w:rFonts w:hint="eastAsia" w:ascii="仿宋_GB2312"/>
          <w:color w:val="auto"/>
        </w:rPr>
        <w:t>http://ggb.sx.gov.cn</w:t>
      </w:r>
      <w:r>
        <w:rPr>
          <w:rStyle w:val="59"/>
          <w:rFonts w:hint="eastAsia" w:ascii="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，通过电子交易平台进行备案。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6"/>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6"/>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6"/>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pStyle w:val="26"/>
        <w:spacing w:line="360" w:lineRule="auto"/>
        <w:ind w:firstLine="480" w:firstLineChars="200"/>
        <w:rPr>
          <w:rFonts w:hint="eastAsia" w:ascii="仿宋_GB2312" w:hAnsi="仿宋" w:eastAsia="仿宋_GB2312" w:cs="Times New Roman"/>
          <w:sz w:val="24"/>
        </w:rPr>
      </w:pPr>
      <w:bookmarkStart w:id="9" w:name="_Toc81372964"/>
      <w:bookmarkStart w:id="10" w:name="_Toc84325981"/>
      <w:bookmarkStart w:id="11" w:name="_Toc80157775"/>
      <w:bookmarkStart w:id="12" w:name="_Toc81372787"/>
    </w:p>
    <w:p>
      <w:pPr>
        <w:pStyle w:val="26"/>
        <w:spacing w:line="360" w:lineRule="auto"/>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为加强绍兴市人民医院VRV空调、中央空调主机设施管理，保证VRV空调、中央空调主机设施的正常运转，降低维修保养成本，医院决定以公开招标形式招聘维保单位，现将有关事项说明如下：</w:t>
      </w:r>
    </w:p>
    <w:p>
      <w:pPr>
        <w:pStyle w:val="26"/>
        <w:spacing w:line="360" w:lineRule="auto"/>
        <w:rPr>
          <w:rFonts w:hint="eastAsia" w:ascii="仿宋_GB2312" w:hAnsi="仿宋" w:eastAsia="仿宋_GB2312" w:cs="Times New Roman"/>
          <w:sz w:val="24"/>
          <w:lang w:val="en-US" w:eastAsia="zh-CN"/>
        </w:rPr>
      </w:pPr>
      <w:r>
        <w:rPr>
          <w:rFonts w:hint="eastAsia" w:ascii="仿宋_GB2312" w:hAnsi="仿宋" w:eastAsia="仿宋_GB2312" w:cs="Times New Roman"/>
          <w:b/>
          <w:bCs/>
          <w:sz w:val="24"/>
        </w:rPr>
        <w:t>一、项目名称</w:t>
      </w:r>
      <w:r>
        <w:rPr>
          <w:rFonts w:hint="eastAsia" w:ascii="仿宋_GB2312" w:hAnsi="仿宋" w:eastAsia="仿宋_GB2312" w:cs="Times New Roman"/>
          <w:sz w:val="24"/>
        </w:rPr>
        <w:t>：绍兴市人民医院VRV空调及中央空调主机维保项目，清单见附件</w:t>
      </w:r>
      <w:r>
        <w:rPr>
          <w:rFonts w:hint="eastAsia" w:ascii="仿宋_GB2312" w:hAnsi="仿宋" w:eastAsia="仿宋_GB2312" w:cs="Times New Roman"/>
          <w:sz w:val="24"/>
          <w:lang w:val="en-US" w:eastAsia="zh-CN"/>
        </w:rPr>
        <w:t>一、二。</w:t>
      </w:r>
    </w:p>
    <w:p>
      <w:pPr>
        <w:pStyle w:val="26"/>
        <w:spacing w:line="360" w:lineRule="auto"/>
        <w:rPr>
          <w:rFonts w:hint="eastAsia" w:ascii="仿宋_GB2312" w:hAnsi="仿宋" w:eastAsia="仿宋_GB2312" w:cs="Times New Roman"/>
          <w:b/>
          <w:bCs/>
          <w:sz w:val="24"/>
        </w:rPr>
      </w:pPr>
      <w:r>
        <w:rPr>
          <w:rFonts w:hint="eastAsia" w:ascii="仿宋_GB2312" w:hAnsi="仿宋" w:eastAsia="仿宋_GB2312" w:cs="Times New Roman"/>
          <w:b/>
          <w:bCs/>
          <w:sz w:val="24"/>
        </w:rPr>
        <w:t>二、招标项目名称及数量</w:t>
      </w:r>
    </w:p>
    <w:tbl>
      <w:tblPr>
        <w:tblStyle w:val="48"/>
        <w:tblW w:w="907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90"/>
        <w:gridCol w:w="1134"/>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08"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标项</w:t>
            </w:r>
          </w:p>
        </w:tc>
        <w:tc>
          <w:tcPr>
            <w:tcW w:w="3290"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标段名称</w:t>
            </w:r>
          </w:p>
        </w:tc>
        <w:tc>
          <w:tcPr>
            <w:tcW w:w="1134" w:type="dxa"/>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数量</w:t>
            </w:r>
          </w:p>
        </w:tc>
        <w:tc>
          <w:tcPr>
            <w:tcW w:w="3944"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b/>
                <w:sz w:val="24"/>
                <w:szCs w:val="24"/>
              </w:rPr>
              <w:t>总上限价（单位：人民币元）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7" w:hRule="atLeast"/>
        </w:trPr>
        <w:tc>
          <w:tcPr>
            <w:tcW w:w="708"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01</w:t>
            </w:r>
          </w:p>
        </w:tc>
        <w:tc>
          <w:tcPr>
            <w:tcW w:w="3290" w:type="dxa"/>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VRV空调维保</w:t>
            </w:r>
            <w:r>
              <w:rPr>
                <w:rFonts w:hint="eastAsia" w:ascii="仿宋" w:hAnsi="仿宋" w:eastAsia="仿宋" w:cs="仿宋"/>
                <w:sz w:val="24"/>
                <w:szCs w:val="24"/>
                <w:lang w:val="en-US" w:eastAsia="zh-CN"/>
              </w:rPr>
              <w:t>项目</w:t>
            </w:r>
          </w:p>
        </w:tc>
        <w:tc>
          <w:tcPr>
            <w:tcW w:w="1134" w:type="dxa"/>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2163匹</w:t>
            </w:r>
          </w:p>
        </w:tc>
        <w:tc>
          <w:tcPr>
            <w:tcW w:w="3944" w:type="dxa"/>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1800000.00(维保期限共3年，其中第一年、第二、三年度各为600000.00)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08"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02</w:t>
            </w:r>
          </w:p>
        </w:tc>
        <w:tc>
          <w:tcPr>
            <w:tcW w:w="3290" w:type="dxa"/>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中央空调主机维保</w:t>
            </w:r>
            <w:r>
              <w:rPr>
                <w:rFonts w:hint="eastAsia" w:ascii="仿宋" w:hAnsi="仿宋" w:eastAsia="仿宋" w:cs="仿宋"/>
                <w:sz w:val="24"/>
                <w:szCs w:val="24"/>
                <w:lang w:val="en-US" w:eastAsia="zh-CN"/>
              </w:rPr>
              <w:t>项目</w:t>
            </w:r>
          </w:p>
        </w:tc>
        <w:tc>
          <w:tcPr>
            <w:tcW w:w="1134" w:type="dxa"/>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6台</w:t>
            </w:r>
          </w:p>
        </w:tc>
        <w:tc>
          <w:tcPr>
            <w:tcW w:w="3944" w:type="dxa"/>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120000.00(维保期限为1年，其中维保人工费6万元，配件费6万元，按实结算)</w:t>
            </w:r>
          </w:p>
        </w:tc>
      </w:tr>
    </w:tbl>
    <w:p>
      <w:pPr>
        <w:spacing w:line="360" w:lineRule="auto"/>
        <w:ind w:firstLine="221" w:firstLineChars="200"/>
        <w:rPr>
          <w:rFonts w:hint="eastAsia" w:ascii="仿宋" w:hAnsi="仿宋" w:eastAsia="仿宋" w:cs="仿宋"/>
          <w:b/>
          <w:sz w:val="11"/>
          <w:szCs w:val="11"/>
        </w:rPr>
      </w:pPr>
    </w:p>
    <w:p>
      <w:pPr>
        <w:spacing w:line="360" w:lineRule="auto"/>
        <w:rPr>
          <w:rFonts w:hint="eastAsia" w:ascii="仿宋" w:hAnsi="仿宋" w:eastAsia="仿宋" w:cs="仿宋"/>
          <w:b/>
          <w:sz w:val="24"/>
        </w:rPr>
      </w:pPr>
      <w:r>
        <w:rPr>
          <w:rFonts w:hint="eastAsia" w:ascii="仿宋" w:hAnsi="仿宋" w:eastAsia="仿宋" w:cs="仿宋"/>
          <w:b/>
          <w:sz w:val="24"/>
        </w:rPr>
        <w:t>三、合同期限</w:t>
      </w:r>
    </w:p>
    <w:p>
      <w:pPr>
        <w:spacing w:line="360" w:lineRule="auto"/>
        <w:ind w:firstLine="480" w:firstLineChars="200"/>
        <w:rPr>
          <w:rFonts w:hint="eastAsia" w:ascii="仿宋" w:hAnsi="仿宋" w:eastAsia="仿宋" w:cs="仿宋"/>
          <w:sz w:val="24"/>
          <w:highlight w:val="yellow"/>
        </w:rPr>
      </w:pPr>
      <w:r>
        <w:rPr>
          <w:rFonts w:hint="eastAsia" w:ascii="仿宋" w:hAnsi="仿宋" w:eastAsia="仿宋" w:cs="仿宋"/>
          <w:sz w:val="24"/>
        </w:rPr>
        <w:t>VRV空调维保项目服务期三年，维保合同一年一签，合同期满后如采购人考评合格，双方协商同意，填写续签评估表经总务处同意后续签下一年度的合同；中央空调主机维保项目服务期一年</w:t>
      </w:r>
      <w:r>
        <w:rPr>
          <w:rFonts w:hint="eastAsia" w:ascii="仿宋" w:hAnsi="仿宋" w:eastAsia="仿宋" w:cs="仿宋"/>
          <w:sz w:val="24"/>
          <w:highlight w:val="none"/>
        </w:rPr>
        <w:t>。</w:t>
      </w:r>
    </w:p>
    <w:p>
      <w:pPr>
        <w:spacing w:line="360" w:lineRule="auto"/>
        <w:rPr>
          <w:rFonts w:hint="default" w:ascii="仿宋" w:hAnsi="仿宋" w:eastAsia="仿宋" w:cs="仿宋"/>
          <w:b/>
          <w:sz w:val="24"/>
          <w:lang w:val="en-US" w:eastAsia="zh-CN"/>
        </w:rPr>
      </w:pPr>
      <w:r>
        <w:rPr>
          <w:rFonts w:hint="eastAsia" w:ascii="仿宋" w:hAnsi="仿宋" w:eastAsia="仿宋" w:cs="仿宋"/>
          <w:b/>
          <w:sz w:val="24"/>
        </w:rPr>
        <w:t>四、</w:t>
      </w:r>
      <w:r>
        <w:rPr>
          <w:rFonts w:hint="eastAsia" w:ascii="仿宋" w:hAnsi="仿宋" w:eastAsia="仿宋" w:cs="仿宋"/>
          <w:b/>
          <w:sz w:val="24"/>
          <w:lang w:val="en-US" w:eastAsia="zh-CN"/>
        </w:rPr>
        <w:t>项目内容及要求</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lang w:eastAsia="zh-CN"/>
        </w:rPr>
        <w:t>（</w:t>
      </w:r>
      <w:r>
        <w:rPr>
          <w:rFonts w:hint="eastAsia" w:ascii="仿宋" w:hAnsi="仿宋" w:eastAsia="仿宋" w:cs="仿宋"/>
          <w:b/>
          <w:sz w:val="24"/>
          <w:lang w:val="en-US" w:eastAsia="zh-CN"/>
        </w:rPr>
        <w:t>一</w:t>
      </w:r>
      <w:r>
        <w:rPr>
          <w:rFonts w:hint="eastAsia" w:ascii="仿宋" w:hAnsi="仿宋" w:eastAsia="仿宋" w:cs="仿宋"/>
          <w:b/>
          <w:sz w:val="24"/>
          <w:lang w:eastAsia="zh-CN"/>
        </w:rPr>
        <w:t>）</w:t>
      </w:r>
      <w:r>
        <w:rPr>
          <w:rFonts w:hint="eastAsia" w:ascii="仿宋" w:hAnsi="仿宋" w:eastAsia="仿宋" w:cs="仿宋"/>
          <w:b/>
          <w:sz w:val="24"/>
        </w:rPr>
        <w:t>01</w:t>
      </w:r>
      <w:r>
        <w:rPr>
          <w:rFonts w:hint="eastAsia" w:ascii="仿宋" w:hAnsi="仿宋" w:eastAsia="仿宋" w:cs="仿宋"/>
          <w:b/>
          <w:sz w:val="24"/>
          <w:lang w:val="en-US" w:eastAsia="zh-CN"/>
        </w:rPr>
        <w:t>标</w:t>
      </w:r>
      <w:r>
        <w:rPr>
          <w:rFonts w:hint="eastAsia" w:ascii="仿宋" w:hAnsi="仿宋" w:eastAsia="仿宋" w:cs="仿宋"/>
          <w:b/>
          <w:sz w:val="24"/>
        </w:rPr>
        <w:t>：VRV空调维保项目内容及要求</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维保方式</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维保期内产生的所有费用（包工包料，含冷媒、压缩机、电脑板、保温、机组维护等一切材料及更换）。投标人提供的空调室内外机配件必须是原厂产品；室内外机连接铜管必须使用上海飞轮或诸暨海亮，冷媒必须使用霍尼韦尔、大金或杜邦产品。</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设备具体配置型号请投标人自行到项目现场踏看。</w:t>
      </w:r>
    </w:p>
    <w:p>
      <w:pPr>
        <w:numPr>
          <w:ilvl w:val="0"/>
          <w:numId w:val="0"/>
        </w:numPr>
        <w:spacing w:line="360" w:lineRule="auto"/>
        <w:ind w:left="472" w:leftChars="0"/>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维保范围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2.1室外机、室内机、控制器、室内外机连接用铜管、冷凝水管、保温、室内外机控制线及室内机与控制器连接线的保养维修（设备以主电源连接端子为界）。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2.2应急维修。</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保养工作内容</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3.1每半年一次，时间安排在夏冬二季使用前，中标人维修工程师对VRV空调进行保养检测和调试，确保空调均能正常运行。保养完成后中标方提供完整保养资料，并编制年度维修保养记录册交给招标人存档，作为付款依据。相关资料内容有：保养内容各项检测附表、图像、发票等，并有招标人有关人员签字确认。</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具体内容如下:</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室外机控制主板、室内电脑板清洁（视清洁情况）；</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室外机热交换器的清洗（视清洁情况）；</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冷媒系统气体气密性检测；</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检测压缩机、电机等阻值；</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电器的绝缘性能安全性能检测；</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电源端子，压缩机电器端子的松紧检测；</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室外、室内机振动、噪声的检查调整；</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安全保护装置的检查，测试；</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信号传输的检测；</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风扇机械性能的检查，测试；</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系统管线保温层修补；</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室外管线保温处理；</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室外基础油漆处理；</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空调供电电源电压检测；</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机组电流检测、分析；</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膨胀阀、换向阀、电磁阀等阀件的工作状况检测；</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检测及调正温度传感器；</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检测及调整高低压传感器；</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控制系统的动作程序及机组操作性能检测；</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机组运行数据记录分析；</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机组压力检测，补充缺损冷媒；</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修理、调整好机组运行状态；</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提供设备保养检查记录；</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指导、培训贵方人员对设备的正常操作使用及注意的事项；</w:t>
      </w:r>
    </w:p>
    <w:p>
      <w:pPr>
        <w:numPr>
          <w:ilvl w:val="0"/>
          <w:numId w:val="9"/>
        </w:numPr>
        <w:spacing w:line="360" w:lineRule="auto"/>
        <w:rPr>
          <w:rFonts w:hint="eastAsia" w:ascii="仿宋" w:hAnsi="仿宋" w:eastAsia="仿宋" w:cs="仿宋"/>
          <w:sz w:val="24"/>
        </w:rPr>
      </w:pPr>
      <w:r>
        <w:rPr>
          <w:rFonts w:hint="eastAsia" w:ascii="仿宋" w:hAnsi="仿宋" w:eastAsia="仿宋" w:cs="仿宋"/>
          <w:sz w:val="24"/>
        </w:rPr>
        <w:t>其它按规定所应保养维护的。</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3.2每二个月巡视检查一次。中标人维修工程师对VRV空调进行巡查，确保空调均能正常运行。包括电流、压力、温度、保温、线路、参数、渗漏等等。巡查需保存资料作为付款依据。相关资料内容有：巡查表、图像等，并有招标人有关人员签字确认。</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检测方案</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采用电脑软件检测空调运行情况，纪录并向招标人报告机组运行状况。</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5</w:t>
      </w:r>
      <w:r>
        <w:rPr>
          <w:rFonts w:hint="eastAsia" w:ascii="仿宋" w:hAnsi="仿宋" w:eastAsia="仿宋" w:cs="仿宋"/>
          <w:b/>
          <w:sz w:val="24"/>
          <w:lang w:val="en-US" w:eastAsia="zh-CN"/>
        </w:rPr>
        <w:t>.</w:t>
      </w:r>
      <w:r>
        <w:rPr>
          <w:rFonts w:hint="eastAsia" w:ascii="仿宋" w:hAnsi="仿宋" w:eastAsia="仿宋" w:cs="仿宋"/>
          <w:b/>
          <w:sz w:val="24"/>
        </w:rPr>
        <w:t>应急维修</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设备出现故障时，中标人应在接到电话故障报修后30分钟内做出实质性响应，并对故障件免费提供备件支持，负责故障件更换、维护，并提供不间断的服务直至故障恢复。</w:t>
      </w:r>
    </w:p>
    <w:p>
      <w:pPr>
        <w:spacing w:line="360" w:lineRule="auto"/>
        <w:ind w:firstLine="472" w:firstLineChars="196"/>
        <w:rPr>
          <w:rFonts w:hint="eastAsia" w:ascii="仿宋" w:hAnsi="仿宋" w:eastAsia="仿宋" w:cs="仿宋"/>
          <w:b/>
          <w:bCs/>
          <w:sz w:val="24"/>
        </w:rPr>
      </w:pPr>
      <w:r>
        <w:rPr>
          <w:rFonts w:hint="eastAsia" w:ascii="仿宋" w:hAnsi="仿宋" w:eastAsia="仿宋" w:cs="仿宋"/>
          <w:b/>
          <w:bCs/>
          <w:sz w:val="24"/>
        </w:rPr>
        <w:t>6</w:t>
      </w:r>
      <w:r>
        <w:rPr>
          <w:rFonts w:hint="eastAsia" w:ascii="仿宋" w:hAnsi="仿宋" w:eastAsia="仿宋" w:cs="仿宋"/>
          <w:b/>
          <w:bCs/>
          <w:sz w:val="24"/>
          <w:lang w:val="en-US" w:eastAsia="zh-CN"/>
        </w:rPr>
        <w:t>.</w:t>
      </w:r>
      <w:r>
        <w:rPr>
          <w:rFonts w:hint="eastAsia" w:ascii="仿宋" w:hAnsi="仿宋" w:eastAsia="仿宋" w:cs="仿宋"/>
          <w:b/>
          <w:bCs/>
          <w:sz w:val="24"/>
        </w:rPr>
        <w:t>服务职责</w:t>
      </w:r>
    </w:p>
    <w:p>
      <w:pPr>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6.1通过维保作业，保证设备运行正常；</w:t>
      </w:r>
    </w:p>
    <w:p>
      <w:pPr>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6.2向招标人提供设备保养记录，排除可能存在的隐患；</w:t>
      </w:r>
    </w:p>
    <w:p>
      <w:pPr>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6.3指导和培训招标人人员对设备的正常操作使用及注意事项。</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6.4不负责因不可抗力所造成的空调机组损坏责任，但可提供维修服务，保证招标人设备的正常使用。此不可抗力包括可能发生的天灾人祸，如电力原因，水灾，火灾，人为破坏等。</w:t>
      </w:r>
    </w:p>
    <w:p>
      <w:pPr>
        <w:spacing w:line="360" w:lineRule="auto"/>
        <w:rPr>
          <w:rFonts w:hint="eastAsia" w:ascii="仿宋" w:hAnsi="仿宋" w:eastAsia="仿宋" w:cs="仿宋"/>
          <w:b/>
          <w:sz w:val="24"/>
        </w:rPr>
      </w:pPr>
      <w:r>
        <w:rPr>
          <w:rFonts w:hint="eastAsia" w:ascii="仿宋" w:hAnsi="仿宋" w:eastAsia="仿宋" w:cs="仿宋"/>
          <w:b/>
          <w:sz w:val="24"/>
          <w:lang w:eastAsia="zh-CN"/>
        </w:rPr>
        <w:t>（</w:t>
      </w:r>
      <w:r>
        <w:rPr>
          <w:rFonts w:hint="eastAsia" w:ascii="仿宋" w:hAnsi="仿宋" w:eastAsia="仿宋" w:cs="仿宋"/>
          <w:b/>
          <w:sz w:val="24"/>
          <w:lang w:val="en-US" w:eastAsia="zh-CN"/>
        </w:rPr>
        <w:t>二</w:t>
      </w:r>
      <w:r>
        <w:rPr>
          <w:rFonts w:hint="eastAsia" w:ascii="仿宋" w:hAnsi="仿宋" w:eastAsia="仿宋" w:cs="仿宋"/>
          <w:b/>
          <w:sz w:val="24"/>
          <w:lang w:eastAsia="zh-CN"/>
        </w:rPr>
        <w:t>）</w:t>
      </w:r>
      <w:r>
        <w:rPr>
          <w:rFonts w:hint="eastAsia" w:ascii="仿宋" w:hAnsi="仿宋" w:eastAsia="仿宋" w:cs="仿宋"/>
          <w:b/>
          <w:sz w:val="24"/>
        </w:rPr>
        <w:t>0</w:t>
      </w:r>
      <w:r>
        <w:rPr>
          <w:rFonts w:hint="eastAsia" w:ascii="仿宋" w:hAnsi="仿宋" w:eastAsia="仿宋" w:cs="仿宋"/>
          <w:b/>
          <w:sz w:val="24"/>
          <w:lang w:val="en-US" w:eastAsia="zh-CN"/>
        </w:rPr>
        <w:t>2标</w:t>
      </w:r>
      <w:r>
        <w:rPr>
          <w:rFonts w:hint="eastAsia" w:ascii="仿宋" w:hAnsi="仿宋" w:eastAsia="仿宋" w:cs="仿宋"/>
          <w:b/>
          <w:sz w:val="24"/>
        </w:rPr>
        <w:t>：中央空调主机维保项目内容及要求</w:t>
      </w:r>
    </w:p>
    <w:p>
      <w:pPr>
        <w:spacing w:line="360" w:lineRule="auto"/>
        <w:ind w:firstLine="472" w:firstLineChars="196"/>
        <w:rPr>
          <w:rFonts w:hint="eastAsia" w:ascii="仿宋" w:hAnsi="仿宋" w:eastAsia="仿宋" w:cs="仿宋"/>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维保方式</w:t>
      </w:r>
      <w:r>
        <w:rPr>
          <w:rFonts w:hint="eastAsia" w:ascii="仿宋" w:hAnsi="仿宋" w:eastAsia="仿宋" w:cs="仿宋"/>
          <w:sz w:val="24"/>
        </w:rPr>
        <w:t>：维保期内产生的所有人工费用，材料费用按实际清单结算。</w:t>
      </w:r>
    </w:p>
    <w:p>
      <w:pPr>
        <w:spacing w:line="360" w:lineRule="auto"/>
        <w:ind w:firstLine="482" w:firstLineChars="200"/>
        <w:jc w:val="left"/>
        <w:rPr>
          <w:rFonts w:hint="eastAsia" w:ascii="仿宋" w:hAnsi="仿宋" w:eastAsia="仿宋" w:cs="仿宋"/>
          <w:sz w:val="24"/>
          <w:lang w:eastAsia="zh-CN"/>
        </w:rPr>
      </w:pPr>
      <w:r>
        <w:rPr>
          <w:rFonts w:hint="eastAsia" w:ascii="仿宋" w:hAnsi="仿宋" w:eastAsia="仿宋" w:cs="仿宋"/>
          <w:b/>
          <w:color w:val="auto"/>
          <w:sz w:val="24"/>
        </w:rPr>
        <w:t>中央空调主机</w:t>
      </w:r>
      <w:r>
        <w:rPr>
          <w:rFonts w:hint="eastAsia" w:ascii="仿宋" w:hAnsi="仿宋" w:eastAsia="仿宋" w:cs="仿宋"/>
          <w:b/>
          <w:color w:val="auto"/>
          <w:sz w:val="24"/>
          <w:lang w:val="en-US" w:eastAsia="zh-CN"/>
        </w:rPr>
        <w:t>包括：</w:t>
      </w:r>
      <w:r>
        <w:rPr>
          <w:rFonts w:hint="eastAsia" w:ascii="仿宋" w:hAnsi="仿宋" w:eastAsia="仿宋" w:cs="仿宋"/>
          <w:color w:val="auto"/>
          <w:sz w:val="24"/>
        </w:rPr>
        <w:t>特灵</w:t>
      </w:r>
      <w:r>
        <w:rPr>
          <w:rFonts w:hint="eastAsia" w:ascii="仿宋" w:hAnsi="仿宋" w:eastAsia="仿宋" w:cs="仿宋"/>
          <w:sz w:val="24"/>
        </w:rPr>
        <w:t>离心机cvHa1067-716-292-1142L-1220-1142L-980（3台</w:t>
      </w:r>
      <w:r>
        <w:rPr>
          <w:rFonts w:hint="eastAsia" w:ascii="仿宋" w:hAnsi="仿宋" w:eastAsia="仿宋" w:cs="仿宋"/>
          <w:sz w:val="24"/>
          <w:lang w:eastAsia="zh-CN"/>
        </w:rPr>
        <w:t>）；</w:t>
      </w:r>
      <w:r>
        <w:rPr>
          <w:rFonts w:hint="eastAsia" w:ascii="仿宋" w:hAnsi="仿宋" w:eastAsia="仿宋" w:cs="仿宋"/>
          <w:sz w:val="24"/>
        </w:rPr>
        <w:t>特灵离心机cvHE420-337-283-TOSOS-500-1050L-500（1台）</w:t>
      </w:r>
      <w:r>
        <w:rPr>
          <w:rFonts w:hint="eastAsia" w:ascii="仿宋" w:hAnsi="仿宋" w:eastAsia="仿宋" w:cs="仿宋"/>
          <w:sz w:val="24"/>
          <w:lang w:eastAsia="zh-CN"/>
        </w:rPr>
        <w:t>；</w:t>
      </w:r>
      <w:r>
        <w:rPr>
          <w:rFonts w:hint="eastAsia" w:ascii="仿宋" w:hAnsi="仿宋" w:eastAsia="仿宋" w:cs="仿宋"/>
          <w:sz w:val="24"/>
        </w:rPr>
        <w:t>特灵模块式风冷冷水热泵机组CXAJ0455B（2台）</w:t>
      </w:r>
      <w:r>
        <w:rPr>
          <w:rFonts w:hint="eastAsia" w:ascii="仿宋" w:hAnsi="仿宋" w:eastAsia="仿宋" w:cs="仿宋"/>
          <w:sz w:val="24"/>
          <w:lang w:eastAsia="zh-CN"/>
        </w:rPr>
        <w:t>。</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w:t>
      </w:r>
      <w:r>
        <w:rPr>
          <w:rFonts w:hint="eastAsia" w:ascii="仿宋" w:hAnsi="仿宋" w:eastAsia="仿宋" w:cs="仿宋"/>
          <w:b/>
          <w:sz w:val="24"/>
        </w:rPr>
        <w:t>保养工作内容</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1.离心式冷水机组每月保养内容</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1.1、压缩机马达</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a.检测及收紧所有之马达电源端子</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b.检测马达线圈温度传感器欧姆值</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c.马达线组之绝缘阻抗测试</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1.2、马达起动控制箱</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a.收紧所有之电源端子</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b.对马达起动箱除垢</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1.3、润滑系统</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a.测量并记录吐出油压</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1.4、控制及保护电路</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a.检查马达绕阻温度</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1.5、冷凝器及蒸发器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a.检查水及冷媒之温差</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1.6、一般系统检查</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a.检测SLIDE VALVE 之功能</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b.检测不正常之噪音，振动及高温</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c.检测及报告机组之温度计及压力表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d.运转主机，检查及报告其操作状况</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2.每年服务项目（通常在机组冬季停机后或夏季开机前进行1次）</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2.1、压缩机马达</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a.检测及收紧所有之马达电源端子</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b.检测马达线圈温度传感器欧姆值</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c.马达线组之绝缘阻抗测试</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2.2、马达起动控制箱</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a.收紧所有之电源端子</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b.检测马达起动器的所有其它装置</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c.检测各接触器线路端子</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d.对马达起动箱除垢</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e.检测马达接线端子温度</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f.检测各接触器接点</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g.清洁各接触器接点</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2.3、润滑系统</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 xml:space="preserve"> a.检查压缩机润滑油</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 xml:space="preserve"> b.检测油槽油位是否正常（运转中）</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 xml:space="preserve"> c.检查压缩机油过滤器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 xml:space="preserve"> d.检测油温控制传感器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2.4、控制及保护电路</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a.检测及校正低温传感器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b.检测及调整高压开关</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c.检测及校正高压传感器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d.检测冷却水及冰水温度传感器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e.检测及调整冷却水及冷冻水流量开关</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f.校正及调整主机设定参数</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2.5、冷凝器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a.化学药水清洗冷凝器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b.检测水及冷媒之温差</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c.检测冷媒饱和温度传感器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d.检测冷媒饱和压力传感器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2.6、蒸发器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a.检测水及冷媒之温差</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b.检测冷媒饱和温度传感器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c.检测及校正冷媒蒸发压力</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2.7、开机运转测试</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a.检测马达线圈温度传感器</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b.检测SLIDE VALVE 之功能</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c.检测冷媒过滤器温差</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d.检测不正常之噪音，振动及高温</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e.检测及报告损坏之零件</w:t>
      </w:r>
    </w:p>
    <w:p>
      <w:pPr>
        <w:spacing w:line="360" w:lineRule="auto"/>
        <w:ind w:firstLine="566" w:firstLineChars="236"/>
        <w:jc w:val="left"/>
        <w:rPr>
          <w:rFonts w:hint="eastAsia" w:ascii="仿宋" w:hAnsi="仿宋" w:eastAsia="仿宋" w:cs="仿宋"/>
          <w:sz w:val="24"/>
        </w:rPr>
      </w:pPr>
      <w:r>
        <w:rPr>
          <w:rFonts w:hint="eastAsia" w:ascii="仿宋" w:hAnsi="仿宋" w:eastAsia="仿宋" w:cs="仿宋"/>
          <w:sz w:val="24"/>
        </w:rPr>
        <w:t>f.检测及报告其操作状况</w:t>
      </w:r>
    </w:p>
    <w:p>
      <w:pPr>
        <w:spacing w:line="360" w:lineRule="auto"/>
        <w:ind w:firstLine="566" w:firstLineChars="236"/>
        <w:rPr>
          <w:rFonts w:hint="eastAsia" w:ascii="仿宋" w:hAnsi="仿宋" w:eastAsia="仿宋" w:cs="仿宋"/>
          <w:sz w:val="24"/>
        </w:rPr>
      </w:pPr>
      <w:r>
        <w:rPr>
          <w:rFonts w:hint="eastAsia" w:ascii="仿宋" w:hAnsi="仿宋" w:eastAsia="仿宋" w:cs="仿宋"/>
          <w:sz w:val="24"/>
        </w:rPr>
        <w:t>保养资料装订成册（包括验收单、图片、影像、联系单等），作为支付款项的必要依据。</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应急维修</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设备出现故障时，中标人应在接到电话故障报修后30分钟内做出实质性响应，负责故障件更换、维护，并提供不间断的服务直至故障恢复。</w:t>
      </w:r>
    </w:p>
    <w:p>
      <w:pPr>
        <w:spacing w:line="360" w:lineRule="auto"/>
        <w:ind w:firstLine="472" w:firstLineChars="196"/>
        <w:rPr>
          <w:rFonts w:hint="eastAsia" w:ascii="仿宋" w:hAnsi="仿宋" w:eastAsia="仿宋" w:cs="仿宋"/>
          <w:b/>
          <w:bCs/>
          <w:sz w:val="24"/>
        </w:rPr>
      </w:pPr>
      <w:r>
        <w:rPr>
          <w:rFonts w:hint="eastAsia" w:ascii="仿宋" w:hAnsi="仿宋" w:eastAsia="仿宋" w:cs="仿宋"/>
          <w:b/>
          <w:bCs/>
          <w:sz w:val="24"/>
        </w:rPr>
        <w:t>4</w:t>
      </w:r>
      <w:r>
        <w:rPr>
          <w:rFonts w:hint="eastAsia" w:ascii="仿宋" w:hAnsi="仿宋" w:eastAsia="仿宋" w:cs="仿宋"/>
          <w:b/>
          <w:bCs/>
          <w:sz w:val="24"/>
          <w:lang w:val="en-US" w:eastAsia="zh-CN"/>
        </w:rPr>
        <w:t>.</w:t>
      </w:r>
      <w:r>
        <w:rPr>
          <w:rFonts w:hint="eastAsia" w:ascii="仿宋" w:hAnsi="仿宋" w:eastAsia="仿宋" w:cs="仿宋"/>
          <w:b/>
          <w:bCs/>
          <w:sz w:val="24"/>
        </w:rPr>
        <w:t>服务职责</w:t>
      </w:r>
    </w:p>
    <w:p>
      <w:pPr>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4.1通过维保作业，保证设备运行正常；</w:t>
      </w:r>
    </w:p>
    <w:p>
      <w:pPr>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4.2向招标人提供设备保养记录，排除可能存在的隐患；</w:t>
      </w:r>
    </w:p>
    <w:p>
      <w:pPr>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4.3指导和培训招标人人员对设备的正常操作使用及注意事项。</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4.4不负责因不可抗力所造成的空调机组损坏责任，但可提供维修服务，保证招标人设备的正常使用。此不可抗力包括可能发生的天灾人祸，如电力原因，水灾，火灾，人为破坏等。</w:t>
      </w:r>
    </w:p>
    <w:p>
      <w:pPr>
        <w:tabs>
          <w:tab w:val="left" w:pos="540"/>
        </w:tabs>
        <w:spacing w:line="360" w:lineRule="auto"/>
        <w:outlineLvl w:val="0"/>
        <w:rPr>
          <w:rFonts w:hint="eastAsia" w:ascii="仿宋" w:hAnsi="仿宋" w:eastAsia="仿宋" w:cs="仿宋"/>
          <w:b/>
          <w:sz w:val="24"/>
        </w:rPr>
      </w:pPr>
      <w:r>
        <w:rPr>
          <w:rFonts w:hint="eastAsia" w:ascii="仿宋" w:hAnsi="仿宋" w:eastAsia="仿宋" w:cs="仿宋"/>
          <w:b/>
          <w:sz w:val="24"/>
          <w:lang w:val="en-US" w:eastAsia="zh-CN"/>
        </w:rPr>
        <w:t>五</w:t>
      </w:r>
      <w:r>
        <w:rPr>
          <w:rFonts w:hint="eastAsia" w:ascii="仿宋" w:hAnsi="仿宋" w:eastAsia="仿宋" w:cs="仿宋"/>
          <w:b/>
          <w:sz w:val="24"/>
        </w:rPr>
        <w:t>、付款方式</w:t>
      </w:r>
    </w:p>
    <w:p>
      <w:pPr>
        <w:tabs>
          <w:tab w:val="left" w:pos="540"/>
        </w:tabs>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rPr>
        <w:t>01</w:t>
      </w:r>
      <w:r>
        <w:rPr>
          <w:rFonts w:hint="eastAsia" w:ascii="仿宋" w:hAnsi="仿宋" w:eastAsia="仿宋" w:cs="仿宋"/>
          <w:b/>
          <w:sz w:val="24"/>
          <w:lang w:val="en-US" w:eastAsia="zh-CN"/>
        </w:rPr>
        <w:t>标</w:t>
      </w:r>
      <w:r>
        <w:rPr>
          <w:rFonts w:hint="eastAsia" w:ascii="仿宋" w:hAnsi="仿宋" w:eastAsia="仿宋" w:cs="仿宋"/>
          <w:b/>
          <w:sz w:val="24"/>
        </w:rPr>
        <w:t>：合同生效之日起每半年按实际维保的</w:t>
      </w:r>
      <w:r>
        <w:rPr>
          <w:rFonts w:hint="eastAsia" w:ascii="仿宋" w:hAnsi="仿宋" w:eastAsia="仿宋" w:cs="仿宋"/>
          <w:b/>
          <w:sz w:val="22"/>
          <w:szCs w:val="22"/>
        </w:rPr>
        <w:t>匹数</w:t>
      </w:r>
      <w:r>
        <w:rPr>
          <w:rFonts w:hint="eastAsia" w:ascii="仿宋" w:hAnsi="仿宋" w:eastAsia="仿宋" w:cs="仿宋"/>
          <w:b/>
          <w:sz w:val="24"/>
        </w:rPr>
        <w:t>进行结算，结算时提供每次维保清单，实行维修材料与人工包干制。</w:t>
      </w:r>
    </w:p>
    <w:p>
      <w:pPr>
        <w:tabs>
          <w:tab w:val="left" w:pos="540"/>
        </w:tabs>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02标</w:t>
      </w:r>
      <w:r>
        <w:rPr>
          <w:rFonts w:hint="eastAsia" w:ascii="仿宋" w:hAnsi="仿宋" w:eastAsia="仿宋" w:cs="仿宋"/>
          <w:b/>
          <w:sz w:val="24"/>
        </w:rPr>
        <w:t>：合同生效之日起每半年进行结算，结算时提供每次维保资料和维修配件所用材料清单。</w:t>
      </w:r>
    </w:p>
    <w:p>
      <w:pPr>
        <w:tabs>
          <w:tab w:val="left" w:pos="540"/>
        </w:tabs>
        <w:spacing w:line="360" w:lineRule="auto"/>
        <w:outlineLvl w:val="0"/>
        <w:rPr>
          <w:rFonts w:hint="eastAsia" w:ascii="仿宋" w:hAnsi="仿宋" w:eastAsia="仿宋" w:cs="仿宋"/>
          <w:b/>
          <w:sz w:val="24"/>
        </w:rPr>
      </w:pPr>
      <w:r>
        <w:rPr>
          <w:rFonts w:hint="eastAsia" w:ascii="仿宋" w:hAnsi="仿宋" w:eastAsia="仿宋" w:cs="仿宋"/>
          <w:b/>
          <w:sz w:val="24"/>
          <w:lang w:val="en-US" w:eastAsia="zh-CN"/>
        </w:rPr>
        <w:t>六</w:t>
      </w:r>
      <w:r>
        <w:rPr>
          <w:rFonts w:hint="eastAsia" w:ascii="仿宋" w:hAnsi="仿宋" w:eastAsia="仿宋" w:cs="仿宋"/>
          <w:b/>
          <w:sz w:val="24"/>
        </w:rPr>
        <w:t>、其他要求：</w:t>
      </w:r>
    </w:p>
    <w:p>
      <w:pPr>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1、标项01需配备1名专业维修保养工作人员常驻医院。</w:t>
      </w:r>
    </w:p>
    <w:p>
      <w:pPr>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2、维修保养后需工完场清。</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3、在施工中，中标人发生的安全事故（包括第三方），造成的一切损失自行负责。</w:t>
      </w:r>
    </w:p>
    <w:p>
      <w:pPr>
        <w:spacing w:line="360" w:lineRule="auto"/>
        <w:ind w:firstLine="470" w:firstLineChars="196"/>
        <w:rPr>
          <w:rFonts w:hint="eastAsia" w:ascii="仿宋" w:hAnsi="仿宋" w:eastAsia="仿宋" w:cs="仿宋"/>
          <w:sz w:val="24"/>
        </w:rPr>
      </w:pPr>
      <w:r>
        <w:rPr>
          <w:rFonts w:hint="eastAsia" w:ascii="仿宋" w:hAnsi="仿宋" w:eastAsia="仿宋" w:cs="仿宋"/>
          <w:sz w:val="24"/>
        </w:rPr>
        <w:t>4、中标人必须做好疫情防控和医院各类制度要求。</w:t>
      </w:r>
    </w:p>
    <w:p>
      <w:pPr>
        <w:spacing w:line="460" w:lineRule="exact"/>
        <w:jc w:val="both"/>
        <w:rPr>
          <w:rFonts w:hint="eastAsia" w:ascii="仿宋" w:hAnsi="仿宋" w:eastAsia="仿宋" w:cs="仿宋"/>
          <w:b/>
          <w:sz w:val="32"/>
          <w:szCs w:val="32"/>
        </w:rPr>
      </w:pPr>
    </w:p>
    <w:p>
      <w:pPr>
        <w:spacing w:line="460" w:lineRule="exact"/>
        <w:jc w:val="both"/>
        <w:rPr>
          <w:rFonts w:hint="eastAsia" w:ascii="仿宋" w:hAnsi="仿宋" w:eastAsia="仿宋" w:cs="仿宋"/>
          <w:b/>
          <w:sz w:val="32"/>
          <w:szCs w:val="32"/>
        </w:rPr>
      </w:pPr>
      <w:r>
        <w:rPr>
          <w:rFonts w:hint="eastAsia" w:ascii="仿宋" w:hAnsi="仿宋" w:eastAsia="仿宋" w:cs="仿宋"/>
          <w:b/>
          <w:sz w:val="28"/>
          <w:szCs w:val="28"/>
        </w:rPr>
        <w:t>附件一：</w:t>
      </w:r>
    </w:p>
    <w:tbl>
      <w:tblPr>
        <w:tblStyle w:val="48"/>
        <w:tblW w:w="5219" w:type="pct"/>
        <w:jc w:val="center"/>
        <w:tblLayout w:type="fixed"/>
        <w:tblCellMar>
          <w:top w:w="0" w:type="dxa"/>
          <w:left w:w="108" w:type="dxa"/>
          <w:bottom w:w="0" w:type="dxa"/>
          <w:right w:w="108" w:type="dxa"/>
        </w:tblCellMar>
      </w:tblPr>
      <w:tblGrid>
        <w:gridCol w:w="546"/>
        <w:gridCol w:w="546"/>
        <w:gridCol w:w="877"/>
        <w:gridCol w:w="710"/>
        <w:gridCol w:w="1705"/>
        <w:gridCol w:w="3578"/>
        <w:gridCol w:w="877"/>
        <w:gridCol w:w="973"/>
      </w:tblGrid>
      <w:tr>
        <w:tblPrEx>
          <w:tblCellMar>
            <w:top w:w="0" w:type="dxa"/>
            <w:left w:w="108" w:type="dxa"/>
            <w:bottom w:w="0" w:type="dxa"/>
            <w:right w:w="108" w:type="dxa"/>
          </w:tblCellMar>
        </w:tblPrEx>
        <w:trPr>
          <w:trHeight w:val="696"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b/>
                <w:bCs/>
                <w:color w:val="000000"/>
                <w:sz w:val="40"/>
                <w:szCs w:val="40"/>
              </w:rPr>
            </w:pPr>
            <w:r>
              <w:rPr>
                <w:rFonts w:hint="eastAsia" w:ascii="仿宋" w:hAnsi="仿宋" w:eastAsia="仿宋" w:cs="仿宋"/>
                <w:b/>
                <w:bCs/>
                <w:color w:val="000000"/>
                <w:kern w:val="0"/>
                <w:sz w:val="40"/>
                <w:szCs w:val="40"/>
                <w:lang w:bidi="ar"/>
              </w:rPr>
              <w:t>VRV空调清单</w:t>
            </w:r>
          </w:p>
        </w:tc>
      </w:tr>
      <w:tr>
        <w:tblPrEx>
          <w:tblCellMar>
            <w:top w:w="0" w:type="dxa"/>
            <w:left w:w="108" w:type="dxa"/>
            <w:bottom w:w="0" w:type="dxa"/>
            <w:right w:w="108" w:type="dxa"/>
          </w:tblCellMar>
        </w:tblPrEx>
        <w:trPr>
          <w:trHeight w:val="635"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序号</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品牌</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安装</w:t>
            </w:r>
          </w:p>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日期</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区域</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安装科室</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单台匹数（台）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合计</w:t>
            </w:r>
          </w:p>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匹数</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备注</w:t>
            </w:r>
          </w:p>
        </w:tc>
      </w:tr>
      <w:tr>
        <w:tblPrEx>
          <w:tblCellMar>
            <w:top w:w="0" w:type="dxa"/>
            <w:left w:w="108" w:type="dxa"/>
            <w:bottom w:w="0" w:type="dxa"/>
            <w:right w:w="108" w:type="dxa"/>
          </w:tblCellMar>
        </w:tblPrEx>
        <w:trPr>
          <w:trHeight w:val="410" w:hRule="atLeast"/>
          <w:jc w:val="center"/>
        </w:trPr>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w:t>
            </w:r>
          </w:p>
        </w:tc>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2009.05</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门诊</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临床检验中心</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14（1台）   12（3台）</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154</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20" w:hRule="atLeast"/>
          <w:jc w:val="center"/>
        </w:trPr>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18（4台）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398" w:hRule="atLeast"/>
          <w:jc w:val="center"/>
        </w:trPr>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16（2台）</w:t>
            </w: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2010.04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B超</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14（2台）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3</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2010.04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心电图</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14（1台）   12（1台）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4</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2008.05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放射科</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14（1台）  10（6台）  8（2台）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90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5</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海信</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内镜中心</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22（1台）   16（1台）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38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6</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2007.1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原注射室</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10（1台）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7</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2012.09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营养食堂</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12（1台）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8</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大金</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2010.1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配置中心</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16（1台）  12（1台）  10（1台）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38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612"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9</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病理科</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14（1台）   8（1台）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475"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药房、住院服务中心</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38（2台）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76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11</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2020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介入B超</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18（1台）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385" w:hRule="atLeast"/>
          <w:jc w:val="center"/>
        </w:trPr>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12</w:t>
            </w:r>
          </w:p>
        </w:tc>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2009.05</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住院部</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单间病房</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8（4台）</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64</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30" w:hRule="atLeast"/>
          <w:jc w:val="center"/>
        </w:trPr>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6（4台）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373" w:hRule="atLeast"/>
          <w:jc w:val="center"/>
        </w:trPr>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4（2台）</w:t>
            </w: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13</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2楼ICU扩建</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16（1台）   10（1台）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2007.1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行政楼</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体检中心</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14（6台）  12（3台）  10（2台）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497" w:hRule="atLeast"/>
          <w:jc w:val="center"/>
        </w:trPr>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15</w:t>
            </w:r>
          </w:p>
        </w:tc>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2007.1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职工食堂</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10（4台）</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447" w:hRule="atLeast"/>
          <w:jc w:val="center"/>
        </w:trPr>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5匹一拖一风管机（32台）</w:t>
            </w: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97" w:hRule="atLeast"/>
          <w:jc w:val="center"/>
        </w:trPr>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16</w:t>
            </w:r>
          </w:p>
        </w:tc>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2007.1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行政楼</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14（14台） 12（2台） 10（10台）</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341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518" w:hRule="atLeast"/>
          <w:jc w:val="center"/>
        </w:trPr>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8（2台）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85" w:hRule="atLeast"/>
          <w:jc w:val="center"/>
        </w:trPr>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5匹一拖一风管机（1台）</w:t>
            </w: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17</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2013.1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志工室</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6（1台）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35" w:hRule="atLeast"/>
          <w:jc w:val="center"/>
        </w:trPr>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18</w:t>
            </w:r>
          </w:p>
        </w:tc>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大金</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2014.12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PET/CT</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新风12</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50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398" w:hRule="atLeast"/>
          <w:jc w:val="center"/>
        </w:trPr>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空调22+16</w:t>
            </w: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22" w:hRule="atLeast"/>
          <w:jc w:val="center"/>
        </w:trPr>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19</w:t>
            </w:r>
          </w:p>
        </w:tc>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2007.1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康复楼</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26（2台）</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244</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20" w:hRule="atLeast"/>
          <w:jc w:val="center"/>
        </w:trPr>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420" w:hRule="atLeast"/>
          <w:jc w:val="center"/>
        </w:trPr>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30（2台）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08" w:hRule="atLeast"/>
          <w:jc w:val="center"/>
        </w:trPr>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28（1台）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23" w:hRule="atLeast"/>
          <w:jc w:val="center"/>
        </w:trPr>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36（1台）  48（1台）</w:t>
            </w: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35" w:hRule="atLeast"/>
          <w:jc w:val="center"/>
        </w:trPr>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w:t>
            </w:r>
          </w:p>
        </w:tc>
        <w:tc>
          <w:tcPr>
            <w:tcW w:w="278"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三星</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2017</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急诊</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急诊扩建</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66（1台）  52（2台）  44（1台）</w:t>
            </w:r>
          </w:p>
        </w:tc>
        <w:tc>
          <w:tcPr>
            <w:tcW w:w="447"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578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420" w:hRule="atLeast"/>
          <w:jc w:val="center"/>
        </w:trPr>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40（2台）  36（1台）  34（1台）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445" w:hRule="atLeast"/>
          <w:jc w:val="center"/>
        </w:trPr>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24（1台）  20（2台） 16（1台）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rPr>
          <w:trHeight w:val="445" w:hRule="atLeast"/>
          <w:jc w:val="center"/>
        </w:trPr>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278"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12（2台）</w:t>
            </w:r>
          </w:p>
        </w:tc>
        <w:tc>
          <w:tcPr>
            <w:tcW w:w="447" w:type="pct"/>
            <w:vMerge w:val="continue"/>
            <w:tcBorders>
              <w:left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270" w:hRule="atLeast"/>
          <w:jc w:val="center"/>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21</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国特</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2017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000000"/>
                <w:sz w:val="22"/>
                <w:szCs w:val="22"/>
              </w:rPr>
            </w:pPr>
            <w:r>
              <w:rPr>
                <w:rFonts w:hint="eastAsia" w:ascii="仿宋" w:hAnsi="仿宋" w:eastAsia="仿宋" w:cs="仿宋"/>
                <w:color w:val="000000"/>
                <w:kern w:val="0"/>
                <w:sz w:val="22"/>
                <w:szCs w:val="22"/>
                <w:lang w:bidi="ar"/>
              </w:rPr>
              <w:t>16（5台）  8（3台）  6（1台）</w:t>
            </w:r>
          </w:p>
        </w:tc>
        <w:tc>
          <w:tcPr>
            <w:tcW w:w="44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2"/>
                <w:szCs w:val="22"/>
              </w:rPr>
            </w:pPr>
          </w:p>
        </w:tc>
      </w:tr>
      <w:tr>
        <w:tblPrEx>
          <w:tblCellMar>
            <w:top w:w="0" w:type="dxa"/>
            <w:left w:w="108" w:type="dxa"/>
            <w:bottom w:w="0" w:type="dxa"/>
            <w:right w:w="108" w:type="dxa"/>
          </w:tblCellMar>
        </w:tblPrEx>
        <w:trPr>
          <w:trHeight w:val="522" w:hRule="atLeast"/>
          <w:jc w:val="center"/>
        </w:trPr>
        <w:tc>
          <w:tcPr>
            <w:tcW w:w="4057"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2"/>
                <w:szCs w:val="22"/>
              </w:rPr>
            </w:pPr>
            <w:r>
              <w:rPr>
                <w:rFonts w:hint="eastAsia" w:ascii="仿宋" w:hAnsi="仿宋" w:eastAsia="仿宋" w:cs="仿宋"/>
                <w:color w:val="auto"/>
                <w:kern w:val="0"/>
                <w:sz w:val="22"/>
                <w:szCs w:val="22"/>
                <w:lang w:bidi="ar"/>
              </w:rPr>
              <w:t>合计</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仿宋"/>
                <w:color w:val="auto"/>
                <w:sz w:val="22"/>
                <w:szCs w:val="22"/>
              </w:rPr>
            </w:pPr>
            <w:r>
              <w:rPr>
                <w:rFonts w:hint="eastAsia" w:ascii="仿宋" w:hAnsi="仿宋" w:eastAsia="仿宋" w:cs="仿宋"/>
                <w:color w:val="auto"/>
                <w:kern w:val="0"/>
                <w:sz w:val="22"/>
                <w:szCs w:val="22"/>
                <w:lang w:bidi="ar"/>
              </w:rPr>
              <w:t>2163</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2"/>
                <w:szCs w:val="22"/>
              </w:rPr>
            </w:pPr>
          </w:p>
        </w:tc>
      </w:tr>
    </w:tbl>
    <w:p/>
    <w:p/>
    <w:p/>
    <w:p>
      <w:pPr>
        <w:spacing w:line="460" w:lineRule="exact"/>
        <w:jc w:val="both"/>
        <w:rPr>
          <w:rFonts w:hint="eastAsia" w:ascii="仿宋" w:hAnsi="仿宋" w:eastAsia="仿宋" w:cs="仿宋"/>
          <w:b/>
          <w:sz w:val="32"/>
          <w:szCs w:val="32"/>
        </w:rPr>
      </w:pPr>
      <w:r>
        <w:rPr>
          <w:rFonts w:hint="eastAsia" w:ascii="仿宋" w:hAnsi="仿宋" w:eastAsia="仿宋" w:cs="仿宋"/>
          <w:b/>
          <w:sz w:val="28"/>
          <w:szCs w:val="28"/>
        </w:rPr>
        <w:t>附件二：中央空调主机主要材料价格表</w:t>
      </w:r>
    </w:p>
    <w:tbl>
      <w:tblPr>
        <w:tblStyle w:val="48"/>
        <w:tblpPr w:leftFromText="180" w:rightFromText="180" w:vertAnchor="text" w:tblpXSpec="center" w:tblpY="1"/>
        <w:tblOverlap w:val="never"/>
        <w:tblW w:w="9264" w:type="dxa"/>
        <w:jc w:val="center"/>
        <w:tblLayout w:type="fixed"/>
        <w:tblCellMar>
          <w:top w:w="0" w:type="dxa"/>
          <w:left w:w="108" w:type="dxa"/>
          <w:bottom w:w="0" w:type="dxa"/>
          <w:right w:w="108" w:type="dxa"/>
        </w:tblCellMar>
      </w:tblPr>
      <w:tblGrid>
        <w:gridCol w:w="735"/>
        <w:gridCol w:w="2604"/>
        <w:gridCol w:w="1025"/>
        <w:gridCol w:w="1737"/>
        <w:gridCol w:w="1450"/>
        <w:gridCol w:w="1713"/>
      </w:tblGrid>
      <w:tr>
        <w:tblPrEx>
          <w:tblCellMar>
            <w:top w:w="0" w:type="dxa"/>
            <w:left w:w="108" w:type="dxa"/>
            <w:bottom w:w="0" w:type="dxa"/>
            <w:right w:w="108" w:type="dxa"/>
          </w:tblCellMar>
        </w:tblPrEx>
        <w:trPr>
          <w:trHeight w:val="577" w:hRule="exact"/>
          <w:jc w:val="center"/>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序号</w:t>
            </w:r>
          </w:p>
        </w:tc>
        <w:tc>
          <w:tcPr>
            <w:tcW w:w="260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备件名称</w:t>
            </w:r>
          </w:p>
        </w:tc>
        <w:tc>
          <w:tcPr>
            <w:tcW w:w="102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数量</w:t>
            </w:r>
          </w:p>
        </w:tc>
        <w:tc>
          <w:tcPr>
            <w:tcW w:w="17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品牌</w:t>
            </w:r>
          </w:p>
        </w:tc>
        <w:tc>
          <w:tcPr>
            <w:tcW w:w="14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单位</w:t>
            </w:r>
          </w:p>
        </w:tc>
        <w:tc>
          <w:tcPr>
            <w:tcW w:w="171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上限单价（元）</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260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冷冻油</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桶</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2300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w:t>
            </w:r>
          </w:p>
        </w:tc>
        <w:tc>
          <w:tcPr>
            <w:tcW w:w="260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油过滤器</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2400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3</w:t>
            </w:r>
          </w:p>
        </w:tc>
        <w:tc>
          <w:tcPr>
            <w:tcW w:w="260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干燥过滤器</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2700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4</w:t>
            </w:r>
          </w:p>
        </w:tc>
        <w:tc>
          <w:tcPr>
            <w:tcW w:w="260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清洗液</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桶</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360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5</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温度传感器</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2150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6</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油加热器</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5200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7</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油泵启动电容</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450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8</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油泵启动重锤</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1160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9</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油泵</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15680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10</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电磁阀</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1120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11</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电磁阀线圈</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1350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12</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抽气电机</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台</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13500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13</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抽气控制模块</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块</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3500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14</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Ch530控制器</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块</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38000</w:t>
            </w:r>
          </w:p>
        </w:tc>
      </w:tr>
      <w:tr>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15</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R123冷媒</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蓝天</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kg</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180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16</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吸气弯管密封</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套</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13540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17</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销子</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18</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一级导叶轴承</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800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19</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一级导叶拔插</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22500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20</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一级导叶拔插垫片</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油箱密封垫片</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根</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7950</w:t>
            </w:r>
          </w:p>
        </w:tc>
      </w:tr>
      <w:tr>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22</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节能器垫片</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套</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12530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23</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三级导叶垫片</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2130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24</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后轴承</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套</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57990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25</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后轴承垫片</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1970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26</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三级导叶轴承</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27</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风扇电机</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1200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28</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压缩机</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7500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29</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R410a冷媒</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szCs w:val="21"/>
              </w:rPr>
            </w:pPr>
            <w:r>
              <w:rPr>
                <w:rFonts w:hint="eastAsia" w:ascii="仿宋" w:hAnsi="仿宋" w:eastAsia="仿宋" w:cs="仿宋"/>
                <w:szCs w:val="21"/>
              </w:rPr>
              <w:t>霍尼韦尔</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kg</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90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30</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控制板</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块</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1500</w:t>
            </w:r>
          </w:p>
        </w:tc>
      </w:tr>
      <w:tr>
        <w:tblPrEx>
          <w:tblCellMar>
            <w:top w:w="0" w:type="dxa"/>
            <w:left w:w="108" w:type="dxa"/>
            <w:bottom w:w="0" w:type="dxa"/>
            <w:right w:w="108" w:type="dxa"/>
          </w:tblCellMar>
        </w:tblPrEx>
        <w:trPr>
          <w:trHeight w:val="397" w:hRule="exact"/>
          <w:jc w:val="center"/>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31</w:t>
            </w:r>
          </w:p>
        </w:tc>
        <w:tc>
          <w:tcPr>
            <w:tcW w:w="260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接触器</w:t>
            </w:r>
          </w:p>
        </w:tc>
        <w:tc>
          <w:tcPr>
            <w:tcW w:w="10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17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特灵</w:t>
            </w:r>
          </w:p>
        </w:tc>
        <w:tc>
          <w:tcPr>
            <w:tcW w:w="1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只</w:t>
            </w:r>
          </w:p>
        </w:tc>
        <w:tc>
          <w:tcPr>
            <w:tcW w:w="171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350</w:t>
            </w:r>
          </w:p>
        </w:tc>
      </w:tr>
    </w:tbl>
    <w:p>
      <w:pPr>
        <w:rPr>
          <w:rFonts w:hint="eastAsia" w:ascii="仿宋" w:hAnsi="仿宋" w:eastAsia="仿宋" w:cs="仿宋"/>
        </w:rPr>
      </w:pPr>
    </w:p>
    <w:p>
      <w:pPr>
        <w:rPr>
          <w:rFonts w:hint="eastAsia" w:ascii="仿宋" w:hAnsi="仿宋" w:eastAsia="仿宋" w:cs="仿宋"/>
        </w:rPr>
      </w:pPr>
    </w:p>
    <w:p>
      <w:pPr>
        <w:pStyle w:val="26"/>
        <w:pageBreakBefore/>
        <w:spacing w:beforeLines="50" w:line="440" w:lineRule="exact"/>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rPr>
      </w:pP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（服务类）</w:t>
      </w:r>
    </w:p>
    <w:p>
      <w:pPr>
        <w:pStyle w:val="5"/>
        <w:rPr>
          <w:rFonts w:ascii="仿宋" w:hAnsi="仿宋" w:eastAsia="仿宋"/>
        </w:rPr>
      </w:pPr>
    </w:p>
    <w:p>
      <w:pPr>
        <w:pStyle w:val="5"/>
        <w:rPr>
          <w:rFonts w:ascii="仿宋" w:hAnsi="仿宋" w:eastAsia="仿宋"/>
        </w:rPr>
      </w:pPr>
    </w:p>
    <w:p>
      <w:pPr>
        <w:pStyle w:val="5"/>
        <w:ind w:firstLine="562"/>
        <w:jc w:val="center"/>
        <w:rPr>
          <w:rFonts w:ascii="仿宋" w:hAnsi="仿宋" w:eastAsia="仿宋"/>
          <w:b/>
          <w:sz w:val="28"/>
        </w:rPr>
      </w:pPr>
      <w:r>
        <w:rPr>
          <w:rFonts w:hint="eastAsia" w:ascii="仿宋" w:hAnsi="仿宋" w:eastAsia="仿宋"/>
          <w:b/>
          <w:sz w:val="28"/>
        </w:rPr>
        <w:t xml:space="preserve">第一部分  </w:t>
      </w:r>
      <w:r>
        <w:rPr>
          <w:rFonts w:ascii="仿宋" w:hAnsi="仿宋" w:eastAsia="仿宋"/>
          <w:b/>
          <w:sz w:val="28"/>
        </w:rPr>
        <w:t xml:space="preserve"> </w:t>
      </w:r>
      <w:r>
        <w:rPr>
          <w:rFonts w:hint="eastAsia" w:ascii="仿宋" w:hAnsi="仿宋" w:eastAsia="仿宋"/>
          <w:b/>
          <w:sz w:val="28"/>
        </w:rPr>
        <w:t>合同书</w:t>
      </w:r>
    </w:p>
    <w:p>
      <w:pPr>
        <w:pStyle w:val="5"/>
        <w:rPr>
          <w:rFonts w:ascii="仿宋" w:hAnsi="仿宋" w:eastAsia="仿宋"/>
        </w:rPr>
      </w:pPr>
    </w:p>
    <w:p>
      <w:pPr>
        <w:pStyle w:val="5"/>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94"/>
        <w:spacing w:before="120" w:line="22" w:lineRule="atLeast"/>
        <w:rPr>
          <w:rFonts w:ascii="仿宋" w:hAnsi="仿宋" w:eastAsia="仿宋"/>
          <w:szCs w:val="24"/>
        </w:rPr>
      </w:pPr>
    </w:p>
    <w:p>
      <w:pPr>
        <w:pStyle w:val="294"/>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3" w:type="default"/>
          <w:footerReference r:id="rId4" w:type="default"/>
          <w:pgSz w:w="11907" w:h="16840"/>
          <w:pgMar w:top="1361" w:right="1361" w:bottom="1361" w:left="1361" w:header="765" w:footer="794"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3" w:name="_Toc24059"/>
      <w:bookmarkStart w:id="14" w:name="_Toc2232"/>
      <w:bookmarkStart w:id="15" w:name="_Toc3029"/>
      <w:r>
        <w:rPr>
          <w:rFonts w:ascii="仿宋" w:hAnsi="仿宋" w:eastAsia="仿宋"/>
          <w:b/>
          <w:sz w:val="24"/>
        </w:rPr>
        <w:t xml:space="preserve">1.1 </w:t>
      </w:r>
      <w:r>
        <w:rPr>
          <w:rFonts w:hint="eastAsia" w:ascii="仿宋" w:hAnsi="仿宋" w:eastAsia="仿宋"/>
          <w:b/>
          <w:sz w:val="24"/>
        </w:rPr>
        <w:t>合同组成部分</w:t>
      </w:r>
      <w:bookmarkEnd w:id="13"/>
      <w:bookmarkEnd w:id="14"/>
      <w:bookmarkEnd w:id="15"/>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6" w:name="_Toc27126"/>
      <w:bookmarkStart w:id="17" w:name="_Toc24300"/>
      <w:bookmarkStart w:id="18" w:name="_Toc21295"/>
      <w:r>
        <w:rPr>
          <w:rFonts w:ascii="仿宋" w:hAnsi="仿宋" w:eastAsia="仿宋"/>
          <w:b/>
          <w:sz w:val="24"/>
        </w:rPr>
        <w:t xml:space="preserve">1.2 </w:t>
      </w:r>
      <w:bookmarkEnd w:id="16"/>
      <w:bookmarkEnd w:id="17"/>
      <w:bookmarkEnd w:id="18"/>
      <w:r>
        <w:rPr>
          <w:rFonts w:hint="eastAsia" w:ascii="仿宋" w:hAnsi="仿宋" w:eastAsia="仿宋"/>
          <w:b/>
          <w:sz w:val="24"/>
        </w:rPr>
        <w:t>服务</w:t>
      </w:r>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服务名称：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服务期限和内容：</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服务提供地点及方式：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9" w:name="_Toc23292"/>
      <w:bookmarkStart w:id="20" w:name="_Toc21631"/>
      <w:bookmarkStart w:id="21" w:name="_Toc21551"/>
      <w:r>
        <w:rPr>
          <w:rFonts w:ascii="仿宋" w:hAnsi="仿宋" w:eastAsia="仿宋"/>
          <w:b/>
          <w:sz w:val="24"/>
        </w:rPr>
        <w:t xml:space="preserve">1.3 </w:t>
      </w:r>
      <w:r>
        <w:rPr>
          <w:rFonts w:hint="eastAsia" w:ascii="仿宋" w:hAnsi="仿宋" w:eastAsia="仿宋"/>
          <w:b/>
          <w:sz w:val="24"/>
        </w:rPr>
        <w:t>价款</w:t>
      </w:r>
      <w:bookmarkEnd w:id="19"/>
      <w:bookmarkEnd w:id="20"/>
      <w:bookmarkEnd w:id="21"/>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93"/>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2" w:name="_Toc22618"/>
      <w:bookmarkStart w:id="23" w:name="_Toc1814"/>
      <w:bookmarkStart w:id="24" w:name="_Toc10340"/>
      <w:bookmarkStart w:id="25" w:name="_Toc19304"/>
      <w:bookmarkStart w:id="26" w:name="_Toc32071"/>
      <w:bookmarkStart w:id="27" w:name="_Toc2846"/>
      <w:r>
        <w:rPr>
          <w:rFonts w:ascii="仿宋" w:hAnsi="仿宋" w:eastAsia="仿宋"/>
          <w:b/>
          <w:sz w:val="24"/>
        </w:rPr>
        <w:t xml:space="preserve">1.4 </w:t>
      </w:r>
      <w:r>
        <w:rPr>
          <w:rFonts w:hint="eastAsia" w:ascii="仿宋" w:hAnsi="仿宋" w:eastAsia="仿宋"/>
          <w:b/>
          <w:sz w:val="24"/>
        </w:rPr>
        <w:t>付款</w:t>
      </w:r>
      <w:bookmarkEnd w:id="22"/>
      <w:bookmarkEnd w:id="23"/>
      <w:bookmarkEnd w:id="24"/>
      <w:r>
        <w:rPr>
          <w:rFonts w:hint="eastAsia" w:ascii="仿宋" w:hAnsi="仿宋" w:eastAsia="仿宋"/>
          <w:b/>
          <w:sz w:val="24"/>
        </w:rPr>
        <w:t>方式、时间和条件</w:t>
      </w:r>
    </w:p>
    <w:p>
      <w:pPr>
        <w:pStyle w:val="296"/>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1.5</w:t>
      </w:r>
      <w:bookmarkEnd w:id="25"/>
      <w:bookmarkEnd w:id="26"/>
      <w:bookmarkEnd w:id="27"/>
      <w:bookmarkStart w:id="28" w:name="_Toc27250"/>
      <w:bookmarkStart w:id="29" w:name="_Toc21423"/>
      <w:bookmarkStart w:id="30" w:name="_Toc19554"/>
      <w:r>
        <w:rPr>
          <w:rFonts w:hint="eastAsia" w:ascii="仿宋" w:hAnsi="仿宋" w:eastAsia="仿宋"/>
          <w:b/>
          <w:sz w:val="24"/>
        </w:rPr>
        <w:t>违约责任</w:t>
      </w:r>
      <w:bookmarkEnd w:id="28"/>
      <w:bookmarkEnd w:id="29"/>
      <w:bookmarkEnd w:id="30"/>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除不可抗力外，如果乙方没有按照本合同约定的期限、地点和方式提供服务，那么甲方可要求乙方支付违约金，违约金按</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元</w:t>
      </w:r>
      <w:r>
        <w:rPr>
          <w:rFonts w:hint="eastAsia" w:ascii="仿宋" w:hAnsi="仿宋" w:eastAsia="仿宋"/>
          <w:sz w:val="24"/>
        </w:rPr>
        <w:t>/次</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1.5.7违约责任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1" w:name="_Toc16021"/>
      <w:bookmarkStart w:id="32" w:name="_Toc28375"/>
      <w:bookmarkStart w:id="33" w:name="_Toc15583"/>
      <w:r>
        <w:rPr>
          <w:rFonts w:ascii="仿宋" w:hAnsi="仿宋" w:eastAsia="仿宋"/>
          <w:b/>
          <w:sz w:val="24"/>
        </w:rPr>
        <w:t>1.</w:t>
      </w:r>
      <w:r>
        <w:rPr>
          <w:rFonts w:hint="eastAsia" w:ascii="仿宋" w:hAnsi="仿宋" w:eastAsia="仿宋"/>
          <w:b/>
          <w:sz w:val="24"/>
        </w:rPr>
        <w:t>6</w:t>
      </w:r>
      <w:r>
        <w:rPr>
          <w:rFonts w:ascii="仿宋" w:hAnsi="仿宋" w:eastAsia="仿宋"/>
          <w:b/>
          <w:sz w:val="24"/>
        </w:rPr>
        <w:t xml:space="preserve"> </w:t>
      </w:r>
      <w:r>
        <w:rPr>
          <w:rFonts w:hint="eastAsia" w:ascii="仿宋" w:hAnsi="仿宋" w:eastAsia="仿宋"/>
          <w:b/>
          <w:sz w:val="24"/>
        </w:rPr>
        <w:t>合同争议的解决</w:t>
      </w:r>
      <w:bookmarkEnd w:id="31"/>
      <w:bookmarkEnd w:id="32"/>
      <w:bookmarkEnd w:id="33"/>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4" w:name="_Toc11173"/>
      <w:bookmarkStart w:id="35" w:name="_Toc15322"/>
      <w:bookmarkStart w:id="36" w:name="_Toc7245"/>
      <w:r>
        <w:rPr>
          <w:rFonts w:ascii="仿宋" w:hAnsi="仿宋" w:eastAsia="仿宋"/>
          <w:b/>
          <w:sz w:val="24"/>
        </w:rPr>
        <w:t>1.</w:t>
      </w:r>
      <w:r>
        <w:rPr>
          <w:rFonts w:hint="eastAsia" w:ascii="仿宋" w:hAnsi="仿宋" w:eastAsia="仿宋"/>
          <w:b/>
          <w:sz w:val="24"/>
        </w:rPr>
        <w:t>7</w:t>
      </w:r>
      <w:r>
        <w:rPr>
          <w:rFonts w:ascii="仿宋" w:hAnsi="仿宋" w:eastAsia="仿宋"/>
          <w:b/>
          <w:sz w:val="24"/>
        </w:rPr>
        <w:t xml:space="preserve"> </w:t>
      </w:r>
      <w:r>
        <w:rPr>
          <w:rFonts w:hint="eastAsia" w:ascii="仿宋" w:hAnsi="仿宋" w:eastAsia="仿宋"/>
          <w:b/>
          <w:sz w:val="24"/>
        </w:rPr>
        <w:t>合同生效</w:t>
      </w:r>
      <w:bookmarkEnd w:id="34"/>
      <w:bookmarkEnd w:id="35"/>
      <w:bookmarkEnd w:id="36"/>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37" w:name="_Toc331685783"/>
    </w:p>
    <w:p>
      <w:pPr>
        <w:pStyle w:val="5"/>
        <w:spacing w:line="560" w:lineRule="exact"/>
        <w:ind w:firstLine="422"/>
        <w:jc w:val="center"/>
        <w:rPr>
          <w:rFonts w:ascii="仿宋" w:hAnsi="仿宋" w:eastAsia="仿宋"/>
          <w:b/>
        </w:rPr>
      </w:pPr>
    </w:p>
    <w:p>
      <w:pPr>
        <w:pStyle w:val="5"/>
        <w:spacing w:line="560" w:lineRule="exact"/>
        <w:ind w:firstLine="422"/>
        <w:jc w:val="center"/>
        <w:rPr>
          <w:rFonts w:ascii="仿宋" w:hAnsi="仿宋" w:eastAsia="仿宋"/>
          <w:b/>
          <w:sz w:val="24"/>
          <w:szCs w:val="32"/>
        </w:rPr>
      </w:pPr>
      <w:r>
        <w:rPr>
          <w:rFonts w:hint="eastAsia" w:ascii="仿宋" w:hAnsi="仿宋" w:eastAsia="仿宋"/>
          <w:b/>
          <w:sz w:val="24"/>
          <w:szCs w:val="32"/>
        </w:rPr>
        <w:t>第二部分</w:t>
      </w:r>
      <w:r>
        <w:rPr>
          <w:rFonts w:ascii="仿宋" w:hAnsi="仿宋" w:eastAsia="仿宋"/>
          <w:b/>
          <w:sz w:val="24"/>
          <w:szCs w:val="32"/>
        </w:rPr>
        <w:t xml:space="preserve"> </w:t>
      </w:r>
      <w:r>
        <w:rPr>
          <w:rFonts w:hint="eastAsia" w:ascii="仿宋" w:hAnsi="仿宋" w:eastAsia="仿宋"/>
          <w:b/>
          <w:sz w:val="24"/>
          <w:szCs w:val="32"/>
        </w:rPr>
        <w:t>合同一般条款</w:t>
      </w:r>
      <w:bookmarkEnd w:id="37"/>
    </w:p>
    <w:p>
      <w:pPr>
        <w:spacing w:line="560" w:lineRule="exact"/>
        <w:ind w:firstLine="482" w:firstLineChars="200"/>
        <w:outlineLvl w:val="0"/>
        <w:rPr>
          <w:rFonts w:ascii="仿宋" w:hAnsi="仿宋" w:eastAsia="仿宋"/>
          <w:b/>
          <w:sz w:val="24"/>
        </w:rPr>
      </w:pPr>
      <w:bookmarkStart w:id="38" w:name="_Ref467379109"/>
      <w:bookmarkStart w:id="39" w:name="_Ref467379214"/>
      <w:bookmarkStart w:id="40" w:name="_Ref467378499"/>
      <w:bookmarkStart w:id="41" w:name="_Toc487900349"/>
      <w:bookmarkStart w:id="42" w:name="_Toc279701240"/>
      <w:bookmarkStart w:id="43" w:name="_Toc16917"/>
      <w:bookmarkStart w:id="44" w:name="_Ref467379205"/>
      <w:bookmarkStart w:id="45" w:name="_Ref467379195"/>
      <w:bookmarkStart w:id="46" w:name="_Ref467379101"/>
      <w:bookmarkStart w:id="47" w:name="_Ref467379094"/>
      <w:bookmarkStart w:id="48" w:name="_Toc19614"/>
      <w:bookmarkStart w:id="49" w:name="_Ref467378463"/>
      <w:bookmarkStart w:id="50" w:name="_Toc259093669"/>
      <w:bookmarkStart w:id="51" w:name="_Toc28763"/>
      <w:bookmarkStart w:id="52" w:name="_Ref467378404"/>
      <w:bookmarkStart w:id="53" w:name="_Ref467379225"/>
      <w:r>
        <w:rPr>
          <w:rFonts w:ascii="仿宋" w:hAnsi="仿宋" w:eastAsia="仿宋"/>
          <w:b/>
          <w:sz w:val="24"/>
        </w:rPr>
        <w:t xml:space="preserve">2.1 </w:t>
      </w:r>
      <w:r>
        <w:rPr>
          <w:rFonts w:hint="eastAsia" w:ascii="仿宋" w:hAnsi="仿宋" w:eastAsia="仿宋"/>
          <w:b/>
          <w:sz w:val="24"/>
        </w:rPr>
        <w:t>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“服务”系指中标供应商根据合同约定应向采购人提供的服务。</w:t>
      </w:r>
    </w:p>
    <w:p>
      <w:pPr>
        <w:spacing w:line="560" w:lineRule="exact"/>
        <w:ind w:firstLine="480" w:firstLineChars="200"/>
        <w:rPr>
          <w:rFonts w:ascii="仿宋" w:hAnsi="仿宋" w:eastAsia="仿宋"/>
          <w:sz w:val="24"/>
        </w:rPr>
      </w:pPr>
      <w:bookmarkStart w:id="54"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54"/>
      <w:r>
        <w:rPr>
          <w:rFonts w:hint="eastAsia" w:ascii="仿宋" w:hAnsi="仿宋" w:eastAsia="仿宋"/>
          <w:sz w:val="24"/>
        </w:rPr>
        <w:t>。</w:t>
      </w:r>
    </w:p>
    <w:p>
      <w:pPr>
        <w:spacing w:line="560" w:lineRule="exact"/>
        <w:ind w:firstLine="480" w:firstLineChars="200"/>
        <w:rPr>
          <w:rFonts w:ascii="仿宋" w:hAnsi="仿宋" w:eastAsia="仿宋"/>
          <w:sz w:val="24"/>
        </w:rPr>
      </w:pPr>
      <w:bookmarkStart w:id="55" w:name="_Ref467379400"/>
      <w:r>
        <w:rPr>
          <w:rFonts w:ascii="仿宋" w:hAnsi="仿宋" w:eastAsia="仿宋"/>
          <w:sz w:val="24"/>
        </w:rPr>
        <w:t xml:space="preserve">2.1.5 </w:t>
      </w:r>
      <w:r>
        <w:rPr>
          <w:rFonts w:hint="eastAsia" w:ascii="仿宋" w:hAnsi="仿宋" w:eastAsia="仿宋"/>
          <w:sz w:val="24"/>
        </w:rPr>
        <w:t>“乙方”系指根据合同约定提供服务的中标供应商</w:t>
      </w:r>
      <w:bookmarkEnd w:id="55"/>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6" w:name="_Ref467379436"/>
      <w:r>
        <w:rPr>
          <w:rFonts w:ascii="仿宋" w:hAnsi="仿宋" w:eastAsia="仿宋"/>
          <w:sz w:val="24"/>
        </w:rPr>
        <w:t xml:space="preserve">2.1.6 </w:t>
      </w:r>
      <w:r>
        <w:rPr>
          <w:rFonts w:hint="eastAsia" w:ascii="仿宋" w:hAnsi="仿宋" w:eastAsia="仿宋"/>
          <w:sz w:val="24"/>
        </w:rPr>
        <w:t>“现场”系指合同约定服务提供地点。</w:t>
      </w:r>
      <w:bookmarkEnd w:id="56"/>
    </w:p>
    <w:p>
      <w:pPr>
        <w:spacing w:line="560" w:lineRule="exact"/>
        <w:ind w:firstLine="482" w:firstLineChars="200"/>
        <w:outlineLvl w:val="0"/>
        <w:rPr>
          <w:rFonts w:ascii="仿宋" w:hAnsi="仿宋" w:eastAsia="仿宋"/>
          <w:b/>
          <w:sz w:val="24"/>
        </w:rPr>
      </w:pPr>
      <w:bookmarkStart w:id="57" w:name="_Toc279701241"/>
      <w:bookmarkStart w:id="58" w:name="_Toc259093670"/>
      <w:bookmarkStart w:id="59" w:name="_Toc27635"/>
      <w:bookmarkStart w:id="60" w:name="_Toc487900350"/>
      <w:bookmarkStart w:id="61" w:name="_Toc13336"/>
      <w:bookmarkStart w:id="62" w:name="_Toc32504"/>
      <w:r>
        <w:rPr>
          <w:rFonts w:ascii="仿宋" w:hAnsi="仿宋" w:eastAsia="仿宋"/>
          <w:b/>
          <w:sz w:val="24"/>
        </w:rPr>
        <w:t xml:space="preserve">2.2 </w:t>
      </w:r>
      <w:r>
        <w:rPr>
          <w:rFonts w:hint="eastAsia" w:ascii="仿宋" w:hAnsi="仿宋" w:eastAsia="仿宋"/>
          <w:b/>
          <w:sz w:val="24"/>
        </w:rPr>
        <w:t>技术规范</w:t>
      </w:r>
      <w:bookmarkEnd w:id="57"/>
      <w:bookmarkEnd w:id="58"/>
      <w:bookmarkEnd w:id="59"/>
      <w:bookmarkEnd w:id="60"/>
      <w:bookmarkEnd w:id="61"/>
      <w:bookmarkEnd w:id="62"/>
    </w:p>
    <w:p>
      <w:pPr>
        <w:spacing w:line="560" w:lineRule="exact"/>
        <w:ind w:firstLine="480" w:firstLineChars="200"/>
        <w:rPr>
          <w:rFonts w:ascii="仿宋" w:hAnsi="仿宋" w:eastAsia="仿宋"/>
          <w:sz w:val="24"/>
        </w:rPr>
      </w:pPr>
      <w:r>
        <w:rPr>
          <w:rFonts w:hint="eastAsia" w:ascii="仿宋" w:hAnsi="仿宋" w:eastAsia="仿宋"/>
          <w:sz w:val="24"/>
        </w:rPr>
        <w:t>服务所应遵守的相关要求应与采购文件规定的相关要求</w:t>
      </w:r>
      <w:r>
        <w:rPr>
          <w:rFonts w:ascii="仿宋" w:hAnsi="仿宋" w:eastAsia="仿宋"/>
          <w:sz w:val="24"/>
        </w:rPr>
        <w:t>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3" w:name="_Toc487900351"/>
      <w:bookmarkStart w:id="64" w:name="_Toc259093671"/>
      <w:bookmarkStart w:id="65" w:name="_Toc279701242"/>
      <w:bookmarkStart w:id="66" w:name="_Toc9829"/>
      <w:bookmarkStart w:id="67" w:name="_Toc31634"/>
      <w:bookmarkStart w:id="68" w:name="_Toc27853"/>
      <w:r>
        <w:rPr>
          <w:rFonts w:ascii="仿宋" w:hAnsi="仿宋" w:eastAsia="仿宋"/>
          <w:b/>
          <w:sz w:val="24"/>
        </w:rPr>
        <w:t xml:space="preserve">2.3 </w:t>
      </w:r>
      <w:r>
        <w:rPr>
          <w:rFonts w:hint="eastAsia" w:ascii="仿宋" w:hAnsi="仿宋" w:eastAsia="仿宋"/>
          <w:b/>
          <w:sz w:val="24"/>
        </w:rPr>
        <w:t>知识产权</w:t>
      </w:r>
      <w:bookmarkEnd w:id="63"/>
      <w:bookmarkEnd w:id="64"/>
      <w:bookmarkEnd w:id="65"/>
      <w:bookmarkEnd w:id="66"/>
      <w:bookmarkEnd w:id="67"/>
      <w:bookmarkEnd w:id="68"/>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w:t>
      </w:r>
      <w:r>
        <w:rPr>
          <w:rFonts w:hint="eastAsia" w:ascii="仿宋" w:hAnsi="仿宋" w:eastAsia="仿宋"/>
          <w:sz w:val="24"/>
        </w:rPr>
        <w:t>2</w:t>
      </w:r>
      <w:r>
        <w:rPr>
          <w:rFonts w:ascii="仿宋" w:hAnsi="仿宋" w:eastAsia="仿宋"/>
          <w:sz w:val="24"/>
        </w:rPr>
        <w:t>具有知识产权的计算机软件等开发</w:t>
      </w:r>
      <w:r>
        <w:rPr>
          <w:rFonts w:hint="eastAsia" w:ascii="仿宋" w:hAnsi="仿宋" w:eastAsia="仿宋"/>
          <w:sz w:val="24"/>
        </w:rPr>
        <w:t>服务</w:t>
      </w:r>
      <w:r>
        <w:rPr>
          <w:rFonts w:ascii="仿宋" w:hAnsi="仿宋" w:eastAsia="仿宋"/>
          <w:sz w:val="24"/>
        </w:rPr>
        <w:t>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69" w:name="_Toc29149"/>
      <w:bookmarkStart w:id="70" w:name="_Toc11932"/>
      <w:bookmarkStart w:id="71" w:name="_Toc4194"/>
      <w:r>
        <w:rPr>
          <w:rFonts w:ascii="仿宋" w:hAnsi="仿宋" w:eastAsia="仿宋"/>
          <w:b/>
          <w:sz w:val="24"/>
        </w:rPr>
        <w:t xml:space="preserve">2.4 </w:t>
      </w:r>
      <w:r>
        <w:rPr>
          <w:rFonts w:hint="eastAsia" w:ascii="仿宋" w:hAnsi="仿宋" w:eastAsia="仿宋"/>
          <w:b/>
          <w:sz w:val="24"/>
        </w:rPr>
        <w:t>包装和装运</w:t>
      </w:r>
      <w:bookmarkEnd w:id="69"/>
      <w:bookmarkEnd w:id="70"/>
      <w:bookmarkEnd w:id="71"/>
    </w:p>
    <w:p>
      <w:pPr>
        <w:spacing w:line="560" w:lineRule="exact"/>
        <w:ind w:firstLine="480" w:firstLineChars="200"/>
        <w:rPr>
          <w:rFonts w:ascii="仿宋" w:hAnsi="仿宋" w:eastAsia="仿宋"/>
          <w:sz w:val="24"/>
        </w:rPr>
      </w:pPr>
      <w:r>
        <w:rPr>
          <w:rFonts w:ascii="仿宋" w:hAnsi="仿宋" w:eastAsia="仿宋"/>
          <w:sz w:val="24"/>
        </w:rPr>
        <w:t>2.4.</w:t>
      </w:r>
      <w:r>
        <w:rPr>
          <w:rFonts w:hint="eastAsia" w:ascii="仿宋" w:hAnsi="仿宋" w:eastAsia="仿宋"/>
          <w:sz w:val="24"/>
        </w:rPr>
        <w:t>1</w:t>
      </w:r>
      <w:r>
        <w:rPr>
          <w:rFonts w:ascii="仿宋" w:hAnsi="仿宋" w:eastAsia="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涉及服务的要求和通知，详见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2" w:name="_Ref467379542"/>
      <w:bookmarkStart w:id="73" w:name="_Toc487900354"/>
      <w:bookmarkStart w:id="74" w:name="_Ref467378541"/>
      <w:bookmarkStart w:id="75" w:name="_Ref467379536"/>
      <w:bookmarkStart w:id="76" w:name="_Toc259093674"/>
      <w:bookmarkStart w:id="77" w:name="_Toc279701245"/>
      <w:bookmarkStart w:id="78" w:name="_Ref467378591"/>
      <w:bookmarkStart w:id="79" w:name="_Ref467379527"/>
      <w:bookmarkStart w:id="80" w:name="_Toc30272"/>
      <w:bookmarkStart w:id="81" w:name="_Toc26182"/>
      <w:bookmarkStart w:id="82" w:name="_Toc19074"/>
      <w:r>
        <w:rPr>
          <w:rFonts w:ascii="仿宋" w:hAnsi="仿宋" w:eastAsia="仿宋"/>
          <w:b/>
          <w:sz w:val="24"/>
        </w:rPr>
        <w:t>2.</w:t>
      </w:r>
      <w:bookmarkEnd w:id="72"/>
      <w:bookmarkEnd w:id="73"/>
      <w:bookmarkEnd w:id="74"/>
      <w:bookmarkEnd w:id="75"/>
      <w:bookmarkEnd w:id="76"/>
      <w:bookmarkEnd w:id="77"/>
      <w:bookmarkEnd w:id="78"/>
      <w:bookmarkEnd w:id="79"/>
      <w:r>
        <w:rPr>
          <w:rFonts w:ascii="仿宋" w:hAnsi="仿宋" w:eastAsia="仿宋"/>
          <w:b/>
          <w:sz w:val="24"/>
        </w:rPr>
        <w:t xml:space="preserve">5 </w:t>
      </w:r>
      <w:r>
        <w:rPr>
          <w:rFonts w:hint="eastAsia" w:ascii="仿宋" w:hAnsi="仿宋" w:eastAsia="仿宋"/>
          <w:b/>
          <w:sz w:val="24"/>
        </w:rPr>
        <w:t>履约检查和问题反馈</w:t>
      </w:r>
      <w:bookmarkEnd w:id="80"/>
      <w:bookmarkEnd w:id="81"/>
      <w:bookmarkEnd w:id="82"/>
    </w:p>
    <w:p>
      <w:pPr>
        <w:spacing w:line="560" w:lineRule="exact"/>
        <w:ind w:firstLine="480" w:firstLineChars="200"/>
        <w:rPr>
          <w:rFonts w:ascii="仿宋" w:hAnsi="仿宋" w:eastAsia="仿宋"/>
          <w:sz w:val="24"/>
        </w:rPr>
      </w:pPr>
      <w:bookmarkStart w:id="83" w:name="_Ref467379657"/>
      <w:r>
        <w:rPr>
          <w:rFonts w:ascii="仿宋" w:hAnsi="仿宋" w:eastAsia="仿宋"/>
          <w:sz w:val="24"/>
        </w:rPr>
        <w:t>2.5.1</w:t>
      </w:r>
      <w:bookmarkEnd w:id="83"/>
      <w:bookmarkStart w:id="84" w:name="_Toc186431854"/>
      <w:bookmarkStart w:id="85" w:name="_Toc487900357"/>
      <w:bookmarkStart w:id="86" w:name="_Toc259093676"/>
      <w:bookmarkStart w:id="87" w:name="_Ref467379793"/>
      <w:bookmarkStart w:id="88" w:name="_Ref467379807"/>
      <w:bookmarkStart w:id="89" w:name="_Toc279701247"/>
      <w:r>
        <w:rPr>
          <w:rFonts w:hint="eastAsia" w:ascii="仿宋" w:hAnsi="仿宋" w:eastAsia="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sz w:val="24"/>
        </w:rPr>
        <w:t>。</w:t>
      </w:r>
    </w:p>
    <w:bookmarkEnd w:id="85"/>
    <w:bookmarkEnd w:id="86"/>
    <w:bookmarkEnd w:id="87"/>
    <w:bookmarkEnd w:id="88"/>
    <w:bookmarkEnd w:id="89"/>
    <w:bookmarkEnd w:id="90"/>
    <w:p>
      <w:pPr>
        <w:spacing w:line="560" w:lineRule="exact"/>
        <w:ind w:firstLine="482" w:firstLineChars="200"/>
        <w:outlineLvl w:val="0"/>
        <w:rPr>
          <w:rFonts w:ascii="仿宋" w:hAnsi="仿宋" w:eastAsia="仿宋"/>
          <w:b/>
          <w:sz w:val="24"/>
        </w:rPr>
      </w:pPr>
      <w:bookmarkStart w:id="91" w:name="_Toc279701248"/>
      <w:bookmarkStart w:id="92" w:name="_Ref467379863"/>
      <w:bookmarkStart w:id="93" w:name="_Ref467379923"/>
      <w:bookmarkStart w:id="94" w:name="_Ref467379852"/>
      <w:bookmarkStart w:id="95" w:name="_Toc487900358"/>
      <w:bookmarkStart w:id="96" w:name="_Toc259093677"/>
      <w:bookmarkStart w:id="97" w:name="_Toc3225"/>
      <w:bookmarkStart w:id="98" w:name="_Toc774"/>
      <w:bookmarkStart w:id="99" w:name="_Toc16110"/>
      <w:r>
        <w:rPr>
          <w:rFonts w:ascii="仿宋" w:hAnsi="仿宋" w:eastAsia="仿宋"/>
          <w:b/>
          <w:sz w:val="24"/>
        </w:rPr>
        <w:t xml:space="preserve">2.6 </w:t>
      </w:r>
      <w:r>
        <w:rPr>
          <w:rFonts w:hint="eastAsia" w:ascii="仿宋" w:hAnsi="仿宋" w:eastAsia="仿宋"/>
          <w:b/>
          <w:sz w:val="24"/>
        </w:rPr>
        <w:t>技术资料</w:t>
      </w:r>
      <w:bookmarkEnd w:id="91"/>
      <w:bookmarkEnd w:id="92"/>
      <w:bookmarkEnd w:id="93"/>
      <w:bookmarkEnd w:id="94"/>
      <w:bookmarkEnd w:id="95"/>
      <w:bookmarkEnd w:id="96"/>
      <w:r>
        <w:rPr>
          <w:rFonts w:hint="eastAsia" w:ascii="仿宋" w:hAnsi="仿宋" w:eastAsia="仿宋"/>
          <w:b/>
          <w:sz w:val="24"/>
        </w:rPr>
        <w:t>和保密义务</w:t>
      </w:r>
      <w:bookmarkEnd w:id="97"/>
      <w:bookmarkEnd w:id="98"/>
      <w:bookmarkEnd w:id="99"/>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0" w:name="_Toc7860"/>
      <w:r>
        <w:rPr>
          <w:rFonts w:ascii="仿宋" w:hAnsi="仿宋" w:eastAsia="仿宋"/>
          <w:b/>
          <w:sz w:val="24"/>
        </w:rPr>
        <w:t xml:space="preserve">2.7 </w:t>
      </w:r>
      <w:r>
        <w:rPr>
          <w:rFonts w:hint="eastAsia" w:ascii="仿宋" w:hAnsi="仿宋" w:eastAsia="仿宋"/>
          <w:b/>
          <w:sz w:val="24"/>
        </w:rPr>
        <w:t>质量保证</w:t>
      </w:r>
      <w:bookmarkEnd w:id="100"/>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1" w:name="_Toc17244"/>
      <w:bookmarkStart w:id="102" w:name="_Toc279701252"/>
      <w:bookmarkStart w:id="103" w:name="_Toc487900362"/>
      <w:bookmarkStart w:id="104" w:name="_Toc259093681"/>
      <w:r>
        <w:rPr>
          <w:rFonts w:ascii="仿宋" w:hAnsi="仿宋" w:eastAsia="仿宋"/>
          <w:b/>
          <w:sz w:val="24"/>
        </w:rPr>
        <w:t>2.8 服务</w:t>
      </w:r>
      <w:r>
        <w:rPr>
          <w:rFonts w:hint="eastAsia" w:ascii="仿宋" w:hAnsi="仿宋" w:eastAsia="仿宋"/>
          <w:b/>
          <w:sz w:val="24"/>
        </w:rPr>
        <w:t>的风险负担</w:t>
      </w:r>
      <w:bookmarkEnd w:id="101"/>
    </w:p>
    <w:p>
      <w:pPr>
        <w:spacing w:line="560" w:lineRule="exact"/>
        <w:ind w:firstLine="480" w:firstLineChars="200"/>
        <w:rPr>
          <w:rFonts w:ascii="仿宋" w:hAnsi="仿宋" w:eastAsia="仿宋"/>
          <w:sz w:val="24"/>
        </w:rPr>
      </w:pPr>
      <w:r>
        <w:rPr>
          <w:rFonts w:hint="eastAsia" w:ascii="仿宋" w:hAnsi="仿宋" w:eastAsia="仿宋"/>
          <w:sz w:val="24"/>
        </w:rPr>
        <w:t>服务过程中涉及的风险负担详见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5" w:name="_Toc14055"/>
      <w:r>
        <w:rPr>
          <w:rFonts w:ascii="仿宋" w:hAnsi="仿宋" w:eastAsia="仿宋"/>
          <w:b/>
          <w:sz w:val="24"/>
        </w:rPr>
        <w:t xml:space="preserve">2.9 </w:t>
      </w:r>
      <w:r>
        <w:rPr>
          <w:rFonts w:hint="eastAsia" w:ascii="仿宋" w:hAnsi="仿宋" w:eastAsia="仿宋"/>
          <w:b/>
          <w:sz w:val="24"/>
        </w:rPr>
        <w:t>延迟</w:t>
      </w:r>
      <w:bookmarkEnd w:id="102"/>
      <w:bookmarkEnd w:id="103"/>
      <w:bookmarkEnd w:id="104"/>
      <w:bookmarkEnd w:id="105"/>
      <w:r>
        <w:rPr>
          <w:rFonts w:hint="eastAsia" w:ascii="仿宋" w:hAnsi="仿宋" w:eastAsia="仿宋"/>
          <w:b/>
          <w:sz w:val="24"/>
        </w:rPr>
        <w:t>交付</w:t>
      </w:r>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b/>
          <w:sz w:val="24"/>
        </w:rPr>
      </w:pPr>
      <w:bookmarkStart w:id="106" w:name="_Toc7502"/>
      <w:bookmarkStart w:id="107" w:name="_Toc487900364"/>
      <w:bookmarkStart w:id="108" w:name="_Toc259093683"/>
      <w:bookmarkStart w:id="109" w:name="_Ref467378121"/>
      <w:bookmarkStart w:id="110" w:name="_Toc279701254"/>
      <w:r>
        <w:rPr>
          <w:rFonts w:ascii="仿宋" w:hAnsi="仿宋" w:eastAsia="仿宋"/>
          <w:b/>
          <w:sz w:val="24"/>
        </w:rPr>
        <w:t>2.</w:t>
      </w:r>
      <w:r>
        <w:rPr>
          <w:rFonts w:hint="eastAsia" w:ascii="仿宋" w:hAnsi="仿宋" w:eastAsia="仿宋"/>
          <w:b/>
          <w:sz w:val="24"/>
        </w:rPr>
        <w:t>10合同变更</w:t>
      </w:r>
      <w:bookmarkEnd w:id="106"/>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1" w:name="_Toc259093688"/>
      <w:bookmarkStart w:id="112" w:name="_Toc279701259"/>
      <w:bookmarkStart w:id="113" w:name="_Toc487900369"/>
    </w:p>
    <w:p>
      <w:pPr>
        <w:spacing w:line="560" w:lineRule="exact"/>
        <w:ind w:firstLine="482" w:firstLineChars="200"/>
        <w:outlineLvl w:val="0"/>
        <w:rPr>
          <w:rFonts w:ascii="仿宋" w:hAnsi="仿宋" w:eastAsia="仿宋"/>
          <w:b/>
          <w:sz w:val="24"/>
        </w:rPr>
      </w:pPr>
      <w:bookmarkStart w:id="114" w:name="_Toc10366"/>
      <w:bookmarkStart w:id="115" w:name="_Toc22955"/>
      <w:bookmarkStart w:id="116" w:name="_Toc15237"/>
      <w:r>
        <w:rPr>
          <w:rFonts w:ascii="仿宋" w:hAnsi="仿宋" w:eastAsia="仿宋"/>
          <w:b/>
          <w:sz w:val="24"/>
        </w:rPr>
        <w:t>2.</w:t>
      </w:r>
      <w:r>
        <w:rPr>
          <w:rFonts w:hint="eastAsia" w:ascii="仿宋" w:hAnsi="仿宋" w:eastAsia="仿宋"/>
          <w:b/>
          <w:sz w:val="24"/>
        </w:rPr>
        <w:t>11合同转让</w:t>
      </w:r>
      <w:bookmarkEnd w:id="111"/>
      <w:bookmarkEnd w:id="112"/>
      <w:bookmarkEnd w:id="113"/>
      <w:r>
        <w:rPr>
          <w:rFonts w:hint="eastAsia" w:ascii="仿宋" w:hAnsi="仿宋" w:eastAsia="仿宋"/>
          <w:b/>
          <w:sz w:val="24"/>
        </w:rPr>
        <w:t>和分包</w:t>
      </w:r>
      <w:bookmarkEnd w:id="114"/>
      <w:bookmarkEnd w:id="115"/>
      <w:bookmarkEnd w:id="116"/>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11</w:t>
      </w:r>
      <w:r>
        <w:rPr>
          <w:rFonts w:ascii="仿宋" w:hAnsi="仿宋" w:eastAsia="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11</w:t>
      </w:r>
      <w:r>
        <w:rPr>
          <w:rFonts w:ascii="仿宋" w:hAnsi="仿宋" w:eastAsia="仿宋"/>
          <w:sz w:val="24"/>
        </w:rPr>
        <w:t>.2乙方采取分包方式履行合同的，甲方可直接向分包供应商支付款项。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17" w:name="_Toc14066"/>
      <w:bookmarkStart w:id="118" w:name="_Toc16508"/>
      <w:bookmarkStart w:id="119" w:name="_Toc13566"/>
      <w:r>
        <w:rPr>
          <w:rFonts w:ascii="仿宋" w:hAnsi="仿宋" w:eastAsia="仿宋"/>
          <w:b/>
          <w:sz w:val="24"/>
        </w:rPr>
        <w:t>2.1</w:t>
      </w:r>
      <w:r>
        <w:rPr>
          <w:rFonts w:hint="eastAsia" w:ascii="仿宋" w:hAnsi="仿宋" w:eastAsia="仿宋"/>
          <w:b/>
          <w:sz w:val="24"/>
        </w:rPr>
        <w:t>2不可抗力</w:t>
      </w:r>
      <w:bookmarkEnd w:id="117"/>
      <w:bookmarkEnd w:id="118"/>
      <w:bookmarkEnd w:id="119"/>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2</w:t>
      </w:r>
      <w:r>
        <w:rPr>
          <w:rFonts w:ascii="仿宋" w:hAnsi="仿宋" w:eastAsia="仿宋"/>
          <w:sz w:val="24"/>
        </w:rPr>
        <w:t xml:space="preserve">.2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 xml:space="preserve">.3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0" w:name="_Toc279701255"/>
      <w:bookmarkStart w:id="121" w:name="_Toc6969"/>
      <w:bookmarkStart w:id="122" w:name="_Toc487900365"/>
      <w:bookmarkStart w:id="123" w:name="_Toc689"/>
      <w:bookmarkStart w:id="124" w:name="_Toc259093684"/>
      <w:bookmarkStart w:id="125" w:name="_Toc30676"/>
      <w:r>
        <w:rPr>
          <w:rFonts w:ascii="仿宋" w:hAnsi="仿宋" w:eastAsia="仿宋"/>
          <w:b/>
          <w:sz w:val="24"/>
        </w:rPr>
        <w:t>2.</w:t>
      </w:r>
      <w:r>
        <w:rPr>
          <w:rFonts w:hint="eastAsia" w:ascii="仿宋" w:hAnsi="仿宋" w:eastAsia="仿宋"/>
          <w:b/>
          <w:sz w:val="24"/>
        </w:rPr>
        <w:t>13</w:t>
      </w:r>
      <w:r>
        <w:rPr>
          <w:rFonts w:ascii="仿宋" w:hAnsi="仿宋" w:eastAsia="仿宋"/>
          <w:b/>
          <w:sz w:val="24"/>
        </w:rPr>
        <w:t xml:space="preserve"> </w:t>
      </w:r>
      <w:r>
        <w:rPr>
          <w:rFonts w:hint="eastAsia" w:ascii="仿宋" w:hAnsi="仿宋" w:eastAsia="仿宋"/>
          <w:b/>
          <w:sz w:val="24"/>
        </w:rPr>
        <w:t>税费</w:t>
      </w:r>
      <w:bookmarkEnd w:id="120"/>
      <w:bookmarkEnd w:id="121"/>
      <w:bookmarkEnd w:id="122"/>
      <w:bookmarkEnd w:id="123"/>
      <w:bookmarkEnd w:id="124"/>
      <w:bookmarkEnd w:id="125"/>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6" w:name="_Toc487900368"/>
      <w:bookmarkStart w:id="127" w:name="_Toc16959"/>
      <w:bookmarkStart w:id="128" w:name="_Toc8298"/>
      <w:bookmarkStart w:id="129" w:name="_Toc7102"/>
      <w:bookmarkStart w:id="130" w:name="_Toc259093687"/>
      <w:bookmarkStart w:id="131" w:name="_Toc279701258"/>
      <w:r>
        <w:rPr>
          <w:rFonts w:ascii="仿宋" w:hAnsi="仿宋" w:eastAsia="仿宋"/>
          <w:b/>
          <w:sz w:val="24"/>
        </w:rPr>
        <w:t>2.</w:t>
      </w:r>
      <w:r>
        <w:rPr>
          <w:rFonts w:hint="eastAsia" w:ascii="仿宋" w:hAnsi="仿宋" w:eastAsia="仿宋"/>
          <w:b/>
          <w:sz w:val="24"/>
        </w:rPr>
        <w:t>14</w:t>
      </w:r>
      <w:r>
        <w:rPr>
          <w:rFonts w:ascii="仿宋" w:hAnsi="仿宋" w:eastAsia="仿宋"/>
          <w:b/>
          <w:sz w:val="24"/>
        </w:rPr>
        <w:t>乙方破产</w:t>
      </w:r>
      <w:bookmarkEnd w:id="126"/>
      <w:bookmarkEnd w:id="127"/>
      <w:bookmarkEnd w:id="128"/>
      <w:bookmarkEnd w:id="129"/>
      <w:bookmarkEnd w:id="130"/>
      <w:bookmarkEnd w:id="131"/>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2" w:name="_Toc29333"/>
      <w:bookmarkStart w:id="133" w:name="_Toc6134"/>
      <w:bookmarkStart w:id="134" w:name="_Toc15387"/>
      <w:r>
        <w:rPr>
          <w:rFonts w:ascii="仿宋" w:hAnsi="仿宋" w:eastAsia="仿宋"/>
          <w:b/>
          <w:sz w:val="24"/>
        </w:rPr>
        <w:t>2.1</w:t>
      </w:r>
      <w:r>
        <w:rPr>
          <w:rFonts w:hint="eastAsia" w:ascii="仿宋" w:hAnsi="仿宋" w:eastAsia="仿宋"/>
          <w:b/>
          <w:sz w:val="24"/>
        </w:rPr>
        <w:t>5合同中止、终止</w:t>
      </w:r>
      <w:bookmarkEnd w:id="132"/>
      <w:bookmarkEnd w:id="133"/>
      <w:bookmarkEnd w:id="134"/>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5</w:t>
      </w:r>
      <w:r>
        <w:rPr>
          <w:rFonts w:ascii="仿宋" w:hAnsi="仿宋" w:eastAsia="仿宋"/>
          <w:sz w:val="24"/>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5" w:name="_Toc6596"/>
      <w:bookmarkStart w:id="136" w:name="_Toc14563"/>
      <w:bookmarkStart w:id="137" w:name="_Toc1125"/>
      <w:r>
        <w:rPr>
          <w:rFonts w:ascii="仿宋" w:hAnsi="仿宋" w:eastAsia="仿宋"/>
          <w:b/>
          <w:sz w:val="24"/>
        </w:rPr>
        <w:t>2.1</w:t>
      </w:r>
      <w:r>
        <w:rPr>
          <w:rFonts w:hint="eastAsia" w:ascii="仿宋" w:hAnsi="仿宋" w:eastAsia="仿宋"/>
          <w:b/>
          <w:sz w:val="24"/>
        </w:rPr>
        <w:t>6</w:t>
      </w:r>
      <w:r>
        <w:rPr>
          <w:rFonts w:ascii="仿宋" w:hAnsi="仿宋" w:eastAsia="仿宋"/>
          <w:b/>
          <w:sz w:val="24"/>
        </w:rPr>
        <w:t>检验和验收</w:t>
      </w:r>
      <w:bookmarkEnd w:id="135"/>
      <w:bookmarkEnd w:id="136"/>
      <w:bookmarkEnd w:id="137"/>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w:t>
      </w:r>
      <w:r>
        <w:rPr>
          <w:rFonts w:ascii="仿宋" w:hAnsi="仿宋" w:eastAsia="仿宋"/>
          <w:sz w:val="24"/>
        </w:rPr>
        <w:t>.1</w:t>
      </w:r>
      <w:r>
        <w:rPr>
          <w:rFonts w:hint="eastAsia" w:ascii="仿宋" w:hAnsi="仿宋" w:eastAsia="仿宋"/>
          <w:sz w:val="24"/>
        </w:rPr>
        <w:t>服务</w:t>
      </w:r>
      <w:r>
        <w:rPr>
          <w:rFonts w:ascii="仿宋" w:hAnsi="仿宋" w:eastAsia="仿宋"/>
          <w:sz w:val="24"/>
        </w:rPr>
        <w:t>交付前，乙方应对</w:t>
      </w:r>
      <w:r>
        <w:rPr>
          <w:rFonts w:hint="eastAsia" w:ascii="仿宋" w:hAnsi="仿宋" w:eastAsia="仿宋"/>
          <w:sz w:val="24"/>
        </w:rPr>
        <w:t>服务</w:t>
      </w:r>
      <w:r>
        <w:rPr>
          <w:rFonts w:ascii="仿宋" w:hAnsi="仿宋" w:eastAsia="仿宋"/>
          <w:sz w:val="24"/>
        </w:rPr>
        <w:t>的质量、数量等方面进行详细、全面的检验，并向甲方出具证明</w:t>
      </w:r>
      <w:r>
        <w:rPr>
          <w:rFonts w:hint="eastAsia" w:ascii="仿宋" w:hAnsi="仿宋" w:eastAsia="仿宋"/>
          <w:sz w:val="24"/>
        </w:rPr>
        <w:t>服务</w:t>
      </w:r>
      <w:r>
        <w:rPr>
          <w:rFonts w:ascii="仿宋" w:hAnsi="仿宋" w:eastAsia="仿宋"/>
          <w:sz w:val="24"/>
        </w:rPr>
        <w:t>符合合同约定的文件；</w:t>
      </w:r>
      <w:r>
        <w:rPr>
          <w:rFonts w:hint="eastAsia" w:ascii="仿宋" w:hAnsi="仿宋" w:eastAsia="仿宋"/>
          <w:sz w:val="24"/>
        </w:rPr>
        <w:t>服务</w:t>
      </w:r>
      <w:r>
        <w:rPr>
          <w:rFonts w:ascii="仿宋" w:hAnsi="仿宋" w:eastAsia="仿宋"/>
          <w:sz w:val="24"/>
        </w:rPr>
        <w:t>交付时，乙方在</w:t>
      </w:r>
      <w:r>
        <w:rPr>
          <w:rFonts w:hint="eastAsia" w:ascii="仿宋" w:hAnsi="仿宋" w:eastAsia="仿宋"/>
          <w:sz w:val="24"/>
        </w:rPr>
        <w:t>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6.2</w:t>
      </w:r>
      <w:r>
        <w:rPr>
          <w:rFonts w:ascii="仿宋" w:hAnsi="仿宋" w:eastAsia="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w:t>
      </w:r>
      <w:r>
        <w:rPr>
          <w:rFonts w:ascii="仿宋" w:hAnsi="仿宋" w:eastAsia="仿宋"/>
          <w:sz w:val="24"/>
        </w:rPr>
        <w:t>.</w:t>
      </w:r>
      <w:r>
        <w:rPr>
          <w:rFonts w:hint="eastAsia" w:ascii="仿宋" w:hAnsi="仿宋" w:eastAsia="仿宋"/>
          <w:sz w:val="24"/>
        </w:rPr>
        <w:t>3</w:t>
      </w:r>
      <w:r>
        <w:rPr>
          <w:rFonts w:ascii="仿宋" w:hAnsi="仿宋" w:eastAsia="仿宋"/>
          <w:sz w:val="24"/>
        </w:rPr>
        <w:t xml:space="preserve">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07"/>
    <w:bookmarkEnd w:id="108"/>
    <w:bookmarkEnd w:id="109"/>
    <w:bookmarkEnd w:id="110"/>
    <w:p>
      <w:pPr>
        <w:spacing w:line="560" w:lineRule="exact"/>
        <w:ind w:firstLine="482" w:firstLineChars="200"/>
        <w:outlineLvl w:val="0"/>
        <w:rPr>
          <w:rFonts w:ascii="仿宋" w:hAnsi="仿宋" w:eastAsia="仿宋"/>
          <w:b/>
          <w:sz w:val="24"/>
        </w:rPr>
      </w:pPr>
      <w:bookmarkStart w:id="138" w:name="_Toc279701261"/>
      <w:bookmarkStart w:id="139" w:name="_Toc259093690"/>
      <w:bookmarkStart w:id="140" w:name="_Toc487900371"/>
      <w:bookmarkStart w:id="141" w:name="_Toc25182"/>
      <w:bookmarkStart w:id="142" w:name="_Toc11284"/>
      <w:bookmarkStart w:id="143" w:name="_Toc19604"/>
      <w:r>
        <w:rPr>
          <w:rFonts w:ascii="仿宋" w:hAnsi="仿宋" w:eastAsia="仿宋"/>
          <w:b/>
          <w:sz w:val="24"/>
        </w:rPr>
        <w:t>2.1</w:t>
      </w:r>
      <w:r>
        <w:rPr>
          <w:rFonts w:hint="eastAsia" w:ascii="仿宋" w:hAnsi="仿宋" w:eastAsia="仿宋"/>
          <w:b/>
          <w:sz w:val="24"/>
        </w:rPr>
        <w:t>7通知</w:t>
      </w:r>
      <w:bookmarkEnd w:id="138"/>
      <w:bookmarkEnd w:id="139"/>
      <w:bookmarkEnd w:id="140"/>
      <w:r>
        <w:rPr>
          <w:rFonts w:hint="eastAsia" w:ascii="仿宋" w:hAnsi="仿宋" w:eastAsia="仿宋"/>
          <w:b/>
          <w:sz w:val="24"/>
        </w:rPr>
        <w:t>和送达</w:t>
      </w:r>
      <w:bookmarkEnd w:id="141"/>
      <w:bookmarkEnd w:id="142"/>
      <w:bookmarkEnd w:id="143"/>
    </w:p>
    <w:p>
      <w:pPr>
        <w:spacing w:line="560" w:lineRule="exact"/>
        <w:ind w:firstLine="480" w:firstLineChars="200"/>
        <w:rPr>
          <w:rFonts w:ascii="仿宋" w:hAnsi="仿宋" w:eastAsia="仿宋"/>
          <w:sz w:val="24"/>
        </w:rPr>
      </w:pPr>
      <w:bookmarkStart w:id="144" w:name="_Toc3135"/>
      <w:bookmarkStart w:id="145" w:name="_Toc6698"/>
      <w:bookmarkStart w:id="146" w:name="_Toc279701262"/>
      <w:bookmarkStart w:id="147" w:name="_Toc259093691"/>
      <w:bookmarkStart w:id="148" w:name="_Toc487900372"/>
      <w:r>
        <w:rPr>
          <w:rFonts w:ascii="仿宋" w:hAnsi="仿宋" w:eastAsia="仿宋"/>
          <w:sz w:val="24"/>
        </w:rPr>
        <w:t>2.1</w:t>
      </w:r>
      <w:r>
        <w:rPr>
          <w:rFonts w:hint="eastAsia" w:ascii="仿宋" w:hAnsi="仿宋" w:eastAsia="仿宋"/>
          <w:sz w:val="24"/>
        </w:rPr>
        <w:t>7</w:t>
      </w:r>
      <w:r>
        <w:rPr>
          <w:rFonts w:ascii="仿宋" w:hAnsi="仿宋" w:eastAsia="仿宋"/>
          <w:sz w:val="24"/>
        </w:rPr>
        <w:t>.1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ascii="仿宋" w:hAnsi="仿宋" w:eastAsia="仿宋"/>
          <w:sz w:val="24"/>
        </w:rPr>
      </w:pPr>
      <w:bookmarkStart w:id="149" w:name="_Toc23128"/>
      <w:bookmarkStart w:id="150" w:name="_Toc23294"/>
      <w:r>
        <w:rPr>
          <w:rFonts w:ascii="仿宋" w:hAnsi="仿宋" w:eastAsia="仿宋"/>
          <w:sz w:val="24"/>
        </w:rPr>
        <w:t>2.1</w:t>
      </w:r>
      <w:r>
        <w:rPr>
          <w:rFonts w:hint="eastAsia" w:ascii="仿宋" w:hAnsi="仿宋" w:eastAsia="仿宋"/>
          <w:sz w:val="24"/>
        </w:rPr>
        <w:t>7</w:t>
      </w:r>
      <w:r>
        <w:rPr>
          <w:rFonts w:ascii="仿宋" w:hAnsi="仿宋" w:eastAsia="仿宋"/>
          <w:sz w:val="24"/>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49"/>
      <w:bookmarkEnd w:id="150"/>
    </w:p>
    <w:p>
      <w:pPr>
        <w:spacing w:line="560" w:lineRule="exact"/>
        <w:ind w:firstLine="482" w:firstLineChars="200"/>
        <w:outlineLvl w:val="0"/>
        <w:rPr>
          <w:rFonts w:ascii="仿宋" w:hAnsi="仿宋" w:eastAsia="仿宋"/>
          <w:b/>
          <w:sz w:val="24"/>
        </w:rPr>
      </w:pPr>
      <w:bookmarkStart w:id="151" w:name="_Toc30599"/>
      <w:bookmarkStart w:id="152" w:name="_Toc18540"/>
      <w:bookmarkStart w:id="153" w:name="_Toc4355"/>
      <w:r>
        <w:rPr>
          <w:rFonts w:ascii="仿宋" w:hAnsi="仿宋" w:eastAsia="仿宋"/>
          <w:b/>
          <w:sz w:val="24"/>
        </w:rPr>
        <w:t>2.1</w:t>
      </w:r>
      <w:r>
        <w:rPr>
          <w:rFonts w:hint="eastAsia" w:ascii="仿宋" w:hAnsi="仿宋" w:eastAsia="仿宋"/>
          <w:b/>
          <w:sz w:val="24"/>
        </w:rPr>
        <w:t>8</w:t>
      </w:r>
      <w:r>
        <w:rPr>
          <w:rFonts w:ascii="仿宋" w:hAnsi="仿宋" w:eastAsia="仿宋"/>
          <w:b/>
          <w:sz w:val="24"/>
        </w:rPr>
        <w:t xml:space="preserve"> </w:t>
      </w:r>
      <w:r>
        <w:rPr>
          <w:rFonts w:hint="eastAsia" w:ascii="仿宋" w:hAnsi="仿宋" w:eastAsia="仿宋"/>
          <w:b/>
          <w:sz w:val="24"/>
        </w:rPr>
        <w:t>计量单位</w:t>
      </w:r>
      <w:bookmarkEnd w:id="146"/>
      <w:bookmarkEnd w:id="147"/>
      <w:bookmarkEnd w:id="148"/>
      <w:bookmarkEnd w:id="151"/>
      <w:bookmarkEnd w:id="152"/>
      <w:bookmarkEnd w:id="153"/>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4" w:name="_Toc10330"/>
      <w:bookmarkStart w:id="155" w:name="_Toc259093692"/>
      <w:bookmarkStart w:id="156" w:name="_Toc12773"/>
      <w:bookmarkStart w:id="157" w:name="_Toc487900373"/>
      <w:bookmarkStart w:id="158" w:name="_Toc279701263"/>
      <w:bookmarkStart w:id="159" w:name="_Toc18567"/>
      <w:r>
        <w:rPr>
          <w:rFonts w:ascii="仿宋" w:hAnsi="仿宋" w:eastAsia="仿宋"/>
          <w:b/>
          <w:sz w:val="24"/>
        </w:rPr>
        <w:t>2.1</w:t>
      </w:r>
      <w:r>
        <w:rPr>
          <w:rFonts w:hint="eastAsia" w:ascii="仿宋" w:hAnsi="仿宋" w:eastAsia="仿宋"/>
          <w:b/>
          <w:sz w:val="24"/>
        </w:rPr>
        <w:t>9</w:t>
      </w:r>
      <w:r>
        <w:rPr>
          <w:rFonts w:ascii="仿宋" w:hAnsi="仿宋" w:eastAsia="仿宋"/>
          <w:b/>
          <w:sz w:val="24"/>
        </w:rPr>
        <w:t xml:space="preserve"> </w:t>
      </w:r>
      <w:r>
        <w:rPr>
          <w:rFonts w:hint="eastAsia" w:ascii="仿宋" w:hAnsi="仿宋" w:eastAsia="仿宋"/>
          <w:b/>
          <w:sz w:val="24"/>
        </w:rPr>
        <w:t>合同使用的文字和适用的法律</w:t>
      </w:r>
      <w:bookmarkEnd w:id="154"/>
      <w:bookmarkEnd w:id="155"/>
      <w:bookmarkEnd w:id="156"/>
      <w:bookmarkEnd w:id="157"/>
      <w:bookmarkEnd w:id="158"/>
      <w:bookmarkEnd w:id="159"/>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9</w:t>
      </w:r>
      <w:r>
        <w:rPr>
          <w:rFonts w:ascii="仿宋" w:hAnsi="仿宋" w:eastAsia="仿宋"/>
          <w:sz w:val="24"/>
        </w:rPr>
        <w:t xml:space="preserve">.1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9</w:t>
      </w:r>
      <w:r>
        <w:rPr>
          <w:rFonts w:ascii="仿宋" w:hAnsi="仿宋" w:eastAsia="仿宋"/>
          <w:sz w:val="24"/>
        </w:rPr>
        <w:t xml:space="preserve">.2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0" w:name="_Toc3148"/>
      <w:bookmarkStart w:id="161" w:name="_Toc259093693"/>
      <w:bookmarkStart w:id="162" w:name="_Toc12004"/>
      <w:bookmarkStart w:id="163" w:name="_Toc16673"/>
      <w:bookmarkStart w:id="164" w:name="_Toc279701264"/>
      <w:bookmarkStart w:id="165" w:name="_Toc487900374"/>
      <w:r>
        <w:rPr>
          <w:rFonts w:ascii="仿宋" w:hAnsi="仿宋" w:eastAsia="仿宋"/>
          <w:b/>
          <w:sz w:val="24"/>
        </w:rPr>
        <w:t>2.</w:t>
      </w:r>
      <w:r>
        <w:rPr>
          <w:rFonts w:hint="eastAsia" w:ascii="仿宋" w:hAnsi="仿宋" w:eastAsia="仿宋"/>
          <w:b/>
          <w:sz w:val="24"/>
        </w:rPr>
        <w:t>20</w:t>
      </w:r>
      <w:r>
        <w:rPr>
          <w:rFonts w:ascii="仿宋" w:hAnsi="仿宋" w:eastAsia="仿宋"/>
          <w:b/>
          <w:sz w:val="24"/>
        </w:rPr>
        <w:t xml:space="preserve"> </w:t>
      </w:r>
      <w:r>
        <w:rPr>
          <w:rFonts w:hint="eastAsia" w:ascii="仿宋" w:hAnsi="仿宋" w:eastAsia="仿宋"/>
          <w:b/>
          <w:sz w:val="24"/>
        </w:rPr>
        <w:t>履约保证金</w:t>
      </w:r>
      <w:bookmarkEnd w:id="160"/>
      <w:bookmarkEnd w:id="161"/>
      <w:bookmarkEnd w:id="162"/>
      <w:bookmarkEnd w:id="163"/>
      <w:bookmarkEnd w:id="164"/>
    </w:p>
    <w:p>
      <w:pPr>
        <w:spacing w:line="560" w:lineRule="exact"/>
        <w:ind w:firstLine="480" w:firstLineChars="200"/>
        <w:outlineLvl w:val="0"/>
        <w:rPr>
          <w:rFonts w:ascii="仿宋" w:hAnsi="仿宋" w:eastAsia="仿宋"/>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.1 </w:t>
      </w:r>
      <w:r>
        <w:rPr>
          <w:rFonts w:hint="eastAsia" w:ascii="仿宋" w:hAnsi="仿宋" w:eastAsia="仿宋"/>
          <w:sz w:val="24"/>
        </w:rPr>
        <w:t>采购文件要求乙方提交履约保证金的，乙方应按</w:t>
      </w:r>
      <w:r>
        <w:rPr>
          <w:rFonts w:hint="eastAsia" w:ascii="仿宋" w:hAnsi="仿宋" w:eastAsia="仿宋"/>
          <w:b/>
          <w:i/>
          <w:sz w:val="24"/>
          <w:u w:val="single"/>
        </w:rPr>
        <w:t>合同专用条款</w:t>
      </w:r>
      <w:r>
        <w:rPr>
          <w:rFonts w:hint="eastAsia" w:ascii="仿宋" w:hAnsi="仿宋" w:eastAsia="仿宋"/>
          <w:sz w:val="24"/>
        </w:rPr>
        <w:t>约定的方式，以支票、汇票、本票或者金融机构、担保机构出具的保函等非现金形式，提交不超过合同金额2.</w:t>
      </w:r>
      <w:r>
        <w:rPr>
          <w:rFonts w:ascii="仿宋" w:hAnsi="仿宋" w:eastAsia="仿宋"/>
          <w:sz w:val="24"/>
        </w:rPr>
        <w:t>5%的履约保证金；鼓励和支持乙方以银行、保险公司出具的保函形式提供履约保证。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hint="eastAsia"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w:t>
      </w:r>
      <w:r>
        <w:rPr>
          <w:rFonts w:hint="eastAsia" w:ascii="仿宋" w:hAnsi="仿宋" w:eastAsia="仿宋"/>
          <w:sz w:val="24"/>
        </w:rPr>
        <w:t>20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21</w:t>
      </w:r>
      <w:r>
        <w:rPr>
          <w:rFonts w:ascii="仿宋" w:hAnsi="仿宋" w:eastAsia="仿宋"/>
          <w:sz w:val="24"/>
        </w:rPr>
        <w:t>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ascii="仿宋" w:hAnsi="仿宋" w:eastAsia="仿宋"/>
          <w:b/>
          <w:sz w:val="24"/>
        </w:rPr>
      </w:pPr>
      <w:bookmarkStart w:id="166" w:name="_Toc6885"/>
      <w:bookmarkStart w:id="167" w:name="_Toc19890"/>
      <w:bookmarkStart w:id="168" w:name="_Toc14001"/>
      <w:r>
        <w:rPr>
          <w:rFonts w:ascii="仿宋" w:hAnsi="仿宋" w:eastAsia="仿宋"/>
          <w:b/>
          <w:sz w:val="24"/>
        </w:rPr>
        <w:t>2.</w:t>
      </w:r>
      <w:r>
        <w:rPr>
          <w:rFonts w:hint="eastAsia" w:ascii="仿宋" w:hAnsi="仿宋" w:eastAsia="仿宋"/>
          <w:b/>
          <w:sz w:val="24"/>
        </w:rPr>
        <w:t>22合同份数</w:t>
      </w:r>
      <w:bookmarkEnd w:id="166"/>
      <w:bookmarkEnd w:id="167"/>
      <w:bookmarkEnd w:id="168"/>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5"/>
        <w:spacing w:line="560" w:lineRule="exact"/>
        <w:jc w:val="center"/>
        <w:rPr>
          <w:rFonts w:ascii="仿宋" w:hAnsi="仿宋" w:eastAsia="仿宋"/>
          <w:b/>
          <w:sz w:val="24"/>
          <w:szCs w:val="32"/>
        </w:rPr>
      </w:pPr>
      <w:r>
        <w:rPr>
          <w:rFonts w:ascii="仿宋" w:hAnsi="仿宋" w:eastAsia="仿宋" w:cstheme="minorBidi"/>
          <w:kern w:val="0"/>
        </w:rPr>
        <w:br w:type="page"/>
      </w:r>
      <w:bookmarkStart w:id="169" w:name="_Toc331685784"/>
      <w:r>
        <w:rPr>
          <w:rFonts w:hint="eastAsia" w:ascii="仿宋" w:hAnsi="仿宋" w:eastAsia="仿宋"/>
          <w:b/>
        </w:rPr>
        <w:t xml:space="preserve"> </w:t>
      </w:r>
      <w:bookmarkEnd w:id="169"/>
      <w:r>
        <w:rPr>
          <w:rFonts w:hint="eastAsia" w:ascii="仿宋" w:hAnsi="仿宋" w:eastAsia="仿宋"/>
          <w:b/>
          <w:sz w:val="24"/>
          <w:szCs w:val="32"/>
        </w:rPr>
        <w:t>第三部分</w:t>
      </w:r>
      <w:r>
        <w:rPr>
          <w:rFonts w:ascii="仿宋" w:hAnsi="仿宋" w:eastAsia="仿宋"/>
          <w:b/>
          <w:sz w:val="24"/>
          <w:szCs w:val="32"/>
        </w:rPr>
        <w:t xml:space="preserve">  </w:t>
      </w:r>
      <w:r>
        <w:rPr>
          <w:rFonts w:hint="eastAsia" w:ascii="仿宋" w:hAnsi="仿宋" w:eastAsia="仿宋"/>
          <w:b/>
          <w:sz w:val="24"/>
          <w:szCs w:val="32"/>
        </w:rPr>
        <w:t>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8"/>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61"/>
        <w:gridCol w:w="83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34"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w:t>
            </w:r>
            <w:r>
              <w:rPr>
                <w:rFonts w:hint="eastAsia" w:ascii="仿宋" w:hAnsi="仿宋" w:eastAsia="仿宋"/>
                <w:sz w:val="24"/>
              </w:rPr>
              <w:t>7</w:t>
            </w:r>
            <w:r>
              <w:rPr>
                <w:rFonts w:ascii="仿宋" w:hAnsi="仿宋" w:eastAsia="仿宋"/>
                <w:sz w:val="24"/>
              </w:rPr>
              <w:t xml:space="preserve">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w:t>
            </w:r>
            <w:r>
              <w:rPr>
                <w:rFonts w:hint="eastAsia" w:ascii="仿宋" w:hAnsi="仿宋" w:eastAsia="仿宋"/>
                <w:sz w:val="24"/>
              </w:rPr>
              <w:t>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2.8</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w:t>
            </w:r>
            <w:r>
              <w:rPr>
                <w:rFonts w:hint="eastAsia" w:ascii="仿宋" w:hAnsi="仿宋" w:eastAsia="仿宋"/>
                <w:sz w:val="24"/>
              </w:rPr>
              <w:t>3</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2.12.4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2.16.2 </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w:t>
            </w:r>
            <w:r>
              <w:rPr>
                <w:rFonts w:hint="eastAsia" w:ascii="仿宋" w:hAnsi="仿宋" w:eastAsia="仿宋"/>
                <w:sz w:val="24"/>
              </w:rPr>
              <w:t>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w:t>
            </w:r>
            <w:r>
              <w:rPr>
                <w:rFonts w:hint="eastAsia" w:ascii="仿宋" w:hAnsi="仿宋" w:eastAsia="仿宋"/>
                <w:sz w:val="24"/>
              </w:rPr>
              <w:t>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4534" w:type="pct"/>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napToGrid w:val="0"/>
        <w:spacing w:line="440" w:lineRule="exact"/>
        <w:jc w:val="left"/>
        <w:rPr>
          <w:rFonts w:ascii="仿宋_GB2312" w:hAnsi="宋体" w:eastAsia="仿宋_GB2312"/>
          <w:b/>
          <w:sz w:val="36"/>
          <w:szCs w:val="36"/>
        </w:rPr>
      </w:pPr>
      <w:r>
        <w:rPr>
          <w:rFonts w:hint="eastAsia" w:ascii="仿宋_GB2312" w:hAnsi="宋体" w:eastAsia="仿宋_GB2312"/>
          <w:sz w:val="24"/>
        </w:rPr>
        <w:t>（注：在正式签约时，根据上述精神应拟就更为详尽的合同书，采购人和中标人双方协商修订）</w:t>
      </w:r>
      <w:bookmarkStart w:id="170" w:name="_GoBack"/>
      <w:bookmarkEnd w:id="170"/>
    </w:p>
    <w:p>
      <w:pPr>
        <w:pStyle w:val="26"/>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u w:val="single"/>
          <w:lang w:val="en-US" w:eastAsia="zh-CN"/>
        </w:rPr>
        <w:t>70</w:t>
      </w:r>
      <w:r>
        <w:rPr>
          <w:rFonts w:hint="eastAsia" w:ascii="仿宋_GB2312" w:hAnsi="宋体" w:eastAsia="仿宋_GB2312"/>
          <w:sz w:val="24"/>
        </w:rPr>
        <w:t>分，价格分</w:t>
      </w:r>
      <w:r>
        <w:rPr>
          <w:rFonts w:hint="eastAsia" w:ascii="仿宋_GB2312" w:hAnsi="宋体" w:eastAsia="仿宋_GB2312"/>
          <w:sz w:val="24"/>
          <w:u w:val="single"/>
          <w:lang w:val="en-US" w:eastAsia="zh-CN"/>
        </w:rPr>
        <w:t>30</w:t>
      </w:r>
      <w:r>
        <w:rPr>
          <w:rFonts w:hint="eastAsia" w:ascii="仿宋_GB2312" w:hAnsi="宋体" w:eastAsia="仿宋_GB2312"/>
          <w:sz w:val="24"/>
        </w:rPr>
        <w:t>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w:t>
      </w:r>
      <w:r>
        <w:rPr>
          <w:rFonts w:hint="eastAsia" w:ascii="仿宋_GB2312" w:hAnsi="宋体" w:eastAsia="仿宋_GB2312"/>
          <w:b/>
          <w:bCs/>
          <w:iCs/>
          <w:sz w:val="24"/>
          <w:lang w:val="en-US" w:eastAsia="zh-CN"/>
        </w:rPr>
        <w:t xml:space="preserve"> </w:t>
      </w:r>
      <w:r>
        <w:rPr>
          <w:rFonts w:hint="eastAsia" w:ascii="FangSong_GB2312" w:hAnsi="宋体" w:eastAsia="FangSong_GB2312"/>
          <w:b/>
          <w:sz w:val="24"/>
          <w:bdr w:val="single" w:color="auto" w:sz="4" w:space="0"/>
        </w:rPr>
        <w:t>01标</w:t>
      </w:r>
      <w:r>
        <w:rPr>
          <w:rFonts w:hint="eastAsia" w:ascii="仿宋_GB2312" w:hAnsi="宋体" w:eastAsia="仿宋_GB2312"/>
          <w:b/>
          <w:bCs/>
          <w:iCs/>
          <w:sz w:val="24"/>
        </w:rPr>
        <w:t>商务技术分（</w:t>
      </w:r>
      <w:r>
        <w:rPr>
          <w:rFonts w:hint="eastAsia" w:ascii="仿宋_GB2312" w:hAnsi="宋体" w:eastAsia="仿宋_GB2312"/>
          <w:b/>
          <w:bCs/>
          <w:iCs/>
          <w:sz w:val="24"/>
          <w:lang w:val="en-US" w:eastAsia="zh-CN"/>
        </w:rPr>
        <w:t>70</w:t>
      </w:r>
      <w:r>
        <w:rPr>
          <w:rFonts w:hint="eastAsia" w:ascii="仿宋_GB2312" w:hAnsi="宋体" w:eastAsia="仿宋_GB2312"/>
          <w:b/>
          <w:bCs/>
          <w:iCs/>
          <w:sz w:val="24"/>
        </w:rPr>
        <w:t>分）</w:t>
      </w:r>
    </w:p>
    <w:tbl>
      <w:tblPr>
        <w:tblStyle w:val="48"/>
        <w:tblW w:w="9675" w:type="dxa"/>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637"/>
        <w:gridCol w:w="7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序号</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评分项目</w:t>
            </w:r>
          </w:p>
        </w:tc>
        <w:tc>
          <w:tcPr>
            <w:tcW w:w="72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1</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投标人综合实力</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w:t>
            </w:r>
            <w:r>
              <w:rPr>
                <w:rFonts w:hint="eastAsia" w:ascii="仿宋" w:hAnsi="仿宋" w:eastAsia="仿宋" w:cs="仿宋"/>
                <w:sz w:val="22"/>
                <w:szCs w:val="22"/>
                <w:lang w:val="en-US" w:eastAsia="zh-CN"/>
              </w:rPr>
              <w:t>10</w:t>
            </w:r>
            <w:r>
              <w:rPr>
                <w:rFonts w:hint="eastAsia" w:ascii="仿宋" w:hAnsi="仿宋" w:eastAsia="仿宋" w:cs="仿宋"/>
                <w:sz w:val="22"/>
                <w:szCs w:val="22"/>
              </w:rPr>
              <w:t>分）</w:t>
            </w:r>
          </w:p>
        </w:tc>
        <w:tc>
          <w:tcPr>
            <w:tcW w:w="72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根据投标人综合实力评分，综合实力包括对本项目投入人员概况，市场监督管理部门的守合同重信用企业等级等,评审专家根据各投标单位情况比较打分。一般</w:t>
            </w:r>
            <w:r>
              <w:rPr>
                <w:rFonts w:hint="eastAsia" w:ascii="仿宋" w:hAnsi="仿宋" w:eastAsia="仿宋" w:cs="仿宋"/>
                <w:sz w:val="22"/>
                <w:szCs w:val="22"/>
                <w:lang w:val="en-US" w:eastAsia="zh-CN"/>
              </w:rPr>
              <w:t>得</w:t>
            </w:r>
            <w:r>
              <w:rPr>
                <w:rFonts w:hint="eastAsia" w:ascii="仿宋" w:hAnsi="仿宋" w:eastAsia="仿宋" w:cs="仿宋"/>
                <w:sz w:val="22"/>
                <w:szCs w:val="22"/>
              </w:rPr>
              <w:t>0-3.0分，良好</w:t>
            </w:r>
            <w:r>
              <w:rPr>
                <w:rFonts w:hint="eastAsia" w:ascii="仿宋" w:hAnsi="仿宋" w:eastAsia="仿宋" w:cs="仿宋"/>
                <w:sz w:val="22"/>
                <w:szCs w:val="22"/>
                <w:lang w:val="en-US" w:eastAsia="zh-CN"/>
              </w:rPr>
              <w:t>得</w:t>
            </w:r>
            <w:r>
              <w:rPr>
                <w:rFonts w:hint="eastAsia" w:ascii="仿宋" w:hAnsi="仿宋" w:eastAsia="仿宋" w:cs="仿宋"/>
                <w:sz w:val="22"/>
                <w:szCs w:val="22"/>
              </w:rPr>
              <w:t>3.1-7.0分，优秀</w:t>
            </w:r>
            <w:r>
              <w:rPr>
                <w:rFonts w:hint="eastAsia" w:ascii="仿宋" w:hAnsi="仿宋" w:eastAsia="仿宋" w:cs="仿宋"/>
                <w:sz w:val="22"/>
                <w:szCs w:val="22"/>
                <w:lang w:val="en-US" w:eastAsia="zh-CN"/>
              </w:rPr>
              <w:t>得</w:t>
            </w:r>
            <w:r>
              <w:rPr>
                <w:rFonts w:hint="eastAsia" w:ascii="仿宋" w:hAnsi="仿宋" w:eastAsia="仿宋" w:cs="仿宋"/>
                <w:sz w:val="22"/>
                <w:szCs w:val="22"/>
              </w:rPr>
              <w:t>7.1-10分</w:t>
            </w:r>
            <w:r>
              <w:rPr>
                <w:rFonts w:hint="eastAsia" w:ascii="仿宋" w:hAnsi="仿宋" w:eastAsia="仿宋" w:cs="仿宋"/>
                <w:sz w:val="22"/>
                <w:szCs w:val="22"/>
                <w:lang w:eastAsia="zh-CN"/>
              </w:rPr>
              <w:t>。</w:t>
            </w:r>
            <w:r>
              <w:rPr>
                <w:rFonts w:hint="eastAsia" w:ascii="仿宋" w:hAnsi="仿宋" w:eastAsia="仿宋" w:cs="仿宋"/>
                <w:b/>
                <w:bCs/>
                <w:sz w:val="22"/>
                <w:szCs w:val="22"/>
              </w:rPr>
              <w:t>（提供相关证明文件复印件加盖单位公章）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2</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业绩（</w:t>
            </w:r>
            <w:r>
              <w:rPr>
                <w:rFonts w:hint="eastAsia" w:ascii="仿宋" w:hAnsi="仿宋" w:eastAsia="仿宋" w:cs="仿宋"/>
                <w:sz w:val="22"/>
                <w:szCs w:val="22"/>
                <w:lang w:val="en-US" w:eastAsia="zh-CN"/>
              </w:rPr>
              <w:t>3</w:t>
            </w:r>
            <w:r>
              <w:rPr>
                <w:rFonts w:hint="eastAsia" w:ascii="仿宋" w:hAnsi="仿宋" w:eastAsia="仿宋" w:cs="仿宋"/>
                <w:sz w:val="22"/>
                <w:szCs w:val="22"/>
              </w:rPr>
              <w:t>分）</w:t>
            </w:r>
          </w:p>
        </w:tc>
        <w:tc>
          <w:tcPr>
            <w:tcW w:w="72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投标人自2020年1月1日以来类似VRV空调维保业绩，每提供一份得</w:t>
            </w:r>
            <w:r>
              <w:rPr>
                <w:rFonts w:hint="eastAsia" w:ascii="仿宋" w:hAnsi="仿宋" w:eastAsia="仿宋" w:cs="仿宋"/>
                <w:sz w:val="22"/>
                <w:szCs w:val="22"/>
                <w:lang w:val="en-US" w:eastAsia="zh-CN"/>
              </w:rPr>
              <w:t>1</w:t>
            </w:r>
            <w:r>
              <w:rPr>
                <w:rFonts w:hint="eastAsia" w:ascii="仿宋" w:hAnsi="仿宋" w:eastAsia="仿宋" w:cs="仿宋"/>
                <w:sz w:val="22"/>
                <w:szCs w:val="22"/>
              </w:rPr>
              <w:t>分，最高得</w:t>
            </w:r>
            <w:r>
              <w:rPr>
                <w:rFonts w:hint="eastAsia" w:ascii="仿宋" w:hAnsi="仿宋" w:eastAsia="仿宋" w:cs="仿宋"/>
                <w:sz w:val="22"/>
                <w:szCs w:val="22"/>
                <w:lang w:val="en-US" w:eastAsia="zh-CN"/>
              </w:rPr>
              <w:t>3</w:t>
            </w:r>
            <w:r>
              <w:rPr>
                <w:rFonts w:hint="eastAsia" w:ascii="仿宋" w:hAnsi="仿宋" w:eastAsia="仿宋" w:cs="仿宋"/>
                <w:sz w:val="22"/>
                <w:szCs w:val="22"/>
              </w:rPr>
              <w:t>分</w:t>
            </w:r>
            <w:r>
              <w:rPr>
                <w:rFonts w:hint="eastAsia" w:ascii="仿宋" w:hAnsi="仿宋" w:eastAsia="仿宋" w:cs="仿宋"/>
                <w:sz w:val="22"/>
                <w:szCs w:val="22"/>
                <w:lang w:eastAsia="zh-CN"/>
              </w:rPr>
              <w:t>。</w:t>
            </w:r>
            <w:r>
              <w:rPr>
                <w:rFonts w:hint="eastAsia" w:ascii="仿宋" w:hAnsi="仿宋" w:eastAsia="仿宋" w:cs="仿宋"/>
                <w:b/>
                <w:bCs/>
                <w:sz w:val="22"/>
                <w:szCs w:val="22"/>
              </w:rPr>
              <w:t>（提供相关合同复印件加盖单位公章，以合同签订时间为准）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3</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服务保障</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（10分）</w:t>
            </w:r>
          </w:p>
        </w:tc>
        <w:tc>
          <w:tcPr>
            <w:tcW w:w="72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1"/>
                <w:szCs w:val="21"/>
                <w:lang w:val="en-US" w:eastAsia="zh-CN"/>
              </w:rPr>
              <w:t>是否具有较强的本地化服务能力，投标人在服务地就近区域拥有常驻服务和技术支持办事处</w:t>
            </w:r>
            <w:r>
              <w:rPr>
                <w:rFonts w:hint="eastAsia" w:ascii="仿宋" w:hAnsi="仿宋" w:eastAsia="仿宋" w:cs="仿宋"/>
                <w:color w:val="auto"/>
                <w:sz w:val="21"/>
                <w:szCs w:val="21"/>
                <w:highlight w:val="none"/>
                <w:lang w:val="en-US" w:eastAsia="zh-CN"/>
              </w:rPr>
              <w:t>或承诺中标后在服务地就近区域设有办事处</w:t>
            </w:r>
            <w:r>
              <w:rPr>
                <w:rFonts w:hint="eastAsia" w:ascii="仿宋" w:hAnsi="仿宋" w:eastAsia="仿宋" w:cs="仿宋"/>
                <w:color w:val="auto"/>
                <w:sz w:val="21"/>
                <w:szCs w:val="21"/>
              </w:rPr>
              <w:t>，</w:t>
            </w:r>
            <w:r>
              <w:rPr>
                <w:rFonts w:hint="eastAsia" w:ascii="仿宋" w:hAnsi="仿宋" w:eastAsia="仿宋" w:cs="仿宋"/>
                <w:sz w:val="21"/>
                <w:szCs w:val="21"/>
              </w:rPr>
              <w:t>并依据距离</w:t>
            </w:r>
            <w:r>
              <w:rPr>
                <w:rFonts w:hint="eastAsia" w:ascii="仿宋" w:hAnsi="仿宋" w:eastAsia="仿宋" w:cs="仿宋"/>
                <w:strike w:val="0"/>
                <w:dstrike w:val="0"/>
                <w:sz w:val="21"/>
                <w:szCs w:val="21"/>
              </w:rPr>
              <w:t>用户</w:t>
            </w:r>
            <w:r>
              <w:rPr>
                <w:rFonts w:hint="eastAsia" w:ascii="仿宋" w:hAnsi="仿宋" w:eastAsia="仿宋" w:cs="仿宋"/>
                <w:sz w:val="21"/>
                <w:szCs w:val="21"/>
              </w:rPr>
              <w:t>远近进行综合评定</w:t>
            </w:r>
            <w:r>
              <w:rPr>
                <w:rFonts w:hint="eastAsia" w:ascii="仿宋" w:hAnsi="仿宋" w:eastAsia="仿宋" w:cs="仿宋"/>
                <w:strike w:val="0"/>
                <w:dstrike w:val="0"/>
                <w:color w:val="auto"/>
                <w:sz w:val="21"/>
                <w:szCs w:val="21"/>
                <w:lang w:eastAsia="zh-CN"/>
              </w:rPr>
              <w:t>。</w:t>
            </w:r>
            <w:r>
              <w:rPr>
                <w:rFonts w:hint="eastAsia" w:ascii="仿宋" w:hAnsi="仿宋" w:eastAsia="仿宋" w:cs="仿宋"/>
                <w:strike w:val="0"/>
                <w:dstrike w:val="0"/>
                <w:color w:val="auto"/>
                <w:sz w:val="21"/>
                <w:szCs w:val="21"/>
              </w:rPr>
              <w:t>需提供营业执照或机构场地相关证明资料</w:t>
            </w:r>
            <w:r>
              <w:rPr>
                <w:rFonts w:hint="eastAsia" w:ascii="仿宋" w:hAnsi="仿宋" w:eastAsia="仿宋" w:cs="仿宋"/>
                <w:b/>
                <w:bCs/>
                <w:strike w:val="0"/>
                <w:dstrike w:val="0"/>
                <w:color w:val="auto"/>
                <w:sz w:val="21"/>
                <w:szCs w:val="21"/>
              </w:rPr>
              <w:t>（以有效期内的租房合同或投标人名下自有房产的产权证明作为认定依据</w:t>
            </w:r>
            <w:r>
              <w:rPr>
                <w:rFonts w:hint="eastAsia" w:ascii="仿宋" w:hAnsi="仿宋" w:eastAsia="仿宋" w:cs="仿宋"/>
                <w:b/>
                <w:bCs/>
                <w:strike w:val="0"/>
                <w:dstrike w:val="0"/>
                <w:color w:val="auto"/>
                <w:sz w:val="21"/>
                <w:szCs w:val="21"/>
                <w:lang w:eastAsia="zh-CN"/>
              </w:rPr>
              <w:t>，</w:t>
            </w:r>
            <w:r>
              <w:rPr>
                <w:rFonts w:hint="eastAsia" w:ascii="仿宋" w:hAnsi="仿宋" w:eastAsia="仿宋" w:cs="仿宋"/>
                <w:b/>
                <w:bCs/>
                <w:strike w:val="0"/>
                <w:dstrike w:val="0"/>
                <w:color w:val="auto"/>
                <w:sz w:val="21"/>
                <w:szCs w:val="21"/>
              </w:rPr>
              <w:t>需提供复印件加盖单位公章）</w:t>
            </w:r>
            <w:r>
              <w:rPr>
                <w:rFonts w:hint="eastAsia" w:ascii="仿宋" w:hAnsi="仿宋" w:eastAsia="仿宋" w:cs="仿宋"/>
                <w:sz w:val="21"/>
                <w:szCs w:val="21"/>
              </w:rPr>
              <w:t>，</w:t>
            </w:r>
            <w:r>
              <w:rPr>
                <w:rFonts w:hint="eastAsia" w:ascii="仿宋" w:hAnsi="仿宋" w:eastAsia="仿宋" w:cs="仿宋"/>
                <w:color w:val="auto"/>
                <w:sz w:val="21"/>
                <w:szCs w:val="21"/>
                <w:lang w:val="en-US" w:eastAsia="zh-CN"/>
              </w:rPr>
              <w:t>如为承诺函，</w:t>
            </w:r>
            <w:r>
              <w:rPr>
                <w:rFonts w:hint="eastAsia" w:ascii="仿宋" w:hAnsi="仿宋" w:eastAsia="仿宋" w:cs="仿宋"/>
                <w:color w:val="auto"/>
                <w:sz w:val="21"/>
                <w:szCs w:val="21"/>
                <w:highlight w:val="none"/>
                <w:lang w:val="en-US" w:eastAsia="zh-CN"/>
              </w:rPr>
              <w:t>承诺函格式自拟，</w:t>
            </w:r>
            <w:r>
              <w:rPr>
                <w:rFonts w:hint="eastAsia" w:ascii="仿宋" w:hAnsi="仿宋" w:eastAsia="仿宋" w:cs="仿宋"/>
                <w:sz w:val="21"/>
                <w:szCs w:val="21"/>
                <w:lang w:val="en-US" w:eastAsia="zh-CN"/>
              </w:rPr>
              <w:t>最高得10分</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一般</w:t>
            </w:r>
            <w:r>
              <w:rPr>
                <w:rFonts w:hint="eastAsia" w:ascii="仿宋" w:hAnsi="仿宋" w:eastAsia="仿宋" w:cs="仿宋"/>
                <w:sz w:val="21"/>
                <w:szCs w:val="21"/>
              </w:rPr>
              <w:t>：</w:t>
            </w:r>
            <w:r>
              <w:rPr>
                <w:rFonts w:hint="eastAsia" w:ascii="仿宋" w:hAnsi="仿宋" w:eastAsia="仿宋" w:cs="仿宋"/>
                <w:sz w:val="21"/>
                <w:szCs w:val="21"/>
                <w:lang w:val="en-US" w:eastAsia="zh-CN"/>
              </w:rPr>
              <w:t>0</w:t>
            </w:r>
            <w:r>
              <w:rPr>
                <w:rFonts w:hint="eastAsia" w:ascii="仿宋" w:hAnsi="仿宋" w:eastAsia="仿宋" w:cs="仿宋"/>
                <w:sz w:val="21"/>
                <w:szCs w:val="21"/>
              </w:rPr>
              <w:t>-</w:t>
            </w:r>
            <w:r>
              <w:rPr>
                <w:rFonts w:hint="eastAsia" w:ascii="仿宋" w:hAnsi="仿宋" w:eastAsia="仿宋" w:cs="仿宋"/>
                <w:sz w:val="21"/>
                <w:szCs w:val="21"/>
                <w:lang w:val="en-US" w:eastAsia="zh-CN"/>
              </w:rPr>
              <w:t>3.0</w:t>
            </w:r>
            <w:r>
              <w:rPr>
                <w:rFonts w:hint="eastAsia" w:ascii="仿宋" w:hAnsi="仿宋" w:eastAsia="仿宋" w:cs="仿宋"/>
                <w:sz w:val="21"/>
                <w:szCs w:val="21"/>
              </w:rPr>
              <w:t>分；</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良好</w:t>
            </w:r>
            <w:r>
              <w:rPr>
                <w:rFonts w:hint="eastAsia" w:ascii="仿宋" w:hAnsi="仿宋" w:eastAsia="仿宋" w:cs="仿宋"/>
                <w:sz w:val="21"/>
                <w:szCs w:val="21"/>
              </w:rPr>
              <w:t>：</w:t>
            </w:r>
            <w:r>
              <w:rPr>
                <w:rFonts w:hint="eastAsia" w:ascii="仿宋" w:hAnsi="仿宋" w:eastAsia="仿宋" w:cs="仿宋"/>
                <w:sz w:val="21"/>
                <w:szCs w:val="21"/>
                <w:lang w:val="en-US" w:eastAsia="zh-CN"/>
              </w:rPr>
              <w:t>3.1-7.0</w:t>
            </w:r>
            <w:r>
              <w:rPr>
                <w:rFonts w:hint="eastAsia" w:ascii="仿宋" w:hAnsi="仿宋" w:eastAsia="仿宋" w:cs="仿宋"/>
                <w:sz w:val="21"/>
                <w:szCs w:val="21"/>
              </w:rPr>
              <w:t>分；</w:t>
            </w:r>
            <w:r>
              <w:rPr>
                <w:rFonts w:hint="eastAsia" w:ascii="仿宋" w:hAnsi="仿宋" w:eastAsia="仿宋" w:cs="仿宋"/>
                <w:sz w:val="21"/>
                <w:szCs w:val="21"/>
                <w:lang w:val="en-US" w:eastAsia="zh-CN"/>
              </w:rPr>
              <w:t>优秀</w:t>
            </w:r>
            <w:r>
              <w:rPr>
                <w:rFonts w:hint="eastAsia" w:ascii="仿宋" w:hAnsi="仿宋" w:eastAsia="仿宋" w:cs="仿宋"/>
                <w:sz w:val="21"/>
                <w:szCs w:val="21"/>
              </w:rPr>
              <w:t>：</w:t>
            </w:r>
            <w:r>
              <w:rPr>
                <w:rFonts w:hint="eastAsia" w:ascii="仿宋" w:hAnsi="仿宋" w:eastAsia="仿宋" w:cs="仿宋"/>
                <w:sz w:val="21"/>
                <w:szCs w:val="21"/>
                <w:lang w:val="en-US" w:eastAsia="zh-CN"/>
              </w:rPr>
              <w:t>7.1-10.0</w:t>
            </w:r>
            <w:r>
              <w:rPr>
                <w:rFonts w:hint="eastAsia" w:ascii="仿宋" w:hAnsi="仿宋" w:eastAsia="仿宋" w:cs="仿宋"/>
                <w:sz w:val="21"/>
                <w:szCs w:val="21"/>
              </w:rPr>
              <w:t>分</w:t>
            </w:r>
            <w:r>
              <w:rPr>
                <w:rFonts w:hint="eastAsia" w:ascii="仿宋" w:hAnsi="仿宋" w:eastAsia="仿宋" w:cs="仿宋"/>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6"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4</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维保工作实施方案（</w:t>
            </w:r>
            <w:r>
              <w:rPr>
                <w:rFonts w:hint="eastAsia" w:ascii="仿宋" w:hAnsi="仿宋" w:eastAsia="仿宋" w:cs="仿宋"/>
                <w:sz w:val="22"/>
                <w:szCs w:val="22"/>
                <w:lang w:val="en-US" w:eastAsia="zh-CN"/>
              </w:rPr>
              <w:t>17</w:t>
            </w:r>
            <w:r>
              <w:rPr>
                <w:rFonts w:hint="eastAsia" w:ascii="仿宋" w:hAnsi="仿宋" w:eastAsia="仿宋" w:cs="仿宋"/>
                <w:sz w:val="22"/>
                <w:szCs w:val="22"/>
              </w:rPr>
              <w:t>分）</w:t>
            </w:r>
          </w:p>
        </w:tc>
        <w:tc>
          <w:tcPr>
            <w:tcW w:w="7263" w:type="dxa"/>
            <w:tcBorders>
              <w:top w:val="single" w:color="auto" w:sz="4" w:space="0"/>
              <w:left w:val="single" w:color="auto" w:sz="4" w:space="0"/>
              <w:bottom w:val="single" w:color="auto" w:sz="4" w:space="0"/>
              <w:right w:val="single" w:color="auto" w:sz="4" w:space="0"/>
            </w:tcBorders>
            <w:vAlign w:val="center"/>
          </w:tcPr>
          <w:p>
            <w:pPr>
              <w:spacing w:line="360" w:lineRule="exact"/>
              <w:ind w:left="-84" w:leftChars="-40" w:right="-105" w:rightChars="-50"/>
              <w:jc w:val="left"/>
              <w:rPr>
                <w:rFonts w:ascii="仿宋" w:hAnsi="仿宋" w:eastAsia="仿宋" w:cs="仿宋"/>
                <w:sz w:val="22"/>
                <w:szCs w:val="22"/>
              </w:rPr>
            </w:pPr>
            <w:r>
              <w:rPr>
                <w:rFonts w:hint="eastAsia" w:ascii="仿宋" w:hAnsi="仿宋" w:eastAsia="仿宋" w:cs="仿宋"/>
                <w:sz w:val="22"/>
                <w:szCs w:val="22"/>
              </w:rPr>
              <w:t>1、由评标委员会根据各投标单位的服务措施保障、日常及应急工作制度、质量标准及内部考核情况对比打分，一般得0-</w:t>
            </w:r>
            <w:r>
              <w:rPr>
                <w:rFonts w:ascii="仿宋" w:hAnsi="仿宋" w:eastAsia="仿宋" w:cs="仿宋"/>
                <w:sz w:val="22"/>
                <w:szCs w:val="22"/>
              </w:rPr>
              <w:t>4</w:t>
            </w:r>
            <w:r>
              <w:rPr>
                <w:rFonts w:hint="eastAsia" w:ascii="仿宋" w:hAnsi="仿宋" w:eastAsia="仿宋" w:cs="仿宋"/>
                <w:sz w:val="22"/>
                <w:szCs w:val="22"/>
              </w:rPr>
              <w:t>.0分，良好得</w:t>
            </w:r>
            <w:r>
              <w:rPr>
                <w:rFonts w:ascii="仿宋" w:hAnsi="仿宋" w:eastAsia="仿宋" w:cs="仿宋"/>
                <w:sz w:val="22"/>
                <w:szCs w:val="22"/>
              </w:rPr>
              <w:t>4</w:t>
            </w:r>
            <w:r>
              <w:rPr>
                <w:rFonts w:hint="eastAsia" w:ascii="仿宋" w:hAnsi="仿宋" w:eastAsia="仿宋" w:cs="仿宋"/>
                <w:sz w:val="22"/>
                <w:szCs w:val="22"/>
              </w:rPr>
              <w:t>.1-</w:t>
            </w:r>
            <w:r>
              <w:rPr>
                <w:rFonts w:ascii="仿宋" w:hAnsi="仿宋" w:eastAsia="仿宋" w:cs="仿宋"/>
                <w:sz w:val="22"/>
                <w:szCs w:val="22"/>
              </w:rPr>
              <w:t>6</w:t>
            </w:r>
            <w:r>
              <w:rPr>
                <w:rFonts w:hint="eastAsia" w:ascii="仿宋" w:hAnsi="仿宋" w:eastAsia="仿宋" w:cs="仿宋"/>
                <w:sz w:val="22"/>
                <w:szCs w:val="22"/>
              </w:rPr>
              <w:t>.0，优秀得</w:t>
            </w:r>
            <w:r>
              <w:rPr>
                <w:rFonts w:ascii="仿宋" w:hAnsi="仿宋" w:eastAsia="仿宋" w:cs="仿宋"/>
                <w:sz w:val="22"/>
                <w:szCs w:val="22"/>
              </w:rPr>
              <w:t>6</w:t>
            </w:r>
            <w:r>
              <w:rPr>
                <w:rFonts w:hint="eastAsia" w:ascii="仿宋" w:hAnsi="仿宋" w:eastAsia="仿宋" w:cs="仿宋"/>
                <w:sz w:val="22"/>
                <w:szCs w:val="22"/>
              </w:rPr>
              <w:t>.1-</w:t>
            </w:r>
            <w:r>
              <w:rPr>
                <w:rFonts w:ascii="仿宋" w:hAnsi="仿宋" w:eastAsia="仿宋" w:cs="仿宋"/>
                <w:sz w:val="22"/>
                <w:szCs w:val="22"/>
              </w:rPr>
              <w:t>9</w:t>
            </w:r>
            <w:r>
              <w:rPr>
                <w:rFonts w:hint="eastAsia" w:ascii="仿宋" w:hAnsi="仿宋" w:eastAsia="仿宋" w:cs="仿宋"/>
                <w:sz w:val="22"/>
                <w:szCs w:val="22"/>
              </w:rPr>
              <w:t>.0分；</w:t>
            </w:r>
          </w:p>
          <w:p>
            <w:pPr>
              <w:spacing w:line="360" w:lineRule="exact"/>
              <w:ind w:left="-84" w:leftChars="-40" w:right="-105" w:rightChars="-50"/>
              <w:jc w:val="left"/>
              <w:rPr>
                <w:rFonts w:ascii="仿宋" w:hAnsi="仿宋" w:eastAsia="仿宋" w:cs="仿宋"/>
                <w:sz w:val="22"/>
                <w:szCs w:val="22"/>
              </w:rPr>
            </w:pPr>
            <w:r>
              <w:rPr>
                <w:rFonts w:hint="eastAsia" w:ascii="仿宋" w:hAnsi="仿宋" w:eastAsia="仿宋" w:cs="仿宋"/>
                <w:sz w:val="22"/>
                <w:szCs w:val="22"/>
              </w:rPr>
              <w:t>2、信息化运维服务一般得0-1.0分，良好得1.1-2.0，优秀得2.1-3.0</w:t>
            </w:r>
          </w:p>
          <w:p>
            <w:pPr>
              <w:spacing w:line="360" w:lineRule="exact"/>
              <w:ind w:left="-84" w:leftChars="-40" w:right="-105" w:rightChars="-50"/>
              <w:jc w:val="left"/>
              <w:rPr>
                <w:rFonts w:ascii="仿宋" w:hAnsi="仿宋" w:eastAsia="仿宋" w:cs="仿宋"/>
                <w:sz w:val="22"/>
                <w:szCs w:val="22"/>
              </w:rPr>
            </w:pPr>
            <w:r>
              <w:rPr>
                <w:rFonts w:hint="eastAsia" w:ascii="仿宋" w:hAnsi="仿宋" w:eastAsia="仿宋" w:cs="仿宋"/>
                <w:sz w:val="22"/>
                <w:szCs w:val="22"/>
              </w:rPr>
              <w:t>分；</w:t>
            </w:r>
          </w:p>
          <w:p>
            <w:pPr>
              <w:spacing w:line="360" w:lineRule="exact"/>
              <w:ind w:left="-84" w:leftChars="-40" w:right="-105" w:rightChars="-50"/>
              <w:jc w:val="left"/>
              <w:rPr>
                <w:rFonts w:ascii="仿宋" w:hAnsi="仿宋" w:eastAsia="仿宋" w:cs="仿宋"/>
                <w:sz w:val="22"/>
                <w:szCs w:val="22"/>
              </w:rPr>
            </w:pPr>
            <w:r>
              <w:rPr>
                <w:rFonts w:ascii="仿宋" w:hAnsi="仿宋" w:eastAsia="仿宋" w:cs="仿宋"/>
                <w:sz w:val="22"/>
                <w:szCs w:val="22"/>
              </w:rPr>
              <w:t>3</w:t>
            </w:r>
            <w:r>
              <w:rPr>
                <w:rFonts w:hint="eastAsia" w:ascii="仿宋" w:hAnsi="仿宋" w:eastAsia="仿宋" w:cs="仿宋"/>
                <w:sz w:val="22"/>
                <w:szCs w:val="22"/>
              </w:rPr>
              <w:t>、对维保工作的合理化建议和意见一般得0-1.0分，良好得1.1-2.0，优秀得2.1-3.0分；</w:t>
            </w:r>
          </w:p>
          <w:p>
            <w:pPr>
              <w:rPr>
                <w:rFonts w:hint="eastAsia" w:ascii="仿宋" w:hAnsi="仿宋" w:eastAsia="仿宋" w:cs="仿宋"/>
                <w:sz w:val="22"/>
                <w:szCs w:val="22"/>
                <w:lang w:eastAsia="zh-CN"/>
              </w:rPr>
            </w:pPr>
            <w:r>
              <w:rPr>
                <w:rFonts w:ascii="仿宋" w:hAnsi="仿宋" w:eastAsia="仿宋" w:cs="仿宋"/>
                <w:sz w:val="22"/>
                <w:szCs w:val="22"/>
              </w:rPr>
              <w:t>4</w:t>
            </w:r>
            <w:r>
              <w:rPr>
                <w:rFonts w:hint="eastAsia" w:ascii="仿宋" w:hAnsi="仿宋" w:eastAsia="仿宋" w:cs="仿宋"/>
                <w:sz w:val="22"/>
                <w:szCs w:val="22"/>
              </w:rPr>
              <w:t>、热线客服：提供7×24小时客服热线服务得2分，提供7×12小时客服热线服务得1分，不提供得0分</w:t>
            </w:r>
            <w:r>
              <w:rPr>
                <w:rFonts w:hint="eastAsia" w:ascii="仿宋" w:hAnsi="仿宋" w:eastAsia="仿宋" w:cs="仿宋"/>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5</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项目成员及技术人员配置情况（</w:t>
            </w:r>
            <w:r>
              <w:rPr>
                <w:rFonts w:hint="eastAsia" w:ascii="仿宋" w:hAnsi="仿宋" w:eastAsia="仿宋" w:cs="仿宋"/>
                <w:sz w:val="22"/>
                <w:szCs w:val="22"/>
                <w:lang w:val="en-US" w:eastAsia="zh-CN"/>
              </w:rPr>
              <w:t>10</w:t>
            </w:r>
            <w:r>
              <w:rPr>
                <w:rFonts w:hint="eastAsia" w:ascii="仿宋" w:hAnsi="仿宋" w:eastAsia="仿宋" w:cs="仿宋"/>
                <w:sz w:val="22"/>
                <w:szCs w:val="22"/>
              </w:rPr>
              <w:t>分）</w:t>
            </w:r>
          </w:p>
        </w:tc>
        <w:tc>
          <w:tcPr>
            <w:tcW w:w="72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项目成员及技术人员配置情况：</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1、具有中国制冷空调工业协会家用（商用）制冷空调设备维修安装资质</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 1 \* ROMAN </w:instrText>
            </w:r>
            <w:r>
              <w:rPr>
                <w:rFonts w:hint="eastAsia" w:ascii="仿宋" w:hAnsi="仿宋" w:eastAsia="仿宋" w:cs="仿宋"/>
                <w:sz w:val="22"/>
                <w:szCs w:val="22"/>
              </w:rPr>
              <w:fldChar w:fldCharType="separate"/>
            </w:r>
            <w:r>
              <w:rPr>
                <w:rFonts w:hint="eastAsia" w:ascii="仿宋" w:hAnsi="仿宋" w:eastAsia="仿宋" w:cs="仿宋"/>
                <w:sz w:val="22"/>
                <w:szCs w:val="22"/>
              </w:rPr>
              <w:t>I</w:t>
            </w:r>
            <w:r>
              <w:rPr>
                <w:rFonts w:hint="eastAsia" w:ascii="仿宋" w:hAnsi="仿宋" w:eastAsia="仿宋" w:cs="仿宋"/>
                <w:sz w:val="22"/>
                <w:szCs w:val="22"/>
              </w:rPr>
              <w:fldChar w:fldCharType="end"/>
            </w:r>
            <w:r>
              <w:rPr>
                <w:rFonts w:hint="eastAsia" w:ascii="仿宋" w:hAnsi="仿宋" w:eastAsia="仿宋" w:cs="仿宋"/>
                <w:sz w:val="22"/>
                <w:szCs w:val="22"/>
              </w:rPr>
              <w:t>级的得5分，</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 2 \* ROMAN </w:instrText>
            </w:r>
            <w:r>
              <w:rPr>
                <w:rFonts w:hint="eastAsia" w:ascii="仿宋" w:hAnsi="仿宋" w:eastAsia="仿宋" w:cs="仿宋"/>
                <w:sz w:val="22"/>
                <w:szCs w:val="22"/>
              </w:rPr>
              <w:fldChar w:fldCharType="separate"/>
            </w:r>
            <w:r>
              <w:rPr>
                <w:rFonts w:hint="eastAsia" w:ascii="仿宋" w:hAnsi="仿宋" w:eastAsia="仿宋" w:cs="仿宋"/>
                <w:sz w:val="22"/>
                <w:szCs w:val="22"/>
              </w:rPr>
              <w:t>II</w:t>
            </w:r>
            <w:r>
              <w:rPr>
                <w:rFonts w:hint="eastAsia" w:ascii="仿宋" w:hAnsi="仿宋" w:eastAsia="仿宋" w:cs="仿宋"/>
                <w:sz w:val="22"/>
                <w:szCs w:val="22"/>
              </w:rPr>
              <w:fldChar w:fldCharType="end"/>
            </w:r>
            <w:r>
              <w:rPr>
                <w:rFonts w:hint="eastAsia" w:ascii="仿宋" w:hAnsi="仿宋" w:eastAsia="仿宋" w:cs="仿宋"/>
                <w:sz w:val="22"/>
                <w:szCs w:val="22"/>
              </w:rPr>
              <w:t>级的得3分，</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 3 \* ROMAN </w:instrText>
            </w:r>
            <w:r>
              <w:rPr>
                <w:rFonts w:hint="eastAsia" w:ascii="仿宋" w:hAnsi="仿宋" w:eastAsia="仿宋" w:cs="仿宋"/>
                <w:sz w:val="22"/>
                <w:szCs w:val="22"/>
              </w:rPr>
              <w:fldChar w:fldCharType="separate"/>
            </w:r>
            <w:r>
              <w:rPr>
                <w:rFonts w:hint="eastAsia" w:ascii="仿宋" w:hAnsi="仿宋" w:eastAsia="仿宋" w:cs="仿宋"/>
                <w:sz w:val="22"/>
                <w:szCs w:val="22"/>
              </w:rPr>
              <w:t>III</w:t>
            </w:r>
            <w:r>
              <w:rPr>
                <w:rFonts w:hint="eastAsia" w:ascii="仿宋" w:hAnsi="仿宋" w:eastAsia="仿宋" w:cs="仿宋"/>
                <w:sz w:val="22"/>
                <w:szCs w:val="22"/>
              </w:rPr>
              <w:fldChar w:fldCharType="end"/>
            </w:r>
            <w:r>
              <w:rPr>
                <w:rFonts w:hint="eastAsia" w:ascii="仿宋" w:hAnsi="仿宋" w:eastAsia="仿宋" w:cs="仿宋"/>
                <w:sz w:val="22"/>
                <w:szCs w:val="22"/>
              </w:rPr>
              <w:t>级的得1分，没有的不得分；</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lang w:eastAsia="zh-CN"/>
              </w:rPr>
            </w:pPr>
            <w:r>
              <w:rPr>
                <w:rFonts w:hint="eastAsia" w:ascii="仿宋" w:hAnsi="仿宋" w:eastAsia="仿宋" w:cs="仿宋"/>
                <w:sz w:val="22"/>
                <w:szCs w:val="22"/>
              </w:rPr>
              <w:t>2、具有主要招标品牌（三星）相关特约维修合同的得5分；其余不得分</w:t>
            </w:r>
            <w:r>
              <w:rPr>
                <w:rFonts w:hint="eastAsia" w:ascii="仿宋" w:hAnsi="仿宋" w:eastAsia="仿宋" w:cs="仿宋"/>
                <w:sz w:val="2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b/>
                <w:bCs/>
                <w:sz w:val="22"/>
                <w:szCs w:val="22"/>
                <w:lang w:val="en-US" w:eastAsia="zh-CN"/>
              </w:rPr>
              <w:t>注：</w:t>
            </w:r>
            <w:r>
              <w:rPr>
                <w:rFonts w:hint="eastAsia" w:ascii="仿宋" w:hAnsi="仿宋" w:eastAsia="仿宋" w:cs="仿宋"/>
                <w:b/>
                <w:bCs/>
                <w:sz w:val="22"/>
                <w:szCs w:val="22"/>
              </w:rPr>
              <w:t>需提供证书复印件加盖单位公章。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6</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优惠承诺情况</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w:t>
            </w:r>
            <w:r>
              <w:rPr>
                <w:rFonts w:hint="eastAsia" w:ascii="仿宋" w:hAnsi="仿宋" w:eastAsia="仿宋" w:cs="仿宋"/>
                <w:sz w:val="22"/>
                <w:szCs w:val="22"/>
                <w:lang w:val="en-US" w:eastAsia="zh-CN"/>
              </w:rPr>
              <w:t>6</w:t>
            </w:r>
            <w:r>
              <w:rPr>
                <w:rFonts w:hint="eastAsia" w:ascii="仿宋" w:hAnsi="仿宋" w:eastAsia="仿宋" w:cs="仿宋"/>
                <w:sz w:val="22"/>
                <w:szCs w:val="22"/>
              </w:rPr>
              <w:t>分）</w:t>
            </w:r>
          </w:p>
        </w:tc>
        <w:tc>
          <w:tcPr>
            <w:tcW w:w="72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投标人提出的优惠条件和承诺，评标委员会根据各投标单位情况对比打分。一般：0-2.0分，良好：2.1-4.0分，优秀：4.1-</w:t>
            </w:r>
            <w:r>
              <w:rPr>
                <w:rFonts w:hint="eastAsia" w:ascii="仿宋" w:hAnsi="仿宋" w:eastAsia="仿宋" w:cs="仿宋"/>
                <w:sz w:val="22"/>
                <w:szCs w:val="22"/>
                <w:lang w:val="en-US" w:eastAsia="zh-CN"/>
              </w:rPr>
              <w:t>6</w:t>
            </w:r>
            <w:r>
              <w:rPr>
                <w:rFonts w:hint="eastAsia" w:ascii="仿宋" w:hAnsi="仿宋" w:eastAsia="仿宋" w:cs="仿宋"/>
                <w:sz w:val="22"/>
                <w:szCs w:val="22"/>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7</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备品备件情况（</w:t>
            </w:r>
            <w:r>
              <w:rPr>
                <w:rFonts w:hint="eastAsia" w:ascii="仿宋" w:hAnsi="仿宋" w:eastAsia="仿宋" w:cs="仿宋"/>
                <w:sz w:val="22"/>
                <w:szCs w:val="22"/>
                <w:lang w:val="en-US" w:eastAsia="zh-CN"/>
              </w:rPr>
              <w:t>12</w:t>
            </w:r>
            <w:r>
              <w:rPr>
                <w:rFonts w:hint="eastAsia" w:ascii="仿宋" w:hAnsi="仿宋" w:eastAsia="仿宋" w:cs="仿宋"/>
                <w:sz w:val="22"/>
                <w:szCs w:val="22"/>
              </w:rPr>
              <w:t>分）</w:t>
            </w:r>
          </w:p>
        </w:tc>
        <w:tc>
          <w:tcPr>
            <w:tcW w:w="7263" w:type="dxa"/>
            <w:tcBorders>
              <w:top w:val="single" w:color="auto" w:sz="4" w:space="0"/>
              <w:left w:val="single" w:color="auto" w:sz="4" w:space="0"/>
              <w:bottom w:val="single" w:color="auto" w:sz="4" w:space="0"/>
              <w:right w:val="single" w:color="auto" w:sz="4" w:space="0"/>
            </w:tcBorders>
            <w:vAlign w:val="center"/>
          </w:tcPr>
          <w:p>
            <w:pPr>
              <w:spacing w:line="360" w:lineRule="exact"/>
              <w:ind w:left="-84" w:leftChars="-40" w:right="-105" w:rightChars="-50"/>
              <w:jc w:val="left"/>
              <w:rPr>
                <w:rFonts w:hint="eastAsia" w:ascii="仿宋" w:hAnsi="仿宋" w:eastAsia="仿宋" w:cs="仿宋"/>
                <w:sz w:val="22"/>
                <w:szCs w:val="22"/>
              </w:rPr>
            </w:pPr>
            <w:r>
              <w:rPr>
                <w:rFonts w:hint="eastAsia" w:ascii="仿宋" w:hAnsi="仿宋" w:eastAsia="仿宋" w:cs="仿宋"/>
                <w:sz w:val="22"/>
                <w:szCs w:val="22"/>
              </w:rPr>
              <w:t>由评标委员会根据各投标单位原厂零配件备件，品种、数量情况对比打分，一般：0-5.0分，良好：5.1-9.0分，优秀：9.1-12.0分。</w:t>
            </w:r>
            <w:r>
              <w:rPr>
                <w:rFonts w:hint="eastAsia" w:ascii="仿宋" w:hAnsi="仿宋" w:eastAsia="仿宋" w:cs="仿宋"/>
                <w:b/>
                <w:bCs/>
                <w:sz w:val="22"/>
                <w:szCs w:val="22"/>
              </w:rPr>
              <w:t>（投标时投标单位</w:t>
            </w:r>
            <w:r>
              <w:rPr>
                <w:rFonts w:hint="eastAsia" w:ascii="仿宋" w:hAnsi="仿宋" w:eastAsia="仿宋" w:cs="仿宋"/>
                <w:b/>
                <w:bCs/>
                <w:sz w:val="22"/>
                <w:szCs w:val="22"/>
                <w:lang w:val="en-US" w:eastAsia="zh-CN"/>
              </w:rPr>
              <w:t>需</w:t>
            </w:r>
            <w:r>
              <w:rPr>
                <w:rFonts w:hint="eastAsia" w:ascii="仿宋" w:hAnsi="仿宋" w:eastAsia="仿宋" w:cs="仿宋"/>
                <w:b/>
                <w:bCs/>
                <w:sz w:val="22"/>
                <w:szCs w:val="22"/>
              </w:rPr>
              <w:t>提供该项目中相关配件在开标时间前一年的进货发票及其他用于评分的相关资料）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8</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标书制作（2分）</w:t>
            </w:r>
          </w:p>
        </w:tc>
        <w:tc>
          <w:tcPr>
            <w:tcW w:w="72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标书规范，内容全面、可查性强，一般0-1.0分，优秀1.1-2.0分。</w:t>
            </w:r>
          </w:p>
        </w:tc>
      </w:tr>
    </w:tbl>
    <w:p>
      <w:pPr>
        <w:spacing w:line="440" w:lineRule="exact"/>
        <w:rPr>
          <w:rFonts w:hint="eastAsia" w:ascii="仿宋_GB2312" w:hAnsi="宋体" w:eastAsia="仿宋_GB2312"/>
          <w:b/>
          <w:bCs/>
          <w:iCs/>
          <w:sz w:val="24"/>
        </w:rPr>
      </w:pPr>
    </w:p>
    <w:p>
      <w:pPr>
        <w:spacing w:line="440" w:lineRule="exact"/>
        <w:rPr>
          <w:rFonts w:hint="eastAsia" w:ascii="仿宋_GB2312" w:hAnsi="宋体" w:eastAsia="仿宋_GB2312"/>
          <w:b/>
          <w:bCs/>
          <w:iCs/>
          <w:sz w:val="24"/>
        </w:rPr>
      </w:pPr>
      <w:r>
        <w:rPr>
          <w:rFonts w:hint="eastAsia" w:ascii="FangSong_GB2312" w:hAnsi="宋体" w:eastAsia="FangSong_GB2312"/>
          <w:b/>
          <w:sz w:val="24"/>
          <w:bdr w:val="single" w:color="auto" w:sz="4" w:space="0"/>
        </w:rPr>
        <w:t>0</w:t>
      </w:r>
      <w:r>
        <w:rPr>
          <w:rFonts w:hint="eastAsia" w:ascii="FangSong_GB2312" w:hAnsi="宋体" w:eastAsia="FangSong_GB2312"/>
          <w:b/>
          <w:sz w:val="24"/>
          <w:bdr w:val="single" w:color="auto" w:sz="4" w:space="0"/>
          <w:lang w:val="en-US" w:eastAsia="zh-CN"/>
        </w:rPr>
        <w:t>2</w:t>
      </w:r>
      <w:r>
        <w:rPr>
          <w:rFonts w:hint="eastAsia" w:ascii="FangSong_GB2312" w:hAnsi="宋体" w:eastAsia="FangSong_GB2312"/>
          <w:b/>
          <w:sz w:val="24"/>
          <w:bdr w:val="single" w:color="auto" w:sz="4" w:space="0"/>
        </w:rPr>
        <w:t>标</w:t>
      </w:r>
      <w:r>
        <w:rPr>
          <w:rFonts w:hint="eastAsia" w:ascii="仿宋_GB2312" w:hAnsi="宋体" w:eastAsia="仿宋_GB2312"/>
          <w:b/>
          <w:bCs/>
          <w:iCs/>
          <w:sz w:val="24"/>
          <w:lang w:val="en-US" w:eastAsia="zh-CN"/>
        </w:rPr>
        <w:t xml:space="preserve"> 商</w:t>
      </w:r>
      <w:r>
        <w:rPr>
          <w:rFonts w:hint="eastAsia" w:ascii="仿宋_GB2312" w:hAnsi="宋体" w:eastAsia="仿宋_GB2312"/>
          <w:b/>
          <w:bCs/>
          <w:iCs/>
          <w:sz w:val="24"/>
        </w:rPr>
        <w:t>务技术分（</w:t>
      </w:r>
      <w:r>
        <w:rPr>
          <w:rFonts w:hint="eastAsia" w:ascii="仿宋_GB2312" w:hAnsi="宋体" w:eastAsia="仿宋_GB2312"/>
          <w:b/>
          <w:bCs/>
          <w:iCs/>
          <w:sz w:val="24"/>
          <w:lang w:val="en-US" w:eastAsia="zh-CN"/>
        </w:rPr>
        <w:t>70</w:t>
      </w:r>
      <w:r>
        <w:rPr>
          <w:rFonts w:hint="eastAsia" w:ascii="仿宋_GB2312" w:hAnsi="宋体" w:eastAsia="仿宋_GB2312"/>
          <w:b/>
          <w:bCs/>
          <w:iCs/>
          <w:sz w:val="24"/>
        </w:rPr>
        <w:t>分）</w:t>
      </w:r>
    </w:p>
    <w:tbl>
      <w:tblPr>
        <w:tblStyle w:val="48"/>
        <w:tblW w:w="9712"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637"/>
        <w:gridCol w:w="7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序号</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评分项目</w:t>
            </w:r>
          </w:p>
        </w:tc>
        <w:tc>
          <w:tcPr>
            <w:tcW w:w="7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1</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投标人综合实力（</w:t>
            </w:r>
            <w:r>
              <w:rPr>
                <w:rFonts w:hint="eastAsia" w:ascii="仿宋" w:hAnsi="仿宋" w:eastAsia="仿宋" w:cs="仿宋"/>
                <w:sz w:val="22"/>
                <w:szCs w:val="22"/>
                <w:lang w:val="en-US" w:eastAsia="zh-CN"/>
              </w:rPr>
              <w:t>10</w:t>
            </w:r>
            <w:r>
              <w:rPr>
                <w:rFonts w:hint="eastAsia" w:ascii="仿宋" w:hAnsi="仿宋" w:eastAsia="仿宋" w:cs="仿宋"/>
                <w:sz w:val="22"/>
                <w:szCs w:val="22"/>
              </w:rPr>
              <w:t>分）</w:t>
            </w:r>
          </w:p>
        </w:tc>
        <w:tc>
          <w:tcPr>
            <w:tcW w:w="7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根据投标人综合实力评分，综合实力包括对本项目投入人员概况，市场监督管理部门的守合同重信用企业等级等,评审专家根据各投标单位情况比较打分。一般：0-3.0分，良好：3.1-7.0分，优秀：7.1-10分</w:t>
            </w:r>
            <w:r>
              <w:rPr>
                <w:rFonts w:hint="eastAsia" w:ascii="仿宋" w:hAnsi="仿宋" w:eastAsia="仿宋" w:cs="仿宋"/>
                <w:sz w:val="22"/>
                <w:szCs w:val="22"/>
                <w:lang w:val="en-US" w:eastAsia="zh-CN"/>
              </w:rPr>
              <w:t>。</w:t>
            </w:r>
            <w:r>
              <w:rPr>
                <w:rFonts w:hint="eastAsia" w:ascii="仿宋" w:hAnsi="仿宋" w:eastAsia="仿宋" w:cs="仿宋"/>
                <w:b/>
                <w:bCs/>
                <w:sz w:val="22"/>
                <w:szCs w:val="22"/>
              </w:rPr>
              <w:t>（提供相关证明文件复印件加盖单位公章）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2</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业绩（</w:t>
            </w:r>
            <w:r>
              <w:rPr>
                <w:rFonts w:hint="eastAsia" w:ascii="仿宋" w:hAnsi="仿宋" w:eastAsia="仿宋" w:cs="仿宋"/>
                <w:sz w:val="22"/>
                <w:szCs w:val="22"/>
                <w:lang w:val="en-US" w:eastAsia="zh-CN"/>
              </w:rPr>
              <w:t>3</w:t>
            </w:r>
            <w:r>
              <w:rPr>
                <w:rFonts w:hint="eastAsia" w:ascii="仿宋" w:hAnsi="仿宋" w:eastAsia="仿宋" w:cs="仿宋"/>
                <w:sz w:val="22"/>
                <w:szCs w:val="22"/>
              </w:rPr>
              <w:t>分）</w:t>
            </w:r>
          </w:p>
        </w:tc>
        <w:tc>
          <w:tcPr>
            <w:tcW w:w="7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投标人自2020年1月1日以来类似中央主机维保业绩，每提供一份得</w:t>
            </w:r>
            <w:r>
              <w:rPr>
                <w:rFonts w:hint="eastAsia" w:ascii="仿宋" w:hAnsi="仿宋" w:eastAsia="仿宋" w:cs="仿宋"/>
                <w:sz w:val="22"/>
                <w:szCs w:val="22"/>
                <w:lang w:val="en-US" w:eastAsia="zh-CN"/>
              </w:rPr>
              <w:t>1</w:t>
            </w:r>
            <w:r>
              <w:rPr>
                <w:rFonts w:hint="eastAsia" w:ascii="仿宋" w:hAnsi="仿宋" w:eastAsia="仿宋" w:cs="仿宋"/>
                <w:sz w:val="22"/>
                <w:szCs w:val="22"/>
              </w:rPr>
              <w:t>分，最高得</w:t>
            </w:r>
            <w:r>
              <w:rPr>
                <w:rFonts w:hint="eastAsia" w:ascii="仿宋" w:hAnsi="仿宋" w:eastAsia="仿宋" w:cs="仿宋"/>
                <w:sz w:val="22"/>
                <w:szCs w:val="22"/>
                <w:lang w:val="en-US" w:eastAsia="zh-CN"/>
              </w:rPr>
              <w:t>3</w:t>
            </w:r>
            <w:r>
              <w:rPr>
                <w:rFonts w:hint="eastAsia" w:ascii="仿宋" w:hAnsi="仿宋" w:eastAsia="仿宋" w:cs="仿宋"/>
                <w:sz w:val="22"/>
                <w:szCs w:val="22"/>
              </w:rPr>
              <w:t>分</w:t>
            </w:r>
            <w:r>
              <w:rPr>
                <w:rFonts w:hint="eastAsia" w:ascii="仿宋" w:hAnsi="仿宋" w:eastAsia="仿宋" w:cs="仿宋"/>
                <w:sz w:val="22"/>
                <w:szCs w:val="22"/>
                <w:lang w:eastAsia="zh-CN"/>
              </w:rPr>
              <w:t>。</w:t>
            </w:r>
            <w:r>
              <w:rPr>
                <w:rFonts w:hint="eastAsia" w:ascii="仿宋" w:hAnsi="仿宋" w:eastAsia="仿宋" w:cs="仿宋"/>
                <w:b/>
                <w:bCs/>
                <w:sz w:val="22"/>
                <w:szCs w:val="22"/>
              </w:rPr>
              <w:t>（提供相关合同复印件加盖单位公章，以合同签订时间为准）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3</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服务保障</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w:t>
            </w:r>
            <w:r>
              <w:rPr>
                <w:rFonts w:hint="eastAsia" w:ascii="仿宋" w:hAnsi="仿宋" w:eastAsia="仿宋" w:cs="仿宋"/>
                <w:sz w:val="22"/>
                <w:szCs w:val="22"/>
                <w:lang w:val="en-US" w:eastAsia="zh-CN"/>
              </w:rPr>
              <w:t>10</w:t>
            </w:r>
            <w:r>
              <w:rPr>
                <w:rFonts w:hint="eastAsia" w:ascii="仿宋" w:hAnsi="仿宋" w:eastAsia="仿宋" w:cs="仿宋"/>
                <w:sz w:val="22"/>
                <w:szCs w:val="22"/>
              </w:rPr>
              <w:t>分）</w:t>
            </w:r>
          </w:p>
        </w:tc>
        <w:tc>
          <w:tcPr>
            <w:tcW w:w="7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1"/>
                <w:szCs w:val="21"/>
                <w:lang w:val="en-US" w:eastAsia="zh-CN"/>
              </w:rPr>
              <w:t>是否具有较强的本地化服务能力，投标人在服务地就近区域拥有常驻服务和技术支持办事处</w:t>
            </w:r>
            <w:r>
              <w:rPr>
                <w:rFonts w:hint="eastAsia" w:ascii="仿宋" w:hAnsi="仿宋" w:eastAsia="仿宋" w:cs="仿宋"/>
                <w:color w:val="auto"/>
                <w:sz w:val="21"/>
                <w:szCs w:val="21"/>
                <w:highlight w:val="none"/>
                <w:lang w:val="en-US" w:eastAsia="zh-CN"/>
              </w:rPr>
              <w:t>或承诺中标后在服务地就近区域设有办事处</w:t>
            </w:r>
            <w:r>
              <w:rPr>
                <w:rFonts w:hint="eastAsia" w:ascii="仿宋" w:hAnsi="仿宋" w:eastAsia="仿宋" w:cs="仿宋"/>
                <w:color w:val="auto"/>
                <w:sz w:val="21"/>
                <w:szCs w:val="21"/>
              </w:rPr>
              <w:t>，</w:t>
            </w:r>
            <w:r>
              <w:rPr>
                <w:rFonts w:hint="eastAsia" w:ascii="仿宋" w:hAnsi="仿宋" w:eastAsia="仿宋" w:cs="仿宋"/>
                <w:sz w:val="21"/>
                <w:szCs w:val="21"/>
              </w:rPr>
              <w:t>并依据距离</w:t>
            </w:r>
            <w:r>
              <w:rPr>
                <w:rFonts w:hint="eastAsia" w:ascii="仿宋" w:hAnsi="仿宋" w:eastAsia="仿宋" w:cs="仿宋"/>
                <w:strike w:val="0"/>
                <w:dstrike w:val="0"/>
                <w:sz w:val="21"/>
                <w:szCs w:val="21"/>
              </w:rPr>
              <w:t>用户</w:t>
            </w:r>
            <w:r>
              <w:rPr>
                <w:rFonts w:hint="eastAsia" w:ascii="仿宋" w:hAnsi="仿宋" w:eastAsia="仿宋" w:cs="仿宋"/>
                <w:sz w:val="21"/>
                <w:szCs w:val="21"/>
              </w:rPr>
              <w:t>远近进行综合评定</w:t>
            </w:r>
            <w:r>
              <w:rPr>
                <w:rFonts w:hint="eastAsia" w:ascii="仿宋" w:hAnsi="仿宋" w:eastAsia="仿宋" w:cs="仿宋"/>
                <w:strike w:val="0"/>
                <w:dstrike w:val="0"/>
                <w:color w:val="auto"/>
                <w:sz w:val="21"/>
                <w:szCs w:val="21"/>
                <w:lang w:eastAsia="zh-CN"/>
              </w:rPr>
              <w:t>。</w:t>
            </w:r>
            <w:r>
              <w:rPr>
                <w:rFonts w:hint="eastAsia" w:ascii="仿宋" w:hAnsi="仿宋" w:eastAsia="仿宋" w:cs="仿宋"/>
                <w:strike w:val="0"/>
                <w:dstrike w:val="0"/>
                <w:color w:val="auto"/>
                <w:sz w:val="21"/>
                <w:szCs w:val="21"/>
              </w:rPr>
              <w:t>需提供营业执照或机构场地相关证明资料</w:t>
            </w:r>
            <w:r>
              <w:rPr>
                <w:rFonts w:hint="eastAsia" w:ascii="仿宋" w:hAnsi="仿宋" w:eastAsia="仿宋" w:cs="仿宋"/>
                <w:b/>
                <w:bCs/>
                <w:strike w:val="0"/>
                <w:dstrike w:val="0"/>
                <w:color w:val="auto"/>
                <w:sz w:val="21"/>
                <w:szCs w:val="21"/>
              </w:rPr>
              <w:t>（以有效期内的租房合同或投标人名下自有房产的产权证明作为认定依据</w:t>
            </w:r>
            <w:r>
              <w:rPr>
                <w:rFonts w:hint="eastAsia" w:ascii="仿宋" w:hAnsi="仿宋" w:eastAsia="仿宋" w:cs="仿宋"/>
                <w:b/>
                <w:bCs/>
                <w:strike w:val="0"/>
                <w:dstrike w:val="0"/>
                <w:color w:val="auto"/>
                <w:sz w:val="21"/>
                <w:szCs w:val="21"/>
                <w:lang w:eastAsia="zh-CN"/>
              </w:rPr>
              <w:t>，</w:t>
            </w:r>
            <w:r>
              <w:rPr>
                <w:rFonts w:hint="eastAsia" w:ascii="仿宋" w:hAnsi="仿宋" w:eastAsia="仿宋" w:cs="仿宋"/>
                <w:b/>
                <w:bCs/>
                <w:strike w:val="0"/>
                <w:dstrike w:val="0"/>
                <w:color w:val="auto"/>
                <w:sz w:val="21"/>
                <w:szCs w:val="21"/>
              </w:rPr>
              <w:t>需提供复印件加盖单位公章）</w:t>
            </w:r>
            <w:r>
              <w:rPr>
                <w:rFonts w:hint="eastAsia" w:ascii="仿宋" w:hAnsi="仿宋" w:eastAsia="仿宋" w:cs="仿宋"/>
                <w:sz w:val="21"/>
                <w:szCs w:val="21"/>
              </w:rPr>
              <w:t>，</w:t>
            </w:r>
            <w:r>
              <w:rPr>
                <w:rFonts w:hint="eastAsia" w:ascii="仿宋" w:hAnsi="仿宋" w:eastAsia="仿宋" w:cs="仿宋"/>
                <w:color w:val="auto"/>
                <w:sz w:val="21"/>
                <w:szCs w:val="21"/>
                <w:lang w:val="en-US" w:eastAsia="zh-CN"/>
              </w:rPr>
              <w:t>如为承诺函，</w:t>
            </w:r>
            <w:r>
              <w:rPr>
                <w:rFonts w:hint="eastAsia" w:ascii="仿宋" w:hAnsi="仿宋" w:eastAsia="仿宋" w:cs="仿宋"/>
                <w:color w:val="auto"/>
                <w:sz w:val="21"/>
                <w:szCs w:val="21"/>
                <w:highlight w:val="none"/>
                <w:lang w:val="en-US" w:eastAsia="zh-CN"/>
              </w:rPr>
              <w:t>承诺函格式自拟，</w:t>
            </w:r>
            <w:r>
              <w:rPr>
                <w:rFonts w:hint="eastAsia" w:ascii="仿宋" w:hAnsi="仿宋" w:eastAsia="仿宋" w:cs="仿宋"/>
                <w:sz w:val="21"/>
                <w:szCs w:val="21"/>
                <w:lang w:val="en-US" w:eastAsia="zh-CN"/>
              </w:rPr>
              <w:t>最高得10分</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一般</w:t>
            </w:r>
            <w:r>
              <w:rPr>
                <w:rFonts w:hint="eastAsia" w:ascii="仿宋" w:hAnsi="仿宋" w:eastAsia="仿宋" w:cs="仿宋"/>
                <w:sz w:val="21"/>
                <w:szCs w:val="21"/>
              </w:rPr>
              <w:t>：</w:t>
            </w:r>
            <w:r>
              <w:rPr>
                <w:rFonts w:hint="eastAsia" w:ascii="仿宋" w:hAnsi="仿宋" w:eastAsia="仿宋" w:cs="仿宋"/>
                <w:sz w:val="21"/>
                <w:szCs w:val="21"/>
                <w:lang w:val="en-US" w:eastAsia="zh-CN"/>
              </w:rPr>
              <w:t>0</w:t>
            </w:r>
            <w:r>
              <w:rPr>
                <w:rFonts w:hint="eastAsia" w:ascii="仿宋" w:hAnsi="仿宋" w:eastAsia="仿宋" w:cs="仿宋"/>
                <w:sz w:val="21"/>
                <w:szCs w:val="21"/>
              </w:rPr>
              <w:t>-</w:t>
            </w:r>
            <w:r>
              <w:rPr>
                <w:rFonts w:hint="eastAsia" w:ascii="仿宋" w:hAnsi="仿宋" w:eastAsia="仿宋" w:cs="仿宋"/>
                <w:sz w:val="21"/>
                <w:szCs w:val="21"/>
                <w:lang w:val="en-US" w:eastAsia="zh-CN"/>
              </w:rPr>
              <w:t>3.0</w:t>
            </w:r>
            <w:r>
              <w:rPr>
                <w:rFonts w:hint="eastAsia" w:ascii="仿宋" w:hAnsi="仿宋" w:eastAsia="仿宋" w:cs="仿宋"/>
                <w:sz w:val="21"/>
                <w:szCs w:val="21"/>
              </w:rPr>
              <w:t>分；</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良好</w:t>
            </w:r>
            <w:r>
              <w:rPr>
                <w:rFonts w:hint="eastAsia" w:ascii="仿宋" w:hAnsi="仿宋" w:eastAsia="仿宋" w:cs="仿宋"/>
                <w:sz w:val="21"/>
                <w:szCs w:val="21"/>
              </w:rPr>
              <w:t>：</w:t>
            </w:r>
            <w:r>
              <w:rPr>
                <w:rFonts w:hint="eastAsia" w:ascii="仿宋" w:hAnsi="仿宋" w:eastAsia="仿宋" w:cs="仿宋"/>
                <w:sz w:val="21"/>
                <w:szCs w:val="21"/>
                <w:lang w:val="en-US" w:eastAsia="zh-CN"/>
              </w:rPr>
              <w:t>3.1-7.0</w:t>
            </w:r>
            <w:r>
              <w:rPr>
                <w:rFonts w:hint="eastAsia" w:ascii="仿宋" w:hAnsi="仿宋" w:eastAsia="仿宋" w:cs="仿宋"/>
                <w:sz w:val="21"/>
                <w:szCs w:val="21"/>
              </w:rPr>
              <w:t>分；</w:t>
            </w:r>
            <w:r>
              <w:rPr>
                <w:rFonts w:hint="eastAsia" w:ascii="仿宋" w:hAnsi="仿宋" w:eastAsia="仿宋" w:cs="仿宋"/>
                <w:sz w:val="21"/>
                <w:szCs w:val="21"/>
                <w:lang w:val="en-US" w:eastAsia="zh-CN"/>
              </w:rPr>
              <w:t>优秀</w:t>
            </w:r>
            <w:r>
              <w:rPr>
                <w:rFonts w:hint="eastAsia" w:ascii="仿宋" w:hAnsi="仿宋" w:eastAsia="仿宋" w:cs="仿宋"/>
                <w:sz w:val="21"/>
                <w:szCs w:val="21"/>
              </w:rPr>
              <w:t>：</w:t>
            </w:r>
            <w:r>
              <w:rPr>
                <w:rFonts w:hint="eastAsia" w:ascii="仿宋" w:hAnsi="仿宋" w:eastAsia="仿宋" w:cs="仿宋"/>
                <w:sz w:val="21"/>
                <w:szCs w:val="21"/>
                <w:lang w:val="en-US" w:eastAsia="zh-CN"/>
              </w:rPr>
              <w:t>7.1-10.0</w:t>
            </w:r>
            <w:r>
              <w:rPr>
                <w:rFonts w:hint="eastAsia" w:ascii="仿宋" w:hAnsi="仿宋" w:eastAsia="仿宋" w:cs="仿宋"/>
                <w:sz w:val="21"/>
                <w:szCs w:val="21"/>
              </w:rPr>
              <w:t>分</w:t>
            </w:r>
            <w:r>
              <w:rPr>
                <w:rFonts w:hint="eastAsia" w:ascii="仿宋" w:hAnsi="仿宋" w:eastAsia="仿宋" w:cs="仿宋"/>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1"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4</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维保工作实施方案（</w:t>
            </w:r>
            <w:r>
              <w:rPr>
                <w:rFonts w:hint="eastAsia" w:ascii="仿宋" w:hAnsi="仿宋" w:eastAsia="仿宋" w:cs="仿宋"/>
                <w:sz w:val="22"/>
                <w:szCs w:val="22"/>
                <w:lang w:val="en-US" w:eastAsia="zh-CN"/>
              </w:rPr>
              <w:t>17</w:t>
            </w:r>
            <w:r>
              <w:rPr>
                <w:rFonts w:hint="eastAsia" w:ascii="仿宋" w:hAnsi="仿宋" w:eastAsia="仿宋" w:cs="仿宋"/>
                <w:sz w:val="22"/>
                <w:szCs w:val="22"/>
              </w:rPr>
              <w:t>分）</w:t>
            </w:r>
          </w:p>
        </w:tc>
        <w:tc>
          <w:tcPr>
            <w:tcW w:w="7275" w:type="dxa"/>
            <w:tcBorders>
              <w:top w:val="single" w:color="auto" w:sz="4" w:space="0"/>
              <w:left w:val="single" w:color="auto" w:sz="4" w:space="0"/>
              <w:bottom w:val="single" w:color="auto" w:sz="4" w:space="0"/>
              <w:right w:val="single" w:color="auto" w:sz="4" w:space="0"/>
            </w:tcBorders>
            <w:vAlign w:val="center"/>
          </w:tcPr>
          <w:p>
            <w:pPr>
              <w:spacing w:line="360" w:lineRule="exact"/>
              <w:ind w:left="-84" w:leftChars="-40" w:right="-105" w:rightChars="-50"/>
              <w:jc w:val="left"/>
              <w:rPr>
                <w:rFonts w:ascii="仿宋" w:hAnsi="仿宋" w:eastAsia="仿宋" w:cs="仿宋"/>
                <w:sz w:val="22"/>
                <w:szCs w:val="22"/>
              </w:rPr>
            </w:pPr>
            <w:r>
              <w:rPr>
                <w:rFonts w:hint="eastAsia" w:ascii="仿宋" w:hAnsi="仿宋" w:eastAsia="仿宋" w:cs="仿宋"/>
                <w:sz w:val="22"/>
                <w:szCs w:val="22"/>
              </w:rPr>
              <w:t>1、由评标委员会根据各投标单位的服务措施保障、日常及应急工作制度、质量标准及内部考核情况对比打分，一般得0-</w:t>
            </w:r>
            <w:r>
              <w:rPr>
                <w:rFonts w:ascii="仿宋" w:hAnsi="仿宋" w:eastAsia="仿宋" w:cs="仿宋"/>
                <w:sz w:val="22"/>
                <w:szCs w:val="22"/>
              </w:rPr>
              <w:t>4</w:t>
            </w:r>
            <w:r>
              <w:rPr>
                <w:rFonts w:hint="eastAsia" w:ascii="仿宋" w:hAnsi="仿宋" w:eastAsia="仿宋" w:cs="仿宋"/>
                <w:sz w:val="22"/>
                <w:szCs w:val="22"/>
              </w:rPr>
              <w:t>.0分，良好得</w:t>
            </w:r>
            <w:r>
              <w:rPr>
                <w:rFonts w:ascii="仿宋" w:hAnsi="仿宋" w:eastAsia="仿宋" w:cs="仿宋"/>
                <w:sz w:val="22"/>
                <w:szCs w:val="22"/>
              </w:rPr>
              <w:t>4</w:t>
            </w:r>
            <w:r>
              <w:rPr>
                <w:rFonts w:hint="eastAsia" w:ascii="仿宋" w:hAnsi="仿宋" w:eastAsia="仿宋" w:cs="仿宋"/>
                <w:sz w:val="22"/>
                <w:szCs w:val="22"/>
              </w:rPr>
              <w:t>.1-</w:t>
            </w:r>
            <w:r>
              <w:rPr>
                <w:rFonts w:ascii="仿宋" w:hAnsi="仿宋" w:eastAsia="仿宋" w:cs="仿宋"/>
                <w:sz w:val="22"/>
                <w:szCs w:val="22"/>
              </w:rPr>
              <w:t>6</w:t>
            </w:r>
            <w:r>
              <w:rPr>
                <w:rFonts w:hint="eastAsia" w:ascii="仿宋" w:hAnsi="仿宋" w:eastAsia="仿宋" w:cs="仿宋"/>
                <w:sz w:val="22"/>
                <w:szCs w:val="22"/>
              </w:rPr>
              <w:t>.0，优秀得</w:t>
            </w:r>
            <w:r>
              <w:rPr>
                <w:rFonts w:ascii="仿宋" w:hAnsi="仿宋" w:eastAsia="仿宋" w:cs="仿宋"/>
                <w:sz w:val="22"/>
                <w:szCs w:val="22"/>
              </w:rPr>
              <w:t>6</w:t>
            </w:r>
            <w:r>
              <w:rPr>
                <w:rFonts w:hint="eastAsia" w:ascii="仿宋" w:hAnsi="仿宋" w:eastAsia="仿宋" w:cs="仿宋"/>
                <w:sz w:val="22"/>
                <w:szCs w:val="22"/>
              </w:rPr>
              <w:t>.1-</w:t>
            </w:r>
            <w:r>
              <w:rPr>
                <w:rFonts w:ascii="仿宋" w:hAnsi="仿宋" w:eastAsia="仿宋" w:cs="仿宋"/>
                <w:sz w:val="22"/>
                <w:szCs w:val="22"/>
              </w:rPr>
              <w:t>9</w:t>
            </w:r>
            <w:r>
              <w:rPr>
                <w:rFonts w:hint="eastAsia" w:ascii="仿宋" w:hAnsi="仿宋" w:eastAsia="仿宋" w:cs="仿宋"/>
                <w:sz w:val="22"/>
                <w:szCs w:val="22"/>
              </w:rPr>
              <w:t>.0分；</w:t>
            </w:r>
          </w:p>
          <w:p>
            <w:pPr>
              <w:spacing w:line="360" w:lineRule="exact"/>
              <w:ind w:left="-84" w:leftChars="-40" w:right="-105" w:rightChars="-50"/>
              <w:jc w:val="left"/>
              <w:rPr>
                <w:rFonts w:ascii="仿宋" w:hAnsi="仿宋" w:eastAsia="仿宋" w:cs="仿宋"/>
                <w:sz w:val="22"/>
                <w:szCs w:val="22"/>
              </w:rPr>
            </w:pPr>
            <w:r>
              <w:rPr>
                <w:rFonts w:hint="eastAsia" w:ascii="仿宋" w:hAnsi="仿宋" w:eastAsia="仿宋" w:cs="仿宋"/>
                <w:sz w:val="22"/>
                <w:szCs w:val="22"/>
              </w:rPr>
              <w:t>2、信息化运维服务一般得0-1.0分，良好得1.1-2.0，优秀得2.1-3.0</w:t>
            </w:r>
          </w:p>
          <w:p>
            <w:pPr>
              <w:spacing w:line="360" w:lineRule="exact"/>
              <w:ind w:left="-84" w:leftChars="-40" w:right="-105" w:rightChars="-50"/>
              <w:jc w:val="left"/>
              <w:rPr>
                <w:rFonts w:ascii="仿宋" w:hAnsi="仿宋" w:eastAsia="仿宋" w:cs="仿宋"/>
                <w:sz w:val="22"/>
                <w:szCs w:val="22"/>
              </w:rPr>
            </w:pPr>
            <w:r>
              <w:rPr>
                <w:rFonts w:hint="eastAsia" w:ascii="仿宋" w:hAnsi="仿宋" w:eastAsia="仿宋" w:cs="仿宋"/>
                <w:sz w:val="22"/>
                <w:szCs w:val="22"/>
              </w:rPr>
              <w:t>分；</w:t>
            </w:r>
          </w:p>
          <w:p>
            <w:pPr>
              <w:spacing w:line="360" w:lineRule="exact"/>
              <w:ind w:left="-84" w:leftChars="-40" w:right="-105" w:rightChars="-50"/>
              <w:jc w:val="left"/>
              <w:rPr>
                <w:rFonts w:ascii="仿宋" w:hAnsi="仿宋" w:eastAsia="仿宋" w:cs="仿宋"/>
                <w:sz w:val="22"/>
                <w:szCs w:val="22"/>
              </w:rPr>
            </w:pPr>
            <w:r>
              <w:rPr>
                <w:rFonts w:ascii="仿宋" w:hAnsi="仿宋" w:eastAsia="仿宋" w:cs="仿宋"/>
                <w:sz w:val="22"/>
                <w:szCs w:val="22"/>
              </w:rPr>
              <w:t>3</w:t>
            </w:r>
            <w:r>
              <w:rPr>
                <w:rFonts w:hint="eastAsia" w:ascii="仿宋" w:hAnsi="仿宋" w:eastAsia="仿宋" w:cs="仿宋"/>
                <w:sz w:val="22"/>
                <w:szCs w:val="22"/>
              </w:rPr>
              <w:t>、对维保工作的合理化建议和意见一般得0-1.0分，良好得1.1-2.0，优秀得2.1-3.0分；</w:t>
            </w:r>
          </w:p>
          <w:p>
            <w:pPr>
              <w:rPr>
                <w:rFonts w:hint="eastAsia" w:ascii="仿宋" w:hAnsi="仿宋" w:eastAsia="仿宋" w:cs="仿宋"/>
                <w:sz w:val="22"/>
                <w:szCs w:val="22"/>
                <w:lang w:eastAsia="zh-CN"/>
              </w:rPr>
            </w:pPr>
            <w:r>
              <w:rPr>
                <w:rFonts w:ascii="仿宋" w:hAnsi="仿宋" w:eastAsia="仿宋" w:cs="仿宋"/>
                <w:sz w:val="22"/>
                <w:szCs w:val="22"/>
              </w:rPr>
              <w:t>4</w:t>
            </w:r>
            <w:r>
              <w:rPr>
                <w:rFonts w:hint="eastAsia" w:ascii="仿宋" w:hAnsi="仿宋" w:eastAsia="仿宋" w:cs="仿宋"/>
                <w:sz w:val="22"/>
                <w:szCs w:val="22"/>
              </w:rPr>
              <w:t>、热线客服：提供7×24小时客服热线服务得2分，提供7×12小时客服热线服务得1分，不提供得0分</w:t>
            </w:r>
            <w:r>
              <w:rPr>
                <w:rFonts w:hint="eastAsia" w:ascii="仿宋" w:hAnsi="仿宋" w:eastAsia="仿宋" w:cs="仿宋"/>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5</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项目成员及技术人员配置情况（</w:t>
            </w:r>
            <w:r>
              <w:rPr>
                <w:rFonts w:hint="eastAsia" w:ascii="仿宋" w:hAnsi="仿宋" w:eastAsia="仿宋" w:cs="仿宋"/>
                <w:sz w:val="22"/>
                <w:szCs w:val="22"/>
                <w:lang w:val="en-US" w:eastAsia="zh-CN"/>
              </w:rPr>
              <w:t>10</w:t>
            </w:r>
            <w:r>
              <w:rPr>
                <w:rFonts w:hint="eastAsia" w:ascii="仿宋" w:hAnsi="仿宋" w:eastAsia="仿宋" w:cs="仿宋"/>
                <w:sz w:val="22"/>
                <w:szCs w:val="22"/>
              </w:rPr>
              <w:t>分）</w:t>
            </w:r>
          </w:p>
        </w:tc>
        <w:tc>
          <w:tcPr>
            <w:tcW w:w="7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项目成员及技术人员配置情况：</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1、具有中国制冷空调工业协会家用（商用）制冷空调设备维修安装资质</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 1 \* ROMAN </w:instrText>
            </w:r>
            <w:r>
              <w:rPr>
                <w:rFonts w:hint="eastAsia" w:ascii="仿宋" w:hAnsi="仿宋" w:eastAsia="仿宋" w:cs="仿宋"/>
                <w:sz w:val="22"/>
                <w:szCs w:val="22"/>
              </w:rPr>
              <w:fldChar w:fldCharType="separate"/>
            </w:r>
            <w:r>
              <w:rPr>
                <w:rFonts w:hint="eastAsia" w:ascii="仿宋" w:hAnsi="仿宋" w:eastAsia="仿宋" w:cs="仿宋"/>
                <w:sz w:val="22"/>
                <w:szCs w:val="22"/>
              </w:rPr>
              <w:t>I</w:t>
            </w:r>
            <w:r>
              <w:rPr>
                <w:rFonts w:hint="eastAsia" w:ascii="仿宋" w:hAnsi="仿宋" w:eastAsia="仿宋" w:cs="仿宋"/>
                <w:sz w:val="22"/>
                <w:szCs w:val="22"/>
              </w:rPr>
              <w:fldChar w:fldCharType="end"/>
            </w:r>
            <w:r>
              <w:rPr>
                <w:rFonts w:hint="eastAsia" w:ascii="仿宋" w:hAnsi="仿宋" w:eastAsia="仿宋" w:cs="仿宋"/>
                <w:sz w:val="22"/>
                <w:szCs w:val="22"/>
              </w:rPr>
              <w:t>级的得5分，</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 2 \* ROMAN </w:instrText>
            </w:r>
            <w:r>
              <w:rPr>
                <w:rFonts w:hint="eastAsia" w:ascii="仿宋" w:hAnsi="仿宋" w:eastAsia="仿宋" w:cs="仿宋"/>
                <w:sz w:val="22"/>
                <w:szCs w:val="22"/>
              </w:rPr>
              <w:fldChar w:fldCharType="separate"/>
            </w:r>
            <w:r>
              <w:rPr>
                <w:rFonts w:hint="eastAsia" w:ascii="仿宋" w:hAnsi="仿宋" w:eastAsia="仿宋" w:cs="仿宋"/>
                <w:sz w:val="22"/>
                <w:szCs w:val="22"/>
              </w:rPr>
              <w:t>II</w:t>
            </w:r>
            <w:r>
              <w:rPr>
                <w:rFonts w:hint="eastAsia" w:ascii="仿宋" w:hAnsi="仿宋" w:eastAsia="仿宋" w:cs="仿宋"/>
                <w:sz w:val="22"/>
                <w:szCs w:val="22"/>
              </w:rPr>
              <w:fldChar w:fldCharType="end"/>
            </w:r>
            <w:r>
              <w:rPr>
                <w:rFonts w:hint="eastAsia" w:ascii="仿宋" w:hAnsi="仿宋" w:eastAsia="仿宋" w:cs="仿宋"/>
                <w:sz w:val="22"/>
                <w:szCs w:val="22"/>
              </w:rPr>
              <w:t>级的得3分，</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 3 \* ROMAN </w:instrText>
            </w:r>
            <w:r>
              <w:rPr>
                <w:rFonts w:hint="eastAsia" w:ascii="仿宋" w:hAnsi="仿宋" w:eastAsia="仿宋" w:cs="仿宋"/>
                <w:sz w:val="22"/>
                <w:szCs w:val="22"/>
              </w:rPr>
              <w:fldChar w:fldCharType="separate"/>
            </w:r>
            <w:r>
              <w:rPr>
                <w:rFonts w:hint="eastAsia" w:ascii="仿宋" w:hAnsi="仿宋" w:eastAsia="仿宋" w:cs="仿宋"/>
                <w:sz w:val="22"/>
                <w:szCs w:val="22"/>
              </w:rPr>
              <w:t>III</w:t>
            </w:r>
            <w:r>
              <w:rPr>
                <w:rFonts w:hint="eastAsia" w:ascii="仿宋" w:hAnsi="仿宋" w:eastAsia="仿宋" w:cs="仿宋"/>
                <w:sz w:val="22"/>
                <w:szCs w:val="22"/>
              </w:rPr>
              <w:fldChar w:fldCharType="end"/>
            </w:r>
            <w:r>
              <w:rPr>
                <w:rFonts w:hint="eastAsia" w:ascii="仿宋" w:hAnsi="仿宋" w:eastAsia="仿宋" w:cs="仿宋"/>
                <w:sz w:val="22"/>
                <w:szCs w:val="22"/>
              </w:rPr>
              <w:t>级的得1分，没有的不得分；</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lang w:eastAsia="zh-CN"/>
              </w:rPr>
            </w:pPr>
            <w:r>
              <w:rPr>
                <w:rFonts w:hint="eastAsia" w:ascii="仿宋" w:hAnsi="仿宋" w:eastAsia="仿宋" w:cs="仿宋"/>
                <w:sz w:val="22"/>
                <w:szCs w:val="22"/>
              </w:rPr>
              <w:t>2、具有主要招标品牌（特灵）相关特约维修合同的得5分；其余不得分</w:t>
            </w:r>
            <w:r>
              <w:rPr>
                <w:rFonts w:hint="eastAsia" w:ascii="仿宋" w:hAnsi="仿宋" w:eastAsia="仿宋" w:cs="仿宋"/>
                <w:sz w:val="2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b/>
                <w:bCs/>
                <w:sz w:val="22"/>
                <w:szCs w:val="22"/>
                <w:lang w:val="en-US" w:eastAsia="zh-CN"/>
              </w:rPr>
              <w:t>注：</w:t>
            </w:r>
            <w:r>
              <w:rPr>
                <w:rFonts w:hint="eastAsia" w:ascii="仿宋" w:hAnsi="仿宋" w:eastAsia="仿宋" w:cs="仿宋"/>
                <w:b/>
                <w:bCs/>
                <w:sz w:val="22"/>
                <w:szCs w:val="22"/>
              </w:rPr>
              <w:t>需提供证书复印件加盖单位公章。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6</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优惠承诺情况</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w:t>
            </w:r>
            <w:r>
              <w:rPr>
                <w:rFonts w:hint="eastAsia" w:ascii="仿宋" w:hAnsi="仿宋" w:eastAsia="仿宋" w:cs="仿宋"/>
                <w:sz w:val="22"/>
                <w:szCs w:val="22"/>
                <w:lang w:val="en-US" w:eastAsia="zh-CN"/>
              </w:rPr>
              <w:t>6</w:t>
            </w:r>
            <w:r>
              <w:rPr>
                <w:rFonts w:hint="eastAsia" w:ascii="仿宋" w:hAnsi="仿宋" w:eastAsia="仿宋" w:cs="仿宋"/>
                <w:sz w:val="22"/>
                <w:szCs w:val="22"/>
              </w:rPr>
              <w:t>分）</w:t>
            </w:r>
          </w:p>
        </w:tc>
        <w:tc>
          <w:tcPr>
            <w:tcW w:w="7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投标人提出的优惠条件和承诺，评标委员会根据各投标单位情况对比打分。一般：0-2.0分，良好：2.1-4.0分，优秀：4.1-</w:t>
            </w:r>
            <w:r>
              <w:rPr>
                <w:rFonts w:hint="eastAsia" w:ascii="仿宋" w:hAnsi="仿宋" w:eastAsia="仿宋" w:cs="仿宋"/>
                <w:sz w:val="22"/>
                <w:szCs w:val="22"/>
                <w:lang w:val="en-US" w:eastAsia="zh-CN"/>
              </w:rPr>
              <w:t>6</w:t>
            </w:r>
            <w:r>
              <w:rPr>
                <w:rFonts w:hint="eastAsia" w:ascii="仿宋" w:hAnsi="仿宋" w:eastAsia="仿宋" w:cs="仿宋"/>
                <w:sz w:val="22"/>
                <w:szCs w:val="22"/>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7</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备品备件情况（</w:t>
            </w:r>
            <w:r>
              <w:rPr>
                <w:rFonts w:hint="eastAsia" w:ascii="仿宋" w:hAnsi="仿宋" w:eastAsia="仿宋" w:cs="仿宋"/>
                <w:sz w:val="22"/>
                <w:szCs w:val="22"/>
                <w:lang w:val="en-US" w:eastAsia="zh-CN"/>
              </w:rPr>
              <w:t>12</w:t>
            </w:r>
            <w:r>
              <w:rPr>
                <w:rFonts w:hint="eastAsia" w:ascii="仿宋" w:hAnsi="仿宋" w:eastAsia="仿宋" w:cs="仿宋"/>
                <w:sz w:val="22"/>
                <w:szCs w:val="22"/>
              </w:rPr>
              <w:t>分）</w:t>
            </w:r>
          </w:p>
        </w:tc>
        <w:tc>
          <w:tcPr>
            <w:tcW w:w="7275" w:type="dxa"/>
            <w:tcBorders>
              <w:top w:val="single" w:color="auto" w:sz="4" w:space="0"/>
              <w:left w:val="single" w:color="auto" w:sz="4" w:space="0"/>
              <w:bottom w:val="single" w:color="auto" w:sz="4" w:space="0"/>
              <w:right w:val="single" w:color="auto" w:sz="4" w:space="0"/>
            </w:tcBorders>
            <w:vAlign w:val="center"/>
          </w:tcPr>
          <w:p>
            <w:pPr>
              <w:spacing w:line="360" w:lineRule="exact"/>
              <w:ind w:left="-84" w:leftChars="-40" w:right="-105" w:rightChars="-50"/>
              <w:jc w:val="left"/>
              <w:rPr>
                <w:rFonts w:hint="eastAsia" w:ascii="仿宋" w:hAnsi="仿宋" w:eastAsia="仿宋" w:cs="仿宋"/>
                <w:sz w:val="22"/>
                <w:szCs w:val="22"/>
              </w:rPr>
            </w:pPr>
            <w:r>
              <w:rPr>
                <w:rFonts w:hint="eastAsia" w:ascii="仿宋" w:hAnsi="仿宋" w:eastAsia="仿宋" w:cs="仿宋"/>
                <w:sz w:val="22"/>
                <w:szCs w:val="22"/>
              </w:rPr>
              <w:t>由评标委员会根据各投标单位原厂零配件备件，品种、数量情况对比打分，一般：0-5.0分，良好：5.1-9.0分，优秀：9.1-12.0分。</w:t>
            </w:r>
            <w:r>
              <w:rPr>
                <w:rFonts w:hint="eastAsia" w:ascii="仿宋" w:hAnsi="仿宋" w:eastAsia="仿宋" w:cs="仿宋"/>
                <w:b/>
                <w:bCs/>
                <w:sz w:val="22"/>
                <w:szCs w:val="22"/>
              </w:rPr>
              <w:t>（投标时投标单位</w:t>
            </w:r>
            <w:r>
              <w:rPr>
                <w:rFonts w:hint="eastAsia" w:ascii="仿宋" w:hAnsi="仿宋" w:eastAsia="仿宋" w:cs="仿宋"/>
                <w:b/>
                <w:bCs/>
                <w:sz w:val="22"/>
                <w:szCs w:val="22"/>
                <w:lang w:val="en-US" w:eastAsia="zh-CN"/>
              </w:rPr>
              <w:t>需</w:t>
            </w:r>
            <w:r>
              <w:rPr>
                <w:rFonts w:hint="eastAsia" w:ascii="仿宋" w:hAnsi="仿宋" w:eastAsia="仿宋" w:cs="仿宋"/>
                <w:b/>
                <w:bCs/>
                <w:sz w:val="22"/>
                <w:szCs w:val="22"/>
              </w:rPr>
              <w:t>提供该项目中相关配件在开标时间前一年的进货发票及其他用于评分的相关资料）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8</w:t>
            </w:r>
          </w:p>
        </w:tc>
        <w:tc>
          <w:tcPr>
            <w:tcW w:w="16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标书制作</w:t>
            </w:r>
          </w:p>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center"/>
              <w:textAlignment w:val="auto"/>
              <w:rPr>
                <w:rFonts w:hint="eastAsia" w:ascii="仿宋" w:hAnsi="仿宋" w:eastAsia="仿宋" w:cs="仿宋"/>
                <w:sz w:val="22"/>
                <w:szCs w:val="22"/>
              </w:rPr>
            </w:pPr>
            <w:r>
              <w:rPr>
                <w:rFonts w:hint="eastAsia" w:ascii="仿宋" w:hAnsi="仿宋" w:eastAsia="仿宋" w:cs="仿宋"/>
                <w:sz w:val="22"/>
                <w:szCs w:val="22"/>
              </w:rPr>
              <w:t>（2分）</w:t>
            </w:r>
          </w:p>
        </w:tc>
        <w:tc>
          <w:tcPr>
            <w:tcW w:w="7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84" w:leftChars="-40" w:right="-105" w:rightChars="-50"/>
              <w:jc w:val="left"/>
              <w:textAlignment w:val="auto"/>
              <w:rPr>
                <w:rFonts w:hint="eastAsia" w:ascii="仿宋" w:hAnsi="仿宋" w:eastAsia="仿宋" w:cs="仿宋"/>
                <w:sz w:val="22"/>
                <w:szCs w:val="22"/>
              </w:rPr>
            </w:pPr>
            <w:r>
              <w:rPr>
                <w:rFonts w:hint="eastAsia" w:ascii="仿宋" w:hAnsi="仿宋" w:eastAsia="仿宋" w:cs="仿宋"/>
                <w:sz w:val="22"/>
                <w:szCs w:val="22"/>
              </w:rPr>
              <w:t>标书规范，内容全面、可查性强，一般0-1.0分，优秀1.1-2.0分。</w:t>
            </w:r>
          </w:p>
        </w:tc>
      </w:tr>
    </w:tbl>
    <w:p>
      <w:pPr>
        <w:spacing w:line="440" w:lineRule="exact"/>
        <w:rPr>
          <w:rFonts w:hint="eastAsia" w:ascii="仿宋_GB2312" w:hAnsi="宋体" w:eastAsia="仿宋_GB2312"/>
          <w:b/>
          <w:bCs/>
          <w:iCs/>
          <w:sz w:val="24"/>
        </w:rPr>
      </w:pPr>
    </w:p>
    <w:p>
      <w:pPr>
        <w:spacing w:line="440" w:lineRule="exact"/>
        <w:rPr>
          <w:rFonts w:ascii="仿宋_GB2312" w:hAnsi="宋体" w:eastAsia="仿宋_GB2312"/>
          <w:b/>
          <w:bCs/>
          <w:iCs/>
          <w:sz w:val="24"/>
        </w:rPr>
      </w:pPr>
      <w:r>
        <w:rPr>
          <w:rFonts w:hint="eastAsia" w:ascii="仿宋_GB2312" w:hAnsi="宋体" w:eastAsia="仿宋_GB2312"/>
          <w:b/>
          <w:bCs/>
          <w:iCs/>
          <w:sz w:val="24"/>
        </w:rPr>
        <w:t>2.2价格分（</w:t>
      </w:r>
      <w:r>
        <w:rPr>
          <w:rFonts w:hint="eastAsia" w:ascii="仿宋_GB2312" w:hAnsi="宋体" w:eastAsia="仿宋_GB2312"/>
          <w:b/>
          <w:bCs/>
          <w:iCs/>
          <w:sz w:val="24"/>
          <w:lang w:val="en-US" w:eastAsia="zh-CN"/>
        </w:rPr>
        <w:t>30</w:t>
      </w:r>
      <w:r>
        <w:rPr>
          <w:rFonts w:hint="eastAsia" w:ascii="仿宋_GB2312" w:hAnsi="宋体" w:eastAsia="仿宋_GB2312"/>
          <w:b/>
          <w:bCs/>
          <w:iCs/>
          <w:sz w:val="24"/>
        </w:rPr>
        <w:t>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sz w:val="24"/>
          <w:lang w:val="en-US" w:eastAsia="zh-CN"/>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30</w:t>
      </w:r>
    </w:p>
    <w:p>
      <w:pPr>
        <w:snapToGrid w:val="0"/>
        <w:rPr>
          <w:rFonts w:ascii="仿宋_GB2312" w:hAnsi="宋体" w:eastAsia="仿宋_GB2312"/>
          <w:b/>
          <w:sz w:val="24"/>
          <w:u w:val="single"/>
        </w:rPr>
      </w:pPr>
    </w:p>
    <w:bookmarkEnd w:id="9"/>
    <w:bookmarkEnd w:id="10"/>
    <w:bookmarkEnd w:id="11"/>
    <w:bookmarkEnd w:id="12"/>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仿宋_GB2312" w:eastAsia="仿宋_GB2312" w:cs="仿宋_GB2312"/>
          <w:b/>
          <w:sz w:val="36"/>
          <w:szCs w:val="20"/>
          <w:lang w:val="en-US" w:eastAsia="zh-CN"/>
        </w:rPr>
        <w:t xml:space="preserve">  </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pStyle w:val="21"/>
        <w:spacing w:line="800" w:lineRule="atLeast"/>
        <w:ind w:left="0" w:leftChars="0"/>
        <w:rPr>
          <w:rFonts w:ascii="仿宋_GB2312" w:hAnsi="宋体" w:eastAsia="仿宋_GB2312"/>
          <w:b/>
          <w:sz w:val="36"/>
          <w:szCs w:val="36"/>
        </w:rPr>
      </w:pPr>
    </w:p>
    <w:p>
      <w:pPr>
        <w:pStyle w:val="21"/>
        <w:spacing w:line="800" w:lineRule="atLeast"/>
        <w:ind w:left="0" w:leftChars="0"/>
        <w:rPr>
          <w:rFonts w:ascii="仿宋_GB2312" w:hAnsi="宋体" w:eastAsia="仿宋_GB2312"/>
          <w:b/>
          <w:sz w:val="36"/>
          <w:szCs w:val="36"/>
        </w:rPr>
      </w:pPr>
    </w:p>
    <w:p>
      <w:pPr>
        <w:pStyle w:val="21"/>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82"/>
        <w:spacing w:afterLines="0" w:line="440" w:lineRule="exact"/>
        <w:ind w:firstLine="0" w:firstLineChars="0"/>
        <w:rPr>
          <w:rFonts w:ascii="仿宋_GB2312" w:hAnsi="宋体" w:eastAsia="仿宋_GB2312"/>
          <w:szCs w:val="24"/>
        </w:rPr>
      </w:pPr>
    </w:p>
    <w:p>
      <w:pPr>
        <w:pStyle w:val="82"/>
        <w:spacing w:afterLines="0" w:line="440" w:lineRule="exact"/>
        <w:ind w:firstLine="0" w:firstLineChars="0"/>
        <w:rPr>
          <w:rFonts w:hint="default" w:ascii="仿宋_GB2312" w:hAnsi="宋体" w:eastAsia="仿宋_GB2312"/>
          <w:szCs w:val="24"/>
          <w:lang w:val="en-US" w:eastAsia="zh-CN"/>
        </w:rPr>
      </w:pPr>
      <w:r>
        <w:rPr>
          <w:rFonts w:hint="eastAsia" w:ascii="仿宋_GB2312" w:hAnsi="宋体" w:eastAsia="仿宋_GB2312"/>
          <w:szCs w:val="24"/>
        </w:rPr>
        <w:t>致：</w:t>
      </w:r>
      <w:r>
        <w:rPr>
          <w:rFonts w:hint="eastAsia" w:ascii="仿宋_GB2312" w:hAnsi="宋体" w:eastAsia="仿宋_GB2312"/>
          <w:szCs w:val="24"/>
          <w:u w:val="single"/>
          <w:lang w:val="en-US" w:eastAsia="zh-CN"/>
        </w:rPr>
        <w:t>绍兴市人民医院、浙江翔实建设项目管理有限公司</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82"/>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w:t>
      </w:r>
      <w:r>
        <w:rPr>
          <w:rFonts w:hint="eastAsia" w:ascii="仿宋_GB2312" w:eastAsia="仿宋_GB2312"/>
          <w:lang w:val="en-US" w:eastAsia="zh-CN"/>
        </w:rPr>
        <w:t>采购代理机构</w:t>
      </w:r>
      <w:r>
        <w:rPr>
          <w:rFonts w:hint="eastAsia" w:ascii="仿宋_GB2312" w:eastAsia="仿宋_GB2312"/>
        </w:rPr>
        <w:t>提供可能另外要求的与投标有关的任何数据或资料。</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82"/>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82"/>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8"/>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jc w:val="center"/>
              <w:rPr>
                <w:rFonts w:ascii="宋体" w:hAnsi="宋体"/>
                <w:b/>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5</w:t>
            </w:r>
          </w:p>
        </w:tc>
        <w:tc>
          <w:tcPr>
            <w:tcW w:w="1080" w:type="dxa"/>
            <w:tcBorders>
              <w:right w:val="single" w:color="auto" w:sz="4" w:space="0"/>
            </w:tcBorders>
            <w:vAlign w:val="center"/>
          </w:tcPr>
          <w:p>
            <w:pPr>
              <w:adjustRightInd w:val="0"/>
              <w:snapToGrid w:val="0"/>
              <w:ind w:right="172" w:rightChars="82" w:firstLine="220" w:firstLineChars="100"/>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6</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hint="eastAsia"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206"/>
        <w:spacing w:line="360" w:lineRule="auto"/>
        <w:ind w:left="0" w:firstLine="0" w:firstLineChars="0"/>
        <w:rPr>
          <w:rFonts w:hAnsi="仿宋_GB2312" w:cs="仿宋_GB2312"/>
        </w:rPr>
      </w:pPr>
      <w:r>
        <w:rPr>
          <w:rFonts w:hint="eastAsia" w:hAnsi="仿宋_GB2312" w:cs="仿宋_GB2312"/>
        </w:rPr>
        <w:t>（1）法定代表人授权书 …………………………………………………………（页码）</w:t>
      </w:r>
    </w:p>
    <w:p>
      <w:pPr>
        <w:pStyle w:val="206"/>
        <w:spacing w:line="360" w:lineRule="auto"/>
        <w:ind w:left="0" w:firstLine="0" w:firstLineChars="0"/>
        <w:rPr>
          <w:rFonts w:hAnsi="仿宋_GB2312" w:cs="仿宋_GB2312"/>
        </w:rPr>
      </w:pPr>
      <w:r>
        <w:rPr>
          <w:rFonts w:hint="eastAsia" w:hAnsi="仿宋_GB2312" w:cs="仿宋_GB2312"/>
        </w:rPr>
        <w:t>（2）授权代表社保证明（复印件）………………………………………………（页码）</w:t>
      </w:r>
    </w:p>
    <w:p>
      <w:pPr>
        <w:pStyle w:val="206"/>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206"/>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hint="eastAsia" w:ascii="仿宋_GB2312" w:hAnsi="仿宋_GB2312" w:eastAsia="仿宋_GB2312" w:cs="仿宋_GB2312"/>
          <w:sz w:val="24"/>
        </w:rPr>
      </w:pPr>
      <w:r>
        <w:rPr>
          <w:rFonts w:hint="eastAsia" w:ascii="仿宋_GB2312" w:hAnsi="仿宋_GB2312" w:eastAsia="仿宋_GB2312" w:cs="仿宋_GB2312"/>
          <w:sz w:val="24"/>
        </w:rPr>
        <w:t>（5）所有与符合性审查有关的资信文件（复印件）（营业执照、</w:t>
      </w:r>
      <w:r>
        <w:rPr>
          <w:rFonts w:hint="eastAsia" w:ascii="仿宋_GB2312" w:hAnsi="仿宋_GB2312" w:eastAsia="仿宋_GB2312" w:cs="仿宋_GB2312"/>
          <w:sz w:val="24"/>
          <w:lang w:val="en-US" w:eastAsia="zh-CN"/>
        </w:rPr>
        <w:t>2021</w:t>
      </w:r>
      <w:r>
        <w:rPr>
          <w:rFonts w:hint="eastAsia" w:ascii="仿宋_GB2312" w:hAnsi="仿宋_GB2312" w:eastAsia="仿宋_GB2312" w:cs="仿宋_GB2312"/>
          <w:sz w:val="24"/>
        </w:rPr>
        <w:t>年度财务报表、</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纳税和社保缴纳证明</w:t>
      </w:r>
      <w:r>
        <w:rPr>
          <w:rFonts w:hint="eastAsia" w:ascii="仿宋_GB2312" w:hAnsi="仿宋_GB2312" w:eastAsia="仿宋_GB2312" w:cs="仿宋_GB2312"/>
          <w:kern w:val="0"/>
          <w:sz w:val="24"/>
        </w:rPr>
        <w:t>）</w:t>
      </w:r>
      <w:r>
        <w:rPr>
          <w:rFonts w:hint="eastAsia" w:hAnsi="仿宋_GB2312" w:cs="仿宋_GB2312"/>
          <w:lang w:val="zh-CN"/>
        </w:rPr>
        <w:t>………………………………………………………</w:t>
      </w:r>
      <w:r>
        <w:rPr>
          <w:rFonts w:hint="eastAsia" w:hAnsi="仿宋_GB2312" w:cs="仿宋_GB2312"/>
        </w:rPr>
        <w:t>…………</w:t>
      </w:r>
      <w:r>
        <w:rPr>
          <w:rFonts w:hint="eastAsia" w:hAnsi="仿宋_GB2312" w:cs="仿宋_GB2312"/>
          <w:lang w:val="zh-CN"/>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b w:val="0"/>
          <w:bCs w:val="0"/>
          <w:strike w:val="0"/>
          <w:dstrike w:val="0"/>
          <w:color w:val="auto"/>
          <w:kern w:val="0"/>
          <w:sz w:val="24"/>
        </w:rPr>
      </w:pPr>
      <w:r>
        <w:rPr>
          <w:rFonts w:hint="eastAsia" w:ascii="仿宋_GB2312" w:hAnsi="仿宋_GB2312" w:eastAsia="仿宋_GB2312" w:cs="仿宋_GB2312"/>
          <w:b w:val="0"/>
          <w:bCs w:val="0"/>
          <w:strike w:val="0"/>
          <w:dstrike w:val="0"/>
          <w:color w:val="auto"/>
          <w:kern w:val="0"/>
          <w:sz w:val="24"/>
        </w:rPr>
        <w:t>（</w:t>
      </w:r>
      <w:r>
        <w:rPr>
          <w:rFonts w:hint="eastAsia" w:ascii="仿宋_GB2312" w:hAnsi="仿宋_GB2312" w:eastAsia="仿宋_GB2312" w:cs="仿宋_GB2312"/>
          <w:b w:val="0"/>
          <w:bCs w:val="0"/>
          <w:strike w:val="0"/>
          <w:dstrike w:val="0"/>
          <w:color w:val="auto"/>
          <w:kern w:val="0"/>
          <w:sz w:val="24"/>
          <w:lang w:val="en-US" w:eastAsia="zh-CN"/>
        </w:rPr>
        <w:t>6</w:t>
      </w:r>
      <w:r>
        <w:rPr>
          <w:rFonts w:hint="eastAsia" w:ascii="仿宋_GB2312" w:hAnsi="仿宋_GB2312" w:eastAsia="仿宋_GB2312" w:cs="仿宋_GB2312"/>
          <w:b w:val="0"/>
          <w:bCs w:val="0"/>
          <w:strike w:val="0"/>
          <w:dstrike w:val="0"/>
          <w:color w:val="auto"/>
          <w:kern w:val="0"/>
          <w:sz w:val="24"/>
        </w:rPr>
        <w:t>）中小企业声明函………………………………………………………………（页码）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b w:val="0"/>
          <w:bCs w:val="0"/>
          <w:strike w:val="0"/>
          <w:dstrike w:val="0"/>
          <w:color w:val="auto"/>
          <w:sz w:val="24"/>
        </w:rPr>
        <w:t>（</w:t>
      </w:r>
      <w:r>
        <w:rPr>
          <w:rFonts w:hint="eastAsia" w:ascii="仿宋_GB2312" w:hAnsi="仿宋_GB2312" w:eastAsia="仿宋_GB2312" w:cs="仿宋_GB2312"/>
          <w:b w:val="0"/>
          <w:bCs w:val="0"/>
          <w:strike w:val="0"/>
          <w:dstrike w:val="0"/>
          <w:color w:val="auto"/>
          <w:sz w:val="24"/>
          <w:lang w:val="en-US" w:eastAsia="zh-CN"/>
        </w:rPr>
        <w:t>7</w:t>
      </w:r>
      <w:r>
        <w:rPr>
          <w:rFonts w:hint="eastAsia" w:ascii="仿宋_GB2312" w:hAnsi="仿宋_GB2312" w:eastAsia="仿宋_GB2312" w:cs="仿宋_GB2312"/>
          <w:b w:val="0"/>
          <w:bCs w:val="0"/>
          <w:strike w:val="0"/>
          <w:dstrike w:val="0"/>
          <w:color w:val="auto"/>
          <w:sz w:val="24"/>
        </w:rPr>
        <w:t>）残疾人福利性单位声明函</w:t>
      </w:r>
      <w:r>
        <w:rPr>
          <w:rFonts w:hint="eastAsia" w:ascii="仿宋_GB2312" w:hAnsi="仿宋_GB2312" w:eastAsia="仿宋_GB2312" w:cs="仿宋_GB2312"/>
          <w:b w:val="0"/>
          <w:bCs w:val="0"/>
          <w:strike w:val="0"/>
          <w:dstrike w:val="0"/>
          <w:color w:val="auto"/>
          <w:kern w:val="0"/>
          <w:sz w:val="24"/>
        </w:rPr>
        <w:t>……………………………………………………（页码）</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rPr>
        <w:t>）具有履</w:t>
      </w:r>
      <w:r>
        <w:rPr>
          <w:rFonts w:hint="eastAsia" w:ascii="仿宋_GB2312" w:hAnsi="仿宋_GB2312" w:eastAsia="仿宋_GB2312" w:cs="仿宋_GB2312"/>
          <w:kern w:val="0"/>
          <w:sz w:val="24"/>
        </w:rPr>
        <w:t>行合同所必需的设备和专业技术能力的承诺函……………………（页码）</w:t>
      </w:r>
    </w:p>
    <w:p>
      <w:pPr>
        <w:pStyle w:val="206"/>
        <w:spacing w:line="360" w:lineRule="auto"/>
        <w:ind w:firstLine="0" w:firstLineChars="0"/>
        <w:rPr>
          <w:rFonts w:hAnsi="仿宋_GB2312" w:cs="仿宋_GB2312"/>
          <w:kern w:val="0"/>
        </w:rPr>
      </w:pPr>
      <w:r>
        <w:rPr>
          <w:rFonts w:hint="eastAsia" w:hAnsi="仿宋_GB2312" w:cs="仿宋_GB2312"/>
        </w:rPr>
        <w:t>（</w:t>
      </w:r>
      <w:r>
        <w:rPr>
          <w:rFonts w:hint="eastAsia" w:hAnsi="仿宋_GB2312" w:cs="仿宋_GB2312"/>
          <w:lang w:val="en-US" w:eastAsia="zh-CN"/>
        </w:rPr>
        <w:t>9</w:t>
      </w:r>
      <w:r>
        <w:rPr>
          <w:rFonts w:hint="eastAsia" w:hAnsi="仿宋_GB2312" w:cs="仿宋_GB2312"/>
        </w:rPr>
        <w:t>）</w:t>
      </w:r>
      <w:r>
        <w:rPr>
          <w:rFonts w:hint="eastAsia" w:hAnsi="仿宋_GB2312" w:cs="仿宋_GB2312"/>
          <w:lang w:val="en-US" w:eastAsia="zh-CN"/>
        </w:rPr>
        <w:t>无</w:t>
      </w:r>
      <w:r>
        <w:rPr>
          <w:rFonts w:hint="eastAsia" w:hAnsi="仿宋_GB2312" w:cs="仿宋_GB2312"/>
        </w:rPr>
        <w:t>重大违法记录的声明</w:t>
      </w:r>
      <w:r>
        <w:rPr>
          <w:rFonts w:hint="eastAsia" w:hAnsi="仿宋_GB2312" w:cs="仿宋_GB2312"/>
          <w:kern w:val="0"/>
        </w:rPr>
        <w:t xml:space="preserve"> …</w:t>
      </w:r>
      <w:r>
        <w:rPr>
          <w:rFonts w:hint="eastAsia" w:hAnsi="仿宋_GB2312" w:cs="仿宋_GB2312"/>
        </w:rPr>
        <w:t>……………………………………………………</w:t>
      </w:r>
      <w:r>
        <w:rPr>
          <w:rFonts w:hint="eastAsia" w:hAnsi="仿宋_GB2312" w:cs="仿宋_GB2312"/>
          <w:kern w:val="0"/>
        </w:rPr>
        <w:t>（页码）</w:t>
      </w:r>
    </w:p>
    <w:p>
      <w:pPr>
        <w:pStyle w:val="206"/>
        <w:spacing w:line="360" w:lineRule="auto"/>
        <w:ind w:firstLine="0" w:firstLineChars="0"/>
        <w:rPr>
          <w:rFonts w:hAnsi="仿宋_GB2312" w:cs="仿宋_GB2312"/>
        </w:rPr>
      </w:pPr>
      <w:r>
        <w:rPr>
          <w:rFonts w:hint="eastAsia" w:hAnsi="仿宋_GB2312" w:cs="仿宋_GB2312"/>
        </w:rPr>
        <w:t>（</w:t>
      </w:r>
      <w:r>
        <w:rPr>
          <w:rFonts w:hint="eastAsia" w:hAnsi="仿宋_GB2312" w:cs="仿宋_GB2312"/>
          <w:lang w:val="en-US" w:eastAsia="zh-CN"/>
        </w:rPr>
        <w:t>10</w:t>
      </w:r>
      <w:r>
        <w:rPr>
          <w:rFonts w:hint="eastAsia" w:hAnsi="仿宋_GB2312" w:cs="仿宋_GB2312"/>
        </w:rPr>
        <w:t>）符合特定资格条件（如果项目要求）的有关证明材料（复印件）………（页码）</w:t>
      </w:r>
    </w:p>
    <w:p>
      <w:pPr>
        <w:pStyle w:val="206"/>
        <w:spacing w:line="360" w:lineRule="auto"/>
        <w:ind w:left="0" w:firstLine="0" w:firstLineChars="0"/>
        <w:rPr>
          <w:rFonts w:hAnsi="仿宋_GB2312" w:cs="仿宋_GB2312"/>
        </w:rPr>
      </w:pPr>
      <w:r>
        <w:rPr>
          <w:rFonts w:hint="eastAsia" w:hAnsi="仿宋_GB2312" w:cs="仿宋_GB2312"/>
        </w:rPr>
        <w:t>（</w:t>
      </w:r>
      <w:r>
        <w:rPr>
          <w:rFonts w:hint="eastAsia" w:hAnsi="仿宋_GB2312" w:cs="仿宋_GB2312"/>
          <w:lang w:val="en-US" w:eastAsia="zh-CN"/>
        </w:rPr>
        <w:t>11</w:t>
      </w:r>
      <w:r>
        <w:rPr>
          <w:rFonts w:hint="eastAsia" w:hAnsi="仿宋_GB2312" w:cs="仿宋_GB2312"/>
        </w:rPr>
        <w:t>）</w:t>
      </w:r>
      <w:r>
        <w:rPr>
          <w:rFonts w:hint="eastAsia" w:hAnsi="仿宋_GB2312" w:cs="仿宋_GB2312"/>
          <w:snapToGrid w:val="0"/>
        </w:rPr>
        <w:t>非本地投标人售后服务机构证明材料</w:t>
      </w:r>
      <w:r>
        <w:rPr>
          <w:rFonts w:hint="eastAsia" w:hAnsi="仿宋_GB2312" w:cs="仿宋_GB2312"/>
        </w:rPr>
        <w:t>……………………………………（页码）</w:t>
      </w:r>
    </w:p>
    <w:p>
      <w:pPr>
        <w:pStyle w:val="206"/>
        <w:spacing w:line="360" w:lineRule="auto"/>
        <w:ind w:left="0" w:firstLine="0" w:firstLineChars="0"/>
        <w:rPr>
          <w:rFonts w:hAnsi="仿宋_GB2312" w:cs="仿宋_GB2312"/>
        </w:rPr>
      </w:pPr>
      <w:r>
        <w:rPr>
          <w:rFonts w:hint="eastAsia" w:hAnsi="仿宋_GB2312" w:cs="仿宋_GB2312"/>
        </w:rPr>
        <w:t>（</w:t>
      </w:r>
      <w:r>
        <w:rPr>
          <w:rFonts w:hint="eastAsia" w:hAnsi="仿宋_GB2312" w:cs="仿宋_GB2312"/>
          <w:lang w:val="en-US" w:eastAsia="zh-CN"/>
        </w:rPr>
        <w:t>12</w:t>
      </w:r>
      <w:r>
        <w:rPr>
          <w:rFonts w:hint="eastAsia" w:hAnsi="仿宋_GB2312" w:cs="仿宋_GB2312"/>
        </w:rPr>
        <w:t>）</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206"/>
        <w:spacing w:line="360" w:lineRule="auto"/>
        <w:ind w:left="0" w:firstLine="0" w:firstLineChars="0"/>
        <w:rPr>
          <w:rFonts w:hAnsi="仿宋_GB2312" w:cs="仿宋_GB2312"/>
        </w:rPr>
      </w:pPr>
      <w:r>
        <w:rPr>
          <w:rFonts w:hint="eastAsia" w:hAnsi="仿宋_GB2312" w:cs="仿宋_GB2312"/>
        </w:rPr>
        <w:t>（</w:t>
      </w:r>
      <w:r>
        <w:rPr>
          <w:rFonts w:hint="eastAsia" w:hAnsi="仿宋_GB2312" w:cs="仿宋_GB2312"/>
          <w:lang w:val="en-US" w:eastAsia="zh-CN"/>
        </w:rPr>
        <w:t>13</w:t>
      </w:r>
      <w:r>
        <w:rPr>
          <w:rFonts w:hint="eastAsia" w:hAnsi="仿宋_GB2312" w:cs="仿宋_GB2312"/>
        </w:rPr>
        <w:t>）廉政承诺书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18</w:t>
      </w:r>
      <w:r>
        <w:rPr>
          <w:rFonts w:hint="eastAsia" w:ascii="仿宋_GB2312" w:hAnsi="仿宋_GB2312" w:eastAsia="仿宋_GB2312" w:cs="仿宋_GB2312"/>
          <w:kern w:val="0"/>
          <w:sz w:val="24"/>
        </w:rPr>
        <w:t>）项目小组人员名单………………………………………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19</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20</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21</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22</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23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lang w:val="en-US" w:eastAsia="zh-CN"/>
        </w:rPr>
        <w:t>绍兴市人民医院</w:t>
      </w:r>
      <w:r>
        <w:rPr>
          <w:rFonts w:hint="eastAsia" w:ascii="仿宋_GB2312" w:hAnsi="宋体" w:eastAsia="仿宋_GB2312"/>
          <w:sz w:val="24"/>
          <w:u w:val="single"/>
        </w:rPr>
        <w:t>、</w:t>
      </w:r>
      <w:r>
        <w:rPr>
          <w:rFonts w:hint="eastAsia" w:ascii="仿宋_GB2312" w:hAnsi="宋体" w:eastAsia="仿宋_GB2312"/>
          <w:sz w:val="24"/>
          <w:u w:val="single"/>
          <w:lang w:val="en-US" w:eastAsia="zh-CN"/>
        </w:rPr>
        <w:t>浙江翔实建设项目管理有限公司</w:t>
      </w:r>
      <w:r>
        <w:rPr>
          <w:rFonts w:hint="eastAsia" w:ascii="仿宋_GB2312" w:hAnsi="宋体" w:eastAsia="仿宋_GB2312"/>
          <w:sz w:val="24"/>
        </w:rPr>
        <w:t>组织的</w:t>
      </w:r>
      <w:r>
        <w:rPr>
          <w:rFonts w:hint="eastAsia" w:ascii="仿宋_GB2312" w:hAnsi="宋体" w:eastAsia="仿宋_GB2312"/>
          <w:sz w:val="24"/>
          <w:u w:val="single"/>
        </w:rPr>
        <w:t>绍兴市人民医院VRV空调及中央空调主机维保项目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地    址：</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w:t>
      </w:r>
      <w:r>
        <w:rPr>
          <w:rFonts w:hint="eastAsia" w:ascii="仿宋_GB2312" w:hAnsi="仿宋_GB2312" w:eastAsia="仿宋_GB2312" w:cs="仿宋_GB2312"/>
          <w:b/>
          <w:sz w:val="28"/>
          <w:szCs w:val="28"/>
          <w:lang w:val="en-US" w:eastAsia="zh-CN"/>
        </w:rPr>
        <w:t>2021</w:t>
      </w:r>
      <w:r>
        <w:rPr>
          <w:rFonts w:hint="eastAsia" w:ascii="仿宋_GB2312" w:hAnsi="仿宋_GB2312" w:eastAsia="仿宋_GB2312" w:cs="仿宋_GB2312"/>
          <w:b/>
          <w:sz w:val="28"/>
          <w:szCs w:val="28"/>
        </w:rPr>
        <w:t>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pageBreakBefore/>
        <w:rPr>
          <w:rFonts w:ascii="仿宋_GB2312" w:hAnsi="仿宋_GB2312" w:eastAsia="仿宋_GB2312" w:cs="仿宋_GB2312"/>
          <w:b/>
          <w:sz w:val="32"/>
          <w:szCs w:val="32"/>
        </w:rPr>
      </w:pPr>
      <w:r>
        <w:rPr>
          <w:rFonts w:hint="eastAsia" w:ascii="仿宋_GB2312" w:eastAsia="仿宋_GB2312"/>
          <w:b/>
          <w:sz w:val="32"/>
          <w:szCs w:val="32"/>
          <w:lang w:val="en-US" w:eastAsia="zh-CN"/>
        </w:rPr>
        <w:t>6</w:t>
      </w:r>
      <w:r>
        <w:rPr>
          <w:rFonts w:hint="eastAsia" w:ascii="仿宋_GB2312" w:eastAsia="仿宋_GB2312"/>
          <w:b/>
          <w:sz w:val="32"/>
          <w:szCs w:val="32"/>
        </w:rPr>
        <w:t>、中小企业声明函</w:t>
      </w:r>
    </w:p>
    <w:p>
      <w:pPr>
        <w:spacing w:line="360" w:lineRule="auto"/>
        <w:rPr>
          <w:rFonts w:ascii="仿宋_GB2312" w:hAnsi="仿宋_GB2312" w:eastAsia="仿宋_GB2312" w:cs="仿宋_GB2312"/>
          <w:b/>
          <w:sz w:val="30"/>
          <w:szCs w:val="30"/>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z w:val="24"/>
          <w:u w:val="single"/>
          <w:lang w:val="en-US" w:eastAsia="zh-CN"/>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绍兴市人民医院VRV空调及中央空调主机维保项目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1.从业人员、营业收入、资产总额填报上一年度数据，无上一年度数据的新成立企业可不填报。</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ascii="仿宋_GB2312" w:hAnsi="仿宋_GB2312" w:eastAsia="仿宋_GB2312" w:cs="仿宋_GB2312"/>
          <w:sz w:val="24"/>
        </w:rPr>
      </w:pPr>
      <w:r>
        <w:rPr>
          <w:rFonts w:hint="eastAsia" w:ascii="仿宋_GB2312" w:hAnsi="仿宋_GB2312" w:eastAsia="仿宋_GB2312" w:cs="仿宋_GB2312"/>
          <w:sz w:val="24"/>
        </w:rPr>
        <w:t>4.请按《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如果今后国家颁布新的企业划型标准，则按新标准执行。</w:t>
      </w:r>
    </w:p>
    <w:p>
      <w:pPr>
        <w:spacing w:line="360" w:lineRule="auto"/>
        <w:rPr>
          <w:rFonts w:ascii="仿宋_GB2312" w:hAnsi="仿宋_GB2312" w:eastAsia="仿宋_GB2312" w:cs="仿宋_GB2312"/>
          <w:b/>
          <w:color w:val="C00000"/>
          <w:sz w:val="30"/>
          <w:szCs w:val="30"/>
        </w:rPr>
      </w:pPr>
    </w:p>
    <w:p>
      <w:pPr>
        <w:spacing w:line="360" w:lineRule="auto"/>
        <w:rPr>
          <w:rFonts w:ascii="仿宋_GB2312" w:hAnsi="仿宋_GB2312" w:eastAsia="仿宋_GB2312" w:cs="仿宋_GB2312"/>
          <w:b/>
          <w:sz w:val="30"/>
          <w:szCs w:val="30"/>
        </w:rPr>
      </w:pPr>
    </w:p>
    <w:p>
      <w:pPr>
        <w:snapToGrid w:val="0"/>
        <w:spacing w:line="360" w:lineRule="auto"/>
        <w:ind w:right="480"/>
        <w:rPr>
          <w:rFonts w:hint="eastAsia" w:ascii="仿宋_GB2312" w:hAnsi="仿宋_GB2312" w:eastAsia="仿宋_GB2312" w:cs="仿宋_GB2312"/>
          <w:b/>
          <w:kern w:val="0"/>
          <w:sz w:val="32"/>
          <w:szCs w:val="32"/>
          <w:lang w:val="en-US" w:eastAsia="zh-CN"/>
        </w:rPr>
      </w:pPr>
    </w:p>
    <w:p>
      <w:pPr>
        <w:pageBreakBefore/>
        <w:spacing w:line="588" w:lineRule="exact"/>
        <w:rPr>
          <w:rFonts w:hint="eastAsia" w:ascii="仿宋_GB2312" w:eastAsia="仿宋_GB2312"/>
          <w:b/>
          <w:spacing w:val="6"/>
          <w:sz w:val="32"/>
          <w:szCs w:val="32"/>
          <w:lang w:eastAsia="zh-CN"/>
        </w:rPr>
      </w:pPr>
      <w:r>
        <w:rPr>
          <w:rFonts w:hint="eastAsia" w:ascii="仿宋_GB2312" w:eastAsia="仿宋_GB2312"/>
          <w:b/>
          <w:spacing w:val="6"/>
          <w:sz w:val="32"/>
          <w:szCs w:val="32"/>
          <w:lang w:val="en-US" w:eastAsia="zh-CN"/>
        </w:rPr>
        <w:t>7</w:t>
      </w:r>
      <w:r>
        <w:rPr>
          <w:rFonts w:hint="eastAsia" w:ascii="仿宋_GB2312" w:eastAsia="仿宋_GB2312"/>
          <w:b/>
          <w:spacing w:val="6"/>
          <w:sz w:val="32"/>
          <w:szCs w:val="32"/>
        </w:rPr>
        <w:t>、残疾人福利性单位声明函</w:t>
      </w:r>
      <w:r>
        <w:rPr>
          <w:rFonts w:hint="eastAsia" w:ascii="仿宋_GB2312" w:eastAsia="仿宋_GB2312"/>
          <w:b/>
          <w:spacing w:val="6"/>
          <w:sz w:val="32"/>
          <w:szCs w:val="32"/>
          <w:lang w:eastAsia="zh-CN"/>
        </w:rPr>
        <w:t>（</w:t>
      </w:r>
      <w:r>
        <w:rPr>
          <w:rFonts w:hint="eastAsia" w:ascii="仿宋_GB2312" w:eastAsia="仿宋_GB2312"/>
          <w:b/>
          <w:spacing w:val="6"/>
          <w:sz w:val="32"/>
          <w:szCs w:val="32"/>
          <w:lang w:val="en-US" w:eastAsia="zh-CN"/>
        </w:rPr>
        <w:t>如有</w:t>
      </w:r>
      <w:r>
        <w:rPr>
          <w:rFonts w:hint="eastAsia" w:ascii="仿宋_GB2312" w:eastAsia="仿宋_GB2312"/>
          <w:b/>
          <w:spacing w:val="6"/>
          <w:sz w:val="32"/>
          <w:szCs w:val="32"/>
          <w:lang w:eastAsia="zh-CN"/>
        </w:rPr>
        <w:t>）</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u w:val="single"/>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绍兴市人民医院VRV空调及中央空调主机维保项目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color w:val="C00000"/>
          <w:sz w:val="30"/>
          <w:szCs w:val="30"/>
        </w:rPr>
      </w:pPr>
    </w:p>
    <w:p>
      <w:pPr>
        <w:spacing w:line="360" w:lineRule="auto"/>
        <w:rPr>
          <w:rFonts w:ascii="仿宋_GB2312" w:hAnsi="仿宋_GB2312" w:eastAsia="仿宋_GB2312" w:cs="仿宋_GB2312"/>
          <w:b/>
          <w:sz w:val="30"/>
          <w:szCs w:val="30"/>
        </w:rPr>
      </w:pPr>
    </w:p>
    <w:p>
      <w:pPr>
        <w:snapToGrid w:val="0"/>
        <w:spacing w:line="360" w:lineRule="auto"/>
        <w:ind w:right="480"/>
        <w:rPr>
          <w:rFonts w:hint="eastAsia" w:ascii="仿宋_GB2312" w:hAnsi="仿宋_GB2312" w:eastAsia="仿宋_GB2312" w:cs="仿宋_GB2312"/>
          <w:b/>
          <w:kern w:val="0"/>
          <w:sz w:val="32"/>
          <w:szCs w:val="32"/>
          <w:lang w:val="en-US" w:eastAsia="zh-CN"/>
        </w:rPr>
      </w:pPr>
    </w:p>
    <w:p>
      <w:pPr>
        <w:snapToGrid w:val="0"/>
        <w:spacing w:line="360" w:lineRule="auto"/>
        <w:ind w:right="480"/>
        <w:rPr>
          <w:rFonts w:hint="eastAsia" w:ascii="仿宋_GB2312" w:hAnsi="仿宋_GB2312" w:eastAsia="仿宋_GB2312" w:cs="仿宋_GB2312"/>
          <w:b/>
          <w:kern w:val="0"/>
          <w:sz w:val="32"/>
          <w:szCs w:val="32"/>
          <w:lang w:val="en-US" w:eastAsia="zh-CN"/>
        </w:rPr>
      </w:pPr>
    </w:p>
    <w:p>
      <w:pPr>
        <w:snapToGrid w:val="0"/>
        <w:spacing w:line="360" w:lineRule="auto"/>
        <w:ind w:right="48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lang w:val="en-US" w:eastAsia="zh-CN"/>
        </w:rPr>
        <w:t>8</w:t>
      </w:r>
      <w:r>
        <w:rPr>
          <w:rFonts w:hint="eastAsia" w:ascii="仿宋_GB2312" w:hAnsi="仿宋_GB2312" w:eastAsia="仿宋_GB2312" w:cs="仿宋_GB2312"/>
          <w:b/>
          <w:kern w:val="0"/>
          <w:sz w:val="32"/>
          <w:szCs w:val="32"/>
        </w:rPr>
        <w:t>、具有履行合同所必需的设备和专业技术能力的承诺函</w:t>
      </w:r>
    </w:p>
    <w:p>
      <w:pPr>
        <w:snapToGrid w:val="0"/>
        <w:spacing w:line="360" w:lineRule="auto"/>
        <w:rPr>
          <w:rFonts w:ascii="仿宋" w:hAnsi="仿宋" w:eastAsia="仿宋" w:cs="仿宋_GB2312"/>
          <w:sz w:val="24"/>
        </w:rPr>
      </w:pPr>
      <w:r>
        <w:rPr>
          <w:rFonts w:hint="eastAsia" w:ascii="仿宋_GB2312" w:hAnsi="仿宋_GB2312" w:eastAsia="仿宋_GB2312" w:cs="仿宋_GB2312"/>
          <w:color w:val="auto"/>
          <w:sz w:val="24"/>
        </w:rPr>
        <w:t>绍兴市人民医院</w:t>
      </w:r>
      <w:r>
        <w:rPr>
          <w:rFonts w:hint="eastAsia" w:ascii="仿宋_GB2312" w:hAnsi="仿宋_GB2312" w:eastAsia="仿宋_GB2312" w:cs="仿宋_GB2312"/>
          <w:color w:val="auto"/>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我方郑重承诺，我方具有履行绍兴市人民医院VRV空调及中央空调主机维保项目（招标编号:ZJXSC-2022-04</w:t>
      </w:r>
      <w:r>
        <w:rPr>
          <w:rFonts w:hint="eastAsia" w:ascii="仿宋" w:hAnsi="仿宋" w:eastAsia="仿宋" w:cs="仿宋_GB2312"/>
          <w:sz w:val="24"/>
          <w:lang w:val="en-US" w:eastAsia="zh-CN"/>
        </w:rPr>
        <w:t>5</w:t>
      </w:r>
      <w:r>
        <w:rPr>
          <w:rFonts w:hint="eastAsia" w:ascii="仿宋" w:hAnsi="仿宋" w:eastAsia="仿宋" w:cs="仿宋_GB2312"/>
          <w:sz w:val="24"/>
        </w:rPr>
        <w:t>）合同所必需的设备和专业技术能力。如中标，我方将保证合同顺利履行。</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  日</w:t>
      </w:r>
    </w:p>
    <w:p>
      <w:pPr>
        <w:spacing w:line="360" w:lineRule="auto"/>
        <w:jc w:val="center"/>
        <w:rPr>
          <w:rFonts w:ascii="仿宋_GB2312" w:hAnsi="仿宋_GB2312" w:eastAsia="仿宋_GB2312" w:cs="仿宋_GB2312"/>
          <w:b/>
          <w:kern w:val="0"/>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en-US" w:eastAsia="zh-CN"/>
        </w:rPr>
        <w:t>9</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en-US" w:eastAsia="zh-CN"/>
        </w:rPr>
        <w:t>无</w:t>
      </w:r>
      <w:r>
        <w:rPr>
          <w:rFonts w:hint="eastAsia" w:ascii="仿宋_GB2312" w:hAnsi="仿宋_GB2312" w:eastAsia="仿宋_GB2312" w:cs="仿宋_GB2312"/>
          <w:b/>
          <w:kern w:val="0"/>
          <w:sz w:val="32"/>
          <w:szCs w:val="32"/>
        </w:rPr>
        <w:t>重大违法记录的声明</w:t>
      </w:r>
    </w:p>
    <w:p>
      <w:pPr>
        <w:snapToGrid w:val="0"/>
        <w:spacing w:line="360" w:lineRule="auto"/>
        <w:rPr>
          <w:rFonts w:ascii="仿宋" w:hAnsi="仿宋" w:eastAsia="仿宋" w:cs="仿宋_GB2312"/>
          <w:color w:val="auto"/>
          <w:sz w:val="24"/>
        </w:rPr>
      </w:pPr>
      <w:r>
        <w:rPr>
          <w:rFonts w:hint="eastAsia" w:ascii="仿宋_GB2312" w:hAnsi="仿宋_GB2312" w:eastAsia="仿宋_GB2312" w:cs="仿宋_GB2312"/>
          <w:color w:val="auto"/>
          <w:sz w:val="24"/>
        </w:rPr>
        <w:t>绍兴市人民医院</w:t>
      </w:r>
      <w:r>
        <w:rPr>
          <w:rFonts w:hint="eastAsia" w:ascii="仿宋_GB2312" w:hAnsi="仿宋_GB2312" w:eastAsia="仿宋_GB2312" w:cs="仿宋_GB2312"/>
          <w:color w:val="auto"/>
          <w:kern w:val="0"/>
          <w:sz w:val="24"/>
          <w:lang w:val="zh-CN"/>
        </w:rPr>
        <w:t>：</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val="en-US" w:eastAsia="zh-CN"/>
        </w:rPr>
        <w:t>10</w:t>
      </w:r>
      <w:r>
        <w:rPr>
          <w:rFonts w:hint="eastAsia" w:ascii="仿宋_GB2312" w:hAnsi="仿宋_GB2312" w:eastAsia="仿宋_GB2312" w:cs="仿宋_GB2312"/>
          <w:b/>
          <w:sz w:val="32"/>
          <w:szCs w:val="32"/>
        </w:rPr>
        <w:t>、特定资格条件要求的资质文件（复印件）</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lang w:val="en-US" w:eastAsia="zh-CN"/>
        </w:rPr>
        <w:t>如有</w:t>
      </w:r>
      <w:r>
        <w:rPr>
          <w:rFonts w:hint="eastAsia" w:ascii="仿宋_GB2312" w:hAnsi="仿宋_GB2312" w:eastAsia="仿宋_GB2312" w:cs="仿宋_GB2312"/>
          <w:b/>
          <w:sz w:val="32"/>
          <w:szCs w:val="32"/>
          <w:lang w:eastAsia="zh-CN"/>
        </w:rPr>
        <w:t>）</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lang w:val="en-US" w:eastAsia="zh-CN"/>
        </w:rPr>
        <w:t>11</w:t>
      </w:r>
      <w:r>
        <w:rPr>
          <w:rFonts w:hint="eastAsia" w:ascii="仿宋_GB2312" w:hAnsi="仿宋_GB2312" w:eastAsia="仿宋_GB2312" w:cs="仿宋_GB2312"/>
          <w:b/>
          <w:sz w:val="30"/>
          <w:szCs w:val="30"/>
        </w:rPr>
        <w:t>、非本地投标人售后服务机构证明材料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（由非本地投标人根据采购需求及招标文件要求编制）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12</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8"/>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w:t>
      </w:r>
      <w:r>
        <w:rPr>
          <w:rFonts w:hint="eastAsia" w:ascii="仿宋_GB2312" w:hAnsi="仿宋_GB2312" w:eastAsia="仿宋_GB2312" w:cs="仿宋_GB2312"/>
          <w:b/>
          <w:sz w:val="24"/>
          <w:lang w:val="en-US" w:eastAsia="zh-CN"/>
        </w:rPr>
        <w:t>采购文件所规定的证明材料</w:t>
      </w:r>
      <w:r>
        <w:rPr>
          <w:rFonts w:hint="eastAsia" w:ascii="仿宋_GB2312" w:hAnsi="仿宋_GB2312" w:eastAsia="仿宋_GB2312" w:cs="仿宋_GB2312"/>
          <w:b/>
          <w:sz w:val="24"/>
        </w:rPr>
        <w:t>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Style w:val="207"/>
        <w:ind w:firstLine="0"/>
        <w:jc w:val="both"/>
        <w:rPr>
          <w:rFonts w:hAnsi="仿宋_GB2312" w:cs="仿宋_GB2312"/>
        </w:rPr>
      </w:pPr>
    </w:p>
    <w:p>
      <w:pPr>
        <w:pStyle w:val="207"/>
        <w:pageBreakBefore/>
        <w:ind w:firstLine="0"/>
        <w:jc w:val="both"/>
        <w:rPr>
          <w:rFonts w:hAnsi="仿宋_GB2312" w:cs="仿宋_GB2312"/>
        </w:rPr>
      </w:pPr>
      <w:r>
        <w:rPr>
          <w:rFonts w:hint="eastAsia" w:hAnsi="仿宋_GB2312" w:cs="仿宋_GB2312"/>
          <w:lang w:val="en-US" w:eastAsia="zh-CN"/>
        </w:rPr>
        <w:t>13</w:t>
      </w:r>
      <w:r>
        <w:rPr>
          <w:rFonts w:hint="eastAsia" w:hAnsi="仿宋_GB2312" w:cs="仿宋_GB2312"/>
        </w:rPr>
        <w:t>、廉政承诺书</w:t>
      </w:r>
    </w:p>
    <w:p>
      <w:pPr>
        <w:snapToGrid w:val="0"/>
        <w:spacing w:line="360" w:lineRule="auto"/>
        <w:rPr>
          <w:rFonts w:ascii="仿宋" w:hAnsi="仿宋" w:eastAsia="仿宋" w:cs="仿宋_GB2312"/>
          <w:color w:val="auto"/>
          <w:sz w:val="24"/>
        </w:rPr>
      </w:pPr>
      <w:r>
        <w:rPr>
          <w:rFonts w:hint="eastAsia" w:ascii="仿宋_GB2312" w:hAnsi="仿宋_GB2312" w:eastAsia="仿宋_GB2312" w:cs="仿宋_GB2312"/>
          <w:color w:val="auto"/>
          <w:sz w:val="24"/>
        </w:rPr>
        <w:t>绍兴市人民医院</w:t>
      </w:r>
      <w:r>
        <w:rPr>
          <w:rFonts w:hint="eastAsia" w:ascii="仿宋_GB2312" w:hAnsi="仿宋_GB2312" w:eastAsia="仿宋_GB2312" w:cs="仿宋_GB2312"/>
          <w:color w:val="auto"/>
          <w:kern w:val="0"/>
          <w:sz w:val="24"/>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14</w:t>
      </w:r>
      <w:r>
        <w:rPr>
          <w:rFonts w:hint="eastAsia" w:ascii="仿宋_GB2312" w:hAnsi="仿宋_GB2312" w:eastAsia="仿宋_GB2312" w:cs="仿宋_GB2312"/>
          <w:b/>
          <w:bCs/>
          <w:sz w:val="32"/>
          <w:szCs w:val="32"/>
        </w:rPr>
        <w:t>、技术解决方案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1.95pt;width:442.6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_GB2312" w:hAnsi="仿宋_GB2312" w:eastAsia="仿宋_GB2312" w:cs="仿宋_GB2312"/>
          <w:b/>
          <w:kern w:val="0"/>
          <w:sz w:val="28"/>
          <w:szCs w:val="28"/>
        </w:rPr>
        <w:object>
          <v:shape id="_x0000_i1026" o:spt="75" type="#_x0000_t75" style="height:41.95pt;width:441.4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15</w:t>
      </w:r>
      <w:r>
        <w:rPr>
          <w:rFonts w:hint="eastAsia" w:ascii="仿宋_GB2312" w:hAnsi="仿宋_GB2312" w:eastAsia="仿宋_GB2312" w:cs="仿宋_GB2312"/>
          <w:b/>
          <w:bCs/>
          <w:sz w:val="32"/>
          <w:szCs w:val="32"/>
        </w:rPr>
        <w:t>、技术偏离说明表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b/>
          <w:bCs/>
          <w:kern w:val="0"/>
          <w:sz w:val="24"/>
        </w:rPr>
        <w:t>“</w:t>
      </w:r>
      <w:r>
        <w:rPr>
          <w:rFonts w:hint="eastAsia" w:ascii="仿宋_GB2312" w:hAnsi="宋体" w:eastAsia="仿宋_GB2312"/>
          <w:b/>
          <w:bCs/>
          <w:sz w:val="24"/>
        </w:rPr>
        <w:t>第三部分 招标项目范围及要求</w:t>
      </w:r>
      <w:r>
        <w:rPr>
          <w:rFonts w:hint="eastAsia" w:ascii="仿宋_GB2312" w:hAnsi="宋体" w:eastAsia="仿宋_GB2312"/>
          <w:b/>
          <w:bCs/>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16</w:t>
      </w:r>
      <w:r>
        <w:rPr>
          <w:rFonts w:hint="eastAsia" w:ascii="仿宋_GB2312" w:hAnsi="仿宋_GB2312" w:eastAsia="仿宋_GB2312" w:cs="仿宋_GB2312"/>
          <w:b/>
          <w:bCs/>
          <w:kern w:val="0"/>
          <w:sz w:val="32"/>
          <w:szCs w:val="32"/>
          <w:lang w:val="zh-CN"/>
        </w:rPr>
        <w:t>、组织实施方案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17</w:t>
      </w:r>
      <w:r>
        <w:rPr>
          <w:rFonts w:hint="eastAsia" w:ascii="仿宋_GB2312" w:hAnsi="仿宋_GB2312" w:eastAsia="仿宋_GB2312" w:cs="仿宋_GB2312"/>
          <w:b/>
          <w:bCs/>
          <w:sz w:val="32"/>
          <w:szCs w:val="32"/>
        </w:rPr>
        <w:t>、售后服务方案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18</w:t>
      </w:r>
      <w:r>
        <w:rPr>
          <w:rFonts w:hint="eastAsia" w:ascii="仿宋_GB2312" w:hAnsi="仿宋_GB2312" w:eastAsia="仿宋_GB2312" w:cs="仿宋_GB2312"/>
          <w:b/>
          <w:bCs/>
          <w:sz w:val="32"/>
          <w:szCs w:val="32"/>
        </w:rPr>
        <w:t>、项目小组人员名单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8"/>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val="en-US" w:eastAsia="zh-CN"/>
        </w:rPr>
        <w:t>19</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hint="eastAsia" w:ascii="仿宋_GB2312" w:hAnsi="仿宋_GB2312" w:eastAsia="仿宋_GB2312" w:cs="仿宋_GB2312"/>
          <w:b/>
          <w:bCs/>
          <w:sz w:val="32"/>
          <w:szCs w:val="32"/>
          <w:lang w:val="en-US" w:eastAsia="zh-CN"/>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val="en-US" w:eastAsia="zh-CN"/>
        </w:rPr>
        <w:t>20</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pPr>
        <w:spacing w:line="460" w:lineRule="exact"/>
        <w:jc w:val="center"/>
        <w:rPr>
          <w:rFonts w:hint="eastAsia" w:ascii="仿宋" w:hAnsi="仿宋" w:eastAsia="仿宋" w:cs="仿宋"/>
          <w:b/>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napToGrid w:val="0"/>
        <w:spacing w:line="360" w:lineRule="auto"/>
        <w:ind w:firstLine="5160" w:firstLineChars="2150"/>
        <w:rPr>
          <w:rFonts w:hint="eastAsia" w:ascii="仿宋_GB2312" w:hAnsi="仿宋_GB2312" w:eastAsia="仿宋_GB2312" w:cs="仿宋_GB2312"/>
          <w:kern w:val="0"/>
          <w:sz w:val="24"/>
          <w:lang w:val="zh-CN"/>
        </w:rPr>
      </w:pPr>
    </w:p>
    <w:p>
      <w:pPr>
        <w:snapToGrid w:val="0"/>
        <w:spacing w:line="360" w:lineRule="auto"/>
        <w:ind w:firstLine="5160" w:firstLineChars="2150"/>
        <w:rPr>
          <w:rFonts w:hint="eastAsia" w:ascii="仿宋_GB2312" w:hAnsi="仿宋_GB2312" w:eastAsia="仿宋_GB2312" w:cs="仿宋_GB2312"/>
          <w:kern w:val="0"/>
          <w:sz w:val="24"/>
          <w:lang w:val="zh-CN"/>
        </w:rPr>
      </w:pPr>
    </w:p>
    <w:p>
      <w:pPr>
        <w:snapToGrid w:val="0"/>
        <w:spacing w:line="360" w:lineRule="auto"/>
        <w:ind w:firstLine="5160" w:firstLineChars="2150"/>
        <w:rPr>
          <w:rFonts w:hint="eastAsia" w:ascii="仿宋_GB2312" w:hAnsi="仿宋_GB2312" w:eastAsia="仿宋_GB2312" w:cs="仿宋_GB2312"/>
          <w:kern w:val="0"/>
          <w:sz w:val="24"/>
          <w:lang w:val="zh-CN"/>
        </w:rPr>
      </w:pPr>
    </w:p>
    <w:p>
      <w:pPr>
        <w:snapToGrid w:val="0"/>
        <w:spacing w:line="360" w:lineRule="auto"/>
        <w:ind w:firstLine="5160" w:firstLineChars="2150"/>
        <w:rPr>
          <w:rFonts w:hint="eastAsia" w:ascii="仿宋_GB2312" w:hAnsi="仿宋_GB2312" w:eastAsia="仿宋_GB2312" w:cs="仿宋_GB2312"/>
          <w:kern w:val="0"/>
          <w:sz w:val="24"/>
          <w:lang w:val="zh-CN"/>
        </w:rPr>
      </w:pPr>
    </w:p>
    <w:p>
      <w:pPr>
        <w:snapToGrid w:val="0"/>
        <w:spacing w:line="360" w:lineRule="auto"/>
        <w:jc w:val="both"/>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val="en-US" w:eastAsia="zh-CN"/>
        </w:rPr>
        <w:t>21</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22</w:t>
      </w:r>
      <w:r>
        <w:rPr>
          <w:rFonts w:hint="eastAsia" w:ascii="仿宋_GB2312" w:hAnsi="仿宋_GB2312" w:eastAsia="仿宋_GB2312" w:cs="仿宋_GB2312"/>
          <w:b/>
          <w:bCs/>
          <w:sz w:val="32"/>
          <w:szCs w:val="32"/>
        </w:rPr>
        <w:t>、验收方案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val="en-US" w:eastAsia="zh-CN"/>
        </w:rPr>
        <w:t>23</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3"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v3hE2i8CAACCBAAADgAAAGRycy9lMm9Eb2MueG1srVTB&#10;btswDL0P2D8Iui+O3SRdjDhFkaLDgG4r1u0DFFmOhUmiRilxsq8fLSdZ2u3Qw3wwRJN6eu+R8uJm&#10;bw3bKQwaXMXz0Zgz5STU2m0q/v3b/bv3nIUoXC0MOFXxgwr8Zvn2zaLzpSqgBVMrZATiQtn5ircx&#10;+jLLgmyVFWEEXjlKNoBWRApxk9UoOkK3JivG41nWAdYeQaoQ6OvdkORHRHwNIDSNluoO5NYqFwdU&#10;VEZEkhRa7QNfJrZNo2T80jRBRWYqTkpjetMhtF7372y5EOUGhW+1PFIQr6HwQpMV2tGhZ6g7EQXb&#10;ov4LymqJEKCJIwk2G4QkR0hFPn7hzVMrvEpayOrgz6aH/wcrP+8ekem64lecOWGp4V/JNOE2RrF8&#10;1vvT+VBS2ZN/xF5h8A8gfwTmYNVSmbpFhK5VoiZWeV+fPdvQB4G2snX3CWqCF9sIyap9g7YHJBPY&#10;PnXkcO6I2kcm6WMxm1zPp9QsSbmimF7N8mk6Q5Sn7R5D/KDAsn5RcST2CV7sHkLs6YjyVJLog9H1&#10;vTYmBbhZrwyynaDxuE/PET1clhnHuorPp8U0IT/LhUuIcXr+BWF1pFtjtCUZl0XG9TxUmtQj35Nj&#10;g/NrqA/kHsIwunRxadEC/uKso7GtePi5Fag4Mx8ddWCeTyb9nKdgMr0uKMDLzPoyI5wkqIpHzobl&#10;Kg53Y+tRb1o6KU+KHdxS1xqd/Oz5DayOvabRTDYfr1E/+5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eETa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jc w:val="center"/>
        <w:rPr>
          <w:rFonts w:ascii="仿宋" w:hAnsi="仿宋" w:eastAsia="仿宋" w:cs="仿宋"/>
          <w:b/>
          <w:bCs/>
          <w:sz w:val="36"/>
          <w:szCs w:val="36"/>
        </w:rPr>
      </w:pPr>
      <w:r>
        <w:rPr>
          <w:rFonts w:hint="eastAsia" w:ascii="仿宋" w:hAnsi="仿宋" w:eastAsia="仿宋" w:cs="仿宋"/>
          <w:b/>
          <w:bCs/>
          <w:sz w:val="36"/>
          <w:szCs w:val="36"/>
        </w:rPr>
        <w:t>质疑函范本</w:t>
      </w:r>
    </w:p>
    <w:p>
      <w:pPr>
        <w:adjustRightInd w:val="0"/>
        <w:snapToGrid w:val="0"/>
        <w:spacing w:line="360" w:lineRule="auto"/>
        <w:rPr>
          <w:rFonts w:hint="eastAsia" w:ascii="黑体" w:hAnsi="黑体" w:eastAsia="黑体" w:cs="仿宋"/>
          <w:bCs/>
          <w:sz w:val="24"/>
          <w:szCs w:val="24"/>
        </w:rPr>
      </w:pPr>
    </w:p>
    <w:p>
      <w:pPr>
        <w:adjustRightInd w:val="0"/>
        <w:snapToGrid w:val="0"/>
        <w:spacing w:line="360" w:lineRule="auto"/>
        <w:rPr>
          <w:rFonts w:ascii="黑体" w:hAnsi="黑体" w:eastAsia="黑体" w:cs="仿宋"/>
          <w:bCs/>
          <w:sz w:val="24"/>
          <w:szCs w:val="24"/>
        </w:rPr>
      </w:pPr>
      <w:r>
        <w:rPr>
          <w:rFonts w:hint="eastAsia" w:ascii="黑体" w:hAnsi="黑体" w:eastAsia="黑体" w:cs="仿宋"/>
          <w:bCs/>
          <w:sz w:val="24"/>
          <w:szCs w:val="24"/>
        </w:rPr>
        <w:t>一、质疑供应商基本信息</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rPr>
        <w:t>质疑供应商：</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联系人：</w:t>
      </w:r>
      <w:r>
        <w:rPr>
          <w:rFonts w:hint="eastAsia" w:ascii="仿宋" w:hAnsi="仿宋" w:eastAsia="仿宋" w:cs="仿宋"/>
          <w:sz w:val="24"/>
          <w:szCs w:val="24"/>
          <w:u w:val="dotted"/>
        </w:rPr>
        <w:t xml:space="preserve">                      </w:t>
      </w: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rPr>
        <w:t>授权代表：</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r>
        <w:rPr>
          <w:rFonts w:ascii="仿宋" w:hAnsi="仿宋" w:eastAsia="仿宋" w:cs="仿宋"/>
          <w:sz w:val="24"/>
          <w:szCs w:val="24"/>
        </w:rPr>
        <w:t xml:space="preserve"> </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地址：</w:t>
      </w:r>
      <w:r>
        <w:rPr>
          <w:rFonts w:ascii="仿宋" w:hAnsi="仿宋" w:eastAsia="仿宋" w:cs="仿宋"/>
          <w:sz w:val="24"/>
          <w:szCs w:val="24"/>
        </w:rPr>
        <w:t xml:space="preserve"> </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pPr>
        <w:adjustRightInd w:val="0"/>
        <w:snapToGrid w:val="0"/>
        <w:spacing w:line="360" w:lineRule="auto"/>
        <w:rPr>
          <w:rFonts w:ascii="黑体" w:hAnsi="黑体" w:eastAsia="黑体" w:cs="仿宋"/>
          <w:bCs/>
          <w:sz w:val="24"/>
          <w:szCs w:val="24"/>
        </w:rPr>
      </w:pPr>
      <w:r>
        <w:rPr>
          <w:rFonts w:hint="eastAsia" w:ascii="黑体" w:hAnsi="黑体" w:eastAsia="黑体" w:cs="仿宋"/>
          <w:bCs/>
          <w:sz w:val="24"/>
          <w:szCs w:val="24"/>
        </w:rPr>
        <w:t>二、质疑项目基本情况</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质疑项目的名称：</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质疑项目的编号：</w:t>
      </w:r>
      <w:r>
        <w:rPr>
          <w:rFonts w:hint="eastAsia" w:ascii="仿宋" w:hAnsi="仿宋" w:eastAsia="仿宋" w:cs="仿宋"/>
          <w:sz w:val="24"/>
          <w:szCs w:val="24"/>
          <w:u w:val="dotted"/>
        </w:rPr>
        <w:t xml:space="preserve">               </w:t>
      </w:r>
      <w:r>
        <w:rPr>
          <w:rFonts w:hint="eastAsia" w:ascii="仿宋" w:hAnsi="仿宋" w:eastAsia="仿宋" w:cs="仿宋"/>
          <w:sz w:val="24"/>
          <w:szCs w:val="24"/>
        </w:rPr>
        <w:t>包号：</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rPr>
        <w:t>采购人名称：</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采购文件获取日期：</w:t>
      </w:r>
      <w:r>
        <w:rPr>
          <w:rFonts w:hint="eastAsia" w:ascii="仿宋" w:hAnsi="仿宋" w:eastAsia="仿宋" w:cs="仿宋"/>
          <w:sz w:val="24"/>
          <w:szCs w:val="24"/>
          <w:u w:val="dotted"/>
        </w:rPr>
        <w:t xml:space="preserve">                                           </w:t>
      </w:r>
    </w:p>
    <w:p>
      <w:pPr>
        <w:adjustRightInd w:val="0"/>
        <w:snapToGrid w:val="0"/>
        <w:spacing w:line="360" w:lineRule="auto"/>
        <w:rPr>
          <w:rFonts w:ascii="黑体" w:hAnsi="黑体" w:eastAsia="黑体" w:cs="仿宋"/>
          <w:bCs/>
          <w:sz w:val="24"/>
          <w:szCs w:val="24"/>
        </w:rPr>
      </w:pPr>
      <w:r>
        <w:rPr>
          <w:rFonts w:hint="eastAsia" w:ascii="黑体" w:hAnsi="黑体" w:eastAsia="黑体" w:cs="仿宋"/>
          <w:bCs/>
          <w:sz w:val="24"/>
          <w:szCs w:val="24"/>
        </w:rPr>
        <w:t>三、质疑事项具体内容</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rPr>
        <w:t>质疑事项1：</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rPr>
        <w:t>事实依据：</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rPr>
        <w:t>法律依据：</w:t>
      </w: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u w:val="dotted"/>
        </w:rPr>
        <w:t xml:space="preserve">                                                     </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rPr>
        <w:t>质疑事项2</w:t>
      </w:r>
    </w:p>
    <w:p>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w:t>
      </w:r>
    </w:p>
    <w:p>
      <w:pPr>
        <w:adjustRightInd w:val="0"/>
        <w:snapToGrid w:val="0"/>
        <w:spacing w:line="360" w:lineRule="auto"/>
        <w:rPr>
          <w:rFonts w:ascii="黑体" w:hAnsi="黑体" w:eastAsia="黑体" w:cs="仿宋"/>
          <w:bCs/>
          <w:sz w:val="24"/>
          <w:szCs w:val="24"/>
        </w:rPr>
      </w:pPr>
      <w:r>
        <w:rPr>
          <w:rFonts w:hint="eastAsia" w:ascii="黑体" w:hAnsi="黑体" w:eastAsia="黑体" w:cs="仿宋"/>
          <w:bCs/>
          <w:sz w:val="24"/>
          <w:szCs w:val="24"/>
        </w:rPr>
        <w:t>四、与质疑事项相关的质疑请求</w:t>
      </w:r>
    </w:p>
    <w:p>
      <w:pPr>
        <w:adjustRightInd w:val="0"/>
        <w:snapToGrid w:val="0"/>
        <w:spacing w:line="360" w:lineRule="auto"/>
        <w:rPr>
          <w:rFonts w:ascii="仿宋" w:hAnsi="仿宋" w:eastAsia="仿宋" w:cs="仿宋"/>
          <w:sz w:val="24"/>
          <w:szCs w:val="24"/>
          <w:u w:val="dotted"/>
        </w:rPr>
      </w:pPr>
      <w:r>
        <w:rPr>
          <w:rFonts w:hint="eastAsia" w:ascii="仿宋" w:hAnsi="仿宋" w:eastAsia="仿宋" w:cs="仿宋"/>
          <w:sz w:val="24"/>
          <w:szCs w:val="24"/>
        </w:rPr>
        <w:t>请求：</w:t>
      </w:r>
      <w:r>
        <w:rPr>
          <w:rFonts w:hint="eastAsia" w:ascii="仿宋" w:hAnsi="仿宋" w:eastAsia="仿宋" w:cs="仿宋"/>
          <w:sz w:val="24"/>
          <w:szCs w:val="24"/>
          <w:u w:val="dotted"/>
        </w:rPr>
        <w:t xml:space="preserve">                                               </w:t>
      </w:r>
    </w:p>
    <w:p>
      <w:pPr>
        <w:rPr>
          <w:rFonts w:ascii="仿宋_GB2312" w:eastAsia="仿宋_GB2312"/>
          <w:sz w:val="24"/>
          <w:szCs w:val="24"/>
        </w:rPr>
      </w:pPr>
      <w:r>
        <w:rPr>
          <w:rFonts w:hint="eastAsia" w:ascii="仿宋_GB2312" w:eastAsia="仿宋_GB2312"/>
          <w:sz w:val="24"/>
          <w:szCs w:val="24"/>
        </w:rPr>
        <w:t xml:space="preserve">签字(签章)：                   公章：                      </w:t>
      </w:r>
    </w:p>
    <w:p>
      <w:pPr>
        <w:rPr>
          <w:rFonts w:ascii="仿宋_GB2312" w:eastAsia="仿宋_GB2312"/>
          <w:sz w:val="24"/>
          <w:szCs w:val="24"/>
        </w:rPr>
      </w:pPr>
      <w:r>
        <w:rPr>
          <w:rFonts w:hint="eastAsia" w:ascii="仿宋_GB2312" w:eastAsia="仿宋_GB2312"/>
          <w:sz w:val="24"/>
          <w:szCs w:val="24"/>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统计上大中小微型企业划分标准</w:t>
      </w:r>
    </w:p>
    <w:tbl>
      <w:tblPr>
        <w:tblStyle w:val="48"/>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w:t>
      </w:r>
    </w:p>
    <w:tbl>
      <w:tblPr>
        <w:tblStyle w:val="48"/>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sectPr>
      <w:headerReference r:id="rId6" w:type="first"/>
      <w:footerReference r:id="rId9" w:type="first"/>
      <w:headerReference r:id="rId5" w:type="default"/>
      <w:footerReference r:id="rId7" w:type="default"/>
      <w:footerReference r:id="rId8" w:type="even"/>
      <w:pgSz w:w="11906" w:h="16838"/>
      <w:pgMar w:top="1361" w:right="1361" w:bottom="1361" w:left="1361" w:header="765" w:footer="82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CS?o｡ﾀ?">
    <w:altName w:val="MS PGothic"/>
    <w:panose1 w:val="00000000000000000000"/>
    <w:charset w:val="80"/>
    <w:family w:val="modern"/>
    <w:pitch w:val="default"/>
    <w:sig w:usb0="00000000" w:usb1="00000000" w:usb2="00000010" w:usb3="00000000" w:csb0="00020000" w:csb1="00000000"/>
  </w:font>
  <w:font w:name="MS PGothic">
    <w:panose1 w:val="020B0600070205080204"/>
    <w:charset w:val="80"/>
    <w:family w:val="auto"/>
    <w:pitch w:val="default"/>
    <w:sig w:usb0="E00002FF" w:usb1="6AC7FDFB" w:usb2="08000012" w:usb3="00000000" w:csb0="4002009F" w:csb1="DFD7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FangSong_GB2312">
    <w:altName w:val="仿宋"/>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2"/>
      </w:rPr>
    </w:pPr>
    <w:r>
      <w:rPr>
        <w:rStyle w:val="52"/>
      </w:rPr>
      <w:fldChar w:fldCharType="begin"/>
    </w:r>
    <w:r>
      <w:rPr>
        <w:rStyle w:val="52"/>
      </w:rPr>
      <w:instrText xml:space="preserve">PAGE  </w:instrText>
    </w:r>
    <w:r>
      <w:rPr>
        <w:rStyle w:val="52"/>
      </w:rPr>
      <w:fldChar w:fldCharType="end"/>
    </w:r>
  </w:p>
  <w:p>
    <w:pPr>
      <w:pStyle w:val="3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rPr>
        <w:rFonts w:hint="eastAsia" w:eastAsia="宋体"/>
        <w:lang w:eastAsia="zh-CN"/>
      </w:rPr>
    </w:pPr>
    <w:r>
      <w:rPr>
        <w:rFonts w:hint="eastAsia"/>
      </w:rPr>
      <w:t>绍兴市人民医院VRV空调及中央空调主机维保项目</w:t>
    </w:r>
    <w:r>
      <w:rPr>
        <w:rFonts w:hint="eastAsia"/>
        <w:lang w:val="en-US" w:eastAsia="zh-CN"/>
      </w:rPr>
      <w:t xml:space="preserve">                                 </w:t>
    </w:r>
    <w:r>
      <w:rPr>
        <w:rFonts w:hint="eastAsia"/>
      </w:rPr>
      <w:t>招标编号</w:t>
    </w:r>
    <w:r>
      <w:rPr>
        <w:rFonts w:hint="eastAsia"/>
        <w:lang w:eastAsia="zh-CN"/>
      </w:rPr>
      <w:t>：</w:t>
    </w:r>
    <w:r>
      <w:rPr>
        <w:rFonts w:hint="eastAsia"/>
      </w:rPr>
      <w:t>ZJXSC-2022-04</w:t>
    </w:r>
    <w:r>
      <w:rPr>
        <w:rFonts w:hint="eastAsia"/>
        <w:lang w:val="en-US" w:eastAsia="zh-CN"/>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rFonts w:hint="eastAsia"/>
      </w:rPr>
      <w:t>绍兴市人民医院VRV空调及中央空调主机维保项目</w:t>
    </w:r>
    <w:r>
      <w:rPr>
        <w:rFonts w:hint="eastAsia"/>
        <w:lang w:val="en-US" w:eastAsia="zh-CN"/>
      </w:rPr>
      <w:t xml:space="preserve">                                 </w:t>
    </w:r>
    <w:r>
      <w:rPr>
        <w:rFonts w:hint="eastAsia"/>
      </w:rPr>
      <w:t>招标编号</w:t>
    </w:r>
    <w:r>
      <w:rPr>
        <w:rFonts w:hint="eastAsia"/>
        <w:lang w:eastAsia="zh-CN"/>
      </w:rPr>
      <w:t>：</w:t>
    </w:r>
    <w:r>
      <w:rPr>
        <w:rFonts w:hint="eastAsia"/>
      </w:rPr>
      <w:t>ZJXSC-2022-04</w:t>
    </w:r>
    <w:r>
      <w:rPr>
        <w:rFonts w:hint="eastAsia"/>
        <w:lang w:val="en-US" w:eastAsia="zh-CN"/>
      </w:rPr>
      <w:t>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rFonts w:hint="eastAsia"/>
      </w:rPr>
      <w:t>绍兴市人民医院VRV空调及中央空调主机维保项目</w:t>
    </w:r>
    <w:r>
      <w:rPr>
        <w:rFonts w:hint="eastAsia"/>
        <w:lang w:val="en-US" w:eastAsia="zh-CN"/>
      </w:rPr>
      <w:t xml:space="preserve">                                 </w:t>
    </w:r>
    <w:r>
      <w:rPr>
        <w:rFonts w:hint="eastAsia"/>
      </w:rPr>
      <w:t>招标编号</w:t>
    </w:r>
    <w:r>
      <w:rPr>
        <w:rFonts w:hint="eastAsia"/>
        <w:lang w:eastAsia="zh-CN"/>
      </w:rPr>
      <w:t>：</w:t>
    </w:r>
    <w:r>
      <w:rPr>
        <w:rFonts w:hint="eastAsia"/>
      </w:rPr>
      <w:t>ZJXSC-2022-04</w:t>
    </w:r>
    <w:r>
      <w:rPr>
        <w:rFonts w:hint="eastAsia"/>
        <w:lang w:val="en-US" w:eastAsia="zh-C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B895C9"/>
    <w:multiLevelType w:val="singleLevel"/>
    <w:tmpl w:val="C7B895C9"/>
    <w:lvl w:ilvl="0" w:tentative="0">
      <w:start w:val="6"/>
      <w:numFmt w:val="decimal"/>
      <w:pStyle w:val="354"/>
      <w:suff w:val="nothing"/>
      <w:lvlText w:val="%1、"/>
      <w:lvlJc w:val="left"/>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8083FC5"/>
    <w:multiLevelType w:val="singleLevel"/>
    <w:tmpl w:val="28083FC5"/>
    <w:lvl w:ilvl="0" w:tentative="0">
      <w:start w:val="1"/>
      <w:numFmt w:val="chineseCounting"/>
      <w:suff w:val="space"/>
      <w:lvlText w:val="第%1部分"/>
      <w:lvlJc w:val="left"/>
      <w:rPr>
        <w:rFonts w:hint="eastAsia"/>
      </w:rPr>
    </w:lvl>
  </w:abstractNum>
  <w:abstractNum w:abstractNumId="5">
    <w:nsid w:val="3C0975EF"/>
    <w:multiLevelType w:val="multilevel"/>
    <w:tmpl w:val="3C0975EF"/>
    <w:lvl w:ilvl="0" w:tentative="0">
      <w:start w:val="1"/>
      <w:numFmt w:val="decimal"/>
      <w:pStyle w:val="359"/>
      <w:lvlText w:val="%1."/>
      <w:lvlJc w:val="left"/>
      <w:pPr>
        <w:ind w:left="425" w:hanging="425"/>
      </w:pPr>
    </w:lvl>
    <w:lvl w:ilvl="1" w:tentative="0">
      <w:start w:val="1"/>
      <w:numFmt w:val="decimal"/>
      <w:pStyle w:val="358"/>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7B0966B9"/>
    <w:multiLevelType w:val="multilevel"/>
    <w:tmpl w:val="7B0966B9"/>
    <w:lvl w:ilvl="0" w:tentative="0">
      <w:start w:val="1"/>
      <w:numFmt w:val="decimal"/>
      <w:lvlText w:val="（%1）"/>
      <w:lvlJc w:val="left"/>
      <w:pPr>
        <w:tabs>
          <w:tab w:val="left" w:pos="780"/>
        </w:tabs>
        <w:ind w:left="78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0"/>
  </w:num>
  <w:num w:numId="6">
    <w:abstractNumId w:val="5"/>
  </w:num>
  <w:num w:numId="7">
    <w:abstractNumId w:val="4"/>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3FC7"/>
    <w:rsid w:val="00005125"/>
    <w:rsid w:val="0000551C"/>
    <w:rsid w:val="00010C9A"/>
    <w:rsid w:val="00010FC1"/>
    <w:rsid w:val="0001278F"/>
    <w:rsid w:val="00016784"/>
    <w:rsid w:val="0002045E"/>
    <w:rsid w:val="00021D87"/>
    <w:rsid w:val="0002203D"/>
    <w:rsid w:val="0002468D"/>
    <w:rsid w:val="00025A9F"/>
    <w:rsid w:val="00026762"/>
    <w:rsid w:val="00031F75"/>
    <w:rsid w:val="000329A7"/>
    <w:rsid w:val="00033D7B"/>
    <w:rsid w:val="000402F5"/>
    <w:rsid w:val="00040A03"/>
    <w:rsid w:val="00047118"/>
    <w:rsid w:val="00047F58"/>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5E42"/>
    <w:rsid w:val="000E6F8C"/>
    <w:rsid w:val="000E72A0"/>
    <w:rsid w:val="000F51A7"/>
    <w:rsid w:val="000F520C"/>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2062E"/>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38D8"/>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0E0D"/>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05F2"/>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47E7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05D"/>
    <w:rsid w:val="00472E4E"/>
    <w:rsid w:val="0047483C"/>
    <w:rsid w:val="00474BED"/>
    <w:rsid w:val="00476C0B"/>
    <w:rsid w:val="00477EFE"/>
    <w:rsid w:val="004832BC"/>
    <w:rsid w:val="00485E04"/>
    <w:rsid w:val="00486B01"/>
    <w:rsid w:val="00487465"/>
    <w:rsid w:val="004939A7"/>
    <w:rsid w:val="00494FAC"/>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3C16"/>
    <w:rsid w:val="005D451A"/>
    <w:rsid w:val="005D6575"/>
    <w:rsid w:val="005D70ED"/>
    <w:rsid w:val="005E282B"/>
    <w:rsid w:val="005E33BD"/>
    <w:rsid w:val="005E68E7"/>
    <w:rsid w:val="005F510E"/>
    <w:rsid w:val="005F5691"/>
    <w:rsid w:val="005F78A5"/>
    <w:rsid w:val="006029F2"/>
    <w:rsid w:val="00604458"/>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4D1C"/>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5E5D"/>
    <w:rsid w:val="006F632B"/>
    <w:rsid w:val="007014C0"/>
    <w:rsid w:val="00702458"/>
    <w:rsid w:val="007047D8"/>
    <w:rsid w:val="00707395"/>
    <w:rsid w:val="007122EB"/>
    <w:rsid w:val="00715B09"/>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C5888"/>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3EF2"/>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1702"/>
    <w:rsid w:val="00852E88"/>
    <w:rsid w:val="00853743"/>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6364"/>
    <w:rsid w:val="008E65E7"/>
    <w:rsid w:val="008E75EB"/>
    <w:rsid w:val="008F03D5"/>
    <w:rsid w:val="008F07DF"/>
    <w:rsid w:val="008F1A2E"/>
    <w:rsid w:val="00900D76"/>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6F02"/>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18A6"/>
    <w:rsid w:val="00A35CA9"/>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1B40"/>
    <w:rsid w:val="00AE2ED6"/>
    <w:rsid w:val="00AF039F"/>
    <w:rsid w:val="00AF199C"/>
    <w:rsid w:val="00AF4A99"/>
    <w:rsid w:val="00AF6325"/>
    <w:rsid w:val="00AF7A6A"/>
    <w:rsid w:val="00B00F7A"/>
    <w:rsid w:val="00B012D5"/>
    <w:rsid w:val="00B0332B"/>
    <w:rsid w:val="00B077EB"/>
    <w:rsid w:val="00B11F7D"/>
    <w:rsid w:val="00B1230F"/>
    <w:rsid w:val="00B127DA"/>
    <w:rsid w:val="00B12ECD"/>
    <w:rsid w:val="00B14C0B"/>
    <w:rsid w:val="00B15B79"/>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5E2"/>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0658"/>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04D4"/>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49C2"/>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78C0"/>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342B"/>
    <w:rsid w:val="00DD4B24"/>
    <w:rsid w:val="00DD5651"/>
    <w:rsid w:val="00DD6196"/>
    <w:rsid w:val="00DE0E2E"/>
    <w:rsid w:val="00DE12F4"/>
    <w:rsid w:val="00DE1DFC"/>
    <w:rsid w:val="00DE208C"/>
    <w:rsid w:val="00DE45B1"/>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51C1B"/>
    <w:rsid w:val="00E52E4C"/>
    <w:rsid w:val="00E56CA8"/>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1FC"/>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328"/>
    <w:rsid w:val="00ED1F25"/>
    <w:rsid w:val="00ED23E5"/>
    <w:rsid w:val="00ED3A71"/>
    <w:rsid w:val="00ED758C"/>
    <w:rsid w:val="00EE06ED"/>
    <w:rsid w:val="00EE1703"/>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3C"/>
    <w:rsid w:val="00F1355C"/>
    <w:rsid w:val="00F226E8"/>
    <w:rsid w:val="00F2566F"/>
    <w:rsid w:val="00F30E51"/>
    <w:rsid w:val="00F31980"/>
    <w:rsid w:val="00F31AD0"/>
    <w:rsid w:val="00F33527"/>
    <w:rsid w:val="00F3506F"/>
    <w:rsid w:val="00F35DF7"/>
    <w:rsid w:val="00F36BDD"/>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39FF"/>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4B1A"/>
    <w:rsid w:val="00FB5FF6"/>
    <w:rsid w:val="00FB67DD"/>
    <w:rsid w:val="00FB748E"/>
    <w:rsid w:val="00FC02C4"/>
    <w:rsid w:val="00FC066F"/>
    <w:rsid w:val="00FC33BC"/>
    <w:rsid w:val="00FC5B79"/>
    <w:rsid w:val="00FC5C9D"/>
    <w:rsid w:val="00FC7905"/>
    <w:rsid w:val="00FD0273"/>
    <w:rsid w:val="00FE5E89"/>
    <w:rsid w:val="00FE7260"/>
    <w:rsid w:val="00FF0866"/>
    <w:rsid w:val="00FF0CA9"/>
    <w:rsid w:val="00FF724C"/>
    <w:rsid w:val="00FF7BD2"/>
    <w:rsid w:val="01146F70"/>
    <w:rsid w:val="0BA716FC"/>
    <w:rsid w:val="16453E12"/>
    <w:rsid w:val="1A927717"/>
    <w:rsid w:val="2DF02117"/>
    <w:rsid w:val="31F7580D"/>
    <w:rsid w:val="35865BBE"/>
    <w:rsid w:val="37D671F0"/>
    <w:rsid w:val="3FF17F27"/>
    <w:rsid w:val="4ADD2039"/>
    <w:rsid w:val="4F667FE7"/>
    <w:rsid w:val="50410C60"/>
    <w:rsid w:val="55365C19"/>
    <w:rsid w:val="573174F0"/>
    <w:rsid w:val="58EF7663"/>
    <w:rsid w:val="59C50D4F"/>
    <w:rsid w:val="5CEC4501"/>
    <w:rsid w:val="5F4E2554"/>
    <w:rsid w:val="61AE54A0"/>
    <w:rsid w:val="6A521CF6"/>
    <w:rsid w:val="6B414577"/>
    <w:rsid w:val="6CAB2930"/>
    <w:rsid w:val="707343ED"/>
    <w:rsid w:val="729B6E0D"/>
    <w:rsid w:val="72E87C49"/>
    <w:rsid w:val="7340069A"/>
    <w:rsid w:val="7DFBB8BB"/>
    <w:rsid w:val="7F566C0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5"/>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6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6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7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71"/>
    <w:qFormat/>
    <w:uiPriority w:val="0"/>
    <w:pPr>
      <w:keepNext/>
      <w:widowControl/>
      <w:numPr>
        <w:ilvl w:val="0"/>
        <w:numId w:val="4"/>
      </w:numPr>
      <w:jc w:val="left"/>
      <w:outlineLvl w:val="4"/>
    </w:pPr>
    <w:rPr>
      <w:kern w:val="0"/>
      <w:sz w:val="24"/>
      <w:szCs w:val="20"/>
    </w:rPr>
  </w:style>
  <w:style w:type="paragraph" w:styleId="9">
    <w:name w:val="heading 6"/>
    <w:basedOn w:val="1"/>
    <w:next w:val="1"/>
    <w:link w:val="72"/>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7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7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unhideWhenUsed/>
    <w:qFormat/>
    <w:uiPriority w:val="99"/>
    <w:pPr>
      <w:ind w:left="600" w:leftChars="600"/>
    </w:pPr>
  </w:style>
  <w:style w:type="paragraph" w:styleId="5">
    <w:name w:val="Normal Indent"/>
    <w:basedOn w:val="1"/>
    <w:link w:val="66"/>
    <w:qFormat/>
    <w:uiPriority w:val="99"/>
    <w:pPr>
      <w:ind w:firstLine="420" w:firstLineChars="200"/>
    </w:pPr>
  </w:style>
  <w:style w:type="paragraph" w:styleId="13">
    <w:name w:val="toc 7"/>
    <w:next w:val="1"/>
    <w:qFormat/>
    <w:uiPriority w:val="0"/>
    <w:pPr>
      <w:ind w:left="1260"/>
    </w:pPr>
    <w:rPr>
      <w:rFonts w:ascii="Calibri" w:hAnsi="Calibri" w:eastAsia="宋体" w:cs="Times New Roman"/>
      <w:sz w:val="18"/>
      <w:szCs w:val="18"/>
      <w:lang w:val="en-US" w:eastAsia="zh-CN" w:bidi="ar-SA"/>
    </w:r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93"/>
    <w:qFormat/>
    <w:uiPriority w:val="0"/>
    <w:pPr>
      <w:spacing w:line="360" w:lineRule="auto"/>
      <w:jc w:val="center"/>
    </w:pPr>
    <w:rPr>
      <w:rFonts w:ascii="Calibri" w:hAnsi="Calibri"/>
      <w:sz w:val="20"/>
      <w:szCs w:val="20"/>
    </w:rPr>
  </w:style>
  <w:style w:type="paragraph" w:styleId="17">
    <w:name w:val="Document Map"/>
    <w:basedOn w:val="1"/>
    <w:link w:val="132"/>
    <w:semiHidden/>
    <w:qFormat/>
    <w:uiPriority w:val="0"/>
    <w:pPr>
      <w:shd w:val="clear" w:color="auto" w:fill="000080"/>
    </w:pPr>
  </w:style>
  <w:style w:type="paragraph" w:styleId="18">
    <w:name w:val="annotation text"/>
    <w:basedOn w:val="1"/>
    <w:link w:val="84"/>
    <w:qFormat/>
    <w:uiPriority w:val="0"/>
    <w:pPr>
      <w:jc w:val="left"/>
    </w:pPr>
  </w:style>
  <w:style w:type="paragraph" w:styleId="19">
    <w:name w:val="Body Text 3"/>
    <w:link w:val="301"/>
    <w:qFormat/>
    <w:uiPriority w:val="0"/>
    <w:pPr>
      <w:widowControl w:val="0"/>
      <w:snapToGrid w:val="0"/>
      <w:spacing w:before="50" w:after="50"/>
      <w:jc w:val="both"/>
    </w:pPr>
    <w:rPr>
      <w:rFonts w:ascii="Calibri" w:hAnsi="Calibri" w:eastAsia="仿宋_GB2312" w:cs="Times New Roman"/>
      <w:b/>
      <w:bCs/>
      <w:kern w:val="2"/>
      <w:sz w:val="24"/>
      <w:lang w:val="en-US" w:eastAsia="zh-CN" w:bidi="ar-SA"/>
    </w:rPr>
  </w:style>
  <w:style w:type="paragraph" w:styleId="20">
    <w:name w:val="Body Text"/>
    <w:basedOn w:val="1"/>
    <w:link w:val="97"/>
    <w:qFormat/>
    <w:uiPriority w:val="0"/>
    <w:pPr>
      <w:spacing w:line="360" w:lineRule="auto"/>
    </w:pPr>
    <w:rPr>
      <w:rFonts w:eastAsia="仿宋_GB2312"/>
      <w:sz w:val="28"/>
    </w:rPr>
  </w:style>
  <w:style w:type="paragraph" w:styleId="21">
    <w:name w:val="Body Text Indent"/>
    <w:basedOn w:val="1"/>
    <w:link w:val="78"/>
    <w:qFormat/>
    <w:uiPriority w:val="0"/>
    <w:pPr>
      <w:spacing w:after="120"/>
      <w:ind w:left="420" w:leftChars="200"/>
    </w:pPr>
  </w:style>
  <w:style w:type="paragraph" w:styleId="22">
    <w:name w:val="List Number 3"/>
    <w:basedOn w:val="1"/>
    <w:qFormat/>
    <w:uiPriority w:val="0"/>
    <w:pPr>
      <w:widowControl/>
      <w:tabs>
        <w:tab w:val="left" w:pos="482"/>
      </w:tabs>
      <w:spacing w:afterLines="50"/>
      <w:ind w:left="482" w:hanging="340"/>
      <w:jc w:val="left"/>
    </w:pPr>
    <w:rPr>
      <w:kern w:val="0"/>
      <w:sz w:val="24"/>
      <w:szCs w:val="20"/>
    </w:r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toc 5"/>
    <w:next w:val="1"/>
    <w:qFormat/>
    <w:uiPriority w:val="0"/>
    <w:pPr>
      <w:ind w:left="840"/>
    </w:pPr>
    <w:rPr>
      <w:rFonts w:ascii="Calibri" w:hAnsi="Calibri" w:eastAsia="宋体" w:cs="Times New Roman"/>
      <w:sz w:val="18"/>
      <w:szCs w:val="18"/>
      <w:lang w:val="en-US" w:eastAsia="zh-CN" w:bidi="ar-SA"/>
    </w:rPr>
  </w:style>
  <w:style w:type="paragraph" w:styleId="25">
    <w:name w:val="toc 3"/>
    <w:basedOn w:val="1"/>
    <w:next w:val="1"/>
    <w:unhideWhenUsed/>
    <w:qFormat/>
    <w:uiPriority w:val="0"/>
    <w:pPr>
      <w:ind w:left="840" w:leftChars="400"/>
    </w:pPr>
    <w:rPr>
      <w:rFonts w:ascii="Calibri" w:hAnsi="Calibri"/>
      <w:szCs w:val="22"/>
    </w:rPr>
  </w:style>
  <w:style w:type="paragraph" w:styleId="26">
    <w:name w:val="Plain Text"/>
    <w:basedOn w:val="1"/>
    <w:link w:val="76"/>
    <w:qFormat/>
    <w:uiPriority w:val="0"/>
    <w:rPr>
      <w:rFonts w:ascii="宋体" w:hAnsi="Courier New"/>
      <w:szCs w:val="20"/>
    </w:rPr>
  </w:style>
  <w:style w:type="paragraph" w:styleId="27">
    <w:name w:val="toc 8"/>
    <w:next w:val="1"/>
    <w:qFormat/>
    <w:uiPriority w:val="0"/>
    <w:pPr>
      <w:ind w:left="1470"/>
    </w:pPr>
    <w:rPr>
      <w:rFonts w:ascii="Calibri" w:hAnsi="Calibri" w:eastAsia="宋体" w:cs="Times New Roman"/>
      <w:sz w:val="18"/>
      <w:szCs w:val="18"/>
      <w:lang w:val="en-US" w:eastAsia="zh-CN" w:bidi="ar-SA"/>
    </w:rPr>
  </w:style>
  <w:style w:type="paragraph" w:styleId="28">
    <w:name w:val="Date"/>
    <w:basedOn w:val="1"/>
    <w:next w:val="1"/>
    <w:link w:val="79"/>
    <w:qFormat/>
    <w:uiPriority w:val="0"/>
    <w:rPr>
      <w:rFonts w:ascii="楷体_GB2312" w:eastAsia="楷体_GB2312"/>
      <w:b/>
      <w:sz w:val="28"/>
      <w:szCs w:val="20"/>
    </w:rPr>
  </w:style>
  <w:style w:type="paragraph" w:styleId="29">
    <w:name w:val="Body Text Indent 2"/>
    <w:basedOn w:val="1"/>
    <w:link w:val="93"/>
    <w:qFormat/>
    <w:uiPriority w:val="0"/>
    <w:pPr>
      <w:spacing w:after="120" w:line="480" w:lineRule="auto"/>
      <w:ind w:left="420" w:leftChars="200"/>
    </w:pPr>
  </w:style>
  <w:style w:type="paragraph" w:styleId="30">
    <w:name w:val="Balloon Text"/>
    <w:basedOn w:val="1"/>
    <w:link w:val="211"/>
    <w:qFormat/>
    <w:uiPriority w:val="0"/>
    <w:rPr>
      <w:sz w:val="18"/>
      <w:szCs w:val="18"/>
    </w:rPr>
  </w:style>
  <w:style w:type="paragraph" w:styleId="31">
    <w:name w:val="footer"/>
    <w:basedOn w:val="1"/>
    <w:link w:val="81"/>
    <w:qFormat/>
    <w:uiPriority w:val="0"/>
    <w:pPr>
      <w:tabs>
        <w:tab w:val="center" w:pos="4153"/>
        <w:tab w:val="right" w:pos="8306"/>
      </w:tabs>
      <w:snapToGrid w:val="0"/>
      <w:jc w:val="left"/>
    </w:pPr>
    <w:rPr>
      <w:sz w:val="18"/>
      <w:szCs w:val="18"/>
    </w:rPr>
  </w:style>
  <w:style w:type="paragraph" w:styleId="32">
    <w:name w:val="header"/>
    <w:basedOn w:val="1"/>
    <w:link w:val="80"/>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0"/>
  </w:style>
  <w:style w:type="paragraph" w:styleId="34">
    <w:name w:val="toc 4"/>
    <w:basedOn w:val="1"/>
    <w:next w:val="1"/>
    <w:qFormat/>
    <w:uiPriority w:val="0"/>
    <w:pPr>
      <w:tabs>
        <w:tab w:val="right" w:leader="dot" w:pos="8314"/>
      </w:tabs>
      <w:ind w:firstLine="588" w:firstLineChars="245"/>
    </w:pPr>
  </w:style>
  <w:style w:type="paragraph" w:styleId="35">
    <w:name w:val="toc 6"/>
    <w:next w:val="1"/>
    <w:qFormat/>
    <w:uiPriority w:val="0"/>
    <w:pPr>
      <w:ind w:left="1050"/>
    </w:pPr>
    <w:rPr>
      <w:rFonts w:ascii="Calibri" w:hAnsi="Calibri" w:eastAsia="宋体" w:cs="Times New Roman"/>
      <w:sz w:val="18"/>
      <w:szCs w:val="18"/>
      <w:lang w:val="en-US" w:eastAsia="zh-CN" w:bidi="ar-SA"/>
    </w:rPr>
  </w:style>
  <w:style w:type="paragraph" w:styleId="36">
    <w:name w:val="Body Text Indent 3"/>
    <w:basedOn w:val="1"/>
    <w:link w:val="212"/>
    <w:qFormat/>
    <w:uiPriority w:val="0"/>
    <w:pPr>
      <w:spacing w:after="120"/>
      <w:ind w:left="420" w:leftChars="200"/>
    </w:pPr>
    <w:rPr>
      <w:sz w:val="16"/>
      <w:szCs w:val="16"/>
    </w:rPr>
  </w:style>
  <w:style w:type="paragraph" w:styleId="37">
    <w:name w:val="toc 2"/>
    <w:basedOn w:val="1"/>
    <w:next w:val="1"/>
    <w:qFormat/>
    <w:uiPriority w:val="0"/>
    <w:pPr>
      <w:ind w:left="420" w:leftChars="200"/>
    </w:pPr>
  </w:style>
  <w:style w:type="paragraph" w:styleId="38">
    <w:name w:val="toc 9"/>
    <w:next w:val="1"/>
    <w:qFormat/>
    <w:uiPriority w:val="0"/>
    <w:pPr>
      <w:ind w:left="1680"/>
    </w:pPr>
    <w:rPr>
      <w:rFonts w:ascii="Calibri" w:hAnsi="Calibri" w:eastAsia="宋体" w:cs="Times New Roman"/>
      <w:sz w:val="18"/>
      <w:szCs w:val="18"/>
      <w:lang w:val="en-US" w:eastAsia="zh-CN" w:bidi="ar-SA"/>
    </w:rPr>
  </w:style>
  <w:style w:type="paragraph" w:styleId="39">
    <w:name w:val="Body Text 2"/>
    <w:basedOn w:val="1"/>
    <w:link w:val="85"/>
    <w:qFormat/>
    <w:uiPriority w:val="0"/>
    <w:pPr>
      <w:widowControl/>
      <w:spacing w:afterLines="50" w:line="216" w:lineRule="auto"/>
      <w:jc w:val="center"/>
    </w:pPr>
    <w:rPr>
      <w:rFonts w:ascii="隶书" w:eastAsia="隶书"/>
      <w:bCs/>
      <w:kern w:val="0"/>
      <w:sz w:val="72"/>
      <w:szCs w:val="84"/>
    </w:rPr>
  </w:style>
  <w:style w:type="paragraph" w:styleId="40">
    <w:name w:val="List Continue 2"/>
    <w:basedOn w:val="1"/>
    <w:qFormat/>
    <w:uiPriority w:val="0"/>
    <w:pPr>
      <w:spacing w:after="120"/>
      <w:ind w:left="840" w:leftChars="400"/>
    </w:pPr>
  </w:style>
  <w:style w:type="paragraph" w:styleId="41">
    <w:name w:val="HTML Preformatted"/>
    <w:basedOn w:val="1"/>
    <w:link w:val="2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2">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3">
    <w:name w:val="index 1"/>
    <w:basedOn w:val="1"/>
    <w:next w:val="1"/>
    <w:semiHidden/>
    <w:qFormat/>
    <w:uiPriority w:val="0"/>
    <w:pPr>
      <w:spacing w:line="320" w:lineRule="exact"/>
    </w:pPr>
    <w:rPr>
      <w:b/>
      <w:snapToGrid w:val="0"/>
      <w:color w:val="FF6600"/>
      <w:kern w:val="0"/>
      <w:sz w:val="18"/>
      <w:szCs w:val="21"/>
    </w:rPr>
  </w:style>
  <w:style w:type="paragraph" w:styleId="44">
    <w:name w:val="Title"/>
    <w:basedOn w:val="1"/>
    <w:next w:val="1"/>
    <w:link w:val="187"/>
    <w:qFormat/>
    <w:uiPriority w:val="0"/>
    <w:pPr>
      <w:adjustRightInd w:val="0"/>
      <w:spacing w:before="240" w:after="60"/>
      <w:jc w:val="center"/>
      <w:outlineLvl w:val="0"/>
    </w:pPr>
    <w:rPr>
      <w:rFonts w:ascii="Calibri Light" w:hAnsi="Calibri Light"/>
      <w:b/>
      <w:bCs/>
      <w:sz w:val="32"/>
      <w:szCs w:val="32"/>
    </w:rPr>
  </w:style>
  <w:style w:type="paragraph" w:styleId="45">
    <w:name w:val="annotation subject"/>
    <w:basedOn w:val="18"/>
    <w:next w:val="18"/>
    <w:link w:val="214"/>
    <w:qFormat/>
    <w:uiPriority w:val="0"/>
    <w:pPr>
      <w:widowControl/>
      <w:spacing w:afterLines="50"/>
    </w:pPr>
    <w:rPr>
      <w:b/>
      <w:bCs/>
      <w:kern w:val="0"/>
      <w:sz w:val="24"/>
      <w:szCs w:val="20"/>
    </w:rPr>
  </w:style>
  <w:style w:type="paragraph" w:styleId="46">
    <w:name w:val="Body Text First Indent"/>
    <w:basedOn w:val="20"/>
    <w:link w:val="215"/>
    <w:qFormat/>
    <w:uiPriority w:val="0"/>
    <w:pPr>
      <w:spacing w:after="120" w:line="240" w:lineRule="auto"/>
      <w:ind w:firstLine="420" w:firstLineChars="100"/>
    </w:pPr>
    <w:rPr>
      <w:rFonts w:eastAsia="宋体"/>
      <w:sz w:val="21"/>
    </w:rPr>
  </w:style>
  <w:style w:type="paragraph" w:styleId="47">
    <w:name w:val="Body Text First Indent 2"/>
    <w:basedOn w:val="21"/>
    <w:link w:val="216"/>
    <w:qFormat/>
    <w:uiPriority w:val="0"/>
    <w:pPr>
      <w:ind w:firstLine="420" w:firstLineChars="200"/>
    </w:p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TML Definition"/>
    <w:basedOn w:val="50"/>
    <w:qFormat/>
    <w:uiPriority w:val="0"/>
  </w:style>
  <w:style w:type="character" w:styleId="56">
    <w:name w:val="HTML Typewriter"/>
    <w:basedOn w:val="50"/>
    <w:qFormat/>
    <w:uiPriority w:val="0"/>
    <w:rPr>
      <w:rFonts w:hint="default" w:ascii="monospace" w:hAnsi="monospace" w:eastAsia="monospace" w:cs="monospace"/>
      <w:sz w:val="20"/>
    </w:rPr>
  </w:style>
  <w:style w:type="character" w:styleId="57">
    <w:name w:val="HTML Acronym"/>
    <w:basedOn w:val="50"/>
    <w:qFormat/>
    <w:uiPriority w:val="0"/>
  </w:style>
  <w:style w:type="character" w:styleId="58">
    <w:name w:val="HTML Variable"/>
    <w:basedOn w:val="50"/>
    <w:qFormat/>
    <w:uiPriority w:val="0"/>
  </w:style>
  <w:style w:type="character" w:styleId="59">
    <w:name w:val="Hyperlink"/>
    <w:qFormat/>
    <w:uiPriority w:val="99"/>
    <w:rPr>
      <w:color w:val="0000FF"/>
      <w:u w:val="single"/>
    </w:rPr>
  </w:style>
  <w:style w:type="character" w:styleId="60">
    <w:name w:val="HTML Code"/>
    <w:basedOn w:val="50"/>
    <w:qFormat/>
    <w:uiPriority w:val="0"/>
    <w:rPr>
      <w:rFonts w:hint="eastAsia" w:ascii="微软雅黑" w:hAnsi="微软雅黑" w:eastAsia="微软雅黑" w:cs="微软雅黑"/>
      <w:sz w:val="20"/>
    </w:rPr>
  </w:style>
  <w:style w:type="character" w:styleId="61">
    <w:name w:val="annotation reference"/>
    <w:qFormat/>
    <w:uiPriority w:val="0"/>
    <w:rPr>
      <w:sz w:val="21"/>
      <w:szCs w:val="21"/>
    </w:rPr>
  </w:style>
  <w:style w:type="character" w:styleId="62">
    <w:name w:val="HTML Cite"/>
    <w:basedOn w:val="50"/>
    <w:qFormat/>
    <w:uiPriority w:val="0"/>
  </w:style>
  <w:style w:type="character" w:styleId="63">
    <w:name w:val="HTML Keyboard"/>
    <w:basedOn w:val="50"/>
    <w:qFormat/>
    <w:uiPriority w:val="0"/>
    <w:rPr>
      <w:rFonts w:hint="eastAsia" w:ascii="微软雅黑" w:hAnsi="微软雅黑" w:eastAsia="微软雅黑" w:cs="微软雅黑"/>
      <w:color w:val="3F88BF"/>
      <w:sz w:val="20"/>
      <w:u w:val="none"/>
    </w:rPr>
  </w:style>
  <w:style w:type="character" w:styleId="64">
    <w:name w:val="HTML Sample"/>
    <w:basedOn w:val="50"/>
    <w:qFormat/>
    <w:uiPriority w:val="0"/>
    <w:rPr>
      <w:rFonts w:hint="eastAsia" w:ascii="微软雅黑" w:hAnsi="微软雅黑" w:eastAsia="微软雅黑" w:cs="微软雅黑"/>
    </w:rPr>
  </w:style>
  <w:style w:type="character" w:customStyle="1" w:styleId="65">
    <w:name w:val="标题 1 Char"/>
    <w:link w:val="3"/>
    <w:qFormat/>
    <w:uiPriority w:val="0"/>
    <w:rPr>
      <w:rFonts w:eastAsia="仿宋_GB2312"/>
      <w:b/>
      <w:kern w:val="44"/>
      <w:sz w:val="44"/>
      <w:lang w:val="en-US" w:eastAsia="zh-CN" w:bidi="ar-SA"/>
    </w:rPr>
  </w:style>
  <w:style w:type="character" w:customStyle="1" w:styleId="66">
    <w:name w:val="正文缩进 Char"/>
    <w:link w:val="5"/>
    <w:qFormat/>
    <w:uiPriority w:val="0"/>
    <w:rPr>
      <w:rFonts w:eastAsia="宋体"/>
      <w:kern w:val="2"/>
      <w:sz w:val="21"/>
      <w:szCs w:val="24"/>
      <w:lang w:val="en-US" w:eastAsia="zh-CN" w:bidi="ar-SA"/>
    </w:rPr>
  </w:style>
  <w:style w:type="paragraph" w:customStyle="1" w:styleId="67">
    <w:name w:val="_Style 15"/>
    <w:basedOn w:val="1"/>
    <w:qFormat/>
    <w:uiPriority w:val="0"/>
    <w:rPr>
      <w:rFonts w:ascii="Tahoma" w:hAnsi="Tahoma"/>
      <w:sz w:val="24"/>
      <w:szCs w:val="20"/>
    </w:rPr>
  </w:style>
  <w:style w:type="character" w:customStyle="1" w:styleId="68">
    <w:name w:val="标题 2 Char"/>
    <w:link w:val="4"/>
    <w:qFormat/>
    <w:uiPriority w:val="0"/>
    <w:rPr>
      <w:rFonts w:ascii="Arial" w:hAnsi="Arial" w:eastAsia="黑体"/>
      <w:b/>
      <w:kern w:val="2"/>
      <w:sz w:val="32"/>
      <w:lang w:val="en-US" w:eastAsia="zh-CN" w:bidi="ar-SA"/>
    </w:rPr>
  </w:style>
  <w:style w:type="character" w:customStyle="1" w:styleId="69">
    <w:name w:val="标题 3 Char"/>
    <w:link w:val="6"/>
    <w:qFormat/>
    <w:uiPriority w:val="0"/>
    <w:rPr>
      <w:rFonts w:eastAsia="仿宋_GB2312"/>
      <w:b/>
      <w:kern w:val="2"/>
      <w:sz w:val="32"/>
      <w:lang w:val="en-US" w:eastAsia="zh-CN" w:bidi="ar-SA"/>
    </w:rPr>
  </w:style>
  <w:style w:type="character" w:customStyle="1" w:styleId="70">
    <w:name w:val="标题 4 Char1"/>
    <w:link w:val="7"/>
    <w:qFormat/>
    <w:uiPriority w:val="0"/>
    <w:rPr>
      <w:rFonts w:ascii="Arial" w:hAnsi="Arial" w:eastAsia="黑体"/>
      <w:b/>
      <w:kern w:val="2"/>
      <w:sz w:val="28"/>
      <w:lang w:val="en-US" w:eastAsia="zh-CN" w:bidi="ar-SA"/>
    </w:rPr>
  </w:style>
  <w:style w:type="character" w:customStyle="1" w:styleId="71">
    <w:name w:val="标题 5 Char1"/>
    <w:link w:val="8"/>
    <w:qFormat/>
    <w:uiPriority w:val="0"/>
    <w:rPr>
      <w:rFonts w:eastAsia="宋体"/>
      <w:sz w:val="24"/>
      <w:lang w:val="en-US" w:eastAsia="zh-CN" w:bidi="ar-SA"/>
    </w:rPr>
  </w:style>
  <w:style w:type="character" w:customStyle="1" w:styleId="72">
    <w:name w:val="标题 6 Char1"/>
    <w:link w:val="9"/>
    <w:qFormat/>
    <w:uiPriority w:val="0"/>
    <w:rPr>
      <w:rFonts w:ascii="宋体" w:hAnsi="Arial" w:eastAsia="宋体"/>
      <w:sz w:val="24"/>
      <w:lang w:val="en-US" w:eastAsia="zh-CN" w:bidi="ar-SA"/>
    </w:rPr>
  </w:style>
  <w:style w:type="character" w:customStyle="1" w:styleId="73">
    <w:name w:val="标题 7 Char1"/>
    <w:link w:val="10"/>
    <w:qFormat/>
    <w:uiPriority w:val="0"/>
    <w:rPr>
      <w:rFonts w:ascii="宋体" w:hAnsi="Arial" w:eastAsia="宋体"/>
      <w:b/>
      <w:sz w:val="24"/>
      <w:lang w:val="en-US" w:eastAsia="zh-CN" w:bidi="ar-SA"/>
    </w:rPr>
  </w:style>
  <w:style w:type="character" w:customStyle="1" w:styleId="74">
    <w:name w:val="标题 8 Char1"/>
    <w:link w:val="11"/>
    <w:qFormat/>
    <w:uiPriority w:val="0"/>
    <w:rPr>
      <w:rFonts w:ascii="Arial" w:hAnsi="Arial" w:eastAsia="黑体"/>
      <w:sz w:val="24"/>
      <w:lang w:val="en-US" w:eastAsia="zh-CN" w:bidi="ar-SA"/>
    </w:rPr>
  </w:style>
  <w:style w:type="character" w:customStyle="1" w:styleId="75">
    <w:name w:val="标题 9 Char1"/>
    <w:link w:val="12"/>
    <w:qFormat/>
    <w:uiPriority w:val="0"/>
    <w:rPr>
      <w:rFonts w:ascii="Arial" w:hAnsi="Arial" w:eastAsia="黑体"/>
      <w:sz w:val="24"/>
      <w:lang w:val="en-US" w:eastAsia="zh-CN" w:bidi="ar-SA"/>
    </w:rPr>
  </w:style>
  <w:style w:type="character" w:customStyle="1" w:styleId="76">
    <w:name w:val="纯文本 Char"/>
    <w:link w:val="26"/>
    <w:qFormat/>
    <w:uiPriority w:val="0"/>
    <w:rPr>
      <w:rFonts w:ascii="宋体" w:hAnsi="Courier New" w:eastAsia="宋体"/>
      <w:kern w:val="2"/>
      <w:sz w:val="21"/>
      <w:lang w:val="en-US" w:eastAsia="zh-CN" w:bidi="ar-SA"/>
    </w:rPr>
  </w:style>
  <w:style w:type="paragraph" w:customStyle="1" w:styleId="77">
    <w:name w:val="表正文"/>
    <w:basedOn w:val="1"/>
    <w:next w:val="26"/>
    <w:qFormat/>
    <w:uiPriority w:val="0"/>
    <w:rPr>
      <w:rFonts w:ascii="宋体" w:hAnsi="Courier New"/>
      <w:szCs w:val="20"/>
    </w:rPr>
  </w:style>
  <w:style w:type="character" w:customStyle="1" w:styleId="78">
    <w:name w:val="正文文本缩进 Char"/>
    <w:link w:val="21"/>
    <w:qFormat/>
    <w:uiPriority w:val="0"/>
    <w:rPr>
      <w:rFonts w:eastAsia="宋体"/>
      <w:kern w:val="2"/>
      <w:sz w:val="21"/>
      <w:szCs w:val="24"/>
      <w:lang w:val="en-US" w:eastAsia="zh-CN" w:bidi="ar-SA"/>
    </w:rPr>
  </w:style>
  <w:style w:type="character" w:customStyle="1" w:styleId="79">
    <w:name w:val="日期 Char2"/>
    <w:link w:val="28"/>
    <w:qFormat/>
    <w:uiPriority w:val="0"/>
    <w:rPr>
      <w:rFonts w:ascii="楷体_GB2312" w:eastAsia="楷体_GB2312"/>
      <w:b/>
      <w:kern w:val="2"/>
      <w:sz w:val="28"/>
      <w:lang w:val="en-US" w:eastAsia="zh-CN" w:bidi="ar-SA"/>
    </w:rPr>
  </w:style>
  <w:style w:type="character" w:customStyle="1" w:styleId="80">
    <w:name w:val="页眉 Char1"/>
    <w:link w:val="32"/>
    <w:qFormat/>
    <w:uiPriority w:val="0"/>
    <w:rPr>
      <w:rFonts w:eastAsia="宋体"/>
      <w:kern w:val="2"/>
      <w:sz w:val="18"/>
      <w:szCs w:val="18"/>
      <w:lang w:val="en-US" w:eastAsia="zh-CN" w:bidi="ar-SA"/>
    </w:rPr>
  </w:style>
  <w:style w:type="character" w:customStyle="1" w:styleId="81">
    <w:name w:val="页脚 Char"/>
    <w:link w:val="31"/>
    <w:qFormat/>
    <w:locked/>
    <w:uiPriority w:val="0"/>
    <w:rPr>
      <w:rFonts w:eastAsia="宋体"/>
      <w:kern w:val="2"/>
      <w:sz w:val="18"/>
      <w:szCs w:val="18"/>
      <w:lang w:val="en-US" w:eastAsia="zh-CN" w:bidi="ar-SA"/>
    </w:rPr>
  </w:style>
  <w:style w:type="paragraph" w:customStyle="1" w:styleId="82">
    <w:name w:val="正文段"/>
    <w:basedOn w:val="1"/>
    <w:link w:val="83"/>
    <w:qFormat/>
    <w:uiPriority w:val="0"/>
    <w:pPr>
      <w:widowControl/>
      <w:snapToGrid w:val="0"/>
      <w:spacing w:afterLines="50"/>
      <w:ind w:firstLine="200" w:firstLineChars="200"/>
    </w:pPr>
    <w:rPr>
      <w:kern w:val="0"/>
      <w:sz w:val="24"/>
      <w:szCs w:val="20"/>
    </w:rPr>
  </w:style>
  <w:style w:type="character" w:customStyle="1" w:styleId="83">
    <w:name w:val="正文段 Char"/>
    <w:link w:val="82"/>
    <w:qFormat/>
    <w:uiPriority w:val="0"/>
    <w:rPr>
      <w:rFonts w:eastAsia="宋体"/>
      <w:sz w:val="24"/>
      <w:lang w:val="en-US" w:eastAsia="zh-CN" w:bidi="ar-SA"/>
    </w:rPr>
  </w:style>
  <w:style w:type="character" w:customStyle="1" w:styleId="84">
    <w:name w:val="批注文字 Char1"/>
    <w:link w:val="18"/>
    <w:qFormat/>
    <w:uiPriority w:val="0"/>
    <w:rPr>
      <w:rFonts w:eastAsia="宋体"/>
      <w:kern w:val="2"/>
      <w:sz w:val="21"/>
      <w:szCs w:val="24"/>
      <w:lang w:val="en-US" w:eastAsia="zh-CN" w:bidi="ar-SA"/>
    </w:rPr>
  </w:style>
  <w:style w:type="character" w:customStyle="1" w:styleId="85">
    <w:name w:val="正文文本 2 Char1"/>
    <w:link w:val="39"/>
    <w:qFormat/>
    <w:uiPriority w:val="0"/>
    <w:rPr>
      <w:rFonts w:ascii="隶书" w:eastAsia="隶书"/>
      <w:bCs/>
      <w:sz w:val="72"/>
      <w:szCs w:val="84"/>
      <w:lang w:val="en-US" w:eastAsia="zh-CN" w:bidi="ar-SA"/>
    </w:rPr>
  </w:style>
  <w:style w:type="paragraph" w:customStyle="1" w:styleId="86">
    <w:name w:val="Char"/>
    <w:basedOn w:val="1"/>
    <w:qFormat/>
    <w:uiPriority w:val="0"/>
    <w:rPr>
      <w:rFonts w:ascii="仿宋_GB2312" w:eastAsia="仿宋_GB2312"/>
      <w:b/>
      <w:sz w:val="32"/>
      <w:szCs w:val="32"/>
    </w:rPr>
  </w:style>
  <w:style w:type="paragraph" w:customStyle="1" w:styleId="87">
    <w:name w:val="Table Text"/>
    <w:link w:val="88"/>
    <w:qFormat/>
    <w:uiPriority w:val="0"/>
    <w:pPr>
      <w:snapToGrid w:val="0"/>
      <w:spacing w:before="80" w:after="80"/>
    </w:pPr>
    <w:rPr>
      <w:rFonts w:ascii="Arial" w:hAnsi="Arial" w:eastAsia="宋体" w:cs="Times New Roman"/>
      <w:sz w:val="18"/>
      <w:lang w:val="en-US" w:eastAsia="zh-CN" w:bidi="ar-SA"/>
    </w:rPr>
  </w:style>
  <w:style w:type="character" w:customStyle="1" w:styleId="88">
    <w:name w:val="Table Text Char1"/>
    <w:link w:val="87"/>
    <w:qFormat/>
    <w:uiPriority w:val="0"/>
    <w:rPr>
      <w:rFonts w:ascii="Arial" w:hAnsi="Arial"/>
      <w:sz w:val="18"/>
      <w:lang w:val="en-US" w:eastAsia="zh-CN" w:bidi="ar-SA"/>
    </w:rPr>
  </w:style>
  <w:style w:type="character" w:customStyle="1" w:styleId="89">
    <w:name w:val="正文（缩进2汉字） Char"/>
    <w:link w:val="90"/>
    <w:qFormat/>
    <w:uiPriority w:val="0"/>
    <w:rPr>
      <w:rFonts w:ascii="宋体"/>
      <w:kern w:val="2"/>
      <w:sz w:val="21"/>
      <w:lang w:bidi="ar-SA"/>
    </w:rPr>
  </w:style>
  <w:style w:type="paragraph" w:customStyle="1" w:styleId="90">
    <w:name w:val="正文（缩进2汉字）"/>
    <w:basedOn w:val="1"/>
    <w:link w:val="8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91">
    <w:name w:val="Char111"/>
    <w:basedOn w:val="1"/>
    <w:qFormat/>
    <w:uiPriority w:val="0"/>
    <w:pPr>
      <w:tabs>
        <w:tab w:val="left" w:pos="432"/>
      </w:tabs>
      <w:spacing w:beforeLines="50" w:afterLines="50"/>
      <w:ind w:left="432" w:hanging="432"/>
      <w:jc w:val="center"/>
    </w:pPr>
    <w:rPr>
      <w:sz w:val="24"/>
    </w:rPr>
  </w:style>
  <w:style w:type="paragraph" w:customStyle="1" w:styleId="92">
    <w:name w:val="模板普通正文"/>
    <w:basedOn w:val="21"/>
    <w:qFormat/>
    <w:uiPriority w:val="0"/>
    <w:pPr>
      <w:spacing w:beforeLines="50" w:after="10" w:line="360" w:lineRule="auto"/>
      <w:ind w:left="0" w:leftChars="0" w:firstLine="175" w:firstLineChars="175"/>
      <w:jc w:val="left"/>
    </w:pPr>
    <w:rPr>
      <w:sz w:val="24"/>
    </w:rPr>
  </w:style>
  <w:style w:type="character" w:customStyle="1" w:styleId="93">
    <w:name w:val="正文文本缩进 2 Char1"/>
    <w:link w:val="29"/>
    <w:qFormat/>
    <w:locked/>
    <w:uiPriority w:val="0"/>
    <w:rPr>
      <w:rFonts w:eastAsia="宋体"/>
      <w:kern w:val="2"/>
      <w:sz w:val="21"/>
      <w:szCs w:val="24"/>
      <w:lang w:val="en-US" w:eastAsia="zh-CN" w:bidi="ar-SA"/>
    </w:rPr>
  </w:style>
  <w:style w:type="paragraph" w:customStyle="1" w:styleId="94">
    <w:name w:val="缺省文本"/>
    <w:basedOn w:val="1"/>
    <w:qFormat/>
    <w:uiPriority w:val="0"/>
    <w:pPr>
      <w:autoSpaceDE w:val="0"/>
      <w:autoSpaceDN w:val="0"/>
      <w:adjustRightInd w:val="0"/>
      <w:jc w:val="left"/>
    </w:pPr>
    <w:rPr>
      <w:kern w:val="0"/>
      <w:sz w:val="24"/>
    </w:rPr>
  </w:style>
  <w:style w:type="paragraph" w:customStyle="1" w:styleId="95">
    <w:name w:val="WW-正文文字缩进 2"/>
    <w:basedOn w:val="1"/>
    <w:qFormat/>
    <w:uiPriority w:val="0"/>
    <w:pPr>
      <w:suppressAutoHyphens/>
      <w:ind w:firstLine="420"/>
    </w:pPr>
    <w:rPr>
      <w:kern w:val="1"/>
      <w:szCs w:val="20"/>
    </w:rPr>
  </w:style>
  <w:style w:type="paragraph" w:customStyle="1" w:styleId="96">
    <w:name w:val="默认段落字体 Para Char Char Char Char Char Char Char Char Char1 Char Char Char Char"/>
    <w:basedOn w:val="1"/>
    <w:qFormat/>
    <w:uiPriority w:val="0"/>
    <w:rPr>
      <w:rFonts w:ascii="Tahoma" w:hAnsi="Tahoma"/>
      <w:sz w:val="24"/>
      <w:szCs w:val="20"/>
    </w:rPr>
  </w:style>
  <w:style w:type="character" w:customStyle="1" w:styleId="97">
    <w:name w:val="正文文本 Char1"/>
    <w:link w:val="20"/>
    <w:qFormat/>
    <w:locked/>
    <w:uiPriority w:val="0"/>
    <w:rPr>
      <w:rFonts w:eastAsia="仿宋_GB2312"/>
      <w:kern w:val="2"/>
      <w:sz w:val="28"/>
      <w:szCs w:val="24"/>
      <w:lang w:val="en-US" w:eastAsia="zh-CN" w:bidi="ar-SA"/>
    </w:rPr>
  </w:style>
  <w:style w:type="paragraph" w:customStyle="1" w:styleId="98">
    <w:name w:val="项目排列"/>
    <w:basedOn w:val="1"/>
    <w:link w:val="99"/>
    <w:qFormat/>
    <w:uiPriority w:val="0"/>
    <w:pPr>
      <w:tabs>
        <w:tab w:val="left" w:pos="900"/>
      </w:tabs>
      <w:spacing w:beforeLines="50" w:afterLines="50" w:line="300" w:lineRule="auto"/>
      <w:ind w:left="900" w:hanging="420"/>
    </w:pPr>
    <w:rPr>
      <w:sz w:val="24"/>
    </w:rPr>
  </w:style>
  <w:style w:type="character" w:customStyle="1" w:styleId="99">
    <w:name w:val="项目排列 Char"/>
    <w:link w:val="98"/>
    <w:qFormat/>
    <w:uiPriority w:val="0"/>
    <w:rPr>
      <w:kern w:val="2"/>
      <w:sz w:val="24"/>
      <w:szCs w:val="24"/>
    </w:rPr>
  </w:style>
  <w:style w:type="character" w:customStyle="1" w:styleId="100">
    <w:name w:val="style21"/>
    <w:qFormat/>
    <w:uiPriority w:val="0"/>
    <w:rPr>
      <w:sz w:val="15"/>
      <w:szCs w:val="15"/>
    </w:rPr>
  </w:style>
  <w:style w:type="paragraph" w:customStyle="1" w:styleId="10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02">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103">
    <w:name w:val="Char1"/>
    <w:basedOn w:val="1"/>
    <w:qFormat/>
    <w:uiPriority w:val="0"/>
    <w:rPr>
      <w:szCs w:val="20"/>
    </w:rPr>
  </w:style>
  <w:style w:type="paragraph" w:customStyle="1" w:styleId="104">
    <w:name w:val="列出段落1"/>
    <w:basedOn w:val="1"/>
    <w:qFormat/>
    <w:uiPriority w:val="0"/>
    <w:pPr>
      <w:ind w:firstLine="420" w:firstLineChars="200"/>
    </w:pPr>
    <w:rPr>
      <w:rFonts w:ascii="Calibri" w:hAnsi="Calibri"/>
      <w:szCs w:val="22"/>
    </w:rPr>
  </w:style>
  <w:style w:type="paragraph" w:customStyle="1" w:styleId="105">
    <w:name w:val="默认段落字体 Para Char Char Char Char"/>
    <w:basedOn w:val="1"/>
    <w:qFormat/>
    <w:uiPriority w:val="0"/>
  </w:style>
  <w:style w:type="paragraph" w:customStyle="1" w:styleId="106">
    <w:name w:val="Char Char Char1 Char Char Char1 Char Char Char Char"/>
    <w:basedOn w:val="1"/>
    <w:qFormat/>
    <w:uiPriority w:val="0"/>
  </w:style>
  <w:style w:type="character" w:customStyle="1" w:styleId="107">
    <w:name w:val="font1"/>
    <w:qFormat/>
    <w:uiPriority w:val="0"/>
    <w:rPr>
      <w:color w:val="999999"/>
      <w:sz w:val="18"/>
      <w:szCs w:val="18"/>
      <w:u w:val="none"/>
    </w:rPr>
  </w:style>
  <w:style w:type="paragraph" w:customStyle="1" w:styleId="10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Char Char Char Char Char Char Char Char Char Char"/>
    <w:basedOn w:val="1"/>
    <w:qFormat/>
    <w:uiPriority w:val="0"/>
    <w:rPr>
      <w:rFonts w:ascii="Tahoma" w:hAnsi="Tahoma"/>
      <w:sz w:val="24"/>
      <w:szCs w:val="20"/>
    </w:rPr>
  </w:style>
  <w:style w:type="character" w:customStyle="1" w:styleId="110">
    <w:name w:val="apple-style-span"/>
    <w:basedOn w:val="50"/>
    <w:qFormat/>
    <w:uiPriority w:val="0"/>
  </w:style>
  <w:style w:type="paragraph" w:customStyle="1" w:styleId="111">
    <w:name w:val="正文无缩进"/>
    <w:basedOn w:val="1"/>
    <w:link w:val="112"/>
    <w:qFormat/>
    <w:uiPriority w:val="0"/>
    <w:pPr>
      <w:spacing w:line="360" w:lineRule="auto"/>
    </w:pPr>
    <w:rPr>
      <w:rFonts w:ascii="宋体"/>
      <w:color w:val="000000"/>
      <w:sz w:val="24"/>
    </w:rPr>
  </w:style>
  <w:style w:type="character" w:customStyle="1" w:styleId="112">
    <w:name w:val="正文无缩进 Char"/>
    <w:link w:val="111"/>
    <w:qFormat/>
    <w:uiPriority w:val="0"/>
    <w:rPr>
      <w:rFonts w:ascii="宋体" w:eastAsia="宋体"/>
      <w:color w:val="000000"/>
      <w:kern w:val="2"/>
      <w:sz w:val="24"/>
      <w:szCs w:val="24"/>
      <w:lang w:val="en-US" w:eastAsia="zh-CN" w:bidi="ar-SA"/>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4">
    <w:name w:val="ca-3"/>
    <w:basedOn w:val="50"/>
    <w:qFormat/>
    <w:uiPriority w:val="0"/>
  </w:style>
  <w:style w:type="paragraph" w:customStyle="1" w:styleId="11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6">
    <w:name w:val="表格 Char Char"/>
    <w:link w:val="117"/>
    <w:qFormat/>
    <w:locked/>
    <w:uiPriority w:val="0"/>
    <w:rPr>
      <w:rFonts w:ascii="宋体" w:hAnsi="宋体" w:eastAsia="宋体"/>
      <w:lang w:val="en-US" w:eastAsia="zh-CN" w:bidi="ar-SA"/>
    </w:rPr>
  </w:style>
  <w:style w:type="paragraph" w:customStyle="1" w:styleId="117">
    <w:name w:val="表格"/>
    <w:basedOn w:val="1"/>
    <w:link w:val="116"/>
    <w:qFormat/>
    <w:uiPriority w:val="0"/>
    <w:pPr>
      <w:snapToGrid w:val="0"/>
      <w:ind w:firstLine="42" w:firstLineChars="21"/>
    </w:pPr>
    <w:rPr>
      <w:rFonts w:ascii="宋体" w:hAnsi="宋体"/>
      <w:kern w:val="0"/>
      <w:sz w:val="20"/>
      <w:szCs w:val="20"/>
    </w:rPr>
  </w:style>
  <w:style w:type="paragraph" w:customStyle="1" w:styleId="11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9">
    <w:name w:val="Char Char1 Char Char Char Char Char Char"/>
    <w:basedOn w:val="1"/>
    <w:qFormat/>
    <w:uiPriority w:val="0"/>
    <w:pPr>
      <w:widowControl/>
      <w:spacing w:after="160" w:line="240" w:lineRule="exact"/>
      <w:jc w:val="left"/>
    </w:pPr>
  </w:style>
  <w:style w:type="character" w:customStyle="1" w:styleId="120">
    <w:name w:val="Char Char"/>
    <w:qFormat/>
    <w:uiPriority w:val="0"/>
    <w:rPr>
      <w:rFonts w:hint="eastAsia" w:ascii="宋体" w:hAnsi="Courier New" w:eastAsia="宋体"/>
      <w:kern w:val="2"/>
      <w:sz w:val="21"/>
      <w:lang w:val="en-US" w:eastAsia="zh-CN" w:bidi="ar-SA"/>
    </w:rPr>
  </w:style>
  <w:style w:type="character" w:customStyle="1" w:styleId="121">
    <w:name w:val="style51"/>
    <w:qFormat/>
    <w:uiPriority w:val="0"/>
    <w:rPr>
      <w:sz w:val="21"/>
      <w:szCs w:val="21"/>
    </w:rPr>
  </w:style>
  <w:style w:type="paragraph" w:customStyle="1" w:styleId="12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23">
    <w:name w:val="标准文本"/>
    <w:basedOn w:val="1"/>
    <w:link w:val="124"/>
    <w:qFormat/>
    <w:uiPriority w:val="0"/>
    <w:pPr>
      <w:spacing w:line="360" w:lineRule="auto"/>
      <w:ind w:firstLine="480" w:firstLineChars="200"/>
    </w:pPr>
    <w:rPr>
      <w:rFonts w:cs="宋体"/>
      <w:sz w:val="24"/>
      <w:szCs w:val="20"/>
    </w:rPr>
  </w:style>
  <w:style w:type="character" w:customStyle="1" w:styleId="124">
    <w:name w:val="标准文本 Char"/>
    <w:link w:val="123"/>
    <w:qFormat/>
    <w:uiPriority w:val="0"/>
    <w:rPr>
      <w:rFonts w:eastAsia="宋体" w:cs="宋体"/>
      <w:kern w:val="2"/>
      <w:sz w:val="24"/>
      <w:lang w:val="en-US" w:eastAsia="zh-CN" w:bidi="ar-SA"/>
    </w:rPr>
  </w:style>
  <w:style w:type="paragraph" w:customStyle="1" w:styleId="12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6">
    <w:name w:val="自定义正文"/>
    <w:basedOn w:val="1"/>
    <w:link w:val="127"/>
    <w:qFormat/>
    <w:uiPriority w:val="0"/>
    <w:pPr>
      <w:spacing w:line="480" w:lineRule="exact"/>
      <w:ind w:firstLine="200" w:firstLineChars="200"/>
      <w:jc w:val="left"/>
    </w:pPr>
    <w:rPr>
      <w:rFonts w:ascii="仿宋_GB2312" w:eastAsia="仿宋_GB2312"/>
      <w:sz w:val="28"/>
    </w:rPr>
  </w:style>
  <w:style w:type="character" w:customStyle="1" w:styleId="127">
    <w:name w:val="自定义正文 Char"/>
    <w:link w:val="126"/>
    <w:qFormat/>
    <w:uiPriority w:val="0"/>
    <w:rPr>
      <w:rFonts w:ascii="仿宋_GB2312" w:eastAsia="仿宋_GB2312"/>
      <w:kern w:val="2"/>
      <w:sz w:val="28"/>
      <w:szCs w:val="24"/>
      <w:lang w:val="en-US" w:eastAsia="zh-CN" w:bidi="ar-SA"/>
    </w:rPr>
  </w:style>
  <w:style w:type="paragraph" w:customStyle="1" w:styleId="12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9">
    <w:name w:val="自定义表格文字"/>
    <w:basedOn w:val="1"/>
    <w:qFormat/>
    <w:uiPriority w:val="0"/>
    <w:pPr>
      <w:spacing w:before="60" w:after="60" w:line="320" w:lineRule="exact"/>
      <w:jc w:val="left"/>
    </w:pPr>
    <w:rPr>
      <w:rFonts w:ascii="宋体" w:eastAsia="楷体_GB2312"/>
    </w:rPr>
  </w:style>
  <w:style w:type="paragraph" w:customStyle="1" w:styleId="13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2">
    <w:name w:val="文档结构图 Char"/>
    <w:link w:val="17"/>
    <w:semiHidden/>
    <w:qFormat/>
    <w:uiPriority w:val="0"/>
    <w:rPr>
      <w:rFonts w:eastAsia="宋体"/>
      <w:kern w:val="2"/>
      <w:sz w:val="21"/>
      <w:szCs w:val="24"/>
      <w:lang w:val="en-US" w:eastAsia="zh-CN" w:bidi="ar-SA"/>
    </w:rPr>
  </w:style>
  <w:style w:type="character" w:customStyle="1" w:styleId="133">
    <w:name w:val="Char Char12"/>
    <w:qFormat/>
    <w:uiPriority w:val="0"/>
    <w:rPr>
      <w:rFonts w:ascii="宋体" w:hAnsi="Courier New" w:eastAsia="宋体"/>
      <w:kern w:val="2"/>
      <w:sz w:val="21"/>
      <w:lang w:val="en-US" w:eastAsia="zh-CN" w:bidi="ar-SA"/>
    </w:rPr>
  </w:style>
  <w:style w:type="character" w:customStyle="1" w:styleId="134">
    <w:name w:val="H4 Char"/>
    <w:qFormat/>
    <w:uiPriority w:val="0"/>
    <w:rPr>
      <w:rFonts w:ascii="宋体" w:hAnsi="宋体" w:eastAsia="黑体"/>
      <w:b/>
      <w:bCs/>
      <w:color w:val="000000"/>
      <w:spacing w:val="-4"/>
      <w:kern w:val="2"/>
      <w:sz w:val="24"/>
      <w:szCs w:val="30"/>
      <w:lang w:val="en-US" w:eastAsia="zh-CN" w:bidi="ar-SA"/>
    </w:rPr>
  </w:style>
  <w:style w:type="character" w:customStyle="1" w:styleId="135">
    <w:name w:val="H5 Char"/>
    <w:qFormat/>
    <w:uiPriority w:val="0"/>
    <w:rPr>
      <w:rFonts w:ascii="Arial" w:hAnsi="Arial" w:eastAsia="宋体"/>
      <w:sz w:val="24"/>
      <w:lang w:val="en-US" w:eastAsia="zh-CN" w:bidi="ar-SA"/>
    </w:rPr>
  </w:style>
  <w:style w:type="character" w:customStyle="1" w:styleId="136">
    <w:name w:val="Char Char8"/>
    <w:qFormat/>
    <w:uiPriority w:val="0"/>
    <w:rPr>
      <w:rFonts w:ascii="宋体" w:eastAsia="宋体"/>
      <w:kern w:val="2"/>
      <w:sz w:val="28"/>
      <w:lang w:val="en-US" w:eastAsia="zh-CN" w:bidi="ar-SA"/>
    </w:rPr>
  </w:style>
  <w:style w:type="character" w:customStyle="1" w:styleId="137">
    <w:name w:val="Char Char7"/>
    <w:qFormat/>
    <w:uiPriority w:val="0"/>
    <w:rPr>
      <w:rFonts w:eastAsia="仿宋_GB2312"/>
      <w:kern w:val="2"/>
      <w:sz w:val="24"/>
      <w:szCs w:val="24"/>
      <w:lang w:val="en-US" w:eastAsia="zh-CN" w:bidi="ar-SA"/>
    </w:rPr>
  </w:style>
  <w:style w:type="paragraph" w:customStyle="1" w:styleId="138">
    <w:name w:val="表内文字"/>
    <w:basedOn w:val="1"/>
    <w:qFormat/>
    <w:uiPriority w:val="0"/>
    <w:pPr>
      <w:jc w:val="center"/>
    </w:pPr>
    <w:rPr>
      <w:color w:val="FF0000"/>
      <w:kern w:val="0"/>
      <w:sz w:val="24"/>
    </w:rPr>
  </w:style>
  <w:style w:type="character" w:customStyle="1" w:styleId="139">
    <w:name w:val="Char Char3"/>
    <w:qFormat/>
    <w:uiPriority w:val="0"/>
    <w:rPr>
      <w:rFonts w:eastAsia="仿宋_GB2312"/>
      <w:kern w:val="2"/>
      <w:sz w:val="28"/>
      <w:szCs w:val="24"/>
      <w:lang w:val="en-US" w:eastAsia="zh-CN" w:bidi="ar-SA"/>
    </w:rPr>
  </w:style>
  <w:style w:type="paragraph" w:customStyle="1" w:styleId="140">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4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4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43">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4">
    <w:name w:val="项目1"/>
    <w:basedOn w:val="1"/>
    <w:qFormat/>
    <w:uiPriority w:val="0"/>
    <w:pPr>
      <w:tabs>
        <w:tab w:val="left" w:pos="840"/>
      </w:tabs>
      <w:spacing w:after="60"/>
      <w:ind w:left="840" w:hanging="420"/>
    </w:pPr>
    <w:rPr>
      <w:rFonts w:ascii="宋体"/>
      <w:spacing w:val="4"/>
      <w:szCs w:val="20"/>
    </w:rPr>
  </w:style>
  <w:style w:type="paragraph" w:customStyle="1" w:styleId="145">
    <w:name w:val="编10号"/>
    <w:basedOn w:val="1"/>
    <w:qFormat/>
    <w:uiPriority w:val="0"/>
    <w:pPr>
      <w:tabs>
        <w:tab w:val="left" w:pos="1620"/>
      </w:tabs>
      <w:ind w:left="1620" w:hanging="360"/>
    </w:pPr>
  </w:style>
  <w:style w:type="paragraph" w:customStyle="1" w:styleId="146">
    <w:name w:val="段"/>
    <w:basedOn w:val="1"/>
    <w:qFormat/>
    <w:uiPriority w:val="0"/>
    <w:pPr>
      <w:ind w:firstLine="425"/>
    </w:pPr>
    <w:rPr>
      <w:rFonts w:ascii="宋体"/>
      <w:szCs w:val="20"/>
    </w:rPr>
  </w:style>
  <w:style w:type="paragraph" w:customStyle="1" w:styleId="147">
    <w:name w:val="Char Char Char Char"/>
    <w:basedOn w:val="1"/>
    <w:qFormat/>
    <w:uiPriority w:val="0"/>
    <w:pPr>
      <w:widowControl/>
      <w:spacing w:after="160" w:line="240" w:lineRule="exact"/>
      <w:jc w:val="left"/>
    </w:pPr>
    <w:rPr>
      <w:kern w:val="0"/>
      <w:sz w:val="24"/>
    </w:rPr>
  </w:style>
  <w:style w:type="paragraph" w:customStyle="1" w:styleId="148">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bulletintext1"/>
    <w:qFormat/>
    <w:uiPriority w:val="0"/>
    <w:rPr>
      <w:rFonts w:hint="eastAsia" w:ascii="宋体" w:hAnsi="宋体" w:eastAsia="宋体"/>
      <w:sz w:val="18"/>
      <w:szCs w:val="18"/>
    </w:rPr>
  </w:style>
  <w:style w:type="paragraph" w:customStyle="1" w:styleId="150">
    <w:name w:val="Char1 Char Char Char Char Char Char"/>
    <w:basedOn w:val="1"/>
    <w:qFormat/>
    <w:uiPriority w:val="0"/>
    <w:rPr>
      <w:rFonts w:ascii="Tahoma" w:hAnsi="Tahoma"/>
      <w:sz w:val="24"/>
      <w:szCs w:val="20"/>
    </w:rPr>
  </w:style>
  <w:style w:type="paragraph" w:customStyle="1" w:styleId="151">
    <w:name w:val="Char Char2 Char Char Char Char"/>
    <w:basedOn w:val="17"/>
    <w:qFormat/>
    <w:uiPriority w:val="0"/>
    <w:rPr>
      <w:rFonts w:ascii="Tahoma" w:hAnsi="Tahoma"/>
      <w:sz w:val="24"/>
    </w:rPr>
  </w:style>
  <w:style w:type="paragraph" w:customStyle="1" w:styleId="152">
    <w:name w:val="Char Char Char"/>
    <w:basedOn w:val="17"/>
    <w:qFormat/>
    <w:uiPriority w:val="0"/>
    <w:rPr>
      <w:rFonts w:ascii="Tahoma" w:hAnsi="Tahoma"/>
      <w:sz w:val="24"/>
    </w:rPr>
  </w:style>
  <w:style w:type="paragraph" w:customStyle="1" w:styleId="153">
    <w:name w:val="正文缩进 New"/>
    <w:basedOn w:val="1"/>
    <w:qFormat/>
    <w:uiPriority w:val="0"/>
    <w:pPr>
      <w:ind w:firstLine="420" w:firstLineChars="200"/>
    </w:pPr>
    <w:rPr>
      <w:szCs w:val="20"/>
    </w:rPr>
  </w:style>
  <w:style w:type="paragraph" w:customStyle="1" w:styleId="154">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5">
    <w:name w:val="tpc_content1"/>
    <w:qFormat/>
    <w:uiPriority w:val="0"/>
    <w:rPr>
      <w:sz w:val="20"/>
      <w:szCs w:val="20"/>
    </w:rPr>
  </w:style>
  <w:style w:type="character" w:customStyle="1" w:styleId="156">
    <w:name w:val="Char Char11"/>
    <w:qFormat/>
    <w:uiPriority w:val="0"/>
    <w:rPr>
      <w:b/>
      <w:kern w:val="44"/>
      <w:sz w:val="44"/>
    </w:rPr>
  </w:style>
  <w:style w:type="character" w:customStyle="1" w:styleId="157">
    <w:name w:val="Char Char10"/>
    <w:qFormat/>
    <w:uiPriority w:val="0"/>
    <w:rPr>
      <w:b/>
      <w:kern w:val="2"/>
      <w:sz w:val="28"/>
      <w:szCs w:val="28"/>
    </w:rPr>
  </w:style>
  <w:style w:type="character" w:customStyle="1" w:styleId="158">
    <w:name w:val="Char Char9"/>
    <w:qFormat/>
    <w:uiPriority w:val="0"/>
    <w:rPr>
      <w:b/>
      <w:kern w:val="2"/>
      <w:sz w:val="24"/>
      <w:szCs w:val="24"/>
    </w:rPr>
  </w:style>
  <w:style w:type="paragraph" w:customStyle="1" w:styleId="159">
    <w:name w:val="Char Char Char 字元 字元"/>
    <w:basedOn w:val="1"/>
    <w:qFormat/>
    <w:uiPriority w:val="0"/>
    <w:pPr>
      <w:spacing w:line="360" w:lineRule="auto"/>
      <w:ind w:firstLine="200" w:firstLineChars="200"/>
    </w:pPr>
    <w:rPr>
      <w:szCs w:val="20"/>
    </w:rPr>
  </w:style>
  <w:style w:type="paragraph" w:customStyle="1" w:styleId="16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1">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62">
    <w:name w:val="style11"/>
    <w:qFormat/>
    <w:uiPriority w:val="0"/>
    <w:rPr>
      <w:b/>
      <w:bCs/>
      <w:color w:val="FF0000"/>
    </w:rPr>
  </w:style>
  <w:style w:type="character" w:customStyle="1" w:styleId="163">
    <w:name w:val="info"/>
    <w:basedOn w:val="50"/>
    <w:qFormat/>
    <w:uiPriority w:val="0"/>
  </w:style>
  <w:style w:type="paragraph" w:customStyle="1" w:styleId="164">
    <w:name w:val="样式 正文缩进 + 首行缩进:  2 字符"/>
    <w:basedOn w:val="5"/>
    <w:link w:val="165"/>
    <w:qFormat/>
    <w:uiPriority w:val="0"/>
    <w:pPr>
      <w:spacing w:line="360" w:lineRule="auto"/>
      <w:ind w:firstLine="480"/>
    </w:pPr>
    <w:rPr>
      <w:rFonts w:ascii="宋体" w:hAnsi="宋体"/>
      <w:color w:val="000000"/>
      <w:kern w:val="0"/>
      <w:sz w:val="24"/>
      <w:szCs w:val="20"/>
    </w:rPr>
  </w:style>
  <w:style w:type="character" w:customStyle="1" w:styleId="165">
    <w:name w:val="样式 正文缩进 + 首行缩进:  2 字符 Char"/>
    <w:link w:val="164"/>
    <w:qFormat/>
    <w:locked/>
    <w:uiPriority w:val="0"/>
    <w:rPr>
      <w:rFonts w:ascii="宋体" w:hAnsi="宋体" w:eastAsia="宋体"/>
      <w:color w:val="000000"/>
      <w:sz w:val="24"/>
      <w:lang w:bidi="ar-SA"/>
    </w:rPr>
  </w:style>
  <w:style w:type="paragraph" w:customStyle="1" w:styleId="166">
    <w:name w:val="正文2"/>
    <w:basedOn w:val="1"/>
    <w:link w:val="167"/>
    <w:qFormat/>
    <w:uiPriority w:val="0"/>
    <w:pPr>
      <w:spacing w:before="156" w:line="360" w:lineRule="auto"/>
      <w:ind w:firstLine="510" w:firstLineChars="200"/>
    </w:pPr>
    <w:rPr>
      <w:sz w:val="24"/>
      <w:szCs w:val="20"/>
    </w:rPr>
  </w:style>
  <w:style w:type="character" w:customStyle="1" w:styleId="167">
    <w:name w:val="正文2 Char"/>
    <w:link w:val="166"/>
    <w:qFormat/>
    <w:uiPriority w:val="0"/>
    <w:rPr>
      <w:rFonts w:eastAsia="宋体"/>
      <w:kern w:val="2"/>
      <w:sz w:val="24"/>
      <w:lang w:val="en-US" w:eastAsia="zh-CN" w:bidi="ar-SA"/>
    </w:rPr>
  </w:style>
  <w:style w:type="paragraph" w:customStyle="1" w:styleId="168">
    <w:name w:val="p0"/>
    <w:basedOn w:val="1"/>
    <w:qFormat/>
    <w:uiPriority w:val="0"/>
    <w:pPr>
      <w:widowControl/>
    </w:pPr>
    <w:rPr>
      <w:kern w:val="0"/>
      <w:szCs w:val="21"/>
    </w:rPr>
  </w:style>
  <w:style w:type="character" w:customStyle="1" w:styleId="169">
    <w:name w:val="param-name"/>
    <w:basedOn w:val="50"/>
    <w:qFormat/>
    <w:uiPriority w:val="0"/>
  </w:style>
  <w:style w:type="character" w:customStyle="1" w:styleId="170">
    <w:name w:val="日期 Char"/>
    <w:qFormat/>
    <w:uiPriority w:val="0"/>
    <w:rPr>
      <w:rFonts w:ascii="楷体_GB2312" w:eastAsia="楷体_GB2312"/>
      <w:b/>
      <w:kern w:val="2"/>
      <w:sz w:val="28"/>
      <w:lang w:val="en-US" w:eastAsia="zh-CN" w:bidi="ar-SA"/>
    </w:rPr>
  </w:style>
  <w:style w:type="character" w:customStyle="1" w:styleId="171">
    <w:name w:val="标题 4 Char"/>
    <w:qFormat/>
    <w:uiPriority w:val="0"/>
    <w:rPr>
      <w:rFonts w:ascii="Arial" w:hAnsi="Arial" w:eastAsia="黑体"/>
      <w:b/>
      <w:kern w:val="2"/>
      <w:sz w:val="28"/>
      <w:lang w:val="en-US" w:eastAsia="zh-CN" w:bidi="ar-SA"/>
    </w:rPr>
  </w:style>
  <w:style w:type="character" w:customStyle="1" w:styleId="172">
    <w:name w:val="标题 6 Char"/>
    <w:qFormat/>
    <w:uiPriority w:val="0"/>
    <w:rPr>
      <w:rFonts w:ascii="宋体" w:hAnsi="Arial" w:eastAsia="宋体"/>
      <w:sz w:val="24"/>
      <w:lang w:val="en-US" w:eastAsia="zh-CN" w:bidi="ar-SA"/>
    </w:rPr>
  </w:style>
  <w:style w:type="character" w:customStyle="1" w:styleId="173">
    <w:name w:val="标题 8 Char"/>
    <w:qFormat/>
    <w:uiPriority w:val="0"/>
    <w:rPr>
      <w:rFonts w:ascii="Arial" w:hAnsi="Arial" w:eastAsia="黑体"/>
      <w:sz w:val="24"/>
      <w:lang w:val="en-US" w:eastAsia="zh-CN" w:bidi="ar-SA"/>
    </w:rPr>
  </w:style>
  <w:style w:type="character" w:customStyle="1" w:styleId="174">
    <w:name w:val="标题 9 Char"/>
    <w:qFormat/>
    <w:uiPriority w:val="0"/>
    <w:rPr>
      <w:rFonts w:ascii="Arial" w:hAnsi="Arial" w:eastAsia="黑体"/>
      <w:sz w:val="24"/>
      <w:lang w:val="en-US" w:eastAsia="zh-CN" w:bidi="ar-SA"/>
    </w:rPr>
  </w:style>
  <w:style w:type="character" w:customStyle="1" w:styleId="175">
    <w:name w:val="标题 5 Char"/>
    <w:qFormat/>
    <w:uiPriority w:val="0"/>
    <w:rPr>
      <w:rFonts w:eastAsia="宋体"/>
      <w:sz w:val="24"/>
      <w:lang w:val="en-US" w:eastAsia="zh-CN" w:bidi="ar-SA"/>
    </w:rPr>
  </w:style>
  <w:style w:type="character" w:customStyle="1" w:styleId="176">
    <w:name w:val="正文文本 Char"/>
    <w:qFormat/>
    <w:locked/>
    <w:uiPriority w:val="0"/>
    <w:rPr>
      <w:rFonts w:eastAsia="仿宋_GB2312"/>
      <w:kern w:val="2"/>
      <w:sz w:val="28"/>
      <w:szCs w:val="24"/>
      <w:lang w:val="en-US" w:eastAsia="zh-CN" w:bidi="ar-SA"/>
    </w:rPr>
  </w:style>
  <w:style w:type="character" w:customStyle="1" w:styleId="177">
    <w:name w:val="正文文本缩进 2 Char"/>
    <w:qFormat/>
    <w:locked/>
    <w:uiPriority w:val="0"/>
    <w:rPr>
      <w:rFonts w:eastAsia="宋体"/>
      <w:kern w:val="2"/>
      <w:sz w:val="21"/>
      <w:szCs w:val="24"/>
      <w:lang w:val="en-US" w:eastAsia="zh-CN" w:bidi="ar-SA"/>
    </w:rPr>
  </w:style>
  <w:style w:type="character" w:customStyle="1" w:styleId="178">
    <w:name w:val="正文文本 2 Char"/>
    <w:qFormat/>
    <w:uiPriority w:val="0"/>
    <w:rPr>
      <w:rFonts w:ascii="隶书" w:eastAsia="隶书"/>
      <w:bCs/>
      <w:sz w:val="72"/>
      <w:szCs w:val="84"/>
      <w:lang w:val="en-US" w:eastAsia="zh-CN" w:bidi="ar-SA"/>
    </w:rPr>
  </w:style>
  <w:style w:type="character" w:customStyle="1" w:styleId="179">
    <w:name w:val="标题 7 Char"/>
    <w:qFormat/>
    <w:uiPriority w:val="0"/>
    <w:rPr>
      <w:rFonts w:ascii="宋体" w:hAnsi="Arial" w:eastAsia="宋体"/>
      <w:b/>
      <w:sz w:val="24"/>
      <w:lang w:val="en-US" w:eastAsia="zh-CN" w:bidi="ar-SA"/>
    </w:rPr>
  </w:style>
  <w:style w:type="character" w:customStyle="1" w:styleId="180">
    <w:name w:val="页眉 Char"/>
    <w:qFormat/>
    <w:uiPriority w:val="99"/>
    <w:rPr>
      <w:rFonts w:eastAsia="宋体"/>
      <w:kern w:val="2"/>
      <w:sz w:val="18"/>
      <w:szCs w:val="18"/>
      <w:lang w:val="en-US" w:eastAsia="zh-CN" w:bidi="ar-SA"/>
    </w:rPr>
  </w:style>
  <w:style w:type="character" w:customStyle="1" w:styleId="181">
    <w:name w:val="批注文字 Char"/>
    <w:qFormat/>
    <w:uiPriority w:val="0"/>
    <w:rPr>
      <w:rFonts w:eastAsia="宋体"/>
      <w:kern w:val="2"/>
      <w:sz w:val="21"/>
      <w:szCs w:val="24"/>
      <w:lang w:val="en-US" w:eastAsia="zh-CN" w:bidi="ar-SA"/>
    </w:rPr>
  </w:style>
  <w:style w:type="character" w:customStyle="1" w:styleId="182">
    <w:name w:val="汇视源正文 Char"/>
    <w:link w:val="183"/>
    <w:qFormat/>
    <w:uiPriority w:val="0"/>
    <w:rPr>
      <w:rFonts w:cs="宋体"/>
      <w:kern w:val="2"/>
      <w:sz w:val="24"/>
      <w:lang w:val="en-US" w:eastAsia="zh-CN" w:bidi="ar-SA"/>
    </w:rPr>
  </w:style>
  <w:style w:type="paragraph" w:customStyle="1" w:styleId="183">
    <w:name w:val="汇视源正文"/>
    <w:link w:val="182"/>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84">
    <w:name w:val="样式 列表编号 + 段后: 0.5 行"/>
    <w:basedOn w:val="15"/>
    <w:qFormat/>
    <w:uiPriority w:val="0"/>
    <w:pPr>
      <w:tabs>
        <w:tab w:val="left" w:pos="840"/>
      </w:tabs>
      <w:spacing w:afterLines="0"/>
      <w:ind w:left="425" w:hanging="425"/>
    </w:pPr>
    <w:rPr>
      <w:rFonts w:cs="宋体"/>
    </w:rPr>
  </w:style>
  <w:style w:type="paragraph" w:customStyle="1" w:styleId="185">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86">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7">
    <w:name w:val="标题 Char"/>
    <w:link w:val="44"/>
    <w:qFormat/>
    <w:locked/>
    <w:uiPriority w:val="0"/>
    <w:rPr>
      <w:rFonts w:ascii="Calibri Light" w:hAnsi="Calibri Light" w:eastAsia="宋体"/>
      <w:b/>
      <w:bCs/>
      <w:kern w:val="2"/>
      <w:sz w:val="32"/>
      <w:szCs w:val="32"/>
      <w:lang w:val="en-US" w:eastAsia="zh-CN" w:bidi="ar-SA"/>
    </w:rPr>
  </w:style>
  <w:style w:type="character" w:customStyle="1" w:styleId="188">
    <w:name w:val="Date Char"/>
    <w:qFormat/>
    <w:locked/>
    <w:uiPriority w:val="0"/>
    <w:rPr>
      <w:rFonts w:ascii="宋体"/>
      <w:sz w:val="21"/>
      <w:lang w:val="zh-CN"/>
    </w:rPr>
  </w:style>
  <w:style w:type="character" w:customStyle="1" w:styleId="189">
    <w:name w:val="Normal Indent Char"/>
    <w:qFormat/>
    <w:locked/>
    <w:uiPriority w:val="0"/>
    <w:rPr>
      <w:rFonts w:ascii="宋体" w:eastAsia="宋体"/>
      <w:snapToGrid w:val="0"/>
      <w:color w:val="000000"/>
      <w:kern w:val="28"/>
      <w:sz w:val="28"/>
    </w:rPr>
  </w:style>
  <w:style w:type="character" w:customStyle="1" w:styleId="190">
    <w:name w:val="Plain Text Char"/>
    <w:qFormat/>
    <w:locked/>
    <w:uiPriority w:val="0"/>
    <w:rPr>
      <w:rFonts w:ascii="宋体" w:hAnsi="Courier New" w:eastAsia="宋体"/>
      <w:snapToGrid w:val="0"/>
      <w:sz w:val="21"/>
    </w:rPr>
  </w:style>
  <w:style w:type="character" w:customStyle="1" w:styleId="191">
    <w:name w:val="日期 Char1"/>
    <w:qFormat/>
    <w:uiPriority w:val="0"/>
    <w:rPr>
      <w:rFonts w:ascii="Times New Roman" w:hAnsi="Times New Roman" w:eastAsia="宋体" w:cs="Times New Roman"/>
      <w:sz w:val="24"/>
      <w:szCs w:val="24"/>
    </w:rPr>
  </w:style>
  <w:style w:type="character" w:customStyle="1" w:styleId="192">
    <w:name w:val="纯文本 Char1"/>
    <w:link w:val="193"/>
    <w:qFormat/>
    <w:uiPriority w:val="0"/>
    <w:rPr>
      <w:rFonts w:ascii="宋体" w:hAnsi="Courier New" w:eastAsia="宋体" w:cs="Courier New"/>
      <w:sz w:val="21"/>
      <w:szCs w:val="21"/>
    </w:rPr>
  </w:style>
  <w:style w:type="paragraph" w:customStyle="1" w:styleId="193">
    <w:name w:val="纯文本1"/>
    <w:basedOn w:val="1"/>
    <w:link w:val="192"/>
    <w:qFormat/>
    <w:uiPriority w:val="0"/>
    <w:rPr>
      <w:rFonts w:ascii="宋体" w:hAnsi="Courier New" w:cs="Courier New"/>
      <w:kern w:val="0"/>
      <w:szCs w:val="21"/>
    </w:rPr>
  </w:style>
  <w:style w:type="paragraph" w:customStyle="1" w:styleId="19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95">
    <w:name w:val="列出段落112"/>
    <w:basedOn w:val="1"/>
    <w:link w:val="219"/>
    <w:qFormat/>
    <w:uiPriority w:val="0"/>
    <w:pPr>
      <w:adjustRightInd w:val="0"/>
      <w:spacing w:line="360" w:lineRule="auto"/>
      <w:ind w:firstLine="200" w:firstLineChars="200"/>
    </w:pPr>
    <w:rPr>
      <w:rFonts w:eastAsia="楷体_GB2312" w:cs="Lucida Sans"/>
      <w:sz w:val="24"/>
    </w:rPr>
  </w:style>
  <w:style w:type="paragraph" w:customStyle="1" w:styleId="196">
    <w:name w:val="标题2def"/>
    <w:basedOn w:val="44"/>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7">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98">
    <w:name w:val="Header Char"/>
    <w:qFormat/>
    <w:locked/>
    <w:uiPriority w:val="0"/>
    <w:rPr>
      <w:rFonts w:ascii="Times New Roman" w:hAnsi="Times New Roman" w:eastAsia="宋体" w:cs="Times New Roman"/>
      <w:sz w:val="18"/>
      <w:szCs w:val="18"/>
    </w:rPr>
  </w:style>
  <w:style w:type="paragraph" w:customStyle="1" w:styleId="19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00">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01">
    <w:name w:val="Comment Text Char"/>
    <w:qFormat/>
    <w:locked/>
    <w:uiPriority w:val="0"/>
    <w:rPr>
      <w:rFonts w:ascii="Times New Roman" w:hAnsi="Times New Roman" w:eastAsia="宋体" w:cs="Times New Roman"/>
      <w:kern w:val="0"/>
      <w:sz w:val="24"/>
      <w:szCs w:val="24"/>
      <w:lang w:val="zh-CN" w:eastAsia="zh-CN"/>
    </w:rPr>
  </w:style>
  <w:style w:type="paragraph" w:customStyle="1" w:styleId="202">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0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04">
    <w:name w:val="Char Char Char Char1"/>
    <w:basedOn w:val="1"/>
    <w:qFormat/>
    <w:uiPriority w:val="0"/>
    <w:rPr>
      <w:rFonts w:ascii="Tahoma" w:hAnsi="Tahoma"/>
      <w:sz w:val="24"/>
      <w:szCs w:val="20"/>
    </w:rPr>
  </w:style>
  <w:style w:type="paragraph" w:customStyle="1" w:styleId="205">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0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07">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08">
    <w:name w:val="正文2 Char Char"/>
    <w:qFormat/>
    <w:uiPriority w:val="0"/>
    <w:rPr>
      <w:kern w:val="2"/>
      <w:sz w:val="24"/>
    </w:rPr>
  </w:style>
  <w:style w:type="character" w:customStyle="1" w:styleId="209">
    <w:name w:val="普通文字 Char Char3"/>
    <w:qFormat/>
    <w:uiPriority w:val="0"/>
    <w:rPr>
      <w:rFonts w:ascii="宋体" w:hAnsi="Courier New"/>
      <w:kern w:val="2"/>
      <w:sz w:val="24"/>
      <w:szCs w:val="24"/>
    </w:rPr>
  </w:style>
  <w:style w:type="character" w:customStyle="1" w:styleId="210">
    <w:name w:val="特点 Char2"/>
    <w:qFormat/>
    <w:uiPriority w:val="0"/>
    <w:rPr>
      <w:rFonts w:ascii="Times New Roman" w:hAnsi="Times New Roman" w:eastAsia="宋体" w:cs="Times New Roman"/>
      <w:szCs w:val="24"/>
    </w:rPr>
  </w:style>
  <w:style w:type="character" w:customStyle="1" w:styleId="211">
    <w:name w:val="批注框文本 Char"/>
    <w:basedOn w:val="50"/>
    <w:link w:val="30"/>
    <w:qFormat/>
    <w:uiPriority w:val="0"/>
    <w:rPr>
      <w:kern w:val="2"/>
      <w:sz w:val="18"/>
      <w:szCs w:val="18"/>
    </w:rPr>
  </w:style>
  <w:style w:type="character" w:customStyle="1" w:styleId="212">
    <w:name w:val="正文文本缩进 3 Char"/>
    <w:basedOn w:val="50"/>
    <w:link w:val="36"/>
    <w:qFormat/>
    <w:uiPriority w:val="0"/>
    <w:rPr>
      <w:kern w:val="2"/>
      <w:sz w:val="16"/>
      <w:szCs w:val="16"/>
    </w:rPr>
  </w:style>
  <w:style w:type="character" w:customStyle="1" w:styleId="213">
    <w:name w:val="HTML 预设格式 Char"/>
    <w:basedOn w:val="50"/>
    <w:link w:val="41"/>
    <w:qFormat/>
    <w:uiPriority w:val="0"/>
    <w:rPr>
      <w:rFonts w:ascii="黑体" w:hAnsi="Courier New" w:eastAsia="黑体" w:cs="Courier New"/>
    </w:rPr>
  </w:style>
  <w:style w:type="character" w:customStyle="1" w:styleId="214">
    <w:name w:val="批注主题 Char"/>
    <w:basedOn w:val="181"/>
    <w:link w:val="45"/>
    <w:qFormat/>
    <w:uiPriority w:val="0"/>
    <w:rPr>
      <w:rFonts w:eastAsia="宋体"/>
      <w:b/>
      <w:bCs/>
      <w:kern w:val="2"/>
      <w:sz w:val="24"/>
      <w:szCs w:val="24"/>
      <w:lang w:val="en-US" w:eastAsia="zh-CN" w:bidi="ar-SA"/>
    </w:rPr>
  </w:style>
  <w:style w:type="character" w:customStyle="1" w:styleId="215">
    <w:name w:val="正文首行缩进 Char"/>
    <w:basedOn w:val="176"/>
    <w:link w:val="46"/>
    <w:qFormat/>
    <w:uiPriority w:val="0"/>
    <w:rPr>
      <w:rFonts w:eastAsia="仿宋_GB2312"/>
      <w:kern w:val="2"/>
      <w:sz w:val="21"/>
      <w:szCs w:val="24"/>
      <w:lang w:val="en-US" w:eastAsia="zh-CN" w:bidi="ar-SA"/>
    </w:rPr>
  </w:style>
  <w:style w:type="character" w:customStyle="1" w:styleId="216">
    <w:name w:val="正文首行缩进 2 Char"/>
    <w:basedOn w:val="78"/>
    <w:link w:val="47"/>
    <w:qFormat/>
    <w:uiPriority w:val="0"/>
    <w:rPr>
      <w:rFonts w:eastAsia="宋体"/>
      <w:kern w:val="2"/>
      <w:sz w:val="21"/>
      <w:szCs w:val="24"/>
      <w:lang w:val="en-US" w:eastAsia="zh-CN" w:bidi="ar-SA"/>
    </w:rPr>
  </w:style>
  <w:style w:type="paragraph" w:customStyle="1" w:styleId="217">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18">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19">
    <w:name w:val="列出段落 Char"/>
    <w:link w:val="195"/>
    <w:qFormat/>
    <w:uiPriority w:val="0"/>
    <w:rPr>
      <w:rFonts w:eastAsia="楷体_GB2312" w:cs="Lucida Sans"/>
      <w:kern w:val="2"/>
      <w:sz w:val="24"/>
      <w:szCs w:val="24"/>
    </w:rPr>
  </w:style>
  <w:style w:type="paragraph" w:customStyle="1" w:styleId="220">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21">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22">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23">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24">
    <w:name w:val="正文缩进2格"/>
    <w:basedOn w:val="1"/>
    <w:link w:val="225"/>
    <w:qFormat/>
    <w:uiPriority w:val="0"/>
    <w:pPr>
      <w:spacing w:line="600" w:lineRule="exact"/>
      <w:ind w:firstLine="639" w:firstLineChars="206"/>
    </w:pPr>
    <w:rPr>
      <w:rFonts w:ascii="仿宋_GB2312" w:hAnsi="宋体" w:eastAsia="仿宋_GB2312"/>
      <w:kern w:val="0"/>
      <w:sz w:val="31"/>
      <w:szCs w:val="20"/>
    </w:rPr>
  </w:style>
  <w:style w:type="character" w:customStyle="1" w:styleId="225">
    <w:name w:val="正文缩进2格 Char"/>
    <w:link w:val="224"/>
    <w:qFormat/>
    <w:uiPriority w:val="0"/>
    <w:rPr>
      <w:rFonts w:ascii="仿宋_GB2312" w:hAnsi="宋体" w:eastAsia="仿宋_GB2312"/>
      <w:sz w:val="31"/>
    </w:rPr>
  </w:style>
  <w:style w:type="paragraph" w:customStyle="1" w:styleId="226">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27">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28">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29">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3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3">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3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3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5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5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5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5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4">
    <w:name w:val="正文1级"/>
    <w:link w:val="265"/>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65">
    <w:name w:val="正文1级 Char Char"/>
    <w:link w:val="264"/>
    <w:qFormat/>
    <w:uiPriority w:val="0"/>
    <w:rPr>
      <w:bCs/>
      <w:kern w:val="44"/>
      <w:sz w:val="24"/>
      <w:szCs w:val="44"/>
    </w:rPr>
  </w:style>
  <w:style w:type="character" w:customStyle="1" w:styleId="266">
    <w:name w:val="Char Char1"/>
    <w:qFormat/>
    <w:uiPriority w:val="0"/>
    <w:rPr>
      <w:rFonts w:ascii="宋体" w:hAnsi="Courier New" w:eastAsia="宋体"/>
      <w:kern w:val="2"/>
      <w:sz w:val="21"/>
      <w:lang w:val="en-US" w:eastAsia="zh-CN" w:bidi="ar-SA"/>
    </w:rPr>
  </w:style>
  <w:style w:type="paragraph" w:customStyle="1" w:styleId="267">
    <w:name w:val="列出段落2"/>
    <w:basedOn w:val="1"/>
    <w:qFormat/>
    <w:uiPriority w:val="34"/>
    <w:pPr>
      <w:spacing w:line="440" w:lineRule="exact"/>
      <w:ind w:firstLine="420" w:firstLineChars="200"/>
    </w:pPr>
    <w:rPr>
      <w:rFonts w:eastAsia="仿宋_GB2312"/>
      <w:sz w:val="24"/>
    </w:rPr>
  </w:style>
  <w:style w:type="paragraph" w:customStyle="1" w:styleId="268">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69">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70">
    <w:name w:val="列出段落21"/>
    <w:basedOn w:val="1"/>
    <w:qFormat/>
    <w:uiPriority w:val="0"/>
    <w:pPr>
      <w:ind w:firstLine="420" w:firstLineChars="200"/>
    </w:pPr>
    <w:rPr>
      <w:rFonts w:ascii="Calibri" w:hAnsi="Calibri"/>
      <w:szCs w:val="22"/>
    </w:rPr>
  </w:style>
  <w:style w:type="paragraph" w:customStyle="1" w:styleId="27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72">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73">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74">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75">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76">
    <w:name w:val="_Style 151"/>
    <w:basedOn w:val="1"/>
    <w:qFormat/>
    <w:uiPriority w:val="0"/>
    <w:rPr>
      <w:rFonts w:ascii="Tahoma" w:hAnsi="Tahoma"/>
      <w:sz w:val="24"/>
      <w:szCs w:val="20"/>
    </w:rPr>
  </w:style>
  <w:style w:type="paragraph" w:customStyle="1" w:styleId="277">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78">
    <w:name w:val="font01"/>
    <w:basedOn w:val="50"/>
    <w:qFormat/>
    <w:uiPriority w:val="0"/>
    <w:rPr>
      <w:rFonts w:hint="eastAsia" w:ascii="宋体" w:hAnsi="宋体" w:eastAsia="宋体" w:cs="宋体"/>
      <w:color w:val="000000"/>
      <w:sz w:val="22"/>
      <w:szCs w:val="22"/>
      <w:u w:val="none"/>
    </w:rPr>
  </w:style>
  <w:style w:type="character" w:customStyle="1" w:styleId="279">
    <w:name w:val="font11"/>
    <w:basedOn w:val="50"/>
    <w:qFormat/>
    <w:uiPriority w:val="0"/>
    <w:rPr>
      <w:rFonts w:hint="eastAsia" w:ascii="宋体" w:hAnsi="宋体" w:eastAsia="宋体" w:cs="宋体"/>
      <w:color w:val="FF0000"/>
      <w:sz w:val="22"/>
      <w:szCs w:val="22"/>
      <w:u w:val="none"/>
    </w:rPr>
  </w:style>
  <w:style w:type="character" w:customStyle="1" w:styleId="280">
    <w:name w:val="font41"/>
    <w:basedOn w:val="50"/>
    <w:qFormat/>
    <w:uiPriority w:val="0"/>
    <w:rPr>
      <w:rFonts w:hint="default" w:ascii="等线" w:hAnsi="等线" w:eastAsia="等线" w:cs="等线"/>
      <w:color w:val="FF0000"/>
      <w:sz w:val="22"/>
      <w:szCs w:val="22"/>
      <w:u w:val="none"/>
    </w:rPr>
  </w:style>
  <w:style w:type="character" w:customStyle="1" w:styleId="281">
    <w:name w:val="font21"/>
    <w:basedOn w:val="50"/>
    <w:qFormat/>
    <w:uiPriority w:val="0"/>
    <w:rPr>
      <w:rFonts w:hint="default" w:ascii="等线" w:hAnsi="等线" w:eastAsia="等线" w:cs="等线"/>
      <w:color w:val="000000"/>
      <w:sz w:val="22"/>
      <w:szCs w:val="22"/>
      <w:u w:val="none"/>
    </w:rPr>
  </w:style>
  <w:style w:type="character" w:customStyle="1" w:styleId="282">
    <w:name w:val="font51"/>
    <w:basedOn w:val="50"/>
    <w:qFormat/>
    <w:uiPriority w:val="0"/>
    <w:rPr>
      <w:rFonts w:hint="default" w:ascii="等线" w:hAnsi="等线" w:eastAsia="等线" w:cs="等线"/>
      <w:color w:val="FF0000"/>
      <w:sz w:val="22"/>
      <w:szCs w:val="22"/>
      <w:u w:val="none"/>
    </w:rPr>
  </w:style>
  <w:style w:type="character" w:customStyle="1" w:styleId="283">
    <w:name w:val="font61"/>
    <w:basedOn w:val="50"/>
    <w:qFormat/>
    <w:uiPriority w:val="0"/>
    <w:rPr>
      <w:rFonts w:hint="default" w:ascii="等线" w:hAnsi="等线" w:eastAsia="等线" w:cs="等线"/>
      <w:color w:val="000000"/>
      <w:sz w:val="22"/>
      <w:szCs w:val="22"/>
      <w:u w:val="none"/>
    </w:rPr>
  </w:style>
  <w:style w:type="paragraph" w:customStyle="1" w:styleId="28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8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8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8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8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89">
    <w:name w:val="未处理的提及1"/>
    <w:basedOn w:val="50"/>
    <w:semiHidden/>
    <w:unhideWhenUsed/>
    <w:qFormat/>
    <w:uiPriority w:val="99"/>
    <w:rPr>
      <w:color w:val="605E5C"/>
      <w:shd w:val="clear" w:color="auto" w:fill="E1DFDD"/>
    </w:rPr>
  </w:style>
  <w:style w:type="paragraph" w:customStyle="1" w:styleId="290">
    <w:name w:val="p15"/>
    <w:basedOn w:val="1"/>
    <w:qFormat/>
    <w:uiPriority w:val="0"/>
    <w:pPr>
      <w:widowControl/>
      <w:adjustRightInd w:val="0"/>
    </w:pPr>
    <w:rPr>
      <w:rFonts w:ascii="宋体" w:hAnsi="宋体" w:cs="宋体"/>
      <w:kern w:val="0"/>
      <w:sz w:val="20"/>
      <w:szCs w:val="20"/>
    </w:rPr>
  </w:style>
  <w:style w:type="character" w:customStyle="1" w:styleId="291">
    <w:name w:val="bookmark-item"/>
    <w:basedOn w:val="50"/>
    <w:qFormat/>
    <w:uiPriority w:val="0"/>
  </w:style>
  <w:style w:type="paragraph" w:customStyle="1" w:styleId="29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93">
    <w:name w:val="题注 Char"/>
    <w:link w:val="16"/>
    <w:qFormat/>
    <w:uiPriority w:val="0"/>
    <w:rPr>
      <w:rFonts w:ascii="Calibri" w:hAnsi="Calibri"/>
      <w:kern w:val="2"/>
    </w:rPr>
  </w:style>
  <w:style w:type="paragraph" w:customStyle="1" w:styleId="294">
    <w:name w:val="索引 11"/>
    <w:basedOn w:val="1"/>
    <w:next w:val="1"/>
    <w:qFormat/>
    <w:uiPriority w:val="99"/>
    <w:pPr>
      <w:spacing w:line="360" w:lineRule="auto"/>
    </w:pPr>
    <w:rPr>
      <w:rFonts w:ascii="仿宋_GB2312" w:eastAsia="仿宋_GB2312"/>
      <w:sz w:val="24"/>
      <w:szCs w:val="20"/>
    </w:rPr>
  </w:style>
  <w:style w:type="paragraph" w:customStyle="1" w:styleId="295">
    <w:name w:val="正文缩进1"/>
    <w:basedOn w:val="1"/>
    <w:next w:val="21"/>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9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97">
    <w:name w:val="页脚 Char2"/>
    <w:qFormat/>
    <w:locked/>
    <w:uiPriority w:val="99"/>
    <w:rPr>
      <w:kern w:val="2"/>
      <w:sz w:val="18"/>
      <w:szCs w:val="18"/>
    </w:rPr>
  </w:style>
  <w:style w:type="character" w:customStyle="1" w:styleId="298">
    <w:name w:val="页眉 Char2"/>
    <w:qFormat/>
    <w:uiPriority w:val="99"/>
    <w:rPr>
      <w:kern w:val="2"/>
      <w:sz w:val="18"/>
      <w:szCs w:val="18"/>
    </w:rPr>
  </w:style>
  <w:style w:type="character" w:customStyle="1" w:styleId="299">
    <w:name w:val="正文缩进 Char1"/>
    <w:qFormat/>
    <w:uiPriority w:val="0"/>
    <w:rPr>
      <w:rFonts w:ascii="Times New Roman" w:hAnsi="Times New Roman" w:eastAsia="宋体" w:cs="Times New Roman"/>
      <w:szCs w:val="20"/>
    </w:rPr>
  </w:style>
  <w:style w:type="character" w:customStyle="1" w:styleId="300">
    <w:name w:val="纯文本 Char2"/>
    <w:qFormat/>
    <w:uiPriority w:val="0"/>
    <w:rPr>
      <w:rFonts w:ascii="宋体" w:hAnsi="Courier New" w:eastAsia="宋体" w:cs="Times New Roman"/>
      <w:szCs w:val="21"/>
    </w:rPr>
  </w:style>
  <w:style w:type="character" w:customStyle="1" w:styleId="301">
    <w:name w:val="正文文本 3 Char"/>
    <w:basedOn w:val="50"/>
    <w:link w:val="19"/>
    <w:qFormat/>
    <w:uiPriority w:val="0"/>
    <w:rPr>
      <w:rFonts w:ascii="Calibri" w:hAnsi="Calibri" w:eastAsia="仿宋_GB2312"/>
      <w:b/>
      <w:bCs/>
      <w:kern w:val="2"/>
      <w:sz w:val="24"/>
    </w:rPr>
  </w:style>
  <w:style w:type="paragraph" w:customStyle="1" w:styleId="302">
    <w:name w:val="TOC 标题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303">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304">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5">
    <w:name w:val="xl10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06">
    <w:name w:val="xl10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0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08">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0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0">
    <w:name w:val="xl109"/>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2">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3">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4">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5">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6">
    <w:name w:val="样式 标题 2 + Times New Roman 四号 非加粗 段前: 5 磅 段后: 0 磅 行距: 固定值 20..."/>
    <w:basedOn w:val="4"/>
    <w:qFormat/>
    <w:uiPriority w:val="0"/>
    <w:pPr>
      <w:numPr>
        <w:numId w:val="0"/>
      </w:numPr>
      <w:tabs>
        <w:tab w:val="clear" w:pos="1145"/>
      </w:tabs>
      <w:spacing w:before="100" w:after="0" w:line="400" w:lineRule="exact"/>
    </w:pPr>
    <w:rPr>
      <w:rFonts w:ascii="Times New Roman" w:hAnsi="Times New Roman" w:cs="宋体"/>
      <w:b w:val="0"/>
      <w:kern w:val="0"/>
      <w:sz w:val="28"/>
    </w:rPr>
  </w:style>
  <w:style w:type="paragraph" w:customStyle="1" w:styleId="317">
    <w:name w:val="样式 标题 3 + (中文) 黑体 小四 非加粗 段前: 7.8 磅 段后: 0 磅 行距: 固定值 20 磅"/>
    <w:basedOn w:val="6"/>
    <w:qFormat/>
    <w:uiPriority w:val="0"/>
    <w:pPr>
      <w:numPr>
        <w:numId w:val="0"/>
      </w:numPr>
      <w:tabs>
        <w:tab w:val="clear" w:pos="2651"/>
      </w:tabs>
      <w:spacing w:before="0" w:after="0" w:line="400" w:lineRule="exact"/>
    </w:pPr>
    <w:rPr>
      <w:rFonts w:eastAsia="黑体" w:cs="宋体"/>
      <w:b w:val="0"/>
      <w:kern w:val="0"/>
      <w:sz w:val="24"/>
    </w:rPr>
  </w:style>
  <w:style w:type="character" w:customStyle="1" w:styleId="318">
    <w:name w:val="zbggmain style9"/>
    <w:basedOn w:val="50"/>
    <w:qFormat/>
    <w:uiPriority w:val="0"/>
  </w:style>
  <w:style w:type="paragraph" w:styleId="319">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320">
    <w:name w:val="answer-title"/>
    <w:basedOn w:val="50"/>
    <w:qFormat/>
    <w:uiPriority w:val="0"/>
  </w:style>
  <w:style w:type="character" w:customStyle="1" w:styleId="321">
    <w:name w:val="num"/>
    <w:basedOn w:val="50"/>
    <w:qFormat/>
    <w:uiPriority w:val="0"/>
    <w:rPr>
      <w:b/>
      <w:color w:val="FF7800"/>
    </w:rPr>
  </w:style>
  <w:style w:type="character" w:customStyle="1" w:styleId="322">
    <w:name w:val="release-day"/>
    <w:basedOn w:val="50"/>
    <w:qFormat/>
    <w:uiPriority w:val="0"/>
    <w:rPr>
      <w:bdr w:val="single" w:color="BDEBB0" w:sz="6" w:space="0"/>
      <w:shd w:val="clear" w:color="auto" w:fill="F5FFF1"/>
    </w:rPr>
  </w:style>
  <w:style w:type="character" w:customStyle="1" w:styleId="323">
    <w:name w:val="num4"/>
    <w:basedOn w:val="50"/>
    <w:qFormat/>
    <w:uiPriority w:val="0"/>
    <w:rPr>
      <w:b/>
      <w:color w:val="FF7800"/>
    </w:rPr>
  </w:style>
  <w:style w:type="character" w:customStyle="1" w:styleId="324">
    <w:name w:val="answer-title8"/>
    <w:basedOn w:val="50"/>
    <w:qFormat/>
    <w:uiPriority w:val="0"/>
  </w:style>
  <w:style w:type="paragraph" w:customStyle="1" w:styleId="325">
    <w:name w:val="内文正文"/>
    <w:qFormat/>
    <w:uiPriority w:val="0"/>
    <w:pPr>
      <w:autoSpaceDE w:val="0"/>
      <w:autoSpaceDN w:val="0"/>
      <w:spacing w:line="400" w:lineRule="exact"/>
      <w:ind w:firstLine="200" w:firstLineChars="200"/>
      <w:textAlignment w:val="bottom"/>
    </w:pPr>
    <w:rPr>
      <w:rFonts w:ascii="宋体" w:hAnsi="???|CS?o｡ﾀ?" w:eastAsia="宋体" w:cs="Times New Roman"/>
      <w:szCs w:val="28"/>
      <w:lang w:val="en-US" w:eastAsia="zh-CN" w:bidi="ar-SA"/>
    </w:rPr>
  </w:style>
  <w:style w:type="paragraph" w:customStyle="1" w:styleId="326">
    <w:name w:val="Normal_2"/>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327">
    <w:name w:val="Normal_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328">
    <w:name w:val="Table Paragraph"/>
    <w:basedOn w:val="1"/>
    <w:qFormat/>
    <w:uiPriority w:val="1"/>
    <w:rPr>
      <w:kern w:val="0"/>
      <w:szCs w:val="22"/>
    </w:rPr>
  </w:style>
  <w:style w:type="character" w:customStyle="1" w:styleId="329">
    <w:name w:val="font31"/>
    <w:qFormat/>
    <w:uiPriority w:val="0"/>
    <w:rPr>
      <w:rFonts w:hint="eastAsia" w:ascii="宋体" w:hAnsi="宋体" w:eastAsia="宋体" w:cs="宋体"/>
      <w:color w:val="FF0000"/>
      <w:sz w:val="22"/>
      <w:szCs w:val="22"/>
      <w:u w:val="none"/>
    </w:rPr>
  </w:style>
  <w:style w:type="paragraph" w:customStyle="1" w:styleId="330">
    <w:name w:val="标准正文"/>
    <w:basedOn w:val="1"/>
    <w:qFormat/>
    <w:uiPriority w:val="0"/>
    <w:pPr>
      <w:spacing w:afterLines="50"/>
      <w:ind w:firstLine="200" w:firstLineChars="200"/>
    </w:pPr>
    <w:rPr>
      <w:kern w:val="0"/>
      <w:sz w:val="24"/>
      <w:szCs w:val="21"/>
    </w:rPr>
  </w:style>
  <w:style w:type="character" w:customStyle="1" w:styleId="331">
    <w:name w:val="NormalCharacter"/>
    <w:qFormat/>
    <w:uiPriority w:val="0"/>
  </w:style>
  <w:style w:type="table" w:customStyle="1" w:styleId="332">
    <w:name w:val="TableNormal"/>
    <w:qFormat/>
    <w:uiPriority w:val="0"/>
    <w:rPr>
      <w:rFonts w:cstheme="minorBidi"/>
    </w:rPr>
    <w:tblPr>
      <w:tblCellMar>
        <w:top w:w="0" w:type="dxa"/>
        <w:left w:w="0" w:type="dxa"/>
        <w:bottom w:w="0" w:type="dxa"/>
        <w:right w:w="0" w:type="dxa"/>
      </w:tblCellMar>
    </w:tblPr>
  </w:style>
  <w:style w:type="paragraph" w:customStyle="1" w:styleId="333">
    <w:name w:val="AnnotationText"/>
    <w:basedOn w:val="1"/>
    <w:link w:val="334"/>
    <w:qFormat/>
    <w:uiPriority w:val="0"/>
    <w:pPr>
      <w:widowControl/>
      <w:jc w:val="left"/>
      <w:textAlignment w:val="baseline"/>
    </w:pPr>
    <w:rPr>
      <w:rFonts w:ascii="仿宋_GB2312" w:eastAsia="仿宋_GB2312" w:cstheme="minorBidi"/>
      <w:sz w:val="28"/>
      <w:szCs w:val="32"/>
    </w:rPr>
  </w:style>
  <w:style w:type="character" w:customStyle="1" w:styleId="334">
    <w:name w:val="UserStyle_0"/>
    <w:link w:val="333"/>
    <w:qFormat/>
    <w:uiPriority w:val="0"/>
    <w:rPr>
      <w:rFonts w:ascii="仿宋_GB2312" w:eastAsia="仿宋_GB2312" w:cstheme="minorBidi"/>
      <w:kern w:val="2"/>
      <w:sz w:val="28"/>
      <w:szCs w:val="32"/>
    </w:rPr>
  </w:style>
  <w:style w:type="paragraph" w:customStyle="1" w:styleId="335">
    <w:name w:val="PlainText"/>
    <w:basedOn w:val="1"/>
    <w:link w:val="336"/>
    <w:qFormat/>
    <w:uiPriority w:val="0"/>
    <w:pPr>
      <w:widowControl/>
      <w:textAlignment w:val="baseline"/>
    </w:pPr>
    <w:rPr>
      <w:rFonts w:ascii="宋体" w:hAnsi="Courier New" w:cstheme="minorBidi"/>
      <w:szCs w:val="21"/>
    </w:rPr>
  </w:style>
  <w:style w:type="character" w:customStyle="1" w:styleId="336">
    <w:name w:val="UserStyle_1"/>
    <w:link w:val="335"/>
    <w:qFormat/>
    <w:uiPriority w:val="0"/>
    <w:rPr>
      <w:rFonts w:ascii="宋体" w:hAnsi="Courier New" w:cstheme="minorBidi"/>
      <w:kern w:val="2"/>
      <w:sz w:val="21"/>
      <w:szCs w:val="21"/>
    </w:rPr>
  </w:style>
  <w:style w:type="paragraph" w:customStyle="1" w:styleId="337">
    <w:name w:val="Acetate"/>
    <w:basedOn w:val="1"/>
    <w:link w:val="338"/>
    <w:qFormat/>
    <w:uiPriority w:val="0"/>
    <w:pPr>
      <w:widowControl/>
      <w:textAlignment w:val="baseline"/>
    </w:pPr>
    <w:rPr>
      <w:rFonts w:ascii="仿宋_GB2312" w:eastAsia="仿宋_GB2312" w:cstheme="minorBidi"/>
      <w:sz w:val="18"/>
      <w:szCs w:val="18"/>
    </w:rPr>
  </w:style>
  <w:style w:type="character" w:customStyle="1" w:styleId="338">
    <w:name w:val="UserStyle_3"/>
    <w:link w:val="337"/>
    <w:qFormat/>
    <w:uiPriority w:val="0"/>
    <w:rPr>
      <w:rFonts w:ascii="仿宋_GB2312" w:eastAsia="仿宋_GB2312" w:cstheme="minorBidi"/>
      <w:kern w:val="2"/>
      <w:sz w:val="18"/>
      <w:szCs w:val="18"/>
    </w:rPr>
  </w:style>
  <w:style w:type="paragraph" w:customStyle="1" w:styleId="339">
    <w:name w:val="HtmlNormal"/>
    <w:basedOn w:val="1"/>
    <w:qFormat/>
    <w:uiPriority w:val="0"/>
    <w:pPr>
      <w:widowControl/>
      <w:spacing w:before="167" w:after="167"/>
      <w:ind w:left="167" w:right="167"/>
      <w:jc w:val="left"/>
      <w:textAlignment w:val="baseline"/>
    </w:pPr>
    <w:rPr>
      <w:rFonts w:ascii="宋体" w:hAnsi="宋体" w:cstheme="minorBidi"/>
      <w:kern w:val="0"/>
      <w:sz w:val="24"/>
    </w:rPr>
  </w:style>
  <w:style w:type="paragraph" w:customStyle="1" w:styleId="340">
    <w:name w:val="AnnotationSubject"/>
    <w:basedOn w:val="333"/>
    <w:next w:val="333"/>
    <w:link w:val="341"/>
    <w:qFormat/>
    <w:uiPriority w:val="0"/>
    <w:rPr>
      <w:rFonts w:cs="Times New Roman"/>
      <w:b/>
      <w:bCs/>
    </w:rPr>
  </w:style>
  <w:style w:type="character" w:customStyle="1" w:styleId="341">
    <w:name w:val="UserStyle_6"/>
    <w:link w:val="340"/>
    <w:qFormat/>
    <w:uiPriority w:val="0"/>
    <w:rPr>
      <w:rFonts w:ascii="仿宋_GB2312" w:eastAsia="仿宋_GB2312"/>
      <w:b/>
      <w:bCs/>
      <w:kern w:val="2"/>
      <w:sz w:val="28"/>
      <w:szCs w:val="32"/>
    </w:rPr>
  </w:style>
  <w:style w:type="character" w:customStyle="1" w:styleId="342">
    <w:name w:val="PageNumber"/>
    <w:qFormat/>
    <w:uiPriority w:val="0"/>
  </w:style>
  <w:style w:type="character" w:customStyle="1" w:styleId="343">
    <w:name w:val="AnnotationReference"/>
    <w:qFormat/>
    <w:uiPriority w:val="0"/>
    <w:rPr>
      <w:sz w:val="21"/>
      <w:szCs w:val="21"/>
    </w:rPr>
  </w:style>
  <w:style w:type="character" w:customStyle="1" w:styleId="344">
    <w:name w:val="UserStyle_7"/>
    <w:qFormat/>
    <w:uiPriority w:val="0"/>
  </w:style>
  <w:style w:type="paragraph" w:customStyle="1" w:styleId="345">
    <w:name w:val="UserStyle_8"/>
    <w:basedOn w:val="1"/>
    <w:qFormat/>
    <w:uiPriority w:val="0"/>
    <w:pPr>
      <w:widowControl/>
      <w:ind w:firstLine="420" w:firstLineChars="200"/>
      <w:textAlignment w:val="baseline"/>
    </w:pPr>
    <w:rPr>
      <w:rFonts w:ascii="Calibri" w:hAnsi="Calibri" w:cstheme="minorBidi"/>
      <w:szCs w:val="21"/>
    </w:rPr>
  </w:style>
  <w:style w:type="paragraph" w:customStyle="1" w:styleId="346">
    <w:name w:val="UserStyle_9"/>
    <w:basedOn w:val="1"/>
    <w:qFormat/>
    <w:uiPriority w:val="0"/>
    <w:pPr>
      <w:widowControl/>
      <w:textAlignment w:val="baseline"/>
    </w:pPr>
    <w:rPr>
      <w:rFonts w:ascii="Tahoma" w:hAnsi="Tahoma" w:cstheme="minorBidi"/>
      <w:sz w:val="24"/>
      <w:szCs w:val="20"/>
    </w:rPr>
  </w:style>
  <w:style w:type="paragraph" w:customStyle="1" w:styleId="347">
    <w:name w:val="179"/>
    <w:basedOn w:val="1"/>
    <w:qFormat/>
    <w:uiPriority w:val="0"/>
    <w:pPr>
      <w:widowControl/>
      <w:ind w:firstLine="420" w:firstLineChars="200"/>
      <w:textAlignment w:val="baseline"/>
    </w:pPr>
    <w:rPr>
      <w:rFonts w:ascii="Calibri" w:hAnsi="Calibri" w:cstheme="minorBidi"/>
      <w:szCs w:val="22"/>
    </w:rPr>
  </w:style>
  <w:style w:type="character" w:customStyle="1" w:styleId="348">
    <w:name w:val="font112"/>
    <w:qFormat/>
    <w:uiPriority w:val="0"/>
    <w:rPr>
      <w:rFonts w:hint="eastAsia" w:ascii="仿宋" w:hAnsi="仿宋" w:eastAsia="仿宋" w:cs="仿宋"/>
      <w:b/>
      <w:color w:val="000000"/>
      <w:sz w:val="21"/>
      <w:szCs w:val="21"/>
      <w:u w:val="none"/>
    </w:rPr>
  </w:style>
  <w:style w:type="character" w:customStyle="1" w:styleId="349">
    <w:name w:val="font91"/>
    <w:qFormat/>
    <w:uiPriority w:val="0"/>
    <w:rPr>
      <w:rFonts w:hint="eastAsia" w:ascii="宋体" w:hAnsi="宋体" w:eastAsia="宋体" w:cs="宋体"/>
      <w:b/>
      <w:color w:val="000000"/>
      <w:sz w:val="21"/>
      <w:szCs w:val="21"/>
      <w:u w:val="none"/>
    </w:rPr>
  </w:style>
  <w:style w:type="character" w:customStyle="1" w:styleId="350">
    <w:name w:val="font71"/>
    <w:basedOn w:val="50"/>
    <w:qFormat/>
    <w:uiPriority w:val="0"/>
    <w:rPr>
      <w:rFonts w:hint="eastAsia" w:ascii="宋体" w:hAnsi="宋体" w:eastAsia="宋体" w:cs="宋体"/>
      <w:color w:val="000000"/>
      <w:sz w:val="24"/>
      <w:szCs w:val="24"/>
      <w:u w:val="none"/>
      <w:vertAlign w:val="superscript"/>
    </w:rPr>
  </w:style>
  <w:style w:type="character" w:customStyle="1" w:styleId="351">
    <w:name w:val="批注框文本 Char1"/>
    <w:basedOn w:val="50"/>
    <w:qFormat/>
    <w:uiPriority w:val="0"/>
    <w:rPr>
      <w:sz w:val="18"/>
      <w:szCs w:val="18"/>
    </w:rPr>
  </w:style>
  <w:style w:type="paragraph" w:customStyle="1" w:styleId="352">
    <w:name w:val="Heading1"/>
    <w:basedOn w:val="1"/>
    <w:next w:val="1"/>
    <w:qFormat/>
    <w:uiPriority w:val="0"/>
    <w:pPr>
      <w:keepNext/>
      <w:keepLines/>
      <w:spacing w:before="340" w:after="330" w:line="576" w:lineRule="auto"/>
      <w:textAlignment w:val="baseline"/>
    </w:pPr>
    <w:rPr>
      <w:rFonts w:ascii="Calibri" w:hAnsi="Calibri"/>
      <w:b/>
      <w:bCs/>
      <w:kern w:val="44"/>
      <w:sz w:val="44"/>
      <w:szCs w:val="44"/>
    </w:rPr>
  </w:style>
  <w:style w:type="paragraph" w:customStyle="1" w:styleId="353">
    <w:name w:val="正文文字 7"/>
    <w:basedOn w:val="1"/>
    <w:next w:val="1"/>
    <w:qFormat/>
    <w:uiPriority w:val="0"/>
    <w:pPr>
      <w:ind w:left="240"/>
    </w:pPr>
    <w:rPr>
      <w:rFonts w:ascii="Calibri" w:hAnsi="Calibri"/>
      <w:sz w:val="20"/>
      <w:szCs w:val="20"/>
    </w:rPr>
  </w:style>
  <w:style w:type="paragraph" w:customStyle="1" w:styleId="354">
    <w:name w:val="正文文字 8"/>
    <w:next w:val="1"/>
    <w:qFormat/>
    <w:uiPriority w:val="0"/>
    <w:pPr>
      <w:widowControl w:val="0"/>
      <w:numPr>
        <w:ilvl w:val="0"/>
        <w:numId w:val="5"/>
      </w:numPr>
      <w:ind w:left="805"/>
      <w:jc w:val="both"/>
    </w:pPr>
    <w:rPr>
      <w:rFonts w:ascii="Calibri" w:hAnsi="Calibri" w:eastAsia="宋体" w:cs="Times New Roman"/>
      <w:kern w:val="2"/>
      <w:sz w:val="16"/>
      <w:lang w:val="en-US" w:eastAsia="zh-CN" w:bidi="ar-SA"/>
    </w:rPr>
  </w:style>
  <w:style w:type="paragraph" w:customStyle="1" w:styleId="355">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356">
    <w:name w:val="标题1"/>
    <w:basedOn w:val="26"/>
    <w:qFormat/>
    <w:uiPriority w:val="0"/>
    <w:pPr>
      <w:spacing w:beforeLines="100" w:afterLines="100" w:line="360" w:lineRule="exact"/>
      <w:jc w:val="center"/>
    </w:pPr>
    <w:rPr>
      <w:rFonts w:hAnsi="Calibri" w:eastAsia="楷体_GB2312"/>
      <w:b/>
      <w:sz w:val="44"/>
    </w:rPr>
  </w:style>
  <w:style w:type="paragraph" w:customStyle="1" w:styleId="357">
    <w:name w:val="Proposals body"/>
    <w:next w:val="1"/>
    <w:qFormat/>
    <w:uiPriority w:val="0"/>
    <w:pPr>
      <w:spacing w:line="360" w:lineRule="auto"/>
    </w:pPr>
    <w:rPr>
      <w:rFonts w:ascii="宋体" w:hAnsi="Calibri" w:eastAsia="宋体" w:cs="Times New Roman"/>
      <w:snapToGrid w:val="0"/>
      <w:color w:val="000000"/>
      <w:sz w:val="24"/>
      <w:lang w:val="en-US" w:eastAsia="zh-CN" w:bidi="ar-SA"/>
    </w:rPr>
  </w:style>
  <w:style w:type="paragraph" w:customStyle="1" w:styleId="358">
    <w:name w:val="标题B"/>
    <w:basedOn w:val="1"/>
    <w:qFormat/>
    <w:uiPriority w:val="0"/>
    <w:pPr>
      <w:numPr>
        <w:ilvl w:val="1"/>
        <w:numId w:val="6"/>
      </w:numPr>
    </w:pPr>
    <w:rPr>
      <w:rFonts w:ascii="微软雅黑" w:hAnsi="微软雅黑" w:eastAsia="微软雅黑" w:cstheme="minorBidi"/>
      <w:b/>
      <w:bCs/>
      <w:sz w:val="30"/>
      <w:szCs w:val="30"/>
    </w:rPr>
  </w:style>
  <w:style w:type="paragraph" w:customStyle="1" w:styleId="359">
    <w:name w:val="标题A"/>
    <w:basedOn w:val="102"/>
    <w:link w:val="360"/>
    <w:qFormat/>
    <w:uiPriority w:val="0"/>
    <w:pPr>
      <w:widowControl w:val="0"/>
      <w:numPr>
        <w:ilvl w:val="0"/>
        <w:numId w:val="6"/>
      </w:numPr>
      <w:spacing w:after="0" w:line="240" w:lineRule="auto"/>
      <w:contextualSpacing w:val="0"/>
      <w:jc w:val="both"/>
    </w:pPr>
    <w:rPr>
      <w:rFonts w:ascii="微软雅黑" w:hAnsi="微软雅黑" w:eastAsia="微软雅黑" w:cstheme="minorBidi"/>
      <w:b/>
      <w:bCs/>
      <w:kern w:val="2"/>
      <w:sz w:val="32"/>
      <w:szCs w:val="32"/>
    </w:rPr>
  </w:style>
  <w:style w:type="character" w:customStyle="1" w:styleId="360">
    <w:name w:val="标题A 字符"/>
    <w:basedOn w:val="50"/>
    <w:link w:val="359"/>
    <w:qFormat/>
    <w:uiPriority w:val="0"/>
    <w:rPr>
      <w:rFonts w:ascii="微软雅黑" w:hAnsi="微软雅黑" w:eastAsia="微软雅黑" w:cstheme="minorBidi"/>
      <w:b/>
      <w:bCs/>
      <w:kern w:val="2"/>
      <w:sz w:val="32"/>
      <w:szCs w:val="32"/>
    </w:rPr>
  </w:style>
  <w:style w:type="paragraph" w:customStyle="1" w:styleId="361">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73CA82-68F8-4005-9FC2-58B173A05C4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78</Pages>
  <Words>42641</Words>
  <Characters>46386</Characters>
  <Lines>727</Lines>
  <Paragraphs>204</Paragraphs>
  <TotalTime>43</TotalTime>
  <ScaleCrop>false</ScaleCrop>
  <LinksUpToDate>false</LinksUpToDate>
  <CharactersWithSpaces>51838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2022-02-28T03:43:00Z</dcterms:created>
  <dc:creator>USER</dc:creator>
  <cp:lastModifiedBy>金胖胖</cp:lastModifiedBy>
  <cp:lastPrinted>2022-03-08T23:52:00Z</cp:lastPrinted>
  <dcterms:modified xsi:type="dcterms:W3CDTF">2022-04-13T05:46:27Z</dcterms:modified>
  <dc:title>绍兴文理学院计算机机房设备及录播系统供货项目</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9946D2DC0A93412DA211EBC11BB45972</vt:lpwstr>
  </property>
</Properties>
</file>