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309D26">
      <w:pPr>
        <w:jc w:val="center"/>
        <w:outlineLvl w:val="0"/>
        <w:rPr>
          <w:rFonts w:hint="eastAsia" w:ascii="仿宋" w:hAnsi="仿宋" w:eastAsia="仿宋" w:cs="仿宋"/>
          <w:b/>
          <w:color w:val="auto"/>
          <w:sz w:val="72"/>
          <w:szCs w:val="72"/>
        </w:rPr>
      </w:pPr>
      <w:r>
        <w:rPr>
          <w:rFonts w:hint="eastAsia" w:ascii="仿宋" w:hAnsi="仿宋" w:eastAsia="仿宋" w:cs="仿宋"/>
          <w:b/>
          <w:bCs/>
          <w:color w:val="auto"/>
          <w:sz w:val="56"/>
          <w:szCs w:val="56"/>
          <w:lang w:eastAsia="zh-CN"/>
        </w:rPr>
        <w:t>福全街道屃石湖淤泥处置项目</w:t>
      </w:r>
    </w:p>
    <w:p w14:paraId="738CB71C">
      <w:pPr>
        <w:jc w:val="center"/>
        <w:outlineLvl w:val="0"/>
        <w:rPr>
          <w:rFonts w:hint="eastAsia" w:ascii="仿宋" w:hAnsi="仿宋" w:eastAsia="仿宋" w:cs="仿宋"/>
          <w:b/>
          <w:color w:val="auto"/>
          <w:sz w:val="72"/>
          <w:szCs w:val="72"/>
        </w:rPr>
      </w:pPr>
    </w:p>
    <w:p w14:paraId="0CABF8FC">
      <w:pPr>
        <w:jc w:val="center"/>
        <w:outlineLvl w:val="0"/>
        <w:rPr>
          <w:rFonts w:hint="eastAsia" w:ascii="仿宋" w:hAnsi="仿宋" w:eastAsia="仿宋" w:cs="仿宋"/>
          <w:b/>
          <w:color w:val="auto"/>
          <w:sz w:val="72"/>
          <w:szCs w:val="72"/>
        </w:rPr>
      </w:pPr>
    </w:p>
    <w:p w14:paraId="65FAEBC7">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663428CD">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7A0E35CF">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0E333146">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5CF613A2">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675C1972">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5349245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4E2F7101">
      <w:pPr>
        <w:spacing w:line="360" w:lineRule="auto"/>
        <w:jc w:val="center"/>
        <w:rPr>
          <w:rFonts w:hint="eastAsia" w:ascii="仿宋" w:hAnsi="仿宋" w:eastAsia="仿宋" w:cs="仿宋"/>
          <w:b/>
          <w:color w:val="auto"/>
          <w:sz w:val="28"/>
          <w:szCs w:val="28"/>
        </w:rPr>
      </w:pPr>
    </w:p>
    <w:p w14:paraId="66A60D0B">
      <w:pPr>
        <w:spacing w:line="360" w:lineRule="auto"/>
        <w:jc w:val="center"/>
        <w:rPr>
          <w:rFonts w:hint="eastAsia" w:ascii="仿宋" w:hAnsi="仿宋" w:eastAsia="仿宋" w:cs="仿宋"/>
          <w:b/>
          <w:color w:val="auto"/>
          <w:sz w:val="28"/>
          <w:szCs w:val="28"/>
        </w:rPr>
      </w:pPr>
    </w:p>
    <w:p w14:paraId="38034BEF">
      <w:pPr>
        <w:spacing w:line="360" w:lineRule="auto"/>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招标编号:绍柯采[2025]1074号</w:t>
      </w:r>
    </w:p>
    <w:tbl>
      <w:tblPr>
        <w:tblStyle w:val="62"/>
        <w:tblW w:w="7801" w:type="dxa"/>
        <w:jc w:val="center"/>
        <w:tblLayout w:type="fixed"/>
        <w:tblCellMar>
          <w:top w:w="0" w:type="dxa"/>
          <w:left w:w="108" w:type="dxa"/>
          <w:bottom w:w="0" w:type="dxa"/>
          <w:right w:w="108" w:type="dxa"/>
        </w:tblCellMar>
      </w:tblPr>
      <w:tblGrid>
        <w:gridCol w:w="7133"/>
        <w:gridCol w:w="668"/>
      </w:tblGrid>
      <w:tr w14:paraId="552F00B2">
        <w:tblPrEx>
          <w:tblCellMar>
            <w:top w:w="0" w:type="dxa"/>
            <w:left w:w="108" w:type="dxa"/>
            <w:bottom w:w="0" w:type="dxa"/>
            <w:right w:w="108" w:type="dxa"/>
          </w:tblCellMar>
        </w:tblPrEx>
        <w:trPr>
          <w:trHeight w:val="443" w:hRule="atLeast"/>
          <w:jc w:val="center"/>
        </w:trPr>
        <w:tc>
          <w:tcPr>
            <w:tcW w:w="7133" w:type="dxa"/>
          </w:tcPr>
          <w:p w14:paraId="7184EA1C">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r>
              <w:rPr>
                <w:rFonts w:hint="eastAsia" w:ascii="仿宋" w:hAnsi="仿宋" w:eastAsia="仿宋" w:cs="仿宋_GB2312"/>
                <w:color w:val="auto"/>
                <w:sz w:val="32"/>
                <w:szCs w:val="32"/>
                <w:lang w:val="en-US" w:eastAsia="zh-CN"/>
              </w:rPr>
              <w:t>绍兴市柯桥区福全街道办事处</w:t>
            </w:r>
            <w:r>
              <w:rPr>
                <w:rFonts w:ascii="Calibri" w:hAnsi="Calibri" w:eastAsia="仿宋" w:cs="Calibri"/>
                <w:color w:val="auto"/>
                <w:sz w:val="32"/>
                <w:szCs w:val="32"/>
              </w:rPr>
              <w:t> </w:t>
            </w:r>
          </w:p>
        </w:tc>
        <w:tc>
          <w:tcPr>
            <w:tcW w:w="668" w:type="dxa"/>
            <w:vAlign w:val="center"/>
          </w:tcPr>
          <w:p w14:paraId="13162FA8">
            <w:pPr>
              <w:spacing w:line="320" w:lineRule="exact"/>
              <w:outlineLvl w:val="0"/>
              <w:rPr>
                <w:rFonts w:hint="eastAsia" w:ascii="仿宋" w:hAnsi="仿宋" w:eastAsia="仿宋" w:cs="仿宋"/>
                <w:color w:val="auto"/>
                <w:sz w:val="28"/>
                <w:szCs w:val="28"/>
              </w:rPr>
            </w:pPr>
          </w:p>
        </w:tc>
      </w:tr>
      <w:tr w14:paraId="3EF2B0D4">
        <w:tblPrEx>
          <w:tblCellMar>
            <w:top w:w="0" w:type="dxa"/>
            <w:left w:w="108" w:type="dxa"/>
            <w:bottom w:w="0" w:type="dxa"/>
            <w:right w:w="108" w:type="dxa"/>
          </w:tblCellMar>
        </w:tblPrEx>
        <w:trPr>
          <w:trHeight w:val="494" w:hRule="atLeast"/>
          <w:jc w:val="center"/>
        </w:trPr>
        <w:tc>
          <w:tcPr>
            <w:tcW w:w="7133" w:type="dxa"/>
          </w:tcPr>
          <w:p w14:paraId="073A7D24">
            <w:pPr>
              <w:spacing w:after="100" w:afterAutospacing="1" w:line="440" w:lineRule="exact"/>
              <w:rPr>
                <w:rFonts w:hint="default" w:ascii="仿宋" w:hAnsi="仿宋" w:eastAsia="仿宋" w:cs="仿宋"/>
                <w:color w:val="auto"/>
                <w:sz w:val="28"/>
                <w:szCs w:val="28"/>
                <w:lang w:val="en-US" w:eastAsia="zh-CN"/>
              </w:rPr>
            </w:pPr>
            <w:r>
              <w:rPr>
                <w:rFonts w:hint="eastAsia" w:ascii="仿宋" w:hAnsi="仿宋" w:eastAsia="仿宋" w:cs="仿宋"/>
                <w:color w:val="auto"/>
                <w:spacing w:val="0"/>
                <w:kern w:val="0"/>
                <w:sz w:val="28"/>
                <w:szCs w:val="28"/>
                <w:fitText w:val="1680" w:id="190345957"/>
              </w:rPr>
              <w:t>采购代理机构</w:t>
            </w:r>
            <w:r>
              <w:rPr>
                <w:rFonts w:hint="eastAsia" w:ascii="仿宋" w:hAnsi="仿宋" w:eastAsia="仿宋" w:cs="仿宋"/>
                <w:color w:val="auto"/>
                <w:sz w:val="28"/>
                <w:szCs w:val="28"/>
              </w:rPr>
              <w:t>：浙江</w:t>
            </w:r>
            <w:r>
              <w:rPr>
                <w:rFonts w:hint="eastAsia" w:ascii="仿宋" w:hAnsi="仿宋" w:eastAsia="仿宋" w:cs="仿宋"/>
                <w:color w:val="auto"/>
                <w:sz w:val="28"/>
                <w:szCs w:val="28"/>
                <w:lang w:val="en-US" w:eastAsia="zh-CN"/>
              </w:rPr>
              <w:t>益诚工程咨询有限公司</w:t>
            </w:r>
          </w:p>
        </w:tc>
        <w:tc>
          <w:tcPr>
            <w:tcW w:w="668" w:type="dxa"/>
          </w:tcPr>
          <w:p w14:paraId="69DF84B3">
            <w:pPr>
              <w:spacing w:after="100" w:afterAutospacing="1" w:line="440" w:lineRule="exact"/>
              <w:rPr>
                <w:rFonts w:hint="eastAsia" w:ascii="仿宋" w:hAnsi="仿宋" w:eastAsia="仿宋" w:cs="仿宋"/>
                <w:color w:val="auto"/>
                <w:sz w:val="28"/>
                <w:szCs w:val="28"/>
              </w:rPr>
            </w:pPr>
          </w:p>
        </w:tc>
      </w:tr>
      <w:tr w14:paraId="5C108B46">
        <w:tblPrEx>
          <w:tblCellMar>
            <w:top w:w="0" w:type="dxa"/>
            <w:left w:w="108" w:type="dxa"/>
            <w:bottom w:w="0" w:type="dxa"/>
            <w:right w:w="108" w:type="dxa"/>
          </w:tblCellMar>
        </w:tblPrEx>
        <w:trPr>
          <w:trHeight w:val="397" w:hRule="atLeast"/>
          <w:jc w:val="center"/>
        </w:trPr>
        <w:tc>
          <w:tcPr>
            <w:tcW w:w="7133" w:type="dxa"/>
            <w:vAlign w:val="center"/>
          </w:tcPr>
          <w:p w14:paraId="7F767AC5">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r>
              <w:rPr>
                <w:rFonts w:ascii="仿宋" w:hAnsi="仿宋" w:eastAsia="仿宋" w:cs="仿宋"/>
                <w:color w:val="auto"/>
                <w:sz w:val="28"/>
                <w:szCs w:val="28"/>
              </w:rPr>
              <w:t>绍兴市柯桥区财政局</w:t>
            </w:r>
          </w:p>
        </w:tc>
        <w:tc>
          <w:tcPr>
            <w:tcW w:w="668" w:type="dxa"/>
          </w:tcPr>
          <w:p w14:paraId="7F50DBE3">
            <w:pPr>
              <w:spacing w:after="100" w:afterAutospacing="1" w:line="440" w:lineRule="exact"/>
              <w:rPr>
                <w:rFonts w:hint="eastAsia" w:ascii="仿宋" w:hAnsi="仿宋" w:eastAsia="仿宋" w:cs="仿宋"/>
                <w:color w:val="auto"/>
                <w:sz w:val="28"/>
                <w:szCs w:val="28"/>
              </w:rPr>
            </w:pPr>
          </w:p>
        </w:tc>
      </w:tr>
      <w:tr w14:paraId="20A74941">
        <w:tblPrEx>
          <w:tblCellMar>
            <w:top w:w="0" w:type="dxa"/>
            <w:left w:w="108" w:type="dxa"/>
            <w:bottom w:w="0" w:type="dxa"/>
            <w:right w:w="108" w:type="dxa"/>
          </w:tblCellMar>
        </w:tblPrEx>
        <w:trPr>
          <w:trHeight w:val="333" w:hRule="atLeast"/>
          <w:jc w:val="center"/>
        </w:trPr>
        <w:tc>
          <w:tcPr>
            <w:tcW w:w="7801" w:type="dxa"/>
            <w:gridSpan w:val="2"/>
          </w:tcPr>
          <w:p w14:paraId="01BBE75B">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二○二五年</w:t>
            </w: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月</w:t>
            </w:r>
          </w:p>
        </w:tc>
      </w:tr>
    </w:tbl>
    <w:p w14:paraId="4CB2091F">
      <w:pPr>
        <w:pStyle w:val="635"/>
        <w:rPr>
          <w:rFonts w:hint="eastAsia"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6514D82E">
      <w:pPr>
        <w:pStyle w:val="635"/>
        <w:spacing w:before="0" w:after="0" w:line="360" w:lineRule="auto"/>
        <w:ind w:left="0" w:firstLine="0"/>
        <w:rPr>
          <w:rFonts w:hint="eastAsia" w:ascii="仿宋" w:hAnsi="仿宋" w:eastAsia="仿宋" w:cs="仿宋"/>
          <w:color w:val="auto"/>
        </w:rPr>
      </w:pPr>
    </w:p>
    <w:p w14:paraId="6BB64875">
      <w:pPr>
        <w:spacing w:line="360" w:lineRule="auto"/>
        <w:jc w:val="center"/>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14:paraId="4B0691FC">
      <w:pPr>
        <w:spacing w:line="360" w:lineRule="auto"/>
        <w:jc w:val="center"/>
        <w:rPr>
          <w:rFonts w:hint="eastAsia" w:ascii="仿宋" w:hAnsi="仿宋" w:eastAsia="仿宋" w:cs="仿宋"/>
          <w:b/>
          <w:color w:val="auto"/>
          <w:sz w:val="44"/>
          <w:szCs w:val="44"/>
        </w:rPr>
      </w:pPr>
    </w:p>
    <w:p w14:paraId="561B5686">
      <w:pPr>
        <w:spacing w:line="360" w:lineRule="auto"/>
        <w:jc w:val="center"/>
        <w:rPr>
          <w:rFonts w:hint="eastAsia" w:ascii="仿宋" w:hAnsi="仿宋" w:eastAsia="仿宋" w:cs="仿宋"/>
          <w:color w:val="auto"/>
        </w:rPr>
      </w:pPr>
    </w:p>
    <w:p w14:paraId="71D334AF">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4E990DE4">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60B6C87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5F35082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1087476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30CAA524">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692E1970">
      <w:pPr>
        <w:spacing w:line="360" w:lineRule="auto"/>
        <w:ind w:firstLine="549" w:firstLineChars="229"/>
        <w:rPr>
          <w:rFonts w:hint="eastAsia" w:ascii="仿宋" w:hAnsi="仿宋" w:eastAsia="仿宋" w:cs="仿宋"/>
          <w:color w:val="auto"/>
          <w:sz w:val="24"/>
        </w:rPr>
      </w:pPr>
    </w:p>
    <w:p w14:paraId="2892C2D8">
      <w:pPr>
        <w:spacing w:line="360" w:lineRule="auto"/>
        <w:ind w:firstLine="549" w:firstLineChars="229"/>
        <w:rPr>
          <w:rFonts w:hint="eastAsia" w:ascii="仿宋" w:hAnsi="仿宋" w:eastAsia="仿宋" w:cs="仿宋"/>
          <w:color w:val="auto"/>
          <w:sz w:val="24"/>
        </w:rPr>
      </w:pPr>
    </w:p>
    <w:p w14:paraId="21499430">
      <w:pPr>
        <w:spacing w:line="360" w:lineRule="auto"/>
        <w:ind w:firstLine="549" w:firstLineChars="229"/>
        <w:rPr>
          <w:rFonts w:hint="eastAsia" w:ascii="仿宋" w:hAnsi="仿宋" w:eastAsia="仿宋" w:cs="仿宋"/>
          <w:color w:val="auto"/>
          <w:sz w:val="24"/>
        </w:rPr>
      </w:pPr>
    </w:p>
    <w:p w14:paraId="1EC6C65D">
      <w:pPr>
        <w:spacing w:line="360" w:lineRule="auto"/>
        <w:ind w:firstLine="549" w:firstLineChars="229"/>
        <w:rPr>
          <w:rFonts w:hint="eastAsia" w:ascii="仿宋" w:hAnsi="仿宋" w:eastAsia="仿宋" w:cs="仿宋"/>
          <w:color w:val="auto"/>
          <w:sz w:val="24"/>
        </w:rPr>
      </w:pPr>
    </w:p>
    <w:p w14:paraId="4AB497DB">
      <w:pPr>
        <w:spacing w:line="360" w:lineRule="auto"/>
        <w:ind w:firstLine="549" w:firstLineChars="229"/>
        <w:rPr>
          <w:rFonts w:hint="eastAsia" w:ascii="仿宋" w:hAnsi="仿宋" w:eastAsia="仿宋" w:cs="仿宋"/>
          <w:color w:val="auto"/>
          <w:sz w:val="24"/>
        </w:rPr>
      </w:pPr>
    </w:p>
    <w:p w14:paraId="0D327DA2">
      <w:pPr>
        <w:spacing w:line="360" w:lineRule="auto"/>
        <w:ind w:firstLine="549" w:firstLineChars="229"/>
        <w:rPr>
          <w:rFonts w:hint="eastAsia" w:ascii="仿宋" w:hAnsi="仿宋" w:eastAsia="仿宋" w:cs="仿宋"/>
          <w:color w:val="auto"/>
          <w:sz w:val="24"/>
        </w:rPr>
      </w:pPr>
    </w:p>
    <w:p w14:paraId="650A77DB">
      <w:pPr>
        <w:spacing w:line="360" w:lineRule="auto"/>
        <w:ind w:firstLine="549" w:firstLineChars="229"/>
        <w:rPr>
          <w:rFonts w:hint="eastAsia" w:ascii="仿宋" w:hAnsi="仿宋" w:eastAsia="仿宋" w:cs="仿宋"/>
          <w:color w:val="auto"/>
          <w:sz w:val="24"/>
        </w:rPr>
      </w:pPr>
    </w:p>
    <w:p w14:paraId="5DA4FBC0">
      <w:pPr>
        <w:spacing w:line="360" w:lineRule="auto"/>
        <w:ind w:firstLine="549" w:firstLineChars="229"/>
        <w:rPr>
          <w:rFonts w:hint="eastAsia" w:ascii="仿宋" w:hAnsi="仿宋" w:eastAsia="仿宋" w:cs="仿宋"/>
          <w:color w:val="auto"/>
          <w:sz w:val="24"/>
        </w:rPr>
      </w:pPr>
    </w:p>
    <w:p w14:paraId="1D5AE3DF">
      <w:pPr>
        <w:spacing w:line="360" w:lineRule="auto"/>
        <w:ind w:firstLine="549" w:firstLineChars="229"/>
        <w:rPr>
          <w:rFonts w:hint="eastAsia" w:ascii="仿宋" w:hAnsi="仿宋" w:eastAsia="仿宋" w:cs="仿宋"/>
          <w:color w:val="auto"/>
          <w:sz w:val="24"/>
        </w:rPr>
      </w:pPr>
    </w:p>
    <w:p w14:paraId="42E4A3CD">
      <w:pPr>
        <w:spacing w:line="360" w:lineRule="auto"/>
        <w:ind w:firstLine="549" w:firstLineChars="229"/>
        <w:rPr>
          <w:rFonts w:hint="eastAsia" w:ascii="仿宋" w:hAnsi="仿宋" w:eastAsia="仿宋" w:cs="仿宋"/>
          <w:color w:val="auto"/>
          <w:sz w:val="24"/>
        </w:rPr>
      </w:pPr>
    </w:p>
    <w:p w14:paraId="586CB561">
      <w:pPr>
        <w:spacing w:line="360" w:lineRule="auto"/>
        <w:ind w:firstLine="549" w:firstLineChars="229"/>
        <w:rPr>
          <w:rFonts w:hint="eastAsia" w:ascii="仿宋" w:hAnsi="仿宋" w:eastAsia="仿宋" w:cs="仿宋"/>
          <w:color w:val="auto"/>
          <w:sz w:val="24"/>
        </w:rPr>
      </w:pPr>
    </w:p>
    <w:p w14:paraId="5D773622">
      <w:pPr>
        <w:spacing w:line="360" w:lineRule="auto"/>
        <w:rPr>
          <w:rFonts w:hint="eastAsia" w:ascii="仿宋" w:hAnsi="仿宋" w:eastAsia="仿宋" w:cs="仿宋"/>
          <w:color w:val="auto"/>
          <w:sz w:val="24"/>
        </w:rPr>
      </w:pPr>
    </w:p>
    <w:bookmarkEnd w:id="1"/>
    <w:p w14:paraId="4164A5C5">
      <w:pPr>
        <w:adjustRightInd/>
        <w:spacing w:line="360" w:lineRule="auto"/>
        <w:jc w:val="center"/>
        <w:outlineLvl w:val="0"/>
        <w:rPr>
          <w:rFonts w:hint="eastAsia" w:ascii="仿宋" w:hAnsi="仿宋" w:eastAsia="仿宋" w:cs="仿宋"/>
          <w:b/>
          <w:color w:val="auto"/>
          <w:sz w:val="36"/>
          <w:szCs w:val="20"/>
        </w:rPr>
      </w:pPr>
      <w:bookmarkStart w:id="2" w:name="第二部分"/>
      <w:bookmarkStart w:id="3" w:name="_Toc91899870"/>
      <w:bookmarkStart w:id="4" w:name="_Toc91899871"/>
    </w:p>
    <w:p w14:paraId="4D38543A">
      <w:pPr>
        <w:adjustRightInd/>
        <w:spacing w:line="360" w:lineRule="auto"/>
        <w:jc w:val="center"/>
        <w:outlineLvl w:val="0"/>
        <w:rPr>
          <w:rFonts w:hint="eastAsia" w:ascii="仿宋" w:hAnsi="仿宋" w:eastAsia="仿宋" w:cs="仿宋"/>
          <w:b/>
          <w:color w:val="auto"/>
          <w:sz w:val="36"/>
          <w:szCs w:val="20"/>
        </w:rPr>
      </w:pPr>
    </w:p>
    <w:p w14:paraId="050410DD">
      <w:pPr>
        <w:adjustRightInd/>
        <w:spacing w:line="360" w:lineRule="auto"/>
        <w:jc w:val="center"/>
        <w:outlineLvl w:val="0"/>
        <w:rPr>
          <w:rFonts w:hint="eastAsia" w:ascii="仿宋" w:hAnsi="仿宋" w:eastAsia="仿宋" w:cs="仿宋"/>
          <w:b/>
          <w:color w:val="auto"/>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08078EF5">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250407F9">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26B2B36D">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福全街道屃石湖淤泥处置项目</w:t>
      </w:r>
      <w:r>
        <w:rPr>
          <w:rFonts w:hint="eastAsia" w:ascii="仿宋" w:hAnsi="仿宋" w:eastAsia="仿宋" w:cs="仿宋"/>
          <w:color w:val="auto"/>
          <w:sz w:val="24"/>
        </w:rPr>
        <w:t>招标项目的潜在投标人应在政采云平台（</w:t>
      </w:r>
      <w:r>
        <w:rPr>
          <w:color w:val="auto"/>
        </w:rPr>
        <w:fldChar w:fldCharType="begin"/>
      </w:r>
      <w:r>
        <w:rPr>
          <w:color w:val="auto"/>
        </w:rPr>
        <w:instrText xml:space="preserve"> HYPERLINK "https://www.zcygov.cn/）获取（下载）招标文件，并于2025年5月13日14点30分00秒" </w:instrText>
      </w:r>
      <w:r>
        <w:rPr>
          <w:color w:val="auto"/>
        </w:rPr>
        <w:fldChar w:fldCharType="separate"/>
      </w:r>
      <w:r>
        <w:rPr>
          <w:rStyle w:val="76"/>
          <w:rFonts w:hint="eastAsia" w:ascii="仿宋" w:hAnsi="仿宋" w:eastAsia="仿宋" w:cs="仿宋"/>
          <w:snapToGrid/>
          <w:color w:val="auto"/>
          <w:kern w:val="2"/>
          <w:sz w:val="24"/>
          <w:szCs w:val="24"/>
        </w:rPr>
        <w:t>https://www.zcygov.cn/）获取（下载）招标文件，并于2025年</w:t>
      </w:r>
      <w:r>
        <w:rPr>
          <w:rStyle w:val="76"/>
          <w:rFonts w:hint="eastAsia" w:ascii="仿宋" w:hAnsi="仿宋" w:eastAsia="仿宋" w:cs="仿宋"/>
          <w:snapToGrid/>
          <w:color w:val="auto"/>
          <w:kern w:val="2"/>
          <w:sz w:val="24"/>
          <w:szCs w:val="24"/>
          <w:lang w:val="en-US" w:eastAsia="zh-CN"/>
        </w:rPr>
        <w:t>8</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7</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14</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309A1984">
      <w:pPr>
        <w:spacing w:line="360" w:lineRule="auto"/>
        <w:ind w:firstLine="480" w:firstLineChars="200"/>
        <w:rPr>
          <w:rFonts w:hint="eastAsia" w:ascii="仿宋" w:hAnsi="仿宋" w:eastAsia="仿宋" w:cs="仿宋"/>
          <w:b/>
          <w:color w:val="auto"/>
          <w:sz w:val="24"/>
        </w:rPr>
      </w:pPr>
      <w:r>
        <w:rPr>
          <w:rFonts w:hint="eastAsia" w:ascii="黑体" w:hAnsi="黑体" w:eastAsia="黑体" w:cs="黑体"/>
          <w:bCs/>
          <w:color w:val="auto"/>
          <w:sz w:val="24"/>
        </w:rPr>
        <w:t xml:space="preserve">一、项目基本情况  </w:t>
      </w:r>
      <w:r>
        <w:rPr>
          <w:rFonts w:hint="eastAsia" w:ascii="仿宋" w:hAnsi="仿宋" w:eastAsia="仿宋" w:cs="仿宋"/>
          <w:b/>
          <w:color w:val="auto"/>
          <w:sz w:val="24"/>
        </w:rPr>
        <w:t xml:space="preserve">                                          </w:t>
      </w:r>
    </w:p>
    <w:p w14:paraId="22D1AA48">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项目编号：绍柯采[2025]1074号</w:t>
      </w:r>
    </w:p>
    <w:p w14:paraId="607E5104">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项目名称：</w:t>
      </w:r>
      <w:r>
        <w:rPr>
          <w:rFonts w:hint="eastAsia" w:ascii="仿宋" w:hAnsi="仿宋" w:eastAsia="仿宋" w:cs="仿宋"/>
          <w:b/>
          <w:color w:val="auto"/>
          <w:sz w:val="24"/>
          <w:lang w:eastAsia="zh-CN"/>
        </w:rPr>
        <w:t>福全街道屃石湖淤泥处置项目</w:t>
      </w:r>
      <w:r>
        <w:rPr>
          <w:rFonts w:hint="eastAsia" w:ascii="仿宋" w:hAnsi="仿宋" w:eastAsia="仿宋" w:cs="仿宋"/>
          <w:color w:val="auto"/>
          <w:sz w:val="24"/>
        </w:rPr>
        <w:t xml:space="preserve"> </w:t>
      </w:r>
    </w:p>
    <w:p w14:paraId="68F6DD85">
      <w:pPr>
        <w:spacing w:line="360" w:lineRule="auto"/>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3600000</w:t>
      </w:r>
    </w:p>
    <w:p w14:paraId="619D13B4">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3600000（上限单价40元/立方米）</w:t>
      </w:r>
      <w:r>
        <w:rPr>
          <w:rFonts w:hint="eastAsia" w:ascii="仿宋" w:hAnsi="仿宋" w:eastAsia="仿宋" w:cs="仿宋"/>
          <w:b/>
          <w:color w:val="auto"/>
          <w:sz w:val="24"/>
        </w:rPr>
        <w:t xml:space="preserve"> </w:t>
      </w:r>
    </w:p>
    <w:p w14:paraId="6209B8CE">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w:t>
      </w:r>
      <w:r>
        <w:rPr>
          <w:rFonts w:hint="eastAsia" w:ascii="仿宋" w:hAnsi="仿宋" w:eastAsia="仿宋"/>
          <w:color w:val="auto"/>
          <w:sz w:val="24"/>
          <w:szCs w:val="28"/>
        </w:rPr>
        <w:t>详见招标文件</w:t>
      </w:r>
    </w:p>
    <w:p w14:paraId="2A039D90">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标项一：</w:t>
      </w:r>
    </w:p>
    <w:p w14:paraId="42059174">
      <w:pPr>
        <w:spacing w:line="360" w:lineRule="auto"/>
        <w:ind w:firstLine="480" w:firstLineChars="200"/>
        <w:rPr>
          <w:rFonts w:hint="eastAsia" w:ascii="仿宋" w:hAnsi="仿宋" w:eastAsia="仿宋"/>
          <w:color w:val="auto"/>
          <w:sz w:val="24"/>
          <w:szCs w:val="28"/>
          <w:lang w:eastAsia="zh-CN"/>
        </w:rPr>
      </w:pPr>
      <w:r>
        <w:rPr>
          <w:rFonts w:hint="eastAsia" w:ascii="仿宋" w:hAnsi="仿宋" w:eastAsia="仿宋" w:cs="仿宋"/>
          <w:bCs/>
          <w:color w:val="auto"/>
          <w:sz w:val="24"/>
        </w:rPr>
        <w:t>标项名称：</w:t>
      </w:r>
      <w:r>
        <w:rPr>
          <w:rFonts w:hint="eastAsia" w:ascii="仿宋" w:hAnsi="仿宋" w:eastAsia="仿宋"/>
          <w:color w:val="auto"/>
          <w:sz w:val="24"/>
          <w:szCs w:val="28"/>
          <w:lang w:eastAsia="zh-CN"/>
        </w:rPr>
        <w:t>福全街道屃石湖淤泥处置项目</w:t>
      </w:r>
    </w:p>
    <w:p w14:paraId="5DD302E6">
      <w:pPr>
        <w:spacing w:line="360" w:lineRule="auto"/>
        <w:ind w:firstLine="480" w:firstLineChars="200"/>
        <w:rPr>
          <w:rFonts w:hint="default" w:ascii="仿宋" w:hAnsi="仿宋" w:eastAsia="仿宋" w:cs="仿宋"/>
          <w:bCs/>
          <w:color w:val="auto"/>
          <w:sz w:val="24"/>
          <w:lang w:val="en-US"/>
        </w:rPr>
      </w:pPr>
      <w:r>
        <w:rPr>
          <w:rFonts w:hint="eastAsia" w:ascii="仿宋" w:hAnsi="仿宋" w:eastAsia="仿宋" w:cs="仿宋"/>
          <w:bCs/>
          <w:color w:val="auto"/>
          <w:sz w:val="24"/>
        </w:rPr>
        <w:t>数量：</w:t>
      </w:r>
      <w:r>
        <w:rPr>
          <w:rFonts w:hint="eastAsia" w:ascii="仿宋" w:hAnsi="仿宋" w:eastAsia="仿宋" w:cs="仿宋"/>
          <w:bCs/>
          <w:color w:val="auto"/>
          <w:sz w:val="24"/>
          <w:lang w:val="en-US" w:eastAsia="zh-CN"/>
        </w:rPr>
        <w:t>1项</w:t>
      </w:r>
    </w:p>
    <w:p w14:paraId="032319DC">
      <w:pPr>
        <w:spacing w:line="360" w:lineRule="auto"/>
        <w:ind w:firstLine="480" w:firstLineChars="200"/>
        <w:rPr>
          <w:rFonts w:hint="default" w:ascii="仿宋" w:hAnsi="仿宋" w:eastAsia="仿宋" w:cs="仿宋"/>
          <w:bCs/>
          <w:color w:val="auto"/>
          <w:sz w:val="24"/>
          <w:lang w:val="en-US" w:eastAsia="zh-CN"/>
        </w:rPr>
      </w:pPr>
      <w:r>
        <w:rPr>
          <w:rFonts w:hint="eastAsia" w:ascii="仿宋" w:hAnsi="仿宋" w:eastAsia="仿宋" w:cs="仿宋"/>
          <w:bCs/>
          <w:color w:val="auto"/>
          <w:sz w:val="24"/>
        </w:rPr>
        <w:t>预算金额：</w:t>
      </w:r>
      <w:r>
        <w:rPr>
          <w:rFonts w:hint="eastAsia" w:ascii="仿宋" w:hAnsi="仿宋" w:eastAsia="仿宋" w:cs="仿宋"/>
          <w:bCs/>
          <w:color w:val="auto"/>
          <w:sz w:val="24"/>
          <w:lang w:val="en-US" w:eastAsia="zh-CN"/>
        </w:rPr>
        <w:t>3600000元</w:t>
      </w:r>
    </w:p>
    <w:p w14:paraId="74A3BA67">
      <w:pPr>
        <w:spacing w:line="360" w:lineRule="auto"/>
        <w:ind w:firstLine="480" w:firstLineChars="200"/>
        <w:rPr>
          <w:rFonts w:hint="eastAsia" w:ascii="仿宋" w:hAnsi="仿宋" w:eastAsia="仿宋" w:cs="仿宋"/>
          <w:b/>
          <w:color w:val="auto"/>
          <w:sz w:val="24"/>
        </w:rPr>
      </w:pPr>
      <w:r>
        <w:rPr>
          <w:rFonts w:hint="eastAsia" w:ascii="仿宋" w:hAnsi="仿宋" w:eastAsia="仿宋" w:cs="仿宋"/>
          <w:bCs/>
          <w:color w:val="auto"/>
          <w:sz w:val="24"/>
        </w:rPr>
        <w:t xml:space="preserve">主要内容： </w:t>
      </w:r>
      <w:r>
        <w:rPr>
          <w:rFonts w:hint="eastAsia" w:ascii="仿宋" w:hAnsi="仿宋" w:eastAsia="仿宋"/>
          <w:color w:val="auto"/>
          <w:sz w:val="24"/>
          <w:szCs w:val="28"/>
        </w:rPr>
        <w:t>为采购人提供</w:t>
      </w:r>
      <w:r>
        <w:rPr>
          <w:rFonts w:hint="eastAsia" w:ascii="仿宋" w:hAnsi="仿宋" w:eastAsia="仿宋"/>
          <w:color w:val="auto"/>
          <w:sz w:val="24"/>
          <w:szCs w:val="28"/>
          <w:lang w:eastAsia="zh-CN"/>
        </w:rPr>
        <w:t>福全街道屃石湖淤泥处置</w:t>
      </w:r>
      <w:r>
        <w:rPr>
          <w:rFonts w:hint="eastAsia" w:ascii="仿宋" w:hAnsi="仿宋" w:eastAsia="仿宋"/>
          <w:color w:val="auto"/>
          <w:sz w:val="24"/>
          <w:szCs w:val="28"/>
        </w:rPr>
        <w:t>服务</w:t>
      </w:r>
      <w:r>
        <w:rPr>
          <w:rFonts w:hint="eastAsia" w:ascii="仿宋" w:hAnsi="仿宋" w:eastAsia="仿宋" w:cs="仿宋"/>
          <w:bCs/>
          <w:color w:val="auto"/>
          <w:sz w:val="24"/>
          <w:lang w:eastAsia="zh-CN"/>
        </w:rPr>
        <w:t>，</w:t>
      </w:r>
      <w:r>
        <w:rPr>
          <w:rFonts w:hint="eastAsia" w:ascii="仿宋" w:hAnsi="仿宋" w:eastAsia="仿宋" w:cs="仿宋"/>
          <w:b/>
          <w:color w:val="auto"/>
          <w:sz w:val="24"/>
        </w:rPr>
        <w:t>详见招标文件。</w:t>
      </w:r>
    </w:p>
    <w:p w14:paraId="4832E513">
      <w:pPr>
        <w:spacing w:line="360" w:lineRule="auto"/>
        <w:ind w:firstLine="482" w:firstLineChars="200"/>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single"/>
        </w:rPr>
        <w:t>详见招标文件。</w:t>
      </w:r>
    </w:p>
    <w:p w14:paraId="638AEAC8">
      <w:pPr>
        <w:spacing w:line="360" w:lineRule="auto"/>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本项目接受联合体投标：☐是</w:t>
      </w:r>
      <w:r>
        <w:rPr>
          <w:rFonts w:ascii="Segoe UI Symbol" w:hAnsi="Segoe UI Symbol" w:eastAsia="仿宋" w:cs="Segoe UI Symbol"/>
          <w:b/>
          <w:color w:val="auto"/>
          <w:sz w:val="24"/>
        </w:rPr>
        <w:t>☑</w:t>
      </w:r>
      <w:r>
        <w:rPr>
          <w:rFonts w:hint="eastAsia" w:ascii="仿宋" w:hAnsi="仿宋" w:eastAsia="仿宋" w:cs="仿宋"/>
          <w:b/>
          <w:color w:val="auto"/>
          <w:sz w:val="24"/>
        </w:rPr>
        <w:t>否。</w:t>
      </w:r>
    </w:p>
    <w:p w14:paraId="635DF589">
      <w:pPr>
        <w:spacing w:line="360"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二、申请人的资格要求</w:t>
      </w:r>
    </w:p>
    <w:p w14:paraId="26A184C7">
      <w:pPr>
        <w:spacing w:line="360"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1D6F9160">
      <w:pPr>
        <w:spacing w:line="360"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5C28C380">
      <w:pPr>
        <w:spacing w:line="360"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22E0E51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28C23452">
      <w:pPr>
        <w:spacing w:line="360" w:lineRule="auto"/>
        <w:ind w:firstLine="480" w:firstLineChars="200"/>
        <w:rPr>
          <w:rFonts w:hint="eastAsia" w:ascii="仿宋" w:hAnsi="仿宋" w:eastAsia="仿宋" w:cs="仿宋"/>
          <w:color w:val="auto"/>
          <w:sz w:val="24"/>
        </w:rPr>
      </w:pPr>
      <w:r>
        <w:rPr>
          <w:rFonts w:ascii="MS Gothic" w:hAnsi="MS Gothic" w:eastAsia="仿宋" w:cs="仿宋"/>
          <w:color w:val="auto"/>
          <w:kern w:val="0"/>
          <w:sz w:val="24"/>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3D5DFCC4">
      <w:pPr>
        <w:spacing w:line="360" w:lineRule="auto"/>
        <w:ind w:firstLine="960" w:firstLineChars="400"/>
        <w:rPr>
          <w:rFonts w:hint="eastAsia" w:ascii="仿宋" w:hAnsi="仿宋" w:eastAsia="仿宋" w:cs="仿宋"/>
          <w:color w:val="auto"/>
          <w:sz w:val="24"/>
        </w:rPr>
      </w:pPr>
      <w:r>
        <w:rPr>
          <w:rFonts w:ascii="MS Gothic" w:hAnsi="MS Gothic" w:eastAsia="仿宋" w:cs="仿宋"/>
          <w:color w:val="auto"/>
          <w:kern w:val="0"/>
          <w:sz w:val="24"/>
        </w:rPr>
        <w:t>☑</w:t>
      </w:r>
      <w:r>
        <w:rPr>
          <w:rFonts w:hint="eastAsia" w:ascii="仿宋" w:hAnsi="仿宋" w:eastAsia="仿宋" w:cs="仿宋"/>
          <w:color w:val="auto"/>
          <w:sz w:val="24"/>
        </w:rPr>
        <w:t>服务全部由符合政策要求的中小企业承接，提供中小企业声明函；</w:t>
      </w:r>
    </w:p>
    <w:p w14:paraId="59B6AFE9">
      <w:pPr>
        <w:spacing w:line="360" w:lineRule="auto"/>
        <w:ind w:firstLine="960" w:firstLineChars="400"/>
        <w:rPr>
          <w:rFonts w:hint="eastAsia" w:ascii="仿宋" w:hAnsi="仿宋" w:eastAsia="仿宋" w:cs="仿宋"/>
          <w:color w:val="auto"/>
        </w:rPr>
      </w:pPr>
      <w:r>
        <w:rPr>
          <w:rFonts w:hint="eastAsia" w:ascii="MS Gothic" w:hAnsi="MS Gothic" w:eastAsia="仿宋" w:cs="仿宋"/>
          <w:color w:val="auto"/>
          <w:kern w:val="0"/>
          <w:sz w:val="24"/>
        </w:rPr>
        <w:t>☐</w:t>
      </w:r>
      <w:r>
        <w:rPr>
          <w:rFonts w:hint="eastAsia" w:ascii="仿宋" w:hAnsi="仿宋" w:eastAsia="仿宋" w:cs="仿宋"/>
          <w:color w:val="auto"/>
          <w:sz w:val="24"/>
        </w:rPr>
        <w:t>服务全部由符合政策要求的小微企业承接，提供中小企业声明函；</w:t>
      </w:r>
    </w:p>
    <w:p w14:paraId="50876D23">
      <w:pPr>
        <w:spacing w:line="360" w:lineRule="auto"/>
        <w:ind w:firstLine="960" w:firstLineChars="4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7672BC57">
      <w:pPr>
        <w:spacing w:line="360" w:lineRule="auto"/>
        <w:ind w:firstLine="960" w:firstLineChars="4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AB053A3">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4.本项目的特定资格要求：无；</w:t>
      </w:r>
    </w:p>
    <w:p w14:paraId="49855BC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C1E8051">
      <w:pPr>
        <w:spacing w:line="360"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 xml:space="preserve">三、获取招标文件 </w:t>
      </w:r>
    </w:p>
    <w:p w14:paraId="592D5E8B">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2025年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3C90E066">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1CFD8418">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44C15ACB">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48C501ED">
      <w:pPr>
        <w:spacing w:line="360"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四、提交投标文件截止时间、开标时间和地点</w:t>
      </w:r>
    </w:p>
    <w:p w14:paraId="48E7B551">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2025年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日14点30分00秒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7C23C48E">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03387D84">
      <w:pPr>
        <w:spacing w:line="360" w:lineRule="auto"/>
        <w:ind w:firstLine="482" w:firstLineChars="200"/>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2025年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日14点30分00秒</w:t>
      </w:r>
      <w:r>
        <w:rPr>
          <w:rFonts w:hint="eastAsia" w:ascii="仿宋" w:hAnsi="仿宋" w:eastAsia="仿宋" w:cs="仿宋"/>
          <w:bCs/>
          <w:color w:val="auto"/>
          <w:sz w:val="24"/>
          <w:u w:val="single"/>
        </w:rPr>
        <w:t xml:space="preserve">  </w:t>
      </w:r>
    </w:p>
    <w:p w14:paraId="2933E33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olor w:val="auto"/>
          <w:sz w:val="24"/>
          <w:szCs w:val="28"/>
        </w:rPr>
        <w:t>开标地点（网址）：</w:t>
      </w:r>
      <w:r>
        <w:rPr>
          <w:rFonts w:hint="eastAsia" w:ascii="仿宋" w:hAnsi="仿宋" w:eastAsia="仿宋"/>
          <w:color w:val="auto"/>
          <w:sz w:val="24"/>
          <w:szCs w:val="28"/>
          <w:lang w:val="en-US" w:eastAsia="zh-CN"/>
        </w:rPr>
        <w:t>福全街道办事处4楼会议室</w:t>
      </w:r>
      <w:r>
        <w:rPr>
          <w:rFonts w:hint="eastAsia" w:ascii="仿宋" w:hAnsi="仿宋" w:eastAsia="仿宋" w:cs="宋体"/>
          <w:color w:val="auto"/>
          <w:sz w:val="24"/>
          <w:szCs w:val="28"/>
        </w:rPr>
        <w:t>通过</w:t>
      </w:r>
      <w:r>
        <w:rPr>
          <w:rFonts w:ascii="仿宋" w:hAnsi="仿宋" w:eastAsia="仿宋" w:cs="宋体"/>
          <w:color w:val="auto"/>
          <w:sz w:val="24"/>
          <w:szCs w:val="28"/>
        </w:rPr>
        <w:t>政府采购云平台（https://www.zcygov.cn）在线开标</w:t>
      </w:r>
    </w:p>
    <w:p w14:paraId="46A123B4">
      <w:pPr>
        <w:spacing w:line="360"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 xml:space="preserve">五、公告期限 </w:t>
      </w:r>
    </w:p>
    <w:p w14:paraId="2EE395F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6BFE16CD">
      <w:pPr>
        <w:spacing w:line="360"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六、其他补充事宜</w:t>
      </w:r>
    </w:p>
    <w:p w14:paraId="0DBD950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color w:val="auto"/>
          <w:sz w:val="24"/>
          <w:lang w:val="en"/>
        </w:rPr>
        <w:t>(</w:t>
      </w:r>
      <w:r>
        <w:rPr>
          <w:rFonts w:hint="eastAsia" w:ascii="仿宋" w:hAnsi="仿宋" w:eastAsia="仿宋" w:cs="仿宋"/>
          <w:color w:val="auto"/>
          <w:sz w:val="24"/>
          <w:lang w:val="en"/>
        </w:rPr>
        <w:t>政策落实根据财政部门要求更新）</w:t>
      </w:r>
      <w:r>
        <w:rPr>
          <w:rFonts w:hint="eastAsia" w:ascii="仿宋" w:hAnsi="仿宋" w:eastAsia="仿宋" w:cs="仿宋"/>
          <w:color w:val="auto"/>
          <w:sz w:val="24"/>
        </w:rPr>
        <w:t>。</w:t>
      </w:r>
    </w:p>
    <w:p w14:paraId="3D0B36BD">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23FBA8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E41DB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754F0BC">
      <w:pPr>
        <w:spacing w:line="360"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七、对本次采购提出询问、质疑、投诉，请按以下方式联系</w:t>
      </w:r>
    </w:p>
    <w:p w14:paraId="10A454C9">
      <w:pPr>
        <w:pStyle w:val="3"/>
        <w:ind w:left="0" w:firstLine="482" w:firstLineChars="200"/>
        <w:rPr>
          <w:rFonts w:hint="eastAsia" w:ascii="仿宋" w:eastAsia="仿宋" w:cs="仿宋"/>
          <w:color w:val="auto"/>
          <w:sz w:val="24"/>
          <w:szCs w:val="24"/>
        </w:rPr>
      </w:pPr>
      <w:bookmarkStart w:id="5" w:name="_Toc28359019"/>
      <w:bookmarkStart w:id="6" w:name="_Toc35393637"/>
      <w:bookmarkStart w:id="7" w:name="_Toc35393806"/>
      <w:bookmarkStart w:id="8" w:name="_Toc28359096"/>
      <w:r>
        <w:rPr>
          <w:rFonts w:hint="eastAsia" w:ascii="仿宋" w:eastAsia="仿宋" w:cs="仿宋"/>
          <w:color w:val="auto"/>
          <w:sz w:val="24"/>
          <w:szCs w:val="24"/>
        </w:rPr>
        <w:t>1.采购人信息</w:t>
      </w:r>
      <w:bookmarkEnd w:id="5"/>
      <w:bookmarkEnd w:id="6"/>
      <w:bookmarkEnd w:id="7"/>
      <w:bookmarkEnd w:id="8"/>
      <w:r>
        <w:rPr>
          <w:rFonts w:hint="eastAsia" w:ascii="仿宋" w:eastAsia="仿宋" w:cs="仿宋"/>
          <w:color w:val="auto"/>
          <w:sz w:val="24"/>
          <w:szCs w:val="24"/>
        </w:rPr>
        <w:t>：</w:t>
      </w:r>
    </w:p>
    <w:p w14:paraId="0B55597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名    称： </w:t>
      </w:r>
      <w:r>
        <w:rPr>
          <w:rFonts w:hint="eastAsia" w:ascii="仿宋" w:hAnsi="仿宋" w:eastAsia="仿宋" w:cs="仿宋"/>
          <w:color w:val="auto"/>
          <w:sz w:val="24"/>
          <w:lang w:val="en-US" w:eastAsia="zh-CN"/>
        </w:rPr>
        <w:t>绍兴市柯桥区福全街道办事处</w:t>
      </w:r>
    </w:p>
    <w:p w14:paraId="645712A2">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地    址：</w:t>
      </w:r>
      <w:bookmarkStart w:id="9" w:name="OLE_LINK2"/>
      <w:r>
        <w:rPr>
          <w:rFonts w:hint="eastAsia" w:ascii="仿宋" w:hAnsi="仿宋" w:eastAsia="仿宋"/>
          <w:color w:val="auto"/>
          <w:sz w:val="24"/>
          <w:szCs w:val="28"/>
        </w:rPr>
        <w:t>绍兴市柯桥区</w:t>
      </w:r>
      <w:bookmarkEnd w:id="9"/>
      <w:r>
        <w:rPr>
          <w:rFonts w:hint="eastAsia" w:ascii="仿宋" w:hAnsi="仿宋" w:eastAsia="仿宋" w:cs="仿宋"/>
          <w:color w:val="auto"/>
          <w:sz w:val="24"/>
        </w:rPr>
        <w:t xml:space="preserve"> </w:t>
      </w:r>
    </w:p>
    <w:p w14:paraId="7B72C536">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传    真：/</w:t>
      </w:r>
    </w:p>
    <w:p w14:paraId="7D04AC3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宋体"/>
          <w:color w:val="auto"/>
          <w:sz w:val="24"/>
          <w:szCs w:val="28"/>
          <w:lang w:val="en-US" w:eastAsia="zh-CN"/>
        </w:rPr>
        <w:t>张主任</w:t>
      </w:r>
      <w:r>
        <w:rPr>
          <w:rFonts w:hint="eastAsia" w:ascii="仿宋" w:hAnsi="仿宋" w:eastAsia="仿宋" w:cs="仿宋"/>
          <w:color w:val="auto"/>
          <w:sz w:val="24"/>
        </w:rPr>
        <w:t xml:space="preserve"> </w:t>
      </w:r>
    </w:p>
    <w:p w14:paraId="374EAC2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项目联系方式（询问）：0575-88405700</w:t>
      </w:r>
    </w:p>
    <w:p w14:paraId="602EC0E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宋体"/>
          <w:color w:val="auto"/>
          <w:sz w:val="24"/>
          <w:szCs w:val="28"/>
          <w:lang w:val="en-US" w:eastAsia="zh-CN"/>
        </w:rPr>
        <w:t>周鸿斌</w:t>
      </w:r>
      <w:r>
        <w:rPr>
          <w:rFonts w:hint="eastAsia" w:ascii="仿宋" w:hAnsi="仿宋" w:eastAsia="仿宋" w:cs="仿宋"/>
          <w:color w:val="auto"/>
          <w:sz w:val="24"/>
        </w:rPr>
        <w:t xml:space="preserve"> </w:t>
      </w:r>
    </w:p>
    <w:p w14:paraId="7CAB90B2">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olor w:val="auto"/>
          <w:sz w:val="24"/>
          <w:szCs w:val="28"/>
          <w:lang w:val="en-US" w:eastAsia="zh-CN"/>
        </w:rPr>
        <w:t>0575-88405681</w:t>
      </w:r>
    </w:p>
    <w:p w14:paraId="5CDAE5A3">
      <w:pPr>
        <w:pStyle w:val="3"/>
        <w:ind w:left="0" w:firstLine="482" w:firstLineChars="200"/>
        <w:rPr>
          <w:rFonts w:hint="eastAsia" w:ascii="仿宋" w:eastAsia="仿宋" w:cs="仿宋"/>
          <w:color w:val="auto"/>
          <w:sz w:val="24"/>
        </w:rPr>
      </w:pPr>
      <w:bookmarkStart w:id="10" w:name="_Toc28359097"/>
      <w:bookmarkStart w:id="11" w:name="_Toc28359020"/>
      <w:bookmarkStart w:id="12" w:name="_Toc35393638"/>
      <w:bookmarkStart w:id="13" w:name="_Toc35393807"/>
      <w:r>
        <w:rPr>
          <w:rFonts w:hint="eastAsia" w:ascii="仿宋" w:eastAsia="仿宋" w:cs="仿宋"/>
          <w:color w:val="auto"/>
          <w:sz w:val="24"/>
          <w:szCs w:val="24"/>
        </w:rPr>
        <w:t>2.采购代理机构信息</w:t>
      </w:r>
      <w:bookmarkEnd w:id="10"/>
      <w:bookmarkEnd w:id="11"/>
      <w:bookmarkEnd w:id="12"/>
      <w:bookmarkEnd w:id="13"/>
      <w:r>
        <w:rPr>
          <w:rFonts w:hint="eastAsia" w:ascii="仿宋" w:eastAsia="仿宋" w:cs="仿宋"/>
          <w:color w:val="auto"/>
          <w:sz w:val="24"/>
          <w:szCs w:val="24"/>
        </w:rPr>
        <w:t>：</w:t>
      </w:r>
    </w:p>
    <w:p w14:paraId="54A88A7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olor w:val="auto"/>
          <w:sz w:val="24"/>
          <w:szCs w:val="28"/>
          <w:lang w:eastAsia="zh-CN"/>
        </w:rPr>
        <w:t>浙江益诚工程咨询有限公司</w:t>
      </w:r>
      <w:r>
        <w:rPr>
          <w:rFonts w:hint="eastAsia" w:ascii="仿宋" w:hAnsi="仿宋" w:eastAsia="仿宋" w:cs="仿宋"/>
          <w:color w:val="auto"/>
          <w:sz w:val="24"/>
        </w:rPr>
        <w:t xml:space="preserve">            </w:t>
      </w:r>
    </w:p>
    <w:p w14:paraId="60D5A2F1">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地    址： </w:t>
      </w:r>
      <w:r>
        <w:rPr>
          <w:rFonts w:hint="eastAsia" w:ascii="仿宋" w:hAnsi="仿宋" w:eastAsia="仿宋"/>
          <w:color w:val="auto"/>
          <w:sz w:val="24"/>
          <w:szCs w:val="28"/>
        </w:rPr>
        <w:t>绍兴市越城区朝皇路正大综合楼503室</w:t>
      </w:r>
    </w:p>
    <w:p w14:paraId="7ED8E6F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传    真：/             </w:t>
      </w:r>
    </w:p>
    <w:p w14:paraId="622195C1">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olor w:val="auto"/>
          <w:sz w:val="24"/>
          <w:szCs w:val="28"/>
        </w:rPr>
        <w:t>王豪良</w:t>
      </w:r>
    </w:p>
    <w:p w14:paraId="3D7AE90D">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olor w:val="auto"/>
          <w:sz w:val="24"/>
          <w:szCs w:val="28"/>
          <w:lang w:val="en-US" w:eastAsia="zh-CN"/>
        </w:rPr>
        <w:t>18358577560</w:t>
      </w:r>
      <w:r>
        <w:rPr>
          <w:rFonts w:hint="eastAsia" w:ascii="仿宋" w:hAnsi="仿宋" w:eastAsia="仿宋" w:cs="仿宋"/>
          <w:color w:val="auto"/>
          <w:sz w:val="24"/>
        </w:rPr>
        <w:t xml:space="preserve"> </w:t>
      </w:r>
    </w:p>
    <w:p w14:paraId="2F4B6CB1">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olor w:val="auto"/>
          <w:sz w:val="24"/>
          <w:szCs w:val="28"/>
        </w:rPr>
        <w:t>秦金霞</w:t>
      </w:r>
      <w:r>
        <w:rPr>
          <w:rFonts w:hint="eastAsia" w:ascii="仿宋" w:hAnsi="仿宋" w:eastAsia="仿宋" w:cs="仿宋"/>
          <w:color w:val="auto"/>
          <w:sz w:val="24"/>
        </w:rPr>
        <w:t xml:space="preserve">      </w:t>
      </w:r>
    </w:p>
    <w:p w14:paraId="7B959B63">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宋体"/>
          <w:color w:val="auto"/>
          <w:sz w:val="24"/>
          <w:szCs w:val="28"/>
        </w:rPr>
        <w:t>0575-88246997</w:t>
      </w:r>
    </w:p>
    <w:p w14:paraId="3577240B">
      <w:pPr>
        <w:spacing w:line="360" w:lineRule="auto"/>
        <w:ind w:firstLine="482" w:firstLineChars="200"/>
        <w:rPr>
          <w:rFonts w:hint="eastAsia" w:ascii="仿宋" w:hAnsi="仿宋" w:eastAsia="仿宋" w:cs="仿宋"/>
          <w:b/>
          <w:color w:val="auto"/>
          <w:sz w:val="24"/>
        </w:rPr>
      </w:pPr>
      <w:bookmarkStart w:id="14" w:name="_Toc35393639"/>
      <w:bookmarkStart w:id="15" w:name="_Toc28359098"/>
      <w:bookmarkStart w:id="16" w:name="_Toc28359021"/>
      <w:bookmarkStart w:id="17" w:name="_Toc3539380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4"/>
    <w:bookmarkEnd w:id="15"/>
    <w:bookmarkEnd w:id="16"/>
    <w:bookmarkEnd w:id="17"/>
    <w:p w14:paraId="36AE963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名    称：绍兴市柯桥区财政局</w:t>
      </w:r>
    </w:p>
    <w:p w14:paraId="62C64646">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地    址：绍兴市柯桥区育才路财税大楼  </w:t>
      </w:r>
    </w:p>
    <w:p w14:paraId="6B82DA6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传    真： /</w:t>
      </w:r>
    </w:p>
    <w:p w14:paraId="1601554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联系人 ：王涛  </w:t>
      </w:r>
    </w:p>
    <w:p w14:paraId="4C31063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监督投诉电话：0575-85672135     </w:t>
      </w:r>
    </w:p>
    <w:p w14:paraId="0FC85722">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13C35D1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48D6F580">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7995078A">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654F2361">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59B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80D2FF5">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1CF59D2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1A5A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C55D934">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547A4CC6">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72E01A33">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33A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757BBF4">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c>
          <w:tcPr>
            <w:tcW w:w="8370" w:type="dxa"/>
            <w:gridSpan w:val="2"/>
            <w:vAlign w:val="center"/>
          </w:tcPr>
          <w:p w14:paraId="6A36D671">
            <w:pPr>
              <w:snapToGrid w:val="0"/>
              <w:spacing w:line="440" w:lineRule="exact"/>
              <w:rPr>
                <w:rFonts w:hint="eastAsia" w:ascii="仿宋" w:hAnsi="仿宋" w:eastAsia="仿宋" w:cs="仿宋"/>
                <w:b/>
                <w:color w:val="auto"/>
                <w:sz w:val="24"/>
                <w:lang w:eastAsia="zh-CN"/>
              </w:rPr>
            </w:pPr>
            <w:r>
              <w:rPr>
                <w:rFonts w:hint="eastAsia" w:ascii="仿宋" w:hAnsi="仿宋" w:eastAsia="仿宋" w:cs="仿宋"/>
                <w:b/>
                <w:color w:val="auto"/>
                <w:sz w:val="24"/>
              </w:rPr>
              <w:t>报价要求</w:t>
            </w:r>
            <w:r>
              <w:rPr>
                <w:rFonts w:hint="eastAsia" w:ascii="仿宋" w:hAnsi="仿宋" w:eastAsia="仿宋" w:cs="仿宋"/>
                <w:b/>
                <w:color w:val="auto"/>
                <w:sz w:val="24"/>
                <w:lang w:eastAsia="zh-CN"/>
              </w:rPr>
              <w:t>：</w:t>
            </w:r>
          </w:p>
          <w:p w14:paraId="368374C6">
            <w:pPr>
              <w:snapToGrid w:val="0"/>
              <w:spacing w:line="440" w:lineRule="exact"/>
              <w:rPr>
                <w:rFonts w:hint="eastAsia" w:ascii="仿宋" w:hAnsi="仿宋" w:eastAsia="仿宋" w:cs="仿宋"/>
                <w:b/>
                <w:color w:val="auto"/>
                <w:sz w:val="24"/>
                <w:lang w:val="zh-CN"/>
              </w:rPr>
            </w:pPr>
            <w:r>
              <w:rPr>
                <w:rFonts w:hint="eastAsia" w:ascii="仿宋" w:hAnsi="仿宋" w:eastAsia="仿宋" w:cs="仿宋"/>
                <w:b/>
                <w:color w:val="auto"/>
                <w:sz w:val="24"/>
              </w:rPr>
              <w:t>有关本项目开展所需的税费、场地保洁费、处置费及所有其他发生的相关等费用均计入报价。</w:t>
            </w:r>
            <w:bookmarkStart w:id="18" w:name="OLE_LINK20"/>
            <w:r>
              <w:rPr>
                <w:rFonts w:hint="eastAsia" w:ascii="仿宋" w:hAnsi="仿宋" w:eastAsia="仿宋" w:cs="仿宋"/>
                <w:b/>
                <w:color w:val="auto"/>
                <w:sz w:val="24"/>
                <w:lang w:val="zh-CN"/>
              </w:rPr>
              <w:t>投标文件</w:t>
            </w:r>
            <w:r>
              <w:rPr>
                <w:rFonts w:hint="eastAsia" w:ascii="仿宋" w:hAnsi="仿宋" w:eastAsia="仿宋" w:cs="仿宋"/>
                <w:b/>
                <w:color w:val="auto"/>
                <w:sz w:val="24"/>
              </w:rPr>
              <w:t>开标一览表（报价表）是报价的唯一载体，如投标人在政府采购云平台填写的投标报价与投标文件报价文件中开标一览表（报价表）不一致的，以报价文件中开标一览表（报价表）为准</w:t>
            </w:r>
            <w:bookmarkEnd w:id="18"/>
            <w:r>
              <w:rPr>
                <w:rFonts w:hint="eastAsia" w:ascii="仿宋" w:hAnsi="仿宋" w:eastAsia="仿宋" w:cs="仿宋"/>
                <w:b/>
                <w:color w:val="auto"/>
                <w:sz w:val="24"/>
              </w:rPr>
              <w:t>。投标文件中价格全部采用人民币报价。招标文件未列明，而投标人认为必</w:t>
            </w:r>
            <w:r>
              <w:rPr>
                <w:rFonts w:hint="eastAsia" w:ascii="仿宋" w:hAnsi="仿宋" w:eastAsia="仿宋" w:cs="仿宋"/>
                <w:b/>
                <w:color w:val="auto"/>
                <w:sz w:val="24"/>
                <w:lang w:eastAsia="zh-CN"/>
              </w:rPr>
              <w:t>须</w:t>
            </w:r>
            <w:r>
              <w:rPr>
                <w:rFonts w:hint="eastAsia" w:ascii="仿宋" w:hAnsi="仿宋" w:eastAsia="仿宋" w:cs="仿宋"/>
                <w:b/>
                <w:color w:val="auto"/>
                <w:sz w:val="24"/>
              </w:rPr>
              <w:t>的费用也需列入报价。</w:t>
            </w:r>
            <w:r>
              <w:rPr>
                <w:rFonts w:hint="eastAsia" w:ascii="仿宋" w:hAnsi="仿宋" w:eastAsia="仿宋" w:cs="仿宋"/>
                <w:b/>
                <w:color w:val="auto"/>
                <w:sz w:val="24"/>
                <w:lang w:val="zh-CN"/>
              </w:rPr>
              <w:t>提醒：验收时检测费用由采购人承担，不包含在投标总价中；</w:t>
            </w:r>
          </w:p>
          <w:p w14:paraId="5F93CD4C">
            <w:pPr>
              <w:snapToGrid w:val="0"/>
              <w:spacing w:line="440" w:lineRule="exact"/>
              <w:rPr>
                <w:rFonts w:hint="eastAsia" w:ascii="仿宋" w:hAnsi="仿宋" w:eastAsia="仿宋" w:cs="仿宋"/>
                <w:b/>
                <w:color w:val="auto"/>
                <w:sz w:val="24"/>
                <w:lang w:val="zh-CN"/>
              </w:rPr>
            </w:pPr>
            <w:r>
              <w:rPr>
                <w:rFonts w:hint="eastAsia" w:ascii="仿宋" w:hAnsi="仿宋" w:eastAsia="仿宋" w:cs="仿宋"/>
                <w:b/>
                <w:color w:val="auto"/>
                <w:sz w:val="24"/>
                <w:lang w:val="zh-CN"/>
              </w:rPr>
              <w:t>投标报价出现下列情形的，投标无效：</w:t>
            </w:r>
          </w:p>
          <w:p w14:paraId="2492B8FF">
            <w:pPr>
              <w:snapToGrid w:val="0"/>
              <w:spacing w:line="440" w:lineRule="exact"/>
              <w:rPr>
                <w:rFonts w:hint="eastAsia" w:ascii="仿宋" w:hAnsi="仿宋" w:eastAsia="仿宋" w:cs="仿宋"/>
                <w:b/>
                <w:color w:val="auto"/>
                <w:sz w:val="24"/>
                <w:lang w:val="zh-CN"/>
              </w:rPr>
            </w:pPr>
            <w:r>
              <w:rPr>
                <w:rFonts w:hint="eastAsia" w:ascii="仿宋" w:hAnsi="仿宋" w:eastAsia="仿宋" w:cs="仿宋"/>
                <w:b/>
                <w:color w:val="auto"/>
                <w:sz w:val="24"/>
              </w:rPr>
              <w:t>★</w:t>
            </w:r>
            <w:r>
              <w:rPr>
                <w:rFonts w:hint="eastAsia" w:ascii="仿宋" w:hAnsi="仿宋" w:eastAsia="仿宋" w:cs="仿宋"/>
                <w:b/>
                <w:color w:val="auto"/>
                <w:sz w:val="24"/>
                <w:lang w:val="zh-CN"/>
              </w:rPr>
              <w:t>投标文</w:t>
            </w:r>
            <w:bookmarkStart w:id="19" w:name="OLE_LINK21"/>
            <w:r>
              <w:rPr>
                <w:rFonts w:hint="eastAsia" w:ascii="仿宋" w:hAnsi="仿宋" w:eastAsia="仿宋" w:cs="仿宋"/>
                <w:b/>
                <w:color w:val="auto"/>
                <w:sz w:val="24"/>
                <w:lang w:val="zh-CN"/>
              </w:rPr>
              <w:t>件出现不是唯一的</w:t>
            </w:r>
            <w:bookmarkEnd w:id="19"/>
            <w:r>
              <w:rPr>
                <w:rFonts w:hint="eastAsia" w:ascii="仿宋" w:hAnsi="仿宋" w:eastAsia="仿宋" w:cs="仿宋"/>
                <w:b/>
                <w:color w:val="auto"/>
                <w:sz w:val="24"/>
                <w:lang w:val="zh-CN"/>
              </w:rPr>
              <w:t>、有选择性投标报价的；</w:t>
            </w:r>
          </w:p>
          <w:p w14:paraId="57C16218">
            <w:pPr>
              <w:snapToGrid w:val="0"/>
              <w:spacing w:line="440" w:lineRule="exact"/>
              <w:rPr>
                <w:rFonts w:hint="eastAsia" w:ascii="仿宋" w:hAnsi="仿宋" w:eastAsia="仿宋" w:cs="仿宋"/>
                <w:b/>
                <w:color w:val="auto"/>
                <w:sz w:val="24"/>
                <w:lang w:val="zh-CN"/>
              </w:rPr>
            </w:pPr>
            <w:r>
              <w:rPr>
                <w:rFonts w:hint="eastAsia" w:ascii="仿宋" w:hAnsi="仿宋" w:eastAsia="仿宋" w:cs="仿宋"/>
                <w:b/>
                <w:color w:val="auto"/>
                <w:sz w:val="24"/>
              </w:rPr>
              <w:t>★投标</w:t>
            </w:r>
            <w:r>
              <w:rPr>
                <w:rFonts w:hint="eastAsia" w:ascii="仿宋" w:hAnsi="仿宋" w:eastAsia="仿宋" w:cs="仿宋"/>
                <w:b/>
                <w:color w:val="auto"/>
                <w:sz w:val="24"/>
                <w:lang w:val="zh-CN"/>
              </w:rPr>
              <w:t>报价超过招标文件中</w:t>
            </w:r>
            <w:bookmarkStart w:id="20" w:name="OLE_LINK1"/>
            <w:r>
              <w:rPr>
                <w:rFonts w:hint="eastAsia" w:ascii="仿宋" w:hAnsi="仿宋" w:eastAsia="仿宋" w:cs="仿宋"/>
                <w:b/>
                <w:color w:val="auto"/>
                <w:sz w:val="24"/>
                <w:lang w:val="zh-CN"/>
              </w:rPr>
              <w:t>规定的预算金额或最高限价</w:t>
            </w:r>
            <w:bookmarkEnd w:id="20"/>
            <w:r>
              <w:rPr>
                <w:rFonts w:hint="eastAsia" w:ascii="仿宋" w:hAnsi="仿宋" w:eastAsia="仿宋" w:cs="仿宋"/>
                <w:b/>
                <w:color w:val="auto"/>
                <w:sz w:val="24"/>
                <w:lang w:val="zh-CN"/>
              </w:rPr>
              <w:t>的;</w:t>
            </w:r>
          </w:p>
          <w:p w14:paraId="51B68332">
            <w:pPr>
              <w:snapToGrid w:val="0"/>
              <w:spacing w:line="440" w:lineRule="exact"/>
              <w:rPr>
                <w:rFonts w:hint="eastAsia" w:ascii="仿宋" w:hAnsi="仿宋" w:eastAsia="仿宋" w:cs="仿宋"/>
                <w:b/>
                <w:color w:val="auto"/>
                <w:sz w:val="24"/>
                <w:lang w:val="zh-CN"/>
              </w:rPr>
            </w:pPr>
            <w:r>
              <w:rPr>
                <w:rFonts w:hint="eastAsia" w:ascii="仿宋" w:hAnsi="仿宋" w:eastAsia="仿宋" w:cs="仿宋"/>
                <w:b/>
                <w:color w:val="auto"/>
                <w:sz w:val="24"/>
              </w:rPr>
              <w:t>★</w:t>
            </w:r>
            <w:r>
              <w:rPr>
                <w:rFonts w:hint="eastAsia" w:ascii="仿宋" w:hAnsi="仿宋" w:eastAsia="仿宋" w:cs="仿宋"/>
                <w:b/>
                <w:color w:val="auto"/>
                <w:sz w:val="24"/>
                <w:lang w:val="zh-CN" w:eastAsia="zh-CN"/>
              </w:rPr>
              <w:t>评标委员会认为</w:t>
            </w:r>
            <w:r>
              <w:rPr>
                <w:rFonts w:hint="eastAsia" w:ascii="仿宋" w:hAnsi="仿宋" w:eastAsia="仿宋" w:cs="仿宋"/>
                <w:b/>
                <w:color w:val="auto"/>
                <w:sz w:val="24"/>
                <w:lang w:val="zh-CN"/>
              </w:rPr>
              <w:t>报价明显低于其他通过符合性审查投标人的报价，有可能影响产品质量或者不能诚信履约的，未能按要求提供书面说明或者提交相关证明材料，不</w:t>
            </w:r>
            <w:bookmarkStart w:id="21" w:name="OLE_LINK28"/>
            <w:r>
              <w:rPr>
                <w:rFonts w:hint="eastAsia" w:ascii="仿宋" w:hAnsi="仿宋" w:eastAsia="仿宋" w:cs="仿宋"/>
                <w:b/>
                <w:color w:val="auto"/>
                <w:sz w:val="24"/>
                <w:lang w:val="zh-CN"/>
              </w:rPr>
              <w:t>能证明其报价合理性的</w:t>
            </w:r>
            <w:bookmarkEnd w:id="21"/>
            <w:r>
              <w:rPr>
                <w:rFonts w:hint="eastAsia" w:ascii="仿宋" w:hAnsi="仿宋" w:eastAsia="仿宋" w:cs="仿宋"/>
                <w:b/>
                <w:color w:val="auto"/>
                <w:sz w:val="24"/>
                <w:lang w:val="zh-CN"/>
              </w:rPr>
              <w:t>;</w:t>
            </w:r>
          </w:p>
          <w:p w14:paraId="006F413B">
            <w:pPr>
              <w:snapToGrid w:val="0"/>
              <w:spacing w:line="440" w:lineRule="exact"/>
              <w:rPr>
                <w:rFonts w:hint="eastAsia" w:ascii="仿宋" w:hAnsi="仿宋" w:eastAsia="仿宋" w:cs="仿宋"/>
                <w:b/>
                <w:color w:val="auto"/>
                <w:sz w:val="24"/>
                <w:lang w:eastAsia="zh-CN"/>
              </w:rPr>
            </w:pPr>
            <w:r>
              <w:rPr>
                <w:rFonts w:hint="eastAsia" w:ascii="仿宋" w:hAnsi="仿宋" w:eastAsia="仿宋" w:cs="仿宋"/>
                <w:b/>
                <w:color w:val="auto"/>
                <w:sz w:val="24"/>
              </w:rPr>
              <w:t>★</w:t>
            </w:r>
            <w:r>
              <w:rPr>
                <w:rFonts w:hint="eastAsia" w:ascii="仿宋" w:hAnsi="仿宋" w:eastAsia="仿宋" w:cs="仿宋"/>
                <w:b/>
                <w:color w:val="auto"/>
                <w:sz w:val="24"/>
                <w:lang w:val="zh-CN"/>
              </w:rPr>
              <w:t>报价低于项目预算50%</w:t>
            </w:r>
            <w:r>
              <w:rPr>
                <w:rFonts w:hint="eastAsia" w:ascii="仿宋" w:hAnsi="仿宋" w:eastAsia="仿宋" w:cs="仿宋"/>
                <w:b/>
                <w:color w:val="auto"/>
                <w:sz w:val="24"/>
              </w:rPr>
              <w:t>的投标报价，投标人</w:t>
            </w:r>
            <w:r>
              <w:rPr>
                <w:rFonts w:hint="eastAsia" w:ascii="仿宋" w:hAnsi="仿宋" w:eastAsia="仿宋" w:cs="仿宋"/>
                <w:b/>
                <w:color w:val="auto"/>
                <w:sz w:val="24"/>
                <w:lang w:val="en-US" w:eastAsia="zh-CN"/>
              </w:rPr>
              <w:t>应在</w:t>
            </w:r>
            <w:r>
              <w:rPr>
                <w:rFonts w:hint="eastAsia" w:ascii="仿宋" w:hAnsi="仿宋" w:eastAsia="仿宋" w:cs="仿宋"/>
                <w:b/>
                <w:color w:val="auto"/>
                <w:sz w:val="24"/>
              </w:rPr>
              <w:t>投标文件中提供成本测算资料</w:t>
            </w:r>
            <w:r>
              <w:rPr>
                <w:rFonts w:hint="eastAsia" w:ascii="仿宋" w:hAnsi="仿宋" w:eastAsia="仿宋" w:cs="仿宋"/>
                <w:b/>
                <w:color w:val="auto"/>
                <w:sz w:val="24"/>
                <w:lang w:eastAsia="zh-CN"/>
              </w:rPr>
              <w:t>，</w:t>
            </w:r>
            <w:r>
              <w:rPr>
                <w:rFonts w:hint="eastAsia" w:ascii="仿宋" w:hAnsi="仿宋" w:eastAsia="仿宋" w:cs="仿宋"/>
                <w:b/>
                <w:color w:val="auto"/>
                <w:sz w:val="24"/>
              </w:rPr>
              <w:t>未在投标文件中提供成本测算资料</w:t>
            </w:r>
            <w:r>
              <w:rPr>
                <w:rFonts w:hint="eastAsia" w:ascii="仿宋" w:hAnsi="仿宋" w:eastAsia="仿宋" w:cs="仿宋"/>
                <w:b/>
                <w:color w:val="auto"/>
                <w:sz w:val="24"/>
                <w:lang w:val="en-US" w:eastAsia="zh-CN"/>
              </w:rPr>
              <w:t>的，将被</w:t>
            </w:r>
            <w:r>
              <w:rPr>
                <w:rFonts w:hint="eastAsia" w:ascii="仿宋" w:hAnsi="仿宋" w:eastAsia="仿宋" w:cs="仿宋"/>
                <w:b/>
                <w:color w:val="auto"/>
                <w:sz w:val="24"/>
              </w:rPr>
              <w:t>视为投标人</w:t>
            </w:r>
            <w:bookmarkStart w:id="22" w:name="OLE_LINK23"/>
            <w:r>
              <w:rPr>
                <w:rFonts w:hint="eastAsia" w:ascii="仿宋" w:hAnsi="仿宋" w:eastAsia="仿宋" w:cs="仿宋"/>
                <w:b/>
                <w:color w:val="auto"/>
                <w:sz w:val="24"/>
              </w:rPr>
              <w:t>不能证明其报价合理性</w:t>
            </w:r>
            <w:r>
              <w:rPr>
                <w:rFonts w:hint="eastAsia" w:ascii="仿宋" w:hAnsi="仿宋" w:eastAsia="仿宋" w:cs="仿宋"/>
                <w:b/>
                <w:color w:val="auto"/>
                <w:sz w:val="24"/>
                <w:lang w:eastAsia="zh-CN"/>
              </w:rPr>
              <w:t>；</w:t>
            </w:r>
          </w:p>
          <w:bookmarkEnd w:id="22"/>
          <w:p w14:paraId="7F46E9E2">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★《开标一览表(报价表)》填写不完整或字迹不能辨认或有漏项的,经评标委员会认定属于</w:t>
            </w:r>
            <w:bookmarkStart w:id="23" w:name="OLE_LINK29"/>
            <w:r>
              <w:rPr>
                <w:rFonts w:hint="eastAsia" w:ascii="仿宋" w:hAnsi="仿宋" w:eastAsia="仿宋" w:cs="仿宋"/>
                <w:b/>
                <w:color w:val="auto"/>
                <w:sz w:val="24"/>
              </w:rPr>
              <w:t>重大偏差</w:t>
            </w:r>
            <w:bookmarkEnd w:id="23"/>
            <w:r>
              <w:rPr>
                <w:rFonts w:hint="eastAsia" w:ascii="仿宋" w:hAnsi="仿宋" w:eastAsia="仿宋" w:cs="仿宋"/>
                <w:b/>
                <w:color w:val="auto"/>
                <w:sz w:val="24"/>
              </w:rPr>
              <w:t>的；</w:t>
            </w:r>
          </w:p>
          <w:p w14:paraId="0806A899">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★投标人对根据修正原则修</w:t>
            </w:r>
            <w:bookmarkStart w:id="24" w:name="OLE_LINK30"/>
            <w:r>
              <w:rPr>
                <w:rFonts w:hint="eastAsia" w:ascii="仿宋" w:hAnsi="仿宋" w:eastAsia="仿宋" w:cs="仿宋"/>
                <w:b/>
                <w:color w:val="auto"/>
                <w:sz w:val="24"/>
              </w:rPr>
              <w:t>正后的报价不</w:t>
            </w:r>
            <w:bookmarkEnd w:id="24"/>
            <w:r>
              <w:rPr>
                <w:rFonts w:hint="eastAsia" w:ascii="仿宋" w:hAnsi="仿宋" w:eastAsia="仿宋" w:cs="仿宋"/>
                <w:b/>
                <w:color w:val="auto"/>
                <w:sz w:val="24"/>
              </w:rPr>
              <w:t>确认的。</w:t>
            </w:r>
          </w:p>
        </w:tc>
      </w:tr>
      <w:tr w14:paraId="7DF3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9F0BAAC">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3</w:t>
            </w:r>
          </w:p>
        </w:tc>
        <w:tc>
          <w:tcPr>
            <w:tcW w:w="8370" w:type="dxa"/>
            <w:gridSpan w:val="2"/>
            <w:vAlign w:val="center"/>
          </w:tcPr>
          <w:p w14:paraId="733607D6">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7AD79526">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3B81CF1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w:t>
            </w:r>
            <w:r>
              <w:rPr>
                <w:rFonts w:hint="eastAsia"/>
                <w:color w:val="auto"/>
              </w:rPr>
              <w:t>商务技术文件</w:t>
            </w:r>
            <w:r>
              <w:rPr>
                <w:rFonts w:hint="eastAsia" w:ascii="仿宋" w:hAnsi="仿宋" w:eastAsia="仿宋" w:cs="仿宋"/>
                <w:b/>
                <w:color w:val="auto"/>
                <w:sz w:val="24"/>
              </w:rPr>
              <w:t>内提供由社保机构出具的该授权代表的社保证明（1.如该授权代表为离退休返聘人员的，投标响应</w:t>
            </w:r>
            <w:r>
              <w:rPr>
                <w:rFonts w:hint="eastAsia"/>
                <w:color w:val="auto"/>
              </w:rPr>
              <w:t>商务技术文件</w:t>
            </w:r>
            <w:r>
              <w:rPr>
                <w:rFonts w:hint="eastAsia" w:ascii="仿宋" w:hAnsi="仿宋" w:eastAsia="仿宋" w:cs="仿宋"/>
                <w:b/>
                <w:color w:val="auto"/>
                <w:sz w:val="24"/>
              </w:rPr>
              <w:t>内需提供退休证明及单位聘用证明;2.如由第三方代理社保事项的，则需提供加盖投标人公章的委托代理协议复印件）。</w:t>
            </w:r>
          </w:p>
        </w:tc>
      </w:tr>
      <w:tr w14:paraId="2D1D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9BF10FF">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4</w:t>
            </w:r>
          </w:p>
        </w:tc>
        <w:tc>
          <w:tcPr>
            <w:tcW w:w="8370" w:type="dxa"/>
            <w:gridSpan w:val="2"/>
            <w:vAlign w:val="center"/>
          </w:tcPr>
          <w:p w14:paraId="31FC0A23">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6B27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748B9BD">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5</w:t>
            </w:r>
          </w:p>
        </w:tc>
        <w:tc>
          <w:tcPr>
            <w:tcW w:w="8370" w:type="dxa"/>
            <w:gridSpan w:val="2"/>
            <w:vAlign w:val="center"/>
          </w:tcPr>
          <w:p w14:paraId="6C0A889C">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565F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E0A854C">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6</w:t>
            </w:r>
          </w:p>
        </w:tc>
        <w:tc>
          <w:tcPr>
            <w:tcW w:w="8370" w:type="dxa"/>
            <w:gridSpan w:val="2"/>
            <w:vAlign w:val="center"/>
          </w:tcPr>
          <w:p w14:paraId="24A8AD05">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76026EC2">
            <w:pPr>
              <w:spacing w:line="440" w:lineRule="exact"/>
              <w:ind w:firstLine="720" w:firstLineChars="300"/>
              <w:rPr>
                <w:rFonts w:hint="eastAsia" w:ascii="仿宋" w:hAnsi="仿宋" w:eastAsia="仿宋" w:cs="仿宋"/>
                <w:b/>
                <w:color w:val="auto"/>
                <w:sz w:val="24"/>
              </w:rPr>
            </w:pPr>
            <w:r>
              <w:rPr>
                <w:rFonts w:ascii="Segoe UI Symbol" w:hAnsi="Segoe UI Symbol" w:eastAsia="仿宋" w:cs="Segoe UI Symbol"/>
                <w:color w:val="auto"/>
                <w:kern w:val="0"/>
                <w:sz w:val="24"/>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6156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971189E">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7</w:t>
            </w:r>
          </w:p>
        </w:tc>
        <w:tc>
          <w:tcPr>
            <w:tcW w:w="8370" w:type="dxa"/>
            <w:gridSpan w:val="2"/>
            <w:vAlign w:val="center"/>
          </w:tcPr>
          <w:p w14:paraId="42CA2E14">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6215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1D683CE">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8</w:t>
            </w:r>
          </w:p>
        </w:tc>
        <w:tc>
          <w:tcPr>
            <w:tcW w:w="8370" w:type="dxa"/>
            <w:gridSpan w:val="2"/>
            <w:vAlign w:val="center"/>
          </w:tcPr>
          <w:p w14:paraId="2D8B615C">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5722D2FF">
            <w:pPr>
              <w:spacing w:line="440" w:lineRule="exact"/>
              <w:rPr>
                <w:rFonts w:hint="eastAsia" w:ascii="仿宋" w:hAnsi="仿宋" w:eastAsia="仿宋" w:cs="仿宋"/>
                <w:color w:val="auto"/>
                <w:sz w:val="24"/>
              </w:rPr>
            </w:pPr>
            <w:r>
              <w:rPr>
                <w:rFonts w:ascii="Segoe UI Symbol" w:hAnsi="Segoe UI Symbol" w:eastAsia="仿宋" w:cs="Segoe UI Symbol"/>
                <w:color w:val="auto"/>
                <w:kern w:val="0"/>
                <w:sz w:val="24"/>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6E0572E6">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6941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C858104">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9</w:t>
            </w:r>
          </w:p>
        </w:tc>
        <w:tc>
          <w:tcPr>
            <w:tcW w:w="8370" w:type="dxa"/>
            <w:gridSpan w:val="2"/>
            <w:vAlign w:val="center"/>
          </w:tcPr>
          <w:p w14:paraId="28B37216">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072C84BF">
            <w:pPr>
              <w:spacing w:line="440" w:lineRule="exact"/>
              <w:rPr>
                <w:rFonts w:hint="eastAsia" w:ascii="仿宋" w:hAnsi="仿宋" w:eastAsia="仿宋" w:cs="仿宋"/>
                <w:color w:val="auto"/>
                <w:sz w:val="24"/>
              </w:rPr>
            </w:pPr>
            <w:r>
              <w:rPr>
                <w:rFonts w:ascii="Segoe UI Symbol" w:hAnsi="Segoe UI Symbol" w:eastAsia="仿宋" w:cs="Segoe UI Symbol"/>
                <w:color w:val="auto"/>
                <w:kern w:val="0"/>
                <w:sz w:val="24"/>
              </w:rPr>
              <w:t>☑</w:t>
            </w:r>
            <w:r>
              <w:rPr>
                <w:rFonts w:hint="eastAsia" w:ascii="Segoe UI Symbol" w:hAnsi="Segoe UI Symbol" w:eastAsia="仿宋" w:cs="Segoe UI Symbol"/>
                <w:color w:val="auto"/>
                <w:kern w:val="0"/>
                <w:sz w:val="24"/>
              </w:rPr>
              <w:t xml:space="preserve"> </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51ED4331">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14:paraId="1637844C">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6ADB14C0">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71B7EBFA">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37E4DB1E">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61B6ED21">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41B40605">
            <w:pPr>
              <w:spacing w:line="440" w:lineRule="exact"/>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6</w:t>
            </w:r>
            <w:r>
              <w:rPr>
                <w:rFonts w:hint="eastAsia" w:ascii="仿宋" w:hAnsi="仿宋" w:eastAsia="仿宋" w:cs="仿宋"/>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257D166">
            <w:pPr>
              <w:autoSpaceDE w:val="0"/>
              <w:autoSpaceDN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14:paraId="6E08F8E3">
            <w:pPr>
              <w:autoSpaceDE w:val="0"/>
              <w:autoSpaceDN w:val="0"/>
              <w:spacing w:line="440" w:lineRule="exact"/>
              <w:jc w:val="left"/>
              <w:rPr>
                <w:color w:val="auto"/>
              </w:rPr>
            </w:pPr>
            <w:r>
              <w:rPr>
                <w:rFonts w:hint="eastAsia" w:ascii="仿宋" w:hAnsi="仿宋" w:eastAsia="仿宋" w:cs="仿宋"/>
                <w:color w:val="auto"/>
                <w:sz w:val="24"/>
              </w:rPr>
              <w:t>（</w:t>
            </w:r>
            <w:r>
              <w:rPr>
                <w:rFonts w:ascii="仿宋" w:hAnsi="仿宋" w:eastAsia="仿宋" w:cs="仿宋"/>
                <w:color w:val="auto"/>
                <w:sz w:val="24"/>
              </w:rPr>
              <w:t>8</w:t>
            </w:r>
            <w:r>
              <w:rPr>
                <w:rFonts w:hint="eastAsia" w:ascii="仿宋" w:hAnsi="仿宋" w:eastAsia="仿宋" w:cs="仿宋"/>
                <w:color w:val="auto"/>
                <w:sz w:val="24"/>
              </w:rPr>
              <w:t>）未按招标文件要求提供样品或提供样品不满足采购需求实质性条件的，投标无效。</w:t>
            </w:r>
          </w:p>
        </w:tc>
      </w:tr>
      <w:tr w14:paraId="7C3B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2181C52">
            <w:pPr>
              <w:spacing w:line="44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10</w:t>
            </w:r>
          </w:p>
        </w:tc>
        <w:tc>
          <w:tcPr>
            <w:tcW w:w="8370" w:type="dxa"/>
            <w:gridSpan w:val="2"/>
            <w:vAlign w:val="center"/>
          </w:tcPr>
          <w:p w14:paraId="720324B1">
            <w:pPr>
              <w:spacing w:line="440" w:lineRule="exact"/>
              <w:rPr>
                <w:rFonts w:hint="eastAsia" w:ascii="仿宋_GB2312" w:hAnsi="宋体" w:eastAsia="仿宋_GB2312"/>
                <w:b/>
                <w:color w:val="auto"/>
                <w:sz w:val="24"/>
              </w:rPr>
            </w:pPr>
            <w:r>
              <w:rPr>
                <w:rFonts w:hint="eastAsia" w:ascii="仿宋_GB2312" w:hAnsi="宋体" w:eastAsia="仿宋_GB2312"/>
                <w:b/>
                <w:color w:val="auto"/>
                <w:sz w:val="24"/>
              </w:rPr>
              <w:t>方案讲解演示：</w:t>
            </w:r>
          </w:p>
          <w:p w14:paraId="7DA38F43">
            <w:pPr>
              <w:spacing w:line="440" w:lineRule="exact"/>
              <w:rPr>
                <w:rFonts w:hint="eastAsia" w:ascii="仿宋" w:hAnsi="仿宋" w:eastAsia="仿宋" w:cs="仿宋"/>
                <w:color w:val="auto"/>
                <w:sz w:val="24"/>
              </w:rPr>
            </w:pPr>
            <w:r>
              <w:rPr>
                <w:rFonts w:ascii="Segoe UI Symbol" w:hAnsi="Segoe UI Symbol" w:eastAsia="仿宋" w:cs="Segoe UI Symbol"/>
                <w:color w:val="auto"/>
                <w:sz w:val="24"/>
              </w:rPr>
              <w:t>☑</w:t>
            </w:r>
            <w:r>
              <w:rPr>
                <w:rFonts w:hint="eastAsia" w:ascii="仿宋" w:hAnsi="仿宋" w:eastAsia="仿宋" w:cs="仿宋"/>
                <w:color w:val="auto"/>
                <w:sz w:val="24"/>
              </w:rPr>
              <w:t>A无方案讲解演示。</w:t>
            </w:r>
          </w:p>
          <w:p w14:paraId="06BC02F1">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14:paraId="75C985EE">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 xml:space="preserve">20 </w:t>
            </w:r>
            <w:r>
              <w:rPr>
                <w:rFonts w:hint="eastAsia" w:ascii="仿宋" w:hAnsi="仿宋" w:eastAsia="仿宋" w:cs="仿宋"/>
                <w:color w:val="auto"/>
                <w:sz w:val="24"/>
                <w:lang w:val="zh-CN"/>
              </w:rPr>
              <w:t>分钟（编制时可根据项目情况进行调整），讲解次序以投标文件解密时间先后次序为准。讲解演示结束后按要求解答评标委员会提问。</w:t>
            </w:r>
          </w:p>
          <w:p w14:paraId="4F23E602">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2F3BBFF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223FDCB1">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3</w:t>
            </w:r>
            <w:r>
              <w:rPr>
                <w:rFonts w:hint="eastAsia" w:ascii="仿宋" w:hAnsi="仿宋" w:eastAsia="仿宋" w:cs="仿宋"/>
                <w:color w:val="auto"/>
                <w:kern w:val="0"/>
                <w:sz w:val="24"/>
                <w:lang w:val="zh-CN"/>
              </w:rPr>
              <w:t>人（编制时可根据项目情况进行调整）。</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07023F1B">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2D5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D8F02B">
            <w:pPr>
              <w:spacing w:line="44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11</w:t>
            </w:r>
          </w:p>
        </w:tc>
        <w:tc>
          <w:tcPr>
            <w:tcW w:w="855" w:type="dxa"/>
            <w:vAlign w:val="center"/>
          </w:tcPr>
          <w:p w14:paraId="78825518">
            <w:pPr>
              <w:snapToGrid w:val="0"/>
              <w:spacing w:line="440" w:lineRule="exact"/>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3B0771C1">
            <w:pPr>
              <w:spacing w:line="440" w:lineRule="exact"/>
              <w:rPr>
                <w:rFonts w:hint="eastAsia" w:ascii="仿宋" w:hAnsi="仿宋" w:eastAsia="仿宋" w:cs="仿宋"/>
                <w:color w:val="auto"/>
                <w:kern w:val="0"/>
                <w:sz w:val="24"/>
              </w:rPr>
            </w:pPr>
            <w:r>
              <w:rPr>
                <w:rFonts w:ascii="Segoe UI Symbol" w:hAnsi="Segoe UI Symbol" w:eastAsia="仿宋" w:cs="Segoe UI Symbol"/>
                <w:color w:val="auto"/>
                <w:kern w:val="0"/>
                <w:sz w:val="24"/>
              </w:rPr>
              <w:t>☑</w:t>
            </w:r>
            <w:r>
              <w:rPr>
                <w:rFonts w:hint="eastAsia" w:ascii="仿宋" w:hAnsi="仿宋" w:eastAsia="仿宋" w:cs="仿宋"/>
                <w:color w:val="auto"/>
                <w:kern w:val="0"/>
                <w:sz w:val="24"/>
              </w:rPr>
              <w:t>本项目不允许采购进口产品。</w:t>
            </w:r>
          </w:p>
          <w:p w14:paraId="27A3D2A8">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2A9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25AAE3">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12</w:t>
            </w:r>
          </w:p>
        </w:tc>
        <w:tc>
          <w:tcPr>
            <w:tcW w:w="855" w:type="dxa"/>
            <w:vAlign w:val="center"/>
          </w:tcPr>
          <w:p w14:paraId="5B19B98E">
            <w:pPr>
              <w:snapToGrid w:val="0"/>
              <w:spacing w:line="440" w:lineRule="exact"/>
              <w:ind w:left="1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04F0566E">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3306546">
            <w:pPr>
              <w:snapToGrid w:val="0"/>
              <w:spacing w:line="440" w:lineRule="exact"/>
              <w:rPr>
                <w:rFonts w:hint="eastAsia" w:ascii="仿宋" w:hAnsi="仿宋" w:eastAsia="仿宋" w:cs="仿宋"/>
                <w:color w:val="auto"/>
                <w:sz w:val="24"/>
              </w:rPr>
            </w:pPr>
            <w:r>
              <w:rPr>
                <w:rFonts w:ascii="Segoe UI Symbol" w:hAnsi="Segoe UI Symbol" w:eastAsia="仿宋" w:cs="Segoe UI Symbol"/>
                <w:color w:val="auto"/>
                <w:kern w:val="0"/>
                <w:sz w:val="24"/>
              </w:rPr>
              <w:t>☑</w:t>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3025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A3B13BC">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3</w:t>
            </w:r>
          </w:p>
        </w:tc>
        <w:tc>
          <w:tcPr>
            <w:tcW w:w="855" w:type="dxa"/>
            <w:vAlign w:val="center"/>
          </w:tcPr>
          <w:p w14:paraId="1770B8B0">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5A6A03EA">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lang w:eastAsia="zh-CN"/>
              </w:rPr>
              <w:t>福全街道屃石湖淤泥处置项目</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其他未列明</w:t>
            </w:r>
            <w:r>
              <w:rPr>
                <w:rFonts w:hint="eastAsia" w:ascii="仿宋" w:hAnsi="仿宋" w:eastAsia="仿宋" w:cs="仿宋"/>
                <w:color w:val="auto"/>
                <w:kern w:val="0"/>
                <w:sz w:val="24"/>
              </w:rPr>
              <w:t>行业；</w:t>
            </w:r>
          </w:p>
        </w:tc>
      </w:tr>
      <w:tr w14:paraId="40F8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7D2E75A">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4</w:t>
            </w:r>
          </w:p>
        </w:tc>
        <w:tc>
          <w:tcPr>
            <w:tcW w:w="855" w:type="dxa"/>
            <w:vMerge w:val="restart"/>
            <w:vAlign w:val="center"/>
          </w:tcPr>
          <w:p w14:paraId="110216FA">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18383FE7">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4C6D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D04981C">
            <w:pPr>
              <w:spacing w:line="440" w:lineRule="exact"/>
              <w:jc w:val="center"/>
              <w:rPr>
                <w:rFonts w:hint="eastAsia" w:ascii="仿宋" w:hAnsi="仿宋" w:eastAsia="仿宋" w:cs="仿宋"/>
                <w:color w:val="auto"/>
                <w:sz w:val="24"/>
              </w:rPr>
            </w:pPr>
          </w:p>
        </w:tc>
        <w:tc>
          <w:tcPr>
            <w:tcW w:w="855" w:type="dxa"/>
            <w:vMerge w:val="continue"/>
            <w:vAlign w:val="center"/>
          </w:tcPr>
          <w:p w14:paraId="044C14F6">
            <w:pPr>
              <w:snapToGrid w:val="0"/>
              <w:spacing w:line="440" w:lineRule="exact"/>
              <w:rPr>
                <w:rFonts w:hint="eastAsia" w:ascii="仿宋" w:hAnsi="仿宋" w:eastAsia="仿宋" w:cs="仿宋"/>
                <w:b/>
                <w:color w:val="auto"/>
                <w:sz w:val="24"/>
              </w:rPr>
            </w:pPr>
          </w:p>
        </w:tc>
        <w:tc>
          <w:tcPr>
            <w:tcW w:w="7515" w:type="dxa"/>
            <w:vAlign w:val="center"/>
          </w:tcPr>
          <w:p w14:paraId="75CCC9FA">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采购人或采购人委托的采购代理机构现场查询投标人的信用记录，查询结果经确认后与采购文件一起存档。</w:t>
            </w:r>
          </w:p>
        </w:tc>
      </w:tr>
      <w:tr w14:paraId="1DDB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C112866">
            <w:pPr>
              <w:spacing w:line="440" w:lineRule="exact"/>
              <w:jc w:val="center"/>
              <w:rPr>
                <w:rFonts w:hint="eastAsia" w:ascii="仿宋" w:hAnsi="仿宋" w:eastAsia="仿宋" w:cs="仿宋"/>
                <w:color w:val="auto"/>
                <w:sz w:val="24"/>
              </w:rPr>
            </w:pPr>
          </w:p>
        </w:tc>
        <w:tc>
          <w:tcPr>
            <w:tcW w:w="855" w:type="dxa"/>
            <w:vMerge w:val="continue"/>
            <w:vAlign w:val="center"/>
          </w:tcPr>
          <w:p w14:paraId="5947964A">
            <w:pPr>
              <w:snapToGrid w:val="0"/>
              <w:spacing w:line="440" w:lineRule="exact"/>
              <w:rPr>
                <w:rFonts w:hint="eastAsia" w:ascii="仿宋" w:hAnsi="仿宋" w:eastAsia="仿宋" w:cs="仿宋"/>
                <w:b/>
                <w:color w:val="auto"/>
                <w:sz w:val="24"/>
              </w:rPr>
            </w:pPr>
          </w:p>
        </w:tc>
        <w:tc>
          <w:tcPr>
            <w:tcW w:w="7515" w:type="dxa"/>
            <w:vAlign w:val="center"/>
          </w:tcPr>
          <w:p w14:paraId="2A5D686E">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w:t>
            </w:r>
            <w:r>
              <w:rPr>
                <w:rFonts w:hint="eastAsia" w:ascii="仿宋" w:hAnsi="仿宋" w:eastAsia="仿宋" w:cs="仿宋"/>
                <w:color w:val="auto"/>
                <w:sz w:val="24"/>
                <w:lang w:eastAsia="zh-CN"/>
              </w:rPr>
              <w:t>重大税收违法失信主体</w:t>
            </w:r>
            <w:r>
              <w:rPr>
                <w:rFonts w:hint="eastAsia" w:ascii="仿宋" w:hAnsi="仿宋" w:eastAsia="仿宋" w:cs="仿宋"/>
                <w:color w:val="auto"/>
                <w:sz w:val="24"/>
              </w:rPr>
              <w:t>、政府采购严重违法失信行为记录名单的投标人将被拒绝参与政府采购活动。</w:t>
            </w:r>
          </w:p>
          <w:p w14:paraId="5C7C0BBE">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C5B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1F19C2F">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5</w:t>
            </w:r>
          </w:p>
        </w:tc>
        <w:tc>
          <w:tcPr>
            <w:tcW w:w="8370" w:type="dxa"/>
            <w:gridSpan w:val="2"/>
            <w:vAlign w:val="center"/>
          </w:tcPr>
          <w:p w14:paraId="2D0177BD">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0D80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8373257">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6</w:t>
            </w:r>
          </w:p>
        </w:tc>
        <w:tc>
          <w:tcPr>
            <w:tcW w:w="8370" w:type="dxa"/>
            <w:gridSpan w:val="2"/>
            <w:vAlign w:val="center"/>
          </w:tcPr>
          <w:p w14:paraId="08931457">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更正补充公告请自行登录浙江政府采购网查看下载。</w:t>
            </w:r>
          </w:p>
        </w:tc>
      </w:tr>
      <w:tr w14:paraId="15DD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5935354">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7</w:t>
            </w:r>
            <w:r>
              <w:rPr>
                <w:rFonts w:hint="eastAsia" w:ascii="仿宋" w:hAnsi="仿宋" w:eastAsia="仿宋" w:cs="仿宋"/>
                <w:color w:val="auto"/>
                <w:sz w:val="24"/>
              </w:rPr>
              <w:t xml:space="preserve">                                                                                                                                                                                                                                                                                                                                                                                                                                                                                                                                                                                                                                                                                                                                                                                                                                                                                                                                                                                                                                                                                                                                                                                                                                                                                                                                        </w:t>
            </w:r>
          </w:p>
        </w:tc>
        <w:tc>
          <w:tcPr>
            <w:tcW w:w="8370" w:type="dxa"/>
            <w:gridSpan w:val="2"/>
            <w:vAlign w:val="center"/>
          </w:tcPr>
          <w:p w14:paraId="7FF0617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3D88CB7">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659B2B0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CCDE67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520F0493">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52F4EB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2EBE873">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4F41441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0CCC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D5BA736">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8</w:t>
            </w:r>
          </w:p>
        </w:tc>
        <w:tc>
          <w:tcPr>
            <w:tcW w:w="8370" w:type="dxa"/>
            <w:gridSpan w:val="2"/>
            <w:vAlign w:val="center"/>
          </w:tcPr>
          <w:p w14:paraId="202AAA8C">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1FDD6DDD">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5721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DB79802">
            <w:pPr>
              <w:spacing w:line="440" w:lineRule="exact"/>
              <w:rPr>
                <w:rFonts w:hint="eastAsia" w:ascii="仿宋" w:hAnsi="仿宋" w:eastAsia="仿宋" w:cs="仿宋"/>
                <w:color w:val="auto"/>
                <w:sz w:val="24"/>
              </w:rPr>
            </w:pPr>
          </w:p>
        </w:tc>
        <w:tc>
          <w:tcPr>
            <w:tcW w:w="8370" w:type="dxa"/>
            <w:gridSpan w:val="2"/>
            <w:vAlign w:val="center"/>
          </w:tcPr>
          <w:p w14:paraId="274F4697">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2753DBBC">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381C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4370A68">
            <w:pPr>
              <w:snapToGrid w:val="0"/>
              <w:spacing w:line="336"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19</w:t>
            </w:r>
          </w:p>
        </w:tc>
        <w:tc>
          <w:tcPr>
            <w:tcW w:w="8370" w:type="dxa"/>
            <w:gridSpan w:val="2"/>
            <w:vAlign w:val="center"/>
          </w:tcPr>
          <w:p w14:paraId="3C9F76A1">
            <w:pPr>
              <w:spacing w:line="336" w:lineRule="auto"/>
              <w:rPr>
                <w:rFonts w:hint="default" w:ascii="仿宋" w:hAnsi="仿宋" w:eastAsia="仿宋" w:cs="仿宋"/>
                <w:b/>
                <w:color w:val="auto"/>
                <w:sz w:val="24"/>
                <w:lang w:val="en-US"/>
              </w:rPr>
            </w:pPr>
            <w:r>
              <w:rPr>
                <w:rFonts w:hint="eastAsia" w:ascii="仿宋" w:hAnsi="仿宋" w:eastAsia="仿宋" w:cs="仿宋"/>
                <w:b/>
                <w:color w:val="auto"/>
                <w:sz w:val="24"/>
              </w:rPr>
              <w:t>履约保证金金额</w:t>
            </w:r>
            <w:r>
              <w:rPr>
                <w:rFonts w:hint="eastAsia" w:ascii="仿宋" w:hAnsi="仿宋" w:eastAsia="仿宋" w:cs="仿宋"/>
                <w:b/>
                <w:color w:val="auto"/>
                <w:sz w:val="24"/>
                <w:lang w:eastAsia="zh-CN"/>
              </w:rPr>
              <w:t>：</w:t>
            </w:r>
            <w:r>
              <w:rPr>
                <w:rFonts w:hint="eastAsia" w:ascii="仿宋" w:hAnsi="仿宋" w:eastAsia="仿宋" w:cs="仿宋"/>
                <w:b/>
                <w:color w:val="auto"/>
                <w:sz w:val="24"/>
                <w:lang w:val="en-US" w:eastAsia="zh-CN"/>
              </w:rPr>
              <w:t>不收取。</w:t>
            </w:r>
          </w:p>
        </w:tc>
      </w:tr>
      <w:tr w14:paraId="2303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ABA1B8C">
            <w:pPr>
              <w:snapToGrid w:val="0"/>
              <w:spacing w:line="336"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20</w:t>
            </w:r>
          </w:p>
        </w:tc>
        <w:tc>
          <w:tcPr>
            <w:tcW w:w="8370" w:type="dxa"/>
            <w:gridSpan w:val="2"/>
            <w:vAlign w:val="center"/>
          </w:tcPr>
          <w:p w14:paraId="10BFA400">
            <w:pPr>
              <w:spacing w:line="336" w:lineRule="auto"/>
              <w:rPr>
                <w:rFonts w:hint="eastAsia" w:ascii="仿宋" w:hAnsi="仿宋" w:eastAsia="仿宋" w:cs="仿宋"/>
                <w:color w:val="auto"/>
              </w:rPr>
            </w:pPr>
            <w:r>
              <w:rPr>
                <w:rFonts w:hint="eastAsia" w:ascii="仿宋" w:hAnsi="仿宋" w:eastAsia="仿宋" w:cs="仿宋"/>
                <w:b/>
                <w:color w:val="auto"/>
                <w:sz w:val="24"/>
              </w:rPr>
              <w:t>采购代理服务费：费用由采购人支付，具体以双方签订的合同为准。</w:t>
            </w:r>
          </w:p>
        </w:tc>
      </w:tr>
      <w:tr w14:paraId="3F89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2CDE2FB">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7341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A095650">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1FDD7559">
      <w:pPr>
        <w:adjustRightInd/>
        <w:spacing w:line="360" w:lineRule="auto"/>
        <w:jc w:val="center"/>
        <w:outlineLvl w:val="0"/>
        <w:rPr>
          <w:rFonts w:hint="eastAsia" w:ascii="仿宋" w:hAnsi="仿宋" w:eastAsia="仿宋" w:cs="仿宋"/>
          <w:b/>
          <w:color w:val="auto"/>
          <w:sz w:val="32"/>
          <w:szCs w:val="32"/>
        </w:rPr>
        <w:sectPr>
          <w:footerReference r:id="rId7" w:type="default"/>
          <w:pgSz w:w="11906" w:h="16838"/>
          <w:pgMar w:top="1474" w:right="1814" w:bottom="1474" w:left="1814" w:header="851" w:footer="992" w:gutter="0"/>
          <w:pgNumType w:start="1"/>
          <w:cols w:space="720" w:num="1"/>
          <w:docGrid w:linePitch="312" w:charSpace="0"/>
        </w:sectPr>
      </w:pPr>
      <w:bookmarkStart w:id="25" w:name="第三部分"/>
      <w:bookmarkStart w:id="26" w:name="_Toc164416483"/>
    </w:p>
    <w:p w14:paraId="0DEB8BDC">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20613710">
      <w:pPr>
        <w:snapToGrid w:val="0"/>
        <w:spacing w:line="440" w:lineRule="exact"/>
        <w:ind w:firstLine="482" w:firstLineChars="200"/>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4C8A26D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6B020C7B">
      <w:pPr>
        <w:adjustRightInd/>
        <w:spacing w:line="44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48A5B1D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17A5236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354C287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45BA503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17A399F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7A5709C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81ED7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524702D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rPr>
        <w:t>☑</w:t>
      </w:r>
      <w:r>
        <w:rPr>
          <w:rFonts w:hint="eastAsia" w:ascii="仿宋" w:hAnsi="仿宋" w:eastAsia="仿宋" w:cs="仿宋"/>
          <w:color w:val="auto"/>
          <w:sz w:val="24"/>
        </w:rPr>
        <w:t>”系指适用本项目的要求，“☐”系指不适用本项目的要求。</w:t>
      </w:r>
    </w:p>
    <w:p w14:paraId="0945C1B7">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54252C6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125114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 支持绿色发展</w:t>
      </w:r>
    </w:p>
    <w:p w14:paraId="7613E0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3949792">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2687B93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3FDA6D7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9A573C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B583A9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企业价格扣除（按财库〔2022〕19号文件规定执行）</w:t>
      </w:r>
    </w:p>
    <w:p w14:paraId="22CC98C3">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1E0D2584">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79650706">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33CB7BB9">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0563C8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275BE19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由采购人或其委托代理机构根据项目情况自行确定扣除比例），用扣除后的价格参加评审。</w:t>
      </w:r>
    </w:p>
    <w:p w14:paraId="0AEAA86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由采购人或其委托代理机构根据项目情况自行确定扣除比例），用扣除后的价格参加评审。组成联合体或者接受分包的小微企业与联合体内其他企业、分包企业之间存在直接控股、管理关系的，不享受价格扣除优惠政策。</w:t>
      </w:r>
    </w:p>
    <w:p w14:paraId="674AB6D4">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3854CD3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2850930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625AFF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支持科技创新发展</w:t>
      </w:r>
    </w:p>
    <w:p w14:paraId="5EDD501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6B5600E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5D6E995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6FE0B4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★4.特别说明：</w:t>
      </w:r>
    </w:p>
    <w:p w14:paraId="0B04819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46ED023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0D7B72FE">
      <w:pPr>
        <w:spacing w:line="440" w:lineRule="exact"/>
        <w:ind w:firstLine="480" w:firstLineChars="200"/>
        <w:rPr>
          <w:rFonts w:hint="eastAsia"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3F740C8">
      <w:pPr>
        <w:adjustRightInd/>
        <w:spacing w:line="360" w:lineRule="auto"/>
        <w:outlineLvl w:val="0"/>
        <w:rPr>
          <w:rFonts w:hint="eastAsia" w:ascii="仿宋" w:hAnsi="仿宋" w:eastAsia="仿宋" w:cs="仿宋"/>
          <w:b/>
          <w:color w:val="auto"/>
          <w:sz w:val="32"/>
          <w:szCs w:val="32"/>
        </w:rPr>
      </w:pPr>
    </w:p>
    <w:p w14:paraId="1D3329CD">
      <w:pPr>
        <w:adjustRightInd/>
        <w:spacing w:line="360" w:lineRule="auto"/>
        <w:jc w:val="center"/>
        <w:outlineLvl w:val="0"/>
        <w:rPr>
          <w:rFonts w:hint="eastAsia" w:ascii="仿宋" w:hAnsi="仿宋" w:eastAsia="仿宋" w:cs="仿宋"/>
          <w:b/>
          <w:color w:val="auto"/>
          <w:sz w:val="32"/>
          <w:szCs w:val="32"/>
        </w:rPr>
      </w:pPr>
    </w:p>
    <w:p w14:paraId="4F7D0F93">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0BCB48D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10B6B3D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4C1E982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4CC0B1F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1779273B">
      <w:pPr>
        <w:pStyle w:val="24"/>
        <w:snapToGrid w:val="0"/>
        <w:spacing w:line="440" w:lineRule="exact"/>
        <w:ind w:firstLine="482"/>
        <w:jc w:val="left"/>
        <w:rPr>
          <w:rFonts w:hint="eastAsia" w:ascii="仿宋" w:hAnsi="仿宋" w:eastAsia="仿宋" w:cs="仿宋"/>
          <w:b/>
          <w:color w:val="auto"/>
        </w:rPr>
      </w:pPr>
      <w:r>
        <w:rPr>
          <w:rFonts w:hint="eastAsia" w:ascii="仿宋" w:hAnsi="仿宋" w:eastAsia="仿宋" w:cs="仿宋"/>
          <w:b/>
          <w:color w:val="auto"/>
        </w:rPr>
        <w:t>2.授权委托</w:t>
      </w:r>
    </w:p>
    <w:p w14:paraId="1DE2C0A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1F048AD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3.投标费用</w:t>
      </w:r>
    </w:p>
    <w:p w14:paraId="0C4E8C2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投标人应自行承担编制投标文件及参加本次投标所涉及的一切费用。不管投标结果如何，采购人对上述费用不负任何责任。</w:t>
      </w:r>
    </w:p>
    <w:p w14:paraId="3C649E2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4.招标文件的修改</w:t>
      </w:r>
    </w:p>
    <w:p w14:paraId="7B13DEA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4452D95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3968722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76F0786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02478AF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DAA07B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EF681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61D3C93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4DA6300">
      <w:pPr>
        <w:pStyle w:val="23"/>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1914B6B1">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4AB166E9">
      <w:pPr>
        <w:snapToGrid w:val="0"/>
        <w:spacing w:line="440" w:lineRule="exact"/>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12C5E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4CE8F1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1F73B37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4B7F9B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10F3275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5B38E9E1">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31713C33">
      <w:pPr>
        <w:snapToGrid w:val="0"/>
        <w:spacing w:line="440" w:lineRule="exact"/>
        <w:ind w:firstLine="482" w:firstLineChars="2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601F33BD">
      <w:pPr>
        <w:snapToGrid w:val="0"/>
        <w:spacing w:line="440" w:lineRule="exact"/>
        <w:ind w:firstLine="482" w:firstLineChars="2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2810B0E1">
      <w:pPr>
        <w:pStyle w:val="32"/>
        <w:spacing w:line="440" w:lineRule="exact"/>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2.投标文件的组成</w:t>
      </w:r>
    </w:p>
    <w:p w14:paraId="235E6BB3">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投标文件由“资格文件”、“商务技术文件”、“报价文件”三部分组成，其中</w:t>
      </w:r>
      <w:r>
        <w:rPr>
          <w:rFonts w:hint="eastAsia" w:ascii="仿宋" w:hAnsi="仿宋" w:eastAsia="仿宋" w:cs="仿宋"/>
          <w:b/>
          <w:color w:val="auto"/>
          <w:sz w:val="24"/>
        </w:rPr>
        <w:t>电子投标文件中所须加盖公章部分均应采用电子签章。</w:t>
      </w:r>
    </w:p>
    <w:p w14:paraId="46DD327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46F333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A93F81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78FE558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243127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EA92F3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300E57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2801BE8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57ABDA9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C2ECB0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4AE2AD8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4D711FB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233C137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B79C70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5F918ED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0BB853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7" w:name="OLE_LINK4"/>
      <w:r>
        <w:rPr>
          <w:rFonts w:hint="eastAsia" w:ascii="仿宋" w:hAnsi="仿宋" w:eastAsia="仿宋" w:cs="仿宋"/>
          <w:color w:val="auto"/>
          <w:sz w:val="24"/>
          <w:highlight w:val="none"/>
          <w:lang w:val="en-US" w:eastAsia="zh-CN"/>
        </w:rPr>
        <w:t>解决方案</w:t>
      </w:r>
      <w:bookmarkEnd w:id="27"/>
      <w:r>
        <w:rPr>
          <w:rFonts w:hint="eastAsia" w:ascii="仿宋" w:hAnsi="仿宋" w:eastAsia="仿宋" w:cs="仿宋"/>
          <w:color w:val="auto"/>
          <w:sz w:val="24"/>
          <w:highlight w:val="none"/>
          <w:lang w:val="en-US" w:eastAsia="zh-CN"/>
        </w:rPr>
        <w:t>：</w:t>
      </w:r>
    </w:p>
    <w:p w14:paraId="08BD40D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8" w:name="OLE_LINK3"/>
      <w:r>
        <w:rPr>
          <w:rFonts w:hint="eastAsia" w:ascii="仿宋" w:hAnsi="仿宋" w:eastAsia="仿宋" w:cs="仿宋"/>
          <w:color w:val="auto"/>
          <w:sz w:val="24"/>
          <w:highlight w:val="none"/>
          <w:lang w:val="en-US" w:eastAsia="zh-CN"/>
        </w:rPr>
        <w:t>技术解决方案</w:t>
      </w:r>
      <w:bookmarkEnd w:id="28"/>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0716EB5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29" w:name="OLE_LINK5"/>
      <w:r>
        <w:rPr>
          <w:rFonts w:hint="eastAsia" w:ascii="仿宋" w:hAnsi="仿宋" w:eastAsia="仿宋" w:cs="仿宋"/>
          <w:color w:val="auto"/>
          <w:sz w:val="24"/>
          <w:highlight w:val="none"/>
          <w:lang w:val="en-US" w:eastAsia="zh-CN"/>
        </w:rPr>
        <w:t>硬件设备采购</w:t>
      </w:r>
      <w:bookmarkEnd w:id="29"/>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00C6D6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4045E9A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3567F95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00D573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5BDFE37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07AAF1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1408BBE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5DEB020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1A37D63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35691EDA">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2CA83BE0">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17BF4DA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3BBC695">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F6AC866">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26B862FB">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168C6746">
      <w:pPr>
        <w:pStyle w:val="60"/>
        <w:autoSpaceDE/>
        <w:autoSpaceDN/>
        <w:snapToGrid w:val="0"/>
        <w:spacing w:line="440" w:lineRule="exact"/>
        <w:ind w:firstLine="482" w:firstLineChars="200"/>
        <w:rPr>
          <w:rFonts w:hint="eastAsia" w:ascii="仿宋" w:hAnsi="仿宋" w:eastAsia="仿宋" w:cs="仿宋"/>
          <w:b/>
          <w:bCs/>
          <w:color w:val="auto"/>
        </w:rPr>
      </w:pPr>
      <w:r>
        <w:rPr>
          <w:rFonts w:ascii="仿宋" w:hAnsi="仿宋" w:eastAsia="仿宋" w:cs="仿宋"/>
          <w:b/>
          <w:bCs/>
          <w:color w:val="auto"/>
          <w:lang w:val="en-US"/>
        </w:rPr>
        <w:t>3.</w:t>
      </w:r>
      <w:r>
        <w:rPr>
          <w:rFonts w:hint="eastAsia" w:ascii="仿宋" w:hAnsi="仿宋" w:eastAsia="仿宋" w:cs="仿宋"/>
          <w:b/>
          <w:bCs/>
          <w:color w:val="auto"/>
          <w:lang w:val="en-US"/>
        </w:rPr>
        <w:t>投标报价</w:t>
      </w:r>
    </w:p>
    <w:p w14:paraId="2362ACFE">
      <w:pPr>
        <w:pStyle w:val="60"/>
        <w:autoSpaceDE/>
        <w:autoSpaceDN/>
        <w:snapToGrid w:val="0"/>
        <w:spacing w:line="440" w:lineRule="exact"/>
        <w:ind w:firstLine="480" w:firstLineChars="200"/>
        <w:rPr>
          <w:rFonts w:hint="eastAsia" w:ascii="仿宋" w:hAnsi="仿宋" w:eastAsia="仿宋" w:cs="仿宋"/>
          <w:color w:val="auto"/>
          <w:lang w:val="en-US"/>
        </w:rPr>
      </w:pPr>
      <w:r>
        <w:rPr>
          <w:rFonts w:ascii="仿宋" w:hAnsi="仿宋" w:eastAsia="仿宋" w:cs="仿宋"/>
          <w:color w:val="auto"/>
          <w:lang w:val="en-US"/>
        </w:rPr>
        <w:t>3.1供应商应按招标文件中</w:t>
      </w:r>
      <w:r>
        <w:rPr>
          <w:rFonts w:hint="eastAsia" w:ascii="仿宋" w:hAnsi="仿宋" w:eastAsia="仿宋" w:cs="仿宋"/>
          <w:color w:val="auto"/>
          <w:lang w:val="en-US"/>
        </w:rPr>
        <w:t>《开标一览表》（报价表）</w:t>
      </w:r>
      <w:r>
        <w:rPr>
          <w:rFonts w:ascii="仿宋" w:hAnsi="仿宋" w:eastAsia="仿宋" w:cs="仿宋"/>
          <w:color w:val="auto"/>
          <w:lang w:val="en-US"/>
        </w:rPr>
        <w:t>等附表要求填写。</w:t>
      </w:r>
    </w:p>
    <w:p w14:paraId="1B934778">
      <w:pPr>
        <w:pStyle w:val="60"/>
        <w:autoSpaceDE/>
        <w:autoSpaceDN/>
        <w:snapToGrid w:val="0"/>
        <w:spacing w:line="440" w:lineRule="exact"/>
        <w:ind w:firstLine="480" w:firstLineChars="200"/>
        <w:rPr>
          <w:rFonts w:hint="eastAsia" w:ascii="仿宋" w:hAnsi="仿宋" w:eastAsia="仿宋" w:cs="仿宋"/>
          <w:color w:val="auto"/>
          <w:lang w:val="en-US"/>
        </w:rPr>
      </w:pPr>
      <w:r>
        <w:rPr>
          <w:rFonts w:ascii="仿宋" w:hAnsi="仿宋" w:eastAsia="仿宋" w:cs="仿宋"/>
          <w:color w:val="auto"/>
          <w:lang w:val="en-US"/>
        </w:rPr>
        <w:t>3.2报价为采购人可以合格使用产品的价格，包括货款、包装、运输、保险、货到就位以及安装、调试、培训、保修及产品知识产权等一切费用。</w:t>
      </w:r>
    </w:p>
    <w:p w14:paraId="7C298D19">
      <w:pPr>
        <w:pStyle w:val="60"/>
        <w:autoSpaceDE/>
        <w:autoSpaceDN/>
        <w:snapToGrid w:val="0"/>
        <w:spacing w:line="440" w:lineRule="exact"/>
        <w:ind w:firstLine="480" w:firstLineChars="200"/>
        <w:rPr>
          <w:rFonts w:hint="eastAsia" w:ascii="仿宋" w:hAnsi="仿宋" w:eastAsia="仿宋" w:cs="仿宋"/>
          <w:color w:val="auto"/>
          <w:lang w:val="en-US"/>
        </w:rPr>
      </w:pPr>
      <w:r>
        <w:rPr>
          <w:rFonts w:ascii="仿宋" w:hAnsi="仿宋" w:eastAsia="仿宋" w:cs="仿宋"/>
          <w:color w:val="auto"/>
          <w:lang w:val="en-US"/>
        </w:rPr>
        <w:t>3.3招标文件未列明，而供应商认为必需的费用也需列入报价。</w:t>
      </w:r>
    </w:p>
    <w:p w14:paraId="6116F55C">
      <w:pPr>
        <w:pStyle w:val="60"/>
        <w:autoSpaceDE/>
        <w:autoSpaceDN/>
        <w:snapToGrid w:val="0"/>
        <w:spacing w:line="440" w:lineRule="exact"/>
        <w:ind w:left="479" w:leftChars="228" w:firstLine="0"/>
        <w:rPr>
          <w:rFonts w:hint="eastAsia" w:ascii="仿宋" w:hAnsi="仿宋" w:eastAsia="仿宋" w:cs="仿宋"/>
          <w:b/>
          <w:color w:val="auto"/>
          <w:szCs w:val="24"/>
        </w:rPr>
      </w:pPr>
      <w:r>
        <w:rPr>
          <w:rFonts w:ascii="仿宋" w:hAnsi="仿宋" w:eastAsia="仿宋" w:cs="仿宋"/>
          <w:b/>
          <w:bCs/>
          <w:color w:val="auto"/>
          <w:lang w:val="en-US"/>
        </w:rPr>
        <w:t>3.4投标报价只允许有一个报价，有选择的报价将不予接受（除指定外）。</w:t>
      </w:r>
      <w:r>
        <w:rPr>
          <w:rFonts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8CFBF3C">
      <w:pPr>
        <w:snapToGrid w:val="0"/>
        <w:spacing w:line="440" w:lineRule="exact"/>
        <w:ind w:firstLine="480" w:firstLineChars="200"/>
        <w:jc w:val="left"/>
        <w:rPr>
          <w:rFonts w:hint="eastAsia"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4E84174">
      <w:pPr>
        <w:snapToGrid w:val="0"/>
        <w:spacing w:line="440" w:lineRule="exact"/>
        <w:ind w:firstLine="480" w:firstLineChars="200"/>
        <w:jc w:val="left"/>
        <w:rPr>
          <w:rFonts w:hint="eastAsia"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D23E51E">
      <w:pPr>
        <w:snapToGrid w:val="0"/>
        <w:spacing w:line="440" w:lineRule="exact"/>
        <w:ind w:firstLine="480" w:firstLineChars="200"/>
        <w:jc w:val="left"/>
        <w:rPr>
          <w:rFonts w:hint="eastAsia"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251991E8">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60FF3B3C">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3A90515A">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4D8DBA65">
      <w:pPr>
        <w:pStyle w:val="130"/>
        <w:spacing w:before="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5</w:t>
      </w:r>
      <w:r>
        <w:rPr>
          <w:rFonts w:ascii="仿宋" w:hAnsi="仿宋" w:eastAsia="仿宋" w:cs="仿宋"/>
          <w:b/>
          <w:color w:val="auto"/>
          <w:szCs w:val="24"/>
        </w:rPr>
        <w:t>.</w:t>
      </w:r>
      <w:r>
        <w:rPr>
          <w:rFonts w:hint="eastAsia" w:ascii="仿宋" w:hAnsi="仿宋" w:eastAsia="仿宋" w:cs="仿宋"/>
          <w:b/>
          <w:color w:val="auto"/>
          <w:szCs w:val="24"/>
        </w:rPr>
        <w:t>投标文件的提交、补充、修改、撤回</w:t>
      </w:r>
    </w:p>
    <w:p w14:paraId="5134803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627C1C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1E41DC8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5FB66D87">
      <w:pPr>
        <w:spacing w:line="440" w:lineRule="exact"/>
        <w:ind w:firstLine="482" w:firstLineChars="200"/>
        <w:rPr>
          <w:rFonts w:hint="eastAsia" w:ascii="仿宋" w:hAnsi="仿宋" w:eastAsia="仿宋" w:cs="仿宋"/>
          <w:b/>
          <w:color w:val="auto"/>
          <w:sz w:val="32"/>
        </w:rPr>
      </w:pPr>
      <w:r>
        <w:rPr>
          <w:rFonts w:hint="eastAsia" w:ascii="仿宋" w:hAnsi="仿宋" w:eastAsia="仿宋" w:cs="仿宋"/>
          <w:b/>
          <w:bCs/>
          <w:color w:val="auto"/>
          <w:sz w:val="24"/>
        </w:rPr>
        <w:t>6</w:t>
      </w:r>
      <w:r>
        <w:rPr>
          <w:rFonts w:ascii="仿宋" w:hAnsi="仿宋" w:eastAsia="仿宋" w:cs="仿宋"/>
          <w:b/>
          <w:bCs/>
          <w:color w:val="auto"/>
          <w:sz w:val="24"/>
        </w:rPr>
        <w:t>.投标有效期</w:t>
      </w:r>
    </w:p>
    <w:p w14:paraId="7494B43F">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.1投标有效期为从提交投标文件的截止之日起90天。投标人的投标文件中承诺的投标有效期少于招标文件中载明的投标有效期的，投标无效。</w:t>
      </w:r>
    </w:p>
    <w:p w14:paraId="07D3DDC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w:t>
      </w:r>
      <w:r>
        <w:rPr>
          <w:rFonts w:ascii="仿宋" w:hAnsi="仿宋" w:eastAsia="仿宋" w:cs="仿宋"/>
          <w:color w:val="auto"/>
          <w:sz w:val="24"/>
        </w:rPr>
        <w:t>.2投标文件合格投递后，自投标截止日期起，在投标有效期内有效。</w:t>
      </w:r>
    </w:p>
    <w:p w14:paraId="65F0161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w:t>
      </w:r>
      <w:r>
        <w:rPr>
          <w:rFonts w:ascii="仿宋" w:hAnsi="仿宋" w:eastAsia="仿宋" w:cs="仿宋"/>
          <w:color w:val="auto"/>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468CB21F">
      <w:pPr>
        <w:pStyle w:val="130"/>
        <w:spacing w:before="0"/>
        <w:ind w:firstLine="643"/>
        <w:rPr>
          <w:rFonts w:hint="eastAsia" w:ascii="仿宋" w:hAnsi="仿宋" w:eastAsia="仿宋" w:cs="仿宋"/>
          <w:b/>
          <w:color w:val="auto"/>
          <w:sz w:val="32"/>
        </w:rPr>
      </w:pPr>
    </w:p>
    <w:p w14:paraId="1E9A1E77">
      <w:pPr>
        <w:spacing w:line="360" w:lineRule="auto"/>
        <w:jc w:val="center"/>
        <w:rPr>
          <w:rFonts w:hint="eastAsia" w:ascii="仿宋" w:hAnsi="仿宋" w:eastAsia="仿宋" w:cs="仿宋"/>
          <w:b/>
          <w:color w:val="auto"/>
          <w:sz w:val="32"/>
          <w:szCs w:val="32"/>
        </w:rPr>
      </w:pPr>
      <w:bookmarkStart w:id="30" w:name="_Toc91899903"/>
      <w:r>
        <w:rPr>
          <w:rFonts w:hint="eastAsia" w:ascii="仿宋" w:hAnsi="仿宋" w:eastAsia="仿宋" w:cs="仿宋"/>
          <w:b/>
          <w:color w:val="auto"/>
          <w:sz w:val="32"/>
          <w:szCs w:val="32"/>
        </w:rPr>
        <w:t>四、开标和评标</w:t>
      </w:r>
    </w:p>
    <w:p w14:paraId="198F6E7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2E8E47D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2365DC5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15C1DC8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1.3采购人或采购代理机构对投标人进行资格审查。</w:t>
      </w:r>
    </w:p>
    <w:p w14:paraId="4935FD5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1.4评标委员会对商务技术响应文件进行评审。</w:t>
      </w:r>
    </w:p>
    <w:p w14:paraId="374595D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1.5主持人宣布商务技术得分及无效（废）投标情形（如有），公布经商务技术（资信）评审符合招标文件要求的投标人名单及其商务技术得分。</w:t>
      </w:r>
    </w:p>
    <w:p w14:paraId="0392A77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1.6启封报价文件资料，主持人宣读投标人名称、投标价格和投标文件的其他内容。未宣读的投标报价和招标文件未允许提供的备选投标方案等实质性内容，评标时不予承认。</w:t>
      </w:r>
    </w:p>
    <w:p w14:paraId="2C2F167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1.7评标委员会对投标文件报价文件资料进行评审，核准投标报价及计算价格分，汇总商务技术分、价格分，根据得分排序确定中标候选人。</w:t>
      </w:r>
    </w:p>
    <w:p w14:paraId="257E6AD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1.8主持人公布评标结果。</w:t>
      </w:r>
    </w:p>
    <w:p w14:paraId="7DD675A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276B770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60C33EB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3D4991C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4A6B3C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0EFB76A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60039AD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558107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E7C36F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1E5663A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7338B1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4DEEF99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3</w:t>
      </w:r>
      <w:r>
        <w:rPr>
          <w:rFonts w:hint="eastAsia" w:ascii="仿宋" w:hAnsi="仿宋" w:eastAsia="仿宋" w:cs="仿宋"/>
          <w:color w:val="auto"/>
          <w:sz w:val="24"/>
        </w:rPr>
        <w:t>评标委员会可以要求投标人对其投标文件中含义不明确的内容作必要的澄清或者说明，但澄清或者说明不得超过投标文件的范围或者改变投标文件的实质性内容。</w:t>
      </w:r>
    </w:p>
    <w:p w14:paraId="63E9246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226D03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260DF84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4</w:t>
      </w:r>
      <w:r>
        <w:rPr>
          <w:rFonts w:hint="eastAsia" w:ascii="仿宋" w:hAnsi="仿宋" w:eastAsia="仿宋" w:cs="仿宋"/>
          <w:color w:val="auto"/>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0FA03F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5</w:t>
      </w:r>
      <w:r>
        <w:rPr>
          <w:rFonts w:hint="eastAsia" w:ascii="仿宋" w:hAnsi="仿宋" w:eastAsia="仿宋" w:cs="仿宋"/>
          <w:color w:val="auto"/>
          <w:sz w:val="24"/>
        </w:rPr>
        <w:t>评标委员会对投标文件的判定，只依据投标文件和招标文件内容本身，不依据任何外来证明。</w:t>
      </w:r>
    </w:p>
    <w:p w14:paraId="12774BF0">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6</w:t>
      </w:r>
      <w:r>
        <w:rPr>
          <w:rFonts w:hint="eastAsia" w:ascii="仿宋" w:hAnsi="仿宋" w:eastAsia="仿宋" w:cs="仿宋"/>
          <w:color w:val="auto"/>
          <w:sz w:val="24"/>
        </w:rPr>
        <w:t>评标委员会不向落标方解释落标的原因。</w:t>
      </w:r>
    </w:p>
    <w:p w14:paraId="05A8FFE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3F6EB58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15369B0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14:paraId="6AE6265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1A58FC4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2D2ACD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473EBDA1">
      <w:pPr>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4CFDA26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94D20B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5EEDD72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w:t>
      </w:r>
      <w:r>
        <w:rPr>
          <w:rFonts w:hint="eastAsia"/>
          <w:color w:val="auto"/>
        </w:rPr>
        <w:t>《开标一览表》（报价表）</w:t>
      </w:r>
      <w:r>
        <w:rPr>
          <w:rFonts w:hint="eastAsia" w:ascii="仿宋" w:hAnsi="仿宋" w:eastAsia="仿宋" w:cs="仿宋"/>
          <w:color w:val="auto"/>
          <w:sz w:val="24"/>
        </w:rPr>
        <w:t>的总价为准，并修改单价；</w:t>
      </w:r>
    </w:p>
    <w:p w14:paraId="656349C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2D1359D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A6AB6E4">
      <w:pPr>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4AF7399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0969643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B3696A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83F5EF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622BD83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47129AA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6.6汇总（商务技术得分情况）。评标委员会各成员应当独立对每个投标人的商务技术文件进行评价，并汇总商务技术得分情况。</w:t>
      </w:r>
    </w:p>
    <w:p w14:paraId="2FC50A3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35257CE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A35881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72B333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5FD137D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8588A39">
      <w:pPr>
        <w:pStyle w:val="15"/>
        <w:widowControl w:val="0"/>
        <w:tabs>
          <w:tab w:val="clear" w:pos="390"/>
          <w:tab w:val="clear" w:pos="454"/>
        </w:tabs>
        <w:spacing w:after="120" w:line="440" w:lineRule="exact"/>
        <w:ind w:left="0" w:firstLine="482" w:firstLineChars="200"/>
        <w:rPr>
          <w:rFonts w:hint="eastAsia" w:ascii="仿宋" w:hAnsi="仿宋" w:eastAsia="仿宋" w:cs="仿宋"/>
          <w:b/>
          <w:color w:val="auto"/>
        </w:rPr>
      </w:pPr>
      <w:r>
        <w:rPr>
          <w:rFonts w:hint="eastAsia" w:ascii="仿宋" w:hAnsi="仿宋" w:eastAsia="仿宋" w:cs="仿宋"/>
          <w:b/>
          <w:color w:val="auto"/>
        </w:rPr>
        <w:t>7.投标文件的澄清</w:t>
      </w:r>
    </w:p>
    <w:p w14:paraId="77BB995A">
      <w:pPr>
        <w:pStyle w:val="15"/>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2F6FA38">
      <w:pPr>
        <w:pStyle w:val="32"/>
        <w:snapToGrid w:val="0"/>
        <w:spacing w:line="440" w:lineRule="exact"/>
        <w:ind w:firstLine="482" w:firstLineChars="200"/>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7EA1F2C">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3BBA92F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7FA48EC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670656F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7943002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1A69710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5A2298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7C422B3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1181A5D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35C40B7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3CF980D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4AD0AE6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8.11出现同一标的物或本次招标产品(服务)内的主要产品(重要组成部分)出现商务技术文件、报价文件描述不一致或前后描述不一致，经评标委员会认定后为无法评审的；</w:t>
      </w:r>
    </w:p>
    <w:p w14:paraId="42C01171">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5D69FC5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46023261">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D53837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67E81A7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8.16投标文件“商务技术文件”部分中出现</w:t>
      </w:r>
      <w:r>
        <w:rPr>
          <w:rFonts w:hint="eastAsia"/>
          <w:color w:val="auto"/>
        </w:rPr>
        <w:t>《开标一览表》（报价表）</w:t>
      </w:r>
      <w:r>
        <w:rPr>
          <w:rFonts w:hint="eastAsia" w:ascii="仿宋" w:hAnsi="仿宋" w:eastAsia="仿宋" w:cs="仿宋"/>
          <w:b/>
          <w:color w:val="auto"/>
          <w:sz w:val="24"/>
        </w:rPr>
        <w:t>相关内容的；</w:t>
      </w:r>
    </w:p>
    <w:p w14:paraId="4E4D239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005A830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w:t>
      </w:r>
      <w:r>
        <w:rPr>
          <w:rFonts w:hint="eastAsia"/>
          <w:color w:val="auto"/>
        </w:rPr>
        <w:t>《开标一览表》（报价表）</w:t>
      </w:r>
      <w:r>
        <w:rPr>
          <w:rFonts w:hint="eastAsia" w:ascii="仿宋" w:hAnsi="仿宋" w:eastAsia="仿宋" w:cs="仿宋"/>
          <w:b/>
          <w:color w:val="auto"/>
          <w:sz w:val="24"/>
        </w:rPr>
        <w:t>填写不完整或字迹不能辨认或有漏项的，经评标委员会认定属于重大偏差的；</w:t>
      </w:r>
    </w:p>
    <w:p w14:paraId="2B61D8C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63C6CC7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5CA009D0">
      <w:pPr>
        <w:tabs>
          <w:tab w:val="left" w:pos="3870"/>
          <w:tab w:val="left" w:pos="4085"/>
        </w:tabs>
        <w:snapToGrid w:val="0"/>
        <w:spacing w:line="440" w:lineRule="exact"/>
        <w:ind w:left="479" w:leftChars="228"/>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02A55D10">
      <w:pPr>
        <w:tabs>
          <w:tab w:val="left" w:pos="3870"/>
          <w:tab w:val="left" w:pos="4085"/>
        </w:tabs>
        <w:snapToGrid w:val="0"/>
        <w:spacing w:line="440" w:lineRule="exact"/>
        <w:ind w:left="479" w:leftChars="228"/>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1CEFE2E4">
      <w:pPr>
        <w:tabs>
          <w:tab w:val="left" w:pos="3870"/>
          <w:tab w:val="left" w:pos="4085"/>
        </w:tabs>
        <w:snapToGrid w:val="0"/>
        <w:spacing w:line="440" w:lineRule="exact"/>
        <w:ind w:left="479" w:leftChars="228"/>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39E00186">
      <w:pPr>
        <w:tabs>
          <w:tab w:val="left" w:pos="3870"/>
          <w:tab w:val="left" w:pos="4085"/>
        </w:tabs>
        <w:snapToGrid w:val="0"/>
        <w:spacing w:line="440" w:lineRule="exact"/>
        <w:ind w:left="479" w:leftChars="228"/>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61A7411A">
      <w:pPr>
        <w:tabs>
          <w:tab w:val="left" w:pos="3870"/>
          <w:tab w:val="left" w:pos="4085"/>
        </w:tabs>
        <w:snapToGrid w:val="0"/>
        <w:spacing w:line="440" w:lineRule="exact"/>
        <w:ind w:left="479" w:leftChars="228"/>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687970F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15EF8A80">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21A11104">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3B1688FD">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6A923723">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065A22C5">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4AF48601">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21C5B52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38C42689">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58072F88">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26B7657A">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64BCB077">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35CAB972">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3D3919B0">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529B5585">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2C2CAE5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49288C48">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8.24投标文件出现不是唯一的、有选择性投标报价的；</w:t>
      </w:r>
    </w:p>
    <w:p w14:paraId="339A6FBD">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8.25未按招标文件要求提供样品或提供样品不满足采购需求实质性条件的；</w:t>
      </w:r>
    </w:p>
    <w:p w14:paraId="46BD675F">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8.26参与同一个采购包(标段)的供应商存在下列情形之一且无法合理解释的，其投标(响应)文件无效:</w:t>
      </w:r>
    </w:p>
    <w:p w14:paraId="6B338CD0">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8.26.1不同供应商的电子投标(响应)文件上传计算机的网卡MAC地址或硬盘序列号等硬件信息相同的;</w:t>
      </w:r>
    </w:p>
    <w:p w14:paraId="33ADF795">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8.26.2上传的电子投标(响应)文件若出现使用本项目其他投标(响应)供应商的数字证书加密的，或者加盖本项目其他投标(响应)供应商的电子印章的;</w:t>
      </w:r>
    </w:p>
    <w:p w14:paraId="33FFD7E3">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8.26.3不同供应商的投标(响应)文件的内容存在3处(含)以上错误一致的;</w:t>
      </w:r>
    </w:p>
    <w:p w14:paraId="7909E140">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8.26.4不同供应商联系人为同一人或不同联系人的联系电话一致的。</w:t>
      </w:r>
    </w:p>
    <w:p w14:paraId="0B134086">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w:t>
      </w:r>
      <w:r>
        <w:rPr>
          <w:rFonts w:ascii="仿宋" w:hAnsi="仿宋" w:eastAsia="仿宋" w:cs="仿宋"/>
          <w:b/>
          <w:color w:val="auto"/>
          <w:sz w:val="24"/>
        </w:rPr>
        <w:t>7</w:t>
      </w:r>
      <w:r>
        <w:rPr>
          <w:rFonts w:hint="eastAsia" w:ascii="仿宋" w:hAnsi="仿宋" w:eastAsia="仿宋" w:cs="仿宋"/>
          <w:b/>
          <w:color w:val="auto"/>
          <w:sz w:val="24"/>
        </w:rPr>
        <w:t>其他违反法律、法规的情形。</w:t>
      </w:r>
    </w:p>
    <w:p w14:paraId="7C9F1A49">
      <w:pPr>
        <w:snapToGrid w:val="0"/>
        <w:spacing w:line="440" w:lineRule="exact"/>
        <w:ind w:firstLine="482" w:firstLineChars="200"/>
        <w:rPr>
          <w:rFonts w:hint="eastAsia" w:ascii="仿宋" w:hAnsi="仿宋" w:eastAsia="仿宋" w:cs="仿宋"/>
          <w:b/>
          <w:color w:val="auto"/>
          <w:kern w:val="0"/>
          <w:sz w:val="24"/>
        </w:rPr>
      </w:pPr>
      <w:r>
        <w:rPr>
          <w:rFonts w:hint="eastAsia" w:ascii="仿宋" w:hAnsi="仿宋" w:eastAsia="仿宋" w:cs="仿宋"/>
          <w:b/>
          <w:color w:val="auto"/>
          <w:kern w:val="0"/>
          <w:sz w:val="24"/>
        </w:rPr>
        <w:t>9.评标过程保密</w:t>
      </w:r>
    </w:p>
    <w:p w14:paraId="7EC058E7">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41F95D2">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w:t>
      </w:r>
      <w:r>
        <w:rPr>
          <w:rFonts w:hint="eastAsia" w:ascii="仿宋" w:hAnsi="仿宋" w:eastAsia="仿宋" w:cs="仿宋"/>
          <w:color w:val="auto"/>
          <w:sz w:val="24"/>
        </w:rPr>
        <w:t>采购人</w:t>
      </w:r>
      <w:r>
        <w:rPr>
          <w:rFonts w:hint="eastAsia" w:ascii="仿宋" w:hAnsi="仿宋" w:eastAsia="仿宋" w:cs="仿宋"/>
          <w:color w:val="auto"/>
          <w:kern w:val="0"/>
          <w:sz w:val="24"/>
        </w:rPr>
        <w:t>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AC37587">
      <w:pPr>
        <w:snapToGrid w:val="0"/>
        <w:spacing w:line="360" w:lineRule="auto"/>
        <w:ind w:firstLine="482" w:firstLineChars="150"/>
        <w:jc w:val="center"/>
        <w:rPr>
          <w:rFonts w:hint="eastAsia" w:ascii="仿宋" w:hAnsi="仿宋" w:eastAsia="仿宋" w:cs="仿宋"/>
          <w:b/>
          <w:color w:val="auto"/>
          <w:sz w:val="32"/>
        </w:rPr>
      </w:pPr>
    </w:p>
    <w:bookmarkEnd w:id="30"/>
    <w:p w14:paraId="25332A44">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31" w:name="_Hlt68072998"/>
      <w:bookmarkEnd w:id="31"/>
      <w:bookmarkStart w:id="32" w:name="_Hlt74729768"/>
      <w:bookmarkEnd w:id="32"/>
      <w:bookmarkStart w:id="33" w:name="_Hlt75236290"/>
      <w:bookmarkEnd w:id="33"/>
      <w:bookmarkStart w:id="34" w:name="_Hlt74707468"/>
      <w:bookmarkEnd w:id="34"/>
      <w:bookmarkStart w:id="35" w:name="_Hlt68072990"/>
      <w:bookmarkEnd w:id="35"/>
      <w:bookmarkStart w:id="36" w:name="_Hlt68403820"/>
      <w:bookmarkEnd w:id="36"/>
      <w:bookmarkStart w:id="37" w:name="_Hlt68073093"/>
      <w:bookmarkEnd w:id="37"/>
      <w:bookmarkStart w:id="38" w:name="_Hlt74714665"/>
      <w:bookmarkEnd w:id="38"/>
      <w:bookmarkStart w:id="39" w:name="_Hlt75236011"/>
      <w:bookmarkEnd w:id="39"/>
      <w:bookmarkStart w:id="40" w:name="_Hlt68057669"/>
      <w:bookmarkEnd w:id="40"/>
      <w:bookmarkStart w:id="41" w:name="_Hlt74730295"/>
      <w:bookmarkEnd w:id="41"/>
      <w:bookmarkStart w:id="42" w:name="_Hlt75236101"/>
      <w:bookmarkEnd w:id="42"/>
      <w:bookmarkStart w:id="43" w:name="OLE_LINK8"/>
      <w:bookmarkStart w:id="44" w:name="_Toc81372953"/>
      <w:bookmarkStart w:id="45" w:name="_Toc84325929"/>
      <w:bookmarkStart w:id="46" w:name="_Toc81372776"/>
      <w:r>
        <w:rPr>
          <w:rFonts w:hint="eastAsia" w:ascii="仿宋" w:hAnsi="仿宋" w:eastAsia="仿宋" w:cs="仿宋"/>
          <w:b/>
          <w:color w:val="auto"/>
          <w:sz w:val="32"/>
          <w:szCs w:val="32"/>
        </w:rPr>
        <w:t>五、授予合同</w:t>
      </w:r>
      <w:bookmarkEnd w:id="43"/>
    </w:p>
    <w:bookmarkEnd w:id="44"/>
    <w:bookmarkEnd w:id="45"/>
    <w:bookmarkEnd w:id="46"/>
    <w:p w14:paraId="473BBE57">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040CCE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4686F1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677F8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w:t>
      </w:r>
      <w:r>
        <w:rPr>
          <w:rFonts w:hint="eastAsia" w:ascii="仿宋" w:hAnsi="仿宋" w:eastAsia="仿宋" w:cs="仿宋"/>
          <w:color w:val="auto"/>
          <w:sz w:val="24"/>
          <w:lang w:val="en-US" w:eastAsia="zh-CN"/>
        </w:rPr>
        <w:t>采购人</w:t>
      </w:r>
      <w:r>
        <w:rPr>
          <w:rFonts w:hint="eastAsia" w:ascii="仿宋" w:hAnsi="仿宋" w:eastAsia="仿宋" w:cs="仿宋"/>
          <w:color w:val="auto"/>
          <w:sz w:val="24"/>
        </w:rPr>
        <w:t>最为有利，最大限度满足招标文件的要求；</w:t>
      </w:r>
    </w:p>
    <w:p w14:paraId="67154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422A9C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w:t>
      </w:r>
      <w:r>
        <w:rPr>
          <w:rFonts w:hint="eastAsia" w:ascii="仿宋" w:hAnsi="仿宋" w:eastAsia="仿宋" w:cs="仿宋"/>
          <w:color w:val="auto"/>
          <w:sz w:val="24"/>
          <w:lang w:val="en-US" w:eastAsia="zh-CN"/>
        </w:rPr>
        <w:t>采购人</w:t>
      </w:r>
      <w:r>
        <w:rPr>
          <w:rFonts w:hint="eastAsia" w:ascii="仿宋" w:hAnsi="仿宋" w:eastAsia="仿宋" w:cs="仿宋"/>
          <w:color w:val="auto"/>
          <w:sz w:val="24"/>
        </w:rPr>
        <w:t>将把中标通知书授予最佳投标者，但最低价不是中标的绝对保证。</w:t>
      </w:r>
    </w:p>
    <w:p w14:paraId="2E3B5DD2">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63B111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605A4C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51ED96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0FBCAE31">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057009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4C4DAB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451806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619F4DFC">
      <w:pPr>
        <w:pStyle w:val="24"/>
        <w:tabs>
          <w:tab w:val="left" w:pos="2760"/>
        </w:tabs>
        <w:spacing w:line="360" w:lineRule="auto"/>
        <w:ind w:firstLine="482"/>
        <w:rPr>
          <w:rFonts w:ascii="仿宋" w:hAnsi="仿宋" w:eastAsia="仿宋" w:cs="仿宋_GB2312"/>
          <w:b/>
          <w:color w:val="auto"/>
        </w:rPr>
      </w:pPr>
      <w:r>
        <w:rPr>
          <w:rFonts w:hint="eastAsia" w:ascii="仿宋" w:hAnsi="仿宋" w:eastAsia="仿宋" w:cs="仿宋_GB2312"/>
          <w:b/>
          <w:color w:val="auto"/>
          <w:lang w:val="en-US" w:eastAsia="zh-CN"/>
        </w:rPr>
        <w:t>4</w:t>
      </w:r>
      <w:r>
        <w:rPr>
          <w:rFonts w:hint="eastAsia" w:ascii="仿宋" w:hAnsi="仿宋" w:eastAsia="仿宋" w:cs="仿宋_GB2312"/>
          <w:b/>
          <w:color w:val="auto"/>
        </w:rPr>
        <w:t>. 履约保证金</w:t>
      </w:r>
      <w:r>
        <w:rPr>
          <w:rFonts w:ascii="仿宋" w:hAnsi="仿宋" w:eastAsia="仿宋" w:cs="仿宋_GB2312"/>
          <w:b/>
          <w:color w:val="auto"/>
        </w:rPr>
        <w:tab/>
      </w:r>
    </w:p>
    <w:p w14:paraId="391C2425">
      <w:pPr>
        <w:tabs>
          <w:tab w:val="left" w:pos="0"/>
        </w:tabs>
        <w:spacing w:line="360" w:lineRule="auto"/>
        <w:ind w:firstLine="482"/>
        <w:rPr>
          <w:rFonts w:ascii="仿宋" w:hAnsi="仿宋" w:eastAsia="仿宋" w:cs="宋体"/>
          <w:color w:val="auto"/>
          <w:sz w:val="24"/>
        </w:rPr>
      </w:pPr>
      <w:r>
        <w:rPr>
          <w:rFonts w:hint="eastAsia" w:ascii="仿宋" w:hAnsi="仿宋" w:eastAsia="仿宋" w:cs="Helvetica"/>
          <w:color w:val="auto"/>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rPr>
        <w:t>。履约保证金的数额不得超过政府采购合同金额的</w:t>
      </w:r>
      <w:r>
        <w:rPr>
          <w:rFonts w:hint="eastAsia" w:ascii="仿宋" w:hAnsi="仿宋" w:eastAsia="仿宋"/>
          <w:b/>
          <w:color w:val="auto"/>
          <w:sz w:val="24"/>
          <w:lang w:val="en-US" w:eastAsia="zh-CN"/>
        </w:rPr>
        <w:t>0.5</w:t>
      </w:r>
      <w:r>
        <w:rPr>
          <w:rFonts w:hint="eastAsia" w:ascii="仿宋" w:hAnsi="仿宋" w:eastAsia="仿宋"/>
          <w:color w:val="auto"/>
          <w:sz w:val="24"/>
        </w:rPr>
        <w:t>%，</w:t>
      </w:r>
      <w:r>
        <w:rPr>
          <w:rFonts w:hint="eastAsia" w:ascii="仿宋" w:hAnsi="仿宋" w:eastAsia="仿宋" w:cs="宋体"/>
          <w:color w:val="auto"/>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rPr>
        <w:t>延迟退还的，应当按照合同约定和法律规定承担相应的赔偿责任</w:t>
      </w:r>
      <w:r>
        <w:rPr>
          <w:rFonts w:hint="eastAsia" w:ascii="仿宋" w:hAnsi="仿宋" w:eastAsia="仿宋" w:cs="宋体"/>
          <w:color w:val="auto"/>
          <w:sz w:val="24"/>
        </w:rPr>
        <w:t>。</w:t>
      </w:r>
    </w:p>
    <w:p w14:paraId="143B3135">
      <w:pPr>
        <w:pStyle w:val="3"/>
        <w:numPr>
          <w:ilvl w:val="0"/>
          <w:numId w:val="0"/>
        </w:numPr>
        <w:ind w:firstLine="480" w:firstLineChars="200"/>
        <w:rPr>
          <w:rFonts w:hint="eastAsia" w:ascii="仿宋" w:eastAsia="仿宋" w:cs="宋体"/>
          <w:b w:val="0"/>
          <w:bCs w:val="0"/>
          <w:snapToGrid w:val="0"/>
          <w:color w:val="auto"/>
          <w:kern w:val="28"/>
          <w:sz w:val="24"/>
        </w:rPr>
      </w:pPr>
      <w:r>
        <w:rPr>
          <w:rFonts w:hint="eastAsia" w:ascii="仿宋" w:eastAsia="仿宋" w:cs="宋体"/>
          <w:b w:val="0"/>
          <w:bCs w:val="0"/>
          <w:snapToGrid w:val="0"/>
          <w:color w:val="auto"/>
          <w:kern w:val="28"/>
          <w:sz w:val="24"/>
        </w:rPr>
        <w:t>供应商</w:t>
      </w:r>
      <w:r>
        <w:rPr>
          <w:rFonts w:hint="eastAsia" w:ascii="仿宋" w:eastAsia="仿宋" w:cs="宋体"/>
          <w:b w:val="0"/>
          <w:bCs w:val="0"/>
          <w:snapToGrid w:val="0"/>
          <w:color w:val="auto"/>
          <w:kern w:val="28"/>
          <w:sz w:val="24"/>
          <w:lang w:val="en-US"/>
        </w:rPr>
        <w:t>可</w:t>
      </w:r>
      <w:r>
        <w:rPr>
          <w:rFonts w:hint="eastAsia" w:ascii="仿宋" w:eastAsia="仿宋" w:cs="宋体"/>
          <w:b w:val="0"/>
          <w:bCs w:val="0"/>
          <w:snapToGrid w:val="0"/>
          <w:color w:val="auto"/>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6EB73EDA">
      <w:pPr>
        <w:pStyle w:val="24"/>
        <w:spacing w:line="360" w:lineRule="auto"/>
        <w:ind w:firstLine="482"/>
        <w:rPr>
          <w:rFonts w:hint="eastAsia" w:ascii="仿宋" w:hAnsi="仿宋" w:eastAsia="仿宋" w:cs="宋体"/>
          <w:b w:val="0"/>
          <w:bCs w:val="0"/>
          <w:snapToGrid w:val="0"/>
          <w:color w:val="auto"/>
          <w:kern w:val="28"/>
          <w:sz w:val="24"/>
          <w:szCs w:val="32"/>
          <w:lang w:val="zh-CN" w:eastAsia="zh-CN" w:bidi="ar-SA"/>
        </w:rPr>
      </w:pPr>
      <w:r>
        <w:rPr>
          <w:rFonts w:hint="eastAsia" w:ascii="仿宋" w:eastAsia="仿宋" w:cs="宋体"/>
          <w:b w:val="0"/>
          <w:bCs w:val="0"/>
          <w:snapToGrid w:val="0"/>
          <w:color w:val="auto"/>
          <w:kern w:val="28"/>
          <w:sz w:val="24"/>
          <w:lang w:val="en-US" w:eastAsia="zh-CN"/>
        </w:rPr>
        <w:t xml:space="preserve"> </w:t>
      </w:r>
      <w:r>
        <w:rPr>
          <w:rFonts w:hint="eastAsia" w:ascii="仿宋" w:hAnsi="仿宋" w:eastAsia="仿宋" w:cs="仿宋"/>
          <w:color w:val="auto"/>
          <w:sz w:val="24"/>
          <w:lang w:val="en-US" w:eastAsia="zh-CN"/>
        </w:rPr>
        <w:t>5.</w:t>
      </w:r>
      <w:r>
        <w:rPr>
          <w:rFonts w:hint="eastAsia" w:ascii="仿宋" w:hAnsi="仿宋" w:eastAsia="仿宋" w:cs="宋体"/>
          <w:b w:val="0"/>
          <w:bCs w:val="0"/>
          <w:snapToGrid w:val="0"/>
          <w:color w:val="auto"/>
          <w:kern w:val="28"/>
          <w:sz w:val="24"/>
          <w:szCs w:val="32"/>
          <w:lang w:val="zh-CN" w:eastAsia="zh-CN" w:bidi="ar-SA"/>
        </w:rPr>
        <w:t>预付款</w:t>
      </w:r>
    </w:p>
    <w:p w14:paraId="0F0D4593">
      <w:pPr>
        <w:ind w:firstLine="480" w:firstLineChars="200"/>
        <w:rPr>
          <w:rFonts w:hint="eastAsia" w:ascii="仿宋" w:hAnsi="仿宋" w:eastAsia="仿宋" w:cs="宋体"/>
          <w:b w:val="0"/>
          <w:bCs w:val="0"/>
          <w:snapToGrid w:val="0"/>
          <w:color w:val="auto"/>
          <w:kern w:val="28"/>
          <w:sz w:val="24"/>
          <w:szCs w:val="32"/>
          <w:lang w:val="zh-CN" w:eastAsia="zh-CN" w:bidi="ar-SA"/>
        </w:rPr>
      </w:pPr>
      <w:r>
        <w:rPr>
          <w:rFonts w:hint="eastAsia" w:ascii="仿宋" w:hAnsi="仿宋" w:eastAsia="仿宋" w:cs="宋体"/>
          <w:b w:val="0"/>
          <w:bCs w:val="0"/>
          <w:snapToGrid w:val="0"/>
          <w:color w:val="auto"/>
          <w:kern w:val="28"/>
          <w:sz w:val="24"/>
          <w:szCs w:val="32"/>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lang w:val="en-US" w:eastAsia="zh-CN" w:bidi="ar-SA"/>
        </w:rPr>
        <w:t>7</w:t>
      </w:r>
      <w:r>
        <w:rPr>
          <w:rFonts w:hint="eastAsia" w:ascii="仿宋" w:hAnsi="仿宋" w:eastAsia="仿宋" w:cs="宋体"/>
          <w:b w:val="0"/>
          <w:bCs w:val="0"/>
          <w:snapToGrid w:val="0"/>
          <w:color w:val="auto"/>
          <w:kern w:val="28"/>
          <w:sz w:val="24"/>
          <w:szCs w:val="32"/>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7545B22F">
      <w:pPr>
        <w:ind w:firstLine="482" w:firstLineChars="200"/>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．合同签订及备案</w:t>
      </w:r>
    </w:p>
    <w:p w14:paraId="7CA523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color w:val="auto"/>
          <w:kern w:val="28"/>
          <w:sz w:val="24"/>
          <w:szCs w:val="32"/>
          <w:lang w:val="en-US" w:eastAsia="zh-CN" w:bidi="ar-SA"/>
        </w:rPr>
      </w:pPr>
      <w:r>
        <w:rPr>
          <w:rFonts w:hint="eastAsia" w:ascii="仿宋" w:hAnsi="仿宋" w:eastAsia="仿宋" w:cs="宋体"/>
          <w:b w:val="0"/>
          <w:bCs w:val="0"/>
          <w:snapToGrid w:val="0"/>
          <w:color w:val="auto"/>
          <w:kern w:val="28"/>
          <w:sz w:val="24"/>
          <w:szCs w:val="32"/>
          <w:lang w:val="en-US" w:eastAsia="zh-CN" w:bidi="ar-SA"/>
        </w:rPr>
        <w:t>6.1中标人应当在中标通知书发出之日起30天内与采购人签订合同，自采购合同签订之日起2个工作日内，通过电子交易平台进行备案。</w:t>
      </w:r>
    </w:p>
    <w:p w14:paraId="3FCE7E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6.2如中标人为联合体的，由联合体成员各方法定代表人或其授权代表与采购人代表签订合同。</w:t>
      </w:r>
    </w:p>
    <w:p w14:paraId="3E6EFCC1">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.验收</w:t>
      </w:r>
    </w:p>
    <w:p w14:paraId="3CBFD9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CA738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7.2采购人可以邀请参加本项目的其他投标人或者第三方机构参与验收。参与验收的投标人或者第三方机构的意见作为验收书的参考资料一并存档。</w:t>
      </w:r>
    </w:p>
    <w:p w14:paraId="1E9F79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1C1CF3A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8</w:t>
      </w:r>
      <w:r>
        <w:rPr>
          <w:rFonts w:hint="eastAsia" w:ascii="仿宋" w:hAnsi="仿宋" w:eastAsia="仿宋" w:cs="仿宋"/>
          <w:b/>
          <w:color w:val="auto"/>
          <w:sz w:val="24"/>
        </w:rPr>
        <w:t>.售后服务考核</w:t>
      </w:r>
    </w:p>
    <w:p w14:paraId="0E5AF7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60558CD">
      <w:pPr>
        <w:tabs>
          <w:tab w:val="left" w:pos="0"/>
        </w:tabs>
        <w:spacing w:line="360" w:lineRule="auto"/>
        <w:ind w:firstLine="480"/>
        <w:rPr>
          <w:rFonts w:hint="eastAsia" w:ascii="仿宋" w:hAnsi="仿宋" w:eastAsia="仿宋" w:cs="仿宋"/>
          <w:color w:val="auto"/>
          <w:kern w:val="0"/>
          <w:sz w:val="24"/>
        </w:rPr>
      </w:pPr>
    </w:p>
    <w:p w14:paraId="268AD4BF">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2DD1B46">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1E637412">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315D68A">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0CFB012">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0D55AF1">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6F72D777">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617F715">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4294BED3">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13CA632">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31560C2">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B03702F">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86B1CA3">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D40C360">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C4B2E1E">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64C4ED1">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9F02A55">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00A047D">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F9B823A">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43EEA28">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3A260CAD">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3949295F">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3A096E3">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6DA28B9">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539B242">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A47BF4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FBB77CF">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CFEEC52">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CB033E2">
      <w:pPr>
        <w:pStyle w:val="23"/>
        <w:spacing w:line="440" w:lineRule="exact"/>
        <w:ind w:firstLine="482" w:firstLineChars="200"/>
        <w:rPr>
          <w:rFonts w:hint="eastAsia" w:ascii="仿宋" w:hAnsi="仿宋" w:eastAsia="仿宋" w:cs="仿宋"/>
          <w:color w:val="auto"/>
        </w:rPr>
        <w:sectPr>
          <w:pgSz w:w="11906" w:h="16838"/>
          <w:pgMar w:top="1474" w:right="1814" w:bottom="1474" w:left="1814" w:header="851" w:footer="992" w:gutter="0"/>
          <w:pgNumType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25"/>
    <w:bookmarkEnd w:id="26"/>
    <w:p w14:paraId="31C775B4">
      <w:pPr>
        <w:spacing w:line="360" w:lineRule="auto"/>
        <w:jc w:val="center"/>
        <w:outlineLvl w:val="0"/>
        <w:rPr>
          <w:rFonts w:hint="eastAsia" w:ascii="仿宋" w:hAnsi="仿宋" w:eastAsia="仿宋" w:cs="仿宋"/>
          <w:b/>
          <w:color w:val="auto"/>
          <w:sz w:val="36"/>
          <w:szCs w:val="36"/>
        </w:rPr>
      </w:pPr>
      <w:bookmarkStart w:id="47" w:name="第四部分"/>
      <w:r>
        <w:rPr>
          <w:rFonts w:hint="eastAsia" w:ascii="仿宋" w:hAnsi="仿宋" w:eastAsia="仿宋" w:cs="仿宋"/>
          <w:b/>
          <w:color w:val="auto"/>
          <w:sz w:val="36"/>
          <w:szCs w:val="36"/>
        </w:rPr>
        <w:t>第三部分   招标项目范围及要求</w:t>
      </w:r>
    </w:p>
    <w:bookmarkEnd w:id="47"/>
    <w:p w14:paraId="4BFB56A0">
      <w:pPr>
        <w:snapToGrid w:val="0"/>
        <w:spacing w:before="120" w:beforeLines="50" w:after="120" w:afterLines="50"/>
        <w:rPr>
          <w:rFonts w:hint="eastAsia" w:ascii="仿宋" w:hAnsi="仿宋" w:eastAsia="仿宋"/>
          <w:color w:val="auto"/>
          <w:sz w:val="24"/>
        </w:rPr>
      </w:pPr>
      <w:bookmarkStart w:id="48" w:name="第五部分"/>
      <w:bookmarkStart w:id="49" w:name="_Toc86217003"/>
      <w:r>
        <w:rPr>
          <w:rFonts w:hint="eastAsia" w:ascii="仿宋" w:hAnsi="仿宋" w:eastAsia="仿宋"/>
          <w:color w:val="auto"/>
          <w:sz w:val="24"/>
        </w:rPr>
        <w:t>特别说明：</w:t>
      </w:r>
    </w:p>
    <w:p w14:paraId="043728F9">
      <w:pPr>
        <w:spacing w:line="360" w:lineRule="auto"/>
        <w:ind w:firstLine="480" w:firstLineChars="200"/>
        <w:rPr>
          <w:rFonts w:hint="eastAsia" w:ascii="仿宋" w:hAnsi="仿宋" w:eastAsia="仿宋"/>
          <w:color w:val="auto"/>
          <w:sz w:val="24"/>
        </w:rPr>
      </w:pPr>
      <w:r>
        <w:rPr>
          <w:rFonts w:hint="eastAsia" w:ascii="仿宋" w:hAnsi="仿宋" w:eastAsia="仿宋"/>
          <w:color w:val="auto"/>
          <w:sz w:val="24"/>
        </w:rPr>
        <w:t>1.需求中不允许偏离的实质性要求和条件，以“★</w:t>
      </w:r>
      <w:bookmarkStart w:id="179" w:name="_GoBack"/>
      <w:bookmarkEnd w:id="179"/>
      <w:r>
        <w:rPr>
          <w:rFonts w:hint="eastAsia" w:ascii="仿宋" w:hAnsi="仿宋" w:eastAsia="仿宋"/>
          <w:color w:val="auto"/>
          <w:sz w:val="24"/>
        </w:rPr>
        <w:t>”号标明。</w:t>
      </w:r>
    </w:p>
    <w:p w14:paraId="532B7AB3">
      <w:pPr>
        <w:spacing w:line="360" w:lineRule="auto"/>
        <w:ind w:firstLine="480" w:firstLineChars="200"/>
        <w:rPr>
          <w:rFonts w:hint="eastAsia" w:ascii="仿宋" w:hAnsi="仿宋" w:eastAsia="仿宋"/>
          <w:color w:val="auto"/>
          <w:sz w:val="24"/>
        </w:rPr>
      </w:pPr>
      <w:r>
        <w:rPr>
          <w:rFonts w:hint="eastAsia" w:ascii="仿宋" w:hAnsi="仿宋" w:eastAsia="仿宋"/>
          <w:color w:val="auto"/>
          <w:sz w:val="24"/>
        </w:rPr>
        <w:t>2.</w:t>
      </w:r>
      <w:r>
        <w:rPr>
          <w:rFonts w:hint="eastAsia" w:ascii="仿宋" w:hAnsi="仿宋" w:eastAsia="仿宋" w:cs="仿宋_GB2312"/>
          <w:color w:val="auto"/>
          <w:sz w:val="24"/>
        </w:rPr>
        <w:t>单</w:t>
      </w:r>
      <w:r>
        <w:rPr>
          <w:rFonts w:ascii="仿宋" w:hAnsi="仿宋" w:eastAsia="仿宋" w:cs="仿宋_GB2312"/>
          <w:color w:val="auto"/>
          <w:sz w:val="24"/>
        </w:rPr>
        <w:t>一产品采购项目</w:t>
      </w:r>
      <w:r>
        <w:rPr>
          <w:rFonts w:hint="eastAsia" w:ascii="仿宋" w:hAnsi="仿宋" w:eastAsia="仿宋" w:cs="仿宋_GB2312"/>
          <w:color w:val="auto"/>
          <w:sz w:val="24"/>
        </w:rPr>
        <w:t>中的该产品或者非</w:t>
      </w:r>
      <w:r>
        <w:rPr>
          <w:rFonts w:ascii="仿宋" w:hAnsi="仿宋" w:eastAsia="仿宋" w:cs="仿宋_GB2312"/>
          <w:color w:val="auto"/>
          <w:sz w:val="24"/>
        </w:rPr>
        <w:t>单一产品采购项目</w:t>
      </w:r>
      <w:r>
        <w:rPr>
          <w:rFonts w:hint="eastAsia" w:ascii="仿宋" w:hAnsi="仿宋" w:eastAsia="仿宋" w:cs="仿宋_GB2312"/>
          <w:color w:val="auto"/>
          <w:sz w:val="24"/>
        </w:rPr>
        <w:t>的核心产品，以</w:t>
      </w:r>
      <w:r>
        <w:rPr>
          <w:rFonts w:hint="eastAsia" w:ascii="仿宋" w:hAnsi="仿宋" w:eastAsia="仿宋"/>
          <w:color w:val="auto"/>
          <w:sz w:val="24"/>
        </w:rPr>
        <w:t>“▲”</w:t>
      </w:r>
      <w:r>
        <w:rPr>
          <w:rFonts w:hint="eastAsia" w:ascii="仿宋" w:hAnsi="仿宋" w:eastAsia="仿宋" w:cs="仿宋_GB2312"/>
          <w:color w:val="auto"/>
          <w:sz w:val="24"/>
        </w:rPr>
        <w:t>标明。</w:t>
      </w:r>
    </w:p>
    <w:p w14:paraId="460EFF3E">
      <w:pPr>
        <w:tabs>
          <w:tab w:val="left" w:pos="0"/>
        </w:tabs>
        <w:spacing w:line="360" w:lineRule="auto"/>
        <w:ind w:firstLine="480" w:firstLineChars="200"/>
        <w:jc w:val="left"/>
        <w:rPr>
          <w:rFonts w:hint="eastAsia" w:ascii="仿宋" w:hAnsi="仿宋" w:eastAsia="仿宋"/>
          <w:color w:val="auto"/>
          <w:sz w:val="24"/>
        </w:rPr>
      </w:pPr>
      <w:r>
        <w:rPr>
          <w:rFonts w:hint="eastAsia" w:ascii="仿宋" w:hAnsi="仿宋" w:eastAsia="仿宋"/>
          <w:color w:val="auto"/>
          <w:sz w:val="24"/>
        </w:rPr>
        <w:t>3.本招标文件如涉及各类品牌、型号，则所述品牌、型号是结合实际现有情况的推荐性参考方案，投标方也可根据招标文件的要求提供性能相当或高于、服务条款相等或高于、符合招标方实际业务需求其它同档次优质品牌的产品参加投标。</w:t>
      </w:r>
    </w:p>
    <w:p w14:paraId="4862BBAC">
      <w:pPr>
        <w:pStyle w:val="3"/>
        <w:ind w:left="0" w:firstLine="0"/>
        <w:rPr>
          <w:rFonts w:hint="eastAsia"/>
          <w:color w:val="auto"/>
        </w:rPr>
      </w:pPr>
    </w:p>
    <w:p w14:paraId="0EC6A0A3">
      <w:pPr>
        <w:rPr>
          <w:rFonts w:hint="eastAsia" w:ascii="仿宋" w:hAnsi="仿宋" w:eastAsia="仿宋"/>
          <w:color w:val="auto"/>
          <w:sz w:val="24"/>
        </w:rPr>
      </w:pPr>
    </w:p>
    <w:p w14:paraId="750D36F2">
      <w:pPr>
        <w:pStyle w:val="3"/>
        <w:ind w:left="0" w:firstLine="0"/>
        <w:rPr>
          <w:rFonts w:hint="eastAsia"/>
          <w:color w:val="auto"/>
        </w:rPr>
      </w:pPr>
    </w:p>
    <w:p w14:paraId="1701E8CA">
      <w:pPr>
        <w:rPr>
          <w:rFonts w:hint="eastAsia" w:ascii="仿宋" w:hAnsi="仿宋" w:eastAsia="仿宋"/>
          <w:color w:val="auto"/>
          <w:sz w:val="24"/>
        </w:rPr>
      </w:pPr>
    </w:p>
    <w:p w14:paraId="3F4C3F10">
      <w:pPr>
        <w:pStyle w:val="3"/>
        <w:ind w:left="0" w:firstLine="0"/>
        <w:rPr>
          <w:rFonts w:hint="eastAsia"/>
          <w:color w:val="auto"/>
        </w:rPr>
      </w:pPr>
    </w:p>
    <w:p w14:paraId="6B1C0CB2">
      <w:pPr>
        <w:rPr>
          <w:rFonts w:hint="eastAsia" w:ascii="仿宋" w:hAnsi="仿宋" w:eastAsia="仿宋"/>
          <w:color w:val="auto"/>
          <w:sz w:val="24"/>
        </w:rPr>
      </w:pPr>
    </w:p>
    <w:p w14:paraId="2E1FF83C">
      <w:pPr>
        <w:pStyle w:val="3"/>
        <w:ind w:left="0" w:firstLine="0"/>
        <w:rPr>
          <w:rFonts w:hint="eastAsia"/>
          <w:color w:val="auto"/>
        </w:rPr>
      </w:pPr>
    </w:p>
    <w:p w14:paraId="1B82DB1C">
      <w:pPr>
        <w:rPr>
          <w:rFonts w:hint="eastAsia" w:ascii="仿宋" w:hAnsi="仿宋" w:eastAsia="仿宋"/>
          <w:color w:val="auto"/>
          <w:sz w:val="24"/>
        </w:rPr>
      </w:pPr>
    </w:p>
    <w:p w14:paraId="061C7553">
      <w:pPr>
        <w:pStyle w:val="3"/>
        <w:ind w:left="0" w:firstLine="0"/>
        <w:rPr>
          <w:rFonts w:hint="eastAsia"/>
          <w:color w:val="auto"/>
        </w:rPr>
      </w:pPr>
    </w:p>
    <w:p w14:paraId="0CCDB4D1">
      <w:pPr>
        <w:rPr>
          <w:rFonts w:hint="eastAsia" w:ascii="仿宋" w:hAnsi="仿宋" w:eastAsia="仿宋"/>
          <w:color w:val="auto"/>
          <w:sz w:val="24"/>
        </w:rPr>
      </w:pPr>
    </w:p>
    <w:p w14:paraId="4A9E6A3A">
      <w:pPr>
        <w:pStyle w:val="3"/>
        <w:ind w:left="0" w:firstLine="0"/>
        <w:rPr>
          <w:rFonts w:hint="eastAsia"/>
          <w:color w:val="auto"/>
        </w:rPr>
      </w:pPr>
    </w:p>
    <w:p w14:paraId="3A5E04AB">
      <w:pPr>
        <w:rPr>
          <w:rFonts w:hint="eastAsia" w:ascii="仿宋" w:hAnsi="仿宋" w:eastAsia="仿宋"/>
          <w:color w:val="auto"/>
          <w:sz w:val="24"/>
        </w:rPr>
      </w:pPr>
    </w:p>
    <w:p w14:paraId="43E5E68B">
      <w:pPr>
        <w:pStyle w:val="3"/>
        <w:ind w:left="0" w:firstLine="0"/>
        <w:rPr>
          <w:rFonts w:hint="eastAsia"/>
          <w:color w:val="auto"/>
        </w:rPr>
      </w:pPr>
    </w:p>
    <w:p w14:paraId="65CA34D7">
      <w:pPr>
        <w:rPr>
          <w:rFonts w:hint="eastAsia" w:ascii="仿宋" w:hAnsi="仿宋" w:eastAsia="仿宋"/>
          <w:color w:val="auto"/>
          <w:sz w:val="24"/>
        </w:rPr>
      </w:pPr>
    </w:p>
    <w:p w14:paraId="195A0DD9">
      <w:pPr>
        <w:pStyle w:val="3"/>
        <w:ind w:left="0" w:firstLine="0"/>
        <w:rPr>
          <w:rFonts w:hint="eastAsia"/>
          <w:color w:val="auto"/>
        </w:rPr>
      </w:pPr>
    </w:p>
    <w:p w14:paraId="2ED20D55">
      <w:pPr>
        <w:rPr>
          <w:rFonts w:hint="eastAsia" w:ascii="仿宋" w:hAnsi="仿宋" w:eastAsia="仿宋"/>
          <w:color w:val="auto"/>
          <w:sz w:val="24"/>
        </w:rPr>
      </w:pPr>
    </w:p>
    <w:p w14:paraId="17F81149">
      <w:pPr>
        <w:widowControl/>
        <w:snapToGrid w:val="0"/>
        <w:spacing w:line="440" w:lineRule="exact"/>
        <w:jc w:val="center"/>
        <w:rPr>
          <w:rFonts w:hint="eastAsia" w:ascii="仿宋" w:hAnsi="仿宋" w:eastAsia="仿宋" w:cs="仿宋_GB2312"/>
          <w:b/>
          <w:snapToGrid w:val="0"/>
          <w:color w:val="auto"/>
          <w:kern w:val="0"/>
          <w:sz w:val="32"/>
        </w:rPr>
      </w:pPr>
    </w:p>
    <w:p w14:paraId="0A787D5E">
      <w:pPr>
        <w:widowControl/>
        <w:snapToGrid w:val="0"/>
        <w:spacing w:line="440" w:lineRule="exact"/>
        <w:jc w:val="center"/>
        <w:rPr>
          <w:rFonts w:hint="eastAsia" w:ascii="仿宋" w:hAnsi="仿宋" w:eastAsia="仿宋" w:cs="仿宋_GB2312"/>
          <w:b/>
          <w:snapToGrid w:val="0"/>
          <w:color w:val="auto"/>
          <w:kern w:val="0"/>
          <w:sz w:val="32"/>
        </w:rPr>
      </w:pPr>
    </w:p>
    <w:p w14:paraId="549B9F9A">
      <w:pPr>
        <w:widowControl/>
        <w:snapToGrid w:val="0"/>
        <w:spacing w:line="440" w:lineRule="exact"/>
        <w:jc w:val="center"/>
        <w:rPr>
          <w:rFonts w:hint="eastAsia" w:ascii="仿宋" w:hAnsi="仿宋" w:eastAsia="仿宋" w:cs="仿宋_GB2312"/>
          <w:b/>
          <w:snapToGrid w:val="0"/>
          <w:color w:val="auto"/>
          <w:kern w:val="0"/>
          <w:sz w:val="32"/>
        </w:rPr>
      </w:pPr>
    </w:p>
    <w:p w14:paraId="43ED08E6">
      <w:pPr>
        <w:widowControl/>
        <w:snapToGrid w:val="0"/>
        <w:spacing w:line="440" w:lineRule="exact"/>
        <w:jc w:val="center"/>
        <w:rPr>
          <w:rFonts w:hint="eastAsia" w:ascii="仿宋" w:hAnsi="仿宋" w:eastAsia="仿宋" w:cs="仿宋_GB2312"/>
          <w:b/>
          <w:snapToGrid w:val="0"/>
          <w:color w:val="auto"/>
          <w:kern w:val="0"/>
          <w:sz w:val="32"/>
        </w:rPr>
      </w:pPr>
    </w:p>
    <w:p w14:paraId="00B87E56">
      <w:pPr>
        <w:widowControl/>
        <w:snapToGrid w:val="0"/>
        <w:spacing w:line="440" w:lineRule="exact"/>
        <w:jc w:val="center"/>
        <w:rPr>
          <w:rFonts w:hint="eastAsia" w:ascii="仿宋" w:hAnsi="仿宋" w:eastAsia="仿宋" w:cs="仿宋_GB2312"/>
          <w:b/>
          <w:snapToGrid w:val="0"/>
          <w:color w:val="auto"/>
          <w:kern w:val="0"/>
          <w:sz w:val="32"/>
        </w:rPr>
      </w:pPr>
    </w:p>
    <w:p w14:paraId="4B564501">
      <w:pPr>
        <w:widowControl/>
        <w:snapToGrid w:val="0"/>
        <w:spacing w:line="440" w:lineRule="exact"/>
        <w:jc w:val="center"/>
        <w:rPr>
          <w:rFonts w:hint="eastAsia" w:ascii="仿宋" w:hAnsi="仿宋" w:eastAsia="仿宋" w:cs="仿宋_GB2312"/>
          <w:b/>
          <w:snapToGrid w:val="0"/>
          <w:color w:val="auto"/>
          <w:kern w:val="0"/>
          <w:sz w:val="32"/>
        </w:rPr>
      </w:pPr>
      <w:r>
        <w:rPr>
          <w:rFonts w:hint="eastAsia" w:ascii="仿宋" w:hAnsi="仿宋" w:eastAsia="仿宋" w:cs="仿宋_GB2312"/>
          <w:b/>
          <w:snapToGrid w:val="0"/>
          <w:color w:val="auto"/>
          <w:kern w:val="0"/>
          <w:sz w:val="32"/>
        </w:rPr>
        <w:t>一、服务清单及要求</w:t>
      </w:r>
    </w:p>
    <w:p w14:paraId="7C603988">
      <w:pPr>
        <w:keepNext w:val="0"/>
        <w:keepLines w:val="0"/>
        <w:pageBreakBefore w:val="0"/>
        <w:kinsoku/>
        <w:wordWrap/>
        <w:overflowPunct w:val="0"/>
        <w:topLinePunct w:val="0"/>
        <w:autoSpaceDE w:val="0"/>
        <w:autoSpaceDN w:val="0"/>
        <w:bidi w:val="0"/>
        <w:adjustRightInd w:val="0"/>
        <w:spacing w:line="360" w:lineRule="auto"/>
        <w:textAlignment w:val="auto"/>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一、项目概况</w:t>
      </w:r>
    </w:p>
    <w:p w14:paraId="07B463E5">
      <w:pPr>
        <w:widowControl/>
        <w:snapToGrid w:val="0"/>
        <w:spacing w:line="440" w:lineRule="exact"/>
        <w:ind w:firstLine="480"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1、为保障福全街道屃石湖-大雾尖共富田园片区开发工程（一期）的顺利推进，拟对福全街道屃石湖清淤产生的淤泥进行处置，服务内容主要是对屃石湖约3万方淤泥进行集中处置（具体按实际测绘方量为准），相关费用由鉴湖旅游度假区保障。</w:t>
      </w:r>
    </w:p>
    <w:p w14:paraId="5DCB25BA">
      <w:pPr>
        <w:keepNext w:val="0"/>
        <w:keepLines w:val="0"/>
        <w:pageBreakBefore w:val="0"/>
        <w:widowControl/>
        <w:kinsoku/>
        <w:wordWrap/>
        <w:topLinePunct w:val="0"/>
        <w:bidi w:val="0"/>
        <w:adjustRightInd w:val="0"/>
        <w:snapToGrid w:val="0"/>
        <w:spacing w:line="360" w:lineRule="auto"/>
        <w:ind w:firstLine="480" w:firstLineChars="200"/>
        <w:textAlignment w:val="auto"/>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2、本次招标范围为</w:t>
      </w:r>
      <w:r>
        <w:rPr>
          <w:rFonts w:hint="eastAsia" w:ascii="仿宋" w:hAnsi="仿宋" w:eastAsia="仿宋" w:cs="仿宋"/>
          <w:b/>
          <w:color w:val="auto"/>
          <w:sz w:val="24"/>
          <w:lang w:eastAsia="zh-CN"/>
        </w:rPr>
        <w:t>福全街道屃石湖淤泥处置服务，</w:t>
      </w:r>
      <w:r>
        <w:rPr>
          <w:rFonts w:hint="eastAsia" w:ascii="仿宋" w:hAnsi="仿宋" w:eastAsia="仿宋" w:cs="仿宋"/>
          <w:b/>
          <w:bCs w:val="0"/>
          <w:color w:val="auto"/>
          <w:sz w:val="24"/>
          <w:lang w:eastAsia="zh-CN"/>
        </w:rPr>
        <w:t>淤泥处理量</w:t>
      </w:r>
      <w:r>
        <w:rPr>
          <w:rFonts w:hint="eastAsia" w:ascii="仿宋" w:hAnsi="仿宋" w:eastAsia="仿宋" w:cs="仿宋"/>
          <w:b/>
          <w:bCs w:val="0"/>
          <w:color w:val="auto"/>
          <w:sz w:val="24"/>
          <w:lang w:val="en-US" w:eastAsia="zh-CN"/>
        </w:rPr>
        <w:t>按工程设计估算</w:t>
      </w:r>
      <w:r>
        <w:rPr>
          <w:rFonts w:hint="eastAsia" w:ascii="仿宋" w:hAnsi="仿宋" w:eastAsia="仿宋" w:cs="仿宋"/>
          <w:b/>
          <w:bCs w:val="0"/>
          <w:color w:val="auto"/>
          <w:sz w:val="24"/>
          <w:lang w:eastAsia="zh-CN"/>
        </w:rPr>
        <w:t>约</w:t>
      </w:r>
      <w:r>
        <w:rPr>
          <w:rFonts w:hint="eastAsia" w:ascii="仿宋" w:hAnsi="仿宋" w:eastAsia="仿宋" w:cs="仿宋"/>
          <w:b/>
          <w:bCs w:val="0"/>
          <w:color w:val="auto"/>
          <w:sz w:val="24"/>
          <w:lang w:val="en-US" w:eastAsia="zh-CN"/>
        </w:rPr>
        <w:t>3万立方米</w:t>
      </w:r>
      <w:r>
        <w:rPr>
          <w:rFonts w:hint="eastAsia" w:ascii="仿宋" w:hAnsi="仿宋" w:eastAsia="仿宋" w:cs="仿宋"/>
          <w:b/>
          <w:bCs w:val="0"/>
          <w:color w:val="auto"/>
          <w:sz w:val="24"/>
          <w:szCs w:val="24"/>
          <w:highlight w:val="none"/>
          <w:u w:val="none"/>
          <w:lang w:val="en-US" w:eastAsia="zh-CN"/>
        </w:rPr>
        <w:t>。（淤泥水方按设计方量（干方）的三倍计算）</w:t>
      </w:r>
    </w:p>
    <w:p w14:paraId="28D7A9DE">
      <w:pPr>
        <w:keepNext w:val="0"/>
        <w:keepLines w:val="0"/>
        <w:pageBreakBefore w:val="0"/>
        <w:kinsoku/>
        <w:wordWrap/>
        <w:overflowPunct w:val="0"/>
        <w:topLinePunct w:val="0"/>
        <w:autoSpaceDE w:val="0"/>
        <w:autoSpaceDN w:val="0"/>
        <w:bidi w:val="0"/>
        <w:adjustRightInd w:val="0"/>
        <w:spacing w:line="360" w:lineRule="auto"/>
        <w:textAlignment w:val="auto"/>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二、处置要求</w:t>
      </w:r>
    </w:p>
    <w:p w14:paraId="36D807E7">
      <w:pPr>
        <w:adjustRightInd w:val="0"/>
        <w:spacing w:line="360" w:lineRule="auto"/>
        <w:ind w:firstLine="480" w:firstLineChars="200"/>
        <w:rPr>
          <w:rFonts w:ascii="仿宋" w:hAnsi="仿宋" w:eastAsia="仿宋" w:cs="宋体"/>
          <w:snapToGrid w:val="0"/>
          <w:color w:val="auto"/>
          <w:sz w:val="24"/>
          <w:szCs w:val="21"/>
        </w:rPr>
      </w:pPr>
      <w:r>
        <w:rPr>
          <w:rFonts w:hint="eastAsia" w:ascii="仿宋" w:hAnsi="仿宋" w:eastAsia="仿宋" w:cs="Arial"/>
          <w:snapToGrid w:val="0"/>
          <w:color w:val="auto"/>
          <w:sz w:val="24"/>
          <w:szCs w:val="21"/>
        </w:rPr>
        <w:t>1</w:t>
      </w:r>
      <w:r>
        <w:rPr>
          <w:rFonts w:hint="eastAsia" w:ascii="仿宋" w:hAnsi="仿宋" w:eastAsia="仿宋" w:cs="Arial"/>
          <w:snapToGrid w:val="0"/>
          <w:color w:val="auto"/>
          <w:sz w:val="24"/>
          <w:szCs w:val="21"/>
          <w:lang w:eastAsia="zh-CN"/>
        </w:rPr>
        <w:t>、</w:t>
      </w:r>
      <w:r>
        <w:rPr>
          <w:rFonts w:hint="eastAsia" w:ascii="仿宋" w:hAnsi="仿宋" w:eastAsia="仿宋" w:cs="宋体"/>
          <w:snapToGrid w:val="0"/>
          <w:color w:val="auto"/>
          <w:sz w:val="24"/>
          <w:szCs w:val="21"/>
        </w:rPr>
        <w:t>中标人应严格执行国家有关安全生产法律法规和管理规定，落实安全生产责任制；执行国家相关职业卫生标准和规范，保证从业人员的卫生健康，应制定相关的应急处置预案，防止危及公共安全的事故发生。</w:t>
      </w:r>
    </w:p>
    <w:p w14:paraId="28AEBA82">
      <w:pPr>
        <w:adjustRightInd w:val="0"/>
        <w:spacing w:line="360" w:lineRule="auto"/>
        <w:ind w:firstLine="480" w:firstLineChars="200"/>
        <w:rPr>
          <w:rFonts w:ascii="仿宋" w:hAnsi="仿宋" w:eastAsia="仿宋" w:cs="宋体"/>
          <w:snapToGrid w:val="0"/>
          <w:color w:val="auto"/>
          <w:sz w:val="24"/>
          <w:szCs w:val="21"/>
        </w:rPr>
      </w:pPr>
      <w:r>
        <w:rPr>
          <w:rFonts w:ascii="仿宋" w:hAnsi="仿宋" w:eastAsia="仿宋" w:cs="Arial"/>
          <w:snapToGrid w:val="0"/>
          <w:color w:val="auto"/>
          <w:sz w:val="24"/>
          <w:szCs w:val="21"/>
        </w:rPr>
        <w:t>2</w:t>
      </w:r>
      <w:r>
        <w:rPr>
          <w:rFonts w:hint="eastAsia" w:ascii="仿宋" w:hAnsi="仿宋" w:eastAsia="仿宋" w:cs="Arial"/>
          <w:snapToGrid w:val="0"/>
          <w:color w:val="auto"/>
          <w:sz w:val="24"/>
          <w:szCs w:val="21"/>
          <w:lang w:eastAsia="zh-CN"/>
        </w:rPr>
        <w:t>、</w:t>
      </w:r>
      <w:r>
        <w:rPr>
          <w:rFonts w:hint="eastAsia" w:ascii="仿宋" w:hAnsi="仿宋" w:eastAsia="仿宋" w:cs="宋体"/>
          <w:snapToGrid w:val="0"/>
          <w:color w:val="auto"/>
          <w:sz w:val="24"/>
          <w:szCs w:val="21"/>
        </w:rPr>
        <w:t>若处置后的污泥进行填埋处置，填埋单位应对污泥泥质进行分析，确保其满足工程地块的要求。</w:t>
      </w:r>
    </w:p>
    <w:p w14:paraId="7C45130D">
      <w:pPr>
        <w:adjustRightInd w:val="0"/>
        <w:spacing w:line="360" w:lineRule="auto"/>
        <w:ind w:firstLine="480" w:firstLineChars="200"/>
        <w:rPr>
          <w:rFonts w:ascii="仿宋" w:hAnsi="仿宋" w:eastAsia="仿宋" w:cs="宋体"/>
          <w:snapToGrid w:val="0"/>
          <w:color w:val="auto"/>
          <w:sz w:val="24"/>
          <w:szCs w:val="21"/>
        </w:rPr>
      </w:pPr>
      <w:r>
        <w:rPr>
          <w:rFonts w:ascii="仿宋" w:hAnsi="仿宋" w:eastAsia="仿宋" w:cs="Arial"/>
          <w:snapToGrid w:val="0"/>
          <w:color w:val="auto"/>
          <w:sz w:val="24"/>
          <w:szCs w:val="21"/>
        </w:rPr>
        <w:t>3</w:t>
      </w:r>
      <w:r>
        <w:rPr>
          <w:rFonts w:hint="eastAsia" w:ascii="仿宋" w:hAnsi="仿宋" w:eastAsia="仿宋" w:cs="Arial"/>
          <w:snapToGrid w:val="0"/>
          <w:color w:val="auto"/>
          <w:sz w:val="24"/>
          <w:szCs w:val="21"/>
          <w:lang w:eastAsia="zh-CN"/>
        </w:rPr>
        <w:t>、</w:t>
      </w:r>
      <w:r>
        <w:rPr>
          <w:rFonts w:hint="eastAsia" w:ascii="仿宋" w:hAnsi="仿宋" w:eastAsia="仿宋" w:cs="宋体"/>
          <w:snapToGrid w:val="0"/>
          <w:color w:val="auto"/>
          <w:sz w:val="24"/>
          <w:szCs w:val="21"/>
        </w:rPr>
        <w:t>若污泥进行焚烧处置，污泥焚烧处置单位应按照国家相关标准和规范，定期对污泥性质、污泥量、排放废水、烟气、炉渣、飞灰等进行监测。</w:t>
      </w:r>
    </w:p>
    <w:p w14:paraId="1427C5D6">
      <w:pPr>
        <w:adjustRightInd w:val="0"/>
        <w:spacing w:line="360" w:lineRule="auto"/>
        <w:ind w:firstLine="480" w:firstLineChars="200"/>
        <w:rPr>
          <w:rFonts w:ascii="仿宋" w:hAnsi="仿宋" w:eastAsia="仿宋" w:cs="宋体"/>
          <w:snapToGrid w:val="0"/>
          <w:color w:val="auto"/>
          <w:sz w:val="24"/>
          <w:szCs w:val="21"/>
        </w:rPr>
      </w:pPr>
      <w:r>
        <w:rPr>
          <w:rFonts w:ascii="仿宋" w:hAnsi="仿宋" w:eastAsia="仿宋" w:cs="Arial"/>
          <w:snapToGrid w:val="0"/>
          <w:color w:val="auto"/>
          <w:sz w:val="24"/>
          <w:szCs w:val="21"/>
        </w:rPr>
        <w:t>4</w:t>
      </w:r>
      <w:r>
        <w:rPr>
          <w:rFonts w:hint="eastAsia" w:ascii="仿宋" w:hAnsi="仿宋" w:eastAsia="仿宋" w:cs="Arial"/>
          <w:snapToGrid w:val="0"/>
          <w:color w:val="auto"/>
          <w:sz w:val="24"/>
          <w:szCs w:val="21"/>
          <w:lang w:eastAsia="zh-CN"/>
        </w:rPr>
        <w:t>、</w:t>
      </w:r>
      <w:r>
        <w:rPr>
          <w:rFonts w:hint="eastAsia" w:ascii="仿宋" w:hAnsi="仿宋" w:eastAsia="仿宋" w:cs="宋体"/>
          <w:snapToGrid w:val="0"/>
          <w:color w:val="auto"/>
          <w:sz w:val="24"/>
          <w:szCs w:val="21"/>
        </w:rPr>
        <w:t>若</w:t>
      </w:r>
      <w:r>
        <w:rPr>
          <w:rFonts w:hint="eastAsia" w:ascii="仿宋" w:hAnsi="仿宋" w:eastAsia="仿宋" w:cs="宋体"/>
          <w:color w:val="auto"/>
          <w:sz w:val="24"/>
          <w:szCs w:val="24"/>
          <w:lang w:val="en-US" w:eastAsia="zh-CN"/>
        </w:rPr>
        <w:t>淤泥</w:t>
      </w:r>
      <w:r>
        <w:rPr>
          <w:rFonts w:hint="eastAsia" w:ascii="仿宋" w:hAnsi="仿宋" w:eastAsia="仿宋" w:cs="宋体"/>
          <w:snapToGrid w:val="0"/>
          <w:color w:val="auto"/>
          <w:sz w:val="24"/>
          <w:szCs w:val="21"/>
        </w:rPr>
        <w:t>进入中标人</w:t>
      </w:r>
      <w:r>
        <w:rPr>
          <w:rFonts w:ascii="仿宋" w:hAnsi="仿宋" w:eastAsia="仿宋" w:cs="宋体"/>
          <w:snapToGrid w:val="0"/>
          <w:color w:val="auto"/>
          <w:sz w:val="24"/>
          <w:szCs w:val="21"/>
        </w:rPr>
        <w:t>厂房</w:t>
      </w:r>
      <w:r>
        <w:rPr>
          <w:rFonts w:hint="eastAsia" w:ascii="仿宋" w:hAnsi="仿宋" w:eastAsia="仿宋" w:cs="宋体"/>
          <w:snapToGrid w:val="0"/>
          <w:color w:val="auto"/>
          <w:sz w:val="24"/>
          <w:szCs w:val="21"/>
        </w:rPr>
        <w:t>后，用于生产产品，中标人应建立完备的检测、记录、存档和报告制度，并对处理处置后的污泥及其副产物的去向、用途、用量等进行跟踪、记录和报告，相关资料至少保存5年。</w:t>
      </w:r>
    </w:p>
    <w:p w14:paraId="5C637613">
      <w:pPr>
        <w:adjustRightInd w:val="0"/>
        <w:spacing w:line="360" w:lineRule="auto"/>
        <w:ind w:firstLine="480" w:firstLineChars="200"/>
        <w:rPr>
          <w:rFonts w:ascii="仿宋" w:hAnsi="仿宋" w:eastAsia="仿宋" w:cs="宋体"/>
          <w:snapToGrid w:val="0"/>
          <w:color w:val="auto"/>
          <w:sz w:val="24"/>
          <w:szCs w:val="21"/>
        </w:rPr>
      </w:pPr>
      <w:r>
        <w:rPr>
          <w:rFonts w:ascii="仿宋" w:hAnsi="仿宋" w:eastAsia="仿宋" w:cs="Arial"/>
          <w:snapToGrid w:val="0"/>
          <w:color w:val="auto"/>
          <w:sz w:val="24"/>
          <w:szCs w:val="21"/>
        </w:rPr>
        <w:t>5</w:t>
      </w:r>
      <w:r>
        <w:rPr>
          <w:rFonts w:hint="eastAsia" w:ascii="仿宋" w:hAnsi="仿宋" w:eastAsia="仿宋" w:cs="Arial"/>
          <w:snapToGrid w:val="0"/>
          <w:color w:val="auto"/>
          <w:sz w:val="24"/>
          <w:szCs w:val="21"/>
          <w:lang w:eastAsia="zh-CN"/>
        </w:rPr>
        <w:t>、</w:t>
      </w:r>
      <w:r>
        <w:rPr>
          <w:rFonts w:hint="eastAsia" w:ascii="仿宋" w:hAnsi="仿宋" w:eastAsia="仿宋" w:cs="宋体"/>
          <w:snapToGrid w:val="0"/>
          <w:color w:val="auto"/>
          <w:sz w:val="24"/>
          <w:szCs w:val="21"/>
        </w:rPr>
        <w:t>若污泥作为土壤改良剂进行利用，利用单位应委托具有相关资质的第三方机构，定期对污泥衍生产品土地利用后的环境质量状况变化进行评价。</w:t>
      </w:r>
    </w:p>
    <w:p w14:paraId="00F35769">
      <w:pPr>
        <w:adjustRightInd w:val="0"/>
        <w:spacing w:line="360" w:lineRule="auto"/>
        <w:ind w:firstLine="480" w:firstLineChars="200"/>
        <w:rPr>
          <w:rFonts w:ascii="仿宋" w:hAnsi="仿宋" w:eastAsia="仿宋" w:cs="Arial"/>
          <w:snapToGrid w:val="0"/>
          <w:color w:val="auto"/>
          <w:sz w:val="24"/>
          <w:szCs w:val="21"/>
        </w:rPr>
      </w:pPr>
      <w:r>
        <w:rPr>
          <w:rFonts w:hint="eastAsia" w:ascii="仿宋" w:hAnsi="仿宋" w:eastAsia="仿宋" w:cs="Arial"/>
          <w:snapToGrid w:val="0"/>
          <w:color w:val="auto"/>
          <w:sz w:val="24"/>
          <w:szCs w:val="21"/>
          <w:lang w:val="en-US" w:eastAsia="zh-CN"/>
        </w:rPr>
        <w:t>6、</w:t>
      </w:r>
      <w:r>
        <w:rPr>
          <w:rFonts w:hint="eastAsia" w:ascii="仿宋" w:hAnsi="仿宋" w:eastAsia="仿宋" w:cs="Arial"/>
          <w:snapToGrid w:val="0"/>
          <w:color w:val="auto"/>
          <w:sz w:val="24"/>
          <w:szCs w:val="21"/>
        </w:rPr>
        <w:t>中标人需加强处置场地的管理，维护场所周边环境，防止二次污染；对环境污染的应马上恢复并承担所有费用；负责</w:t>
      </w:r>
      <w:r>
        <w:rPr>
          <w:rFonts w:hint="eastAsia" w:ascii="仿宋" w:hAnsi="仿宋" w:eastAsia="仿宋" w:cs="宋体"/>
          <w:color w:val="auto"/>
          <w:sz w:val="24"/>
          <w:szCs w:val="24"/>
          <w:lang w:val="en-US" w:eastAsia="zh-CN"/>
        </w:rPr>
        <w:t>淤泥</w:t>
      </w:r>
      <w:r>
        <w:rPr>
          <w:rFonts w:hint="eastAsia" w:ascii="仿宋" w:hAnsi="仿宋" w:eastAsia="仿宋" w:cs="Arial"/>
          <w:snapToGrid w:val="0"/>
          <w:color w:val="auto"/>
          <w:sz w:val="24"/>
          <w:szCs w:val="21"/>
        </w:rPr>
        <w:t>处置场所的安全生产管理，承担实施过程中的安全责任。</w:t>
      </w:r>
    </w:p>
    <w:p w14:paraId="14308405">
      <w:pPr>
        <w:adjustRightInd w:val="0"/>
        <w:spacing w:line="360" w:lineRule="auto"/>
        <w:ind w:firstLine="480" w:firstLineChars="200"/>
        <w:jc w:val="left"/>
        <w:rPr>
          <w:rFonts w:ascii="仿宋" w:hAnsi="仿宋" w:eastAsia="仿宋"/>
          <w:color w:val="auto"/>
          <w:sz w:val="24"/>
          <w:szCs w:val="24"/>
        </w:rPr>
      </w:pPr>
      <w:r>
        <w:rPr>
          <w:rFonts w:hint="eastAsia" w:ascii="仿宋" w:hAnsi="仿宋" w:eastAsia="仿宋"/>
          <w:color w:val="auto"/>
          <w:sz w:val="24"/>
          <w:szCs w:val="24"/>
          <w:lang w:val="en-US" w:eastAsia="zh-CN"/>
        </w:rPr>
        <w:t>7、</w:t>
      </w:r>
      <w:r>
        <w:rPr>
          <w:rFonts w:hint="eastAsia" w:ascii="仿宋" w:hAnsi="仿宋" w:eastAsia="仿宋"/>
          <w:color w:val="auto"/>
          <w:sz w:val="24"/>
          <w:szCs w:val="24"/>
        </w:rPr>
        <w:t>中标人在实施过程中，需对周边河道农田等进行保护，不得因受到污染，否则造成的事故损失赔偿及法律责任均由中标人全责，与采购人无关，同时采购人有权要求中标人支付违约金，违约金按2000元/次计算，情况严重时，采购人可单方面解除合同。</w:t>
      </w:r>
    </w:p>
    <w:p w14:paraId="5F3D10B4">
      <w:pPr>
        <w:adjustRightInd w:val="0"/>
        <w:spacing w:line="360" w:lineRule="auto"/>
        <w:ind w:firstLine="480" w:firstLineChars="200"/>
        <w:rPr>
          <w:rFonts w:ascii="仿宋" w:hAnsi="仿宋" w:eastAsia="仿宋"/>
          <w:color w:val="auto"/>
          <w:sz w:val="24"/>
          <w:szCs w:val="24"/>
        </w:rPr>
      </w:pPr>
      <w:r>
        <w:rPr>
          <w:rFonts w:hint="eastAsia" w:ascii="仿宋" w:hAnsi="仿宋" w:eastAsia="仿宋"/>
          <w:color w:val="auto"/>
          <w:sz w:val="24"/>
          <w:szCs w:val="24"/>
          <w:lang w:val="en-US" w:eastAsia="zh-CN"/>
        </w:rPr>
        <w:t>8、</w:t>
      </w:r>
      <w:r>
        <w:rPr>
          <w:rFonts w:hint="eastAsia" w:ascii="仿宋" w:hAnsi="仿宋" w:eastAsia="仿宋"/>
          <w:color w:val="auto"/>
          <w:sz w:val="24"/>
          <w:szCs w:val="24"/>
        </w:rPr>
        <w:t>中标人在实施处置</w:t>
      </w:r>
      <w:r>
        <w:rPr>
          <w:rFonts w:hint="eastAsia" w:ascii="仿宋" w:hAnsi="仿宋" w:eastAsia="仿宋" w:cs="宋体"/>
          <w:color w:val="auto"/>
          <w:sz w:val="24"/>
          <w:szCs w:val="24"/>
          <w:lang w:val="en-US" w:eastAsia="zh-CN"/>
        </w:rPr>
        <w:t>淤泥</w:t>
      </w:r>
      <w:r>
        <w:rPr>
          <w:rFonts w:hint="eastAsia" w:ascii="仿宋" w:hAnsi="仿宋" w:eastAsia="仿宋"/>
          <w:color w:val="auto"/>
          <w:sz w:val="24"/>
          <w:szCs w:val="24"/>
        </w:rPr>
        <w:t>的过程中及施工车辆、船只等交通运输工具在行驶过程中如发生安全、质量、环保等一切事故，责任由中标人单位全部承担，并做到及时查清事故原因，分清事故责任，并采取有效的补救措施。</w:t>
      </w:r>
    </w:p>
    <w:p w14:paraId="49C674BC">
      <w:pPr>
        <w:adjustRightInd w:val="0"/>
        <w:spacing w:line="360" w:lineRule="auto"/>
        <w:ind w:firstLine="480" w:firstLineChars="200"/>
        <w:jc w:val="left"/>
        <w:rPr>
          <w:rFonts w:ascii="仿宋" w:hAnsi="仿宋" w:eastAsia="仿宋" w:cs="宋体"/>
          <w:color w:val="auto"/>
          <w:sz w:val="24"/>
          <w:szCs w:val="24"/>
        </w:rPr>
      </w:pPr>
      <w:r>
        <w:rPr>
          <w:rFonts w:hint="eastAsia" w:ascii="仿宋" w:hAnsi="仿宋" w:eastAsia="仿宋" w:cs="宋体"/>
          <w:color w:val="auto"/>
          <w:sz w:val="24"/>
          <w:szCs w:val="24"/>
          <w:lang w:val="en-US" w:eastAsia="zh-CN"/>
        </w:rPr>
        <w:t>9、</w:t>
      </w:r>
      <w:r>
        <w:rPr>
          <w:rFonts w:hint="eastAsia" w:ascii="仿宋" w:hAnsi="仿宋" w:eastAsia="仿宋" w:cs="宋体"/>
          <w:color w:val="auto"/>
          <w:sz w:val="24"/>
          <w:szCs w:val="24"/>
        </w:rPr>
        <w:t>中标人须确保所有</w:t>
      </w:r>
      <w:r>
        <w:rPr>
          <w:rFonts w:hint="eastAsia" w:ascii="仿宋" w:hAnsi="仿宋" w:eastAsia="仿宋" w:cs="宋体"/>
          <w:color w:val="auto"/>
          <w:sz w:val="24"/>
          <w:szCs w:val="24"/>
          <w:lang w:val="en-US" w:eastAsia="zh-CN"/>
        </w:rPr>
        <w:t>淤泥</w:t>
      </w:r>
      <w:r>
        <w:rPr>
          <w:rFonts w:hint="eastAsia" w:ascii="仿宋" w:hAnsi="仿宋" w:eastAsia="仿宋" w:cs="宋体"/>
          <w:color w:val="auto"/>
          <w:sz w:val="24"/>
          <w:szCs w:val="24"/>
        </w:rPr>
        <w:t>得到处置并达到无废化处置的目标，中标人需详细提供处置方案并经采购人认可备案。不得随意倾倒</w:t>
      </w:r>
      <w:r>
        <w:rPr>
          <w:rFonts w:hint="eastAsia" w:ascii="仿宋" w:hAnsi="仿宋" w:eastAsia="仿宋" w:cs="宋体"/>
          <w:color w:val="auto"/>
          <w:sz w:val="24"/>
          <w:szCs w:val="24"/>
          <w:lang w:val="en-US" w:eastAsia="zh-CN"/>
        </w:rPr>
        <w:t>淤泥</w:t>
      </w:r>
      <w:r>
        <w:rPr>
          <w:rFonts w:hint="eastAsia" w:ascii="仿宋" w:hAnsi="仿宋" w:eastAsia="仿宋" w:cs="宋体"/>
          <w:color w:val="auto"/>
          <w:sz w:val="24"/>
          <w:szCs w:val="24"/>
        </w:rPr>
        <w:t>或擅自将</w:t>
      </w:r>
      <w:r>
        <w:rPr>
          <w:rFonts w:hint="eastAsia" w:ascii="仿宋" w:hAnsi="仿宋" w:eastAsia="仿宋" w:cs="宋体"/>
          <w:color w:val="auto"/>
          <w:sz w:val="24"/>
          <w:szCs w:val="24"/>
          <w:lang w:val="en-US" w:eastAsia="zh-CN"/>
        </w:rPr>
        <w:t>淤泥</w:t>
      </w:r>
      <w:r>
        <w:rPr>
          <w:rFonts w:hint="eastAsia" w:ascii="仿宋" w:hAnsi="仿宋" w:eastAsia="仿宋" w:cs="宋体"/>
          <w:color w:val="auto"/>
          <w:sz w:val="24"/>
          <w:szCs w:val="24"/>
        </w:rPr>
        <w:t>交由其他单位或个人进行处置。否则采购人有权要求中标人支付违约金，违约金按2000元/次计算情况严重时，采购人可单方面解除合同。</w:t>
      </w:r>
    </w:p>
    <w:p w14:paraId="7D7C3BCC">
      <w:pPr>
        <w:adjustRightInd w:val="0"/>
        <w:spacing w:line="360" w:lineRule="auto"/>
        <w:ind w:firstLine="480" w:firstLineChars="200"/>
        <w:jc w:val="left"/>
        <w:rPr>
          <w:rFonts w:hint="eastAsia" w:ascii="仿宋" w:hAnsi="仿宋" w:eastAsia="仿宋" w:cs="宋体"/>
          <w:b/>
          <w:bCs/>
          <w:color w:val="auto"/>
          <w:sz w:val="24"/>
          <w:szCs w:val="24"/>
          <w:highlight w:val="none"/>
        </w:rPr>
      </w:pPr>
      <w:r>
        <w:rPr>
          <w:rFonts w:hint="eastAsia" w:ascii="仿宋" w:hAnsi="仿宋" w:eastAsia="仿宋" w:cs="宋体"/>
          <w:color w:val="auto"/>
          <w:sz w:val="24"/>
          <w:szCs w:val="24"/>
          <w:highlight w:val="none"/>
        </w:rPr>
        <w:t>★</w:t>
      </w:r>
      <w:r>
        <w:rPr>
          <w:rFonts w:hint="eastAsia" w:ascii="仿宋" w:hAnsi="仿宋" w:eastAsia="仿宋" w:cs="宋体"/>
          <w:b/>
          <w:bCs/>
          <w:color w:val="auto"/>
          <w:sz w:val="24"/>
          <w:szCs w:val="24"/>
          <w:highlight w:val="none"/>
          <w:lang w:val="en-US" w:eastAsia="zh-CN"/>
        </w:rPr>
        <w:t>10、</w:t>
      </w:r>
      <w:r>
        <w:rPr>
          <w:rFonts w:hint="eastAsia" w:ascii="仿宋" w:hAnsi="仿宋" w:eastAsia="仿宋" w:cs="宋体"/>
          <w:b/>
          <w:bCs/>
          <w:color w:val="auto"/>
          <w:sz w:val="24"/>
          <w:szCs w:val="24"/>
          <w:highlight w:val="none"/>
        </w:rPr>
        <w:t>中标人需有固定的处置场地。（在投标文件中提供租赁或自有场地的证明资料复印件加盖公章）</w:t>
      </w:r>
    </w:p>
    <w:p w14:paraId="01DE6502">
      <w:pPr>
        <w:adjustRightInd w:val="0"/>
        <w:spacing w:line="360" w:lineRule="auto"/>
        <w:ind w:firstLine="482" w:firstLineChars="200"/>
        <w:jc w:val="left"/>
        <w:rPr>
          <w:rFonts w:hint="default" w:ascii="仿宋" w:hAnsi="仿宋" w:eastAsia="仿宋" w:cs="宋体"/>
          <w:b/>
          <w:bCs/>
          <w:color w:val="auto"/>
          <w:sz w:val="24"/>
          <w:szCs w:val="24"/>
          <w:highlight w:val="none"/>
          <w:lang w:val="en-US" w:eastAsia="zh-CN"/>
        </w:rPr>
      </w:pPr>
      <w:r>
        <w:rPr>
          <w:rFonts w:hint="eastAsia" w:ascii="仿宋" w:hAnsi="仿宋" w:eastAsia="仿宋" w:cs="宋体"/>
          <w:b/>
          <w:bCs/>
          <w:color w:val="auto"/>
          <w:sz w:val="24"/>
          <w:szCs w:val="24"/>
          <w:highlight w:val="none"/>
          <w:lang w:val="en-US" w:eastAsia="zh-CN"/>
        </w:rPr>
        <w:t>★11、中标人需具有绍兴市（柯桥区、越城区、上虞区）工程渣土（泥浆）处置管理领导小组办公室备案资格。（在投标文件中提供备案资格证书）</w:t>
      </w:r>
    </w:p>
    <w:p w14:paraId="49F84035">
      <w:pPr>
        <w:adjustRightInd w:val="0"/>
        <w:spacing w:line="360" w:lineRule="auto"/>
        <w:ind w:firstLine="480" w:firstLineChars="200"/>
        <w:rPr>
          <w:rFonts w:ascii="仿宋" w:hAnsi="仿宋" w:eastAsia="仿宋"/>
          <w:color w:val="auto"/>
          <w:sz w:val="24"/>
          <w:szCs w:val="24"/>
        </w:rPr>
      </w:pPr>
      <w:r>
        <w:rPr>
          <w:rFonts w:hint="eastAsia" w:ascii="仿宋" w:hAnsi="仿宋" w:eastAsia="仿宋"/>
          <w:color w:val="auto"/>
          <w:sz w:val="24"/>
          <w:szCs w:val="24"/>
          <w:lang w:val="en-US" w:eastAsia="zh-CN"/>
        </w:rPr>
        <w:t>12、</w:t>
      </w:r>
      <w:r>
        <w:rPr>
          <w:rFonts w:hint="eastAsia" w:ascii="仿宋" w:hAnsi="仿宋" w:eastAsia="仿宋"/>
          <w:color w:val="auto"/>
          <w:sz w:val="24"/>
          <w:szCs w:val="24"/>
        </w:rPr>
        <w:t>采购人有权对中标人的</w:t>
      </w:r>
      <w:r>
        <w:rPr>
          <w:rFonts w:hint="eastAsia" w:ascii="仿宋" w:hAnsi="仿宋" w:eastAsia="仿宋" w:cs="宋体"/>
          <w:color w:val="auto"/>
          <w:sz w:val="24"/>
          <w:szCs w:val="24"/>
          <w:lang w:val="en-US" w:eastAsia="zh-CN"/>
        </w:rPr>
        <w:t>淤泥</w:t>
      </w:r>
      <w:r>
        <w:rPr>
          <w:rFonts w:hint="eastAsia" w:ascii="仿宋" w:hAnsi="仿宋" w:eastAsia="仿宋"/>
          <w:color w:val="auto"/>
          <w:sz w:val="24"/>
          <w:szCs w:val="24"/>
        </w:rPr>
        <w:t>处置工作进行监督、不定期检查，对工作中的不合理之处提出整改要求，中标单位应当积极响应。</w:t>
      </w:r>
    </w:p>
    <w:p w14:paraId="30C72BB8">
      <w:pPr>
        <w:widowControl/>
        <w:adjustRightInd w:val="0"/>
        <w:spacing w:line="360" w:lineRule="auto"/>
        <w:ind w:firstLine="480" w:firstLineChars="200"/>
        <w:textAlignment w:val="center"/>
        <w:rPr>
          <w:rFonts w:hint="eastAsia" w:ascii="仿宋" w:hAnsi="仿宋" w:eastAsia="仿宋" w:cs="Times New Roman"/>
          <w:b/>
          <w:bCs/>
          <w:color w:val="auto"/>
          <w:sz w:val="24"/>
          <w:szCs w:val="20"/>
          <w:highlight w:val="none"/>
          <w:lang w:val="en-US" w:eastAsia="zh-CN"/>
        </w:rPr>
      </w:pPr>
      <w:r>
        <w:rPr>
          <w:rFonts w:hint="eastAsia" w:ascii="仿宋" w:hAnsi="仿宋" w:eastAsia="仿宋"/>
          <w:color w:val="auto"/>
          <w:kern w:val="0"/>
          <w:sz w:val="24"/>
          <w:szCs w:val="24"/>
          <w:lang w:val="en-US" w:eastAsia="zh-CN"/>
        </w:rPr>
        <w:t>13、</w:t>
      </w:r>
      <w:r>
        <w:rPr>
          <w:rFonts w:hint="eastAsia" w:ascii="仿宋" w:hAnsi="仿宋" w:eastAsia="仿宋"/>
          <w:color w:val="auto"/>
          <w:kern w:val="0"/>
          <w:sz w:val="24"/>
          <w:szCs w:val="24"/>
        </w:rPr>
        <w:t>中标人的项目处置方案应向环保部门报备。</w:t>
      </w:r>
    </w:p>
    <w:p w14:paraId="54BA2CE5">
      <w:pPr>
        <w:widowControl/>
        <w:adjustRightInd/>
        <w:snapToGrid w:val="0"/>
        <w:spacing w:line="480" w:lineRule="exact"/>
        <w:ind w:firstLine="482" w:firstLineChars="200"/>
        <w:rPr>
          <w:rFonts w:hint="eastAsia" w:ascii="仿宋" w:hAnsi="仿宋" w:eastAsia="仿宋" w:cs="Times New Roman"/>
          <w:b/>
          <w:bCs/>
          <w:color w:val="auto"/>
          <w:sz w:val="24"/>
          <w:szCs w:val="20"/>
          <w:highlight w:val="none"/>
        </w:rPr>
      </w:pPr>
      <w:r>
        <w:rPr>
          <w:rFonts w:hint="eastAsia" w:ascii="仿宋" w:hAnsi="仿宋" w:eastAsia="仿宋" w:cs="Times New Roman"/>
          <w:b/>
          <w:bCs/>
          <w:color w:val="auto"/>
          <w:sz w:val="24"/>
          <w:szCs w:val="20"/>
          <w:highlight w:val="none"/>
          <w:lang w:val="en-US" w:eastAsia="zh-CN"/>
        </w:rPr>
        <w:t>三</w:t>
      </w:r>
      <w:r>
        <w:rPr>
          <w:rFonts w:hint="eastAsia" w:ascii="仿宋" w:hAnsi="仿宋" w:eastAsia="仿宋" w:cs="Times New Roman"/>
          <w:b/>
          <w:bCs/>
          <w:color w:val="auto"/>
          <w:sz w:val="24"/>
          <w:szCs w:val="20"/>
          <w:highlight w:val="none"/>
          <w:lang w:eastAsia="zh-CN"/>
        </w:rPr>
        <w:t>、</w:t>
      </w:r>
      <w:r>
        <w:rPr>
          <w:rFonts w:hint="eastAsia" w:ascii="仿宋" w:hAnsi="仿宋" w:eastAsia="仿宋" w:cs="Times New Roman"/>
          <w:b/>
          <w:bCs/>
          <w:color w:val="auto"/>
          <w:sz w:val="24"/>
          <w:szCs w:val="20"/>
          <w:highlight w:val="none"/>
        </w:rPr>
        <w:t>其他要求</w:t>
      </w:r>
    </w:p>
    <w:p w14:paraId="75BB38A5">
      <w:pPr>
        <w:widowControl/>
        <w:adjustRightInd/>
        <w:snapToGrid w:val="0"/>
        <w:spacing w:line="480" w:lineRule="exact"/>
        <w:ind w:firstLine="480" w:firstLineChars="200"/>
        <w:rPr>
          <w:rFonts w:hint="eastAsia" w:ascii="仿宋" w:hAnsi="仿宋" w:eastAsia="仿宋" w:cs="Times New Roman"/>
          <w:color w:val="auto"/>
          <w:sz w:val="24"/>
          <w:szCs w:val="20"/>
          <w:highlight w:val="none"/>
        </w:rPr>
      </w:pPr>
      <w:r>
        <w:rPr>
          <w:rFonts w:hint="eastAsia" w:ascii="仿宋" w:hAnsi="仿宋" w:eastAsia="仿宋" w:cs="Times New Roman"/>
          <w:color w:val="auto"/>
          <w:sz w:val="24"/>
          <w:szCs w:val="20"/>
          <w:highlight w:val="none"/>
          <w:lang w:val="en-US" w:eastAsia="zh-CN"/>
        </w:rPr>
        <w:t>1</w:t>
      </w:r>
      <w:r>
        <w:rPr>
          <w:rFonts w:hint="eastAsia" w:ascii="仿宋" w:hAnsi="仿宋" w:eastAsia="仿宋" w:cs="Times New Roman"/>
          <w:color w:val="auto"/>
          <w:sz w:val="24"/>
          <w:szCs w:val="20"/>
          <w:highlight w:val="none"/>
          <w:lang w:eastAsia="zh-CN"/>
        </w:rPr>
        <w:t>、</w:t>
      </w:r>
      <w:r>
        <w:rPr>
          <w:rFonts w:hint="eastAsia" w:ascii="仿宋" w:hAnsi="仿宋" w:eastAsia="仿宋" w:cs="Times New Roman"/>
          <w:color w:val="auto"/>
          <w:sz w:val="24"/>
          <w:szCs w:val="20"/>
          <w:highlight w:val="none"/>
        </w:rPr>
        <w:t>承包期内，不被新闻媒体曝光，在检查中不出现不合格现象，不被上级领导点名批评。</w:t>
      </w:r>
    </w:p>
    <w:p w14:paraId="37DF2D07">
      <w:pPr>
        <w:widowControl/>
        <w:adjustRightInd/>
        <w:snapToGrid w:val="0"/>
        <w:spacing w:line="480" w:lineRule="exact"/>
        <w:ind w:firstLine="480" w:firstLineChars="200"/>
        <w:rPr>
          <w:rFonts w:hint="eastAsia" w:ascii="仿宋" w:hAnsi="仿宋" w:eastAsia="仿宋" w:cs="Times New Roman"/>
          <w:color w:val="auto"/>
          <w:sz w:val="24"/>
          <w:szCs w:val="20"/>
          <w:highlight w:val="none"/>
        </w:rPr>
      </w:pPr>
      <w:r>
        <w:rPr>
          <w:rFonts w:hint="eastAsia" w:ascii="仿宋" w:hAnsi="仿宋" w:eastAsia="仿宋" w:cs="Times New Roman"/>
          <w:color w:val="auto"/>
          <w:sz w:val="24"/>
          <w:szCs w:val="20"/>
          <w:highlight w:val="none"/>
          <w:lang w:val="en-US" w:eastAsia="zh-CN"/>
        </w:rPr>
        <w:t>2</w:t>
      </w:r>
      <w:r>
        <w:rPr>
          <w:rFonts w:hint="eastAsia" w:ascii="仿宋" w:hAnsi="仿宋" w:eastAsia="仿宋" w:cs="Times New Roman"/>
          <w:color w:val="auto"/>
          <w:sz w:val="24"/>
          <w:szCs w:val="20"/>
          <w:highlight w:val="none"/>
          <w:lang w:eastAsia="zh-CN"/>
        </w:rPr>
        <w:t>、</w:t>
      </w:r>
      <w:r>
        <w:rPr>
          <w:rFonts w:hint="eastAsia" w:ascii="仿宋" w:hAnsi="仿宋" w:eastAsia="仿宋" w:cs="Times New Roman"/>
          <w:color w:val="auto"/>
          <w:sz w:val="24"/>
          <w:szCs w:val="20"/>
          <w:highlight w:val="none"/>
        </w:rPr>
        <w:t>承包期内的各种人员伤亡、赔偿事故等均由中标单位自行负责。工作人员及各车辆的各种保险费用由中标单位负责购买和支付。</w:t>
      </w:r>
    </w:p>
    <w:p w14:paraId="28DB726B">
      <w:pPr>
        <w:widowControl/>
        <w:adjustRightInd/>
        <w:snapToGrid w:val="0"/>
        <w:spacing w:line="480" w:lineRule="exact"/>
        <w:ind w:firstLine="480" w:firstLineChars="200"/>
        <w:rPr>
          <w:rFonts w:hint="eastAsia" w:ascii="仿宋" w:hAnsi="仿宋" w:eastAsia="仿宋" w:cs="Times New Roman"/>
          <w:color w:val="auto"/>
          <w:sz w:val="24"/>
          <w:szCs w:val="20"/>
          <w:highlight w:val="none"/>
        </w:rPr>
      </w:pPr>
      <w:r>
        <w:rPr>
          <w:rFonts w:hint="eastAsia" w:ascii="仿宋" w:hAnsi="仿宋" w:eastAsia="仿宋" w:cs="Times New Roman"/>
          <w:color w:val="auto"/>
          <w:sz w:val="24"/>
          <w:szCs w:val="20"/>
          <w:highlight w:val="none"/>
          <w:lang w:val="en-US" w:eastAsia="zh-CN"/>
        </w:rPr>
        <w:t>3</w:t>
      </w:r>
      <w:r>
        <w:rPr>
          <w:rFonts w:hint="eastAsia" w:ascii="仿宋" w:hAnsi="仿宋" w:eastAsia="仿宋" w:cs="Times New Roman"/>
          <w:color w:val="auto"/>
          <w:sz w:val="24"/>
          <w:szCs w:val="20"/>
          <w:highlight w:val="none"/>
          <w:lang w:eastAsia="zh-CN"/>
        </w:rPr>
        <w:t>、</w:t>
      </w:r>
      <w:r>
        <w:rPr>
          <w:rFonts w:hint="eastAsia" w:ascii="仿宋" w:hAnsi="仿宋" w:eastAsia="仿宋" w:cs="Times New Roman"/>
          <w:color w:val="auto"/>
          <w:sz w:val="24"/>
          <w:szCs w:val="20"/>
          <w:highlight w:val="none"/>
        </w:rPr>
        <w:t>中标供应商所招收的工作人员须符合国家有关法律规定，身体健康，按月按时发放工作人员工资、不发生拖欠情况。</w:t>
      </w:r>
    </w:p>
    <w:p w14:paraId="6F4A5313">
      <w:pPr>
        <w:widowControl/>
        <w:snapToGrid w:val="0"/>
        <w:spacing w:line="360" w:lineRule="auto"/>
        <w:ind w:firstLine="723" w:firstLineChars="300"/>
        <w:rPr>
          <w:rFonts w:hint="eastAsia" w:ascii="仿宋" w:eastAsia="仿宋"/>
          <w:b/>
          <w:snapToGrid w:val="0"/>
          <w:color w:val="auto"/>
          <w:kern w:val="0"/>
          <w:sz w:val="24"/>
        </w:rPr>
      </w:pPr>
    </w:p>
    <w:p w14:paraId="7FAB2D98">
      <w:pPr>
        <w:widowControl/>
        <w:snapToGrid w:val="0"/>
        <w:spacing w:line="360" w:lineRule="auto"/>
        <w:ind w:firstLine="723" w:firstLineChars="300"/>
        <w:rPr>
          <w:rFonts w:hint="eastAsia" w:ascii="仿宋" w:eastAsia="仿宋"/>
          <w:b/>
          <w:snapToGrid w:val="0"/>
          <w:color w:val="auto"/>
          <w:kern w:val="0"/>
          <w:sz w:val="24"/>
        </w:rPr>
      </w:pPr>
    </w:p>
    <w:p w14:paraId="33029D5A">
      <w:pPr>
        <w:widowControl/>
        <w:snapToGrid w:val="0"/>
        <w:spacing w:line="360" w:lineRule="auto"/>
        <w:ind w:firstLine="723" w:firstLineChars="300"/>
        <w:rPr>
          <w:rFonts w:hint="eastAsia" w:ascii="仿宋" w:eastAsia="仿宋"/>
          <w:b/>
          <w:snapToGrid w:val="0"/>
          <w:color w:val="auto"/>
          <w:kern w:val="0"/>
          <w:sz w:val="24"/>
        </w:rPr>
      </w:pPr>
    </w:p>
    <w:p w14:paraId="10C55218">
      <w:pPr>
        <w:widowControl/>
        <w:snapToGrid w:val="0"/>
        <w:spacing w:line="360" w:lineRule="auto"/>
        <w:ind w:firstLine="723" w:firstLineChars="300"/>
        <w:rPr>
          <w:rFonts w:hint="eastAsia" w:ascii="仿宋" w:eastAsia="仿宋"/>
          <w:b/>
          <w:snapToGrid w:val="0"/>
          <w:color w:val="auto"/>
          <w:kern w:val="0"/>
          <w:sz w:val="24"/>
        </w:rPr>
      </w:pPr>
    </w:p>
    <w:p w14:paraId="15B4B76F">
      <w:pPr>
        <w:widowControl/>
        <w:snapToGrid w:val="0"/>
        <w:spacing w:line="360" w:lineRule="auto"/>
        <w:ind w:firstLine="723" w:firstLineChars="300"/>
        <w:rPr>
          <w:rFonts w:hint="eastAsia" w:ascii="仿宋" w:eastAsia="仿宋"/>
          <w:b/>
          <w:snapToGrid w:val="0"/>
          <w:color w:val="auto"/>
          <w:kern w:val="0"/>
          <w:sz w:val="24"/>
        </w:rPr>
      </w:pPr>
    </w:p>
    <w:p w14:paraId="2AFC83E8">
      <w:pPr>
        <w:widowControl/>
        <w:snapToGrid w:val="0"/>
        <w:spacing w:line="360" w:lineRule="auto"/>
        <w:ind w:firstLine="723" w:firstLineChars="300"/>
        <w:rPr>
          <w:rFonts w:hint="eastAsia" w:ascii="仿宋" w:eastAsia="仿宋"/>
          <w:b/>
          <w:snapToGrid w:val="0"/>
          <w:color w:val="auto"/>
          <w:kern w:val="0"/>
          <w:sz w:val="24"/>
        </w:rPr>
      </w:pPr>
    </w:p>
    <w:p w14:paraId="37A4CF88">
      <w:pPr>
        <w:widowControl/>
        <w:snapToGrid w:val="0"/>
        <w:spacing w:line="360" w:lineRule="auto"/>
        <w:ind w:firstLine="723" w:firstLineChars="300"/>
        <w:rPr>
          <w:rFonts w:hint="eastAsia" w:ascii="仿宋" w:eastAsia="仿宋"/>
          <w:b/>
          <w:snapToGrid w:val="0"/>
          <w:color w:val="auto"/>
          <w:kern w:val="0"/>
          <w:sz w:val="24"/>
        </w:rPr>
      </w:pPr>
    </w:p>
    <w:p w14:paraId="21EF5B97">
      <w:pPr>
        <w:widowControl/>
        <w:snapToGrid w:val="0"/>
        <w:spacing w:line="360" w:lineRule="auto"/>
        <w:ind w:firstLine="723" w:firstLineChars="300"/>
        <w:rPr>
          <w:rFonts w:hint="eastAsia" w:ascii="仿宋" w:eastAsia="仿宋"/>
          <w:b/>
          <w:snapToGrid w:val="0"/>
          <w:color w:val="auto"/>
          <w:kern w:val="0"/>
          <w:sz w:val="24"/>
        </w:rPr>
      </w:pPr>
    </w:p>
    <w:p w14:paraId="519FE160">
      <w:pPr>
        <w:widowControl/>
        <w:snapToGrid w:val="0"/>
        <w:spacing w:line="360" w:lineRule="auto"/>
        <w:ind w:firstLine="723" w:firstLineChars="300"/>
        <w:rPr>
          <w:rFonts w:hint="eastAsia" w:ascii="仿宋" w:eastAsia="仿宋"/>
          <w:b/>
          <w:snapToGrid w:val="0"/>
          <w:color w:val="auto"/>
          <w:kern w:val="0"/>
          <w:sz w:val="24"/>
        </w:rPr>
      </w:pPr>
    </w:p>
    <w:p w14:paraId="2D1743CB">
      <w:pPr>
        <w:widowControl/>
        <w:snapToGrid w:val="0"/>
        <w:spacing w:line="360" w:lineRule="auto"/>
        <w:ind w:firstLine="723" w:firstLineChars="300"/>
        <w:rPr>
          <w:rFonts w:hint="eastAsia" w:ascii="仿宋" w:eastAsia="仿宋"/>
          <w:b/>
          <w:snapToGrid w:val="0"/>
          <w:color w:val="auto"/>
          <w:kern w:val="0"/>
          <w:sz w:val="24"/>
        </w:rPr>
      </w:pPr>
    </w:p>
    <w:p w14:paraId="4379B781">
      <w:pPr>
        <w:widowControl/>
        <w:snapToGrid w:val="0"/>
        <w:spacing w:line="360" w:lineRule="auto"/>
        <w:ind w:firstLine="723" w:firstLineChars="300"/>
        <w:rPr>
          <w:rFonts w:hint="eastAsia" w:ascii="仿宋" w:eastAsia="仿宋"/>
          <w:b/>
          <w:snapToGrid w:val="0"/>
          <w:color w:val="auto"/>
          <w:kern w:val="0"/>
          <w:sz w:val="24"/>
        </w:rPr>
      </w:pPr>
    </w:p>
    <w:p w14:paraId="7A6C1CCE">
      <w:pPr>
        <w:widowControl/>
        <w:snapToGrid w:val="0"/>
        <w:spacing w:line="360" w:lineRule="auto"/>
        <w:ind w:firstLine="723" w:firstLineChars="300"/>
        <w:rPr>
          <w:rFonts w:hint="eastAsia" w:ascii="仿宋" w:eastAsia="仿宋"/>
          <w:b/>
          <w:snapToGrid w:val="0"/>
          <w:color w:val="auto"/>
          <w:kern w:val="0"/>
          <w:sz w:val="24"/>
        </w:rPr>
      </w:pPr>
    </w:p>
    <w:p w14:paraId="3A48FD30">
      <w:pPr>
        <w:snapToGrid w:val="0"/>
        <w:spacing w:line="360" w:lineRule="auto"/>
        <w:jc w:val="center"/>
        <w:rPr>
          <w:rFonts w:ascii="仿宋" w:eastAsia="仿宋"/>
          <w:color w:val="auto"/>
          <w:sz w:val="24"/>
        </w:rPr>
      </w:pPr>
      <w:r>
        <w:rPr>
          <w:rFonts w:hint="eastAsia" w:ascii="仿宋" w:hAnsi="仿宋" w:eastAsia="仿宋" w:cs="仿宋_GB2312"/>
          <w:b/>
          <w:color w:val="auto"/>
          <w:sz w:val="32"/>
        </w:rPr>
        <w:t>二、商务要求</w:t>
      </w:r>
    </w:p>
    <w:p w14:paraId="1D25F7BA">
      <w:pPr>
        <w:widowControl/>
        <w:snapToGrid w:val="0"/>
        <w:spacing w:line="360" w:lineRule="auto"/>
        <w:jc w:val="left"/>
        <w:rPr>
          <w:rFonts w:hint="eastAsia" w:ascii="仿宋" w:hAnsi="仿宋" w:eastAsia="仿宋"/>
          <w:color w:val="auto"/>
          <w:sz w:val="24"/>
        </w:rPr>
      </w:pPr>
      <w:r>
        <w:rPr>
          <w:rFonts w:hint="eastAsia" w:ascii="仿宋" w:hAnsi="仿宋" w:eastAsia="仿宋"/>
          <w:b/>
          <w:bCs/>
          <w:color w:val="auto"/>
          <w:sz w:val="24"/>
        </w:rPr>
        <w:t>★</w:t>
      </w:r>
      <w:r>
        <w:rPr>
          <w:rFonts w:hint="eastAsia" w:ascii="仿宋" w:eastAsia="仿宋"/>
          <w:b/>
          <w:bCs/>
          <w:color w:val="auto"/>
          <w:kern w:val="0"/>
          <w:sz w:val="24"/>
        </w:rPr>
        <w:t>2.</w:t>
      </w:r>
      <w:r>
        <w:rPr>
          <w:rFonts w:hint="eastAsia" w:ascii="仿宋" w:hAnsi="仿宋" w:eastAsia="仿宋"/>
          <w:b/>
          <w:bCs/>
          <w:color w:val="auto"/>
          <w:sz w:val="24"/>
        </w:rPr>
        <w:t>1服务期限</w:t>
      </w:r>
    </w:p>
    <w:p w14:paraId="36E000A3">
      <w:pPr>
        <w:widowControl/>
        <w:snapToGrid w:val="0"/>
        <w:spacing w:line="360" w:lineRule="auto"/>
        <w:ind w:firstLine="480" w:firstLineChars="200"/>
        <w:jc w:val="left"/>
        <w:rPr>
          <w:rFonts w:hint="eastAsia" w:ascii="仿宋" w:hAnsi="仿宋" w:eastAsia="仿宋"/>
          <w:color w:val="auto"/>
          <w:sz w:val="24"/>
        </w:rPr>
      </w:pPr>
      <w:r>
        <w:rPr>
          <w:rFonts w:hint="eastAsia" w:ascii="仿宋" w:hAnsi="仿宋" w:eastAsia="仿宋"/>
          <w:color w:val="auto"/>
          <w:sz w:val="24"/>
        </w:rPr>
        <w:t>自合同签订之日起</w:t>
      </w:r>
      <w:r>
        <w:rPr>
          <w:rFonts w:hint="eastAsia" w:ascii="仿宋" w:hAnsi="仿宋" w:eastAsia="仿宋"/>
          <w:color w:val="auto"/>
          <w:sz w:val="24"/>
          <w:lang w:val="en-US" w:eastAsia="zh-CN"/>
        </w:rPr>
        <w:t>30天内完成淤泥处置工作</w:t>
      </w:r>
      <w:r>
        <w:rPr>
          <w:rFonts w:hint="eastAsia" w:ascii="仿宋" w:hAnsi="仿宋" w:eastAsia="仿宋"/>
          <w:color w:val="auto"/>
          <w:sz w:val="24"/>
        </w:rPr>
        <w:t>。</w:t>
      </w:r>
    </w:p>
    <w:p w14:paraId="4A85446E">
      <w:pPr>
        <w:widowControl/>
        <w:snapToGrid w:val="0"/>
        <w:spacing w:line="360" w:lineRule="auto"/>
        <w:rPr>
          <w:rFonts w:ascii="仿宋" w:eastAsia="仿宋"/>
          <w:b/>
          <w:bCs/>
          <w:color w:val="auto"/>
          <w:kern w:val="0"/>
          <w:sz w:val="24"/>
        </w:rPr>
      </w:pPr>
      <w:r>
        <w:rPr>
          <w:rFonts w:hint="eastAsia" w:ascii="仿宋" w:hAnsi="仿宋" w:eastAsia="仿宋"/>
          <w:color w:val="auto"/>
          <w:sz w:val="24"/>
        </w:rPr>
        <w:t>★</w:t>
      </w:r>
      <w:r>
        <w:rPr>
          <w:rFonts w:hint="eastAsia" w:ascii="仿宋" w:eastAsia="仿宋"/>
          <w:b/>
          <w:bCs/>
          <w:color w:val="auto"/>
          <w:kern w:val="0"/>
          <w:sz w:val="24"/>
        </w:rPr>
        <w:t>2.2质量要求</w:t>
      </w:r>
    </w:p>
    <w:p w14:paraId="2ADAE8AF">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sz w:val="24"/>
          <w:highlight w:val="none"/>
        </w:rPr>
        <w:t>符合国家、</w:t>
      </w:r>
      <w:r>
        <w:rPr>
          <w:rFonts w:hint="eastAsia" w:ascii="仿宋" w:eastAsia="仿宋"/>
          <w:color w:val="auto"/>
          <w:kern w:val="0"/>
          <w:sz w:val="24"/>
          <w:highlight w:val="none"/>
        </w:rPr>
        <w:t>省市</w:t>
      </w:r>
      <w:r>
        <w:rPr>
          <w:rFonts w:hint="eastAsia" w:ascii="仿宋" w:eastAsia="仿宋"/>
          <w:color w:val="auto"/>
          <w:sz w:val="24"/>
          <w:highlight w:val="none"/>
        </w:rPr>
        <w:t>一般固废转运及处置的法律法规及</w:t>
      </w:r>
      <w:r>
        <w:rPr>
          <w:rFonts w:hint="eastAsia" w:ascii="仿宋" w:eastAsia="仿宋"/>
          <w:color w:val="auto"/>
          <w:kern w:val="0"/>
          <w:sz w:val="24"/>
          <w:highlight w:val="none"/>
        </w:rPr>
        <w:t>规范标准。</w:t>
      </w:r>
    </w:p>
    <w:p w14:paraId="4D33E6B5">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2.3数量调整</w:t>
      </w:r>
    </w:p>
    <w:p w14:paraId="09735CAC">
      <w:pPr>
        <w:widowControl/>
        <w:snapToGrid w:val="0"/>
        <w:spacing w:line="360" w:lineRule="auto"/>
        <w:ind w:firstLine="480" w:firstLineChars="200"/>
        <w:rPr>
          <w:rFonts w:hint="eastAsia" w:ascii="仿宋" w:hAnsi="仿宋" w:eastAsia="仿宋"/>
          <w:color w:val="auto"/>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w:t>
      </w:r>
      <w:r>
        <w:rPr>
          <w:rFonts w:hint="eastAsia" w:ascii="仿宋" w:eastAsia="仿宋"/>
          <w:color w:val="auto"/>
          <w:kern w:val="0"/>
          <w:sz w:val="24"/>
        </w:rPr>
        <w:t>合同追加的采购金额不得超过原合同采购金额的10%。</w:t>
      </w:r>
      <w:r>
        <w:rPr>
          <w:rFonts w:hint="eastAsia" w:ascii="仿宋" w:eastAsia="仿宋"/>
          <w:color w:val="auto"/>
          <w:kern w:val="0"/>
          <w:sz w:val="24"/>
          <w:highlight w:val="none"/>
        </w:rPr>
        <w:t>如遇本次招标没有涉及的服务时，由中标人提供申请，采购人确认后实施</w:t>
      </w:r>
      <w:r>
        <w:rPr>
          <w:rFonts w:hint="eastAsia" w:ascii="仿宋" w:eastAsia="仿宋"/>
          <w:color w:val="auto"/>
          <w:sz w:val="24"/>
          <w:highlight w:val="none"/>
        </w:rPr>
        <w:t>。</w:t>
      </w:r>
    </w:p>
    <w:p w14:paraId="16B97499">
      <w:pPr>
        <w:widowControl/>
        <w:snapToGrid w:val="0"/>
        <w:spacing w:line="360" w:lineRule="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2.4</w:t>
      </w:r>
      <w:r>
        <w:rPr>
          <w:rFonts w:hint="eastAsia" w:ascii="仿宋" w:eastAsia="仿宋"/>
          <w:b/>
          <w:bCs/>
          <w:color w:val="auto"/>
          <w:kern w:val="0"/>
          <w:sz w:val="24"/>
          <w:highlight w:val="none"/>
        </w:rPr>
        <w:t>付款方式</w:t>
      </w:r>
    </w:p>
    <w:p w14:paraId="30D4760A">
      <w:pPr>
        <w:pStyle w:val="19"/>
        <w:spacing w:line="360" w:lineRule="auto"/>
        <w:ind w:firstLine="480" w:firstLineChars="200"/>
        <w:rPr>
          <w:rFonts w:hint="eastAsia" w:ascii="仿宋" w:hAnsi="Times New Roman" w:eastAsia="仿宋" w:cs="Times New Roman"/>
          <w:color w:val="auto"/>
          <w:kern w:val="0"/>
          <w:sz w:val="24"/>
          <w:szCs w:val="24"/>
          <w:highlight w:val="none"/>
          <w:lang w:val="en-US" w:eastAsia="zh-CN" w:bidi="ar-SA"/>
        </w:rPr>
      </w:pPr>
      <w:r>
        <w:rPr>
          <w:rFonts w:hint="eastAsia" w:ascii="仿宋" w:eastAsia="仿宋" w:cs="Times New Roman"/>
          <w:color w:val="auto"/>
          <w:kern w:val="0"/>
          <w:sz w:val="24"/>
          <w:szCs w:val="24"/>
          <w:highlight w:val="none"/>
          <w:lang w:val="en-US" w:eastAsia="zh-CN" w:bidi="ar-SA"/>
        </w:rPr>
        <w:t>2.4.1</w:t>
      </w:r>
      <w:r>
        <w:rPr>
          <w:rFonts w:hint="eastAsia" w:ascii="仿宋" w:hAnsi="Times New Roman" w:eastAsia="仿宋" w:cs="Times New Roman"/>
          <w:color w:val="auto"/>
          <w:kern w:val="0"/>
          <w:sz w:val="24"/>
          <w:szCs w:val="24"/>
          <w:highlight w:val="none"/>
          <w:lang w:val="en-US" w:eastAsia="zh-CN" w:bidi="ar-SA"/>
        </w:rPr>
        <w:t>采购人按月结算，每月发生处置费于次月5日之前提供电子转移联单，对账核对上月发生数量，经采购人核实考核，中标人提供真实有效的发票后，采购人在次月上旬按照相关规定办理支付费用。</w:t>
      </w:r>
    </w:p>
    <w:p w14:paraId="320770CF">
      <w:pPr>
        <w:pStyle w:val="19"/>
        <w:spacing w:line="360" w:lineRule="auto"/>
        <w:ind w:firstLine="480" w:firstLineChars="200"/>
        <w:rPr>
          <w:rFonts w:hint="default" w:ascii="仿宋" w:hAnsi="Times New Roman" w:eastAsia="仿宋" w:cs="Times New Roman"/>
          <w:color w:val="auto"/>
          <w:kern w:val="0"/>
          <w:sz w:val="24"/>
          <w:szCs w:val="24"/>
          <w:highlight w:val="none"/>
          <w:lang w:val="en-US" w:eastAsia="zh-CN" w:bidi="ar-SA"/>
        </w:rPr>
      </w:pPr>
      <w:r>
        <w:rPr>
          <w:rFonts w:hint="eastAsia" w:ascii="仿宋" w:eastAsia="仿宋" w:cs="Times New Roman"/>
          <w:color w:val="auto"/>
          <w:kern w:val="0"/>
          <w:sz w:val="24"/>
          <w:szCs w:val="24"/>
          <w:highlight w:val="none"/>
          <w:lang w:val="en-US" w:eastAsia="zh-CN" w:bidi="ar-SA"/>
        </w:rPr>
        <w:t>2.4.2处置费按进度付款至合同价的85%，剩余合同价的15%在审计结算后满足付款条件的前提下，根据最终结算价无息付清。</w:t>
      </w:r>
    </w:p>
    <w:p w14:paraId="777E7A99">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2.5结算原则</w:t>
      </w:r>
    </w:p>
    <w:p w14:paraId="3BA8F07F">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2.5.1招标文件</w:t>
      </w:r>
      <w:r>
        <w:rPr>
          <w:rFonts w:ascii="仿宋" w:eastAsia="仿宋"/>
          <w:color w:val="auto"/>
          <w:kern w:val="0"/>
          <w:sz w:val="24"/>
          <w:highlight w:val="none"/>
        </w:rPr>
        <w:t>、</w:t>
      </w:r>
      <w:r>
        <w:rPr>
          <w:rFonts w:hint="eastAsia" w:ascii="仿宋" w:eastAsia="仿宋"/>
          <w:color w:val="auto"/>
          <w:kern w:val="0"/>
          <w:sz w:val="24"/>
          <w:highlight w:val="none"/>
        </w:rPr>
        <w:t>中标投标人的中标报价等作为结算依据；</w:t>
      </w:r>
    </w:p>
    <w:p w14:paraId="4F14D5AE">
      <w:pPr>
        <w:spacing w:line="360" w:lineRule="auto"/>
        <w:ind w:firstLine="480" w:firstLineChars="200"/>
        <w:rPr>
          <w:rFonts w:hint="eastAsia" w:ascii="仿宋" w:eastAsia="仿宋"/>
          <w:color w:val="auto"/>
          <w:sz w:val="24"/>
          <w:highlight w:val="none"/>
        </w:rPr>
      </w:pPr>
      <w:r>
        <w:rPr>
          <w:rFonts w:hint="eastAsia" w:ascii="仿宋" w:eastAsia="仿宋"/>
          <w:color w:val="auto"/>
          <w:kern w:val="0"/>
          <w:sz w:val="24"/>
          <w:highlight w:val="none"/>
        </w:rPr>
        <w:t>2.5.2中标单价一次性包干，今后不作调整。</w:t>
      </w:r>
    </w:p>
    <w:p w14:paraId="6F46EE6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outlineLvl w:val="0"/>
        <w:rPr>
          <w:rFonts w:hint="eastAsia" w:ascii="仿宋" w:hAnsi="仿宋" w:eastAsia="仿宋" w:cs="仿宋"/>
          <w:b/>
          <w:color w:val="auto"/>
          <w:sz w:val="36"/>
          <w:szCs w:val="36"/>
          <w:highlight w:val="none"/>
        </w:rPr>
      </w:pPr>
      <w:r>
        <w:rPr>
          <w:rFonts w:hint="eastAsia" w:ascii="仿宋" w:eastAsia="仿宋"/>
          <w:color w:val="auto"/>
          <w:sz w:val="24"/>
          <w:highlight w:val="none"/>
          <w:lang w:val="en-US" w:eastAsia="zh-CN"/>
        </w:rPr>
        <w:t>2.5.3</w:t>
      </w:r>
      <w:r>
        <w:rPr>
          <w:rFonts w:hint="eastAsia" w:ascii="仿宋" w:eastAsia="仿宋"/>
          <w:color w:val="auto"/>
          <w:sz w:val="24"/>
          <w:highlight w:val="none"/>
        </w:rPr>
        <w:t>本项目合同为固定单价合同，合同单价（即中标价单价）为实施处置全程的费用包括税费、场地保洁费、处置费及所有其他发生的相关费用等</w:t>
      </w:r>
      <w:r>
        <w:rPr>
          <w:rFonts w:hint="eastAsia" w:ascii="仿宋" w:eastAsia="仿宋"/>
          <w:color w:val="auto"/>
          <w:sz w:val="24"/>
          <w:highlight w:val="none"/>
          <w:lang w:eastAsia="zh-CN"/>
        </w:rPr>
        <w:t>。</w:t>
      </w:r>
      <w:r>
        <w:rPr>
          <w:rFonts w:hint="eastAsia" w:ascii="仿宋" w:eastAsia="仿宋"/>
          <w:color w:val="auto"/>
          <w:kern w:val="0"/>
          <w:sz w:val="24"/>
          <w:highlight w:val="none"/>
        </w:rPr>
        <w:t>经采购人分级审批认可的数量增减，在结算时按中标单价按实调整。</w:t>
      </w:r>
    </w:p>
    <w:p w14:paraId="667DE355">
      <w:pPr>
        <w:widowControl/>
        <w:snapToGrid w:val="0"/>
        <w:spacing w:line="360" w:lineRule="auto"/>
        <w:ind w:firstLine="480" w:firstLineChars="200"/>
        <w:rPr>
          <w:rFonts w:hint="default"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2.5.4、淤泥处理结算数量最终按第三方测绘报告为准。</w:t>
      </w:r>
    </w:p>
    <w:p w14:paraId="76B9EC67">
      <w:pPr>
        <w:widowControl/>
        <w:snapToGrid w:val="0"/>
        <w:spacing w:line="360" w:lineRule="auto"/>
        <w:rPr>
          <w:rFonts w:hint="eastAsia" w:ascii="仿宋" w:hAnsi="Times New Roman" w:eastAsia="仿宋" w:cs="Times New Roman"/>
          <w:b/>
          <w:bCs/>
          <w:color w:val="auto"/>
          <w:kern w:val="0"/>
          <w:sz w:val="24"/>
          <w:highlight w:val="none"/>
        </w:rPr>
      </w:pPr>
      <w:r>
        <w:rPr>
          <w:rFonts w:hint="eastAsia" w:ascii="仿宋" w:hAnsi="仿宋" w:eastAsia="仿宋" w:cs="Times New Roman"/>
          <w:color w:val="auto"/>
          <w:sz w:val="24"/>
          <w:highlight w:val="none"/>
        </w:rPr>
        <w:t>★</w:t>
      </w:r>
      <w:r>
        <w:rPr>
          <w:rFonts w:hint="eastAsia" w:ascii="仿宋" w:hAnsi="Times New Roman" w:eastAsia="仿宋" w:cs="Times New Roman"/>
          <w:b/>
          <w:bCs/>
          <w:color w:val="auto"/>
          <w:sz w:val="24"/>
          <w:highlight w:val="none"/>
        </w:rPr>
        <w:t>2.6</w:t>
      </w:r>
      <w:r>
        <w:rPr>
          <w:rFonts w:hint="eastAsia" w:ascii="仿宋" w:hAnsi="Times New Roman" w:eastAsia="仿宋" w:cs="Times New Roman"/>
          <w:b/>
          <w:bCs/>
          <w:color w:val="auto"/>
          <w:kern w:val="0"/>
          <w:sz w:val="24"/>
          <w:highlight w:val="none"/>
          <w:lang w:eastAsia="zh-CN"/>
        </w:rPr>
        <w:t>考核条款</w:t>
      </w:r>
    </w:p>
    <w:p w14:paraId="3FE52042">
      <w:pPr>
        <w:spacing w:line="360" w:lineRule="auto"/>
        <w:ind w:firstLine="480" w:firstLineChars="200"/>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2.6.</w:t>
      </w:r>
      <w:r>
        <w:rPr>
          <w:rFonts w:hint="eastAsia" w:ascii="仿宋" w:hAnsi="Times New Roman" w:eastAsia="仿宋" w:cs="Times New Roman"/>
          <w:color w:val="auto"/>
          <w:sz w:val="24"/>
          <w:highlight w:val="none"/>
          <w:lang w:val="en-US" w:eastAsia="zh-CN"/>
        </w:rPr>
        <w:t>1</w:t>
      </w:r>
      <w:r>
        <w:rPr>
          <w:rFonts w:hint="eastAsia" w:ascii="仿宋" w:hAnsi="Times New Roman" w:eastAsia="仿宋" w:cs="Times New Roman"/>
          <w:color w:val="auto"/>
          <w:sz w:val="24"/>
          <w:highlight w:val="none"/>
        </w:rPr>
        <w:t>供应商作为本次</w:t>
      </w:r>
      <w:r>
        <w:rPr>
          <w:rFonts w:hint="eastAsia" w:ascii="仿宋" w:hAnsi="Times New Roman" w:eastAsia="仿宋" w:cs="Times New Roman"/>
          <w:color w:val="auto"/>
          <w:sz w:val="24"/>
          <w:highlight w:val="none"/>
          <w:lang w:eastAsia="zh-CN"/>
        </w:rPr>
        <w:t>淤泥</w:t>
      </w:r>
      <w:r>
        <w:rPr>
          <w:rFonts w:hint="eastAsia" w:ascii="仿宋" w:hAnsi="Times New Roman" w:eastAsia="仿宋" w:cs="Times New Roman"/>
          <w:color w:val="auto"/>
          <w:sz w:val="24"/>
          <w:highlight w:val="none"/>
        </w:rPr>
        <w:t>的受托处置方，供应商负责处置消纳过程中的安全、环保等管理责任。供应商必须确保符合国家一般固废转运及处置的法律法规；供应商应负责</w:t>
      </w:r>
      <w:r>
        <w:rPr>
          <w:rFonts w:hint="eastAsia" w:ascii="仿宋" w:hAnsi="Times New Roman" w:eastAsia="仿宋" w:cs="Times New Roman"/>
          <w:color w:val="auto"/>
          <w:sz w:val="24"/>
          <w:highlight w:val="none"/>
          <w:lang w:eastAsia="zh-CN"/>
        </w:rPr>
        <w:t>淤泥</w:t>
      </w:r>
      <w:r>
        <w:rPr>
          <w:rFonts w:hint="eastAsia" w:ascii="仿宋" w:hAnsi="Times New Roman" w:eastAsia="仿宋" w:cs="Times New Roman"/>
          <w:color w:val="auto"/>
          <w:sz w:val="24"/>
          <w:highlight w:val="none"/>
        </w:rPr>
        <w:t>处置场所的安全生产管理，承担实施过程中的安全责任。</w:t>
      </w:r>
    </w:p>
    <w:p w14:paraId="18B3D0FF">
      <w:pPr>
        <w:spacing w:line="360" w:lineRule="auto"/>
        <w:ind w:firstLine="480" w:firstLineChars="200"/>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2.6.</w:t>
      </w:r>
      <w:r>
        <w:rPr>
          <w:rFonts w:hint="eastAsia" w:ascii="仿宋" w:hAnsi="Times New Roman" w:eastAsia="仿宋" w:cs="Times New Roman"/>
          <w:color w:val="auto"/>
          <w:sz w:val="24"/>
          <w:highlight w:val="none"/>
          <w:lang w:val="en-US" w:eastAsia="zh-CN"/>
        </w:rPr>
        <w:t>2</w:t>
      </w:r>
      <w:r>
        <w:rPr>
          <w:rFonts w:hint="eastAsia" w:ascii="仿宋" w:hAnsi="Times New Roman" w:eastAsia="仿宋" w:cs="Times New Roman"/>
          <w:color w:val="auto"/>
          <w:sz w:val="24"/>
          <w:highlight w:val="none"/>
        </w:rPr>
        <w:t>供应商在</w:t>
      </w:r>
      <w:r>
        <w:rPr>
          <w:rFonts w:hint="eastAsia" w:ascii="仿宋" w:hAnsi="Times New Roman" w:eastAsia="仿宋" w:cs="Times New Roman"/>
          <w:color w:val="auto"/>
          <w:sz w:val="24"/>
          <w:highlight w:val="none"/>
          <w:lang w:eastAsia="zh-CN"/>
        </w:rPr>
        <w:t>淤泥</w:t>
      </w:r>
      <w:r>
        <w:rPr>
          <w:rFonts w:hint="eastAsia" w:ascii="仿宋" w:hAnsi="Times New Roman" w:eastAsia="仿宋" w:cs="Times New Roman"/>
          <w:color w:val="auto"/>
          <w:sz w:val="24"/>
          <w:highlight w:val="none"/>
        </w:rPr>
        <w:t>处置实施过程中，需对周边环境等进行保护，不得因此受到污染，否则造成的事故损失赔偿及法律责任均由供应商负责，与采购人无关。情况严重时采购人可单方面终止合同，供应商还须赔偿采购人损失。</w:t>
      </w:r>
    </w:p>
    <w:p w14:paraId="6DEE29E3">
      <w:pPr>
        <w:spacing w:line="360" w:lineRule="auto"/>
        <w:ind w:firstLine="480" w:firstLineChars="200"/>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2.6.</w:t>
      </w:r>
      <w:r>
        <w:rPr>
          <w:rFonts w:hint="eastAsia" w:ascii="仿宋" w:hAnsi="Times New Roman" w:eastAsia="仿宋" w:cs="Times New Roman"/>
          <w:color w:val="auto"/>
          <w:sz w:val="24"/>
          <w:highlight w:val="none"/>
          <w:lang w:val="en-US" w:eastAsia="zh-CN"/>
        </w:rPr>
        <w:t>4</w:t>
      </w:r>
      <w:r>
        <w:rPr>
          <w:rFonts w:hint="eastAsia" w:ascii="仿宋" w:hAnsi="Times New Roman" w:eastAsia="仿宋" w:cs="Times New Roman"/>
          <w:color w:val="auto"/>
          <w:sz w:val="24"/>
          <w:highlight w:val="none"/>
        </w:rPr>
        <w:t>供应商须确保所有</w:t>
      </w:r>
      <w:r>
        <w:rPr>
          <w:rFonts w:hint="eastAsia" w:ascii="仿宋" w:hAnsi="Times New Roman" w:eastAsia="仿宋" w:cs="Times New Roman"/>
          <w:color w:val="auto"/>
          <w:sz w:val="24"/>
          <w:highlight w:val="none"/>
          <w:lang w:eastAsia="zh-CN"/>
        </w:rPr>
        <w:t>淤泥</w:t>
      </w:r>
      <w:r>
        <w:rPr>
          <w:rFonts w:hint="eastAsia" w:ascii="仿宋" w:hAnsi="Times New Roman" w:eastAsia="仿宋" w:cs="Times New Roman"/>
          <w:color w:val="auto"/>
          <w:sz w:val="24"/>
          <w:highlight w:val="none"/>
        </w:rPr>
        <w:t>得到处置并达到相关标准，不得随意倾倒</w:t>
      </w:r>
      <w:r>
        <w:rPr>
          <w:rFonts w:hint="eastAsia" w:ascii="仿宋" w:hAnsi="Times New Roman" w:eastAsia="仿宋" w:cs="Times New Roman"/>
          <w:color w:val="auto"/>
          <w:sz w:val="24"/>
          <w:highlight w:val="none"/>
          <w:lang w:eastAsia="zh-CN"/>
        </w:rPr>
        <w:t>淤泥</w:t>
      </w:r>
      <w:r>
        <w:rPr>
          <w:rFonts w:hint="eastAsia" w:ascii="仿宋" w:hAnsi="Times New Roman" w:eastAsia="仿宋" w:cs="Times New Roman"/>
          <w:color w:val="auto"/>
          <w:sz w:val="24"/>
          <w:highlight w:val="none"/>
        </w:rPr>
        <w:t>。若供应商发生以上情况，供应商必须在采购人规定时间内整改到位，且每次扣除违约金（3000元/次）。情况严重时采购人可单方面终止合同，供应商还须赔偿采购人损失。</w:t>
      </w:r>
    </w:p>
    <w:p w14:paraId="28FE0256">
      <w:pPr>
        <w:widowControl/>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sz w:val="24"/>
          <w:highlight w:val="none"/>
        </w:rPr>
        <w:t>2.6.</w:t>
      </w:r>
      <w:r>
        <w:rPr>
          <w:rFonts w:hint="eastAsia" w:ascii="仿宋" w:hAnsi="Times New Roman" w:eastAsia="仿宋" w:cs="Times New Roman"/>
          <w:color w:val="auto"/>
          <w:sz w:val="24"/>
          <w:highlight w:val="none"/>
          <w:lang w:val="en-US" w:eastAsia="zh-CN"/>
        </w:rPr>
        <w:t>5</w:t>
      </w:r>
      <w:r>
        <w:rPr>
          <w:rFonts w:hint="eastAsia" w:ascii="仿宋" w:hAnsi="Times New Roman" w:eastAsia="仿宋" w:cs="Times New Roman"/>
          <w:color w:val="auto"/>
          <w:sz w:val="24"/>
          <w:highlight w:val="none"/>
        </w:rPr>
        <w:t>供应商在履约过程中必须符合国家一般固废处置的法律法规，在处置中，须严格遵守《浙江省固体废物污染环境防治条例》（自2023年1月1日起施行），若发现供应商有存在不符合以上法律法规的情况，采购人有权终止合同，同时供应商按合同价10%的金额支付违约金，供应商还须赔偿采购人损失。</w:t>
      </w:r>
    </w:p>
    <w:p w14:paraId="4FE4A206">
      <w:pPr>
        <w:widowControl/>
        <w:snapToGrid w:val="0"/>
        <w:spacing w:line="440" w:lineRule="exact"/>
        <w:ind w:firstLine="480" w:firstLineChars="200"/>
        <w:rPr>
          <w:rFonts w:hint="eastAsia" w:ascii="仿宋" w:hAnsi="仿宋" w:eastAsia="仿宋"/>
          <w:color w:val="auto"/>
          <w:sz w:val="24"/>
        </w:rPr>
      </w:pPr>
    </w:p>
    <w:p w14:paraId="14180ABF">
      <w:pPr>
        <w:widowControl/>
        <w:snapToGrid w:val="0"/>
        <w:spacing w:line="440" w:lineRule="exact"/>
        <w:rPr>
          <w:rFonts w:hint="eastAsia" w:ascii="仿宋" w:hAnsi="仿宋" w:eastAsia="仿宋"/>
          <w:color w:val="auto"/>
          <w:sz w:val="24"/>
        </w:rPr>
      </w:pPr>
    </w:p>
    <w:p w14:paraId="2A595A3A">
      <w:pPr>
        <w:widowControl/>
        <w:snapToGrid w:val="0"/>
        <w:spacing w:line="440" w:lineRule="exact"/>
        <w:rPr>
          <w:rFonts w:hint="eastAsia" w:ascii="仿宋" w:hAnsi="仿宋" w:eastAsia="仿宋"/>
          <w:color w:val="auto"/>
          <w:sz w:val="24"/>
        </w:rPr>
      </w:pPr>
    </w:p>
    <w:p w14:paraId="573EA85D">
      <w:pPr>
        <w:spacing w:line="360" w:lineRule="auto"/>
        <w:jc w:val="center"/>
        <w:outlineLvl w:val="0"/>
        <w:rPr>
          <w:rFonts w:hint="eastAsia" w:ascii="仿宋" w:hAnsi="仿宋" w:eastAsia="仿宋" w:cs="仿宋"/>
          <w:b/>
          <w:color w:val="auto"/>
          <w:sz w:val="36"/>
          <w:szCs w:val="36"/>
        </w:rPr>
      </w:pPr>
    </w:p>
    <w:p w14:paraId="19CDDCCB">
      <w:pPr>
        <w:spacing w:line="360" w:lineRule="auto"/>
        <w:jc w:val="center"/>
        <w:outlineLvl w:val="0"/>
        <w:rPr>
          <w:rFonts w:hint="eastAsia" w:ascii="仿宋" w:hAnsi="仿宋" w:eastAsia="仿宋" w:cs="仿宋"/>
          <w:b/>
          <w:color w:val="auto"/>
          <w:sz w:val="36"/>
          <w:szCs w:val="36"/>
        </w:rPr>
      </w:pPr>
    </w:p>
    <w:p w14:paraId="099C10FF">
      <w:pPr>
        <w:spacing w:line="360" w:lineRule="auto"/>
        <w:jc w:val="center"/>
        <w:outlineLvl w:val="0"/>
        <w:rPr>
          <w:rFonts w:hint="eastAsia" w:ascii="仿宋" w:hAnsi="仿宋" w:eastAsia="仿宋" w:cs="仿宋"/>
          <w:b/>
          <w:color w:val="auto"/>
          <w:sz w:val="36"/>
          <w:szCs w:val="36"/>
        </w:rPr>
      </w:pPr>
    </w:p>
    <w:p w14:paraId="4344B16C">
      <w:pPr>
        <w:spacing w:line="360" w:lineRule="auto"/>
        <w:jc w:val="center"/>
        <w:outlineLvl w:val="0"/>
        <w:rPr>
          <w:rFonts w:hint="eastAsia" w:ascii="仿宋" w:hAnsi="仿宋" w:eastAsia="仿宋" w:cs="仿宋"/>
          <w:b/>
          <w:color w:val="auto"/>
          <w:sz w:val="36"/>
          <w:szCs w:val="36"/>
        </w:rPr>
      </w:pPr>
    </w:p>
    <w:p w14:paraId="3D574B36">
      <w:pPr>
        <w:spacing w:line="360" w:lineRule="auto"/>
        <w:jc w:val="center"/>
        <w:outlineLvl w:val="0"/>
        <w:rPr>
          <w:rFonts w:hint="eastAsia" w:ascii="仿宋" w:hAnsi="仿宋" w:eastAsia="仿宋" w:cs="仿宋"/>
          <w:b/>
          <w:color w:val="auto"/>
          <w:sz w:val="36"/>
          <w:szCs w:val="36"/>
        </w:rPr>
      </w:pPr>
    </w:p>
    <w:p w14:paraId="58ED1B53">
      <w:pPr>
        <w:spacing w:line="360" w:lineRule="auto"/>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0D5BC9B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14:paraId="002B40FD">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5F3FA85F">
      <w:pPr>
        <w:spacing w:line="480" w:lineRule="auto"/>
        <w:jc w:val="center"/>
        <w:rPr>
          <w:rFonts w:hint="eastAsia" w:ascii="仿宋" w:hAnsi="仿宋" w:eastAsia="仿宋" w:cs="仿宋"/>
          <w:b/>
          <w:color w:val="auto"/>
          <w:sz w:val="28"/>
          <w:szCs w:val="28"/>
        </w:rPr>
      </w:pPr>
    </w:p>
    <w:p w14:paraId="26D98755">
      <w:pPr>
        <w:spacing w:line="480" w:lineRule="auto"/>
        <w:jc w:val="center"/>
        <w:rPr>
          <w:rFonts w:hint="eastAsia" w:ascii="仿宋" w:hAnsi="仿宋" w:eastAsia="仿宋" w:cs="仿宋"/>
          <w:b/>
          <w:color w:val="auto"/>
          <w:sz w:val="24"/>
        </w:rPr>
      </w:pPr>
    </w:p>
    <w:p w14:paraId="23E3E930">
      <w:pPr>
        <w:spacing w:line="480" w:lineRule="auto"/>
        <w:jc w:val="center"/>
        <w:rPr>
          <w:rFonts w:hint="eastAsia" w:ascii="仿宋" w:hAnsi="仿宋" w:eastAsia="仿宋" w:cs="仿宋"/>
          <w:b/>
          <w:color w:val="auto"/>
          <w:sz w:val="24"/>
        </w:rPr>
      </w:pPr>
    </w:p>
    <w:p w14:paraId="2753BBE1">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14A1FA2C">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091C50C8">
      <w:pPr>
        <w:pStyle w:val="700"/>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582C0DE2">
      <w:pPr>
        <w:spacing w:before="120" w:line="22" w:lineRule="atLeast"/>
        <w:rPr>
          <w:rFonts w:hint="eastAsia" w:ascii="仿宋" w:hAnsi="仿宋" w:eastAsia="仿宋" w:cs="仿宋"/>
          <w:color w:val="auto"/>
          <w:sz w:val="24"/>
        </w:rPr>
      </w:pPr>
    </w:p>
    <w:p w14:paraId="2112B322">
      <w:pPr>
        <w:pStyle w:val="3"/>
        <w:rPr>
          <w:rFonts w:hint="eastAsia" w:ascii="仿宋" w:hAnsi="仿宋" w:eastAsia="仿宋" w:cs="仿宋"/>
          <w:color w:val="auto"/>
        </w:rPr>
      </w:pPr>
    </w:p>
    <w:p w14:paraId="368C3ADF">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5C1C3818">
      <w:pPr>
        <w:pStyle w:val="597"/>
        <w:spacing w:before="120" w:line="22" w:lineRule="atLeast"/>
        <w:rPr>
          <w:rFonts w:hint="eastAsia" w:ascii="仿宋" w:hAnsi="仿宋" w:eastAsia="仿宋" w:cs="仿宋"/>
          <w:color w:val="auto"/>
          <w:szCs w:val="24"/>
        </w:rPr>
      </w:pPr>
    </w:p>
    <w:p w14:paraId="7FD35242">
      <w:pPr>
        <w:pStyle w:val="597"/>
        <w:spacing w:before="120" w:line="22" w:lineRule="atLeast"/>
        <w:rPr>
          <w:rFonts w:hint="eastAsia" w:ascii="仿宋" w:hAnsi="仿宋" w:eastAsia="仿宋" w:cs="仿宋"/>
          <w:color w:val="auto"/>
          <w:szCs w:val="24"/>
        </w:rPr>
      </w:pPr>
    </w:p>
    <w:p w14:paraId="686F9FE3">
      <w:pPr>
        <w:rPr>
          <w:rFonts w:hint="eastAsia" w:ascii="仿宋" w:hAnsi="仿宋" w:eastAsia="仿宋" w:cs="仿宋"/>
          <w:color w:val="auto"/>
          <w:sz w:val="24"/>
        </w:rPr>
      </w:pPr>
    </w:p>
    <w:p w14:paraId="1F7E6E79">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08D2EEC5">
      <w:pPr>
        <w:spacing w:before="120" w:line="22" w:lineRule="atLeast"/>
        <w:rPr>
          <w:rFonts w:hint="eastAsia" w:ascii="仿宋" w:hAnsi="仿宋" w:eastAsia="仿宋" w:cs="仿宋"/>
          <w:color w:val="auto"/>
          <w:sz w:val="24"/>
        </w:rPr>
      </w:pPr>
    </w:p>
    <w:p w14:paraId="1C1E4B37">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6DFCB4E8">
      <w:pPr>
        <w:spacing w:before="120" w:line="22" w:lineRule="atLeast"/>
        <w:rPr>
          <w:rFonts w:hint="eastAsia" w:ascii="仿宋" w:hAnsi="仿宋" w:eastAsia="仿宋" w:cs="仿宋"/>
          <w:color w:val="auto"/>
          <w:sz w:val="24"/>
        </w:rPr>
      </w:pPr>
    </w:p>
    <w:p w14:paraId="172A0779">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68BF3C9D">
      <w:pPr>
        <w:spacing w:before="120" w:line="22" w:lineRule="atLeast"/>
        <w:rPr>
          <w:rFonts w:hint="eastAsia" w:ascii="仿宋" w:hAnsi="仿宋" w:eastAsia="仿宋" w:cs="仿宋"/>
          <w:color w:val="auto"/>
          <w:sz w:val="24"/>
        </w:rPr>
      </w:pPr>
    </w:p>
    <w:p w14:paraId="300A155F">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4FD5D246">
      <w:pPr>
        <w:widowControl/>
        <w:jc w:val="left"/>
        <w:rPr>
          <w:rFonts w:hint="eastAsia" w:ascii="仿宋" w:hAnsi="仿宋" w:eastAsia="仿宋" w:cs="仿宋"/>
          <w:color w:val="auto"/>
          <w:kern w:val="0"/>
          <w:sz w:val="24"/>
        </w:rPr>
        <w:sectPr>
          <w:pgSz w:w="11907" w:h="16840"/>
          <w:pgMar w:top="1474" w:right="1814" w:bottom="1474" w:left="1814" w:header="851" w:footer="851" w:gutter="0"/>
          <w:pgNumType w:fmt="decimal"/>
          <w:cols w:space="720" w:num="1"/>
        </w:sectPr>
      </w:pPr>
    </w:p>
    <w:p w14:paraId="39FC61A1">
      <w:pPr>
        <w:rPr>
          <w:rFonts w:hint="eastAsia" w:ascii="仿宋" w:hAnsi="仿宋" w:eastAsia="仿宋" w:cs="仿宋"/>
          <w:b/>
          <w:color w:val="auto"/>
          <w:sz w:val="24"/>
        </w:rPr>
      </w:pPr>
    </w:p>
    <w:p w14:paraId="31E5A2F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0FABDDA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2B8F93A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rPr>
      </w:pPr>
      <w:bookmarkStart w:id="50" w:name="_Toc28855"/>
      <w:bookmarkStart w:id="51" w:name="_Toc20421"/>
      <w:bookmarkStart w:id="52" w:name="_Toc22967"/>
      <w:bookmarkStart w:id="53" w:name="_Toc19273"/>
      <w:bookmarkStart w:id="54" w:name="_Toc15367"/>
      <w:r>
        <w:rPr>
          <w:rFonts w:hint="eastAsia" w:ascii="仿宋" w:hAnsi="仿宋" w:eastAsia="仿宋" w:cs="仿宋"/>
          <w:b/>
          <w:color w:val="auto"/>
          <w:sz w:val="24"/>
        </w:rPr>
        <w:t>1.1 合同组成部分</w:t>
      </w:r>
      <w:bookmarkEnd w:id="50"/>
      <w:bookmarkEnd w:id="51"/>
      <w:bookmarkEnd w:id="52"/>
      <w:bookmarkEnd w:id="53"/>
      <w:bookmarkEnd w:id="54"/>
    </w:p>
    <w:p w14:paraId="3AC93C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618486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0B96CD4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4FD3DF9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4EB30E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60EDBB2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773F28B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55" w:name="_Toc6311"/>
      <w:bookmarkStart w:id="56" w:name="_Toc18585"/>
      <w:bookmarkStart w:id="57" w:name="_Toc2918"/>
      <w:bookmarkStart w:id="58" w:name="_Toc22185"/>
      <w:bookmarkStart w:id="59" w:name="_Toc6773"/>
      <w:r>
        <w:rPr>
          <w:rFonts w:hint="eastAsia" w:ascii="仿宋" w:hAnsi="仿宋" w:eastAsia="仿宋" w:cs="仿宋"/>
          <w:b/>
          <w:color w:val="auto"/>
          <w:sz w:val="24"/>
        </w:rPr>
        <w:t>1.2 标的</w:t>
      </w:r>
      <w:bookmarkEnd w:id="55"/>
      <w:bookmarkEnd w:id="56"/>
      <w:bookmarkEnd w:id="57"/>
      <w:bookmarkEnd w:id="58"/>
      <w:bookmarkEnd w:id="59"/>
    </w:p>
    <w:p w14:paraId="6D1FAF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76AAD1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5FC93E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3EE8CD4B">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05586C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074F248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bookmarkStart w:id="60" w:name="_Toc1386"/>
      <w:bookmarkStart w:id="61" w:name="_Toc13918"/>
      <w:bookmarkStart w:id="62" w:name="_Toc4929"/>
      <w:bookmarkStart w:id="63" w:name="_Toc21124"/>
      <w:bookmarkStart w:id="64" w:name="_Toc5635"/>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D77765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679C0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9BF333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60"/>
      <w:bookmarkEnd w:id="61"/>
      <w:bookmarkEnd w:id="62"/>
      <w:bookmarkEnd w:id="63"/>
      <w:bookmarkEnd w:id="64"/>
    </w:p>
    <w:p w14:paraId="15B8280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096EBAE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34C13A7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955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558C66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3061B2E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6628942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6B96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D98199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3F68ECB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1088847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7480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19224F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550CA2D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310E244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46CD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AAECC9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5F4D0B2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48BF271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4F2B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B65F5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00BA75A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77E3648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5C29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5BA973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6DFA136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bl>
    <w:p w14:paraId="7DAB5B3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65" w:name="_Toc26916"/>
      <w:bookmarkStart w:id="66" w:name="_Toc3654"/>
      <w:bookmarkStart w:id="67" w:name="_Toc30506"/>
      <w:bookmarkStart w:id="68" w:name="_Toc14993"/>
      <w:bookmarkStart w:id="69" w:name="_Toc30158"/>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61CBB159">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65"/>
    <w:bookmarkEnd w:id="66"/>
    <w:bookmarkEnd w:id="67"/>
    <w:bookmarkEnd w:id="68"/>
    <w:bookmarkEnd w:id="69"/>
    <w:p w14:paraId="5A508A3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rPr>
      </w:pPr>
      <w:bookmarkStart w:id="70" w:name="_Toc1814"/>
      <w:bookmarkStart w:id="71" w:name="_Toc10340"/>
      <w:bookmarkStart w:id="72" w:name="_Toc22618"/>
      <w:bookmarkStart w:id="73" w:name="_Toc3625"/>
      <w:bookmarkStart w:id="74" w:name="_Toc8772"/>
      <w:bookmarkStart w:id="75" w:name="_Toc11108"/>
      <w:bookmarkStart w:id="76" w:name="_Toc4760"/>
      <w:bookmarkStart w:id="77" w:name="_Toc31421"/>
      <w:r>
        <w:rPr>
          <w:rFonts w:hint="eastAsia" w:ascii="仿宋" w:hAnsi="仿宋" w:eastAsia="仿宋" w:cs="仿宋"/>
          <w:b/>
          <w:color w:val="auto"/>
        </w:rPr>
        <w:t>1.4履约保证金</w:t>
      </w:r>
    </w:p>
    <w:p w14:paraId="273A7B3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6E7009D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40C9377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6B12AFC4">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BFDA18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6315171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70"/>
      <w:bookmarkEnd w:id="71"/>
      <w:bookmarkEnd w:id="72"/>
      <w:r>
        <w:rPr>
          <w:rFonts w:hint="eastAsia" w:ascii="仿宋" w:hAnsi="仿宋" w:eastAsia="仿宋" w:cs="仿宋"/>
          <w:b/>
          <w:color w:val="auto"/>
          <w:sz w:val="24"/>
        </w:rPr>
        <w:t>预付款</w:t>
      </w:r>
    </w:p>
    <w:p w14:paraId="7325267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0A3FFF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5D4ACD5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7BE0EAF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2FB67C1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rPr>
      </w:pPr>
      <w:r>
        <w:rPr>
          <w:rFonts w:hint="eastAsia" w:ascii="仿宋" w:hAnsi="仿宋" w:eastAsia="仿宋" w:cs="仿宋"/>
          <w:b/>
          <w:bCs/>
          <w:color w:val="auto"/>
        </w:rPr>
        <w:t>1.6资金支付</w:t>
      </w:r>
    </w:p>
    <w:p w14:paraId="4C3C239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w:t>
      </w:r>
      <w:r>
        <w:rPr>
          <w:rFonts w:hint="eastAsia" w:ascii="仿宋" w:hAnsi="仿宋" w:eastAsia="仿宋" w:cs="仿宋"/>
          <w:color w:val="auto"/>
          <w:lang w:val="en-US" w:eastAsia="zh-CN"/>
        </w:rPr>
        <w:t>7</w:t>
      </w:r>
      <w:r>
        <w:rPr>
          <w:rFonts w:hint="eastAsia" w:ascii="仿宋" w:hAnsi="仿宋" w:eastAsia="仿宋" w:cs="仿宋"/>
          <w:color w:val="auto"/>
        </w:rPr>
        <w:t>个工作日内将资金支付到合同约定的乙方账户，有条件的甲方可以即时支付。甲方不得以机构变动、人员更替、政策调整、单位放假等为由延迟付款。</w:t>
      </w:r>
    </w:p>
    <w:p w14:paraId="0273610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9F85D1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73"/>
      <w:bookmarkEnd w:id="74"/>
      <w:bookmarkEnd w:id="75"/>
      <w:bookmarkEnd w:id="76"/>
      <w:bookmarkEnd w:id="77"/>
    </w:p>
    <w:p w14:paraId="2D00E1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B6C58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5571D0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80E7BD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rPr>
      </w:pPr>
      <w:bookmarkStart w:id="78" w:name="_Toc5698"/>
      <w:bookmarkStart w:id="79" w:name="_Toc8586"/>
      <w:bookmarkStart w:id="80" w:name="_Toc24662"/>
      <w:bookmarkStart w:id="81" w:name="_Toc3079"/>
      <w:bookmarkStart w:id="82" w:name="_Toc2375"/>
      <w:r>
        <w:rPr>
          <w:rFonts w:hint="eastAsia" w:ascii="仿宋" w:hAnsi="仿宋" w:eastAsia="仿宋" w:cs="仿宋"/>
          <w:bCs/>
          <w:color w:val="auto"/>
          <w:sz w:val="24"/>
        </w:rPr>
        <w:t>1.7.4若服务涉及货物的，则货物的：</w:t>
      </w:r>
    </w:p>
    <w:p w14:paraId="2CC900A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866AEA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90494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60D2B6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78"/>
      <w:bookmarkEnd w:id="79"/>
      <w:bookmarkEnd w:id="80"/>
      <w:bookmarkEnd w:id="81"/>
      <w:bookmarkEnd w:id="82"/>
    </w:p>
    <w:p w14:paraId="173EF6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6A507BE2">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7E79B4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3E9040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83" w:name="_Toc32454"/>
      <w:bookmarkStart w:id="84" w:name="_Toc18683"/>
      <w:bookmarkStart w:id="85" w:name="_Toc30329"/>
      <w:bookmarkStart w:id="86" w:name="_Toc9497"/>
      <w:bookmarkStart w:id="87" w:name="_Toc2680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CA3FF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98D8A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0E25A30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83"/>
    <w:bookmarkEnd w:id="84"/>
    <w:bookmarkEnd w:id="85"/>
    <w:bookmarkEnd w:id="86"/>
    <w:bookmarkEnd w:id="87"/>
    <w:p w14:paraId="255295A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8" w:name="_Toc16021"/>
      <w:bookmarkStart w:id="89" w:name="_Toc15583"/>
      <w:bookmarkStart w:id="90" w:name="_Toc28375"/>
      <w:r>
        <w:rPr>
          <w:rFonts w:hint="eastAsia" w:ascii="仿宋" w:hAnsi="仿宋" w:eastAsia="仿宋" w:cs="仿宋"/>
          <w:b/>
          <w:color w:val="auto"/>
          <w:sz w:val="24"/>
        </w:rPr>
        <w:t>1.9合同争议的解决</w:t>
      </w:r>
      <w:bookmarkEnd w:id="88"/>
      <w:bookmarkEnd w:id="89"/>
      <w:bookmarkEnd w:id="90"/>
    </w:p>
    <w:p w14:paraId="63EF1D4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cyan"/>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sz w:val="24"/>
          <w:lang w:eastAsia="zh-CN"/>
        </w:rPr>
        <w:t>柯桥分会</w:t>
      </w:r>
      <w:r>
        <w:rPr>
          <w:rFonts w:hint="eastAsia" w:ascii="仿宋" w:hAnsi="仿宋" w:eastAsia="仿宋" w:cs="仿宋"/>
          <w:color w:val="auto"/>
          <w:sz w:val="24"/>
        </w:rPr>
        <w:t>仲裁。</w:t>
      </w:r>
    </w:p>
    <w:p w14:paraId="6CD5045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91" w:name="_Toc11173"/>
      <w:bookmarkStart w:id="92" w:name="_Toc15322"/>
      <w:bookmarkStart w:id="93" w:name="_Toc7245"/>
      <w:r>
        <w:rPr>
          <w:rFonts w:hint="eastAsia" w:ascii="仿宋" w:hAnsi="仿宋" w:eastAsia="仿宋" w:cs="仿宋"/>
          <w:b/>
          <w:color w:val="auto"/>
          <w:sz w:val="24"/>
        </w:rPr>
        <w:t>2.0 合同生效</w:t>
      </w:r>
      <w:bookmarkEnd w:id="91"/>
      <w:bookmarkEnd w:id="92"/>
      <w:bookmarkEnd w:id="93"/>
    </w:p>
    <w:p w14:paraId="527F0F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29ACAB0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3B25479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4E9B43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779A788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6B0F759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49623F5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79F6A46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6D16889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5DD86B3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6A84260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5DDD025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1648212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3FF732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14C5457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7076480F">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6F3742C4">
      <w:pPr>
        <w:pStyle w:val="700"/>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788C735B">
      <w:pPr>
        <w:spacing w:line="560" w:lineRule="exact"/>
        <w:ind w:firstLine="482" w:firstLineChars="200"/>
        <w:outlineLvl w:val="0"/>
        <w:rPr>
          <w:rFonts w:hint="eastAsia" w:ascii="仿宋" w:hAnsi="仿宋" w:eastAsia="仿宋" w:cs="仿宋"/>
          <w:b/>
          <w:color w:val="auto"/>
          <w:sz w:val="24"/>
        </w:rPr>
      </w:pPr>
      <w:bookmarkStart w:id="94" w:name="_Toc31297"/>
      <w:bookmarkStart w:id="95" w:name="_Toc14021"/>
      <w:bookmarkStart w:id="96" w:name="_Toc25079"/>
      <w:bookmarkStart w:id="97" w:name="_Toc5228"/>
      <w:bookmarkStart w:id="98" w:name="_Toc19680"/>
      <w:r>
        <w:rPr>
          <w:rFonts w:hint="eastAsia" w:ascii="仿宋" w:hAnsi="仿宋" w:eastAsia="仿宋" w:cs="仿宋"/>
          <w:b/>
          <w:color w:val="auto"/>
          <w:sz w:val="24"/>
        </w:rPr>
        <w:t>2.1 定义</w:t>
      </w:r>
      <w:bookmarkEnd w:id="94"/>
      <w:bookmarkEnd w:id="95"/>
      <w:bookmarkEnd w:id="96"/>
      <w:bookmarkEnd w:id="97"/>
      <w:bookmarkEnd w:id="98"/>
    </w:p>
    <w:p w14:paraId="3EBF2AC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48722CC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77E1898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68ABF1B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437E283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61C0346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AC6D5F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54838CE5">
      <w:pPr>
        <w:spacing w:line="560" w:lineRule="exact"/>
        <w:ind w:firstLine="482" w:firstLineChars="200"/>
        <w:outlineLvl w:val="0"/>
        <w:rPr>
          <w:rFonts w:hint="eastAsia" w:ascii="仿宋" w:hAnsi="仿宋" w:eastAsia="仿宋" w:cs="仿宋"/>
          <w:b/>
          <w:color w:val="auto"/>
          <w:sz w:val="24"/>
        </w:rPr>
      </w:pPr>
      <w:bookmarkStart w:id="99" w:name="_Toc3769"/>
      <w:bookmarkStart w:id="100" w:name="_Toc16752"/>
      <w:bookmarkStart w:id="101" w:name="_Toc23289"/>
      <w:bookmarkStart w:id="102" w:name="_Toc31402"/>
      <w:bookmarkStart w:id="103" w:name="_Toc19539"/>
      <w:r>
        <w:rPr>
          <w:rFonts w:hint="eastAsia" w:ascii="仿宋" w:hAnsi="仿宋" w:eastAsia="仿宋" w:cs="仿宋"/>
          <w:b/>
          <w:color w:val="auto"/>
          <w:sz w:val="24"/>
        </w:rPr>
        <w:t>2.2 技术规范</w:t>
      </w:r>
      <w:bookmarkEnd w:id="99"/>
      <w:bookmarkEnd w:id="100"/>
      <w:bookmarkEnd w:id="101"/>
      <w:bookmarkEnd w:id="102"/>
      <w:bookmarkEnd w:id="103"/>
    </w:p>
    <w:p w14:paraId="0A9C12A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03D20C6">
      <w:pPr>
        <w:spacing w:line="560" w:lineRule="exact"/>
        <w:ind w:firstLine="482" w:firstLineChars="200"/>
        <w:outlineLvl w:val="0"/>
        <w:rPr>
          <w:rFonts w:hint="eastAsia" w:ascii="仿宋" w:hAnsi="仿宋" w:eastAsia="仿宋" w:cs="仿宋"/>
          <w:b/>
          <w:color w:val="auto"/>
          <w:sz w:val="24"/>
        </w:rPr>
      </w:pPr>
      <w:bookmarkStart w:id="104" w:name="_Toc27945"/>
      <w:bookmarkStart w:id="105" w:name="_Toc13673"/>
      <w:bookmarkStart w:id="106" w:name="_Toc9161"/>
      <w:bookmarkStart w:id="107" w:name="_Toc4133"/>
      <w:bookmarkStart w:id="108" w:name="_Toc12412"/>
      <w:r>
        <w:rPr>
          <w:rFonts w:hint="eastAsia" w:ascii="仿宋" w:hAnsi="仿宋" w:eastAsia="仿宋" w:cs="仿宋"/>
          <w:b/>
          <w:color w:val="auto"/>
          <w:sz w:val="24"/>
        </w:rPr>
        <w:t>2.3 知识产权</w:t>
      </w:r>
      <w:bookmarkEnd w:id="104"/>
      <w:bookmarkEnd w:id="105"/>
      <w:bookmarkEnd w:id="106"/>
      <w:bookmarkEnd w:id="107"/>
      <w:bookmarkEnd w:id="108"/>
    </w:p>
    <w:p w14:paraId="7A2E274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CFF7B7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88585A1">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29E19FC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510D20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3D6BB5B7">
      <w:pPr>
        <w:spacing w:line="560" w:lineRule="exact"/>
        <w:ind w:firstLine="482" w:firstLineChars="200"/>
        <w:outlineLvl w:val="0"/>
        <w:rPr>
          <w:rFonts w:hint="eastAsia" w:ascii="仿宋" w:hAnsi="仿宋" w:eastAsia="仿宋" w:cs="仿宋"/>
          <w:b/>
          <w:color w:val="auto"/>
          <w:sz w:val="24"/>
        </w:rPr>
      </w:pPr>
      <w:bookmarkStart w:id="109" w:name="_Toc22011"/>
      <w:bookmarkStart w:id="110" w:name="_Toc31233"/>
      <w:bookmarkStart w:id="111" w:name="_Toc15447"/>
      <w:bookmarkStart w:id="112" w:name="_Toc32670"/>
      <w:bookmarkStart w:id="113" w:name="_Toc26555"/>
      <w:r>
        <w:rPr>
          <w:rFonts w:hint="eastAsia" w:ascii="仿宋" w:hAnsi="仿宋" w:eastAsia="仿宋" w:cs="仿宋"/>
          <w:b/>
          <w:color w:val="auto"/>
          <w:sz w:val="24"/>
        </w:rPr>
        <w:t>2.5 结算方式和付款条件</w:t>
      </w:r>
      <w:bookmarkEnd w:id="109"/>
      <w:bookmarkEnd w:id="110"/>
      <w:bookmarkEnd w:id="111"/>
      <w:bookmarkEnd w:id="112"/>
      <w:bookmarkEnd w:id="113"/>
    </w:p>
    <w:p w14:paraId="2E14B1F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8C27652">
      <w:pPr>
        <w:spacing w:line="560" w:lineRule="exact"/>
        <w:ind w:firstLine="482" w:firstLineChars="200"/>
        <w:outlineLvl w:val="0"/>
        <w:rPr>
          <w:rFonts w:hint="eastAsia" w:ascii="仿宋" w:hAnsi="仿宋" w:eastAsia="仿宋" w:cs="仿宋"/>
          <w:b/>
          <w:color w:val="auto"/>
          <w:sz w:val="24"/>
        </w:rPr>
      </w:pPr>
      <w:bookmarkStart w:id="114" w:name="_Toc16163"/>
      <w:bookmarkStart w:id="115" w:name="_Toc13154"/>
      <w:bookmarkStart w:id="116" w:name="_Toc30507"/>
      <w:bookmarkStart w:id="117" w:name="_Toc13467"/>
      <w:bookmarkStart w:id="118" w:name="_Toc18990"/>
      <w:r>
        <w:rPr>
          <w:rFonts w:hint="eastAsia" w:ascii="仿宋" w:hAnsi="仿宋" w:eastAsia="仿宋" w:cs="仿宋"/>
          <w:b/>
          <w:color w:val="auto"/>
          <w:sz w:val="24"/>
        </w:rPr>
        <w:t>2.6 技术资料和保密义务</w:t>
      </w:r>
      <w:bookmarkEnd w:id="114"/>
      <w:bookmarkEnd w:id="115"/>
      <w:bookmarkEnd w:id="116"/>
      <w:bookmarkEnd w:id="117"/>
      <w:bookmarkEnd w:id="118"/>
    </w:p>
    <w:p w14:paraId="0851417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389261D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0DDFC63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91BC979">
      <w:pPr>
        <w:spacing w:line="560" w:lineRule="exact"/>
        <w:ind w:firstLine="482" w:firstLineChars="200"/>
        <w:outlineLvl w:val="0"/>
        <w:rPr>
          <w:rFonts w:hint="eastAsia" w:ascii="仿宋" w:hAnsi="仿宋" w:eastAsia="仿宋" w:cs="仿宋"/>
          <w:b/>
          <w:color w:val="auto"/>
          <w:sz w:val="24"/>
        </w:rPr>
      </w:pPr>
      <w:bookmarkStart w:id="119" w:name="_Toc19069"/>
      <w:r>
        <w:rPr>
          <w:rFonts w:hint="eastAsia" w:ascii="仿宋" w:hAnsi="仿宋" w:eastAsia="仿宋" w:cs="仿宋"/>
          <w:b/>
          <w:color w:val="auto"/>
          <w:sz w:val="24"/>
        </w:rPr>
        <w:t>2.7 质量保证</w:t>
      </w:r>
      <w:bookmarkEnd w:id="119"/>
    </w:p>
    <w:p w14:paraId="3FA6F13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7697417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157E869D">
      <w:pPr>
        <w:spacing w:line="560" w:lineRule="exact"/>
        <w:ind w:firstLine="482" w:firstLineChars="200"/>
        <w:outlineLvl w:val="0"/>
        <w:rPr>
          <w:rFonts w:hint="eastAsia" w:ascii="仿宋" w:hAnsi="仿宋" w:eastAsia="仿宋" w:cs="仿宋"/>
          <w:b/>
          <w:color w:val="auto"/>
          <w:sz w:val="24"/>
        </w:rPr>
      </w:pPr>
      <w:bookmarkStart w:id="120" w:name="_Toc22267"/>
      <w:r>
        <w:rPr>
          <w:rFonts w:hint="eastAsia" w:ascii="仿宋" w:hAnsi="仿宋" w:eastAsia="仿宋" w:cs="仿宋"/>
          <w:b/>
          <w:color w:val="auto"/>
          <w:sz w:val="24"/>
        </w:rPr>
        <w:t>2.8 延迟履行</w:t>
      </w:r>
      <w:bookmarkEnd w:id="120"/>
    </w:p>
    <w:p w14:paraId="55D3777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CC24E67">
      <w:pPr>
        <w:spacing w:line="560" w:lineRule="exact"/>
        <w:ind w:firstLine="482" w:firstLineChars="200"/>
        <w:outlineLvl w:val="0"/>
        <w:rPr>
          <w:rFonts w:hint="eastAsia" w:ascii="仿宋" w:hAnsi="仿宋" w:eastAsia="仿宋" w:cs="仿宋"/>
          <w:b/>
          <w:color w:val="auto"/>
          <w:sz w:val="24"/>
        </w:rPr>
      </w:pPr>
      <w:bookmarkStart w:id="121" w:name="_Toc10611"/>
      <w:r>
        <w:rPr>
          <w:rFonts w:hint="eastAsia" w:ascii="仿宋" w:hAnsi="仿宋" w:eastAsia="仿宋" w:cs="仿宋"/>
          <w:b/>
          <w:color w:val="auto"/>
          <w:sz w:val="24"/>
        </w:rPr>
        <w:t>2.9 合同变更</w:t>
      </w:r>
      <w:bookmarkEnd w:id="121"/>
    </w:p>
    <w:p w14:paraId="0893A7F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308BAC32">
      <w:pPr>
        <w:spacing w:line="560" w:lineRule="exact"/>
        <w:ind w:firstLine="482" w:firstLineChars="200"/>
        <w:outlineLvl w:val="0"/>
        <w:rPr>
          <w:rFonts w:hint="eastAsia" w:ascii="仿宋" w:hAnsi="仿宋" w:eastAsia="仿宋" w:cs="仿宋"/>
          <w:b/>
          <w:color w:val="auto"/>
          <w:sz w:val="24"/>
        </w:rPr>
      </w:pPr>
      <w:bookmarkStart w:id="122" w:name="_Toc42"/>
      <w:bookmarkStart w:id="123" w:name="_Toc23368"/>
      <w:bookmarkStart w:id="124" w:name="_Toc26689"/>
      <w:bookmarkStart w:id="125" w:name="_Toc10663"/>
      <w:bookmarkStart w:id="126" w:name="_Toc21830"/>
      <w:r>
        <w:rPr>
          <w:rFonts w:hint="eastAsia" w:ascii="仿宋" w:hAnsi="仿宋" w:eastAsia="仿宋" w:cs="仿宋"/>
          <w:b/>
          <w:color w:val="auto"/>
          <w:sz w:val="24"/>
        </w:rPr>
        <w:t>2.10 合同转让和分包</w:t>
      </w:r>
      <w:bookmarkEnd w:id="122"/>
      <w:bookmarkEnd w:id="123"/>
      <w:bookmarkEnd w:id="124"/>
      <w:bookmarkEnd w:id="125"/>
      <w:bookmarkEnd w:id="126"/>
    </w:p>
    <w:p w14:paraId="75A0C9E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4B5C48D">
      <w:pPr>
        <w:spacing w:line="560" w:lineRule="exact"/>
        <w:ind w:firstLine="482" w:firstLineChars="200"/>
        <w:outlineLvl w:val="0"/>
        <w:rPr>
          <w:rFonts w:hint="eastAsia" w:ascii="仿宋" w:hAnsi="仿宋" w:eastAsia="仿宋" w:cs="仿宋"/>
          <w:b/>
          <w:color w:val="auto"/>
          <w:sz w:val="24"/>
        </w:rPr>
      </w:pPr>
      <w:bookmarkStart w:id="127" w:name="_Toc32494"/>
      <w:bookmarkStart w:id="128" w:name="_Toc26633"/>
      <w:bookmarkStart w:id="129" w:name="_Toc25571"/>
      <w:bookmarkStart w:id="130" w:name="_Toc4720"/>
      <w:bookmarkStart w:id="131" w:name="_Toc14371"/>
      <w:r>
        <w:rPr>
          <w:rFonts w:hint="eastAsia" w:ascii="仿宋" w:hAnsi="仿宋" w:eastAsia="仿宋" w:cs="仿宋"/>
          <w:b/>
          <w:color w:val="auto"/>
          <w:sz w:val="24"/>
        </w:rPr>
        <w:t>2.11 不可抗力</w:t>
      </w:r>
      <w:bookmarkEnd w:id="127"/>
      <w:bookmarkEnd w:id="128"/>
      <w:bookmarkEnd w:id="129"/>
      <w:bookmarkEnd w:id="130"/>
      <w:bookmarkEnd w:id="131"/>
    </w:p>
    <w:p w14:paraId="3AB3811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26745D7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7B020C7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3575A04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20208453">
      <w:pPr>
        <w:spacing w:line="560" w:lineRule="exact"/>
        <w:ind w:firstLine="482" w:firstLineChars="200"/>
        <w:outlineLvl w:val="0"/>
        <w:rPr>
          <w:rFonts w:hint="eastAsia" w:ascii="仿宋" w:hAnsi="仿宋" w:eastAsia="仿宋" w:cs="仿宋"/>
          <w:b/>
          <w:color w:val="auto"/>
          <w:sz w:val="24"/>
        </w:rPr>
      </w:pPr>
      <w:bookmarkStart w:id="132" w:name="_Toc14115"/>
      <w:bookmarkStart w:id="133" w:name="_Toc3638"/>
      <w:bookmarkStart w:id="134" w:name="_Toc23854"/>
      <w:bookmarkStart w:id="135" w:name="_Toc24465"/>
      <w:bookmarkStart w:id="136" w:name="_Toc25783"/>
      <w:r>
        <w:rPr>
          <w:rFonts w:hint="eastAsia" w:ascii="仿宋" w:hAnsi="仿宋" w:eastAsia="仿宋" w:cs="仿宋"/>
          <w:b/>
          <w:color w:val="auto"/>
          <w:sz w:val="24"/>
        </w:rPr>
        <w:t>2.12 税费</w:t>
      </w:r>
      <w:bookmarkEnd w:id="132"/>
      <w:bookmarkEnd w:id="133"/>
      <w:bookmarkEnd w:id="134"/>
      <w:bookmarkEnd w:id="135"/>
      <w:bookmarkEnd w:id="136"/>
    </w:p>
    <w:p w14:paraId="05C00B0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527147A4">
      <w:pPr>
        <w:spacing w:line="560" w:lineRule="exact"/>
        <w:ind w:firstLine="482" w:firstLineChars="200"/>
        <w:outlineLvl w:val="0"/>
        <w:rPr>
          <w:rFonts w:hint="eastAsia" w:ascii="仿宋" w:hAnsi="仿宋" w:eastAsia="仿宋" w:cs="仿宋"/>
          <w:b/>
          <w:color w:val="auto"/>
          <w:sz w:val="24"/>
        </w:rPr>
      </w:pPr>
      <w:bookmarkStart w:id="137" w:name="_Toc7315"/>
      <w:bookmarkStart w:id="138" w:name="_Toc14814"/>
      <w:bookmarkStart w:id="139" w:name="_Toc26883"/>
      <w:bookmarkStart w:id="140" w:name="_Toc30105"/>
      <w:bookmarkStart w:id="141" w:name="_Toc25525"/>
      <w:r>
        <w:rPr>
          <w:rFonts w:hint="eastAsia" w:ascii="仿宋" w:hAnsi="仿宋" w:eastAsia="仿宋" w:cs="仿宋"/>
          <w:b/>
          <w:color w:val="auto"/>
          <w:sz w:val="24"/>
        </w:rPr>
        <w:t>2.13 乙方破产</w:t>
      </w:r>
      <w:bookmarkEnd w:id="137"/>
      <w:bookmarkEnd w:id="138"/>
      <w:bookmarkEnd w:id="139"/>
      <w:bookmarkEnd w:id="140"/>
      <w:bookmarkEnd w:id="141"/>
    </w:p>
    <w:p w14:paraId="30C08A1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D8B386D">
      <w:pPr>
        <w:spacing w:line="560" w:lineRule="exact"/>
        <w:ind w:firstLine="482" w:firstLineChars="200"/>
        <w:outlineLvl w:val="0"/>
        <w:rPr>
          <w:rFonts w:hint="eastAsia" w:ascii="仿宋" w:hAnsi="仿宋" w:eastAsia="仿宋" w:cs="仿宋"/>
          <w:b/>
          <w:color w:val="auto"/>
          <w:sz w:val="24"/>
        </w:rPr>
      </w:pPr>
      <w:bookmarkStart w:id="142" w:name="_Toc1123"/>
      <w:bookmarkStart w:id="143" w:name="_Toc23323"/>
      <w:bookmarkStart w:id="144" w:name="_Toc2016"/>
      <w:r>
        <w:rPr>
          <w:rFonts w:hint="eastAsia" w:ascii="仿宋" w:hAnsi="仿宋" w:eastAsia="仿宋" w:cs="仿宋"/>
          <w:b/>
          <w:color w:val="auto"/>
          <w:sz w:val="24"/>
        </w:rPr>
        <w:t>2.14 合同中止、终止</w:t>
      </w:r>
      <w:bookmarkEnd w:id="142"/>
      <w:bookmarkEnd w:id="143"/>
      <w:bookmarkEnd w:id="144"/>
    </w:p>
    <w:p w14:paraId="4DFA325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29F0383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488552B0">
      <w:pPr>
        <w:spacing w:line="560" w:lineRule="exact"/>
        <w:ind w:firstLine="482" w:firstLineChars="200"/>
        <w:outlineLvl w:val="0"/>
        <w:rPr>
          <w:rFonts w:hint="eastAsia" w:ascii="仿宋" w:hAnsi="仿宋" w:eastAsia="仿宋" w:cs="仿宋"/>
          <w:b/>
          <w:color w:val="auto"/>
          <w:sz w:val="24"/>
        </w:rPr>
      </w:pPr>
      <w:bookmarkStart w:id="145" w:name="_Toc17363"/>
      <w:bookmarkStart w:id="146" w:name="_Toc1969"/>
      <w:bookmarkStart w:id="147" w:name="_Toc14525"/>
      <w:r>
        <w:rPr>
          <w:rFonts w:hint="eastAsia" w:ascii="仿宋" w:hAnsi="仿宋" w:eastAsia="仿宋" w:cs="仿宋"/>
          <w:b/>
          <w:color w:val="auto"/>
          <w:sz w:val="24"/>
        </w:rPr>
        <w:t>2.15 检验和验收</w:t>
      </w:r>
      <w:bookmarkEnd w:id="145"/>
      <w:bookmarkEnd w:id="146"/>
      <w:bookmarkEnd w:id="147"/>
    </w:p>
    <w:p w14:paraId="55DBF457">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60DAF7C7">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1206DEA">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4F6CA081">
      <w:pPr>
        <w:spacing w:line="560" w:lineRule="exact"/>
        <w:ind w:firstLine="482" w:firstLineChars="200"/>
        <w:outlineLvl w:val="0"/>
        <w:rPr>
          <w:rFonts w:hint="eastAsia" w:ascii="仿宋" w:hAnsi="仿宋" w:eastAsia="仿宋" w:cs="仿宋"/>
          <w:b/>
          <w:color w:val="auto"/>
          <w:sz w:val="24"/>
        </w:rPr>
      </w:pPr>
      <w:bookmarkStart w:id="148" w:name="_Toc25198"/>
      <w:bookmarkStart w:id="149" w:name="_Toc12666"/>
      <w:bookmarkStart w:id="150" w:name="_Toc31892"/>
      <w:bookmarkStart w:id="151" w:name="_Toc9808"/>
      <w:bookmarkStart w:id="152" w:name="_Toc2308"/>
      <w:r>
        <w:rPr>
          <w:rFonts w:hint="eastAsia" w:ascii="仿宋" w:hAnsi="仿宋" w:eastAsia="仿宋" w:cs="仿宋"/>
          <w:b/>
          <w:color w:val="auto"/>
          <w:sz w:val="24"/>
        </w:rPr>
        <w:t>2.16 通知和送达</w:t>
      </w:r>
      <w:bookmarkEnd w:id="148"/>
      <w:bookmarkEnd w:id="149"/>
      <w:bookmarkEnd w:id="150"/>
      <w:bookmarkEnd w:id="151"/>
      <w:bookmarkEnd w:id="152"/>
    </w:p>
    <w:p w14:paraId="4AC6B841">
      <w:pPr>
        <w:spacing w:line="560" w:lineRule="exact"/>
        <w:ind w:firstLine="480" w:firstLineChars="200"/>
        <w:rPr>
          <w:rFonts w:hint="eastAsia" w:ascii="仿宋" w:hAnsi="仿宋" w:eastAsia="仿宋" w:cs="仿宋"/>
          <w:color w:val="auto"/>
          <w:sz w:val="24"/>
        </w:rPr>
      </w:pPr>
      <w:bookmarkStart w:id="153" w:name="_Toc27674"/>
      <w:bookmarkStart w:id="154" w:name="_Toc18401"/>
      <w:r>
        <w:rPr>
          <w:rFonts w:hint="eastAsia" w:ascii="仿宋" w:hAnsi="仿宋" w:eastAsia="仿宋" w:cs="仿宋"/>
          <w:color w:val="auto"/>
          <w:sz w:val="24"/>
        </w:rPr>
        <w:t>2.1</w:t>
      </w:r>
      <w:r>
        <w:rPr>
          <w:rFonts w:hint="default" w:ascii="仿宋" w:hAnsi="仿宋" w:eastAsia="仿宋" w:cs="仿宋"/>
          <w:color w:val="auto"/>
          <w:sz w:val="24"/>
          <w:lang w:val="en-US"/>
        </w:rPr>
        <w:t>6</w:t>
      </w:r>
      <w:r>
        <w:rPr>
          <w:rFonts w:hint="eastAsia" w:ascii="仿宋" w:hAnsi="仿宋" w:eastAsia="仿宋" w:cs="仿宋"/>
          <w:color w:val="auto"/>
          <w:sz w:val="24"/>
        </w:rPr>
        <w:t xml:space="preserve">.1任何一方因履行合同而以合同第一部分尾部所列明的传真或电子邮件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7CB6331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default" w:ascii="仿宋" w:hAnsi="仿宋" w:eastAsia="仿宋" w:cs="仿宋"/>
          <w:color w:val="auto"/>
          <w:sz w:val="24"/>
          <w:lang w:val="en-US"/>
        </w:rPr>
        <w:t>6</w:t>
      </w:r>
      <w:r>
        <w:rPr>
          <w:rFonts w:hint="eastAsia" w:ascii="仿宋" w:hAnsi="仿宋" w:eastAsia="仿宋" w:cs="仿宋"/>
          <w:color w:val="auto"/>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3"/>
      <w:bookmarkEnd w:id="154"/>
    </w:p>
    <w:p w14:paraId="580D74A1">
      <w:pPr>
        <w:spacing w:line="560" w:lineRule="exact"/>
        <w:ind w:firstLine="482" w:firstLineChars="200"/>
        <w:outlineLvl w:val="0"/>
        <w:rPr>
          <w:rFonts w:hint="eastAsia" w:ascii="仿宋" w:hAnsi="仿宋" w:eastAsia="仿宋" w:cs="仿宋"/>
          <w:b/>
          <w:color w:val="auto"/>
          <w:sz w:val="24"/>
        </w:rPr>
      </w:pPr>
      <w:bookmarkStart w:id="155" w:name="_Toc20808"/>
      <w:bookmarkStart w:id="156" w:name="_Toc27644"/>
      <w:bookmarkStart w:id="157" w:name="_Toc12254"/>
      <w:bookmarkStart w:id="158" w:name="_Toc5063"/>
      <w:bookmarkStart w:id="159" w:name="_Toc28906"/>
      <w:r>
        <w:rPr>
          <w:rFonts w:hint="eastAsia" w:ascii="仿宋" w:hAnsi="仿宋" w:eastAsia="仿宋" w:cs="仿宋"/>
          <w:b/>
          <w:color w:val="auto"/>
          <w:sz w:val="24"/>
        </w:rPr>
        <w:t>2.17 合同使用的文字和适用的法律</w:t>
      </w:r>
      <w:bookmarkEnd w:id="155"/>
      <w:bookmarkEnd w:id="156"/>
      <w:bookmarkEnd w:id="157"/>
      <w:bookmarkEnd w:id="158"/>
      <w:bookmarkEnd w:id="159"/>
    </w:p>
    <w:p w14:paraId="0E3643A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48C6B6C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76A80FE5">
      <w:pPr>
        <w:spacing w:line="560" w:lineRule="exact"/>
        <w:ind w:firstLine="482" w:firstLineChars="200"/>
        <w:outlineLvl w:val="0"/>
        <w:rPr>
          <w:rFonts w:hint="eastAsia" w:ascii="仿宋" w:hAnsi="仿宋" w:eastAsia="仿宋" w:cs="仿宋"/>
          <w:b/>
          <w:color w:val="auto"/>
          <w:sz w:val="24"/>
        </w:rPr>
      </w:pPr>
      <w:bookmarkStart w:id="160" w:name="_Toc4355"/>
      <w:bookmarkStart w:id="161" w:name="_Toc18540"/>
      <w:bookmarkStart w:id="162" w:name="_Toc30599"/>
      <w:r>
        <w:rPr>
          <w:rFonts w:hint="eastAsia" w:ascii="仿宋" w:hAnsi="仿宋" w:eastAsia="仿宋" w:cs="仿宋"/>
          <w:b/>
          <w:color w:val="auto"/>
          <w:sz w:val="24"/>
        </w:rPr>
        <w:t>2.18 计量单位</w:t>
      </w:r>
      <w:bookmarkEnd w:id="160"/>
      <w:bookmarkEnd w:id="161"/>
      <w:bookmarkEnd w:id="162"/>
    </w:p>
    <w:p w14:paraId="2F30FC5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6DE5B609">
      <w:pPr>
        <w:spacing w:line="560" w:lineRule="exact"/>
        <w:ind w:firstLine="482" w:firstLineChars="200"/>
        <w:outlineLvl w:val="0"/>
        <w:rPr>
          <w:rFonts w:hint="eastAsia" w:ascii="仿宋" w:hAnsi="仿宋" w:eastAsia="仿宋" w:cs="仿宋"/>
          <w:b/>
          <w:color w:val="auto"/>
          <w:sz w:val="24"/>
        </w:rPr>
      </w:pPr>
      <w:bookmarkStart w:id="163" w:name="_Toc18567"/>
      <w:bookmarkStart w:id="164" w:name="_Toc259093692"/>
      <w:bookmarkStart w:id="165" w:name="_Toc487900373"/>
      <w:bookmarkStart w:id="166" w:name="_Toc279701263"/>
      <w:bookmarkStart w:id="167" w:name="_Toc10330"/>
      <w:bookmarkStart w:id="168" w:name="_Toc12773"/>
      <w:r>
        <w:rPr>
          <w:rFonts w:hint="eastAsia" w:ascii="仿宋" w:hAnsi="仿宋" w:eastAsia="仿宋" w:cs="仿宋"/>
          <w:b/>
          <w:color w:val="auto"/>
          <w:sz w:val="24"/>
        </w:rPr>
        <w:t>2.19 合同使用的文字和适用的法律</w:t>
      </w:r>
      <w:bookmarkEnd w:id="163"/>
      <w:bookmarkEnd w:id="164"/>
      <w:bookmarkEnd w:id="165"/>
      <w:bookmarkEnd w:id="166"/>
      <w:bookmarkEnd w:id="167"/>
      <w:bookmarkEnd w:id="168"/>
    </w:p>
    <w:p w14:paraId="131349A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40E41FD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46B6DBC3">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合同份数</w:t>
      </w:r>
    </w:p>
    <w:p w14:paraId="03091B6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34B3047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69" w:name="_Toc331685784"/>
      <w:r>
        <w:rPr>
          <w:rFonts w:hint="eastAsia" w:ascii="仿宋" w:hAnsi="仿宋" w:eastAsia="仿宋" w:cs="仿宋"/>
          <w:b/>
          <w:color w:val="auto"/>
          <w:sz w:val="24"/>
        </w:rPr>
        <w:t xml:space="preserve"> </w:t>
      </w:r>
      <w:bookmarkEnd w:id="169"/>
      <w:r>
        <w:rPr>
          <w:rFonts w:hint="eastAsia" w:ascii="仿宋" w:hAnsi="仿宋" w:eastAsia="仿宋" w:cs="仿宋"/>
          <w:b/>
          <w:color w:val="auto"/>
          <w:kern w:val="2"/>
          <w:sz w:val="24"/>
          <w:szCs w:val="24"/>
          <w:lang w:val="en-US" w:eastAsia="zh-CN" w:bidi="ar-SA"/>
        </w:rPr>
        <w:t>第三部分  合同专用条款</w:t>
      </w:r>
    </w:p>
    <w:p w14:paraId="443E6540">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B28A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13469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7FBFA93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780251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58F564">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4B36B5AE">
            <w:pPr>
              <w:spacing w:line="360" w:lineRule="auto"/>
              <w:rPr>
                <w:rFonts w:hint="eastAsia" w:ascii="仿宋" w:hAnsi="仿宋" w:eastAsia="仿宋" w:cs="仿宋"/>
                <w:color w:val="auto"/>
                <w:sz w:val="24"/>
              </w:rPr>
            </w:pPr>
          </w:p>
        </w:tc>
      </w:tr>
      <w:tr w14:paraId="41895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8DCDFB">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4F18E86B">
            <w:pPr>
              <w:spacing w:line="360" w:lineRule="auto"/>
              <w:rPr>
                <w:rFonts w:hint="eastAsia" w:ascii="仿宋" w:hAnsi="仿宋" w:eastAsia="仿宋" w:cs="仿宋"/>
                <w:color w:val="auto"/>
                <w:sz w:val="24"/>
              </w:rPr>
            </w:pPr>
          </w:p>
        </w:tc>
      </w:tr>
      <w:tr w14:paraId="5DBB1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CA368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5640C7E3">
            <w:pPr>
              <w:spacing w:line="360" w:lineRule="auto"/>
              <w:rPr>
                <w:rFonts w:hint="eastAsia" w:ascii="仿宋" w:hAnsi="仿宋" w:eastAsia="仿宋" w:cs="仿宋"/>
                <w:color w:val="auto"/>
                <w:sz w:val="24"/>
              </w:rPr>
            </w:pPr>
          </w:p>
        </w:tc>
      </w:tr>
      <w:tr w14:paraId="2D43F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FDDA60">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3B6E1C7B">
            <w:pPr>
              <w:spacing w:line="360" w:lineRule="auto"/>
              <w:rPr>
                <w:rFonts w:hint="eastAsia" w:ascii="仿宋" w:hAnsi="仿宋" w:eastAsia="仿宋" w:cs="仿宋"/>
                <w:color w:val="auto"/>
                <w:sz w:val="24"/>
              </w:rPr>
            </w:pPr>
          </w:p>
        </w:tc>
      </w:tr>
      <w:tr w14:paraId="09641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408E3B">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4EF22B65">
            <w:pPr>
              <w:spacing w:line="360" w:lineRule="auto"/>
              <w:rPr>
                <w:rFonts w:hint="eastAsia" w:ascii="仿宋" w:hAnsi="仿宋" w:eastAsia="仿宋" w:cs="仿宋"/>
                <w:color w:val="auto"/>
                <w:sz w:val="24"/>
              </w:rPr>
            </w:pPr>
          </w:p>
        </w:tc>
      </w:tr>
      <w:tr w14:paraId="7BA0D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80B16E">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78FB0163">
            <w:pPr>
              <w:spacing w:line="360" w:lineRule="auto"/>
              <w:rPr>
                <w:rFonts w:hint="eastAsia" w:ascii="仿宋" w:hAnsi="仿宋" w:eastAsia="仿宋" w:cs="仿宋"/>
                <w:color w:val="auto"/>
                <w:sz w:val="24"/>
              </w:rPr>
            </w:pPr>
          </w:p>
        </w:tc>
      </w:tr>
      <w:tr w14:paraId="01366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5A69FC">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2621B3C7">
            <w:pPr>
              <w:spacing w:line="360" w:lineRule="auto"/>
              <w:rPr>
                <w:rFonts w:hint="eastAsia" w:ascii="仿宋" w:hAnsi="仿宋" w:eastAsia="仿宋" w:cs="仿宋"/>
                <w:color w:val="auto"/>
                <w:sz w:val="24"/>
              </w:rPr>
            </w:pPr>
          </w:p>
        </w:tc>
      </w:tr>
      <w:tr w14:paraId="65708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EF8834">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69BBD6F3">
            <w:pPr>
              <w:spacing w:line="360" w:lineRule="auto"/>
              <w:rPr>
                <w:rFonts w:hint="eastAsia" w:ascii="仿宋" w:hAnsi="仿宋" w:eastAsia="仿宋" w:cs="仿宋"/>
                <w:color w:val="auto"/>
                <w:sz w:val="24"/>
              </w:rPr>
            </w:pPr>
          </w:p>
        </w:tc>
      </w:tr>
      <w:tr w14:paraId="5509EA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5C531B">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19021643">
            <w:pPr>
              <w:spacing w:line="360" w:lineRule="auto"/>
              <w:rPr>
                <w:rFonts w:hint="eastAsia" w:ascii="仿宋" w:hAnsi="仿宋" w:eastAsia="仿宋" w:cs="仿宋"/>
                <w:color w:val="auto"/>
                <w:sz w:val="24"/>
              </w:rPr>
            </w:pPr>
          </w:p>
        </w:tc>
      </w:tr>
      <w:tr w14:paraId="539CF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E9C6DE">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46FCE9D9">
            <w:pPr>
              <w:spacing w:line="360" w:lineRule="auto"/>
              <w:rPr>
                <w:rFonts w:hint="eastAsia" w:ascii="仿宋" w:hAnsi="仿宋" w:eastAsia="仿宋" w:cs="仿宋"/>
                <w:color w:val="auto"/>
                <w:sz w:val="24"/>
              </w:rPr>
            </w:pPr>
          </w:p>
        </w:tc>
      </w:tr>
      <w:tr w14:paraId="27D09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C5867D">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0B109AF2">
            <w:pPr>
              <w:spacing w:line="360" w:lineRule="auto"/>
              <w:rPr>
                <w:rFonts w:hint="eastAsia" w:ascii="仿宋" w:hAnsi="仿宋" w:eastAsia="仿宋" w:cs="仿宋"/>
                <w:color w:val="auto"/>
                <w:sz w:val="24"/>
              </w:rPr>
            </w:pPr>
          </w:p>
        </w:tc>
      </w:tr>
      <w:tr w14:paraId="1BA36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C5FBAF">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3E1EC7D4">
            <w:pPr>
              <w:spacing w:line="360" w:lineRule="auto"/>
              <w:rPr>
                <w:rFonts w:hint="eastAsia" w:ascii="仿宋" w:hAnsi="仿宋" w:eastAsia="仿宋" w:cs="仿宋"/>
                <w:color w:val="auto"/>
                <w:sz w:val="24"/>
              </w:rPr>
            </w:pPr>
          </w:p>
        </w:tc>
      </w:tr>
      <w:tr w14:paraId="5D036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0F2280">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6BF0A98C">
            <w:pPr>
              <w:spacing w:line="360" w:lineRule="auto"/>
              <w:rPr>
                <w:rFonts w:hint="eastAsia" w:ascii="仿宋" w:hAnsi="仿宋" w:eastAsia="仿宋" w:cs="仿宋"/>
                <w:color w:val="auto"/>
                <w:sz w:val="24"/>
              </w:rPr>
            </w:pPr>
          </w:p>
        </w:tc>
      </w:tr>
      <w:tr w14:paraId="55D0E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DE0DFA">
            <w:pPr>
              <w:spacing w:line="360" w:lineRule="auto"/>
              <w:rPr>
                <w:rFonts w:hint="eastAsia"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14:paraId="38880CF3">
            <w:pPr>
              <w:spacing w:line="360" w:lineRule="auto"/>
              <w:rPr>
                <w:rFonts w:hint="eastAsia" w:ascii="仿宋" w:hAnsi="仿宋" w:eastAsia="仿宋" w:cs="仿宋"/>
                <w:color w:val="auto"/>
                <w:sz w:val="24"/>
              </w:rPr>
            </w:pPr>
          </w:p>
        </w:tc>
      </w:tr>
      <w:tr w14:paraId="646D3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25F6EB">
            <w:pPr>
              <w:spacing w:line="360" w:lineRule="auto"/>
              <w:rPr>
                <w:rFonts w:hint="eastAsia"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14:paraId="24EFB463">
            <w:pPr>
              <w:spacing w:line="360" w:lineRule="auto"/>
              <w:rPr>
                <w:rFonts w:hint="eastAsia" w:ascii="仿宋" w:hAnsi="仿宋" w:eastAsia="仿宋" w:cs="仿宋"/>
                <w:color w:val="auto"/>
                <w:sz w:val="24"/>
              </w:rPr>
            </w:pPr>
          </w:p>
        </w:tc>
      </w:tr>
      <w:tr w14:paraId="363E5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B2EA41">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757E51B7">
            <w:pPr>
              <w:spacing w:line="360" w:lineRule="auto"/>
              <w:ind w:left="-420" w:leftChars="-200" w:right="-420" w:rightChars="-200" w:firstLine="480" w:firstLineChars="200"/>
              <w:rPr>
                <w:rFonts w:hint="eastAsia" w:ascii="仿宋" w:hAnsi="仿宋" w:eastAsia="仿宋" w:cs="仿宋"/>
                <w:color w:val="auto"/>
                <w:sz w:val="24"/>
              </w:rPr>
            </w:pPr>
          </w:p>
        </w:tc>
      </w:tr>
      <w:tr w14:paraId="00846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418B39">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4BEFF87B">
            <w:pPr>
              <w:spacing w:line="360" w:lineRule="auto"/>
              <w:ind w:left="-420" w:leftChars="-200" w:right="-420" w:rightChars="-200" w:firstLine="480" w:firstLineChars="200"/>
              <w:rPr>
                <w:rFonts w:hint="eastAsia" w:ascii="仿宋" w:hAnsi="仿宋" w:eastAsia="仿宋" w:cs="仿宋"/>
                <w:color w:val="auto"/>
                <w:sz w:val="24"/>
              </w:rPr>
            </w:pPr>
          </w:p>
        </w:tc>
      </w:tr>
      <w:tr w14:paraId="4F490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7859FD">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514F115F">
            <w:pPr>
              <w:spacing w:line="360" w:lineRule="auto"/>
              <w:rPr>
                <w:rFonts w:hint="eastAsia" w:ascii="仿宋" w:hAnsi="仿宋" w:eastAsia="仿宋" w:cs="仿宋"/>
                <w:color w:val="auto"/>
                <w:sz w:val="24"/>
              </w:rPr>
            </w:pPr>
          </w:p>
        </w:tc>
      </w:tr>
      <w:tr w14:paraId="712CA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C785F18">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3A418AF6">
            <w:pPr>
              <w:spacing w:line="360" w:lineRule="auto"/>
              <w:rPr>
                <w:rFonts w:hint="eastAsia" w:ascii="仿宋" w:hAnsi="仿宋" w:eastAsia="仿宋" w:cs="仿宋"/>
                <w:color w:val="auto"/>
                <w:sz w:val="24"/>
              </w:rPr>
            </w:pPr>
          </w:p>
        </w:tc>
      </w:tr>
      <w:tr w14:paraId="36EEB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7477A4">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6A394A03">
            <w:pPr>
              <w:spacing w:line="360" w:lineRule="auto"/>
              <w:rPr>
                <w:rFonts w:hint="eastAsia" w:ascii="仿宋" w:hAnsi="仿宋" w:eastAsia="仿宋" w:cs="仿宋"/>
                <w:color w:val="auto"/>
                <w:sz w:val="24"/>
              </w:rPr>
            </w:pPr>
          </w:p>
        </w:tc>
      </w:tr>
      <w:tr w14:paraId="10BCD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880EA1">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2FDED89E">
            <w:pPr>
              <w:spacing w:line="360" w:lineRule="auto"/>
              <w:rPr>
                <w:rFonts w:hint="eastAsia" w:ascii="仿宋" w:hAnsi="仿宋" w:eastAsia="仿宋" w:cs="仿宋"/>
                <w:color w:val="auto"/>
                <w:sz w:val="24"/>
              </w:rPr>
            </w:pPr>
          </w:p>
        </w:tc>
      </w:tr>
      <w:tr w14:paraId="0142C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A00B9D4">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8149" w:type="dxa"/>
          </w:tcPr>
          <w:p w14:paraId="45068B71">
            <w:pPr>
              <w:spacing w:line="360" w:lineRule="auto"/>
              <w:rPr>
                <w:rFonts w:hint="eastAsia" w:ascii="仿宋" w:hAnsi="仿宋" w:eastAsia="仿宋" w:cs="仿宋"/>
                <w:color w:val="auto"/>
                <w:sz w:val="24"/>
              </w:rPr>
            </w:pPr>
          </w:p>
        </w:tc>
      </w:tr>
    </w:tbl>
    <w:p w14:paraId="64B8B345">
      <w:pPr>
        <w:spacing w:line="360" w:lineRule="auto"/>
        <w:ind w:left="-420" w:leftChars="-200" w:right="-420" w:rightChars="-200" w:firstLine="480" w:firstLineChars="200"/>
        <w:rPr>
          <w:rFonts w:hint="eastAsia" w:ascii="仿宋" w:hAnsi="仿宋" w:eastAsia="仿宋" w:cs="仿宋"/>
          <w:color w:val="auto"/>
          <w:sz w:val="24"/>
        </w:rPr>
      </w:pPr>
    </w:p>
    <w:p w14:paraId="67B23952">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29D2896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6EF29BC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14:paraId="1F2FB64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23DDC9B">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B7D787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492092C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90</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rPr>
        <w:t>分。评分依下述所列为评标打分依据，分值如下（计算分值时，按其算术平均值保留小数2位）。</w:t>
      </w:r>
    </w:p>
    <w:p w14:paraId="14C0906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90</w:t>
      </w:r>
      <w:r>
        <w:rPr>
          <w:rFonts w:hint="eastAsia" w:ascii="仿宋" w:hAnsi="仿宋" w:eastAsia="仿宋" w:cs="仿宋"/>
          <w:b/>
          <w:bCs/>
          <w:iCs/>
          <w:color w:val="auto"/>
          <w:sz w:val="24"/>
        </w:rPr>
        <w:t>分）</w:t>
      </w:r>
    </w:p>
    <w:tbl>
      <w:tblPr>
        <w:tblStyle w:val="62"/>
        <w:tblW w:w="9759" w:type="dxa"/>
        <w:jc w:val="center"/>
        <w:tblLayout w:type="fixed"/>
        <w:tblCellMar>
          <w:top w:w="0" w:type="dxa"/>
          <w:left w:w="108" w:type="dxa"/>
          <w:bottom w:w="0" w:type="dxa"/>
          <w:right w:w="108" w:type="dxa"/>
        </w:tblCellMar>
      </w:tblPr>
      <w:tblGrid>
        <w:gridCol w:w="722"/>
        <w:gridCol w:w="1698"/>
        <w:gridCol w:w="6113"/>
        <w:gridCol w:w="1226"/>
      </w:tblGrid>
      <w:tr w14:paraId="12F374AD">
        <w:tblPrEx>
          <w:tblCellMar>
            <w:top w:w="0" w:type="dxa"/>
            <w:left w:w="108" w:type="dxa"/>
            <w:bottom w:w="0" w:type="dxa"/>
            <w:right w:w="108" w:type="dxa"/>
          </w:tblCellMar>
        </w:tblPrEx>
        <w:trPr>
          <w:trHeight w:val="46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14:paraId="6BFA11B3">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序号</w:t>
            </w:r>
          </w:p>
        </w:tc>
        <w:tc>
          <w:tcPr>
            <w:tcW w:w="1698" w:type="dxa"/>
            <w:tcBorders>
              <w:top w:val="single" w:color="auto" w:sz="4" w:space="0"/>
              <w:left w:val="single" w:color="auto" w:sz="4" w:space="0"/>
              <w:bottom w:val="single" w:color="auto" w:sz="4" w:space="0"/>
              <w:right w:val="single" w:color="auto" w:sz="4" w:space="0"/>
            </w:tcBorders>
            <w:vAlign w:val="center"/>
          </w:tcPr>
          <w:p w14:paraId="6B3D27B8">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03FAFF09">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评审依据及标准</w:t>
            </w:r>
          </w:p>
        </w:tc>
        <w:tc>
          <w:tcPr>
            <w:tcW w:w="1226" w:type="dxa"/>
            <w:tcBorders>
              <w:top w:val="single" w:color="auto" w:sz="4" w:space="0"/>
              <w:left w:val="single" w:color="auto" w:sz="4" w:space="0"/>
              <w:bottom w:val="single" w:color="auto" w:sz="4" w:space="0"/>
              <w:right w:val="single" w:color="auto" w:sz="4" w:space="0"/>
            </w:tcBorders>
            <w:vAlign w:val="center"/>
          </w:tcPr>
          <w:p w14:paraId="0C69ABCE">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分值</w:t>
            </w:r>
          </w:p>
        </w:tc>
      </w:tr>
      <w:tr w14:paraId="7BD8C575">
        <w:tblPrEx>
          <w:tblCellMar>
            <w:top w:w="0" w:type="dxa"/>
            <w:left w:w="108" w:type="dxa"/>
            <w:bottom w:w="0" w:type="dxa"/>
            <w:right w:w="108" w:type="dxa"/>
          </w:tblCellMar>
        </w:tblPrEx>
        <w:trPr>
          <w:trHeight w:val="827"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14:paraId="3A1B0B16">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w:t>
            </w:r>
          </w:p>
        </w:tc>
        <w:tc>
          <w:tcPr>
            <w:tcW w:w="1698" w:type="dxa"/>
            <w:tcBorders>
              <w:top w:val="single" w:color="auto" w:sz="4" w:space="0"/>
              <w:left w:val="single" w:color="auto" w:sz="4" w:space="0"/>
              <w:bottom w:val="single" w:color="auto" w:sz="4" w:space="0"/>
              <w:right w:val="single" w:color="auto" w:sz="4" w:space="0"/>
            </w:tcBorders>
            <w:vAlign w:val="center"/>
          </w:tcPr>
          <w:p w14:paraId="032DBEC3">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业绩</w:t>
            </w:r>
          </w:p>
        </w:tc>
        <w:tc>
          <w:tcPr>
            <w:tcW w:w="6113" w:type="dxa"/>
            <w:tcBorders>
              <w:top w:val="single" w:color="auto" w:sz="4" w:space="0"/>
              <w:left w:val="single" w:color="auto" w:sz="4" w:space="0"/>
              <w:bottom w:val="single" w:color="auto" w:sz="4" w:space="0"/>
              <w:right w:val="single" w:color="auto" w:sz="4" w:space="0"/>
            </w:tcBorders>
            <w:vAlign w:val="center"/>
          </w:tcPr>
          <w:p w14:paraId="05D9F877">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投标供应商自202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年1月1日（时间以合同签订时间为准）</w:t>
            </w:r>
            <w:r>
              <w:rPr>
                <w:rFonts w:hint="eastAsia" w:ascii="仿宋" w:hAnsi="仿宋" w:eastAsia="仿宋" w:cs="仿宋"/>
                <w:color w:val="auto"/>
                <w:sz w:val="24"/>
                <w:szCs w:val="24"/>
                <w:lang w:val="en-US" w:eastAsia="zh-CN"/>
              </w:rPr>
              <w:t>以来承接过</w:t>
            </w:r>
            <w:r>
              <w:rPr>
                <w:rFonts w:hint="eastAsia" w:ascii="仿宋" w:hAnsi="仿宋" w:eastAsia="仿宋" w:cs="仿宋"/>
                <w:color w:val="auto"/>
                <w:sz w:val="24"/>
                <w:szCs w:val="24"/>
                <w:lang w:eastAsia="zh-CN"/>
              </w:rPr>
              <w:t>同类项目业绩的，每</w:t>
            </w:r>
            <w:r>
              <w:rPr>
                <w:rFonts w:hint="eastAsia" w:ascii="仿宋" w:hAnsi="仿宋" w:eastAsia="仿宋" w:cs="仿宋"/>
                <w:color w:val="auto"/>
                <w:sz w:val="24"/>
                <w:szCs w:val="24"/>
                <w:lang w:val="en-US" w:eastAsia="zh-CN"/>
              </w:rPr>
              <w:t>提供一个</w:t>
            </w:r>
            <w:r>
              <w:rPr>
                <w:rFonts w:hint="eastAsia" w:ascii="仿宋" w:hAnsi="仿宋" w:eastAsia="仿宋" w:cs="仿宋"/>
                <w:color w:val="auto"/>
                <w:sz w:val="24"/>
                <w:szCs w:val="24"/>
                <w:lang w:eastAsia="zh-CN"/>
              </w:rPr>
              <w:t>合同得</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lang w:eastAsia="zh-CN"/>
              </w:rPr>
              <w:t>分，最多得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分。</w:t>
            </w:r>
          </w:p>
          <w:p w14:paraId="6C319BCA">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注：投标文件中提供相应的合同扫描件并加盖投标供应商公章，未提供不得分，同一服务对象连续签订合同的按一个合同计算。</w:t>
            </w:r>
          </w:p>
        </w:tc>
        <w:tc>
          <w:tcPr>
            <w:tcW w:w="1226" w:type="dxa"/>
            <w:tcBorders>
              <w:top w:val="single" w:color="auto" w:sz="4" w:space="0"/>
              <w:left w:val="single" w:color="auto" w:sz="4" w:space="0"/>
              <w:bottom w:val="single" w:color="auto" w:sz="4" w:space="0"/>
              <w:right w:val="single" w:color="auto" w:sz="4" w:space="0"/>
            </w:tcBorders>
            <w:vAlign w:val="center"/>
          </w:tcPr>
          <w:p w14:paraId="737C8B4A">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1分</w:t>
            </w:r>
          </w:p>
        </w:tc>
      </w:tr>
      <w:tr w14:paraId="5A602DD9">
        <w:tblPrEx>
          <w:tblCellMar>
            <w:top w:w="0" w:type="dxa"/>
            <w:left w:w="108" w:type="dxa"/>
            <w:bottom w:w="0" w:type="dxa"/>
            <w:right w:w="108" w:type="dxa"/>
          </w:tblCellMar>
        </w:tblPrEx>
        <w:trPr>
          <w:trHeight w:val="834"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14:paraId="766B84E8">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c>
          <w:tcPr>
            <w:tcW w:w="1698" w:type="dxa"/>
            <w:tcBorders>
              <w:top w:val="single" w:color="auto" w:sz="4" w:space="0"/>
              <w:left w:val="single" w:color="auto" w:sz="4" w:space="0"/>
              <w:bottom w:val="single" w:color="auto" w:sz="4" w:space="0"/>
              <w:right w:val="single" w:color="auto" w:sz="4" w:space="0"/>
            </w:tcBorders>
            <w:vAlign w:val="center"/>
          </w:tcPr>
          <w:p w14:paraId="7512CD2D">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机构设置及人员配置</w:t>
            </w:r>
          </w:p>
        </w:tc>
        <w:tc>
          <w:tcPr>
            <w:tcW w:w="6113" w:type="dxa"/>
            <w:tcBorders>
              <w:top w:val="single" w:color="auto" w:sz="4" w:space="0"/>
              <w:left w:val="single" w:color="auto" w:sz="4" w:space="0"/>
              <w:bottom w:val="single" w:color="auto" w:sz="4" w:space="0"/>
              <w:right w:val="single" w:color="auto" w:sz="4" w:space="0"/>
            </w:tcBorders>
            <w:vAlign w:val="center"/>
          </w:tcPr>
          <w:p w14:paraId="15E47F4C">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根据本招标项目实际情况，从人员配备、项目机构配备、各岗位职责、管理网络等方面，由评委进行打分。</w:t>
            </w:r>
          </w:p>
          <w:p w14:paraId="2487AD47">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1、组织机构完善的、人员配备科学合理，管理网络具有可操作性的得10.1-15分；</w:t>
            </w:r>
          </w:p>
          <w:p w14:paraId="6B85222C">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2、组织机构欠完善、人员配备欠科学合理、管理网络可操作性一般的得5.1-10分；</w:t>
            </w:r>
          </w:p>
          <w:p w14:paraId="7CAA77B0">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3、组织机构不完善、人员配备不科学不合理、管理网络可操作性差的得0.1-5分；</w:t>
            </w:r>
          </w:p>
          <w:p w14:paraId="2E9104FB">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4、未提供不得分。</w:t>
            </w:r>
          </w:p>
        </w:tc>
        <w:tc>
          <w:tcPr>
            <w:tcW w:w="1226" w:type="dxa"/>
            <w:tcBorders>
              <w:top w:val="single" w:color="auto" w:sz="4" w:space="0"/>
              <w:left w:val="single" w:color="auto" w:sz="4" w:space="0"/>
              <w:bottom w:val="single" w:color="auto" w:sz="4" w:space="0"/>
              <w:right w:val="single" w:color="auto" w:sz="4" w:space="0"/>
            </w:tcBorders>
            <w:vAlign w:val="center"/>
          </w:tcPr>
          <w:p w14:paraId="57CD412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15</w:t>
            </w:r>
          </w:p>
        </w:tc>
      </w:tr>
      <w:tr w14:paraId="4C048E06">
        <w:tblPrEx>
          <w:tblCellMar>
            <w:top w:w="0" w:type="dxa"/>
            <w:left w:w="108" w:type="dxa"/>
            <w:bottom w:w="0" w:type="dxa"/>
            <w:right w:w="108" w:type="dxa"/>
          </w:tblCellMar>
        </w:tblPrEx>
        <w:trPr>
          <w:trHeight w:val="834"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14:paraId="6339C6B6">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c>
          <w:tcPr>
            <w:tcW w:w="1698" w:type="dxa"/>
            <w:tcBorders>
              <w:top w:val="single" w:color="auto" w:sz="4" w:space="0"/>
              <w:left w:val="single" w:color="auto" w:sz="4" w:space="0"/>
              <w:bottom w:val="single" w:color="auto" w:sz="4" w:space="0"/>
              <w:right w:val="single" w:color="auto" w:sz="4" w:space="0"/>
            </w:tcBorders>
            <w:vAlign w:val="center"/>
          </w:tcPr>
          <w:p w14:paraId="3C51BC83">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实施方案</w:t>
            </w:r>
          </w:p>
        </w:tc>
        <w:tc>
          <w:tcPr>
            <w:tcW w:w="6113" w:type="dxa"/>
            <w:tcBorders>
              <w:top w:val="single" w:color="auto" w:sz="4" w:space="0"/>
              <w:left w:val="single" w:color="auto" w:sz="4" w:space="0"/>
              <w:bottom w:val="single" w:color="auto" w:sz="4" w:space="0"/>
              <w:right w:val="single" w:color="auto" w:sz="4" w:space="0"/>
            </w:tcBorders>
            <w:vAlign w:val="center"/>
          </w:tcPr>
          <w:p w14:paraId="34FEF590">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w:t>
            </w:r>
            <w:r>
              <w:rPr>
                <w:rFonts w:hint="eastAsia" w:ascii="仿宋" w:hAnsi="仿宋" w:eastAsia="仿宋" w:cs="仿宋"/>
                <w:color w:val="auto"/>
                <w:sz w:val="24"/>
                <w:szCs w:val="24"/>
                <w:lang w:val="en-US" w:eastAsia="zh-CN"/>
              </w:rPr>
              <w:t>淤泥处置</w:t>
            </w:r>
            <w:r>
              <w:rPr>
                <w:rFonts w:hint="eastAsia" w:ascii="仿宋" w:hAnsi="仿宋" w:eastAsia="仿宋" w:cs="仿宋"/>
                <w:color w:val="auto"/>
                <w:sz w:val="24"/>
                <w:szCs w:val="24"/>
                <w:lang w:eastAsia="zh-CN"/>
              </w:rPr>
              <w:t>综合利用的实施方案，由专家从方案的合理性、科学性、环保性等方面评分：</w:t>
            </w:r>
          </w:p>
          <w:p w14:paraId="5BA864FD">
            <w:pPr>
              <w:keepNext w:val="0"/>
              <w:keepLines w:val="0"/>
              <w:pageBreakBefore w:val="0"/>
              <w:widowControl/>
              <w:numPr>
                <w:ilvl w:val="0"/>
                <w:numId w:val="1"/>
              </w:numPr>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方案描述具体完善、逻辑清晰为优秀，</w:t>
            </w:r>
            <w:r>
              <w:rPr>
                <w:rFonts w:hint="eastAsia" w:ascii="仿宋" w:hAnsi="仿宋" w:eastAsia="仿宋" w:cs="仿宋"/>
                <w:color w:val="auto"/>
                <w:sz w:val="24"/>
                <w:szCs w:val="24"/>
                <w:lang w:val="en-US" w:eastAsia="zh-CN"/>
              </w:rPr>
              <w:t>完全符合项目实际需求的</w:t>
            </w:r>
            <w:r>
              <w:rPr>
                <w:rFonts w:hint="eastAsia" w:ascii="仿宋" w:hAnsi="仿宋" w:eastAsia="仿宋" w:cs="仿宋"/>
                <w:color w:val="auto"/>
                <w:sz w:val="24"/>
                <w:szCs w:val="24"/>
                <w:lang w:eastAsia="zh-CN"/>
              </w:rPr>
              <w:t>得</w:t>
            </w:r>
            <w:r>
              <w:rPr>
                <w:rFonts w:hint="eastAsia" w:ascii="仿宋" w:hAnsi="仿宋" w:eastAsia="仿宋" w:cs="仿宋"/>
                <w:color w:val="auto"/>
                <w:sz w:val="24"/>
                <w:szCs w:val="24"/>
                <w:lang w:val="en-US" w:eastAsia="zh-CN"/>
              </w:rPr>
              <w:t>10.1-15</w:t>
            </w:r>
            <w:r>
              <w:rPr>
                <w:rFonts w:hint="eastAsia" w:ascii="仿宋" w:hAnsi="仿宋" w:eastAsia="仿宋" w:cs="仿宋"/>
                <w:color w:val="auto"/>
                <w:sz w:val="24"/>
                <w:szCs w:val="24"/>
                <w:lang w:eastAsia="zh-CN"/>
              </w:rPr>
              <w:t>分；</w:t>
            </w:r>
          </w:p>
          <w:p w14:paraId="65CCDAAB">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方案描述基本合理、逻辑基本清晰为合格，</w:t>
            </w:r>
            <w:r>
              <w:rPr>
                <w:rFonts w:hint="eastAsia" w:ascii="仿宋" w:hAnsi="仿宋" w:eastAsia="仿宋" w:cs="仿宋"/>
                <w:color w:val="auto"/>
                <w:sz w:val="24"/>
                <w:szCs w:val="24"/>
                <w:lang w:val="en-US" w:eastAsia="zh-CN"/>
              </w:rPr>
              <w:t>基本满足项目实际需求的</w:t>
            </w:r>
            <w:r>
              <w:rPr>
                <w:rFonts w:hint="eastAsia" w:ascii="仿宋" w:hAnsi="仿宋" w:eastAsia="仿宋" w:cs="仿宋"/>
                <w:color w:val="auto"/>
                <w:sz w:val="24"/>
                <w:szCs w:val="24"/>
                <w:lang w:eastAsia="zh-CN"/>
              </w:rPr>
              <w:t>得</w:t>
            </w:r>
            <w:r>
              <w:rPr>
                <w:rFonts w:hint="eastAsia" w:ascii="仿宋" w:hAnsi="仿宋" w:eastAsia="仿宋" w:cs="仿宋"/>
                <w:color w:val="auto"/>
                <w:sz w:val="24"/>
                <w:szCs w:val="24"/>
                <w:lang w:val="en-US" w:eastAsia="zh-CN"/>
              </w:rPr>
              <w:t>5.1-10</w:t>
            </w:r>
            <w:r>
              <w:rPr>
                <w:rFonts w:hint="eastAsia" w:ascii="仿宋" w:hAnsi="仿宋" w:eastAsia="仿宋" w:cs="仿宋"/>
                <w:color w:val="auto"/>
                <w:sz w:val="24"/>
                <w:szCs w:val="24"/>
                <w:lang w:eastAsia="zh-CN"/>
              </w:rPr>
              <w:t>分；</w:t>
            </w:r>
          </w:p>
          <w:p w14:paraId="22001266">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方案不太合理、逻辑较差，不太能满足项目实际需求的得</w:t>
            </w:r>
            <w:r>
              <w:rPr>
                <w:rFonts w:hint="eastAsia" w:ascii="仿宋" w:hAnsi="仿宋" w:eastAsia="仿宋" w:cs="仿宋"/>
                <w:color w:val="auto"/>
                <w:sz w:val="24"/>
                <w:szCs w:val="24"/>
                <w:lang w:val="en-US" w:eastAsia="zh-CN"/>
              </w:rPr>
              <w:t>0.1-5分；</w:t>
            </w:r>
          </w:p>
          <w:p w14:paraId="52CF447B">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不提供不得分。</w:t>
            </w:r>
          </w:p>
        </w:tc>
        <w:tc>
          <w:tcPr>
            <w:tcW w:w="1226" w:type="dxa"/>
            <w:tcBorders>
              <w:top w:val="single" w:color="auto" w:sz="4" w:space="0"/>
              <w:left w:val="single" w:color="auto" w:sz="4" w:space="0"/>
              <w:bottom w:val="single" w:color="auto" w:sz="4" w:space="0"/>
              <w:right w:val="single" w:color="auto" w:sz="4" w:space="0"/>
            </w:tcBorders>
            <w:vAlign w:val="center"/>
          </w:tcPr>
          <w:p w14:paraId="13402150">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15</w:t>
            </w:r>
          </w:p>
        </w:tc>
      </w:tr>
      <w:tr w14:paraId="5DAAA04B">
        <w:tblPrEx>
          <w:tblCellMar>
            <w:top w:w="0" w:type="dxa"/>
            <w:left w:w="108" w:type="dxa"/>
            <w:bottom w:w="0" w:type="dxa"/>
            <w:right w:w="108" w:type="dxa"/>
          </w:tblCellMar>
        </w:tblPrEx>
        <w:trPr>
          <w:trHeight w:val="834"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14:paraId="3BB8AECE">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c>
          <w:tcPr>
            <w:tcW w:w="1698" w:type="dxa"/>
            <w:tcBorders>
              <w:top w:val="single" w:color="auto" w:sz="4" w:space="0"/>
              <w:left w:val="single" w:color="auto" w:sz="4" w:space="0"/>
              <w:bottom w:val="single" w:color="auto" w:sz="4" w:space="0"/>
              <w:right w:val="single" w:color="auto" w:sz="4" w:space="0"/>
            </w:tcBorders>
            <w:vAlign w:val="center"/>
          </w:tcPr>
          <w:p w14:paraId="3862EB86">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内部</w:t>
            </w:r>
            <w:r>
              <w:rPr>
                <w:rFonts w:hint="eastAsia" w:ascii="仿宋" w:hAnsi="仿宋" w:eastAsia="仿宋" w:cs="仿宋"/>
                <w:color w:val="auto"/>
                <w:sz w:val="24"/>
                <w:szCs w:val="24"/>
                <w:lang w:eastAsia="zh-CN"/>
              </w:rPr>
              <w:t>管理体系</w:t>
            </w:r>
          </w:p>
        </w:tc>
        <w:tc>
          <w:tcPr>
            <w:tcW w:w="6113" w:type="dxa"/>
            <w:tcBorders>
              <w:top w:val="single" w:color="auto" w:sz="4" w:space="0"/>
              <w:left w:val="single" w:color="auto" w:sz="4" w:space="0"/>
              <w:bottom w:val="single" w:color="auto" w:sz="4" w:space="0"/>
              <w:right w:val="single" w:color="auto" w:sz="4" w:space="0"/>
            </w:tcBorders>
            <w:vAlign w:val="center"/>
          </w:tcPr>
          <w:p w14:paraId="305E408D">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根据</w:t>
            </w:r>
            <w:r>
              <w:rPr>
                <w:rFonts w:hint="eastAsia" w:ascii="仿宋" w:hAnsi="仿宋" w:eastAsia="仿宋" w:cs="仿宋"/>
                <w:color w:val="auto"/>
                <w:sz w:val="24"/>
                <w:szCs w:val="24"/>
                <w:lang w:val="en-US" w:eastAsia="zh-CN"/>
              </w:rPr>
              <w:t>投标人</w:t>
            </w:r>
            <w:r>
              <w:rPr>
                <w:rFonts w:hint="eastAsia" w:ascii="仿宋" w:hAnsi="仿宋" w:eastAsia="仿宋" w:cs="仿宋"/>
                <w:color w:val="auto"/>
                <w:sz w:val="24"/>
                <w:szCs w:val="24"/>
                <w:lang w:eastAsia="zh-CN"/>
              </w:rPr>
              <w:t>针对本项目提供的</w:t>
            </w:r>
            <w:r>
              <w:rPr>
                <w:rFonts w:hint="eastAsia" w:ascii="仿宋" w:hAnsi="仿宋" w:eastAsia="仿宋" w:cs="仿宋"/>
                <w:color w:val="auto"/>
                <w:sz w:val="24"/>
                <w:szCs w:val="24"/>
                <w:lang w:val="en-US" w:eastAsia="zh-CN"/>
              </w:rPr>
              <w:t>①</w:t>
            </w:r>
            <w:r>
              <w:rPr>
                <w:rFonts w:hint="eastAsia" w:ascii="仿宋" w:hAnsi="仿宋" w:eastAsia="仿宋" w:cs="仿宋"/>
                <w:color w:val="auto"/>
                <w:sz w:val="24"/>
                <w:szCs w:val="24"/>
                <w:lang w:eastAsia="zh-CN"/>
              </w:rPr>
              <w:t>内部管理体系</w:t>
            </w:r>
            <w:r>
              <w:rPr>
                <w:rFonts w:hint="eastAsia" w:ascii="仿宋" w:hAnsi="仿宋" w:eastAsia="仿宋" w:cs="仿宋"/>
                <w:color w:val="auto"/>
                <w:sz w:val="24"/>
                <w:szCs w:val="24"/>
                <w:lang w:val="en-US" w:eastAsia="zh-CN"/>
              </w:rPr>
              <w:t>②</w:t>
            </w:r>
            <w:r>
              <w:rPr>
                <w:rFonts w:hint="eastAsia" w:ascii="仿宋" w:hAnsi="仿宋" w:eastAsia="仿宋" w:cs="仿宋"/>
                <w:color w:val="auto"/>
                <w:sz w:val="24"/>
                <w:szCs w:val="24"/>
                <w:lang w:eastAsia="zh-CN"/>
              </w:rPr>
              <w:t>各岗位职责</w:t>
            </w:r>
            <w:r>
              <w:rPr>
                <w:rFonts w:hint="eastAsia" w:ascii="仿宋" w:hAnsi="仿宋" w:eastAsia="仿宋" w:cs="仿宋"/>
                <w:color w:val="auto"/>
                <w:sz w:val="24"/>
                <w:szCs w:val="24"/>
                <w:lang w:val="en-US" w:eastAsia="zh-CN"/>
              </w:rPr>
              <w:t>③</w:t>
            </w:r>
            <w:r>
              <w:rPr>
                <w:rFonts w:hint="eastAsia" w:ascii="仿宋" w:hAnsi="仿宋" w:eastAsia="仿宋" w:cs="仿宋"/>
                <w:color w:val="auto"/>
                <w:sz w:val="24"/>
                <w:szCs w:val="24"/>
                <w:lang w:eastAsia="zh-CN"/>
              </w:rPr>
              <w:t>内部考核机制等</w:t>
            </w:r>
            <w:r>
              <w:rPr>
                <w:rFonts w:hint="eastAsia" w:ascii="仿宋" w:hAnsi="仿宋" w:eastAsia="仿宋" w:cs="仿宋"/>
                <w:color w:val="auto"/>
                <w:sz w:val="24"/>
                <w:szCs w:val="24"/>
                <w:lang w:val="en-US" w:eastAsia="zh-CN"/>
              </w:rPr>
              <w:t>内容</w:t>
            </w:r>
            <w:r>
              <w:rPr>
                <w:rFonts w:hint="eastAsia" w:ascii="仿宋" w:hAnsi="仿宋" w:eastAsia="仿宋" w:cs="仿宋"/>
                <w:color w:val="auto"/>
                <w:sz w:val="24"/>
                <w:szCs w:val="24"/>
                <w:lang w:eastAsia="zh-CN"/>
              </w:rPr>
              <w:t>进行</w:t>
            </w:r>
            <w:r>
              <w:rPr>
                <w:rFonts w:hint="eastAsia" w:ascii="仿宋" w:hAnsi="仿宋" w:eastAsia="仿宋" w:cs="仿宋"/>
                <w:color w:val="auto"/>
                <w:sz w:val="24"/>
                <w:szCs w:val="24"/>
                <w:lang w:val="en-US" w:eastAsia="zh-CN"/>
              </w:rPr>
              <w:t>综合评审</w:t>
            </w:r>
            <w:r>
              <w:rPr>
                <w:rFonts w:hint="eastAsia" w:ascii="仿宋" w:hAnsi="仿宋" w:eastAsia="仿宋" w:cs="仿宋"/>
                <w:color w:val="auto"/>
                <w:sz w:val="24"/>
                <w:szCs w:val="24"/>
                <w:lang w:eastAsia="zh-CN"/>
              </w:rPr>
              <w:t>：</w:t>
            </w:r>
          </w:p>
          <w:p w14:paraId="38ADD692">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1、管理体系</w:t>
            </w:r>
            <w:r>
              <w:rPr>
                <w:rFonts w:hint="eastAsia" w:ascii="仿宋" w:hAnsi="仿宋" w:eastAsia="仿宋" w:cs="仿宋"/>
                <w:color w:val="auto"/>
                <w:sz w:val="24"/>
                <w:szCs w:val="24"/>
                <w:lang w:eastAsia="zh-CN"/>
              </w:rPr>
              <w:t>完善、科学合理、可操作性强的得</w:t>
            </w:r>
            <w:r>
              <w:rPr>
                <w:rFonts w:hint="eastAsia" w:ascii="仿宋" w:hAnsi="仿宋" w:eastAsia="仿宋" w:cs="仿宋"/>
                <w:color w:val="auto"/>
                <w:sz w:val="24"/>
                <w:szCs w:val="24"/>
                <w:lang w:val="en-US" w:eastAsia="zh-CN"/>
              </w:rPr>
              <w:t>10.1-15</w:t>
            </w:r>
            <w:r>
              <w:rPr>
                <w:rFonts w:hint="eastAsia" w:ascii="仿宋" w:hAnsi="仿宋" w:eastAsia="仿宋" w:cs="仿宋"/>
                <w:color w:val="auto"/>
                <w:sz w:val="24"/>
                <w:szCs w:val="24"/>
                <w:lang w:eastAsia="zh-CN"/>
              </w:rPr>
              <w:t>分；</w:t>
            </w:r>
          </w:p>
          <w:p w14:paraId="094CCCBA">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2、管理体系</w:t>
            </w:r>
            <w:r>
              <w:rPr>
                <w:rFonts w:hint="eastAsia" w:ascii="仿宋" w:hAnsi="仿宋" w:eastAsia="仿宋" w:cs="仿宋"/>
                <w:color w:val="auto"/>
                <w:sz w:val="24"/>
                <w:szCs w:val="24"/>
                <w:lang w:eastAsia="zh-CN"/>
              </w:rPr>
              <w:t>较完善、较合理、可操作性较强的得</w:t>
            </w:r>
            <w:r>
              <w:rPr>
                <w:rFonts w:hint="eastAsia" w:ascii="仿宋" w:hAnsi="仿宋" w:eastAsia="仿宋" w:cs="仿宋"/>
                <w:color w:val="auto"/>
                <w:sz w:val="24"/>
                <w:szCs w:val="24"/>
                <w:lang w:val="en-US" w:eastAsia="zh-CN"/>
              </w:rPr>
              <w:t>5.1-10</w:t>
            </w:r>
            <w:r>
              <w:rPr>
                <w:rFonts w:hint="eastAsia" w:ascii="仿宋" w:hAnsi="仿宋" w:eastAsia="仿宋" w:cs="仿宋"/>
                <w:color w:val="auto"/>
                <w:sz w:val="24"/>
                <w:szCs w:val="24"/>
                <w:lang w:eastAsia="zh-CN"/>
              </w:rPr>
              <w:t>分；</w:t>
            </w:r>
          </w:p>
          <w:p w14:paraId="48248B4C">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3、管理体系</w:t>
            </w:r>
            <w:r>
              <w:rPr>
                <w:rFonts w:hint="eastAsia" w:ascii="仿宋" w:hAnsi="仿宋" w:eastAsia="仿宋" w:cs="仿宋"/>
                <w:color w:val="auto"/>
                <w:sz w:val="24"/>
                <w:szCs w:val="24"/>
                <w:lang w:eastAsia="zh-CN"/>
              </w:rPr>
              <w:t>不完善、不合理、可操作性差的得</w:t>
            </w:r>
            <w:r>
              <w:rPr>
                <w:rFonts w:hint="eastAsia" w:ascii="仿宋" w:hAnsi="仿宋" w:eastAsia="仿宋" w:cs="仿宋"/>
                <w:color w:val="auto"/>
                <w:sz w:val="24"/>
                <w:szCs w:val="24"/>
                <w:lang w:val="en-US" w:eastAsia="zh-CN"/>
              </w:rPr>
              <w:t>0.1-5</w:t>
            </w:r>
            <w:r>
              <w:rPr>
                <w:rFonts w:hint="eastAsia" w:ascii="仿宋" w:hAnsi="仿宋" w:eastAsia="仿宋" w:cs="仿宋"/>
                <w:color w:val="auto"/>
                <w:sz w:val="24"/>
                <w:szCs w:val="24"/>
                <w:lang w:eastAsia="zh-CN"/>
              </w:rPr>
              <w:t>分；</w:t>
            </w:r>
          </w:p>
          <w:p w14:paraId="7E1C9A99">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不提供不得分。</w:t>
            </w:r>
          </w:p>
        </w:tc>
        <w:tc>
          <w:tcPr>
            <w:tcW w:w="1226" w:type="dxa"/>
            <w:tcBorders>
              <w:top w:val="single" w:color="auto" w:sz="4" w:space="0"/>
              <w:left w:val="single" w:color="auto" w:sz="4" w:space="0"/>
              <w:bottom w:val="single" w:color="auto" w:sz="4" w:space="0"/>
              <w:right w:val="single" w:color="auto" w:sz="4" w:space="0"/>
            </w:tcBorders>
            <w:vAlign w:val="center"/>
          </w:tcPr>
          <w:p w14:paraId="71B86B54">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15</w:t>
            </w:r>
          </w:p>
        </w:tc>
      </w:tr>
      <w:tr w14:paraId="19FC82F1">
        <w:tblPrEx>
          <w:tblCellMar>
            <w:top w:w="0" w:type="dxa"/>
            <w:left w:w="108" w:type="dxa"/>
            <w:bottom w:w="0" w:type="dxa"/>
            <w:right w:w="108" w:type="dxa"/>
          </w:tblCellMar>
        </w:tblPrEx>
        <w:trPr>
          <w:trHeight w:val="834"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14:paraId="04DAF5DA">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p>
        </w:tc>
        <w:tc>
          <w:tcPr>
            <w:tcW w:w="1698" w:type="dxa"/>
            <w:tcBorders>
              <w:top w:val="single" w:color="auto" w:sz="4" w:space="0"/>
              <w:left w:val="single" w:color="auto" w:sz="4" w:space="0"/>
              <w:bottom w:val="single" w:color="auto" w:sz="4" w:space="0"/>
              <w:right w:val="single" w:color="auto" w:sz="4" w:space="0"/>
            </w:tcBorders>
            <w:vAlign w:val="center"/>
          </w:tcPr>
          <w:p w14:paraId="339A14B7">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项目服务应急预案</w:t>
            </w:r>
          </w:p>
        </w:tc>
        <w:tc>
          <w:tcPr>
            <w:tcW w:w="6113" w:type="dxa"/>
            <w:tcBorders>
              <w:top w:val="single" w:color="auto" w:sz="4" w:space="0"/>
              <w:left w:val="single" w:color="auto" w:sz="4" w:space="0"/>
              <w:bottom w:val="single" w:color="auto" w:sz="4" w:space="0"/>
              <w:right w:val="single" w:color="auto" w:sz="4" w:space="0"/>
            </w:tcBorders>
            <w:vAlign w:val="center"/>
          </w:tcPr>
          <w:p w14:paraId="0593F063">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投标人提供应急预案：包括极端天气（防汛抗台、防雪抗冻）、重大疫情期间、发生恶性事故、重大活动及节日等。</w:t>
            </w:r>
            <w:r>
              <w:rPr>
                <w:rFonts w:hint="eastAsia" w:ascii="仿宋" w:hAnsi="仿宋" w:eastAsia="仿宋" w:cs="仿宋"/>
                <w:color w:val="auto"/>
                <w:sz w:val="24"/>
                <w:szCs w:val="24"/>
                <w:lang w:val="en-US" w:eastAsia="zh-CN"/>
              </w:rPr>
              <w:t>1、方案描述完善的、科学合理，具有可操作性的得10.1-15分；</w:t>
            </w:r>
          </w:p>
          <w:p w14:paraId="795600B2">
            <w:pPr>
              <w:keepNext w:val="0"/>
              <w:keepLines w:val="0"/>
              <w:pageBreakBefore w:val="0"/>
              <w:widowControl/>
              <w:numPr>
                <w:ilvl w:val="0"/>
                <w:numId w:val="1"/>
              </w:numPr>
              <w:kinsoku/>
              <w:wordWrap/>
              <w:overflowPunct/>
              <w:topLinePunct w:val="0"/>
              <w:bidi w:val="0"/>
              <w:adjustRightInd w:val="0"/>
              <w:snapToGrid w:val="0"/>
              <w:spacing w:line="440" w:lineRule="exact"/>
              <w:ind w:left="0" w:leftChars="0" w:firstLine="0" w:firstLineChars="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方案描述欠完善、欠科学合理、可操作性一般的得5.1-10分；</w:t>
            </w:r>
          </w:p>
          <w:p w14:paraId="2B76C6AB">
            <w:pPr>
              <w:keepNext w:val="0"/>
              <w:keepLines w:val="0"/>
              <w:pageBreakBefore w:val="0"/>
              <w:widowControl/>
              <w:numPr>
                <w:ilvl w:val="0"/>
                <w:numId w:val="0"/>
              </w:numPr>
              <w:kinsoku/>
              <w:wordWrap/>
              <w:overflowPunct/>
              <w:topLinePunct w:val="0"/>
              <w:bidi w:val="0"/>
              <w:adjustRightInd w:val="0"/>
              <w:snapToGrid w:val="0"/>
              <w:spacing w:line="440" w:lineRule="exact"/>
              <w:ind w:leftChars="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3、方案描述不完善、不科学不合理、可操作性差的得0.1-5分；</w:t>
            </w:r>
          </w:p>
          <w:p w14:paraId="40871A60">
            <w:pPr>
              <w:keepNext w:val="0"/>
              <w:keepLines w:val="0"/>
              <w:pageBreakBefore w:val="0"/>
              <w:widowControl/>
              <w:numPr>
                <w:ilvl w:val="0"/>
                <w:numId w:val="0"/>
              </w:numPr>
              <w:kinsoku/>
              <w:wordWrap/>
              <w:overflowPunct/>
              <w:topLinePunct w:val="0"/>
              <w:bidi w:val="0"/>
              <w:adjustRightInd w:val="0"/>
              <w:snapToGrid w:val="0"/>
              <w:spacing w:line="440" w:lineRule="exact"/>
              <w:ind w:leftChars="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 xml:space="preserve">未提供不得分。 </w:t>
            </w:r>
          </w:p>
        </w:tc>
        <w:tc>
          <w:tcPr>
            <w:tcW w:w="1226" w:type="dxa"/>
            <w:tcBorders>
              <w:top w:val="single" w:color="auto" w:sz="4" w:space="0"/>
              <w:left w:val="single" w:color="auto" w:sz="4" w:space="0"/>
              <w:bottom w:val="single" w:color="auto" w:sz="4" w:space="0"/>
              <w:right w:val="single" w:color="auto" w:sz="4" w:space="0"/>
            </w:tcBorders>
            <w:vAlign w:val="center"/>
          </w:tcPr>
          <w:p w14:paraId="445EA265">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15</w:t>
            </w:r>
          </w:p>
        </w:tc>
      </w:tr>
      <w:tr w14:paraId="7F36008A">
        <w:tblPrEx>
          <w:tblCellMar>
            <w:top w:w="0" w:type="dxa"/>
            <w:left w:w="108" w:type="dxa"/>
            <w:bottom w:w="0" w:type="dxa"/>
            <w:right w:w="108" w:type="dxa"/>
          </w:tblCellMar>
        </w:tblPrEx>
        <w:trPr>
          <w:trHeight w:val="834"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14:paraId="5EA3AA07">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c>
          <w:tcPr>
            <w:tcW w:w="1698" w:type="dxa"/>
            <w:tcBorders>
              <w:top w:val="single" w:color="auto" w:sz="4" w:space="0"/>
              <w:left w:val="single" w:color="auto" w:sz="4" w:space="0"/>
              <w:bottom w:val="single" w:color="auto" w:sz="4" w:space="0"/>
              <w:right w:val="single" w:color="auto" w:sz="4" w:space="0"/>
            </w:tcBorders>
            <w:vAlign w:val="center"/>
          </w:tcPr>
          <w:p w14:paraId="799325BC">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安全管理</w:t>
            </w:r>
          </w:p>
        </w:tc>
        <w:tc>
          <w:tcPr>
            <w:tcW w:w="6113" w:type="dxa"/>
            <w:tcBorders>
              <w:top w:val="single" w:color="auto" w:sz="4" w:space="0"/>
              <w:left w:val="single" w:color="auto" w:sz="4" w:space="0"/>
              <w:bottom w:val="single" w:color="auto" w:sz="4" w:space="0"/>
              <w:right w:val="single" w:color="auto" w:sz="4" w:space="0"/>
            </w:tcBorders>
            <w:vAlign w:val="center"/>
          </w:tcPr>
          <w:p w14:paraId="5C435EFF">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根据</w:t>
            </w:r>
            <w:r>
              <w:rPr>
                <w:rFonts w:hint="eastAsia" w:ascii="仿宋" w:hAnsi="仿宋" w:eastAsia="仿宋" w:cs="仿宋"/>
                <w:color w:val="auto"/>
                <w:sz w:val="24"/>
                <w:szCs w:val="24"/>
                <w:lang w:val="en-US" w:eastAsia="zh-CN"/>
              </w:rPr>
              <w:t>投标人</w:t>
            </w:r>
            <w:r>
              <w:rPr>
                <w:rFonts w:hint="eastAsia" w:ascii="仿宋" w:hAnsi="仿宋" w:eastAsia="仿宋" w:cs="仿宋"/>
                <w:color w:val="auto"/>
                <w:sz w:val="24"/>
                <w:szCs w:val="24"/>
                <w:lang w:eastAsia="zh-CN"/>
              </w:rPr>
              <w:t>针对本项目提供的</w:t>
            </w:r>
            <w:r>
              <w:rPr>
                <w:rFonts w:hint="eastAsia" w:ascii="仿宋" w:hAnsi="仿宋" w:eastAsia="仿宋" w:cs="仿宋"/>
                <w:color w:val="auto"/>
                <w:sz w:val="24"/>
                <w:szCs w:val="24"/>
                <w:lang w:val="en-US" w:eastAsia="zh-CN"/>
              </w:rPr>
              <w:t>①</w:t>
            </w:r>
            <w:r>
              <w:rPr>
                <w:rFonts w:hint="eastAsia" w:ascii="仿宋" w:hAnsi="仿宋" w:eastAsia="仿宋" w:cs="仿宋"/>
                <w:color w:val="auto"/>
                <w:sz w:val="24"/>
                <w:szCs w:val="24"/>
                <w:lang w:eastAsia="zh-CN"/>
              </w:rPr>
              <w:t>安全管理制度</w:t>
            </w:r>
            <w:r>
              <w:rPr>
                <w:rFonts w:hint="eastAsia" w:ascii="仿宋" w:hAnsi="仿宋" w:eastAsia="仿宋" w:cs="仿宋"/>
                <w:color w:val="auto"/>
                <w:sz w:val="24"/>
                <w:szCs w:val="24"/>
                <w:lang w:val="en-US" w:eastAsia="zh-CN"/>
              </w:rPr>
              <w:t>②</w:t>
            </w:r>
            <w:r>
              <w:rPr>
                <w:rFonts w:hint="eastAsia" w:ascii="仿宋" w:hAnsi="仿宋" w:eastAsia="仿宋" w:cs="仿宋"/>
                <w:color w:val="auto"/>
                <w:sz w:val="24"/>
                <w:szCs w:val="24"/>
                <w:lang w:eastAsia="zh-CN"/>
              </w:rPr>
              <w:t>安全生产保障措施等</w:t>
            </w:r>
            <w:r>
              <w:rPr>
                <w:rFonts w:hint="eastAsia" w:ascii="仿宋" w:hAnsi="仿宋" w:eastAsia="仿宋" w:cs="仿宋"/>
                <w:color w:val="auto"/>
                <w:sz w:val="24"/>
                <w:szCs w:val="24"/>
                <w:lang w:val="en-US" w:eastAsia="zh-CN"/>
              </w:rPr>
              <w:t>内容</w:t>
            </w:r>
            <w:r>
              <w:rPr>
                <w:rFonts w:hint="eastAsia" w:ascii="仿宋" w:hAnsi="仿宋" w:eastAsia="仿宋" w:cs="仿宋"/>
                <w:color w:val="auto"/>
                <w:sz w:val="24"/>
                <w:szCs w:val="24"/>
                <w:lang w:eastAsia="zh-CN"/>
              </w:rPr>
              <w:t>进行</w:t>
            </w:r>
            <w:r>
              <w:rPr>
                <w:rFonts w:hint="eastAsia" w:ascii="仿宋" w:hAnsi="仿宋" w:eastAsia="仿宋" w:cs="仿宋"/>
                <w:color w:val="auto"/>
                <w:sz w:val="24"/>
                <w:szCs w:val="24"/>
                <w:lang w:val="en-US" w:eastAsia="zh-CN"/>
              </w:rPr>
              <w:t>综合评审：</w:t>
            </w:r>
          </w:p>
          <w:p w14:paraId="2C9D2E36">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1、方案</w:t>
            </w:r>
            <w:r>
              <w:rPr>
                <w:rFonts w:hint="eastAsia" w:ascii="仿宋" w:hAnsi="仿宋" w:eastAsia="仿宋" w:cs="仿宋"/>
                <w:color w:val="auto"/>
                <w:sz w:val="24"/>
                <w:szCs w:val="24"/>
                <w:lang w:eastAsia="zh-CN"/>
              </w:rPr>
              <w:t>完善、科学合理、可操作性强的得</w:t>
            </w:r>
            <w:r>
              <w:rPr>
                <w:rFonts w:hint="eastAsia" w:ascii="仿宋" w:hAnsi="仿宋" w:eastAsia="仿宋" w:cs="仿宋"/>
                <w:color w:val="auto"/>
                <w:sz w:val="24"/>
                <w:szCs w:val="24"/>
                <w:lang w:val="en-US" w:eastAsia="zh-CN"/>
              </w:rPr>
              <w:t>10.1-15</w:t>
            </w:r>
            <w:r>
              <w:rPr>
                <w:rFonts w:hint="eastAsia" w:ascii="仿宋" w:hAnsi="仿宋" w:eastAsia="仿宋" w:cs="仿宋"/>
                <w:color w:val="auto"/>
                <w:sz w:val="24"/>
                <w:szCs w:val="24"/>
                <w:lang w:eastAsia="zh-CN"/>
              </w:rPr>
              <w:t>分；</w:t>
            </w:r>
          </w:p>
          <w:p w14:paraId="0048EF29">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2、方案</w:t>
            </w:r>
            <w:r>
              <w:rPr>
                <w:rFonts w:hint="eastAsia" w:ascii="仿宋" w:hAnsi="仿宋" w:eastAsia="仿宋" w:cs="仿宋"/>
                <w:color w:val="auto"/>
                <w:sz w:val="24"/>
                <w:szCs w:val="24"/>
                <w:lang w:eastAsia="zh-CN"/>
              </w:rPr>
              <w:t>较完善、较合理、可操作性较强的得</w:t>
            </w:r>
            <w:r>
              <w:rPr>
                <w:rFonts w:hint="eastAsia" w:ascii="仿宋" w:hAnsi="仿宋" w:eastAsia="仿宋" w:cs="仿宋"/>
                <w:color w:val="auto"/>
                <w:sz w:val="24"/>
                <w:szCs w:val="24"/>
                <w:lang w:val="en-US" w:eastAsia="zh-CN"/>
              </w:rPr>
              <w:t>5.1-10</w:t>
            </w:r>
            <w:r>
              <w:rPr>
                <w:rFonts w:hint="eastAsia" w:ascii="仿宋" w:hAnsi="仿宋" w:eastAsia="仿宋" w:cs="仿宋"/>
                <w:color w:val="auto"/>
                <w:sz w:val="24"/>
                <w:szCs w:val="24"/>
                <w:lang w:eastAsia="zh-CN"/>
              </w:rPr>
              <w:t>分；</w:t>
            </w:r>
          </w:p>
          <w:p w14:paraId="72B37156">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3、方案</w:t>
            </w:r>
            <w:r>
              <w:rPr>
                <w:rFonts w:hint="eastAsia" w:ascii="仿宋" w:hAnsi="仿宋" w:eastAsia="仿宋" w:cs="仿宋"/>
                <w:color w:val="auto"/>
                <w:sz w:val="24"/>
                <w:szCs w:val="24"/>
                <w:lang w:eastAsia="zh-CN"/>
              </w:rPr>
              <w:t>不完善、不合理、可操作性差的得</w:t>
            </w:r>
            <w:r>
              <w:rPr>
                <w:rFonts w:hint="eastAsia" w:ascii="仿宋" w:hAnsi="仿宋" w:eastAsia="仿宋" w:cs="仿宋"/>
                <w:color w:val="auto"/>
                <w:sz w:val="24"/>
                <w:szCs w:val="24"/>
                <w:lang w:val="en-US" w:eastAsia="zh-CN"/>
              </w:rPr>
              <w:t>0.1-5</w:t>
            </w:r>
            <w:r>
              <w:rPr>
                <w:rFonts w:hint="eastAsia" w:ascii="仿宋" w:hAnsi="仿宋" w:eastAsia="仿宋" w:cs="仿宋"/>
                <w:color w:val="auto"/>
                <w:sz w:val="24"/>
                <w:szCs w:val="24"/>
                <w:lang w:eastAsia="zh-CN"/>
              </w:rPr>
              <w:t>分；</w:t>
            </w:r>
          </w:p>
          <w:p w14:paraId="73F43829">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不提供不得分。</w:t>
            </w:r>
          </w:p>
        </w:tc>
        <w:tc>
          <w:tcPr>
            <w:tcW w:w="1226" w:type="dxa"/>
            <w:tcBorders>
              <w:top w:val="single" w:color="auto" w:sz="4" w:space="0"/>
              <w:left w:val="single" w:color="auto" w:sz="4" w:space="0"/>
              <w:bottom w:val="single" w:color="auto" w:sz="4" w:space="0"/>
              <w:right w:val="single" w:color="auto" w:sz="4" w:space="0"/>
            </w:tcBorders>
            <w:vAlign w:val="center"/>
          </w:tcPr>
          <w:p w14:paraId="197CBBEA">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15</w:t>
            </w:r>
          </w:p>
        </w:tc>
      </w:tr>
      <w:tr w14:paraId="2242E6CC">
        <w:tblPrEx>
          <w:tblCellMar>
            <w:top w:w="0" w:type="dxa"/>
            <w:left w:w="108" w:type="dxa"/>
            <w:bottom w:w="0" w:type="dxa"/>
            <w:right w:w="108" w:type="dxa"/>
          </w:tblCellMar>
        </w:tblPrEx>
        <w:trPr>
          <w:trHeight w:val="834"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14:paraId="6A18D347">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w:t>
            </w:r>
          </w:p>
        </w:tc>
        <w:tc>
          <w:tcPr>
            <w:tcW w:w="1698" w:type="dxa"/>
            <w:tcBorders>
              <w:top w:val="single" w:color="auto" w:sz="4" w:space="0"/>
              <w:left w:val="single" w:color="auto" w:sz="4" w:space="0"/>
              <w:bottom w:val="single" w:color="auto" w:sz="4" w:space="0"/>
              <w:right w:val="single" w:color="auto" w:sz="4" w:space="0"/>
            </w:tcBorders>
            <w:vAlign w:val="center"/>
          </w:tcPr>
          <w:p w14:paraId="23410C5A">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售后服务承诺</w:t>
            </w:r>
          </w:p>
        </w:tc>
        <w:tc>
          <w:tcPr>
            <w:tcW w:w="6113" w:type="dxa"/>
            <w:tcBorders>
              <w:top w:val="single" w:color="auto" w:sz="4" w:space="0"/>
              <w:left w:val="single" w:color="auto" w:sz="4" w:space="0"/>
              <w:bottom w:val="single" w:color="auto" w:sz="4" w:space="0"/>
              <w:right w:val="single" w:color="auto" w:sz="4" w:space="0"/>
            </w:tcBorders>
            <w:vAlign w:val="center"/>
          </w:tcPr>
          <w:p w14:paraId="7AACCC56">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根据投标人提供的售后服务承诺及响应时间承诺进行</w:t>
            </w:r>
            <w:r>
              <w:rPr>
                <w:rFonts w:hint="eastAsia" w:ascii="仿宋" w:hAnsi="仿宋" w:eastAsia="仿宋" w:cs="仿宋"/>
                <w:color w:val="auto"/>
                <w:sz w:val="24"/>
                <w:szCs w:val="24"/>
                <w:lang w:val="en-US" w:eastAsia="zh-CN"/>
              </w:rPr>
              <w:t>打分</w:t>
            </w:r>
            <w:r>
              <w:rPr>
                <w:rFonts w:hint="eastAsia" w:ascii="仿宋" w:hAnsi="仿宋" w:eastAsia="仿宋" w:cs="仿宋"/>
                <w:color w:val="auto"/>
                <w:sz w:val="24"/>
                <w:szCs w:val="24"/>
                <w:lang w:val="zh-CN" w:eastAsia="zh-CN"/>
              </w:rPr>
              <w:t>：</w:t>
            </w:r>
          </w:p>
          <w:p w14:paraId="149F1B52">
            <w:pPr>
              <w:keepNext w:val="0"/>
              <w:keepLines w:val="0"/>
              <w:pageBreakBefore w:val="0"/>
              <w:widowControl/>
              <w:numPr>
                <w:ilvl w:val="0"/>
                <w:numId w:val="2"/>
              </w:numPr>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售后服务能力优秀、响应及时</w:t>
            </w:r>
            <w:r>
              <w:rPr>
                <w:rFonts w:hint="eastAsia" w:ascii="仿宋" w:hAnsi="仿宋" w:eastAsia="仿宋" w:cs="仿宋"/>
                <w:color w:val="auto"/>
                <w:sz w:val="24"/>
                <w:szCs w:val="24"/>
                <w:lang w:val="en-US" w:eastAsia="zh-CN"/>
              </w:rPr>
              <w:t>完全满足项目实际需求</w:t>
            </w:r>
            <w:r>
              <w:rPr>
                <w:rFonts w:hint="eastAsia" w:ascii="仿宋" w:hAnsi="仿宋" w:eastAsia="仿宋" w:cs="仿宋"/>
                <w:color w:val="auto"/>
                <w:sz w:val="24"/>
                <w:szCs w:val="24"/>
                <w:lang w:eastAsia="zh-CN"/>
              </w:rPr>
              <w:t>的得</w:t>
            </w:r>
            <w:r>
              <w:rPr>
                <w:rFonts w:hint="eastAsia" w:ascii="仿宋" w:hAnsi="仿宋" w:eastAsia="仿宋" w:cs="仿宋"/>
                <w:color w:val="auto"/>
                <w:sz w:val="24"/>
                <w:szCs w:val="24"/>
                <w:lang w:val="en-US" w:eastAsia="zh-CN"/>
              </w:rPr>
              <w:t>9.1-14</w:t>
            </w:r>
            <w:r>
              <w:rPr>
                <w:rFonts w:hint="eastAsia" w:ascii="仿宋" w:hAnsi="仿宋" w:eastAsia="仿宋" w:cs="仿宋"/>
                <w:color w:val="auto"/>
                <w:sz w:val="24"/>
                <w:szCs w:val="24"/>
                <w:lang w:eastAsia="zh-CN"/>
              </w:rPr>
              <w:t>分；</w:t>
            </w:r>
          </w:p>
          <w:p w14:paraId="11FFE1EB">
            <w:pPr>
              <w:keepNext w:val="0"/>
              <w:keepLines w:val="0"/>
              <w:pageBreakBefore w:val="0"/>
              <w:widowControl/>
              <w:numPr>
                <w:ilvl w:val="0"/>
                <w:numId w:val="2"/>
              </w:numPr>
              <w:kinsoku/>
              <w:wordWrap/>
              <w:overflowPunct/>
              <w:topLinePunct w:val="0"/>
              <w:bidi w:val="0"/>
              <w:adjustRightInd w:val="0"/>
              <w:snapToGrid w:val="0"/>
              <w:spacing w:line="440" w:lineRule="exact"/>
              <w:ind w:left="0" w:leftChars="0" w:firstLine="0" w:firstLineChars="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售后服务能力良好、响应较及时的得</w:t>
            </w:r>
            <w:r>
              <w:rPr>
                <w:rFonts w:hint="eastAsia" w:ascii="仿宋" w:hAnsi="仿宋" w:eastAsia="仿宋" w:cs="仿宋"/>
                <w:color w:val="auto"/>
                <w:sz w:val="24"/>
                <w:szCs w:val="24"/>
                <w:lang w:val="en-US" w:eastAsia="zh-CN"/>
              </w:rPr>
              <w:t>6.1-9</w:t>
            </w:r>
            <w:r>
              <w:rPr>
                <w:rFonts w:hint="eastAsia" w:ascii="仿宋" w:hAnsi="仿宋" w:eastAsia="仿宋" w:cs="仿宋"/>
                <w:color w:val="auto"/>
                <w:sz w:val="24"/>
                <w:szCs w:val="24"/>
                <w:lang w:eastAsia="zh-CN"/>
              </w:rPr>
              <w:t>分；</w:t>
            </w:r>
            <w:r>
              <w:rPr>
                <w:rFonts w:hint="eastAsia" w:ascii="仿宋" w:hAnsi="仿宋" w:eastAsia="仿宋" w:cs="仿宋"/>
                <w:color w:val="auto"/>
                <w:sz w:val="24"/>
                <w:szCs w:val="24"/>
                <w:lang w:eastAsia="zh-CN"/>
              </w:rPr>
              <w:br w:type="textWrapping"/>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售后服务能力和响应较为一般但基本满足项目实际需求的得</w:t>
            </w:r>
            <w:r>
              <w:rPr>
                <w:rFonts w:hint="eastAsia" w:ascii="仿宋" w:hAnsi="仿宋" w:eastAsia="仿宋" w:cs="仿宋"/>
                <w:color w:val="auto"/>
                <w:sz w:val="24"/>
                <w:szCs w:val="24"/>
                <w:lang w:val="en-US" w:eastAsia="zh-CN"/>
              </w:rPr>
              <w:t>3.1-6分；</w:t>
            </w:r>
          </w:p>
          <w:p w14:paraId="52E51F95">
            <w:pPr>
              <w:keepNext w:val="0"/>
              <w:keepLines w:val="0"/>
              <w:pageBreakBefore w:val="0"/>
              <w:widowControl/>
              <w:numPr>
                <w:ilvl w:val="0"/>
                <w:numId w:val="0"/>
              </w:numPr>
              <w:kinsoku/>
              <w:wordWrap/>
              <w:overflowPunct/>
              <w:topLinePunct w:val="0"/>
              <w:bidi w:val="0"/>
              <w:adjustRightInd w:val="0"/>
              <w:snapToGrid w:val="0"/>
              <w:spacing w:line="440" w:lineRule="exact"/>
              <w:ind w:leftChars="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售后服务能力合格、响应不及时的</w:t>
            </w:r>
            <w:r>
              <w:rPr>
                <w:rFonts w:hint="eastAsia" w:ascii="仿宋" w:hAnsi="仿宋" w:eastAsia="仿宋" w:cs="仿宋"/>
                <w:color w:val="auto"/>
                <w:sz w:val="24"/>
                <w:szCs w:val="24"/>
                <w:lang w:val="en-US" w:eastAsia="zh-CN"/>
              </w:rPr>
              <w:t>不太能满足项目实际需求的</w:t>
            </w:r>
            <w:r>
              <w:rPr>
                <w:rFonts w:hint="eastAsia" w:ascii="仿宋" w:hAnsi="仿宋" w:eastAsia="仿宋" w:cs="仿宋"/>
                <w:color w:val="auto"/>
                <w:sz w:val="24"/>
                <w:szCs w:val="24"/>
                <w:lang w:eastAsia="zh-CN"/>
              </w:rPr>
              <w:t>得0.1-</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分；</w:t>
            </w:r>
          </w:p>
          <w:p w14:paraId="5181F6B8">
            <w:pPr>
              <w:keepNext w:val="0"/>
              <w:keepLines w:val="0"/>
              <w:pageBreakBefore w:val="0"/>
              <w:widowControl/>
              <w:numPr>
                <w:ilvl w:val="0"/>
                <w:numId w:val="0"/>
              </w:numPr>
              <w:kinsoku/>
              <w:wordWrap/>
              <w:overflowPunct/>
              <w:topLinePunct w:val="0"/>
              <w:bidi w:val="0"/>
              <w:adjustRightInd w:val="0"/>
              <w:snapToGrid w:val="0"/>
              <w:spacing w:line="440" w:lineRule="exact"/>
              <w:ind w:leftChars="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lang w:eastAsia="zh-CN"/>
              </w:rPr>
              <w:t>不提供不得分。</w:t>
            </w:r>
          </w:p>
        </w:tc>
        <w:tc>
          <w:tcPr>
            <w:tcW w:w="1226" w:type="dxa"/>
            <w:tcBorders>
              <w:top w:val="single" w:color="auto" w:sz="4" w:space="0"/>
              <w:left w:val="single" w:color="auto" w:sz="4" w:space="0"/>
              <w:bottom w:val="single" w:color="auto" w:sz="4" w:space="0"/>
              <w:right w:val="single" w:color="auto" w:sz="4" w:space="0"/>
            </w:tcBorders>
            <w:vAlign w:val="center"/>
          </w:tcPr>
          <w:p w14:paraId="3FDA7FE5">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14</w:t>
            </w:r>
          </w:p>
        </w:tc>
      </w:tr>
    </w:tbl>
    <w:p w14:paraId="161A915C">
      <w:pPr>
        <w:keepNext w:val="0"/>
        <w:keepLines w:val="0"/>
        <w:pageBreakBefore w:val="0"/>
        <w:widowControl w:val="0"/>
        <w:kinsoku/>
        <w:wordWrap/>
        <w:overflowPunct/>
        <w:topLinePunct w:val="0"/>
        <w:bidi w:val="0"/>
        <w:adjustRightInd w:val="0"/>
        <w:snapToGrid w:val="0"/>
        <w:spacing w:before="156" w:line="440" w:lineRule="exact"/>
        <w:ind w:firstLine="400" w:firstLineChars="200"/>
        <w:jc w:val="both"/>
        <w:textAlignment w:val="auto"/>
        <w:rPr>
          <w:rFonts w:hint="eastAsia" w:ascii="仿宋" w:hAnsi="仿宋" w:eastAsia="仿宋" w:cs="Times New Roman"/>
          <w:b/>
          <w:bCs/>
          <w:color w:val="auto"/>
          <w:kern w:val="2"/>
          <w:sz w:val="24"/>
          <w:szCs w:val="20"/>
          <w:lang w:val="en-US" w:eastAsia="zh-CN" w:bidi="ar-SA"/>
        </w:rPr>
      </w:pPr>
      <w:r>
        <w:rPr>
          <w:rFonts w:hint="eastAsia" w:ascii="仿宋" w:hAnsi="仿宋" w:eastAsia="仿宋" w:cs="仿宋"/>
          <w:color w:val="auto"/>
          <w:kern w:val="2"/>
          <w:sz w:val="20"/>
          <w:szCs w:val="20"/>
          <w:shd w:val="clear" w:color="auto" w:fill="FFFFFF"/>
          <w:lang w:val="en-US" w:eastAsia="zh-CN" w:bidi="ar-SA"/>
        </w:rPr>
        <w:t> </w:t>
      </w:r>
      <w:r>
        <w:rPr>
          <w:rFonts w:hint="eastAsia" w:ascii="仿宋" w:hAnsi="仿宋" w:eastAsia="仿宋" w:cs="仿宋_GB2312"/>
          <w:color w:val="auto"/>
          <w:kern w:val="2"/>
          <w:sz w:val="24"/>
          <w:szCs w:val="20"/>
          <w:lang w:val="en-US" w:eastAsia="zh-CN" w:bidi="ar-SA"/>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kern w:val="2"/>
          <w:sz w:val="24"/>
          <w:szCs w:val="20"/>
          <w:lang w:val="en-US" w:eastAsia="zh-CN" w:bidi="ar-SA"/>
        </w:rPr>
        <w:t>商务技术分低于54（商务技术总分的60%）分的，</w:t>
      </w:r>
      <w:r>
        <w:rPr>
          <w:rFonts w:hint="eastAsia" w:ascii="仿宋" w:hAnsi="仿宋" w:eastAsia="仿宋" w:cs="Times New Roman"/>
          <w:b/>
          <w:bCs/>
          <w:color w:val="auto"/>
          <w:kern w:val="2"/>
          <w:sz w:val="24"/>
          <w:szCs w:val="20"/>
          <w:lang w:val="en-US" w:eastAsia="zh-CN" w:bidi="ar-SA"/>
        </w:rPr>
        <w:t>视为采购人不能接受的附加条件。</w:t>
      </w:r>
    </w:p>
    <w:p w14:paraId="355EE096">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1C0AB462">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10</w:t>
      </w:r>
      <w:r>
        <w:rPr>
          <w:rFonts w:hint="eastAsia" w:ascii="仿宋" w:hAnsi="仿宋" w:eastAsia="仿宋" w:cs="仿宋"/>
          <w:b/>
          <w:bCs/>
          <w:iCs/>
          <w:color w:val="auto"/>
          <w:sz w:val="24"/>
        </w:rPr>
        <w:t>分）</w:t>
      </w:r>
    </w:p>
    <w:p w14:paraId="154DD4FE">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438587D4">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5AD7A7B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58B8A65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lang w:val="en-US" w:eastAsia="zh-CN"/>
        </w:rPr>
        <w:t>10</w:t>
      </w:r>
    </w:p>
    <w:p w14:paraId="369A1FCB">
      <w:pPr>
        <w:widowControl/>
        <w:adjustRightInd/>
        <w:jc w:val="center"/>
        <w:rPr>
          <w:rFonts w:hint="eastAsia" w:ascii="仿宋" w:hAnsi="仿宋" w:eastAsia="仿宋" w:cs="仿宋"/>
          <w:b/>
          <w:color w:val="auto"/>
          <w:sz w:val="36"/>
          <w:szCs w:val="20"/>
        </w:rPr>
      </w:pPr>
    </w:p>
    <w:p w14:paraId="0A29AC00">
      <w:pPr>
        <w:pStyle w:val="23"/>
        <w:rPr>
          <w:rFonts w:hint="eastAsia" w:ascii="仿宋" w:hAnsi="仿宋" w:eastAsia="仿宋" w:cs="仿宋"/>
          <w:b/>
          <w:color w:val="auto"/>
          <w:sz w:val="36"/>
          <w:szCs w:val="20"/>
        </w:rPr>
      </w:pPr>
    </w:p>
    <w:p w14:paraId="7BB83C0F">
      <w:pPr>
        <w:pStyle w:val="60"/>
        <w:rPr>
          <w:rFonts w:hint="eastAsia" w:ascii="仿宋" w:hAnsi="仿宋" w:eastAsia="仿宋" w:cs="仿宋"/>
          <w:b/>
          <w:color w:val="auto"/>
          <w:sz w:val="36"/>
        </w:rPr>
      </w:pPr>
    </w:p>
    <w:p w14:paraId="65E51743">
      <w:pPr>
        <w:rPr>
          <w:rFonts w:hint="eastAsia" w:ascii="仿宋" w:hAnsi="仿宋" w:eastAsia="仿宋" w:cs="仿宋"/>
          <w:b/>
          <w:color w:val="auto"/>
          <w:sz w:val="36"/>
          <w:szCs w:val="20"/>
        </w:rPr>
      </w:pPr>
    </w:p>
    <w:p w14:paraId="20BA6372">
      <w:pPr>
        <w:pStyle w:val="23"/>
        <w:rPr>
          <w:rFonts w:hint="eastAsia" w:ascii="仿宋" w:hAnsi="仿宋" w:eastAsia="仿宋" w:cs="仿宋"/>
          <w:b/>
          <w:color w:val="auto"/>
          <w:sz w:val="36"/>
          <w:szCs w:val="20"/>
        </w:rPr>
      </w:pPr>
    </w:p>
    <w:p w14:paraId="2985DACA">
      <w:pPr>
        <w:pStyle w:val="60"/>
        <w:rPr>
          <w:rFonts w:hint="eastAsia" w:ascii="仿宋" w:hAnsi="仿宋" w:eastAsia="仿宋" w:cs="仿宋"/>
          <w:b/>
          <w:color w:val="auto"/>
          <w:sz w:val="36"/>
        </w:rPr>
      </w:pPr>
    </w:p>
    <w:p w14:paraId="0F275113">
      <w:pPr>
        <w:rPr>
          <w:rFonts w:hint="eastAsia" w:ascii="仿宋" w:hAnsi="仿宋" w:eastAsia="仿宋" w:cs="仿宋"/>
          <w:b/>
          <w:color w:val="auto"/>
          <w:sz w:val="36"/>
          <w:szCs w:val="20"/>
        </w:rPr>
      </w:pPr>
    </w:p>
    <w:p w14:paraId="725E09A3">
      <w:pPr>
        <w:pStyle w:val="23"/>
        <w:rPr>
          <w:rFonts w:hint="eastAsia" w:ascii="仿宋" w:hAnsi="仿宋" w:eastAsia="仿宋" w:cs="仿宋"/>
          <w:b/>
          <w:color w:val="auto"/>
          <w:sz w:val="36"/>
          <w:szCs w:val="20"/>
        </w:rPr>
      </w:pPr>
    </w:p>
    <w:p w14:paraId="1CA493D9">
      <w:pPr>
        <w:pStyle w:val="60"/>
        <w:rPr>
          <w:rFonts w:hint="eastAsia" w:ascii="仿宋" w:hAnsi="仿宋" w:eastAsia="仿宋" w:cs="仿宋"/>
          <w:b/>
          <w:color w:val="auto"/>
          <w:sz w:val="36"/>
        </w:rPr>
      </w:pPr>
    </w:p>
    <w:p w14:paraId="70C8B961">
      <w:pPr>
        <w:rPr>
          <w:rFonts w:hint="eastAsia" w:ascii="仿宋" w:hAnsi="仿宋" w:eastAsia="仿宋" w:cs="仿宋"/>
          <w:b/>
          <w:color w:val="auto"/>
          <w:sz w:val="36"/>
          <w:szCs w:val="20"/>
        </w:rPr>
      </w:pPr>
    </w:p>
    <w:p w14:paraId="5F7CBE5D">
      <w:pPr>
        <w:pStyle w:val="23"/>
        <w:rPr>
          <w:rFonts w:hint="eastAsia" w:ascii="仿宋" w:hAnsi="仿宋" w:eastAsia="仿宋" w:cs="仿宋"/>
          <w:b/>
          <w:color w:val="auto"/>
          <w:sz w:val="36"/>
          <w:szCs w:val="20"/>
        </w:rPr>
      </w:pPr>
    </w:p>
    <w:p w14:paraId="4F9FE700">
      <w:pPr>
        <w:pStyle w:val="60"/>
        <w:rPr>
          <w:rFonts w:hint="eastAsia" w:ascii="仿宋" w:hAnsi="仿宋" w:eastAsia="仿宋" w:cs="仿宋"/>
          <w:b/>
          <w:color w:val="auto"/>
          <w:sz w:val="36"/>
        </w:rPr>
      </w:pPr>
    </w:p>
    <w:p w14:paraId="446DD672">
      <w:pPr>
        <w:pStyle w:val="23"/>
        <w:rPr>
          <w:rFonts w:hint="eastAsia" w:ascii="仿宋" w:hAnsi="仿宋" w:eastAsia="仿宋" w:cs="仿宋"/>
          <w:b/>
          <w:color w:val="auto"/>
          <w:sz w:val="36"/>
          <w:szCs w:val="20"/>
        </w:rPr>
      </w:pPr>
    </w:p>
    <w:p w14:paraId="44C8BF63">
      <w:pPr>
        <w:pStyle w:val="60"/>
        <w:rPr>
          <w:rFonts w:hint="eastAsia" w:ascii="仿宋" w:hAnsi="仿宋" w:eastAsia="仿宋" w:cs="仿宋"/>
          <w:b/>
          <w:color w:val="auto"/>
          <w:sz w:val="36"/>
        </w:rPr>
      </w:pPr>
    </w:p>
    <w:p w14:paraId="646308FD">
      <w:pPr>
        <w:rPr>
          <w:rFonts w:hint="eastAsia" w:ascii="仿宋" w:hAnsi="仿宋" w:eastAsia="仿宋" w:cs="仿宋"/>
          <w:color w:val="auto"/>
        </w:rPr>
      </w:pPr>
    </w:p>
    <w:p w14:paraId="465CAB73">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6C2A36F0">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48"/>
      <w:r>
        <w:rPr>
          <w:rFonts w:hint="eastAsia" w:ascii="仿宋" w:hAnsi="仿宋" w:eastAsia="仿宋" w:cs="仿宋"/>
          <w:b/>
          <w:color w:val="auto"/>
          <w:sz w:val="36"/>
          <w:szCs w:val="20"/>
        </w:rPr>
        <w:t xml:space="preserve"> </w:t>
      </w:r>
      <w:bookmarkEnd w:id="49"/>
      <w:r>
        <w:rPr>
          <w:rFonts w:hint="eastAsia" w:ascii="仿宋" w:hAnsi="仿宋" w:eastAsia="仿宋" w:cs="仿宋"/>
          <w:b/>
          <w:color w:val="auto"/>
          <w:sz w:val="36"/>
          <w:szCs w:val="20"/>
        </w:rPr>
        <w:t>投标文件及其附件格式</w:t>
      </w:r>
    </w:p>
    <w:p w14:paraId="2A8A7F10">
      <w:pPr>
        <w:spacing w:line="360" w:lineRule="auto"/>
        <w:jc w:val="center"/>
        <w:outlineLvl w:val="0"/>
        <w:rPr>
          <w:rFonts w:hint="eastAsia" w:ascii="仿宋" w:hAnsi="仿宋" w:eastAsia="仿宋" w:cs="仿宋"/>
          <w:b/>
          <w:color w:val="auto"/>
          <w:kern w:val="0"/>
          <w:sz w:val="36"/>
          <w:szCs w:val="36"/>
        </w:rPr>
      </w:pPr>
    </w:p>
    <w:p w14:paraId="1E39559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89648D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8755405">
      <w:pPr>
        <w:spacing w:line="360" w:lineRule="auto"/>
        <w:jc w:val="center"/>
        <w:outlineLvl w:val="0"/>
        <w:rPr>
          <w:rFonts w:hint="eastAsia" w:ascii="仿宋" w:hAnsi="仿宋" w:eastAsia="仿宋" w:cs="仿宋"/>
          <w:b/>
          <w:color w:val="auto"/>
          <w:kern w:val="0"/>
          <w:sz w:val="36"/>
          <w:szCs w:val="36"/>
        </w:rPr>
      </w:pPr>
    </w:p>
    <w:p w14:paraId="28251D9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32ECA7D5">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3BEF73E4">
      <w:pPr>
        <w:pStyle w:val="23"/>
        <w:rPr>
          <w:rFonts w:hint="eastAsia" w:ascii="仿宋" w:hAnsi="仿宋" w:eastAsia="仿宋" w:cs="仿宋"/>
          <w:color w:val="auto"/>
        </w:rPr>
      </w:pPr>
      <w:r>
        <w:rPr>
          <w:rFonts w:hint="eastAsia" w:ascii="仿宋" w:hAnsi="仿宋" w:eastAsia="仿宋" w:cs="仿宋"/>
          <w:color w:val="auto"/>
        </w:rPr>
        <w:t>（3）分包协议………………………………………………………………（页码）</w:t>
      </w:r>
    </w:p>
    <w:p w14:paraId="6C3DBFA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17EF457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514986C7">
      <w:pPr>
        <w:snapToGrid w:val="0"/>
        <w:spacing w:line="360" w:lineRule="auto"/>
        <w:ind w:firstLine="480" w:firstLineChars="200"/>
        <w:rPr>
          <w:rFonts w:hint="eastAsia" w:ascii="仿宋" w:hAnsi="仿宋" w:eastAsia="仿宋" w:cs="仿宋"/>
          <w:color w:val="auto"/>
          <w:sz w:val="24"/>
        </w:rPr>
      </w:pPr>
    </w:p>
    <w:p w14:paraId="0CC46D3E">
      <w:pPr>
        <w:spacing w:line="360" w:lineRule="auto"/>
        <w:ind w:firstLine="480" w:firstLineChars="200"/>
        <w:rPr>
          <w:rFonts w:hint="eastAsia" w:ascii="仿宋" w:hAnsi="仿宋" w:eastAsia="仿宋" w:cs="仿宋"/>
          <w:color w:val="auto"/>
          <w:sz w:val="24"/>
        </w:rPr>
      </w:pPr>
    </w:p>
    <w:p w14:paraId="669F9B0B">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140BE5B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277771F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2C5C198D">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44D039F">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990DCF3">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45794F9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59EF0A5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426C146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47569B3D">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608E505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w:t>
      </w:r>
      <w:r>
        <w:rPr>
          <w:rFonts w:hint="eastAsia" w:ascii="仿宋" w:hAnsi="仿宋" w:eastAsia="仿宋" w:cs="仿宋"/>
          <w:color w:val="auto"/>
          <w:sz w:val="24"/>
          <w:lang w:eastAsia="zh-CN"/>
        </w:rPr>
        <w:t>重大税收违法失信主体</w:t>
      </w:r>
      <w:r>
        <w:rPr>
          <w:rFonts w:hint="eastAsia" w:ascii="仿宋" w:hAnsi="仿宋" w:eastAsia="仿宋" w:cs="仿宋"/>
          <w:color w:val="auto"/>
          <w:sz w:val="24"/>
        </w:rPr>
        <w:t>、政府采购严重违法失信行为记录名单。</w:t>
      </w:r>
    </w:p>
    <w:p w14:paraId="4EAE24D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09C89EF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7086D5B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FC2074D">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19F00CB">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5BEE5445">
      <w:pPr>
        <w:snapToGrid w:val="0"/>
        <w:spacing w:line="360" w:lineRule="auto"/>
        <w:ind w:right="480"/>
        <w:jc w:val="center"/>
        <w:rPr>
          <w:rFonts w:hint="eastAsia" w:ascii="仿宋" w:hAnsi="仿宋" w:eastAsia="仿宋" w:cs="仿宋"/>
          <w:b/>
          <w:color w:val="auto"/>
          <w:kern w:val="0"/>
          <w:sz w:val="32"/>
          <w:szCs w:val="32"/>
        </w:rPr>
      </w:pPr>
    </w:p>
    <w:p w14:paraId="6123C3D1">
      <w:pPr>
        <w:snapToGrid w:val="0"/>
        <w:spacing w:line="360" w:lineRule="auto"/>
        <w:ind w:right="480"/>
        <w:jc w:val="center"/>
        <w:rPr>
          <w:rFonts w:hint="eastAsia" w:ascii="仿宋" w:hAnsi="仿宋" w:eastAsia="仿宋" w:cs="仿宋"/>
          <w:b/>
          <w:color w:val="auto"/>
          <w:kern w:val="0"/>
          <w:sz w:val="32"/>
          <w:szCs w:val="32"/>
        </w:rPr>
      </w:pPr>
    </w:p>
    <w:p w14:paraId="341C0038">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31412F46">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2CBF5C7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44BC289">
      <w:pPr>
        <w:snapToGrid w:val="0"/>
        <w:spacing w:line="360" w:lineRule="auto"/>
        <w:ind w:right="480"/>
        <w:jc w:val="center"/>
        <w:rPr>
          <w:rFonts w:hint="eastAsia" w:ascii="仿宋" w:hAnsi="仿宋" w:eastAsia="仿宋" w:cs="仿宋"/>
          <w:b/>
          <w:color w:val="auto"/>
          <w:kern w:val="0"/>
          <w:sz w:val="32"/>
          <w:szCs w:val="32"/>
        </w:rPr>
      </w:pPr>
    </w:p>
    <w:p w14:paraId="2972D22B">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34F591A4">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4BE10822">
      <w:pPr>
        <w:snapToGrid w:val="0"/>
        <w:spacing w:line="360" w:lineRule="auto"/>
        <w:ind w:right="480"/>
        <w:jc w:val="center"/>
        <w:rPr>
          <w:rFonts w:hint="eastAsia" w:ascii="仿宋" w:hAnsi="仿宋" w:eastAsia="仿宋" w:cs="仿宋"/>
          <w:b/>
          <w:color w:val="auto"/>
          <w:kern w:val="0"/>
          <w:sz w:val="32"/>
          <w:szCs w:val="32"/>
        </w:rPr>
      </w:pPr>
    </w:p>
    <w:p w14:paraId="1301EC1A">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4BCB5C90">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53AAE637">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5E4EA704">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0A6A38E5">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28156702">
      <w:pPr>
        <w:widowControl/>
        <w:spacing w:line="360" w:lineRule="auto"/>
        <w:ind w:left="150"/>
        <w:jc w:val="center"/>
        <w:rPr>
          <w:rFonts w:hint="eastAsia" w:ascii="仿宋" w:hAnsi="仿宋" w:eastAsia="仿宋" w:cs="仿宋"/>
          <w:b/>
          <w:color w:val="auto"/>
          <w:kern w:val="0"/>
          <w:sz w:val="32"/>
          <w:szCs w:val="32"/>
        </w:rPr>
      </w:pPr>
    </w:p>
    <w:p w14:paraId="581D8BF2">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008EA30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7B11DEEB">
      <w:pPr>
        <w:spacing w:line="360" w:lineRule="auto"/>
        <w:jc w:val="center"/>
        <w:outlineLvl w:val="0"/>
        <w:rPr>
          <w:rFonts w:hint="eastAsia" w:ascii="仿宋" w:hAnsi="仿宋" w:eastAsia="仿宋" w:cs="仿宋"/>
          <w:b/>
          <w:color w:val="auto"/>
          <w:kern w:val="0"/>
          <w:sz w:val="24"/>
        </w:rPr>
      </w:pPr>
    </w:p>
    <w:p w14:paraId="77A1DC39">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br w:type="page"/>
      </w:r>
    </w:p>
    <w:p w14:paraId="178A7005">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34F8264A">
      <w:pPr>
        <w:spacing w:line="336" w:lineRule="auto"/>
        <w:jc w:val="center"/>
        <w:outlineLvl w:val="0"/>
        <w:rPr>
          <w:rFonts w:hint="eastAsia" w:ascii="仿宋" w:hAnsi="仿宋" w:eastAsia="仿宋" w:cs="仿宋"/>
          <w:b/>
          <w:color w:val="auto"/>
          <w:kern w:val="0"/>
          <w:sz w:val="24"/>
        </w:rPr>
      </w:pPr>
    </w:p>
    <w:p w14:paraId="56A1A1B1">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786A1084">
      <w:pPr>
        <w:pStyle w:val="904"/>
        <w:numPr>
          <w:ilvl w:val="0"/>
          <w:numId w:val="3"/>
        </w:numPr>
        <w:spacing w:line="336" w:lineRule="auto"/>
        <w:ind w:left="0" w:firstLine="0" w:firstLineChars="0"/>
        <w:jc w:val="both"/>
        <w:rPr>
          <w:rFonts w:hint="eastAsia" w:ascii="仿宋" w:hAnsi="仿宋" w:eastAsia="仿宋" w:cs="仿宋"/>
          <w:color w:val="auto"/>
        </w:rPr>
      </w:pPr>
      <w:r>
        <w:rPr>
          <w:rFonts w:hint="eastAsia" w:ascii="仿宋" w:hAnsi="仿宋" w:eastAsia="仿宋" w:cs="仿宋"/>
          <w:color w:val="auto"/>
          <w:lang w:eastAsia="zh-CN"/>
        </w:rPr>
        <w:t>投标函</w:t>
      </w:r>
      <w:r>
        <w:rPr>
          <w:rFonts w:hint="eastAsia" w:ascii="仿宋" w:hAnsi="仿宋" w:eastAsia="仿宋" w:cs="仿宋"/>
          <w:color w:val="auto"/>
        </w:rPr>
        <w:t>…………………………………………………………………………（页码）</w:t>
      </w:r>
    </w:p>
    <w:p w14:paraId="7E88342E">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6276AA3D">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14487CEB">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2C610809">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7B22978">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33B6D931">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6E5248F6">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72A77A8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EF404D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B7EFF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EC638FF">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6A6254A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0DED75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F90875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20A25A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5224CB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80E3B2F">
      <w:pPr>
        <w:snapToGrid w:val="0"/>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54C42E0C">
      <w:pPr>
        <w:snapToGrid w:val="0"/>
        <w:spacing w:line="360" w:lineRule="auto"/>
        <w:jc w:val="center"/>
        <w:rPr>
          <w:rFonts w:hint="eastAsia" w:ascii="仿宋" w:hAnsi="仿宋" w:eastAsia="仿宋" w:cs="仿宋"/>
          <w:b/>
          <w:color w:val="auto"/>
          <w:kern w:val="0"/>
          <w:sz w:val="32"/>
          <w:szCs w:val="32"/>
          <w:lang w:val="zh-CN"/>
        </w:rPr>
      </w:pPr>
    </w:p>
    <w:p w14:paraId="05275A41">
      <w:pPr>
        <w:snapToGrid w:val="0"/>
        <w:spacing w:line="360" w:lineRule="auto"/>
        <w:jc w:val="center"/>
        <w:rPr>
          <w:rFonts w:hint="eastAsia" w:ascii="仿宋" w:hAnsi="仿宋" w:eastAsia="仿宋" w:cs="仿宋"/>
          <w:b/>
          <w:color w:val="auto"/>
          <w:kern w:val="0"/>
          <w:sz w:val="32"/>
          <w:szCs w:val="32"/>
          <w:lang w:val="zh-CN"/>
        </w:rPr>
      </w:pPr>
    </w:p>
    <w:p w14:paraId="51BE2590">
      <w:pPr>
        <w:snapToGrid w:val="0"/>
        <w:spacing w:line="360" w:lineRule="auto"/>
        <w:rPr>
          <w:rFonts w:hint="eastAsia" w:ascii="仿宋" w:hAnsi="仿宋" w:eastAsia="仿宋" w:cs="仿宋"/>
          <w:b/>
          <w:color w:val="auto"/>
          <w:kern w:val="0"/>
          <w:sz w:val="32"/>
          <w:szCs w:val="32"/>
          <w:lang w:val="zh-CN"/>
        </w:rPr>
      </w:pPr>
    </w:p>
    <w:p w14:paraId="06B3D6C3">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3C42BB53">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671939BD">
      <w:pPr>
        <w:pStyle w:val="395"/>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 xml:space="preserve">              </w:t>
      </w:r>
    </w:p>
    <w:p w14:paraId="4DC8F8A7">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31F7F536">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1086EA98">
      <w:pPr>
        <w:pStyle w:val="13"/>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22E271C2">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6432DD37">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E5D7A99">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3334FD79">
      <w:pPr>
        <w:pStyle w:val="13"/>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12ECE626">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545F575">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07E63F15">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270EB73C">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7A9851E2">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408A4A2E">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144CA2F3">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5B140EC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2B86F115">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72DB8CD7">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6BB7089E">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帐号：</w:t>
      </w:r>
    </w:p>
    <w:p w14:paraId="67D2809E">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19D2AE8">
      <w:pPr>
        <w:snapToGrid w:val="0"/>
        <w:spacing w:line="336" w:lineRule="auto"/>
        <w:ind w:firstLine="480" w:firstLineChars="200"/>
        <w:jc w:val="left"/>
        <w:rPr>
          <w:rFonts w:hint="eastAsia" w:ascii="仿宋" w:hAnsi="仿宋" w:eastAsia="仿宋" w:cs="仿宋"/>
          <w:color w:val="auto"/>
          <w:sz w:val="24"/>
        </w:rPr>
      </w:pPr>
    </w:p>
    <w:p w14:paraId="5583C346">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3AE728BA">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5112284F">
      <w:pPr>
        <w:jc w:val="center"/>
        <w:rPr>
          <w:rFonts w:hint="eastAsia" w:ascii="仿宋" w:hAnsi="仿宋" w:eastAsia="仿宋" w:cs="仿宋"/>
          <w:b/>
          <w:color w:val="auto"/>
          <w:sz w:val="24"/>
        </w:rPr>
      </w:pPr>
    </w:p>
    <w:p w14:paraId="40A13624">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03A6DBF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335096B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35B31FCF">
      <w:pPr>
        <w:snapToGrid w:val="0"/>
        <w:spacing w:line="600" w:lineRule="exact"/>
        <w:jc w:val="left"/>
        <w:rPr>
          <w:rFonts w:hint="eastAsia" w:ascii="仿宋" w:hAnsi="仿宋" w:eastAsia="仿宋" w:cs="仿宋"/>
          <w:color w:val="auto"/>
          <w:sz w:val="24"/>
        </w:rPr>
      </w:pPr>
    </w:p>
    <w:p w14:paraId="33D8118E">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32647C3">
      <w:pPr>
        <w:spacing w:line="360" w:lineRule="exact"/>
        <w:rPr>
          <w:rFonts w:hint="eastAsia" w:ascii="仿宋" w:hAnsi="仿宋" w:eastAsia="仿宋" w:cs="仿宋"/>
          <w:color w:val="auto"/>
          <w:sz w:val="24"/>
        </w:rPr>
      </w:pPr>
    </w:p>
    <w:p w14:paraId="6E9BA8C7">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64A6C930">
      <w:pPr>
        <w:spacing w:line="360" w:lineRule="exact"/>
        <w:rPr>
          <w:rFonts w:hint="eastAsia" w:ascii="仿宋" w:hAnsi="仿宋" w:eastAsia="仿宋" w:cs="仿宋"/>
          <w:color w:val="auto"/>
          <w:sz w:val="24"/>
        </w:rPr>
      </w:pPr>
    </w:p>
    <w:p w14:paraId="6D8120C2">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0DD2A904">
      <w:pPr>
        <w:spacing w:line="360" w:lineRule="exact"/>
        <w:rPr>
          <w:rFonts w:hint="eastAsia" w:ascii="仿宋" w:hAnsi="仿宋" w:eastAsia="仿宋" w:cs="仿宋"/>
          <w:color w:val="auto"/>
          <w:sz w:val="24"/>
        </w:rPr>
      </w:pPr>
    </w:p>
    <w:p w14:paraId="65AABFB7">
      <w:pPr>
        <w:spacing w:line="360" w:lineRule="exact"/>
        <w:rPr>
          <w:rFonts w:hint="eastAsia" w:ascii="仿宋" w:hAnsi="仿宋" w:eastAsia="仿宋" w:cs="仿宋"/>
          <w:color w:val="auto"/>
          <w:sz w:val="24"/>
        </w:rPr>
      </w:pPr>
    </w:p>
    <w:p w14:paraId="6289B156">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5765129F">
      <w:pPr>
        <w:spacing w:line="360" w:lineRule="exact"/>
        <w:rPr>
          <w:rFonts w:hint="eastAsia" w:ascii="仿宋" w:hAnsi="仿宋" w:eastAsia="仿宋" w:cs="仿宋"/>
          <w:color w:val="auto"/>
          <w:sz w:val="24"/>
        </w:rPr>
      </w:pPr>
    </w:p>
    <w:p w14:paraId="5B884A8E">
      <w:pPr>
        <w:spacing w:line="360" w:lineRule="exact"/>
        <w:rPr>
          <w:rFonts w:hint="eastAsia" w:ascii="仿宋" w:hAnsi="仿宋" w:eastAsia="仿宋" w:cs="仿宋"/>
          <w:color w:val="auto"/>
          <w:sz w:val="24"/>
        </w:rPr>
      </w:pPr>
    </w:p>
    <w:p w14:paraId="16A11FE7">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E518D20">
      <w:pPr>
        <w:spacing w:line="360" w:lineRule="exact"/>
        <w:rPr>
          <w:rFonts w:hint="eastAsia" w:ascii="仿宋" w:hAnsi="仿宋" w:eastAsia="仿宋" w:cs="仿宋"/>
          <w:color w:val="auto"/>
          <w:sz w:val="24"/>
        </w:rPr>
      </w:pPr>
    </w:p>
    <w:p w14:paraId="599FE4E8">
      <w:pPr>
        <w:spacing w:line="360" w:lineRule="exact"/>
        <w:rPr>
          <w:rFonts w:hint="eastAsia" w:ascii="仿宋" w:hAnsi="仿宋" w:eastAsia="仿宋" w:cs="仿宋"/>
          <w:color w:val="auto"/>
          <w:sz w:val="24"/>
        </w:rPr>
      </w:pPr>
    </w:p>
    <w:p w14:paraId="661D81C7">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1508A5E8">
      <w:pPr>
        <w:ind w:firstLine="4920" w:firstLineChars="2050"/>
        <w:jc w:val="left"/>
        <w:rPr>
          <w:rFonts w:hint="eastAsia" w:ascii="仿宋" w:hAnsi="仿宋" w:eastAsia="仿宋" w:cs="仿宋"/>
          <w:color w:val="auto"/>
          <w:sz w:val="24"/>
        </w:rPr>
      </w:pPr>
    </w:p>
    <w:p w14:paraId="07D17D5E">
      <w:pPr>
        <w:spacing w:line="800" w:lineRule="exact"/>
        <w:rPr>
          <w:rFonts w:hint="eastAsia" w:ascii="仿宋" w:hAnsi="仿宋" w:eastAsia="仿宋" w:cs="仿宋"/>
          <w:b/>
          <w:color w:val="auto"/>
          <w:sz w:val="24"/>
        </w:rPr>
      </w:pPr>
    </w:p>
    <w:p w14:paraId="0AC32896">
      <w:pPr>
        <w:autoSpaceDE w:val="0"/>
        <w:autoSpaceDN w:val="0"/>
        <w:spacing w:line="360" w:lineRule="auto"/>
        <w:jc w:val="center"/>
        <w:rPr>
          <w:rFonts w:hint="eastAsia" w:ascii="仿宋" w:hAnsi="仿宋" w:eastAsia="仿宋" w:cs="仿宋"/>
          <w:b/>
          <w:color w:val="auto"/>
          <w:kern w:val="0"/>
          <w:sz w:val="32"/>
          <w:szCs w:val="32"/>
          <w:lang w:val="zh-CN"/>
        </w:rPr>
      </w:pPr>
    </w:p>
    <w:p w14:paraId="7BF8C720">
      <w:pPr>
        <w:autoSpaceDE w:val="0"/>
        <w:autoSpaceDN w:val="0"/>
        <w:spacing w:line="360" w:lineRule="auto"/>
        <w:jc w:val="center"/>
        <w:rPr>
          <w:rFonts w:hint="eastAsia" w:ascii="仿宋" w:hAnsi="仿宋" w:eastAsia="仿宋" w:cs="仿宋"/>
          <w:b/>
          <w:color w:val="auto"/>
          <w:kern w:val="0"/>
          <w:sz w:val="32"/>
          <w:szCs w:val="32"/>
          <w:lang w:val="zh-CN"/>
        </w:rPr>
      </w:pPr>
    </w:p>
    <w:p w14:paraId="11FBFF27">
      <w:pPr>
        <w:pageBreakBefore/>
        <w:spacing w:line="800" w:lineRule="exact"/>
        <w:jc w:val="center"/>
        <w:rPr>
          <w:rFonts w:hint="eastAsia"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0B783DA2">
      <w:pPr>
        <w:spacing w:line="800" w:lineRule="exact"/>
        <w:ind w:firstLine="480" w:firstLineChars="200"/>
        <w:rPr>
          <w:rFonts w:hint="eastAsia"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EE127C0">
      <w:pPr>
        <w:spacing w:line="800" w:lineRule="exact"/>
        <w:rPr>
          <w:rFonts w:hint="eastAsia" w:ascii="仿宋" w:hAnsi="仿宋" w:eastAsia="仿宋" w:cs="仿宋"/>
          <w:b/>
          <w:color w:val="auto"/>
          <w:sz w:val="24"/>
        </w:rPr>
      </w:pPr>
    </w:p>
    <w:p w14:paraId="3EBEB78F">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3594B561">
      <w:pPr>
        <w:spacing w:line="800" w:lineRule="exact"/>
        <w:rPr>
          <w:rFonts w:hint="eastAsia" w:ascii="仿宋" w:hAnsi="仿宋" w:eastAsia="仿宋" w:cs="仿宋"/>
          <w:b/>
          <w:color w:val="auto"/>
          <w:sz w:val="24"/>
        </w:rPr>
      </w:pPr>
    </w:p>
    <w:p w14:paraId="24FF0835">
      <w:pPr>
        <w:spacing w:line="800" w:lineRule="exact"/>
        <w:rPr>
          <w:rFonts w:hint="eastAsia" w:ascii="仿宋" w:hAnsi="仿宋" w:eastAsia="仿宋" w:cs="仿宋"/>
          <w:b/>
          <w:color w:val="auto"/>
          <w:sz w:val="24"/>
        </w:rPr>
      </w:pPr>
    </w:p>
    <w:p w14:paraId="66EA950B">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5064C540">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44F00490">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46EBD9C2">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610DD253">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6A4A94BD">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4A3907A7">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08E76837">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3095B197">
      <w:pPr>
        <w:spacing w:line="440" w:lineRule="exact"/>
        <w:rPr>
          <w:rFonts w:hint="eastAsia" w:ascii="仿宋" w:hAnsi="仿宋" w:eastAsia="仿宋" w:cs="仿宋"/>
          <w:color w:val="auto"/>
          <w:sz w:val="24"/>
        </w:rPr>
      </w:pPr>
    </w:p>
    <w:p w14:paraId="79CABCC0">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71B81C37">
      <w:pPr>
        <w:spacing w:line="440" w:lineRule="exact"/>
        <w:ind w:right="480"/>
        <w:rPr>
          <w:rFonts w:hint="eastAsia" w:ascii="仿宋" w:hAnsi="仿宋" w:eastAsia="仿宋" w:cs="仿宋"/>
          <w:color w:val="auto"/>
          <w:sz w:val="24"/>
        </w:rPr>
      </w:pPr>
    </w:p>
    <w:p w14:paraId="3F1F5D98">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3156748D">
      <w:pPr>
        <w:jc w:val="center"/>
        <w:rPr>
          <w:rFonts w:hint="eastAsia" w:ascii="仿宋" w:hAnsi="仿宋" w:eastAsia="仿宋" w:cs="仿宋"/>
          <w:b/>
          <w:color w:val="auto"/>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71653FE4">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B7D4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AE1DE2">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15EFB54A">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D8D828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60C23E3A">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588D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5C69B2F">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299BF7D8">
            <w:pPr>
              <w:jc w:val="center"/>
              <w:rPr>
                <w:rFonts w:hint="eastAsia" w:ascii="仿宋" w:hAnsi="仿宋" w:eastAsia="仿宋" w:cs="仿宋"/>
                <w:b/>
                <w:color w:val="auto"/>
                <w:kern w:val="0"/>
                <w:sz w:val="32"/>
                <w:szCs w:val="32"/>
              </w:rPr>
            </w:pPr>
          </w:p>
        </w:tc>
        <w:tc>
          <w:tcPr>
            <w:tcW w:w="3546" w:type="dxa"/>
          </w:tcPr>
          <w:p w14:paraId="4F894C5A">
            <w:pPr>
              <w:jc w:val="center"/>
              <w:rPr>
                <w:rFonts w:hint="eastAsia" w:ascii="仿宋" w:hAnsi="仿宋" w:eastAsia="仿宋" w:cs="仿宋"/>
                <w:b/>
                <w:color w:val="auto"/>
                <w:kern w:val="0"/>
                <w:sz w:val="32"/>
                <w:szCs w:val="32"/>
              </w:rPr>
            </w:pPr>
          </w:p>
        </w:tc>
        <w:tc>
          <w:tcPr>
            <w:tcW w:w="1276" w:type="dxa"/>
          </w:tcPr>
          <w:p w14:paraId="69F5FD16">
            <w:pPr>
              <w:jc w:val="center"/>
              <w:rPr>
                <w:rFonts w:hint="eastAsia" w:ascii="仿宋" w:hAnsi="仿宋" w:eastAsia="仿宋" w:cs="仿宋"/>
                <w:b/>
                <w:color w:val="auto"/>
                <w:kern w:val="0"/>
                <w:sz w:val="32"/>
                <w:szCs w:val="32"/>
              </w:rPr>
            </w:pPr>
          </w:p>
        </w:tc>
      </w:tr>
      <w:tr w14:paraId="163F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4D0000A">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6BADBC28">
            <w:pPr>
              <w:jc w:val="center"/>
              <w:rPr>
                <w:rFonts w:hint="eastAsia" w:ascii="仿宋" w:hAnsi="仿宋" w:eastAsia="仿宋" w:cs="仿宋"/>
                <w:b/>
                <w:color w:val="auto"/>
                <w:kern w:val="0"/>
                <w:sz w:val="32"/>
                <w:szCs w:val="32"/>
              </w:rPr>
            </w:pPr>
          </w:p>
        </w:tc>
        <w:tc>
          <w:tcPr>
            <w:tcW w:w="3546" w:type="dxa"/>
          </w:tcPr>
          <w:p w14:paraId="45D13113">
            <w:pPr>
              <w:jc w:val="center"/>
              <w:rPr>
                <w:rFonts w:hint="eastAsia" w:ascii="仿宋" w:hAnsi="仿宋" w:eastAsia="仿宋" w:cs="仿宋"/>
                <w:b/>
                <w:color w:val="auto"/>
                <w:kern w:val="0"/>
                <w:sz w:val="32"/>
                <w:szCs w:val="32"/>
              </w:rPr>
            </w:pPr>
          </w:p>
        </w:tc>
        <w:tc>
          <w:tcPr>
            <w:tcW w:w="1276" w:type="dxa"/>
          </w:tcPr>
          <w:p w14:paraId="4EEF9592">
            <w:pPr>
              <w:jc w:val="center"/>
              <w:rPr>
                <w:rFonts w:hint="eastAsia" w:ascii="仿宋" w:hAnsi="仿宋" w:eastAsia="仿宋" w:cs="仿宋"/>
                <w:b/>
                <w:color w:val="auto"/>
                <w:kern w:val="0"/>
                <w:sz w:val="32"/>
                <w:szCs w:val="32"/>
              </w:rPr>
            </w:pPr>
          </w:p>
        </w:tc>
      </w:tr>
      <w:tr w14:paraId="2E4D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0F2CE76">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1C8275F6">
            <w:pPr>
              <w:jc w:val="center"/>
              <w:rPr>
                <w:rFonts w:hint="eastAsia" w:ascii="仿宋" w:hAnsi="仿宋" w:eastAsia="仿宋" w:cs="仿宋"/>
                <w:b/>
                <w:color w:val="auto"/>
                <w:kern w:val="0"/>
                <w:sz w:val="32"/>
                <w:szCs w:val="32"/>
              </w:rPr>
            </w:pPr>
          </w:p>
        </w:tc>
        <w:tc>
          <w:tcPr>
            <w:tcW w:w="3546" w:type="dxa"/>
          </w:tcPr>
          <w:p w14:paraId="4D670822">
            <w:pPr>
              <w:jc w:val="center"/>
              <w:rPr>
                <w:rFonts w:hint="eastAsia" w:ascii="仿宋" w:hAnsi="仿宋" w:eastAsia="仿宋" w:cs="仿宋"/>
                <w:b/>
                <w:color w:val="auto"/>
                <w:kern w:val="0"/>
                <w:sz w:val="32"/>
                <w:szCs w:val="32"/>
              </w:rPr>
            </w:pPr>
          </w:p>
        </w:tc>
        <w:tc>
          <w:tcPr>
            <w:tcW w:w="1276" w:type="dxa"/>
          </w:tcPr>
          <w:p w14:paraId="717D2CC1">
            <w:pPr>
              <w:jc w:val="center"/>
              <w:rPr>
                <w:rFonts w:hint="eastAsia" w:ascii="仿宋" w:hAnsi="仿宋" w:eastAsia="仿宋" w:cs="仿宋"/>
                <w:b/>
                <w:color w:val="auto"/>
                <w:kern w:val="0"/>
                <w:sz w:val="32"/>
                <w:szCs w:val="32"/>
              </w:rPr>
            </w:pPr>
          </w:p>
        </w:tc>
      </w:tr>
    </w:tbl>
    <w:p w14:paraId="195D658E">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E81EB2B">
      <w:pPr>
        <w:jc w:val="center"/>
        <w:rPr>
          <w:rFonts w:hint="eastAsia" w:ascii="仿宋" w:hAnsi="仿宋" w:eastAsia="仿宋" w:cs="仿宋"/>
          <w:b/>
          <w:color w:val="auto"/>
          <w:kern w:val="0"/>
          <w:sz w:val="32"/>
          <w:szCs w:val="32"/>
        </w:rPr>
      </w:pPr>
    </w:p>
    <w:p w14:paraId="59744ECA">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2ACC9013">
      <w:pPr>
        <w:jc w:val="center"/>
        <w:rPr>
          <w:rFonts w:hint="eastAsia" w:ascii="仿宋" w:hAnsi="仿宋" w:eastAsia="仿宋" w:cs="仿宋"/>
          <w:b/>
          <w:color w:val="auto"/>
          <w:kern w:val="0"/>
          <w:sz w:val="32"/>
          <w:szCs w:val="32"/>
        </w:rPr>
        <w:sectPr>
          <w:pgSz w:w="11906" w:h="16838"/>
          <w:pgMar w:top="1276" w:right="1418" w:bottom="1247" w:left="1418" w:header="851" w:footer="992" w:gutter="0"/>
          <w:cols w:space="720" w:num="1"/>
          <w:titlePg/>
          <w:docGrid w:linePitch="312" w:charSpace="0"/>
        </w:sectPr>
      </w:pPr>
    </w:p>
    <w:p w14:paraId="19ADCE59">
      <w:pPr>
        <w:pageBreakBefore/>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val="en-US" w:eastAsia="zh-CN"/>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3BD1E248">
      <w:pPr>
        <w:snapToGrid w:val="0"/>
        <w:spacing w:line="360" w:lineRule="auto"/>
        <w:rPr>
          <w:rFonts w:hint="eastAsia" w:ascii="仿宋" w:hAnsi="仿宋" w:eastAsia="仿宋" w:cs="仿宋"/>
          <w:color w:val="auto"/>
          <w:sz w:val="24"/>
        </w:rPr>
      </w:pPr>
    </w:p>
    <w:p w14:paraId="7DE2B59A">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D5DBFCA">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093A97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0BD9D2B1">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3E747F35">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1640E2D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524BB3CA">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3D3D2A1E">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6E85A3A7">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17E426F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26B6CD56">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4DF0114A">
      <w:pPr>
        <w:autoSpaceDE w:val="0"/>
        <w:autoSpaceDN w:val="0"/>
        <w:spacing w:line="360" w:lineRule="auto"/>
        <w:ind w:left="2"/>
        <w:jc w:val="left"/>
        <w:rPr>
          <w:rFonts w:hint="eastAsia" w:ascii="仿宋" w:hAnsi="仿宋" w:eastAsia="仿宋" w:cs="仿宋"/>
          <w:color w:val="auto"/>
          <w:kern w:val="0"/>
          <w:sz w:val="24"/>
          <w:lang w:val="zh-CN"/>
        </w:rPr>
      </w:pPr>
    </w:p>
    <w:p w14:paraId="0DD434CE">
      <w:pPr>
        <w:autoSpaceDE w:val="0"/>
        <w:autoSpaceDN w:val="0"/>
        <w:spacing w:line="360" w:lineRule="auto"/>
        <w:ind w:left="2"/>
        <w:jc w:val="left"/>
        <w:rPr>
          <w:rFonts w:hint="eastAsia" w:ascii="仿宋" w:hAnsi="仿宋" w:eastAsia="仿宋" w:cs="仿宋"/>
          <w:color w:val="auto"/>
          <w:kern w:val="0"/>
          <w:sz w:val="24"/>
          <w:lang w:val="zh-CN"/>
        </w:rPr>
      </w:pPr>
    </w:p>
    <w:p w14:paraId="20FA6C0C">
      <w:pPr>
        <w:autoSpaceDE w:val="0"/>
        <w:autoSpaceDN w:val="0"/>
        <w:spacing w:line="360" w:lineRule="auto"/>
        <w:ind w:left="2"/>
        <w:jc w:val="left"/>
        <w:rPr>
          <w:rFonts w:hint="eastAsia" w:ascii="仿宋" w:hAnsi="仿宋" w:eastAsia="仿宋" w:cs="仿宋"/>
          <w:color w:val="auto"/>
          <w:kern w:val="0"/>
          <w:sz w:val="24"/>
          <w:lang w:val="zh-CN"/>
        </w:rPr>
      </w:pPr>
    </w:p>
    <w:p w14:paraId="420FDE74">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75D5D6AA">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27991F63">
      <w:pPr>
        <w:spacing w:line="360" w:lineRule="auto"/>
        <w:jc w:val="center"/>
        <w:rPr>
          <w:rFonts w:hint="eastAsia" w:ascii="仿宋" w:hAnsi="仿宋" w:eastAsia="仿宋" w:cs="仿宋"/>
          <w:b/>
          <w:bCs/>
          <w:color w:val="auto"/>
          <w:sz w:val="24"/>
        </w:rPr>
      </w:pPr>
    </w:p>
    <w:p w14:paraId="3855D489">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FC74EC1">
      <w:pPr>
        <w:spacing w:line="360" w:lineRule="auto"/>
        <w:jc w:val="center"/>
        <w:rPr>
          <w:rFonts w:hint="eastAsia" w:ascii="仿宋" w:hAnsi="仿宋" w:eastAsia="仿宋" w:cs="仿宋"/>
          <w:b/>
          <w:bCs/>
          <w:color w:val="auto"/>
          <w:sz w:val="24"/>
        </w:rPr>
      </w:pPr>
    </w:p>
    <w:p w14:paraId="2C252ACA">
      <w:pPr>
        <w:pStyle w:val="79"/>
        <w:jc w:val="center"/>
        <w:rPr>
          <w:rFonts w:hint="eastAsia" w:ascii="仿宋" w:hAnsi="仿宋" w:eastAsia="仿宋" w:cs="仿宋"/>
          <w:b/>
          <w:bCs/>
          <w:color w:val="auto"/>
        </w:rPr>
      </w:pPr>
    </w:p>
    <w:p w14:paraId="28E757B5">
      <w:pPr>
        <w:jc w:val="left"/>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br w:type="page"/>
      </w:r>
    </w:p>
    <w:p w14:paraId="7514F7B6">
      <w:pPr>
        <w:spacing w:line="360" w:lineRule="auto"/>
        <w:jc w:val="center"/>
        <w:rPr>
          <w:rFonts w:hint="eastAsia" w:ascii="仿宋_GB2312" w:hAnsi="仿宋_GB2312" w:eastAsia="仿宋_GB2312" w:cs="仿宋_GB2312"/>
          <w:b/>
          <w:bCs/>
          <w:color w:val="auto"/>
          <w:sz w:val="32"/>
          <w:szCs w:val="32"/>
        </w:rPr>
        <w:sectPr>
          <w:pgSz w:w="11906" w:h="16838"/>
          <w:pgMar w:top="1276" w:right="1418" w:bottom="1247" w:left="1418" w:header="851" w:footer="992" w:gutter="0"/>
          <w:cols w:space="720" w:num="1"/>
          <w:titlePg/>
          <w:docGrid w:linePitch="312" w:charSpace="0"/>
        </w:sectPr>
      </w:pPr>
    </w:p>
    <w:p w14:paraId="6B6139EE">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lang w:val="en-US" w:eastAsia="zh-CN"/>
        </w:rPr>
        <w:t>八</w:t>
      </w:r>
      <w:r>
        <w:rPr>
          <w:rFonts w:hint="eastAsia" w:ascii="仿宋_GB2312" w:hAnsi="仿宋_GB2312" w:eastAsia="仿宋_GB2312" w:cs="仿宋_GB2312"/>
          <w:b/>
          <w:color w:val="auto"/>
          <w:sz w:val="32"/>
          <w:szCs w:val="32"/>
        </w:rPr>
        <w:t>、</w:t>
      </w:r>
      <w:r>
        <w:rPr>
          <w:rFonts w:hint="eastAsia" w:ascii="仿宋_GB2312" w:hAnsi="仿宋_GB2312" w:eastAsia="仿宋_GB2312" w:cs="仿宋_GB2312"/>
          <w:b/>
          <w:color w:val="auto"/>
          <w:kern w:val="0"/>
          <w:sz w:val="32"/>
          <w:szCs w:val="32"/>
          <w:lang w:val="zh-CN"/>
        </w:rPr>
        <w:t>主要业绩证明</w:t>
      </w:r>
    </w:p>
    <w:p w14:paraId="53D2724A">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A06857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437FC3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EC1848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003C5F2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6BAD87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C05F0C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6DAB696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55B0501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C778CA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70B2F2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548455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4FCD7B5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D56406B">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213CFC8">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0F0504B">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47EECE1">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3F28C5F">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3DE8A818">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CA59214">
            <w:pPr>
              <w:autoSpaceDE w:val="0"/>
              <w:autoSpaceDN w:val="0"/>
              <w:spacing w:line="360" w:lineRule="auto"/>
              <w:rPr>
                <w:rFonts w:ascii="仿宋_GB2312" w:hAnsi="仿宋_GB2312" w:eastAsia="仿宋_GB2312" w:cs="仿宋_GB2312"/>
                <w:color w:val="auto"/>
                <w:sz w:val="24"/>
              </w:rPr>
            </w:pPr>
          </w:p>
        </w:tc>
      </w:tr>
      <w:tr w14:paraId="68E8521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10C3DC8">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309A67C">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1EA3B659">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79D8B1F1">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3ED85F6">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9027F3D">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168D73A">
            <w:pPr>
              <w:autoSpaceDE w:val="0"/>
              <w:autoSpaceDN w:val="0"/>
              <w:spacing w:line="360" w:lineRule="auto"/>
              <w:rPr>
                <w:rFonts w:ascii="仿宋_GB2312" w:hAnsi="仿宋_GB2312" w:eastAsia="仿宋_GB2312" w:cs="仿宋_GB2312"/>
                <w:color w:val="auto"/>
                <w:sz w:val="24"/>
              </w:rPr>
            </w:pPr>
          </w:p>
        </w:tc>
      </w:tr>
      <w:tr w14:paraId="6CC3F8F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E683895">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822235C">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5BA9DB89">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C723E8B">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A2C981D">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EDADDFA">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5412079">
            <w:pPr>
              <w:autoSpaceDE w:val="0"/>
              <w:autoSpaceDN w:val="0"/>
              <w:spacing w:line="360" w:lineRule="auto"/>
              <w:rPr>
                <w:rFonts w:ascii="仿宋_GB2312" w:hAnsi="仿宋_GB2312" w:eastAsia="仿宋_GB2312" w:cs="仿宋_GB2312"/>
                <w:color w:val="auto"/>
                <w:sz w:val="24"/>
              </w:rPr>
            </w:pPr>
          </w:p>
        </w:tc>
      </w:tr>
    </w:tbl>
    <w:p w14:paraId="02C05954">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14:paraId="2AA95878">
      <w:pPr>
        <w:autoSpaceDE w:val="0"/>
        <w:autoSpaceDN w:val="0"/>
        <w:spacing w:line="360" w:lineRule="auto"/>
        <w:rPr>
          <w:rFonts w:ascii="仿宋_GB2312" w:hAnsi="仿宋_GB2312" w:eastAsia="仿宋_GB2312" w:cs="仿宋_GB2312"/>
          <w:b/>
          <w:color w:val="auto"/>
          <w:sz w:val="24"/>
        </w:rPr>
      </w:pPr>
    </w:p>
    <w:p w14:paraId="6BC3E9EC">
      <w:pPr>
        <w:autoSpaceDE w:val="0"/>
        <w:autoSpaceDN w:val="0"/>
        <w:spacing w:line="360" w:lineRule="auto"/>
        <w:rPr>
          <w:rFonts w:ascii="仿宋_GB2312" w:hAnsi="仿宋_GB2312" w:eastAsia="仿宋_GB2312" w:cs="仿宋_GB2312"/>
          <w:color w:val="auto"/>
          <w:sz w:val="24"/>
        </w:rPr>
      </w:pPr>
    </w:p>
    <w:p w14:paraId="550DE0CD">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100800B8">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0504700">
      <w:pPr>
        <w:spacing w:line="360" w:lineRule="auto"/>
        <w:jc w:val="center"/>
        <w:rPr>
          <w:rFonts w:hint="eastAsia" w:ascii="仿宋_GB2312" w:hAnsi="仿宋_GB2312" w:eastAsia="仿宋_GB2312" w:cs="仿宋_GB2312"/>
          <w:b/>
          <w:bCs/>
          <w:color w:val="auto"/>
          <w:sz w:val="32"/>
          <w:szCs w:val="32"/>
        </w:rPr>
        <w:sectPr>
          <w:pgSz w:w="11906" w:h="16838"/>
          <w:pgMar w:top="1276" w:right="1418" w:bottom="1247" w:left="1418" w:header="851" w:footer="992" w:gutter="0"/>
          <w:cols w:space="720" w:num="1"/>
          <w:titlePg/>
          <w:docGrid w:linePitch="312" w:charSpace="0"/>
        </w:sectPr>
      </w:pPr>
    </w:p>
    <w:p w14:paraId="6C26B403">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九</w:t>
      </w:r>
      <w:r>
        <w:rPr>
          <w:rFonts w:hint="eastAsia" w:ascii="仿宋_GB2312" w:hAnsi="仿宋_GB2312" w:eastAsia="仿宋_GB2312" w:cs="仿宋_GB2312"/>
          <w:b/>
          <w:bCs/>
          <w:color w:val="auto"/>
          <w:sz w:val="32"/>
          <w:szCs w:val="32"/>
        </w:rPr>
        <w:t>、技术解决方案</w:t>
      </w:r>
    </w:p>
    <w:p w14:paraId="492282F9">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7FF7C9EE">
      <w:pPr>
        <w:spacing w:line="360" w:lineRule="auto"/>
        <w:jc w:val="center"/>
        <w:rPr>
          <w:rFonts w:ascii="仿宋_GB2312" w:hAnsi="仿宋_GB2312" w:eastAsia="仿宋_GB2312" w:cs="仿宋_GB2312"/>
          <w:color w:val="auto"/>
          <w:sz w:val="24"/>
        </w:rPr>
      </w:pPr>
    </w:p>
    <w:p w14:paraId="41CEB9E0">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F39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F1EEC21">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73AE470A">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36337EED">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71BE118D">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45790215">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42570EE8">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5CB1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CAD141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14:paraId="144750DB">
            <w:pPr>
              <w:snapToGrid w:val="0"/>
              <w:spacing w:line="360" w:lineRule="auto"/>
              <w:jc w:val="center"/>
              <w:rPr>
                <w:rFonts w:ascii="仿宋_GB2312" w:hAnsi="仿宋_GB2312" w:eastAsia="仿宋_GB2312" w:cs="仿宋_GB2312"/>
                <w:color w:val="auto"/>
                <w:sz w:val="24"/>
              </w:rPr>
            </w:pPr>
          </w:p>
        </w:tc>
        <w:tc>
          <w:tcPr>
            <w:tcW w:w="2160" w:type="dxa"/>
            <w:vAlign w:val="center"/>
          </w:tcPr>
          <w:p w14:paraId="024AE643">
            <w:pPr>
              <w:snapToGrid w:val="0"/>
              <w:spacing w:line="360" w:lineRule="auto"/>
              <w:jc w:val="center"/>
              <w:rPr>
                <w:rFonts w:ascii="仿宋_GB2312" w:hAnsi="仿宋_GB2312" w:eastAsia="仿宋_GB2312" w:cs="仿宋_GB2312"/>
                <w:color w:val="auto"/>
                <w:sz w:val="24"/>
              </w:rPr>
            </w:pPr>
          </w:p>
        </w:tc>
        <w:tc>
          <w:tcPr>
            <w:tcW w:w="2340" w:type="dxa"/>
            <w:vAlign w:val="center"/>
          </w:tcPr>
          <w:p w14:paraId="17C06637">
            <w:pPr>
              <w:spacing w:line="360" w:lineRule="auto"/>
              <w:jc w:val="center"/>
              <w:rPr>
                <w:rFonts w:ascii="仿宋_GB2312" w:hAnsi="仿宋_GB2312" w:eastAsia="仿宋_GB2312" w:cs="仿宋_GB2312"/>
                <w:color w:val="auto"/>
                <w:sz w:val="24"/>
              </w:rPr>
            </w:pPr>
          </w:p>
        </w:tc>
        <w:tc>
          <w:tcPr>
            <w:tcW w:w="1080" w:type="dxa"/>
            <w:vAlign w:val="center"/>
          </w:tcPr>
          <w:p w14:paraId="79D8131B">
            <w:pPr>
              <w:spacing w:line="360" w:lineRule="auto"/>
              <w:jc w:val="center"/>
              <w:rPr>
                <w:rFonts w:ascii="仿宋_GB2312" w:hAnsi="仿宋_GB2312" w:eastAsia="仿宋_GB2312" w:cs="仿宋_GB2312"/>
                <w:color w:val="auto"/>
                <w:sz w:val="24"/>
              </w:rPr>
            </w:pPr>
          </w:p>
        </w:tc>
        <w:tc>
          <w:tcPr>
            <w:tcW w:w="1332" w:type="dxa"/>
            <w:vAlign w:val="center"/>
          </w:tcPr>
          <w:p w14:paraId="2E67E868">
            <w:pPr>
              <w:spacing w:line="360" w:lineRule="auto"/>
              <w:jc w:val="center"/>
              <w:rPr>
                <w:rFonts w:ascii="仿宋_GB2312" w:hAnsi="仿宋_GB2312" w:eastAsia="仿宋_GB2312" w:cs="仿宋_GB2312"/>
                <w:color w:val="auto"/>
                <w:sz w:val="24"/>
              </w:rPr>
            </w:pPr>
          </w:p>
        </w:tc>
      </w:tr>
      <w:tr w14:paraId="7542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EADE30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14:paraId="44C30938">
            <w:pPr>
              <w:snapToGrid w:val="0"/>
              <w:spacing w:line="360" w:lineRule="auto"/>
              <w:jc w:val="center"/>
              <w:rPr>
                <w:rFonts w:ascii="仿宋_GB2312" w:hAnsi="仿宋_GB2312" w:eastAsia="仿宋_GB2312" w:cs="仿宋_GB2312"/>
                <w:color w:val="auto"/>
                <w:sz w:val="24"/>
              </w:rPr>
            </w:pPr>
          </w:p>
        </w:tc>
        <w:tc>
          <w:tcPr>
            <w:tcW w:w="2160" w:type="dxa"/>
            <w:vAlign w:val="center"/>
          </w:tcPr>
          <w:p w14:paraId="1C21A691">
            <w:pPr>
              <w:snapToGrid w:val="0"/>
              <w:spacing w:line="360" w:lineRule="auto"/>
              <w:jc w:val="center"/>
              <w:rPr>
                <w:rFonts w:ascii="仿宋_GB2312" w:hAnsi="仿宋_GB2312" w:eastAsia="仿宋_GB2312" w:cs="仿宋_GB2312"/>
                <w:color w:val="auto"/>
                <w:sz w:val="24"/>
              </w:rPr>
            </w:pPr>
          </w:p>
        </w:tc>
        <w:tc>
          <w:tcPr>
            <w:tcW w:w="2340" w:type="dxa"/>
            <w:vAlign w:val="center"/>
          </w:tcPr>
          <w:p w14:paraId="007823F4">
            <w:pPr>
              <w:spacing w:line="360" w:lineRule="auto"/>
              <w:jc w:val="center"/>
              <w:rPr>
                <w:rFonts w:ascii="仿宋_GB2312" w:hAnsi="仿宋_GB2312" w:eastAsia="仿宋_GB2312" w:cs="仿宋_GB2312"/>
                <w:color w:val="auto"/>
                <w:sz w:val="24"/>
              </w:rPr>
            </w:pPr>
          </w:p>
        </w:tc>
        <w:tc>
          <w:tcPr>
            <w:tcW w:w="1080" w:type="dxa"/>
            <w:vAlign w:val="center"/>
          </w:tcPr>
          <w:p w14:paraId="407018CA">
            <w:pPr>
              <w:spacing w:line="360" w:lineRule="auto"/>
              <w:jc w:val="center"/>
              <w:rPr>
                <w:rFonts w:ascii="仿宋_GB2312" w:hAnsi="仿宋_GB2312" w:eastAsia="仿宋_GB2312" w:cs="仿宋_GB2312"/>
                <w:color w:val="auto"/>
                <w:sz w:val="24"/>
              </w:rPr>
            </w:pPr>
          </w:p>
        </w:tc>
        <w:tc>
          <w:tcPr>
            <w:tcW w:w="1332" w:type="dxa"/>
            <w:vAlign w:val="center"/>
          </w:tcPr>
          <w:p w14:paraId="48585611">
            <w:pPr>
              <w:spacing w:line="360" w:lineRule="auto"/>
              <w:jc w:val="center"/>
              <w:rPr>
                <w:rFonts w:ascii="仿宋_GB2312" w:hAnsi="仿宋_GB2312" w:eastAsia="仿宋_GB2312" w:cs="仿宋_GB2312"/>
                <w:color w:val="auto"/>
                <w:sz w:val="24"/>
              </w:rPr>
            </w:pPr>
          </w:p>
        </w:tc>
      </w:tr>
      <w:tr w14:paraId="3397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9CBD3FB">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14:paraId="3BC9347F">
            <w:pPr>
              <w:snapToGrid w:val="0"/>
              <w:spacing w:line="360" w:lineRule="auto"/>
              <w:jc w:val="center"/>
              <w:rPr>
                <w:rFonts w:ascii="仿宋_GB2312" w:hAnsi="仿宋_GB2312" w:eastAsia="仿宋_GB2312" w:cs="仿宋_GB2312"/>
                <w:color w:val="auto"/>
                <w:sz w:val="24"/>
              </w:rPr>
            </w:pPr>
          </w:p>
        </w:tc>
        <w:tc>
          <w:tcPr>
            <w:tcW w:w="2160" w:type="dxa"/>
            <w:vAlign w:val="center"/>
          </w:tcPr>
          <w:p w14:paraId="3B84E9C0">
            <w:pPr>
              <w:snapToGrid w:val="0"/>
              <w:spacing w:line="360" w:lineRule="auto"/>
              <w:jc w:val="center"/>
              <w:rPr>
                <w:rFonts w:ascii="仿宋_GB2312" w:hAnsi="仿宋_GB2312" w:eastAsia="仿宋_GB2312" w:cs="仿宋_GB2312"/>
                <w:color w:val="auto"/>
                <w:sz w:val="24"/>
              </w:rPr>
            </w:pPr>
          </w:p>
        </w:tc>
        <w:tc>
          <w:tcPr>
            <w:tcW w:w="2340" w:type="dxa"/>
            <w:vAlign w:val="center"/>
          </w:tcPr>
          <w:p w14:paraId="6C39EE1F">
            <w:pPr>
              <w:spacing w:line="360" w:lineRule="auto"/>
              <w:jc w:val="center"/>
              <w:rPr>
                <w:rFonts w:ascii="仿宋_GB2312" w:hAnsi="仿宋_GB2312" w:eastAsia="仿宋_GB2312" w:cs="仿宋_GB2312"/>
                <w:color w:val="auto"/>
                <w:sz w:val="24"/>
              </w:rPr>
            </w:pPr>
          </w:p>
        </w:tc>
        <w:tc>
          <w:tcPr>
            <w:tcW w:w="1080" w:type="dxa"/>
            <w:vAlign w:val="center"/>
          </w:tcPr>
          <w:p w14:paraId="33CF855C">
            <w:pPr>
              <w:spacing w:line="360" w:lineRule="auto"/>
              <w:jc w:val="center"/>
              <w:rPr>
                <w:rFonts w:ascii="仿宋_GB2312" w:hAnsi="仿宋_GB2312" w:eastAsia="仿宋_GB2312" w:cs="仿宋_GB2312"/>
                <w:color w:val="auto"/>
                <w:sz w:val="24"/>
              </w:rPr>
            </w:pPr>
          </w:p>
        </w:tc>
        <w:tc>
          <w:tcPr>
            <w:tcW w:w="1332" w:type="dxa"/>
            <w:vAlign w:val="center"/>
          </w:tcPr>
          <w:p w14:paraId="48546E9F">
            <w:pPr>
              <w:spacing w:line="360" w:lineRule="auto"/>
              <w:jc w:val="center"/>
              <w:rPr>
                <w:rFonts w:ascii="仿宋_GB2312" w:hAnsi="仿宋_GB2312" w:eastAsia="仿宋_GB2312" w:cs="仿宋_GB2312"/>
                <w:color w:val="auto"/>
                <w:sz w:val="24"/>
              </w:rPr>
            </w:pPr>
          </w:p>
        </w:tc>
      </w:tr>
      <w:tr w14:paraId="77BE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7016051">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14:paraId="74AA5BC0">
            <w:pPr>
              <w:snapToGrid w:val="0"/>
              <w:spacing w:line="360" w:lineRule="auto"/>
              <w:jc w:val="center"/>
              <w:rPr>
                <w:rFonts w:ascii="仿宋_GB2312" w:hAnsi="仿宋_GB2312" w:eastAsia="仿宋_GB2312" w:cs="仿宋_GB2312"/>
                <w:color w:val="auto"/>
                <w:sz w:val="24"/>
              </w:rPr>
            </w:pPr>
          </w:p>
        </w:tc>
        <w:tc>
          <w:tcPr>
            <w:tcW w:w="2160" w:type="dxa"/>
            <w:vAlign w:val="center"/>
          </w:tcPr>
          <w:p w14:paraId="692F9E70">
            <w:pPr>
              <w:snapToGrid w:val="0"/>
              <w:spacing w:line="360" w:lineRule="auto"/>
              <w:jc w:val="center"/>
              <w:rPr>
                <w:rFonts w:ascii="仿宋_GB2312" w:hAnsi="仿宋_GB2312" w:eastAsia="仿宋_GB2312" w:cs="仿宋_GB2312"/>
                <w:color w:val="auto"/>
                <w:sz w:val="24"/>
              </w:rPr>
            </w:pPr>
          </w:p>
        </w:tc>
        <w:tc>
          <w:tcPr>
            <w:tcW w:w="2340" w:type="dxa"/>
            <w:vAlign w:val="center"/>
          </w:tcPr>
          <w:p w14:paraId="4DEB87D3">
            <w:pPr>
              <w:spacing w:line="360" w:lineRule="auto"/>
              <w:jc w:val="center"/>
              <w:rPr>
                <w:rFonts w:ascii="仿宋_GB2312" w:hAnsi="仿宋_GB2312" w:eastAsia="仿宋_GB2312" w:cs="仿宋_GB2312"/>
                <w:color w:val="auto"/>
                <w:sz w:val="24"/>
              </w:rPr>
            </w:pPr>
          </w:p>
        </w:tc>
        <w:tc>
          <w:tcPr>
            <w:tcW w:w="1080" w:type="dxa"/>
            <w:vAlign w:val="center"/>
          </w:tcPr>
          <w:p w14:paraId="4C7368A9">
            <w:pPr>
              <w:spacing w:line="360" w:lineRule="auto"/>
              <w:jc w:val="center"/>
              <w:rPr>
                <w:rFonts w:ascii="仿宋_GB2312" w:hAnsi="仿宋_GB2312" w:eastAsia="仿宋_GB2312" w:cs="仿宋_GB2312"/>
                <w:color w:val="auto"/>
                <w:sz w:val="24"/>
              </w:rPr>
            </w:pPr>
          </w:p>
        </w:tc>
        <w:tc>
          <w:tcPr>
            <w:tcW w:w="1332" w:type="dxa"/>
            <w:vAlign w:val="center"/>
          </w:tcPr>
          <w:p w14:paraId="544B7050">
            <w:pPr>
              <w:spacing w:line="360" w:lineRule="auto"/>
              <w:jc w:val="center"/>
              <w:rPr>
                <w:rFonts w:ascii="仿宋_GB2312" w:hAnsi="仿宋_GB2312" w:eastAsia="仿宋_GB2312" w:cs="仿宋_GB2312"/>
                <w:color w:val="auto"/>
                <w:sz w:val="24"/>
              </w:rPr>
            </w:pPr>
          </w:p>
        </w:tc>
      </w:tr>
      <w:tr w14:paraId="03FF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AF4D72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14:paraId="71105DD2">
            <w:pPr>
              <w:snapToGrid w:val="0"/>
              <w:spacing w:line="360" w:lineRule="auto"/>
              <w:jc w:val="center"/>
              <w:rPr>
                <w:rFonts w:ascii="仿宋_GB2312" w:hAnsi="仿宋_GB2312" w:eastAsia="仿宋_GB2312" w:cs="仿宋_GB2312"/>
                <w:color w:val="auto"/>
                <w:sz w:val="24"/>
              </w:rPr>
            </w:pPr>
          </w:p>
        </w:tc>
        <w:tc>
          <w:tcPr>
            <w:tcW w:w="2160" w:type="dxa"/>
            <w:vAlign w:val="center"/>
          </w:tcPr>
          <w:p w14:paraId="5DECAF40">
            <w:pPr>
              <w:snapToGrid w:val="0"/>
              <w:spacing w:line="360" w:lineRule="auto"/>
              <w:jc w:val="center"/>
              <w:rPr>
                <w:rFonts w:ascii="仿宋_GB2312" w:hAnsi="仿宋_GB2312" w:eastAsia="仿宋_GB2312" w:cs="仿宋_GB2312"/>
                <w:color w:val="auto"/>
                <w:sz w:val="24"/>
              </w:rPr>
            </w:pPr>
          </w:p>
        </w:tc>
        <w:tc>
          <w:tcPr>
            <w:tcW w:w="2340" w:type="dxa"/>
            <w:vAlign w:val="center"/>
          </w:tcPr>
          <w:p w14:paraId="56CE2F4C">
            <w:pPr>
              <w:spacing w:line="360" w:lineRule="auto"/>
              <w:jc w:val="center"/>
              <w:rPr>
                <w:rFonts w:ascii="仿宋_GB2312" w:hAnsi="仿宋_GB2312" w:eastAsia="仿宋_GB2312" w:cs="仿宋_GB2312"/>
                <w:color w:val="auto"/>
                <w:sz w:val="24"/>
              </w:rPr>
            </w:pPr>
          </w:p>
        </w:tc>
        <w:tc>
          <w:tcPr>
            <w:tcW w:w="1080" w:type="dxa"/>
            <w:vAlign w:val="center"/>
          </w:tcPr>
          <w:p w14:paraId="58D0B531">
            <w:pPr>
              <w:spacing w:line="360" w:lineRule="auto"/>
              <w:jc w:val="center"/>
              <w:rPr>
                <w:rFonts w:ascii="仿宋_GB2312" w:hAnsi="仿宋_GB2312" w:eastAsia="仿宋_GB2312" w:cs="仿宋_GB2312"/>
                <w:color w:val="auto"/>
                <w:sz w:val="24"/>
              </w:rPr>
            </w:pPr>
          </w:p>
        </w:tc>
        <w:tc>
          <w:tcPr>
            <w:tcW w:w="1332" w:type="dxa"/>
            <w:vAlign w:val="center"/>
          </w:tcPr>
          <w:p w14:paraId="5A6EC1E2">
            <w:pPr>
              <w:spacing w:line="360" w:lineRule="auto"/>
              <w:jc w:val="center"/>
              <w:rPr>
                <w:rFonts w:ascii="仿宋_GB2312" w:hAnsi="仿宋_GB2312" w:eastAsia="仿宋_GB2312" w:cs="仿宋_GB2312"/>
                <w:color w:val="auto"/>
                <w:sz w:val="24"/>
              </w:rPr>
            </w:pPr>
          </w:p>
        </w:tc>
      </w:tr>
    </w:tbl>
    <w:p w14:paraId="4B2B790A">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4FAC650C">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2023D181">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7A18837A">
      <w:pPr>
        <w:autoSpaceDE w:val="0"/>
        <w:autoSpaceDN w:val="0"/>
        <w:spacing w:line="360" w:lineRule="auto"/>
        <w:ind w:firstLine="4560" w:firstLineChars="1900"/>
        <w:rPr>
          <w:rFonts w:ascii="仿宋_GB2312" w:hAnsi="仿宋_GB2312" w:eastAsia="仿宋_GB2312" w:cs="仿宋_GB2312"/>
          <w:color w:val="auto"/>
          <w:kern w:val="0"/>
          <w:sz w:val="24"/>
        </w:rPr>
      </w:pPr>
    </w:p>
    <w:p w14:paraId="601E392D">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1307EA0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FB252AA">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14:paraId="4BBCF96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1A895CF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en-US" w:eastAsia="zh-CN"/>
        </w:rPr>
        <w:t>十</w:t>
      </w:r>
      <w:r>
        <w:rPr>
          <w:rFonts w:hint="eastAsia" w:ascii="仿宋_GB2312" w:hAnsi="仿宋_GB2312" w:eastAsia="仿宋_GB2312" w:cs="仿宋_GB2312"/>
          <w:b/>
          <w:bCs/>
          <w:color w:val="auto"/>
          <w:kern w:val="0"/>
          <w:sz w:val="32"/>
          <w:szCs w:val="32"/>
          <w:lang w:val="zh-CN"/>
        </w:rPr>
        <w:t>、组织实施方案</w:t>
      </w:r>
    </w:p>
    <w:p w14:paraId="2BB21C2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2879939B">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AA3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D518DD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312F692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643655A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14:paraId="1158D642">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14:paraId="2E328A45">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14:paraId="5465895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14:paraId="2D3458A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14:paraId="142B1DD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14:paraId="35D88F5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14:paraId="76DAAB12">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14:paraId="382D72C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14:paraId="24B87C0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14:paraId="622F93B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14:paraId="3C85B08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14:paraId="4C6E0E4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14:paraId="61C360B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14:paraId="7FA9D1D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14:paraId="693CD83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095D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070C402">
            <w:pPr>
              <w:spacing w:line="360" w:lineRule="auto"/>
              <w:rPr>
                <w:rFonts w:ascii="仿宋_GB2312" w:hAnsi="仿宋_GB2312" w:eastAsia="仿宋_GB2312" w:cs="仿宋_GB2312"/>
                <w:color w:val="auto"/>
                <w:sz w:val="24"/>
              </w:rPr>
            </w:pPr>
          </w:p>
        </w:tc>
        <w:tc>
          <w:tcPr>
            <w:tcW w:w="552" w:type="dxa"/>
          </w:tcPr>
          <w:p w14:paraId="45E5A286">
            <w:pPr>
              <w:spacing w:line="360" w:lineRule="auto"/>
              <w:rPr>
                <w:rFonts w:ascii="仿宋_GB2312" w:hAnsi="仿宋_GB2312" w:eastAsia="仿宋_GB2312" w:cs="仿宋_GB2312"/>
                <w:color w:val="auto"/>
                <w:sz w:val="24"/>
              </w:rPr>
            </w:pPr>
          </w:p>
        </w:tc>
        <w:tc>
          <w:tcPr>
            <w:tcW w:w="552" w:type="dxa"/>
          </w:tcPr>
          <w:p w14:paraId="0D1B8B26">
            <w:pPr>
              <w:spacing w:line="360" w:lineRule="auto"/>
              <w:rPr>
                <w:rFonts w:ascii="仿宋_GB2312" w:hAnsi="仿宋_GB2312" w:eastAsia="仿宋_GB2312" w:cs="仿宋_GB2312"/>
                <w:color w:val="auto"/>
                <w:sz w:val="24"/>
              </w:rPr>
            </w:pPr>
          </w:p>
        </w:tc>
        <w:tc>
          <w:tcPr>
            <w:tcW w:w="552" w:type="dxa"/>
          </w:tcPr>
          <w:p w14:paraId="064CA91F">
            <w:pPr>
              <w:spacing w:line="360" w:lineRule="auto"/>
              <w:rPr>
                <w:rFonts w:ascii="仿宋_GB2312" w:hAnsi="仿宋_GB2312" w:eastAsia="仿宋_GB2312" w:cs="仿宋_GB2312"/>
                <w:color w:val="auto"/>
                <w:sz w:val="24"/>
              </w:rPr>
            </w:pPr>
          </w:p>
        </w:tc>
        <w:tc>
          <w:tcPr>
            <w:tcW w:w="552" w:type="dxa"/>
          </w:tcPr>
          <w:p w14:paraId="453DB603">
            <w:pPr>
              <w:spacing w:line="360" w:lineRule="auto"/>
              <w:rPr>
                <w:rFonts w:ascii="仿宋_GB2312" w:hAnsi="仿宋_GB2312" w:eastAsia="仿宋_GB2312" w:cs="仿宋_GB2312"/>
                <w:color w:val="auto"/>
                <w:sz w:val="24"/>
              </w:rPr>
            </w:pPr>
          </w:p>
        </w:tc>
        <w:tc>
          <w:tcPr>
            <w:tcW w:w="552" w:type="dxa"/>
          </w:tcPr>
          <w:p w14:paraId="2335B7D2">
            <w:pPr>
              <w:spacing w:line="360" w:lineRule="auto"/>
              <w:rPr>
                <w:rFonts w:ascii="仿宋_GB2312" w:hAnsi="仿宋_GB2312" w:eastAsia="仿宋_GB2312" w:cs="仿宋_GB2312"/>
                <w:color w:val="auto"/>
                <w:sz w:val="24"/>
              </w:rPr>
            </w:pPr>
          </w:p>
        </w:tc>
        <w:tc>
          <w:tcPr>
            <w:tcW w:w="552" w:type="dxa"/>
          </w:tcPr>
          <w:p w14:paraId="55A3963F">
            <w:pPr>
              <w:spacing w:line="360" w:lineRule="auto"/>
              <w:rPr>
                <w:rFonts w:ascii="仿宋_GB2312" w:hAnsi="仿宋_GB2312" w:eastAsia="仿宋_GB2312" w:cs="仿宋_GB2312"/>
                <w:color w:val="auto"/>
                <w:sz w:val="24"/>
              </w:rPr>
            </w:pPr>
          </w:p>
        </w:tc>
        <w:tc>
          <w:tcPr>
            <w:tcW w:w="553" w:type="dxa"/>
          </w:tcPr>
          <w:p w14:paraId="18DA8C71">
            <w:pPr>
              <w:spacing w:line="360" w:lineRule="auto"/>
              <w:rPr>
                <w:rFonts w:ascii="仿宋_GB2312" w:hAnsi="仿宋_GB2312" w:eastAsia="仿宋_GB2312" w:cs="仿宋_GB2312"/>
                <w:color w:val="auto"/>
                <w:sz w:val="24"/>
              </w:rPr>
            </w:pPr>
          </w:p>
        </w:tc>
        <w:tc>
          <w:tcPr>
            <w:tcW w:w="553" w:type="dxa"/>
          </w:tcPr>
          <w:p w14:paraId="21888C5F">
            <w:pPr>
              <w:spacing w:line="360" w:lineRule="auto"/>
              <w:rPr>
                <w:rFonts w:ascii="仿宋_GB2312" w:hAnsi="仿宋_GB2312" w:eastAsia="仿宋_GB2312" w:cs="仿宋_GB2312"/>
                <w:color w:val="auto"/>
                <w:sz w:val="24"/>
              </w:rPr>
            </w:pPr>
          </w:p>
        </w:tc>
        <w:tc>
          <w:tcPr>
            <w:tcW w:w="553" w:type="dxa"/>
          </w:tcPr>
          <w:p w14:paraId="0BDCADE4">
            <w:pPr>
              <w:spacing w:line="360" w:lineRule="auto"/>
              <w:rPr>
                <w:rFonts w:ascii="仿宋_GB2312" w:hAnsi="仿宋_GB2312" w:eastAsia="仿宋_GB2312" w:cs="仿宋_GB2312"/>
                <w:color w:val="auto"/>
                <w:sz w:val="24"/>
              </w:rPr>
            </w:pPr>
          </w:p>
        </w:tc>
        <w:tc>
          <w:tcPr>
            <w:tcW w:w="553" w:type="dxa"/>
          </w:tcPr>
          <w:p w14:paraId="2FA57144">
            <w:pPr>
              <w:spacing w:line="360" w:lineRule="auto"/>
              <w:rPr>
                <w:rFonts w:ascii="仿宋_GB2312" w:hAnsi="仿宋_GB2312" w:eastAsia="仿宋_GB2312" w:cs="仿宋_GB2312"/>
                <w:color w:val="auto"/>
                <w:sz w:val="24"/>
              </w:rPr>
            </w:pPr>
          </w:p>
        </w:tc>
        <w:tc>
          <w:tcPr>
            <w:tcW w:w="553" w:type="dxa"/>
          </w:tcPr>
          <w:p w14:paraId="50E87B32">
            <w:pPr>
              <w:spacing w:line="360" w:lineRule="auto"/>
              <w:rPr>
                <w:rFonts w:ascii="仿宋_GB2312" w:hAnsi="仿宋_GB2312" w:eastAsia="仿宋_GB2312" w:cs="仿宋_GB2312"/>
                <w:color w:val="auto"/>
                <w:sz w:val="24"/>
              </w:rPr>
            </w:pPr>
          </w:p>
        </w:tc>
        <w:tc>
          <w:tcPr>
            <w:tcW w:w="553" w:type="dxa"/>
          </w:tcPr>
          <w:p w14:paraId="197A5EFF">
            <w:pPr>
              <w:spacing w:line="360" w:lineRule="auto"/>
              <w:rPr>
                <w:rFonts w:ascii="仿宋_GB2312" w:hAnsi="仿宋_GB2312" w:eastAsia="仿宋_GB2312" w:cs="仿宋_GB2312"/>
                <w:color w:val="auto"/>
                <w:sz w:val="24"/>
              </w:rPr>
            </w:pPr>
          </w:p>
        </w:tc>
        <w:tc>
          <w:tcPr>
            <w:tcW w:w="553" w:type="dxa"/>
          </w:tcPr>
          <w:p w14:paraId="02E77600">
            <w:pPr>
              <w:spacing w:line="360" w:lineRule="auto"/>
              <w:rPr>
                <w:rFonts w:ascii="仿宋_GB2312" w:hAnsi="仿宋_GB2312" w:eastAsia="仿宋_GB2312" w:cs="仿宋_GB2312"/>
                <w:color w:val="auto"/>
                <w:sz w:val="24"/>
              </w:rPr>
            </w:pPr>
          </w:p>
        </w:tc>
        <w:tc>
          <w:tcPr>
            <w:tcW w:w="553" w:type="dxa"/>
          </w:tcPr>
          <w:p w14:paraId="728C78F8">
            <w:pPr>
              <w:spacing w:line="360" w:lineRule="auto"/>
              <w:rPr>
                <w:rFonts w:ascii="仿宋_GB2312" w:hAnsi="仿宋_GB2312" w:eastAsia="仿宋_GB2312" w:cs="仿宋_GB2312"/>
                <w:color w:val="auto"/>
                <w:sz w:val="24"/>
              </w:rPr>
            </w:pPr>
          </w:p>
        </w:tc>
        <w:tc>
          <w:tcPr>
            <w:tcW w:w="553" w:type="dxa"/>
          </w:tcPr>
          <w:p w14:paraId="330E7E48">
            <w:pPr>
              <w:spacing w:line="360" w:lineRule="auto"/>
              <w:rPr>
                <w:rFonts w:ascii="仿宋_GB2312" w:hAnsi="仿宋_GB2312" w:eastAsia="仿宋_GB2312" w:cs="仿宋_GB2312"/>
                <w:color w:val="auto"/>
                <w:sz w:val="24"/>
              </w:rPr>
            </w:pPr>
          </w:p>
        </w:tc>
        <w:tc>
          <w:tcPr>
            <w:tcW w:w="553" w:type="dxa"/>
          </w:tcPr>
          <w:p w14:paraId="1F8F2177">
            <w:pPr>
              <w:spacing w:line="360" w:lineRule="auto"/>
              <w:rPr>
                <w:rFonts w:ascii="仿宋_GB2312" w:hAnsi="仿宋_GB2312" w:eastAsia="仿宋_GB2312" w:cs="仿宋_GB2312"/>
                <w:color w:val="auto"/>
                <w:sz w:val="24"/>
              </w:rPr>
            </w:pPr>
          </w:p>
        </w:tc>
      </w:tr>
      <w:tr w14:paraId="6E96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1297A85">
            <w:pPr>
              <w:spacing w:line="360" w:lineRule="auto"/>
              <w:rPr>
                <w:rFonts w:ascii="仿宋_GB2312" w:hAnsi="仿宋_GB2312" w:eastAsia="仿宋_GB2312" w:cs="仿宋_GB2312"/>
                <w:color w:val="auto"/>
                <w:sz w:val="24"/>
              </w:rPr>
            </w:pPr>
          </w:p>
        </w:tc>
        <w:tc>
          <w:tcPr>
            <w:tcW w:w="552" w:type="dxa"/>
          </w:tcPr>
          <w:p w14:paraId="6DCBA817">
            <w:pPr>
              <w:spacing w:line="360" w:lineRule="auto"/>
              <w:rPr>
                <w:rFonts w:ascii="仿宋_GB2312" w:hAnsi="仿宋_GB2312" w:eastAsia="仿宋_GB2312" w:cs="仿宋_GB2312"/>
                <w:color w:val="auto"/>
                <w:sz w:val="24"/>
              </w:rPr>
            </w:pPr>
          </w:p>
        </w:tc>
        <w:tc>
          <w:tcPr>
            <w:tcW w:w="552" w:type="dxa"/>
          </w:tcPr>
          <w:p w14:paraId="13602E30">
            <w:pPr>
              <w:spacing w:line="360" w:lineRule="auto"/>
              <w:rPr>
                <w:rFonts w:ascii="仿宋_GB2312" w:hAnsi="仿宋_GB2312" w:eastAsia="仿宋_GB2312" w:cs="仿宋_GB2312"/>
                <w:color w:val="auto"/>
                <w:sz w:val="24"/>
              </w:rPr>
            </w:pPr>
          </w:p>
        </w:tc>
        <w:tc>
          <w:tcPr>
            <w:tcW w:w="552" w:type="dxa"/>
          </w:tcPr>
          <w:p w14:paraId="71235406">
            <w:pPr>
              <w:spacing w:line="360" w:lineRule="auto"/>
              <w:rPr>
                <w:rFonts w:ascii="仿宋_GB2312" w:hAnsi="仿宋_GB2312" w:eastAsia="仿宋_GB2312" w:cs="仿宋_GB2312"/>
                <w:color w:val="auto"/>
                <w:sz w:val="24"/>
              </w:rPr>
            </w:pPr>
          </w:p>
        </w:tc>
        <w:tc>
          <w:tcPr>
            <w:tcW w:w="552" w:type="dxa"/>
          </w:tcPr>
          <w:p w14:paraId="0D4283B1">
            <w:pPr>
              <w:spacing w:line="360" w:lineRule="auto"/>
              <w:rPr>
                <w:rFonts w:ascii="仿宋_GB2312" w:hAnsi="仿宋_GB2312" w:eastAsia="仿宋_GB2312" w:cs="仿宋_GB2312"/>
                <w:color w:val="auto"/>
                <w:sz w:val="24"/>
              </w:rPr>
            </w:pPr>
          </w:p>
        </w:tc>
        <w:tc>
          <w:tcPr>
            <w:tcW w:w="552" w:type="dxa"/>
          </w:tcPr>
          <w:p w14:paraId="617A36D3">
            <w:pPr>
              <w:spacing w:line="360" w:lineRule="auto"/>
              <w:rPr>
                <w:rFonts w:ascii="仿宋_GB2312" w:hAnsi="仿宋_GB2312" w:eastAsia="仿宋_GB2312" w:cs="仿宋_GB2312"/>
                <w:color w:val="auto"/>
                <w:sz w:val="24"/>
              </w:rPr>
            </w:pPr>
          </w:p>
        </w:tc>
        <w:tc>
          <w:tcPr>
            <w:tcW w:w="552" w:type="dxa"/>
          </w:tcPr>
          <w:p w14:paraId="16D8E3BD">
            <w:pPr>
              <w:spacing w:line="360" w:lineRule="auto"/>
              <w:rPr>
                <w:rFonts w:ascii="仿宋_GB2312" w:hAnsi="仿宋_GB2312" w:eastAsia="仿宋_GB2312" w:cs="仿宋_GB2312"/>
                <w:color w:val="auto"/>
                <w:sz w:val="24"/>
              </w:rPr>
            </w:pPr>
          </w:p>
        </w:tc>
        <w:tc>
          <w:tcPr>
            <w:tcW w:w="553" w:type="dxa"/>
          </w:tcPr>
          <w:p w14:paraId="09191953">
            <w:pPr>
              <w:spacing w:line="360" w:lineRule="auto"/>
              <w:rPr>
                <w:rFonts w:ascii="仿宋_GB2312" w:hAnsi="仿宋_GB2312" w:eastAsia="仿宋_GB2312" w:cs="仿宋_GB2312"/>
                <w:color w:val="auto"/>
                <w:sz w:val="24"/>
              </w:rPr>
            </w:pPr>
          </w:p>
        </w:tc>
        <w:tc>
          <w:tcPr>
            <w:tcW w:w="553" w:type="dxa"/>
          </w:tcPr>
          <w:p w14:paraId="18A0F5A8">
            <w:pPr>
              <w:spacing w:line="360" w:lineRule="auto"/>
              <w:rPr>
                <w:rFonts w:ascii="仿宋_GB2312" w:hAnsi="仿宋_GB2312" w:eastAsia="仿宋_GB2312" w:cs="仿宋_GB2312"/>
                <w:color w:val="auto"/>
                <w:sz w:val="24"/>
              </w:rPr>
            </w:pPr>
          </w:p>
        </w:tc>
        <w:tc>
          <w:tcPr>
            <w:tcW w:w="553" w:type="dxa"/>
          </w:tcPr>
          <w:p w14:paraId="1D793A79">
            <w:pPr>
              <w:spacing w:line="360" w:lineRule="auto"/>
              <w:rPr>
                <w:rFonts w:ascii="仿宋_GB2312" w:hAnsi="仿宋_GB2312" w:eastAsia="仿宋_GB2312" w:cs="仿宋_GB2312"/>
                <w:color w:val="auto"/>
                <w:sz w:val="24"/>
              </w:rPr>
            </w:pPr>
          </w:p>
        </w:tc>
        <w:tc>
          <w:tcPr>
            <w:tcW w:w="553" w:type="dxa"/>
          </w:tcPr>
          <w:p w14:paraId="3D89B64F">
            <w:pPr>
              <w:spacing w:line="360" w:lineRule="auto"/>
              <w:rPr>
                <w:rFonts w:ascii="仿宋_GB2312" w:hAnsi="仿宋_GB2312" w:eastAsia="仿宋_GB2312" w:cs="仿宋_GB2312"/>
                <w:color w:val="auto"/>
                <w:sz w:val="24"/>
              </w:rPr>
            </w:pPr>
          </w:p>
        </w:tc>
        <w:tc>
          <w:tcPr>
            <w:tcW w:w="553" w:type="dxa"/>
          </w:tcPr>
          <w:p w14:paraId="609714AD">
            <w:pPr>
              <w:spacing w:line="360" w:lineRule="auto"/>
              <w:rPr>
                <w:rFonts w:ascii="仿宋_GB2312" w:hAnsi="仿宋_GB2312" w:eastAsia="仿宋_GB2312" w:cs="仿宋_GB2312"/>
                <w:color w:val="auto"/>
                <w:sz w:val="24"/>
              </w:rPr>
            </w:pPr>
          </w:p>
        </w:tc>
        <w:tc>
          <w:tcPr>
            <w:tcW w:w="553" w:type="dxa"/>
          </w:tcPr>
          <w:p w14:paraId="7D20185E">
            <w:pPr>
              <w:spacing w:line="360" w:lineRule="auto"/>
              <w:rPr>
                <w:rFonts w:ascii="仿宋_GB2312" w:hAnsi="仿宋_GB2312" w:eastAsia="仿宋_GB2312" w:cs="仿宋_GB2312"/>
                <w:color w:val="auto"/>
                <w:sz w:val="24"/>
              </w:rPr>
            </w:pPr>
          </w:p>
        </w:tc>
        <w:tc>
          <w:tcPr>
            <w:tcW w:w="553" w:type="dxa"/>
          </w:tcPr>
          <w:p w14:paraId="6B6C7B74">
            <w:pPr>
              <w:spacing w:line="360" w:lineRule="auto"/>
              <w:rPr>
                <w:rFonts w:ascii="仿宋_GB2312" w:hAnsi="仿宋_GB2312" w:eastAsia="仿宋_GB2312" w:cs="仿宋_GB2312"/>
                <w:color w:val="auto"/>
                <w:sz w:val="24"/>
              </w:rPr>
            </w:pPr>
          </w:p>
        </w:tc>
        <w:tc>
          <w:tcPr>
            <w:tcW w:w="553" w:type="dxa"/>
          </w:tcPr>
          <w:p w14:paraId="184353DC">
            <w:pPr>
              <w:spacing w:line="360" w:lineRule="auto"/>
              <w:rPr>
                <w:rFonts w:ascii="仿宋_GB2312" w:hAnsi="仿宋_GB2312" w:eastAsia="仿宋_GB2312" w:cs="仿宋_GB2312"/>
                <w:color w:val="auto"/>
                <w:sz w:val="24"/>
              </w:rPr>
            </w:pPr>
          </w:p>
        </w:tc>
        <w:tc>
          <w:tcPr>
            <w:tcW w:w="553" w:type="dxa"/>
          </w:tcPr>
          <w:p w14:paraId="5FA8EEA3">
            <w:pPr>
              <w:spacing w:line="360" w:lineRule="auto"/>
              <w:rPr>
                <w:rFonts w:ascii="仿宋_GB2312" w:hAnsi="仿宋_GB2312" w:eastAsia="仿宋_GB2312" w:cs="仿宋_GB2312"/>
                <w:color w:val="auto"/>
                <w:sz w:val="24"/>
              </w:rPr>
            </w:pPr>
          </w:p>
        </w:tc>
        <w:tc>
          <w:tcPr>
            <w:tcW w:w="553" w:type="dxa"/>
          </w:tcPr>
          <w:p w14:paraId="26D76E9B">
            <w:pPr>
              <w:spacing w:line="360" w:lineRule="auto"/>
              <w:rPr>
                <w:rFonts w:ascii="仿宋_GB2312" w:hAnsi="仿宋_GB2312" w:eastAsia="仿宋_GB2312" w:cs="仿宋_GB2312"/>
                <w:color w:val="auto"/>
                <w:sz w:val="24"/>
              </w:rPr>
            </w:pPr>
          </w:p>
        </w:tc>
      </w:tr>
      <w:tr w14:paraId="360E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24404BC">
            <w:pPr>
              <w:spacing w:line="360" w:lineRule="auto"/>
              <w:rPr>
                <w:rFonts w:ascii="仿宋_GB2312" w:hAnsi="仿宋_GB2312" w:eastAsia="仿宋_GB2312" w:cs="仿宋_GB2312"/>
                <w:color w:val="auto"/>
                <w:sz w:val="24"/>
              </w:rPr>
            </w:pPr>
          </w:p>
        </w:tc>
        <w:tc>
          <w:tcPr>
            <w:tcW w:w="552" w:type="dxa"/>
          </w:tcPr>
          <w:p w14:paraId="08438F08">
            <w:pPr>
              <w:spacing w:line="360" w:lineRule="auto"/>
              <w:rPr>
                <w:rFonts w:ascii="仿宋_GB2312" w:hAnsi="仿宋_GB2312" w:eastAsia="仿宋_GB2312" w:cs="仿宋_GB2312"/>
                <w:color w:val="auto"/>
                <w:sz w:val="24"/>
              </w:rPr>
            </w:pPr>
          </w:p>
        </w:tc>
        <w:tc>
          <w:tcPr>
            <w:tcW w:w="552" w:type="dxa"/>
          </w:tcPr>
          <w:p w14:paraId="7AF2CD62">
            <w:pPr>
              <w:spacing w:line="360" w:lineRule="auto"/>
              <w:rPr>
                <w:rFonts w:ascii="仿宋_GB2312" w:hAnsi="仿宋_GB2312" w:eastAsia="仿宋_GB2312" w:cs="仿宋_GB2312"/>
                <w:color w:val="auto"/>
                <w:sz w:val="24"/>
              </w:rPr>
            </w:pPr>
          </w:p>
        </w:tc>
        <w:tc>
          <w:tcPr>
            <w:tcW w:w="552" w:type="dxa"/>
          </w:tcPr>
          <w:p w14:paraId="6E391A82">
            <w:pPr>
              <w:spacing w:line="360" w:lineRule="auto"/>
              <w:rPr>
                <w:rFonts w:ascii="仿宋_GB2312" w:hAnsi="仿宋_GB2312" w:eastAsia="仿宋_GB2312" w:cs="仿宋_GB2312"/>
                <w:color w:val="auto"/>
                <w:sz w:val="24"/>
              </w:rPr>
            </w:pPr>
          </w:p>
        </w:tc>
        <w:tc>
          <w:tcPr>
            <w:tcW w:w="552" w:type="dxa"/>
          </w:tcPr>
          <w:p w14:paraId="6E77CFEA">
            <w:pPr>
              <w:spacing w:line="360" w:lineRule="auto"/>
              <w:rPr>
                <w:rFonts w:ascii="仿宋_GB2312" w:hAnsi="仿宋_GB2312" w:eastAsia="仿宋_GB2312" w:cs="仿宋_GB2312"/>
                <w:color w:val="auto"/>
                <w:sz w:val="24"/>
              </w:rPr>
            </w:pPr>
          </w:p>
        </w:tc>
        <w:tc>
          <w:tcPr>
            <w:tcW w:w="552" w:type="dxa"/>
          </w:tcPr>
          <w:p w14:paraId="34DE9F8E">
            <w:pPr>
              <w:spacing w:line="360" w:lineRule="auto"/>
              <w:rPr>
                <w:rFonts w:ascii="仿宋_GB2312" w:hAnsi="仿宋_GB2312" w:eastAsia="仿宋_GB2312" w:cs="仿宋_GB2312"/>
                <w:color w:val="auto"/>
                <w:sz w:val="24"/>
              </w:rPr>
            </w:pPr>
          </w:p>
        </w:tc>
        <w:tc>
          <w:tcPr>
            <w:tcW w:w="552" w:type="dxa"/>
          </w:tcPr>
          <w:p w14:paraId="2BF32444">
            <w:pPr>
              <w:spacing w:line="360" w:lineRule="auto"/>
              <w:rPr>
                <w:rFonts w:ascii="仿宋_GB2312" w:hAnsi="仿宋_GB2312" w:eastAsia="仿宋_GB2312" w:cs="仿宋_GB2312"/>
                <w:color w:val="auto"/>
                <w:sz w:val="24"/>
              </w:rPr>
            </w:pPr>
          </w:p>
        </w:tc>
        <w:tc>
          <w:tcPr>
            <w:tcW w:w="553" w:type="dxa"/>
          </w:tcPr>
          <w:p w14:paraId="367FA665">
            <w:pPr>
              <w:spacing w:line="360" w:lineRule="auto"/>
              <w:rPr>
                <w:rFonts w:ascii="仿宋_GB2312" w:hAnsi="仿宋_GB2312" w:eastAsia="仿宋_GB2312" w:cs="仿宋_GB2312"/>
                <w:color w:val="auto"/>
                <w:sz w:val="24"/>
              </w:rPr>
            </w:pPr>
          </w:p>
        </w:tc>
        <w:tc>
          <w:tcPr>
            <w:tcW w:w="553" w:type="dxa"/>
          </w:tcPr>
          <w:p w14:paraId="0F911866">
            <w:pPr>
              <w:spacing w:line="360" w:lineRule="auto"/>
              <w:rPr>
                <w:rFonts w:ascii="仿宋_GB2312" w:hAnsi="仿宋_GB2312" w:eastAsia="仿宋_GB2312" w:cs="仿宋_GB2312"/>
                <w:color w:val="auto"/>
                <w:sz w:val="24"/>
              </w:rPr>
            </w:pPr>
          </w:p>
        </w:tc>
        <w:tc>
          <w:tcPr>
            <w:tcW w:w="553" w:type="dxa"/>
          </w:tcPr>
          <w:p w14:paraId="5B8A2D55">
            <w:pPr>
              <w:spacing w:line="360" w:lineRule="auto"/>
              <w:rPr>
                <w:rFonts w:ascii="仿宋_GB2312" w:hAnsi="仿宋_GB2312" w:eastAsia="仿宋_GB2312" w:cs="仿宋_GB2312"/>
                <w:color w:val="auto"/>
                <w:sz w:val="24"/>
              </w:rPr>
            </w:pPr>
          </w:p>
        </w:tc>
        <w:tc>
          <w:tcPr>
            <w:tcW w:w="553" w:type="dxa"/>
          </w:tcPr>
          <w:p w14:paraId="0DF719A7">
            <w:pPr>
              <w:spacing w:line="360" w:lineRule="auto"/>
              <w:rPr>
                <w:rFonts w:ascii="仿宋_GB2312" w:hAnsi="仿宋_GB2312" w:eastAsia="仿宋_GB2312" w:cs="仿宋_GB2312"/>
                <w:color w:val="auto"/>
                <w:sz w:val="24"/>
              </w:rPr>
            </w:pPr>
          </w:p>
        </w:tc>
        <w:tc>
          <w:tcPr>
            <w:tcW w:w="553" w:type="dxa"/>
          </w:tcPr>
          <w:p w14:paraId="7CB9E140">
            <w:pPr>
              <w:spacing w:line="360" w:lineRule="auto"/>
              <w:rPr>
                <w:rFonts w:ascii="仿宋_GB2312" w:hAnsi="仿宋_GB2312" w:eastAsia="仿宋_GB2312" w:cs="仿宋_GB2312"/>
                <w:color w:val="auto"/>
                <w:sz w:val="24"/>
              </w:rPr>
            </w:pPr>
          </w:p>
        </w:tc>
        <w:tc>
          <w:tcPr>
            <w:tcW w:w="553" w:type="dxa"/>
          </w:tcPr>
          <w:p w14:paraId="1B175078">
            <w:pPr>
              <w:spacing w:line="360" w:lineRule="auto"/>
              <w:rPr>
                <w:rFonts w:ascii="仿宋_GB2312" w:hAnsi="仿宋_GB2312" w:eastAsia="仿宋_GB2312" w:cs="仿宋_GB2312"/>
                <w:color w:val="auto"/>
                <w:sz w:val="24"/>
              </w:rPr>
            </w:pPr>
          </w:p>
        </w:tc>
        <w:tc>
          <w:tcPr>
            <w:tcW w:w="553" w:type="dxa"/>
          </w:tcPr>
          <w:p w14:paraId="567B2AE3">
            <w:pPr>
              <w:spacing w:line="360" w:lineRule="auto"/>
              <w:rPr>
                <w:rFonts w:ascii="仿宋_GB2312" w:hAnsi="仿宋_GB2312" w:eastAsia="仿宋_GB2312" w:cs="仿宋_GB2312"/>
                <w:color w:val="auto"/>
                <w:sz w:val="24"/>
              </w:rPr>
            </w:pPr>
          </w:p>
        </w:tc>
        <w:tc>
          <w:tcPr>
            <w:tcW w:w="553" w:type="dxa"/>
          </w:tcPr>
          <w:p w14:paraId="07AC53C9">
            <w:pPr>
              <w:spacing w:line="360" w:lineRule="auto"/>
              <w:rPr>
                <w:rFonts w:ascii="仿宋_GB2312" w:hAnsi="仿宋_GB2312" w:eastAsia="仿宋_GB2312" w:cs="仿宋_GB2312"/>
                <w:color w:val="auto"/>
                <w:sz w:val="24"/>
              </w:rPr>
            </w:pPr>
          </w:p>
        </w:tc>
        <w:tc>
          <w:tcPr>
            <w:tcW w:w="553" w:type="dxa"/>
          </w:tcPr>
          <w:p w14:paraId="4DED9A5B">
            <w:pPr>
              <w:spacing w:line="360" w:lineRule="auto"/>
              <w:rPr>
                <w:rFonts w:ascii="仿宋_GB2312" w:hAnsi="仿宋_GB2312" w:eastAsia="仿宋_GB2312" w:cs="仿宋_GB2312"/>
                <w:color w:val="auto"/>
                <w:sz w:val="24"/>
              </w:rPr>
            </w:pPr>
          </w:p>
        </w:tc>
        <w:tc>
          <w:tcPr>
            <w:tcW w:w="553" w:type="dxa"/>
          </w:tcPr>
          <w:p w14:paraId="37FDE738">
            <w:pPr>
              <w:spacing w:line="360" w:lineRule="auto"/>
              <w:rPr>
                <w:rFonts w:ascii="仿宋_GB2312" w:hAnsi="仿宋_GB2312" w:eastAsia="仿宋_GB2312" w:cs="仿宋_GB2312"/>
                <w:color w:val="auto"/>
                <w:sz w:val="24"/>
              </w:rPr>
            </w:pPr>
          </w:p>
        </w:tc>
      </w:tr>
    </w:tbl>
    <w:p w14:paraId="07160656">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05A92C3D">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C5810CD">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0E4E40B">
      <w:pPr>
        <w:spacing w:line="360" w:lineRule="auto"/>
        <w:rPr>
          <w:rFonts w:ascii="仿宋_GB2312" w:hAnsi="仿宋_GB2312" w:eastAsia="仿宋_GB2312" w:cs="仿宋_GB2312"/>
          <w:color w:val="auto"/>
          <w:kern w:val="0"/>
          <w:sz w:val="24"/>
        </w:rPr>
      </w:pPr>
    </w:p>
    <w:p w14:paraId="11311A94">
      <w:pPr>
        <w:spacing w:line="360" w:lineRule="auto"/>
        <w:rPr>
          <w:rFonts w:ascii="仿宋_GB2312" w:hAnsi="仿宋_GB2312" w:eastAsia="仿宋_GB2312" w:cs="仿宋_GB2312"/>
          <w:b/>
          <w:bCs/>
          <w:color w:val="auto"/>
          <w:sz w:val="32"/>
          <w:szCs w:val="32"/>
        </w:rPr>
      </w:pPr>
    </w:p>
    <w:p w14:paraId="74017828">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一</w:t>
      </w:r>
      <w:r>
        <w:rPr>
          <w:rFonts w:hint="eastAsia" w:ascii="仿宋_GB2312" w:hAnsi="仿宋_GB2312" w:eastAsia="仿宋_GB2312" w:cs="仿宋_GB2312"/>
          <w:b/>
          <w:bCs/>
          <w:color w:val="auto"/>
          <w:sz w:val="32"/>
          <w:szCs w:val="32"/>
        </w:rPr>
        <w:t>、售后服务方案</w:t>
      </w:r>
    </w:p>
    <w:p w14:paraId="36B27C4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310FC0B1">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E3F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F6C2E73">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14:paraId="2B097832">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14:paraId="693984DB">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14:paraId="0DFFC718">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14:paraId="1DD04359">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14:paraId="6196114E">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6F57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537B83">
            <w:pPr>
              <w:autoSpaceDE w:val="0"/>
              <w:autoSpaceDN w:val="0"/>
              <w:spacing w:line="360" w:lineRule="auto"/>
              <w:jc w:val="center"/>
              <w:rPr>
                <w:rFonts w:ascii="仿宋_GB2312" w:hAnsi="仿宋_GB2312" w:eastAsia="仿宋_GB2312" w:cs="仿宋_GB2312"/>
                <w:color w:val="auto"/>
                <w:sz w:val="24"/>
              </w:rPr>
            </w:pPr>
          </w:p>
        </w:tc>
        <w:tc>
          <w:tcPr>
            <w:tcW w:w="2160" w:type="dxa"/>
          </w:tcPr>
          <w:p w14:paraId="1D96B5D6">
            <w:pPr>
              <w:autoSpaceDE w:val="0"/>
              <w:autoSpaceDN w:val="0"/>
              <w:spacing w:line="360" w:lineRule="auto"/>
              <w:jc w:val="center"/>
              <w:rPr>
                <w:rFonts w:ascii="仿宋_GB2312" w:hAnsi="仿宋_GB2312" w:eastAsia="仿宋_GB2312" w:cs="仿宋_GB2312"/>
                <w:color w:val="auto"/>
                <w:sz w:val="24"/>
              </w:rPr>
            </w:pPr>
          </w:p>
        </w:tc>
        <w:tc>
          <w:tcPr>
            <w:tcW w:w="1620" w:type="dxa"/>
          </w:tcPr>
          <w:p w14:paraId="5A1AA3C0">
            <w:pPr>
              <w:autoSpaceDE w:val="0"/>
              <w:autoSpaceDN w:val="0"/>
              <w:spacing w:line="360" w:lineRule="auto"/>
              <w:jc w:val="center"/>
              <w:rPr>
                <w:rFonts w:ascii="仿宋_GB2312" w:hAnsi="仿宋_GB2312" w:eastAsia="仿宋_GB2312" w:cs="仿宋_GB2312"/>
                <w:color w:val="auto"/>
                <w:sz w:val="24"/>
              </w:rPr>
            </w:pPr>
          </w:p>
        </w:tc>
        <w:tc>
          <w:tcPr>
            <w:tcW w:w="1245" w:type="dxa"/>
          </w:tcPr>
          <w:p w14:paraId="4BF8BC8A">
            <w:pPr>
              <w:autoSpaceDE w:val="0"/>
              <w:autoSpaceDN w:val="0"/>
              <w:spacing w:line="360" w:lineRule="auto"/>
              <w:jc w:val="center"/>
              <w:rPr>
                <w:rFonts w:ascii="仿宋_GB2312" w:hAnsi="仿宋_GB2312" w:eastAsia="仿宋_GB2312" w:cs="仿宋_GB2312"/>
                <w:color w:val="auto"/>
                <w:sz w:val="24"/>
              </w:rPr>
            </w:pPr>
          </w:p>
        </w:tc>
        <w:tc>
          <w:tcPr>
            <w:tcW w:w="2175" w:type="dxa"/>
          </w:tcPr>
          <w:p w14:paraId="1C7F8A52">
            <w:pPr>
              <w:autoSpaceDE w:val="0"/>
              <w:autoSpaceDN w:val="0"/>
              <w:spacing w:line="360" w:lineRule="auto"/>
              <w:jc w:val="center"/>
              <w:rPr>
                <w:rFonts w:ascii="仿宋_GB2312" w:hAnsi="仿宋_GB2312" w:eastAsia="仿宋_GB2312" w:cs="仿宋_GB2312"/>
                <w:color w:val="auto"/>
                <w:sz w:val="24"/>
              </w:rPr>
            </w:pPr>
          </w:p>
        </w:tc>
        <w:tc>
          <w:tcPr>
            <w:tcW w:w="1260" w:type="dxa"/>
          </w:tcPr>
          <w:p w14:paraId="0695DDC1">
            <w:pPr>
              <w:autoSpaceDE w:val="0"/>
              <w:autoSpaceDN w:val="0"/>
              <w:spacing w:line="360" w:lineRule="auto"/>
              <w:jc w:val="center"/>
              <w:rPr>
                <w:rFonts w:ascii="仿宋_GB2312" w:hAnsi="仿宋_GB2312" w:eastAsia="仿宋_GB2312" w:cs="仿宋_GB2312"/>
                <w:color w:val="auto"/>
                <w:sz w:val="24"/>
              </w:rPr>
            </w:pPr>
          </w:p>
        </w:tc>
      </w:tr>
      <w:tr w14:paraId="61D5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5D72FA2">
            <w:pPr>
              <w:autoSpaceDE w:val="0"/>
              <w:autoSpaceDN w:val="0"/>
              <w:spacing w:line="360" w:lineRule="auto"/>
              <w:jc w:val="center"/>
              <w:rPr>
                <w:rFonts w:ascii="仿宋_GB2312" w:hAnsi="仿宋_GB2312" w:eastAsia="仿宋_GB2312" w:cs="仿宋_GB2312"/>
                <w:color w:val="auto"/>
                <w:sz w:val="24"/>
              </w:rPr>
            </w:pPr>
          </w:p>
        </w:tc>
        <w:tc>
          <w:tcPr>
            <w:tcW w:w="2160" w:type="dxa"/>
          </w:tcPr>
          <w:p w14:paraId="7645711C">
            <w:pPr>
              <w:autoSpaceDE w:val="0"/>
              <w:autoSpaceDN w:val="0"/>
              <w:spacing w:line="360" w:lineRule="auto"/>
              <w:jc w:val="center"/>
              <w:rPr>
                <w:rFonts w:ascii="仿宋_GB2312" w:hAnsi="仿宋_GB2312" w:eastAsia="仿宋_GB2312" w:cs="仿宋_GB2312"/>
                <w:color w:val="auto"/>
                <w:sz w:val="24"/>
              </w:rPr>
            </w:pPr>
          </w:p>
        </w:tc>
        <w:tc>
          <w:tcPr>
            <w:tcW w:w="1620" w:type="dxa"/>
          </w:tcPr>
          <w:p w14:paraId="1ED1B622">
            <w:pPr>
              <w:autoSpaceDE w:val="0"/>
              <w:autoSpaceDN w:val="0"/>
              <w:spacing w:line="360" w:lineRule="auto"/>
              <w:jc w:val="center"/>
              <w:rPr>
                <w:rFonts w:ascii="仿宋_GB2312" w:hAnsi="仿宋_GB2312" w:eastAsia="仿宋_GB2312" w:cs="仿宋_GB2312"/>
                <w:color w:val="auto"/>
                <w:sz w:val="24"/>
              </w:rPr>
            </w:pPr>
          </w:p>
        </w:tc>
        <w:tc>
          <w:tcPr>
            <w:tcW w:w="1245" w:type="dxa"/>
          </w:tcPr>
          <w:p w14:paraId="4C1C4A28">
            <w:pPr>
              <w:autoSpaceDE w:val="0"/>
              <w:autoSpaceDN w:val="0"/>
              <w:spacing w:line="360" w:lineRule="auto"/>
              <w:jc w:val="center"/>
              <w:rPr>
                <w:rFonts w:ascii="仿宋_GB2312" w:hAnsi="仿宋_GB2312" w:eastAsia="仿宋_GB2312" w:cs="仿宋_GB2312"/>
                <w:color w:val="auto"/>
                <w:sz w:val="24"/>
              </w:rPr>
            </w:pPr>
          </w:p>
        </w:tc>
        <w:tc>
          <w:tcPr>
            <w:tcW w:w="2175" w:type="dxa"/>
          </w:tcPr>
          <w:p w14:paraId="17B65F58">
            <w:pPr>
              <w:autoSpaceDE w:val="0"/>
              <w:autoSpaceDN w:val="0"/>
              <w:spacing w:line="360" w:lineRule="auto"/>
              <w:jc w:val="center"/>
              <w:rPr>
                <w:rFonts w:ascii="仿宋_GB2312" w:hAnsi="仿宋_GB2312" w:eastAsia="仿宋_GB2312" w:cs="仿宋_GB2312"/>
                <w:color w:val="auto"/>
                <w:sz w:val="24"/>
              </w:rPr>
            </w:pPr>
          </w:p>
        </w:tc>
        <w:tc>
          <w:tcPr>
            <w:tcW w:w="1260" w:type="dxa"/>
          </w:tcPr>
          <w:p w14:paraId="2BD2E2E9">
            <w:pPr>
              <w:autoSpaceDE w:val="0"/>
              <w:autoSpaceDN w:val="0"/>
              <w:spacing w:line="360" w:lineRule="auto"/>
              <w:jc w:val="center"/>
              <w:rPr>
                <w:rFonts w:ascii="仿宋_GB2312" w:hAnsi="仿宋_GB2312" w:eastAsia="仿宋_GB2312" w:cs="仿宋_GB2312"/>
                <w:color w:val="auto"/>
                <w:sz w:val="24"/>
              </w:rPr>
            </w:pPr>
          </w:p>
        </w:tc>
      </w:tr>
      <w:tr w14:paraId="760A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D8EAAFB">
            <w:pPr>
              <w:autoSpaceDE w:val="0"/>
              <w:autoSpaceDN w:val="0"/>
              <w:spacing w:line="360" w:lineRule="auto"/>
              <w:jc w:val="center"/>
              <w:rPr>
                <w:rFonts w:ascii="仿宋_GB2312" w:hAnsi="仿宋_GB2312" w:eastAsia="仿宋_GB2312" w:cs="仿宋_GB2312"/>
                <w:color w:val="auto"/>
                <w:sz w:val="24"/>
              </w:rPr>
            </w:pPr>
          </w:p>
        </w:tc>
        <w:tc>
          <w:tcPr>
            <w:tcW w:w="2160" w:type="dxa"/>
          </w:tcPr>
          <w:p w14:paraId="56051E16">
            <w:pPr>
              <w:autoSpaceDE w:val="0"/>
              <w:autoSpaceDN w:val="0"/>
              <w:spacing w:line="360" w:lineRule="auto"/>
              <w:jc w:val="center"/>
              <w:rPr>
                <w:rFonts w:ascii="仿宋_GB2312" w:hAnsi="仿宋_GB2312" w:eastAsia="仿宋_GB2312" w:cs="仿宋_GB2312"/>
                <w:color w:val="auto"/>
                <w:sz w:val="24"/>
              </w:rPr>
            </w:pPr>
          </w:p>
        </w:tc>
        <w:tc>
          <w:tcPr>
            <w:tcW w:w="1620" w:type="dxa"/>
          </w:tcPr>
          <w:p w14:paraId="4F467359">
            <w:pPr>
              <w:autoSpaceDE w:val="0"/>
              <w:autoSpaceDN w:val="0"/>
              <w:spacing w:line="360" w:lineRule="auto"/>
              <w:jc w:val="center"/>
              <w:rPr>
                <w:rFonts w:ascii="仿宋_GB2312" w:hAnsi="仿宋_GB2312" w:eastAsia="仿宋_GB2312" w:cs="仿宋_GB2312"/>
                <w:color w:val="auto"/>
                <w:sz w:val="24"/>
              </w:rPr>
            </w:pPr>
          </w:p>
        </w:tc>
        <w:tc>
          <w:tcPr>
            <w:tcW w:w="1245" w:type="dxa"/>
          </w:tcPr>
          <w:p w14:paraId="678CFDFA">
            <w:pPr>
              <w:autoSpaceDE w:val="0"/>
              <w:autoSpaceDN w:val="0"/>
              <w:spacing w:line="360" w:lineRule="auto"/>
              <w:jc w:val="center"/>
              <w:rPr>
                <w:rFonts w:ascii="仿宋_GB2312" w:hAnsi="仿宋_GB2312" w:eastAsia="仿宋_GB2312" w:cs="仿宋_GB2312"/>
                <w:color w:val="auto"/>
                <w:sz w:val="24"/>
              </w:rPr>
            </w:pPr>
          </w:p>
        </w:tc>
        <w:tc>
          <w:tcPr>
            <w:tcW w:w="2175" w:type="dxa"/>
          </w:tcPr>
          <w:p w14:paraId="5B96CEAF">
            <w:pPr>
              <w:autoSpaceDE w:val="0"/>
              <w:autoSpaceDN w:val="0"/>
              <w:spacing w:line="360" w:lineRule="auto"/>
              <w:jc w:val="center"/>
              <w:rPr>
                <w:rFonts w:ascii="仿宋_GB2312" w:hAnsi="仿宋_GB2312" w:eastAsia="仿宋_GB2312" w:cs="仿宋_GB2312"/>
                <w:color w:val="auto"/>
                <w:sz w:val="24"/>
              </w:rPr>
            </w:pPr>
          </w:p>
        </w:tc>
        <w:tc>
          <w:tcPr>
            <w:tcW w:w="1260" w:type="dxa"/>
          </w:tcPr>
          <w:p w14:paraId="3734EEF5">
            <w:pPr>
              <w:autoSpaceDE w:val="0"/>
              <w:autoSpaceDN w:val="0"/>
              <w:spacing w:line="360" w:lineRule="auto"/>
              <w:jc w:val="center"/>
              <w:rPr>
                <w:rFonts w:ascii="仿宋_GB2312" w:hAnsi="仿宋_GB2312" w:eastAsia="仿宋_GB2312" w:cs="仿宋_GB2312"/>
                <w:color w:val="auto"/>
                <w:sz w:val="24"/>
              </w:rPr>
            </w:pPr>
          </w:p>
        </w:tc>
      </w:tr>
    </w:tbl>
    <w:p w14:paraId="30D508BA">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48E8A1D1">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13CF10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49923EA">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91B93FD">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AEA5FB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5037B2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8A21A12">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70B385C">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FB3454A">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844EBF3">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9AF363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81CDD37">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12FB0EB">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5A56F3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BCDCDCA">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04ADA5CF">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342BF9A6">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5FBE051">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000D47E">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BB063B6">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C4AE75">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6EDA78C">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D09D7CD">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E7025E9">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A6C9761">
            <w:pPr>
              <w:autoSpaceDE w:val="0"/>
              <w:autoSpaceDN w:val="0"/>
              <w:spacing w:line="240" w:lineRule="exact"/>
              <w:rPr>
                <w:rFonts w:ascii="仿宋_GB2312" w:hAnsi="仿宋_GB2312" w:eastAsia="仿宋_GB2312" w:cs="仿宋_GB2312"/>
                <w:color w:val="auto"/>
                <w:sz w:val="24"/>
              </w:rPr>
            </w:pPr>
          </w:p>
        </w:tc>
      </w:tr>
      <w:tr w14:paraId="7C3834F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69864A1">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4536E93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30DFDCA0">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D95292A">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32F2BC4">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36860FA">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BBEE03B">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2CE72FE">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08C894A">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9214017">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C691A8E">
            <w:pPr>
              <w:autoSpaceDE w:val="0"/>
              <w:autoSpaceDN w:val="0"/>
              <w:spacing w:line="240" w:lineRule="exact"/>
              <w:rPr>
                <w:rFonts w:ascii="仿宋_GB2312" w:hAnsi="仿宋_GB2312" w:eastAsia="仿宋_GB2312" w:cs="仿宋_GB2312"/>
                <w:color w:val="auto"/>
                <w:sz w:val="24"/>
              </w:rPr>
            </w:pPr>
          </w:p>
        </w:tc>
      </w:tr>
      <w:tr w14:paraId="16A4379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0182164">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38AFD9CA">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6F45BC79">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FB79D67">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D5CBF12">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7BB9538">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54DFFF">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0EE885D">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09AC475">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DE75CE0">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7482FEC">
            <w:pPr>
              <w:autoSpaceDE w:val="0"/>
              <w:autoSpaceDN w:val="0"/>
              <w:spacing w:line="240" w:lineRule="exact"/>
              <w:rPr>
                <w:rFonts w:ascii="仿宋_GB2312" w:hAnsi="仿宋_GB2312" w:eastAsia="仿宋_GB2312" w:cs="仿宋_GB2312"/>
                <w:color w:val="auto"/>
                <w:sz w:val="24"/>
              </w:rPr>
            </w:pPr>
          </w:p>
        </w:tc>
      </w:tr>
    </w:tbl>
    <w:p w14:paraId="1056C151">
      <w:pPr>
        <w:spacing w:line="360" w:lineRule="auto"/>
        <w:ind w:firstLine="480" w:firstLineChars="200"/>
        <w:rPr>
          <w:rFonts w:ascii="仿宋_GB2312" w:hAnsi="仿宋_GB2312" w:eastAsia="仿宋_GB2312" w:cs="仿宋_GB2312"/>
          <w:color w:val="auto"/>
          <w:sz w:val="24"/>
          <w:szCs w:val="20"/>
        </w:rPr>
      </w:pPr>
    </w:p>
    <w:p w14:paraId="415C092F">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36BF2F2">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C87085B">
      <w:pPr>
        <w:spacing w:line="360" w:lineRule="auto"/>
        <w:rPr>
          <w:rFonts w:hint="eastAsia" w:ascii="仿宋_GB2312" w:hAnsi="仿宋_GB2312" w:eastAsia="仿宋_GB2312" w:cs="仿宋_GB2312"/>
          <w:b/>
          <w:color w:val="auto"/>
          <w:sz w:val="30"/>
          <w:szCs w:val="30"/>
          <w:lang w:eastAsia="zh-CN"/>
        </w:rPr>
      </w:pPr>
    </w:p>
    <w:p w14:paraId="18B7C7E2">
      <w:pPr>
        <w:pStyle w:val="79"/>
        <w:rPr>
          <w:rFonts w:hint="eastAsia"/>
          <w:color w:val="auto"/>
          <w:lang w:eastAsia="zh-CN"/>
        </w:rPr>
      </w:pPr>
    </w:p>
    <w:p w14:paraId="0486C535">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lang w:eastAsia="zh-CN"/>
        </w:rPr>
        <w:t>十</w:t>
      </w:r>
      <w:r>
        <w:rPr>
          <w:rFonts w:hint="eastAsia" w:ascii="仿宋_GB2312" w:hAnsi="仿宋_GB2312" w:eastAsia="仿宋_GB2312" w:cs="仿宋_GB2312"/>
          <w:b/>
          <w:color w:val="auto"/>
          <w:sz w:val="30"/>
          <w:szCs w:val="30"/>
          <w:lang w:val="en-US" w:eastAsia="zh-CN"/>
        </w:rPr>
        <w:t>二</w:t>
      </w:r>
      <w:r>
        <w:rPr>
          <w:rFonts w:hint="eastAsia" w:ascii="仿宋_GB2312" w:hAnsi="仿宋_GB2312" w:eastAsia="仿宋_GB2312" w:cs="仿宋_GB2312"/>
          <w:b/>
          <w:color w:val="auto"/>
          <w:sz w:val="30"/>
          <w:szCs w:val="30"/>
        </w:rPr>
        <w:t>、</w:t>
      </w:r>
      <w:r>
        <w:rPr>
          <w:rFonts w:hint="eastAsia" w:ascii="仿宋_GB2312" w:hAnsi="仿宋_GB2312" w:eastAsia="仿宋_GB2312" w:cs="仿宋_GB2312"/>
          <w:b/>
          <w:color w:val="auto"/>
          <w:sz w:val="30"/>
          <w:szCs w:val="30"/>
          <w:lang w:eastAsia="zh-CN"/>
        </w:rPr>
        <w:t>投标人</w:t>
      </w:r>
      <w:r>
        <w:rPr>
          <w:rFonts w:hint="eastAsia" w:ascii="仿宋_GB2312" w:hAnsi="仿宋_GB2312" w:eastAsia="仿宋_GB2312" w:cs="仿宋_GB2312"/>
          <w:b/>
          <w:color w:val="auto"/>
          <w:sz w:val="30"/>
          <w:szCs w:val="30"/>
        </w:rPr>
        <w:t>售后服务能力证明材料</w:t>
      </w:r>
    </w:p>
    <w:p w14:paraId="35B5A251">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根据采购需求及磋商文件要求编制）</w:t>
      </w:r>
    </w:p>
    <w:p w14:paraId="7F5680B2">
      <w:pPr>
        <w:spacing w:line="336" w:lineRule="auto"/>
        <w:ind w:firstLine="3600" w:firstLineChars="1500"/>
        <w:rPr>
          <w:rFonts w:hint="eastAsia" w:ascii="仿宋" w:hAnsi="仿宋" w:eastAsia="仿宋" w:cs="仿宋"/>
          <w:color w:val="auto"/>
          <w:sz w:val="24"/>
        </w:rPr>
      </w:pPr>
    </w:p>
    <w:p w14:paraId="6B411B50">
      <w:pPr>
        <w:pStyle w:val="79"/>
        <w:rPr>
          <w:rFonts w:hint="eastAsia"/>
          <w:color w:val="auto"/>
        </w:rPr>
      </w:pPr>
    </w:p>
    <w:p w14:paraId="2CADD532">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02D67BA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DD19EA5">
      <w:pPr>
        <w:pStyle w:val="79"/>
        <w:rPr>
          <w:color w:val="auto"/>
        </w:rPr>
      </w:pPr>
    </w:p>
    <w:p w14:paraId="0166596F">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三</w:t>
      </w:r>
      <w:r>
        <w:rPr>
          <w:rFonts w:hint="eastAsia" w:ascii="仿宋_GB2312" w:hAnsi="仿宋_GB2312" w:eastAsia="仿宋_GB2312" w:cs="仿宋_GB2312"/>
          <w:b/>
          <w:bCs/>
          <w:color w:val="auto"/>
          <w:sz w:val="32"/>
          <w:szCs w:val="32"/>
        </w:rPr>
        <w:t>、项目小组人员名单</w:t>
      </w:r>
    </w:p>
    <w:p w14:paraId="7D8B7CAF">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5EAE4964">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398444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DC1EAD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5482501">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4260D3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EC380CD">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14:paraId="0F32A02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85D923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185BCAE">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F44ACB2">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25863B1">
            <w:pPr>
              <w:autoSpaceDE w:val="0"/>
              <w:autoSpaceDN w:val="0"/>
              <w:spacing w:line="360" w:lineRule="auto"/>
              <w:jc w:val="center"/>
              <w:rPr>
                <w:rFonts w:ascii="仿宋_GB2312" w:hAnsi="仿宋_GB2312" w:eastAsia="仿宋_GB2312" w:cs="仿宋_GB2312"/>
                <w:color w:val="auto"/>
                <w:sz w:val="24"/>
              </w:rPr>
            </w:pPr>
          </w:p>
        </w:tc>
      </w:tr>
      <w:tr w14:paraId="28A1E2B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773D5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BE2545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EE012B7">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BC367C">
            <w:pPr>
              <w:autoSpaceDE w:val="0"/>
              <w:autoSpaceDN w:val="0"/>
              <w:spacing w:line="360" w:lineRule="auto"/>
              <w:jc w:val="center"/>
              <w:rPr>
                <w:rFonts w:ascii="仿宋_GB2312" w:hAnsi="仿宋_GB2312" w:eastAsia="仿宋_GB2312" w:cs="仿宋_GB2312"/>
                <w:color w:val="auto"/>
                <w:sz w:val="24"/>
              </w:rPr>
            </w:pPr>
          </w:p>
        </w:tc>
      </w:tr>
      <w:tr w14:paraId="20577A0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08DCFA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542B4F0">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2EA48F7">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33A93B">
            <w:pPr>
              <w:autoSpaceDE w:val="0"/>
              <w:autoSpaceDN w:val="0"/>
              <w:spacing w:line="360" w:lineRule="auto"/>
              <w:jc w:val="center"/>
              <w:rPr>
                <w:rFonts w:ascii="仿宋_GB2312" w:hAnsi="仿宋_GB2312" w:eastAsia="仿宋_GB2312" w:cs="仿宋_GB2312"/>
                <w:color w:val="auto"/>
                <w:sz w:val="24"/>
              </w:rPr>
            </w:pPr>
          </w:p>
        </w:tc>
      </w:tr>
      <w:tr w14:paraId="5D6F862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84C47B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C0CA647">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FA1CD08">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8F6350">
            <w:pPr>
              <w:autoSpaceDE w:val="0"/>
              <w:autoSpaceDN w:val="0"/>
              <w:spacing w:line="360" w:lineRule="auto"/>
              <w:jc w:val="center"/>
              <w:rPr>
                <w:rFonts w:ascii="仿宋_GB2312" w:hAnsi="仿宋_GB2312" w:eastAsia="仿宋_GB2312" w:cs="仿宋_GB2312"/>
                <w:color w:val="auto"/>
                <w:sz w:val="24"/>
              </w:rPr>
            </w:pPr>
          </w:p>
        </w:tc>
      </w:tr>
      <w:tr w14:paraId="1899536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350942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5AF061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068A44F">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03A86C">
            <w:pPr>
              <w:autoSpaceDE w:val="0"/>
              <w:autoSpaceDN w:val="0"/>
              <w:spacing w:line="360" w:lineRule="auto"/>
              <w:jc w:val="center"/>
              <w:rPr>
                <w:rFonts w:ascii="仿宋_GB2312" w:hAnsi="仿宋_GB2312" w:eastAsia="仿宋_GB2312" w:cs="仿宋_GB2312"/>
                <w:color w:val="auto"/>
                <w:sz w:val="24"/>
              </w:rPr>
            </w:pPr>
          </w:p>
        </w:tc>
      </w:tr>
      <w:tr w14:paraId="5DA1364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164110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2F2B1D1">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DA00914">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D27A18">
            <w:pPr>
              <w:autoSpaceDE w:val="0"/>
              <w:autoSpaceDN w:val="0"/>
              <w:spacing w:line="360" w:lineRule="auto"/>
              <w:jc w:val="center"/>
              <w:rPr>
                <w:rFonts w:ascii="仿宋_GB2312" w:hAnsi="仿宋_GB2312" w:eastAsia="仿宋_GB2312" w:cs="仿宋_GB2312"/>
                <w:color w:val="auto"/>
                <w:sz w:val="24"/>
              </w:rPr>
            </w:pPr>
          </w:p>
        </w:tc>
      </w:tr>
      <w:tr w14:paraId="1963410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AF9885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2C29EE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C2DDC7D">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991480">
            <w:pPr>
              <w:autoSpaceDE w:val="0"/>
              <w:autoSpaceDN w:val="0"/>
              <w:spacing w:line="360" w:lineRule="auto"/>
              <w:jc w:val="center"/>
              <w:rPr>
                <w:rFonts w:ascii="仿宋_GB2312" w:hAnsi="仿宋_GB2312" w:eastAsia="仿宋_GB2312" w:cs="仿宋_GB2312"/>
                <w:color w:val="auto"/>
                <w:sz w:val="24"/>
              </w:rPr>
            </w:pPr>
          </w:p>
        </w:tc>
      </w:tr>
      <w:tr w14:paraId="445D6CE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982BF1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08FB96C">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A4F9BA">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DD2284">
            <w:pPr>
              <w:autoSpaceDE w:val="0"/>
              <w:autoSpaceDN w:val="0"/>
              <w:spacing w:line="360" w:lineRule="auto"/>
              <w:jc w:val="center"/>
              <w:rPr>
                <w:rFonts w:ascii="仿宋_GB2312" w:hAnsi="仿宋_GB2312" w:eastAsia="仿宋_GB2312" w:cs="仿宋_GB2312"/>
                <w:color w:val="auto"/>
                <w:sz w:val="24"/>
              </w:rPr>
            </w:pPr>
          </w:p>
        </w:tc>
      </w:tr>
      <w:tr w14:paraId="235BB5A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8FF77D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0881FC">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D4A041">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2655FF">
            <w:pPr>
              <w:autoSpaceDE w:val="0"/>
              <w:autoSpaceDN w:val="0"/>
              <w:spacing w:line="360" w:lineRule="auto"/>
              <w:jc w:val="center"/>
              <w:rPr>
                <w:rFonts w:ascii="仿宋_GB2312" w:hAnsi="仿宋_GB2312" w:eastAsia="仿宋_GB2312" w:cs="仿宋_GB2312"/>
                <w:color w:val="auto"/>
                <w:sz w:val="24"/>
              </w:rPr>
            </w:pPr>
          </w:p>
        </w:tc>
      </w:tr>
    </w:tbl>
    <w:p w14:paraId="295E47CD">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5BA76E11">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AF9887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ECF2F4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0B3520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D4C367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E7B765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110BB1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5ADC63C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FCEAEF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516DE81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086B65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2438E42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661A59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5D97B6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59D492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269725D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933A21D">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2A80DB5B">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8794A82">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1EDADB75">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24882A79">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79B71A1">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BC7745C">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0262EC9">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0442CA9">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890A4CC">
            <w:pPr>
              <w:autoSpaceDE w:val="0"/>
              <w:autoSpaceDN w:val="0"/>
              <w:spacing w:line="360" w:lineRule="auto"/>
              <w:rPr>
                <w:rFonts w:ascii="仿宋_GB2312" w:hAnsi="仿宋_GB2312" w:eastAsia="仿宋_GB2312" w:cs="仿宋_GB2312"/>
                <w:color w:val="auto"/>
                <w:sz w:val="24"/>
              </w:rPr>
            </w:pPr>
          </w:p>
        </w:tc>
      </w:tr>
      <w:tr w14:paraId="37E69E2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9FBF4B9">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971D47C">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D25083B">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19EF6153">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5471C68">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EB8A290">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91E30F9">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33D0967">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39F2573">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BA4A0C6">
            <w:pPr>
              <w:autoSpaceDE w:val="0"/>
              <w:autoSpaceDN w:val="0"/>
              <w:spacing w:line="360" w:lineRule="auto"/>
              <w:rPr>
                <w:rFonts w:ascii="仿宋_GB2312" w:hAnsi="仿宋_GB2312" w:eastAsia="仿宋_GB2312" w:cs="仿宋_GB2312"/>
                <w:color w:val="auto"/>
                <w:sz w:val="24"/>
              </w:rPr>
            </w:pPr>
          </w:p>
        </w:tc>
      </w:tr>
    </w:tbl>
    <w:p w14:paraId="3B24E237">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4631A434">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2AF7907E">
      <w:pPr>
        <w:spacing w:line="360" w:lineRule="auto"/>
        <w:ind w:firstLine="480" w:firstLineChars="200"/>
        <w:rPr>
          <w:rFonts w:ascii="仿宋_GB2312" w:hAnsi="仿宋_GB2312" w:eastAsia="仿宋_GB2312" w:cs="仿宋_GB2312"/>
          <w:color w:val="auto"/>
          <w:sz w:val="24"/>
          <w:szCs w:val="20"/>
        </w:rPr>
      </w:pPr>
    </w:p>
    <w:p w14:paraId="484D56B2">
      <w:pPr>
        <w:spacing w:line="336" w:lineRule="auto"/>
        <w:jc w:val="center"/>
        <w:rPr>
          <w:rFonts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名称（电子签名）：</w:t>
      </w:r>
    </w:p>
    <w:p w14:paraId="55151D5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1534F08">
      <w:pPr>
        <w:snapToGrid w:val="0"/>
        <w:spacing w:line="360" w:lineRule="auto"/>
        <w:ind w:firstLine="6907" w:firstLineChars="2150"/>
        <w:rPr>
          <w:rFonts w:ascii="仿宋_GB2312" w:hAnsi="仿宋_GB2312" w:eastAsia="仿宋_GB2312" w:cs="仿宋_GB2312"/>
          <w:b/>
          <w:bCs/>
          <w:color w:val="auto"/>
          <w:sz w:val="32"/>
          <w:szCs w:val="32"/>
        </w:rPr>
      </w:pPr>
    </w:p>
    <w:p w14:paraId="69445A6A">
      <w:pPr>
        <w:snapToGrid w:val="0"/>
        <w:spacing w:line="360" w:lineRule="auto"/>
        <w:ind w:right="960"/>
        <w:jc w:val="both"/>
        <w:rPr>
          <w:rFonts w:hint="eastAsia" w:ascii="仿宋_GB2312" w:hAnsi="仿宋_GB2312" w:eastAsia="仿宋_GB2312" w:cs="仿宋_GB2312"/>
          <w:color w:val="auto"/>
          <w:kern w:val="0"/>
          <w:sz w:val="24"/>
          <w:lang w:val="zh-CN"/>
        </w:rPr>
      </w:pPr>
    </w:p>
    <w:p w14:paraId="5F74787D">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四</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优惠条件及特殊承诺</w:t>
      </w:r>
    </w:p>
    <w:p w14:paraId="4BAA0E7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4E05B335">
      <w:pPr>
        <w:spacing w:line="360" w:lineRule="auto"/>
        <w:rPr>
          <w:rFonts w:ascii="仿宋_GB2312" w:hAnsi="仿宋_GB2312" w:eastAsia="仿宋_GB2312" w:cs="仿宋_GB2312"/>
          <w:color w:val="auto"/>
          <w:sz w:val="18"/>
          <w:szCs w:val="18"/>
        </w:rPr>
      </w:pPr>
    </w:p>
    <w:p w14:paraId="5CC2174A">
      <w:pPr>
        <w:pStyle w:val="79"/>
        <w:rPr>
          <w:color w:val="auto"/>
        </w:rPr>
      </w:pPr>
    </w:p>
    <w:p w14:paraId="6E79B4E9">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C3E7B53">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6F5F07A">
      <w:pPr>
        <w:spacing w:line="360" w:lineRule="auto"/>
        <w:rPr>
          <w:rFonts w:ascii="仿宋_GB2312" w:hAnsi="仿宋_GB2312" w:eastAsia="仿宋_GB2312" w:cs="仿宋_GB2312"/>
          <w:b/>
          <w:bCs/>
          <w:color w:val="auto"/>
          <w:sz w:val="18"/>
          <w:szCs w:val="18"/>
        </w:rPr>
      </w:pPr>
    </w:p>
    <w:p w14:paraId="47F5FF6E">
      <w:pPr>
        <w:spacing w:line="360" w:lineRule="auto"/>
        <w:rPr>
          <w:rFonts w:ascii="仿宋_GB2312" w:hAnsi="仿宋_GB2312" w:eastAsia="仿宋_GB2312" w:cs="仿宋_GB2312"/>
          <w:b/>
          <w:bCs/>
          <w:color w:val="auto"/>
          <w:sz w:val="32"/>
          <w:szCs w:val="32"/>
        </w:rPr>
      </w:pPr>
    </w:p>
    <w:p w14:paraId="2D22B798">
      <w:pPr>
        <w:spacing w:line="360" w:lineRule="auto"/>
        <w:rPr>
          <w:rFonts w:ascii="仿宋_GB2312" w:hAnsi="仿宋_GB2312" w:eastAsia="仿宋_GB2312" w:cs="仿宋_GB2312"/>
          <w:b/>
          <w:bCs/>
          <w:color w:val="auto"/>
          <w:sz w:val="32"/>
          <w:szCs w:val="32"/>
        </w:rPr>
      </w:pPr>
    </w:p>
    <w:p w14:paraId="0BE08191">
      <w:pPr>
        <w:spacing w:line="360" w:lineRule="auto"/>
        <w:rPr>
          <w:rFonts w:ascii="仿宋_GB2312" w:hAnsi="仿宋_GB2312" w:eastAsia="仿宋_GB2312" w:cs="仿宋_GB2312"/>
          <w:b/>
          <w:bCs/>
          <w:color w:val="auto"/>
          <w:sz w:val="32"/>
          <w:szCs w:val="32"/>
        </w:rPr>
      </w:pPr>
    </w:p>
    <w:p w14:paraId="65D42263">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五</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备品备件及供选择的配套零部件清单</w:t>
      </w:r>
    </w:p>
    <w:p w14:paraId="7E13E7A8">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09BCDC1D">
      <w:pPr>
        <w:snapToGrid w:val="0"/>
        <w:spacing w:line="360" w:lineRule="auto"/>
        <w:ind w:right="960"/>
        <w:jc w:val="right"/>
        <w:rPr>
          <w:rFonts w:ascii="仿宋_GB2312" w:hAnsi="仿宋_GB2312" w:eastAsia="仿宋_GB2312" w:cs="仿宋_GB2312"/>
          <w:color w:val="auto"/>
          <w:kern w:val="0"/>
          <w:sz w:val="24"/>
          <w:lang w:val="zh-CN"/>
        </w:rPr>
      </w:pPr>
    </w:p>
    <w:p w14:paraId="0E0EF220">
      <w:pPr>
        <w:snapToGrid w:val="0"/>
        <w:spacing w:line="360" w:lineRule="auto"/>
        <w:ind w:right="960"/>
        <w:jc w:val="right"/>
        <w:rPr>
          <w:rFonts w:ascii="仿宋_GB2312" w:hAnsi="仿宋_GB2312" w:eastAsia="仿宋_GB2312" w:cs="仿宋_GB2312"/>
          <w:color w:val="auto"/>
          <w:kern w:val="0"/>
          <w:sz w:val="24"/>
          <w:lang w:val="zh-CN"/>
        </w:rPr>
      </w:pPr>
    </w:p>
    <w:p w14:paraId="1BE8963F">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3310F89F">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C8AABD2">
      <w:pPr>
        <w:spacing w:line="360" w:lineRule="auto"/>
        <w:rPr>
          <w:rFonts w:ascii="仿宋_GB2312" w:hAnsi="仿宋_GB2312" w:eastAsia="仿宋_GB2312" w:cs="仿宋_GB2312"/>
          <w:b/>
          <w:bCs/>
          <w:color w:val="auto"/>
          <w:sz w:val="32"/>
          <w:szCs w:val="32"/>
        </w:rPr>
      </w:pPr>
    </w:p>
    <w:p w14:paraId="422FC80E">
      <w:pPr>
        <w:spacing w:line="360" w:lineRule="auto"/>
        <w:rPr>
          <w:rFonts w:ascii="仿宋_GB2312" w:hAnsi="仿宋_GB2312" w:eastAsia="仿宋_GB2312" w:cs="仿宋_GB2312"/>
          <w:b/>
          <w:bCs/>
          <w:color w:val="auto"/>
          <w:sz w:val="32"/>
          <w:szCs w:val="32"/>
        </w:rPr>
      </w:pPr>
    </w:p>
    <w:p w14:paraId="60367915">
      <w:pPr>
        <w:spacing w:line="360" w:lineRule="auto"/>
        <w:rPr>
          <w:rFonts w:ascii="仿宋_GB2312" w:hAnsi="仿宋_GB2312" w:eastAsia="仿宋_GB2312" w:cs="仿宋_GB2312"/>
          <w:b/>
          <w:bCs/>
          <w:color w:val="auto"/>
          <w:sz w:val="32"/>
          <w:szCs w:val="32"/>
        </w:rPr>
      </w:pPr>
    </w:p>
    <w:p w14:paraId="4BAAA865">
      <w:pPr>
        <w:spacing w:line="360" w:lineRule="auto"/>
        <w:rPr>
          <w:rFonts w:ascii="仿宋_GB2312" w:hAnsi="仿宋_GB2312" w:eastAsia="仿宋_GB2312" w:cs="仿宋_GB2312"/>
          <w:b/>
          <w:bCs/>
          <w:color w:val="auto"/>
          <w:sz w:val="32"/>
          <w:szCs w:val="32"/>
        </w:rPr>
      </w:pPr>
    </w:p>
    <w:p w14:paraId="147EA7D2">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六</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培训计划</w:t>
      </w:r>
    </w:p>
    <w:p w14:paraId="48F7805B">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6242E0AD">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F6DB2B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ABDD6BC">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5758290">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6936A03">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D46526E">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EE0B7AA">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5F8296C">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6DD923">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7B80B74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DD39C8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2D7058E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35453F8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1BF4CF9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72315C8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52C0A3A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3624180F">
            <w:pPr>
              <w:suppressAutoHyphens/>
              <w:autoSpaceDE w:val="0"/>
              <w:autoSpaceDN w:val="0"/>
              <w:spacing w:line="360" w:lineRule="auto"/>
              <w:rPr>
                <w:rFonts w:ascii="仿宋_GB2312" w:hAnsi="仿宋_GB2312" w:eastAsia="仿宋_GB2312" w:cs="仿宋_GB2312"/>
                <w:color w:val="auto"/>
                <w:sz w:val="24"/>
              </w:rPr>
            </w:pPr>
          </w:p>
        </w:tc>
      </w:tr>
      <w:tr w14:paraId="3F3E68C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C78521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5718C2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0A70B6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1D17E7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0458DBB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286851D6">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0303DBE1">
            <w:pPr>
              <w:suppressAutoHyphens/>
              <w:autoSpaceDE w:val="0"/>
              <w:autoSpaceDN w:val="0"/>
              <w:spacing w:line="360" w:lineRule="auto"/>
              <w:rPr>
                <w:rFonts w:ascii="仿宋_GB2312" w:hAnsi="仿宋_GB2312" w:eastAsia="仿宋_GB2312" w:cs="仿宋_GB2312"/>
                <w:color w:val="auto"/>
                <w:sz w:val="24"/>
              </w:rPr>
            </w:pPr>
          </w:p>
        </w:tc>
      </w:tr>
    </w:tbl>
    <w:p w14:paraId="58299A1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2B5EE5B2">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0E8BF66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0339BCDF">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5F88906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735C071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05E86A3E">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14:paraId="29ED761B">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1CCA6A75">
      <w:pPr>
        <w:spacing w:line="360" w:lineRule="auto"/>
        <w:ind w:firstLine="480" w:firstLineChars="200"/>
        <w:rPr>
          <w:rFonts w:ascii="仿宋_GB2312" w:hAnsi="仿宋_GB2312" w:eastAsia="仿宋_GB2312" w:cs="仿宋_GB2312"/>
          <w:color w:val="auto"/>
          <w:sz w:val="24"/>
          <w:szCs w:val="20"/>
        </w:rPr>
      </w:pPr>
    </w:p>
    <w:p w14:paraId="70D53F1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0DBED28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F99A42B">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七</w:t>
      </w:r>
      <w:r>
        <w:rPr>
          <w:rFonts w:hint="eastAsia" w:ascii="仿宋_GB2312" w:hAnsi="仿宋_GB2312" w:eastAsia="仿宋_GB2312" w:cs="仿宋_GB2312"/>
          <w:b/>
          <w:bCs/>
          <w:color w:val="auto"/>
          <w:sz w:val="32"/>
          <w:szCs w:val="32"/>
        </w:rPr>
        <w:t>、验收方案</w:t>
      </w:r>
    </w:p>
    <w:p w14:paraId="09A86A6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4AD64A5A">
      <w:pPr>
        <w:spacing w:line="360" w:lineRule="auto"/>
        <w:jc w:val="center"/>
        <w:rPr>
          <w:rFonts w:ascii="仿宋_GB2312" w:hAnsi="仿宋_GB2312" w:eastAsia="仿宋_GB2312" w:cs="仿宋_GB2312"/>
          <w:color w:val="auto"/>
          <w:sz w:val="24"/>
        </w:rPr>
      </w:pPr>
    </w:p>
    <w:p w14:paraId="1ADC99AF">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262AAA93">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D356FAA">
      <w:pPr>
        <w:spacing w:line="360" w:lineRule="auto"/>
        <w:jc w:val="center"/>
        <w:rPr>
          <w:rFonts w:ascii="仿宋_GB2312" w:hAnsi="仿宋_GB2312" w:eastAsia="仿宋_GB2312" w:cs="仿宋_GB2312"/>
          <w:b/>
          <w:bCs/>
          <w:color w:val="auto"/>
          <w:sz w:val="30"/>
          <w:szCs w:val="30"/>
        </w:rPr>
      </w:pPr>
    </w:p>
    <w:p w14:paraId="41507A18">
      <w:pPr>
        <w:spacing w:line="360" w:lineRule="auto"/>
        <w:jc w:val="center"/>
        <w:rPr>
          <w:rFonts w:ascii="仿宋_GB2312" w:hAnsi="仿宋_GB2312" w:eastAsia="仿宋_GB2312" w:cs="仿宋_GB2312"/>
          <w:b/>
          <w:bCs/>
          <w:color w:val="auto"/>
          <w:sz w:val="30"/>
          <w:szCs w:val="30"/>
        </w:rPr>
      </w:pPr>
    </w:p>
    <w:p w14:paraId="51344DC2">
      <w:pPr>
        <w:spacing w:line="360" w:lineRule="auto"/>
        <w:jc w:val="center"/>
        <w:rPr>
          <w:rFonts w:ascii="仿宋_GB2312" w:hAnsi="仿宋_GB2312" w:eastAsia="仿宋_GB2312" w:cs="仿宋_GB2312"/>
          <w:b/>
          <w:bCs/>
          <w:color w:val="auto"/>
          <w:sz w:val="24"/>
        </w:rPr>
      </w:pPr>
    </w:p>
    <w:p w14:paraId="6C9AF585">
      <w:pPr>
        <w:spacing w:line="360" w:lineRule="auto"/>
        <w:jc w:val="center"/>
        <w:rPr>
          <w:rFonts w:ascii="仿宋_GB2312" w:hAnsi="仿宋_GB2312" w:eastAsia="仿宋_GB2312" w:cs="仿宋_GB2312"/>
          <w:b/>
          <w:bCs/>
          <w:color w:val="auto"/>
          <w:sz w:val="24"/>
        </w:rPr>
      </w:pPr>
    </w:p>
    <w:p w14:paraId="2BDAC0EC">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lang w:val="en-US" w:eastAsia="zh-CN"/>
        </w:rPr>
        <w:t>八</w:t>
      </w:r>
      <w:r>
        <w:rPr>
          <w:rFonts w:hint="eastAsia" w:ascii="仿宋_GB2312" w:hAnsi="仿宋_GB2312" w:eastAsia="仿宋_GB2312" w:cs="仿宋_GB2312"/>
          <w:b/>
          <w:bCs/>
          <w:color w:val="auto"/>
          <w:sz w:val="32"/>
          <w:szCs w:val="32"/>
        </w:rPr>
        <w:t>、认为需要的</w:t>
      </w:r>
      <w:r>
        <w:rPr>
          <w:rFonts w:hint="eastAsia" w:ascii="仿宋_GB2312" w:hAnsi="仿宋_GB2312" w:eastAsia="仿宋_GB2312" w:cs="仿宋_GB2312"/>
          <w:b/>
          <w:color w:val="auto"/>
          <w:kern w:val="0"/>
          <w:sz w:val="32"/>
          <w:szCs w:val="32"/>
          <w:lang w:val="zh-CN"/>
        </w:rPr>
        <w:t>其</w:t>
      </w:r>
      <w:r>
        <w:rPr>
          <w:rFonts w:hint="eastAsia" w:ascii="仿宋_GB2312" w:hAnsi="仿宋_GB2312" w:eastAsia="仿宋_GB2312" w:cs="仿宋_GB2312"/>
          <w:b/>
          <w:color w:val="auto"/>
          <w:kern w:val="0"/>
          <w:sz w:val="32"/>
          <w:szCs w:val="32"/>
          <w:highlight w:val="none"/>
          <w:lang w:val="zh-CN"/>
        </w:rPr>
        <w:t>他商务技术文件</w:t>
      </w:r>
      <w:r>
        <w:rPr>
          <w:rFonts w:hint="eastAsia" w:ascii="仿宋_GB2312" w:hAnsi="仿宋_GB2312" w:eastAsia="仿宋_GB2312" w:cs="仿宋_GB2312"/>
          <w:b/>
          <w:color w:val="auto"/>
          <w:kern w:val="0"/>
          <w:sz w:val="32"/>
          <w:szCs w:val="32"/>
          <w:lang w:val="zh-CN"/>
        </w:rPr>
        <w:t>或说明</w:t>
      </w:r>
    </w:p>
    <w:p w14:paraId="555F8030">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4701B992">
      <w:pPr>
        <w:spacing w:line="360" w:lineRule="auto"/>
        <w:rPr>
          <w:rFonts w:ascii="仿宋_GB2312" w:hAnsi="仿宋_GB2312" w:eastAsia="仿宋_GB2312" w:cs="仿宋_GB2312"/>
          <w:color w:val="auto"/>
          <w:sz w:val="24"/>
        </w:rPr>
      </w:pPr>
    </w:p>
    <w:p w14:paraId="3041C11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D58656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B5A8483">
      <w:pPr>
        <w:pStyle w:val="80"/>
        <w:rPr>
          <w:rFonts w:hint="eastAsia"/>
          <w:color w:val="auto"/>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1CA7D4B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6D986AD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B478556">
      <w:pPr>
        <w:spacing w:line="360" w:lineRule="auto"/>
        <w:jc w:val="center"/>
        <w:outlineLvl w:val="0"/>
        <w:rPr>
          <w:rFonts w:hint="eastAsia" w:ascii="仿宋" w:hAnsi="仿宋" w:eastAsia="仿宋" w:cs="仿宋"/>
          <w:b/>
          <w:color w:val="auto"/>
          <w:kern w:val="0"/>
          <w:sz w:val="36"/>
          <w:szCs w:val="36"/>
        </w:rPr>
      </w:pPr>
    </w:p>
    <w:p w14:paraId="51D2F5C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252CB73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3F7D17CA">
      <w:pPr>
        <w:pStyle w:val="23"/>
        <w:snapToGrid w:val="0"/>
        <w:rPr>
          <w:rFonts w:hint="eastAsia" w:ascii="仿宋" w:hAnsi="仿宋" w:eastAsia="仿宋" w:cs="仿宋"/>
          <w:color w:val="auto"/>
        </w:rPr>
      </w:pPr>
      <w:r>
        <w:rPr>
          <w:rFonts w:ascii="仿宋" w:hAnsi="仿宋" w:eastAsia="仿宋" w:cs="仿宋"/>
          <w:color w:val="auto"/>
          <w:szCs w:val="24"/>
          <w:lang w:val="en-US"/>
        </w:rPr>
        <w:t>（3）残疾人福利性单位声明函……………………………………………………（页码）</w:t>
      </w:r>
    </w:p>
    <w:p w14:paraId="3D066851">
      <w:pPr>
        <w:snapToGrid w:val="0"/>
        <w:spacing w:line="360" w:lineRule="auto"/>
        <w:ind w:right="480"/>
        <w:jc w:val="center"/>
        <w:rPr>
          <w:rFonts w:hint="eastAsia" w:ascii="仿宋" w:hAnsi="仿宋" w:eastAsia="仿宋" w:cs="仿宋"/>
          <w:b/>
          <w:color w:val="auto"/>
          <w:kern w:val="0"/>
          <w:sz w:val="32"/>
          <w:szCs w:val="32"/>
        </w:rPr>
      </w:pPr>
    </w:p>
    <w:p w14:paraId="39DCAD4A">
      <w:pPr>
        <w:snapToGrid w:val="0"/>
        <w:spacing w:line="360" w:lineRule="auto"/>
        <w:ind w:right="480"/>
        <w:jc w:val="center"/>
        <w:rPr>
          <w:rFonts w:hint="eastAsia" w:ascii="仿宋" w:hAnsi="仿宋" w:eastAsia="仿宋" w:cs="仿宋"/>
          <w:b/>
          <w:color w:val="auto"/>
          <w:kern w:val="0"/>
          <w:sz w:val="32"/>
          <w:szCs w:val="32"/>
        </w:rPr>
      </w:pPr>
    </w:p>
    <w:p w14:paraId="61F0BCC2">
      <w:pPr>
        <w:snapToGrid w:val="0"/>
        <w:spacing w:line="360" w:lineRule="auto"/>
        <w:ind w:right="480"/>
        <w:jc w:val="center"/>
        <w:rPr>
          <w:rFonts w:hint="eastAsia" w:ascii="仿宋" w:hAnsi="仿宋" w:eastAsia="仿宋" w:cs="仿宋"/>
          <w:b/>
          <w:color w:val="auto"/>
          <w:kern w:val="0"/>
          <w:sz w:val="32"/>
          <w:szCs w:val="32"/>
        </w:rPr>
      </w:pPr>
    </w:p>
    <w:p w14:paraId="6B864640">
      <w:pPr>
        <w:snapToGrid w:val="0"/>
        <w:spacing w:line="360" w:lineRule="auto"/>
        <w:ind w:right="480"/>
        <w:jc w:val="center"/>
        <w:rPr>
          <w:rFonts w:hint="eastAsia" w:ascii="仿宋" w:hAnsi="仿宋" w:eastAsia="仿宋" w:cs="仿宋"/>
          <w:b/>
          <w:color w:val="auto"/>
          <w:kern w:val="0"/>
          <w:sz w:val="32"/>
          <w:szCs w:val="32"/>
        </w:rPr>
      </w:pPr>
    </w:p>
    <w:p w14:paraId="1941F50C">
      <w:pPr>
        <w:snapToGrid w:val="0"/>
        <w:spacing w:line="360" w:lineRule="auto"/>
        <w:ind w:right="480"/>
        <w:jc w:val="center"/>
        <w:rPr>
          <w:rFonts w:hint="eastAsia" w:ascii="仿宋" w:hAnsi="仿宋" w:eastAsia="仿宋" w:cs="仿宋"/>
          <w:b/>
          <w:color w:val="auto"/>
          <w:kern w:val="0"/>
          <w:sz w:val="32"/>
          <w:szCs w:val="32"/>
        </w:rPr>
      </w:pPr>
    </w:p>
    <w:p w14:paraId="12628123">
      <w:pPr>
        <w:snapToGrid w:val="0"/>
        <w:spacing w:line="360" w:lineRule="auto"/>
        <w:ind w:right="480"/>
        <w:jc w:val="center"/>
        <w:rPr>
          <w:rFonts w:hint="eastAsia" w:ascii="仿宋" w:hAnsi="仿宋" w:eastAsia="仿宋" w:cs="仿宋"/>
          <w:b/>
          <w:color w:val="auto"/>
          <w:kern w:val="0"/>
          <w:sz w:val="32"/>
          <w:szCs w:val="32"/>
        </w:rPr>
      </w:pPr>
    </w:p>
    <w:p w14:paraId="6800E2E5">
      <w:pPr>
        <w:snapToGrid w:val="0"/>
        <w:spacing w:line="360" w:lineRule="auto"/>
        <w:ind w:right="480"/>
        <w:jc w:val="center"/>
        <w:rPr>
          <w:rFonts w:hint="eastAsia" w:ascii="仿宋" w:hAnsi="仿宋" w:eastAsia="仿宋" w:cs="仿宋"/>
          <w:b/>
          <w:color w:val="auto"/>
          <w:kern w:val="0"/>
          <w:sz w:val="32"/>
          <w:szCs w:val="32"/>
        </w:rPr>
      </w:pPr>
    </w:p>
    <w:p w14:paraId="050D5A77">
      <w:pPr>
        <w:snapToGrid w:val="0"/>
        <w:spacing w:line="360" w:lineRule="auto"/>
        <w:ind w:right="480"/>
        <w:jc w:val="center"/>
        <w:rPr>
          <w:rFonts w:hint="eastAsia" w:ascii="仿宋" w:hAnsi="仿宋" w:eastAsia="仿宋" w:cs="仿宋"/>
          <w:b/>
          <w:color w:val="auto"/>
          <w:kern w:val="0"/>
          <w:sz w:val="32"/>
          <w:szCs w:val="32"/>
        </w:rPr>
      </w:pPr>
    </w:p>
    <w:p w14:paraId="6C543097">
      <w:pPr>
        <w:snapToGrid w:val="0"/>
        <w:spacing w:line="360" w:lineRule="auto"/>
        <w:ind w:right="480"/>
        <w:jc w:val="center"/>
        <w:rPr>
          <w:rFonts w:hint="eastAsia" w:ascii="仿宋" w:hAnsi="仿宋" w:eastAsia="仿宋" w:cs="仿宋"/>
          <w:b/>
          <w:color w:val="auto"/>
          <w:kern w:val="0"/>
          <w:sz w:val="32"/>
          <w:szCs w:val="32"/>
        </w:rPr>
      </w:pPr>
    </w:p>
    <w:p w14:paraId="74D8F4E2">
      <w:pPr>
        <w:snapToGrid w:val="0"/>
        <w:spacing w:line="360" w:lineRule="auto"/>
        <w:ind w:right="480"/>
        <w:jc w:val="center"/>
        <w:rPr>
          <w:rFonts w:hint="eastAsia" w:ascii="仿宋" w:hAnsi="仿宋" w:eastAsia="仿宋" w:cs="仿宋"/>
          <w:b/>
          <w:color w:val="auto"/>
          <w:kern w:val="0"/>
          <w:sz w:val="32"/>
          <w:szCs w:val="32"/>
        </w:rPr>
      </w:pPr>
    </w:p>
    <w:p w14:paraId="42376ED3">
      <w:pPr>
        <w:snapToGrid w:val="0"/>
        <w:spacing w:line="360" w:lineRule="auto"/>
        <w:ind w:right="480"/>
        <w:jc w:val="center"/>
        <w:rPr>
          <w:rFonts w:hint="eastAsia" w:ascii="仿宋" w:hAnsi="仿宋" w:eastAsia="仿宋" w:cs="仿宋"/>
          <w:b/>
          <w:color w:val="auto"/>
          <w:kern w:val="0"/>
          <w:sz w:val="32"/>
          <w:szCs w:val="32"/>
        </w:rPr>
      </w:pPr>
    </w:p>
    <w:p w14:paraId="63A35DB5">
      <w:pPr>
        <w:snapToGrid w:val="0"/>
        <w:spacing w:line="360" w:lineRule="auto"/>
        <w:ind w:right="480"/>
        <w:jc w:val="center"/>
        <w:rPr>
          <w:rFonts w:hint="eastAsia" w:ascii="仿宋" w:hAnsi="仿宋" w:eastAsia="仿宋" w:cs="仿宋"/>
          <w:b/>
          <w:color w:val="auto"/>
          <w:kern w:val="0"/>
          <w:sz w:val="32"/>
          <w:szCs w:val="32"/>
        </w:rPr>
      </w:pPr>
    </w:p>
    <w:p w14:paraId="0D4EC66B">
      <w:pPr>
        <w:snapToGrid w:val="0"/>
        <w:spacing w:line="360" w:lineRule="auto"/>
        <w:ind w:right="480"/>
        <w:jc w:val="center"/>
        <w:rPr>
          <w:rFonts w:hint="eastAsia" w:ascii="仿宋" w:hAnsi="仿宋" w:eastAsia="仿宋" w:cs="仿宋"/>
          <w:b/>
          <w:color w:val="auto"/>
          <w:kern w:val="0"/>
          <w:sz w:val="32"/>
          <w:szCs w:val="32"/>
        </w:rPr>
      </w:pPr>
    </w:p>
    <w:p w14:paraId="221EAC4C">
      <w:pPr>
        <w:snapToGrid w:val="0"/>
        <w:spacing w:line="360" w:lineRule="auto"/>
        <w:ind w:right="480"/>
        <w:rPr>
          <w:rFonts w:hint="eastAsia" w:ascii="仿宋" w:hAnsi="仿宋" w:eastAsia="仿宋" w:cs="仿宋"/>
          <w:b/>
          <w:color w:val="auto"/>
          <w:kern w:val="0"/>
          <w:sz w:val="32"/>
          <w:szCs w:val="32"/>
        </w:rPr>
      </w:pPr>
    </w:p>
    <w:p w14:paraId="0DC4A6A5">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4C39C2E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5EF73C9C">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4DDD0FF4">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34B9D0F8">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9847" w:type="dxa"/>
        <w:tblInd w:w="0" w:type="dxa"/>
        <w:tblLayout w:type="fixed"/>
        <w:tblCellMar>
          <w:top w:w="0" w:type="dxa"/>
          <w:left w:w="108" w:type="dxa"/>
          <w:bottom w:w="0" w:type="dxa"/>
          <w:right w:w="108" w:type="dxa"/>
        </w:tblCellMar>
      </w:tblPr>
      <w:tblGrid>
        <w:gridCol w:w="792"/>
        <w:gridCol w:w="2976"/>
        <w:gridCol w:w="2119"/>
        <w:gridCol w:w="1980"/>
        <w:gridCol w:w="1980"/>
      </w:tblGrid>
      <w:tr w14:paraId="60794145">
        <w:tblPrEx>
          <w:tblCellMar>
            <w:top w:w="0" w:type="dxa"/>
            <w:left w:w="108" w:type="dxa"/>
            <w:bottom w:w="0" w:type="dxa"/>
            <w:right w:w="108" w:type="dxa"/>
          </w:tblCellMar>
        </w:tblPrEx>
        <w:trPr>
          <w:trHeight w:val="791" w:hRule="atLeast"/>
        </w:trPr>
        <w:tc>
          <w:tcPr>
            <w:tcW w:w="792" w:type="dxa"/>
            <w:tcBorders>
              <w:top w:val="single" w:color="auto" w:sz="6" w:space="0"/>
              <w:left w:val="single" w:color="auto" w:sz="6" w:space="0"/>
              <w:bottom w:val="single" w:color="auto" w:sz="6" w:space="0"/>
              <w:right w:val="single" w:color="auto" w:sz="6" w:space="0"/>
            </w:tcBorders>
            <w:vAlign w:val="center"/>
          </w:tcPr>
          <w:p w14:paraId="57927EF4">
            <w:pPr>
              <w:autoSpaceDE w:val="0"/>
              <w:autoSpaceDN w:val="0"/>
              <w:spacing w:line="360" w:lineRule="exact"/>
              <w:jc w:val="center"/>
              <w:rPr>
                <w:rFonts w:hint="eastAsia" w:ascii="仿宋" w:hAnsi="仿宋" w:eastAsia="仿宋" w:cs="仿宋"/>
                <w:b/>
                <w:bCs/>
                <w:color w:val="auto"/>
                <w:sz w:val="24"/>
              </w:rPr>
            </w:pPr>
            <w:r>
              <w:rPr>
                <w:rFonts w:hint="eastAsia" w:ascii="仿宋" w:hAnsi="仿宋" w:eastAsia="仿宋" w:cs="仿宋"/>
                <w:b/>
                <w:bCs/>
                <w:color w:val="auto"/>
                <w:sz w:val="24"/>
                <w:lang w:val="zh-CN"/>
              </w:rPr>
              <w:t>序号</w:t>
            </w:r>
          </w:p>
        </w:tc>
        <w:tc>
          <w:tcPr>
            <w:tcW w:w="2976" w:type="dxa"/>
            <w:tcBorders>
              <w:top w:val="single" w:color="auto" w:sz="6" w:space="0"/>
              <w:left w:val="single" w:color="auto" w:sz="6" w:space="0"/>
              <w:bottom w:val="single" w:color="auto" w:sz="6" w:space="0"/>
              <w:right w:val="single" w:color="auto" w:sz="6" w:space="0"/>
            </w:tcBorders>
            <w:vAlign w:val="center"/>
          </w:tcPr>
          <w:p w14:paraId="2A1D2DB5">
            <w:pPr>
              <w:autoSpaceDE w:val="0"/>
              <w:autoSpaceDN w:val="0"/>
              <w:jc w:val="center"/>
              <w:rPr>
                <w:rFonts w:hint="eastAsia" w:ascii="仿宋" w:hAnsi="仿宋" w:eastAsia="仿宋" w:cs="仿宋"/>
                <w:b/>
                <w:bCs/>
                <w:color w:val="auto"/>
                <w:sz w:val="24"/>
              </w:rPr>
            </w:pPr>
            <w:r>
              <w:rPr>
                <w:rFonts w:hint="eastAsia" w:ascii="仿宋" w:hAnsi="仿宋" w:eastAsia="仿宋" w:cs="仿宋"/>
                <w:b/>
                <w:bCs/>
                <w:color w:val="auto"/>
                <w:sz w:val="24"/>
                <w:lang w:val="zh-CN"/>
              </w:rPr>
              <w:t>项目内容</w:t>
            </w:r>
          </w:p>
        </w:tc>
        <w:tc>
          <w:tcPr>
            <w:tcW w:w="2119" w:type="dxa"/>
            <w:tcBorders>
              <w:top w:val="single" w:color="auto" w:sz="6" w:space="0"/>
              <w:left w:val="single" w:color="auto" w:sz="4" w:space="0"/>
              <w:bottom w:val="single" w:color="auto" w:sz="6" w:space="0"/>
              <w:right w:val="single" w:color="auto" w:sz="6" w:space="0"/>
            </w:tcBorders>
            <w:vAlign w:val="center"/>
          </w:tcPr>
          <w:p w14:paraId="3C6F5524">
            <w:pPr>
              <w:autoSpaceDE w:val="0"/>
              <w:autoSpaceDN w:val="0"/>
              <w:jc w:val="center"/>
              <w:rPr>
                <w:rFonts w:hint="eastAsia" w:ascii="仿宋" w:hAnsi="仿宋" w:eastAsia="仿宋" w:cs="仿宋"/>
                <w:b/>
                <w:bCs/>
                <w:color w:val="auto"/>
                <w:sz w:val="24"/>
                <w:lang w:val="zh-CN"/>
              </w:rPr>
            </w:pPr>
            <w:r>
              <w:rPr>
                <w:rFonts w:hint="eastAsia" w:ascii="仿宋" w:hAnsi="仿宋" w:eastAsia="仿宋" w:cs="仿宋"/>
                <w:b/>
                <w:bCs/>
                <w:color w:val="auto"/>
                <w:sz w:val="24"/>
              </w:rPr>
              <w:t>数量</w:t>
            </w:r>
            <w:r>
              <w:rPr>
                <w:rFonts w:hint="eastAsia" w:ascii="仿宋" w:hAnsi="仿宋" w:eastAsia="仿宋" w:cs="仿宋"/>
                <w:b w:val="0"/>
                <w:bCs w:val="0"/>
                <w:color w:val="auto"/>
                <w:sz w:val="24"/>
              </w:rPr>
              <w:t>（</w:t>
            </w:r>
            <w:r>
              <w:rPr>
                <w:rFonts w:hint="eastAsia" w:ascii="仿宋" w:hAnsi="仿宋" w:eastAsia="仿宋" w:cs="仿宋"/>
                <w:b w:val="0"/>
                <w:bCs w:val="0"/>
                <w:color w:val="auto"/>
                <w:kern w:val="0"/>
                <w:sz w:val="24"/>
                <w:lang w:eastAsia="zh-CN"/>
              </w:rPr>
              <w:t>立方米</w:t>
            </w:r>
            <w:r>
              <w:rPr>
                <w:rFonts w:hint="eastAsia" w:ascii="仿宋" w:hAnsi="仿宋" w:eastAsia="仿宋" w:cs="仿宋"/>
                <w:b w:val="0"/>
                <w:bCs w:val="0"/>
                <w:color w:val="auto"/>
                <w:sz w:val="24"/>
              </w:rPr>
              <w:t>）</w:t>
            </w:r>
          </w:p>
        </w:tc>
        <w:tc>
          <w:tcPr>
            <w:tcW w:w="1980" w:type="dxa"/>
            <w:tcBorders>
              <w:top w:val="single" w:color="auto" w:sz="6" w:space="0"/>
              <w:left w:val="single" w:color="auto" w:sz="6" w:space="0"/>
              <w:bottom w:val="single" w:color="auto" w:sz="6" w:space="0"/>
              <w:right w:val="single" w:color="auto" w:sz="6" w:space="0"/>
            </w:tcBorders>
            <w:vAlign w:val="center"/>
          </w:tcPr>
          <w:p w14:paraId="16221E7F">
            <w:pPr>
              <w:autoSpaceDE w:val="0"/>
              <w:autoSpaceDN w:val="0"/>
              <w:jc w:val="center"/>
              <w:rPr>
                <w:rFonts w:hint="eastAsia" w:ascii="仿宋" w:hAnsi="仿宋" w:eastAsia="仿宋" w:cs="仿宋"/>
                <w:b/>
                <w:color w:val="auto"/>
                <w:kern w:val="0"/>
                <w:sz w:val="24"/>
              </w:rPr>
            </w:pPr>
            <w:r>
              <w:rPr>
                <w:rFonts w:hint="eastAsia" w:ascii="仿宋" w:hAnsi="仿宋" w:eastAsia="仿宋" w:cs="仿宋"/>
                <w:b/>
                <w:color w:val="auto"/>
                <w:kern w:val="0"/>
                <w:sz w:val="24"/>
                <w:lang w:val="zh-CN"/>
              </w:rPr>
              <w:t>投</w:t>
            </w:r>
            <w:r>
              <w:rPr>
                <w:rFonts w:hint="eastAsia" w:ascii="仿宋" w:hAnsi="仿宋" w:eastAsia="仿宋" w:cs="仿宋"/>
                <w:b/>
                <w:bCs w:val="0"/>
                <w:color w:val="auto"/>
                <w:kern w:val="0"/>
                <w:sz w:val="24"/>
                <w:lang w:val="zh-CN"/>
              </w:rPr>
              <w:t>标单价（</w:t>
            </w:r>
            <w:r>
              <w:rPr>
                <w:rFonts w:hint="eastAsia" w:ascii="仿宋" w:hAnsi="仿宋" w:eastAsia="仿宋" w:cs="仿宋"/>
                <w:b/>
                <w:bCs w:val="0"/>
                <w:color w:val="auto"/>
                <w:kern w:val="0"/>
                <w:sz w:val="24"/>
              </w:rPr>
              <w:t>元</w:t>
            </w:r>
            <w:r>
              <w:rPr>
                <w:rFonts w:hint="eastAsia" w:ascii="仿宋" w:hAnsi="仿宋" w:eastAsia="仿宋" w:cs="仿宋"/>
                <w:b/>
                <w:bCs w:val="0"/>
                <w:color w:val="auto"/>
                <w:kern w:val="0"/>
                <w:sz w:val="24"/>
                <w:lang w:val="en-US" w:eastAsia="zh-CN"/>
              </w:rPr>
              <w:t>/</w:t>
            </w:r>
            <w:r>
              <w:rPr>
                <w:rFonts w:hint="eastAsia" w:ascii="仿宋" w:hAnsi="仿宋" w:eastAsia="仿宋" w:cs="仿宋"/>
                <w:b/>
                <w:bCs w:val="0"/>
                <w:color w:val="auto"/>
                <w:kern w:val="0"/>
                <w:sz w:val="24"/>
                <w:lang w:eastAsia="zh-CN"/>
              </w:rPr>
              <w:t>立方米</w:t>
            </w:r>
            <w:r>
              <w:rPr>
                <w:rFonts w:hint="eastAsia" w:ascii="仿宋" w:hAnsi="仿宋" w:eastAsia="仿宋" w:cs="仿宋"/>
                <w:b/>
                <w:bCs w:val="0"/>
                <w:color w:val="auto"/>
                <w:kern w:val="0"/>
                <w:sz w:val="24"/>
              </w:rPr>
              <w:t>）</w:t>
            </w:r>
          </w:p>
        </w:tc>
        <w:tc>
          <w:tcPr>
            <w:tcW w:w="1980" w:type="dxa"/>
            <w:tcBorders>
              <w:top w:val="single" w:color="auto" w:sz="6" w:space="0"/>
              <w:left w:val="single" w:color="auto" w:sz="6" w:space="0"/>
              <w:bottom w:val="single" w:color="auto" w:sz="6" w:space="0"/>
              <w:right w:val="single" w:color="auto" w:sz="6" w:space="0"/>
            </w:tcBorders>
            <w:vAlign w:val="center"/>
          </w:tcPr>
          <w:p w14:paraId="33E6F766">
            <w:pPr>
              <w:autoSpaceDE w:val="0"/>
              <w:autoSpaceDN w:val="0"/>
              <w:jc w:val="center"/>
              <w:rPr>
                <w:rFonts w:hint="eastAsia" w:ascii="仿宋" w:hAnsi="仿宋" w:eastAsia="仿宋" w:cs="仿宋"/>
                <w:b/>
                <w:color w:val="auto"/>
                <w:kern w:val="0"/>
                <w:sz w:val="24"/>
              </w:rPr>
            </w:pPr>
            <w:r>
              <w:rPr>
                <w:rFonts w:hint="eastAsia" w:ascii="仿宋" w:hAnsi="仿宋" w:eastAsia="仿宋" w:cs="仿宋"/>
                <w:b/>
                <w:color w:val="auto"/>
                <w:kern w:val="0"/>
                <w:sz w:val="24"/>
                <w:lang w:val="zh-CN"/>
              </w:rPr>
              <w:t>投标总报价（</w:t>
            </w:r>
            <w:r>
              <w:rPr>
                <w:rFonts w:hint="eastAsia" w:ascii="仿宋" w:hAnsi="仿宋" w:eastAsia="仿宋" w:cs="仿宋"/>
                <w:b/>
                <w:color w:val="auto"/>
                <w:kern w:val="0"/>
                <w:sz w:val="24"/>
              </w:rPr>
              <w:t>元）</w:t>
            </w:r>
          </w:p>
        </w:tc>
      </w:tr>
      <w:tr w14:paraId="386FE4D0">
        <w:tblPrEx>
          <w:tblCellMar>
            <w:top w:w="0" w:type="dxa"/>
            <w:left w:w="108" w:type="dxa"/>
            <w:bottom w:w="0" w:type="dxa"/>
            <w:right w:w="108" w:type="dxa"/>
          </w:tblCellMar>
        </w:tblPrEx>
        <w:trPr>
          <w:trHeight w:val="686" w:hRule="atLeast"/>
        </w:trPr>
        <w:tc>
          <w:tcPr>
            <w:tcW w:w="792" w:type="dxa"/>
            <w:tcBorders>
              <w:top w:val="single" w:color="auto" w:sz="6" w:space="0"/>
              <w:left w:val="single" w:color="auto" w:sz="6" w:space="0"/>
              <w:bottom w:val="single" w:color="auto" w:sz="6" w:space="0"/>
              <w:right w:val="single" w:color="auto" w:sz="6" w:space="0"/>
            </w:tcBorders>
            <w:vAlign w:val="center"/>
          </w:tcPr>
          <w:p w14:paraId="204B3F77">
            <w:pPr>
              <w:autoSpaceDE w:val="0"/>
              <w:autoSpaceDN w:val="0"/>
              <w:jc w:val="center"/>
              <w:rPr>
                <w:rFonts w:hint="eastAsia" w:ascii="仿宋" w:hAnsi="仿宋" w:eastAsia="仿宋" w:cs="仿宋"/>
                <w:b/>
                <w:bCs/>
                <w:color w:val="auto"/>
                <w:sz w:val="24"/>
              </w:rPr>
            </w:pPr>
            <w:r>
              <w:rPr>
                <w:rFonts w:hint="eastAsia" w:ascii="仿宋" w:hAnsi="仿宋" w:eastAsia="仿宋" w:cs="仿宋"/>
                <w:b/>
                <w:bCs/>
                <w:color w:val="auto"/>
                <w:sz w:val="24"/>
              </w:rPr>
              <w:t>1</w:t>
            </w:r>
          </w:p>
        </w:tc>
        <w:tc>
          <w:tcPr>
            <w:tcW w:w="2976" w:type="dxa"/>
            <w:tcBorders>
              <w:top w:val="single" w:color="auto" w:sz="6" w:space="0"/>
              <w:left w:val="single" w:color="auto" w:sz="6" w:space="0"/>
              <w:bottom w:val="single" w:color="auto" w:sz="6" w:space="0"/>
              <w:right w:val="single" w:color="auto" w:sz="6" w:space="0"/>
            </w:tcBorders>
            <w:vAlign w:val="center"/>
          </w:tcPr>
          <w:p w14:paraId="01CE7F57">
            <w:pPr>
              <w:autoSpaceDE w:val="0"/>
              <w:autoSpaceDN w:val="0"/>
              <w:jc w:val="center"/>
              <w:rPr>
                <w:rFonts w:hint="eastAsia" w:ascii="仿宋" w:hAnsi="仿宋" w:eastAsia="仿宋" w:cs="仿宋"/>
                <w:b/>
                <w:bCs/>
                <w:color w:val="auto"/>
                <w:sz w:val="24"/>
              </w:rPr>
            </w:pPr>
            <w:r>
              <w:rPr>
                <w:rFonts w:hint="eastAsia" w:ascii="仿宋" w:hAnsi="仿宋" w:eastAsia="仿宋" w:cs="仿宋"/>
                <w:b/>
                <w:color w:val="auto"/>
                <w:sz w:val="24"/>
                <w:lang w:eastAsia="zh-CN"/>
              </w:rPr>
              <w:t>福全街道屃石湖淤泥处置项目</w:t>
            </w:r>
          </w:p>
        </w:tc>
        <w:tc>
          <w:tcPr>
            <w:tcW w:w="2119" w:type="dxa"/>
            <w:tcBorders>
              <w:top w:val="single" w:color="auto" w:sz="6" w:space="0"/>
              <w:left w:val="single" w:color="auto" w:sz="4" w:space="0"/>
              <w:bottom w:val="single" w:color="auto" w:sz="6" w:space="0"/>
              <w:right w:val="single" w:color="auto" w:sz="6" w:space="0"/>
            </w:tcBorders>
            <w:vAlign w:val="center"/>
          </w:tcPr>
          <w:p w14:paraId="69F7EE8A">
            <w:pPr>
              <w:autoSpaceDE w:val="0"/>
              <w:autoSpaceDN w:val="0"/>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约</w:t>
            </w:r>
            <w:r>
              <w:rPr>
                <w:rFonts w:hint="eastAsia" w:ascii="仿宋" w:hAnsi="仿宋" w:eastAsia="仿宋" w:cs="仿宋"/>
                <w:color w:val="auto"/>
                <w:kern w:val="0"/>
                <w:sz w:val="24"/>
                <w:lang w:val="en-US" w:eastAsia="zh-CN"/>
              </w:rPr>
              <w:t>90000</w:t>
            </w:r>
            <w:r>
              <w:rPr>
                <w:rFonts w:hint="eastAsia" w:ascii="仿宋" w:hAnsi="仿宋" w:eastAsia="仿宋"/>
                <w:color w:val="auto"/>
                <w:sz w:val="24"/>
                <w:highlight w:val="none"/>
                <w:lang w:eastAsia="zh-CN"/>
              </w:rPr>
              <w:t>（</w:t>
            </w:r>
            <w:r>
              <w:rPr>
                <w:rFonts w:hint="eastAsia" w:ascii="仿宋" w:hAnsi="仿宋" w:eastAsia="仿宋"/>
                <w:color w:val="auto"/>
                <w:sz w:val="24"/>
                <w:highlight w:val="none"/>
                <w:lang w:val="en-US" w:eastAsia="zh-CN"/>
              </w:rPr>
              <w:t>暂定</w:t>
            </w:r>
            <w:r>
              <w:rPr>
                <w:rFonts w:hint="eastAsia" w:ascii="仿宋" w:hAnsi="仿宋" w:eastAsia="仿宋"/>
                <w:color w:val="auto"/>
                <w:sz w:val="24"/>
                <w:highlight w:val="none"/>
                <w:lang w:eastAsia="zh-CN"/>
              </w:rPr>
              <w:t>）</w:t>
            </w:r>
          </w:p>
        </w:tc>
        <w:tc>
          <w:tcPr>
            <w:tcW w:w="1980" w:type="dxa"/>
            <w:tcBorders>
              <w:top w:val="single" w:color="auto" w:sz="6" w:space="0"/>
              <w:left w:val="single" w:color="auto" w:sz="6" w:space="0"/>
              <w:bottom w:val="single" w:color="auto" w:sz="6" w:space="0"/>
              <w:right w:val="single" w:color="auto" w:sz="6" w:space="0"/>
            </w:tcBorders>
            <w:vAlign w:val="center"/>
          </w:tcPr>
          <w:p w14:paraId="67871E57">
            <w:pPr>
              <w:autoSpaceDE w:val="0"/>
              <w:autoSpaceDN w:val="0"/>
              <w:jc w:val="center"/>
              <w:rPr>
                <w:rFonts w:hint="eastAsia" w:ascii="仿宋" w:hAnsi="仿宋" w:eastAsia="仿宋" w:cs="仿宋"/>
                <w:color w:val="auto"/>
                <w:kern w:val="0"/>
                <w:sz w:val="24"/>
                <w:highlight w:val="yellow"/>
              </w:rPr>
            </w:pPr>
          </w:p>
        </w:tc>
        <w:tc>
          <w:tcPr>
            <w:tcW w:w="1980" w:type="dxa"/>
            <w:tcBorders>
              <w:top w:val="single" w:color="auto" w:sz="6" w:space="0"/>
              <w:left w:val="single" w:color="auto" w:sz="6" w:space="0"/>
              <w:bottom w:val="single" w:color="auto" w:sz="6" w:space="0"/>
              <w:right w:val="single" w:color="auto" w:sz="6" w:space="0"/>
            </w:tcBorders>
            <w:vAlign w:val="center"/>
          </w:tcPr>
          <w:p w14:paraId="5E94E8EB">
            <w:pPr>
              <w:autoSpaceDE w:val="0"/>
              <w:autoSpaceDN w:val="0"/>
              <w:jc w:val="center"/>
              <w:rPr>
                <w:rFonts w:hint="eastAsia" w:ascii="仿宋" w:hAnsi="仿宋" w:eastAsia="仿宋" w:cs="仿宋"/>
                <w:color w:val="auto"/>
                <w:kern w:val="0"/>
                <w:sz w:val="24"/>
                <w:highlight w:val="yellow"/>
              </w:rPr>
            </w:pPr>
          </w:p>
        </w:tc>
      </w:tr>
      <w:tr w14:paraId="21AE0D7F">
        <w:tblPrEx>
          <w:tblCellMar>
            <w:top w:w="0" w:type="dxa"/>
            <w:left w:w="108" w:type="dxa"/>
            <w:bottom w:w="0" w:type="dxa"/>
            <w:right w:w="108" w:type="dxa"/>
          </w:tblCellMar>
        </w:tblPrEx>
        <w:trPr>
          <w:trHeight w:val="866" w:hRule="atLeast"/>
        </w:trPr>
        <w:tc>
          <w:tcPr>
            <w:tcW w:w="9847" w:type="dxa"/>
            <w:gridSpan w:val="5"/>
            <w:tcBorders>
              <w:top w:val="single" w:color="auto" w:sz="6" w:space="0"/>
              <w:left w:val="single" w:color="auto" w:sz="6" w:space="0"/>
              <w:bottom w:val="single" w:color="auto" w:sz="6" w:space="0"/>
              <w:right w:val="single" w:color="auto" w:sz="6" w:space="0"/>
            </w:tcBorders>
            <w:vAlign w:val="center"/>
          </w:tcPr>
          <w:p w14:paraId="3C5EF371">
            <w:pPr>
              <w:autoSpaceDE w:val="0"/>
              <w:autoSpaceDN w:val="0"/>
              <w:jc w:val="left"/>
              <w:rPr>
                <w:rFonts w:hint="eastAsia" w:ascii="仿宋" w:hAnsi="仿宋" w:eastAsia="仿宋" w:cs="仿宋"/>
                <w:color w:val="auto"/>
                <w:kern w:val="0"/>
                <w:sz w:val="24"/>
              </w:rPr>
            </w:pPr>
            <w:r>
              <w:rPr>
                <w:rFonts w:hint="eastAsia" w:ascii="仿宋" w:hAnsi="仿宋" w:eastAsia="仿宋" w:cs="仿宋"/>
                <w:b/>
                <w:bCs/>
                <w:color w:val="auto"/>
                <w:kern w:val="0"/>
                <w:sz w:val="24"/>
              </w:rPr>
              <w:t>投标</w:t>
            </w:r>
            <w:r>
              <w:rPr>
                <w:rFonts w:hint="eastAsia" w:ascii="仿宋" w:hAnsi="仿宋" w:eastAsia="仿宋" w:cs="仿宋"/>
                <w:b/>
                <w:bCs/>
                <w:color w:val="auto"/>
                <w:kern w:val="0"/>
                <w:sz w:val="24"/>
                <w:lang w:eastAsia="zh-CN"/>
              </w:rPr>
              <w:t>总</w:t>
            </w:r>
            <w:r>
              <w:rPr>
                <w:rFonts w:hint="eastAsia" w:ascii="仿宋" w:hAnsi="仿宋" w:eastAsia="仿宋" w:cs="仿宋"/>
                <w:b/>
                <w:bCs/>
                <w:color w:val="auto"/>
                <w:kern w:val="0"/>
                <w:sz w:val="24"/>
              </w:rPr>
              <w:t xml:space="preserve">报价：小写：    </w:t>
            </w:r>
            <w:r>
              <w:rPr>
                <w:rFonts w:hint="eastAsia" w:ascii="仿宋" w:hAnsi="仿宋" w:eastAsia="仿宋" w:cs="仿宋"/>
                <w:b/>
                <w:bCs/>
                <w:color w:val="auto"/>
                <w:kern w:val="0"/>
                <w:sz w:val="24"/>
                <w:lang w:val="en-US" w:eastAsia="zh-CN"/>
              </w:rPr>
              <w:t xml:space="preserve">          </w:t>
            </w:r>
            <w:r>
              <w:rPr>
                <w:rFonts w:hint="eastAsia" w:ascii="仿宋" w:hAnsi="仿宋" w:eastAsia="仿宋" w:cs="仿宋"/>
                <w:b/>
                <w:bCs/>
                <w:color w:val="auto"/>
                <w:kern w:val="0"/>
                <w:sz w:val="24"/>
              </w:rPr>
              <w:t>，</w:t>
            </w:r>
            <w:r>
              <w:rPr>
                <w:rFonts w:hint="eastAsia" w:ascii="仿宋" w:hAnsi="仿宋" w:eastAsia="仿宋" w:cs="仿宋"/>
                <w:b/>
                <w:bCs/>
                <w:color w:val="auto"/>
                <w:kern w:val="0"/>
                <w:sz w:val="24"/>
                <w:lang w:val="en-US" w:eastAsia="zh-CN"/>
              </w:rPr>
              <w:t xml:space="preserve">        </w:t>
            </w:r>
            <w:r>
              <w:rPr>
                <w:rFonts w:hint="eastAsia" w:ascii="仿宋" w:hAnsi="仿宋" w:eastAsia="仿宋" w:cs="仿宋"/>
                <w:b/>
                <w:bCs/>
                <w:color w:val="auto"/>
                <w:kern w:val="0"/>
                <w:sz w:val="24"/>
              </w:rPr>
              <w:t xml:space="preserve">大写： </w:t>
            </w:r>
          </w:p>
        </w:tc>
      </w:tr>
    </w:tbl>
    <w:p w14:paraId="2D4873A4">
      <w:pPr>
        <w:snapToGrid w:val="0"/>
        <w:spacing w:line="360" w:lineRule="auto"/>
        <w:ind w:left="480"/>
        <w:rPr>
          <w:rFonts w:hint="eastAsia" w:ascii="仿宋" w:hAnsi="仿宋" w:eastAsia="仿宋" w:cs="仿宋"/>
          <w:b/>
          <w:color w:val="auto"/>
          <w:kern w:val="0"/>
          <w:sz w:val="24"/>
        </w:rPr>
      </w:pPr>
      <w:r>
        <w:rPr>
          <w:rFonts w:hint="eastAsia" w:ascii="仿宋" w:hAnsi="仿宋" w:eastAsia="仿宋" w:cs="仿宋"/>
          <w:color w:val="auto"/>
          <w:sz w:val="24"/>
        </w:rPr>
        <w:t>投标人名称（电子签名）</w:t>
      </w:r>
      <w:r>
        <w:rPr>
          <w:rFonts w:ascii="仿宋" w:hAnsi="仿宋" w:eastAsia="仿宋" w:cs="仿宋"/>
          <w:color w:val="auto"/>
          <w:sz w:val="24"/>
        </w:rPr>
        <w:t>:</w:t>
      </w:r>
    </w:p>
    <w:p w14:paraId="4F891E63">
      <w:pPr>
        <w:snapToGrid w:val="0"/>
        <w:spacing w:line="360" w:lineRule="auto"/>
        <w:ind w:firstLine="480" w:firstLineChars="200"/>
        <w:rPr>
          <w:rFonts w:hint="eastAsia" w:ascii="仿宋" w:hAnsi="仿宋" w:eastAsia="仿宋" w:cs="仿宋"/>
          <w:b/>
          <w:color w:val="auto"/>
          <w:kern w:val="0"/>
          <w:sz w:val="24"/>
          <w:lang w:val="zh-CN"/>
        </w:rPr>
      </w:pPr>
      <w:r>
        <w:rPr>
          <w:rFonts w:hint="eastAsia" w:ascii="仿宋" w:hAnsi="仿宋" w:eastAsia="仿宋" w:cs="仿宋"/>
          <w:color w:val="auto"/>
          <w:sz w:val="24"/>
        </w:rPr>
        <w:t>日期：  年   月   日</w:t>
      </w:r>
    </w:p>
    <w:p w14:paraId="22391808">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035BBE15">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197D091">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1092694A">
      <w:pPr>
        <w:snapToGrid w:val="0"/>
        <w:spacing w:line="360" w:lineRule="auto"/>
        <w:ind w:firstLine="480" w:firstLineChars="200"/>
        <w:jc w:val="left"/>
        <w:rPr>
          <w:rFonts w:hint="eastAsia" w:ascii="仿宋" w:hAnsi="仿宋" w:eastAsia="仿宋" w:cs="仿宋"/>
          <w:b/>
          <w:color w:val="auto"/>
          <w:kern w:val="0"/>
          <w:sz w:val="24"/>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E7FF043">
      <w:pPr>
        <w:spacing w:line="360" w:lineRule="auto"/>
        <w:ind w:firstLine="482" w:firstLineChars="200"/>
        <w:rPr>
          <w:rFonts w:hint="eastAsia" w:ascii="仿宋" w:hAnsi="仿宋" w:eastAsia="仿宋" w:cs="仿宋_GB2312"/>
          <w:b/>
          <w:bCs/>
          <w:color w:val="auto"/>
          <w:kern w:val="0"/>
          <w:sz w:val="24"/>
          <w:highlight w:val="none"/>
          <w:lang w:val="zh-CN"/>
        </w:rPr>
      </w:pPr>
      <w:r>
        <w:rPr>
          <w:rFonts w:hint="eastAsia" w:ascii="仿宋" w:eastAsia="仿宋" w:cs="仿宋_GB2312"/>
          <w:b/>
          <w:bCs/>
          <w:color w:val="auto"/>
          <w:kern w:val="0"/>
          <w:sz w:val="24"/>
          <w:szCs w:val="24"/>
          <w:highlight w:val="none"/>
          <w:lang w:val="en-US" w:eastAsia="zh-CN"/>
        </w:rPr>
        <w:t>5</w:t>
      </w:r>
      <w:r>
        <w:rPr>
          <w:rFonts w:hint="eastAsia" w:ascii="仿宋" w:eastAsia="仿宋" w:cs="仿宋_GB2312"/>
          <w:b/>
          <w:bCs/>
          <w:color w:val="auto"/>
          <w:kern w:val="0"/>
          <w:sz w:val="24"/>
          <w:szCs w:val="24"/>
          <w:highlight w:val="none"/>
          <w:lang w:val="en-US"/>
        </w:rPr>
        <w:t>、</w:t>
      </w:r>
      <w:r>
        <w:rPr>
          <w:rFonts w:hint="eastAsia" w:ascii="仿宋" w:eastAsia="仿宋" w:cs="仿宋_GB2312"/>
          <w:b/>
          <w:bCs/>
          <w:color w:val="auto"/>
          <w:kern w:val="0"/>
          <w:sz w:val="24"/>
          <w:szCs w:val="24"/>
          <w:highlight w:val="none"/>
          <w:lang w:val="en-US" w:eastAsia="zh-CN"/>
        </w:rPr>
        <w:t>淤泥处理结算数量最终按第三方测绘报告为准</w:t>
      </w:r>
      <w:r>
        <w:rPr>
          <w:rFonts w:hint="eastAsia" w:ascii="仿宋" w:eastAsia="仿宋"/>
          <w:b/>
          <w:bCs/>
          <w:color w:val="auto"/>
          <w:sz w:val="24"/>
          <w:highlight w:val="none"/>
        </w:rPr>
        <w:t>。</w:t>
      </w:r>
    </w:p>
    <w:p w14:paraId="7DFB690F">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1906" w:h="16838"/>
          <w:pgMar w:top="1247" w:right="1418" w:bottom="1276" w:left="1418" w:header="851" w:footer="992" w:gutter="0"/>
          <w:cols w:space="720" w:num="1"/>
          <w:titlePg/>
          <w:docGrid w:linePitch="312" w:charSpace="0"/>
        </w:sectPr>
      </w:pPr>
    </w:p>
    <w:p w14:paraId="6B121B27">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30A8A127">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03B23EB">
      <w:pPr>
        <w:pStyle w:val="79"/>
        <w:rPr>
          <w:rFonts w:hint="eastAsia" w:ascii="仿宋" w:hAnsi="仿宋" w:eastAsia="仿宋" w:cs="仿宋"/>
          <w:b/>
          <w:color w:val="auto"/>
        </w:rPr>
      </w:pPr>
    </w:p>
    <w:p w14:paraId="07DDC48B">
      <w:pPr>
        <w:pStyle w:val="80"/>
        <w:rPr>
          <w:rFonts w:hint="eastAsia" w:ascii="仿宋" w:hAnsi="仿宋" w:eastAsia="仿宋" w:cs="仿宋"/>
          <w:b/>
          <w:color w:val="auto"/>
          <w:sz w:val="24"/>
        </w:rPr>
      </w:pPr>
    </w:p>
    <w:p w14:paraId="61C9B7A0">
      <w:pPr>
        <w:rPr>
          <w:rFonts w:hint="eastAsia" w:ascii="仿宋" w:hAnsi="仿宋" w:eastAsia="仿宋" w:cs="仿宋"/>
          <w:b/>
          <w:color w:val="auto"/>
          <w:sz w:val="24"/>
        </w:rPr>
      </w:pPr>
    </w:p>
    <w:p w14:paraId="129658A2">
      <w:pPr>
        <w:pStyle w:val="79"/>
        <w:rPr>
          <w:rFonts w:hint="eastAsia" w:ascii="仿宋" w:hAnsi="仿宋" w:eastAsia="仿宋" w:cs="仿宋"/>
          <w:b/>
          <w:color w:val="auto"/>
        </w:rPr>
      </w:pPr>
    </w:p>
    <w:p w14:paraId="2CD2FAB9">
      <w:pPr>
        <w:pStyle w:val="80"/>
        <w:rPr>
          <w:rFonts w:hint="eastAsia" w:ascii="仿宋" w:hAnsi="仿宋" w:eastAsia="仿宋" w:cs="仿宋"/>
          <w:b/>
          <w:color w:val="auto"/>
          <w:sz w:val="24"/>
        </w:rPr>
      </w:pPr>
    </w:p>
    <w:p w14:paraId="34E943B4">
      <w:pPr>
        <w:rPr>
          <w:color w:val="auto"/>
        </w:rPr>
      </w:pPr>
    </w:p>
    <w:p w14:paraId="73D72894">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三、残疾人福利性单位声明函（如有）</w:t>
      </w:r>
    </w:p>
    <w:p w14:paraId="203CADF4">
      <w:pPr>
        <w:pStyle w:val="23"/>
        <w:widowControl/>
        <w:ind w:firstLine="120" w:firstLineChars="50"/>
        <w:jc w:val="left"/>
        <w:rPr>
          <w:rFonts w:hint="eastAsia" w:ascii="仿宋" w:hAnsi="仿宋" w:eastAsia="仿宋" w:cs="仿宋"/>
          <w:b/>
          <w:color w:val="auto"/>
        </w:rPr>
      </w:pPr>
      <w:r>
        <w:rPr>
          <w:rFonts w:hint="eastAsia" w:ascii="仿宋" w:hAnsi="仿宋" w:eastAsia="仿宋" w:cs="仿宋"/>
          <w:b/>
          <w:color w:val="auto"/>
        </w:rPr>
        <w:t>[符合条件的残疾人福利性单位，提供残疾人福利性单位声明函(附件6)，否则不需要提供。]</w:t>
      </w:r>
    </w:p>
    <w:p w14:paraId="52EA2A9A">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7C71424A">
      <w:pPr>
        <w:spacing w:line="360" w:lineRule="auto"/>
        <w:ind w:right="420" w:firstLine="3614" w:firstLineChars="1000"/>
        <w:rPr>
          <w:rFonts w:hint="eastAsia" w:ascii="仿宋" w:hAnsi="仿宋" w:eastAsia="仿宋" w:cs="仿宋"/>
          <w:b/>
          <w:color w:val="auto"/>
          <w:kern w:val="0"/>
          <w:sz w:val="36"/>
          <w:szCs w:val="36"/>
        </w:rPr>
      </w:pPr>
    </w:p>
    <w:p w14:paraId="200903C0">
      <w:pPr>
        <w:spacing w:line="360" w:lineRule="auto"/>
        <w:ind w:right="420" w:firstLine="3614" w:firstLineChars="1000"/>
        <w:rPr>
          <w:rFonts w:hint="eastAsia" w:ascii="仿宋" w:hAnsi="仿宋" w:eastAsia="仿宋" w:cs="仿宋"/>
          <w:b/>
          <w:color w:val="auto"/>
          <w:kern w:val="0"/>
          <w:sz w:val="36"/>
          <w:szCs w:val="36"/>
        </w:rPr>
      </w:pPr>
    </w:p>
    <w:p w14:paraId="14E1A1C3">
      <w:pPr>
        <w:spacing w:line="360" w:lineRule="auto"/>
        <w:ind w:right="420" w:firstLine="3614" w:firstLineChars="1000"/>
        <w:rPr>
          <w:rFonts w:hint="eastAsia" w:ascii="仿宋" w:hAnsi="仿宋" w:eastAsia="仿宋" w:cs="仿宋"/>
          <w:b/>
          <w:color w:val="auto"/>
          <w:kern w:val="0"/>
          <w:sz w:val="36"/>
          <w:szCs w:val="36"/>
        </w:rPr>
      </w:pPr>
    </w:p>
    <w:p w14:paraId="2F07747B">
      <w:pPr>
        <w:spacing w:line="360" w:lineRule="auto"/>
        <w:ind w:right="420" w:firstLine="3614" w:firstLineChars="1000"/>
        <w:rPr>
          <w:rFonts w:hint="eastAsia" w:ascii="仿宋" w:hAnsi="仿宋" w:eastAsia="仿宋" w:cs="仿宋"/>
          <w:b/>
          <w:color w:val="auto"/>
          <w:kern w:val="0"/>
          <w:sz w:val="36"/>
          <w:szCs w:val="36"/>
        </w:rPr>
      </w:pPr>
    </w:p>
    <w:p w14:paraId="4C0C66D4">
      <w:pPr>
        <w:spacing w:line="360" w:lineRule="auto"/>
        <w:ind w:right="420" w:firstLine="3614" w:firstLineChars="1000"/>
        <w:rPr>
          <w:rFonts w:hint="eastAsia" w:ascii="仿宋" w:hAnsi="仿宋" w:eastAsia="仿宋" w:cs="仿宋"/>
          <w:b/>
          <w:color w:val="auto"/>
          <w:kern w:val="0"/>
          <w:sz w:val="36"/>
          <w:szCs w:val="36"/>
        </w:rPr>
      </w:pPr>
    </w:p>
    <w:p w14:paraId="12D1AC2F">
      <w:pPr>
        <w:spacing w:line="360" w:lineRule="auto"/>
        <w:ind w:right="420" w:firstLine="3614" w:firstLineChars="1000"/>
        <w:rPr>
          <w:rFonts w:hint="eastAsia" w:ascii="仿宋" w:hAnsi="仿宋" w:eastAsia="仿宋" w:cs="仿宋"/>
          <w:b/>
          <w:color w:val="auto"/>
          <w:kern w:val="0"/>
          <w:sz w:val="36"/>
          <w:szCs w:val="36"/>
        </w:rPr>
      </w:pPr>
    </w:p>
    <w:p w14:paraId="10C74066">
      <w:pPr>
        <w:spacing w:line="360" w:lineRule="auto"/>
        <w:ind w:right="420" w:firstLine="3614" w:firstLineChars="1000"/>
        <w:rPr>
          <w:rFonts w:hint="eastAsia" w:ascii="仿宋" w:hAnsi="仿宋" w:eastAsia="仿宋" w:cs="仿宋"/>
          <w:b/>
          <w:color w:val="auto"/>
          <w:kern w:val="0"/>
          <w:sz w:val="36"/>
          <w:szCs w:val="36"/>
        </w:rPr>
      </w:pPr>
    </w:p>
    <w:p w14:paraId="46FE3ACF">
      <w:pPr>
        <w:spacing w:line="360" w:lineRule="auto"/>
        <w:ind w:right="420" w:firstLine="3614" w:firstLineChars="1000"/>
        <w:rPr>
          <w:rFonts w:hint="eastAsia" w:ascii="仿宋" w:hAnsi="仿宋" w:eastAsia="仿宋" w:cs="仿宋"/>
          <w:b/>
          <w:color w:val="auto"/>
          <w:kern w:val="0"/>
          <w:sz w:val="36"/>
          <w:szCs w:val="36"/>
        </w:rPr>
      </w:pPr>
    </w:p>
    <w:p w14:paraId="2222E20E">
      <w:pPr>
        <w:spacing w:line="360" w:lineRule="auto"/>
        <w:ind w:right="420" w:firstLine="3614" w:firstLineChars="1000"/>
        <w:rPr>
          <w:rFonts w:hint="eastAsia" w:ascii="仿宋" w:hAnsi="仿宋" w:eastAsia="仿宋" w:cs="仿宋"/>
          <w:b/>
          <w:color w:val="auto"/>
          <w:kern w:val="0"/>
          <w:sz w:val="36"/>
          <w:szCs w:val="36"/>
        </w:rPr>
      </w:pPr>
    </w:p>
    <w:p w14:paraId="2F46F82C">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50AB7598">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5CCB183E">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66DDC0F">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6FA02DF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6F10937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69F6B0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37DAF7E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666421A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2A6B858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79EEEDB9">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5E22D64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7984512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642AA88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538F143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3308248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5A6F1E7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73F1CFD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1EBF65E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2FB590C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637F38A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22ACE7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5E3770D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0FF05740">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124FEAC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1EED799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175DF497">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0A7D05D2">
      <w:pPr>
        <w:spacing w:line="360" w:lineRule="auto"/>
        <w:jc w:val="center"/>
        <w:rPr>
          <w:rFonts w:hint="eastAsia" w:ascii="仿宋" w:hAnsi="仿宋" w:eastAsia="仿宋" w:cs="仿宋"/>
          <w:b/>
          <w:bCs/>
          <w:color w:val="auto"/>
          <w:sz w:val="24"/>
        </w:rPr>
      </w:pPr>
    </w:p>
    <w:p w14:paraId="79550F45">
      <w:pPr>
        <w:spacing w:line="360" w:lineRule="auto"/>
        <w:rPr>
          <w:rFonts w:hint="eastAsia" w:ascii="仿宋" w:hAnsi="仿宋" w:eastAsia="仿宋" w:cs="仿宋"/>
          <w:b/>
          <w:color w:val="auto"/>
          <w:sz w:val="24"/>
        </w:rPr>
      </w:pPr>
    </w:p>
    <w:p w14:paraId="4F37BCEE">
      <w:pPr>
        <w:spacing w:line="360" w:lineRule="auto"/>
        <w:rPr>
          <w:rFonts w:hint="eastAsia" w:ascii="仿宋" w:hAnsi="仿宋" w:eastAsia="仿宋" w:cs="仿宋"/>
          <w:b/>
          <w:color w:val="auto"/>
          <w:sz w:val="24"/>
        </w:rPr>
      </w:pPr>
    </w:p>
    <w:p w14:paraId="2857E1D6">
      <w:pPr>
        <w:spacing w:line="360" w:lineRule="auto"/>
        <w:rPr>
          <w:rFonts w:hint="eastAsia" w:ascii="仿宋" w:hAnsi="仿宋" w:eastAsia="仿宋" w:cs="仿宋"/>
          <w:b/>
          <w:color w:val="auto"/>
          <w:sz w:val="24"/>
        </w:rPr>
      </w:pPr>
    </w:p>
    <w:p w14:paraId="4E7F8D62">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0E5FBCC0">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09D8C48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5BF934E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026F806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A9D93E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5A4016B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67B4E089">
      <w:pPr>
        <w:widowControl/>
        <w:spacing w:line="360" w:lineRule="auto"/>
        <w:ind w:firstLine="600" w:firstLineChars="200"/>
        <w:jc w:val="left"/>
        <w:rPr>
          <w:rFonts w:hint="eastAsia" w:ascii="仿宋" w:hAnsi="仿宋" w:eastAsia="仿宋" w:cs="仿宋"/>
          <w:color w:val="auto"/>
          <w:sz w:val="30"/>
          <w:szCs w:val="30"/>
        </w:rPr>
      </w:pPr>
    </w:p>
    <w:p w14:paraId="2116C5CF">
      <w:pPr>
        <w:spacing w:line="360" w:lineRule="auto"/>
        <w:jc w:val="center"/>
        <w:rPr>
          <w:rFonts w:hint="eastAsia" w:ascii="仿宋" w:hAnsi="仿宋" w:eastAsia="仿宋" w:cs="仿宋"/>
          <w:b/>
          <w:color w:val="auto"/>
          <w:spacing w:val="6"/>
          <w:sz w:val="32"/>
          <w:szCs w:val="32"/>
        </w:rPr>
      </w:pPr>
    </w:p>
    <w:p w14:paraId="01AF481B">
      <w:pPr>
        <w:spacing w:line="360" w:lineRule="auto"/>
        <w:jc w:val="center"/>
        <w:rPr>
          <w:rFonts w:hint="eastAsia" w:ascii="仿宋" w:hAnsi="仿宋" w:eastAsia="仿宋" w:cs="仿宋"/>
          <w:b/>
          <w:color w:val="auto"/>
          <w:spacing w:val="6"/>
          <w:sz w:val="32"/>
          <w:szCs w:val="32"/>
        </w:rPr>
      </w:pPr>
    </w:p>
    <w:p w14:paraId="3C6DE63C">
      <w:pPr>
        <w:spacing w:line="360" w:lineRule="auto"/>
        <w:jc w:val="center"/>
        <w:rPr>
          <w:rFonts w:hint="eastAsia" w:ascii="仿宋" w:hAnsi="仿宋" w:eastAsia="仿宋" w:cs="仿宋"/>
          <w:b/>
          <w:color w:val="auto"/>
          <w:spacing w:val="6"/>
          <w:sz w:val="32"/>
          <w:szCs w:val="32"/>
        </w:rPr>
      </w:pPr>
    </w:p>
    <w:p w14:paraId="5F266F01">
      <w:pPr>
        <w:spacing w:line="360" w:lineRule="auto"/>
        <w:jc w:val="center"/>
        <w:rPr>
          <w:rFonts w:hint="eastAsia" w:ascii="仿宋" w:hAnsi="仿宋" w:eastAsia="仿宋" w:cs="仿宋"/>
          <w:b/>
          <w:color w:val="auto"/>
          <w:spacing w:val="6"/>
          <w:sz w:val="32"/>
          <w:szCs w:val="32"/>
        </w:rPr>
      </w:pPr>
    </w:p>
    <w:p w14:paraId="607D56B9">
      <w:pPr>
        <w:spacing w:line="360" w:lineRule="auto"/>
        <w:jc w:val="center"/>
        <w:rPr>
          <w:rFonts w:hint="eastAsia" w:ascii="仿宋" w:hAnsi="仿宋" w:eastAsia="仿宋" w:cs="仿宋"/>
          <w:b/>
          <w:color w:val="auto"/>
          <w:spacing w:val="6"/>
          <w:sz w:val="32"/>
          <w:szCs w:val="32"/>
        </w:rPr>
      </w:pPr>
    </w:p>
    <w:p w14:paraId="4374DD7C">
      <w:pPr>
        <w:spacing w:line="360" w:lineRule="auto"/>
        <w:jc w:val="center"/>
        <w:rPr>
          <w:rFonts w:hint="eastAsia" w:ascii="仿宋" w:hAnsi="仿宋" w:eastAsia="仿宋" w:cs="仿宋"/>
          <w:b/>
          <w:color w:val="auto"/>
          <w:spacing w:val="6"/>
          <w:sz w:val="32"/>
          <w:szCs w:val="32"/>
        </w:rPr>
      </w:pPr>
    </w:p>
    <w:p w14:paraId="7561B58F">
      <w:pPr>
        <w:spacing w:line="360" w:lineRule="auto"/>
        <w:jc w:val="center"/>
        <w:rPr>
          <w:rFonts w:hint="eastAsia" w:ascii="仿宋" w:hAnsi="仿宋" w:eastAsia="仿宋" w:cs="仿宋"/>
          <w:b/>
          <w:color w:val="auto"/>
          <w:spacing w:val="6"/>
          <w:sz w:val="32"/>
          <w:szCs w:val="32"/>
        </w:rPr>
      </w:pPr>
    </w:p>
    <w:p w14:paraId="407F3525">
      <w:pPr>
        <w:spacing w:line="360" w:lineRule="auto"/>
        <w:jc w:val="left"/>
        <w:rPr>
          <w:rFonts w:hint="eastAsia" w:ascii="仿宋" w:hAnsi="仿宋" w:eastAsia="仿宋" w:cs="仿宋"/>
          <w:b/>
          <w:color w:val="auto"/>
          <w:spacing w:val="6"/>
          <w:sz w:val="32"/>
          <w:szCs w:val="32"/>
        </w:rPr>
      </w:pPr>
    </w:p>
    <w:p w14:paraId="6B26B291">
      <w:pPr>
        <w:spacing w:line="360" w:lineRule="auto"/>
        <w:jc w:val="left"/>
        <w:rPr>
          <w:rFonts w:hint="eastAsia" w:ascii="仿宋" w:hAnsi="仿宋" w:eastAsia="仿宋" w:cs="仿宋"/>
          <w:b/>
          <w:color w:val="auto"/>
          <w:spacing w:val="6"/>
          <w:sz w:val="32"/>
          <w:szCs w:val="32"/>
        </w:rPr>
      </w:pPr>
    </w:p>
    <w:p w14:paraId="469D549E">
      <w:pPr>
        <w:spacing w:line="360" w:lineRule="auto"/>
        <w:jc w:val="left"/>
        <w:rPr>
          <w:rFonts w:hint="eastAsia" w:ascii="仿宋" w:hAnsi="仿宋" w:eastAsia="仿宋" w:cs="仿宋"/>
          <w:b/>
          <w:color w:val="auto"/>
          <w:spacing w:val="6"/>
          <w:sz w:val="32"/>
          <w:szCs w:val="32"/>
        </w:rPr>
      </w:pPr>
    </w:p>
    <w:p w14:paraId="1CC419A0">
      <w:pPr>
        <w:spacing w:line="360" w:lineRule="auto"/>
        <w:jc w:val="left"/>
        <w:rPr>
          <w:rFonts w:hint="eastAsia" w:ascii="仿宋" w:hAnsi="仿宋" w:eastAsia="仿宋" w:cs="仿宋"/>
          <w:b/>
          <w:color w:val="auto"/>
          <w:spacing w:val="6"/>
          <w:sz w:val="32"/>
          <w:szCs w:val="32"/>
        </w:rPr>
      </w:pPr>
    </w:p>
    <w:p w14:paraId="2A17DC01">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705FD3C6">
      <w:pPr>
        <w:spacing w:line="360" w:lineRule="auto"/>
        <w:jc w:val="center"/>
        <w:rPr>
          <w:rFonts w:hint="eastAsia" w:ascii="仿宋" w:hAnsi="仿宋" w:eastAsia="仿宋" w:cs="仿宋"/>
          <w:b/>
          <w:color w:val="auto"/>
          <w:sz w:val="24"/>
        </w:rPr>
      </w:pPr>
    </w:p>
    <w:p w14:paraId="274C42B9">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33A88D59">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6443568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065ACEDD">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4BE9DA5">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7FB2A6F8">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03BC64BE">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6D718F2F">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388EE6D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D3A041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5BBE59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4636F4D">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55B1C592">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FF561C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3B422A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0A2059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72BDFA33">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7D347022">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5FBEC10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34014E44">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1245D2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5B172BF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22FF5BE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39769D31">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16793194">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426FA6E6">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50629ED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72759844">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245F5EF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79CA0F4D">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7B9EF50">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131EB11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1B7CC82D">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1D1833C0">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4486189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6769B8B6">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DDFFAE0">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74A85EA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7A433EF8">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00D3B34C">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5492202F">
      <w:pPr>
        <w:spacing w:line="360" w:lineRule="auto"/>
        <w:rPr>
          <w:rFonts w:hint="eastAsia" w:ascii="仿宋" w:hAnsi="仿宋" w:eastAsia="仿宋" w:cs="仿宋"/>
          <w:b/>
          <w:color w:val="auto"/>
          <w:sz w:val="24"/>
        </w:rPr>
      </w:pPr>
    </w:p>
    <w:p w14:paraId="04E9800C">
      <w:pPr>
        <w:spacing w:line="360" w:lineRule="auto"/>
        <w:rPr>
          <w:rFonts w:hint="eastAsia" w:ascii="仿宋" w:hAnsi="仿宋" w:eastAsia="仿宋" w:cs="仿宋"/>
          <w:b/>
          <w:color w:val="auto"/>
          <w:sz w:val="24"/>
        </w:rPr>
      </w:pPr>
    </w:p>
    <w:p w14:paraId="0CE20A8E">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56BB93EB">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75269042">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637937C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3C5D9440">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6D0D359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2ECEA420">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487B1C3E">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F74E57">
      <w:pPr>
        <w:spacing w:line="360" w:lineRule="auto"/>
        <w:rPr>
          <w:rFonts w:hint="eastAsia" w:ascii="仿宋" w:hAnsi="仿宋" w:eastAsia="仿宋" w:cs="仿宋"/>
          <w:b/>
          <w:color w:val="auto"/>
          <w:sz w:val="24"/>
        </w:rPr>
      </w:pPr>
    </w:p>
    <w:p w14:paraId="6B8534F2">
      <w:pPr>
        <w:autoSpaceDE w:val="0"/>
        <w:autoSpaceDN w:val="0"/>
        <w:jc w:val="center"/>
        <w:rPr>
          <w:rFonts w:hint="eastAsia" w:ascii="仿宋" w:hAnsi="仿宋" w:eastAsia="仿宋" w:cs="仿宋"/>
          <w:b/>
          <w:color w:val="auto"/>
          <w:spacing w:val="6"/>
          <w:sz w:val="32"/>
          <w:szCs w:val="32"/>
        </w:rPr>
      </w:pPr>
    </w:p>
    <w:p w14:paraId="704D23D8">
      <w:pPr>
        <w:autoSpaceDE w:val="0"/>
        <w:autoSpaceDN w:val="0"/>
        <w:jc w:val="center"/>
        <w:rPr>
          <w:rFonts w:hint="eastAsia" w:ascii="仿宋" w:hAnsi="仿宋" w:eastAsia="仿宋" w:cs="仿宋"/>
          <w:b/>
          <w:color w:val="auto"/>
          <w:spacing w:val="6"/>
          <w:sz w:val="32"/>
          <w:szCs w:val="32"/>
        </w:rPr>
      </w:pPr>
    </w:p>
    <w:p w14:paraId="5A650017">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6FC15E79">
      <w:pPr>
        <w:spacing w:line="360" w:lineRule="auto"/>
        <w:rPr>
          <w:rFonts w:hint="eastAsia" w:ascii="仿宋" w:hAnsi="仿宋" w:eastAsia="仿宋" w:cs="仿宋"/>
          <w:color w:val="auto"/>
          <w:sz w:val="24"/>
          <w:u w:val="single"/>
        </w:rPr>
      </w:pPr>
    </w:p>
    <w:p w14:paraId="68524C47">
      <w:pPr>
        <w:spacing w:line="440" w:lineRule="exact"/>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3845379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272F9C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1FE5BB56">
      <w:pPr>
        <w:spacing w:line="360" w:lineRule="auto"/>
        <w:ind w:firstLine="494"/>
        <w:rPr>
          <w:rFonts w:hint="eastAsia" w:ascii="仿宋" w:hAnsi="仿宋" w:eastAsia="仿宋" w:cs="仿宋"/>
          <w:color w:val="auto"/>
          <w:sz w:val="24"/>
        </w:rPr>
      </w:pPr>
    </w:p>
    <w:p w14:paraId="4B509CDF">
      <w:pPr>
        <w:spacing w:line="360" w:lineRule="auto"/>
        <w:ind w:firstLine="494"/>
        <w:rPr>
          <w:rFonts w:hint="eastAsia" w:ascii="仿宋" w:hAnsi="仿宋" w:eastAsia="仿宋" w:cs="仿宋"/>
          <w:color w:val="auto"/>
          <w:sz w:val="24"/>
        </w:rPr>
      </w:pPr>
    </w:p>
    <w:p w14:paraId="6E9EED8D">
      <w:pPr>
        <w:spacing w:line="360" w:lineRule="auto"/>
        <w:ind w:firstLine="494"/>
        <w:rPr>
          <w:rFonts w:hint="eastAsia" w:ascii="仿宋" w:hAnsi="仿宋" w:eastAsia="仿宋" w:cs="仿宋"/>
          <w:color w:val="auto"/>
          <w:sz w:val="24"/>
        </w:rPr>
      </w:pPr>
    </w:p>
    <w:p w14:paraId="620C328E">
      <w:pPr>
        <w:spacing w:line="360" w:lineRule="auto"/>
        <w:ind w:firstLine="494"/>
        <w:rPr>
          <w:rFonts w:hint="eastAsia" w:ascii="仿宋" w:hAnsi="仿宋" w:eastAsia="仿宋" w:cs="仿宋"/>
          <w:color w:val="auto"/>
          <w:sz w:val="24"/>
        </w:rPr>
      </w:pPr>
    </w:p>
    <w:p w14:paraId="08FC6701">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560836AD">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4267639">
      <w:pPr>
        <w:rPr>
          <w:rFonts w:hint="eastAsia" w:ascii="仿宋" w:hAnsi="仿宋" w:eastAsia="仿宋" w:cs="仿宋"/>
          <w:color w:val="auto"/>
          <w:sz w:val="24"/>
        </w:rPr>
      </w:pPr>
      <w:r>
        <w:rPr>
          <w:rFonts w:hint="eastAsia" w:ascii="仿宋" w:hAnsi="仿宋" w:eastAsia="仿宋" w:cs="仿宋"/>
          <w:b/>
          <w:bCs/>
          <w:color w:val="auto"/>
          <w:sz w:val="24"/>
        </w:rPr>
        <w:t>附：</w:t>
      </w:r>
    </w:p>
    <w:p w14:paraId="22922759">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5BFC557A">
      <w:pPr>
        <w:autoSpaceDE w:val="0"/>
        <w:autoSpaceDN w:val="0"/>
        <w:jc w:val="center"/>
        <w:rPr>
          <w:rFonts w:hint="eastAsia" w:ascii="仿宋" w:hAnsi="仿宋" w:eastAsia="仿宋" w:cs="仿宋"/>
          <w:b/>
          <w:color w:val="auto"/>
          <w:spacing w:val="6"/>
          <w:sz w:val="32"/>
          <w:szCs w:val="32"/>
        </w:rPr>
      </w:pPr>
    </w:p>
    <w:p w14:paraId="7A68027B">
      <w:pPr>
        <w:autoSpaceDE w:val="0"/>
        <w:autoSpaceDN w:val="0"/>
        <w:jc w:val="center"/>
        <w:rPr>
          <w:rFonts w:hint="eastAsia" w:ascii="仿宋" w:hAnsi="仿宋" w:eastAsia="仿宋" w:cs="仿宋"/>
          <w:b/>
          <w:color w:val="auto"/>
          <w:spacing w:val="6"/>
          <w:sz w:val="32"/>
          <w:szCs w:val="32"/>
        </w:rPr>
      </w:pPr>
    </w:p>
    <w:p w14:paraId="03342EBC">
      <w:pPr>
        <w:autoSpaceDE w:val="0"/>
        <w:autoSpaceDN w:val="0"/>
        <w:jc w:val="center"/>
        <w:rPr>
          <w:rFonts w:hint="eastAsia" w:ascii="仿宋" w:hAnsi="仿宋" w:eastAsia="仿宋" w:cs="仿宋"/>
          <w:b/>
          <w:color w:val="auto"/>
          <w:spacing w:val="6"/>
          <w:sz w:val="32"/>
          <w:szCs w:val="32"/>
        </w:rPr>
      </w:pPr>
    </w:p>
    <w:p w14:paraId="03F19421">
      <w:pPr>
        <w:autoSpaceDE w:val="0"/>
        <w:autoSpaceDN w:val="0"/>
        <w:jc w:val="center"/>
        <w:rPr>
          <w:rFonts w:hint="eastAsia" w:ascii="仿宋" w:hAnsi="仿宋" w:eastAsia="仿宋" w:cs="仿宋"/>
          <w:b/>
          <w:color w:val="auto"/>
          <w:spacing w:val="6"/>
          <w:sz w:val="32"/>
          <w:szCs w:val="32"/>
        </w:rPr>
      </w:pPr>
    </w:p>
    <w:p w14:paraId="65CC6172">
      <w:pPr>
        <w:autoSpaceDE w:val="0"/>
        <w:autoSpaceDN w:val="0"/>
        <w:jc w:val="center"/>
        <w:rPr>
          <w:rFonts w:hint="eastAsia" w:ascii="仿宋" w:hAnsi="仿宋" w:eastAsia="仿宋" w:cs="仿宋"/>
          <w:b/>
          <w:color w:val="auto"/>
          <w:spacing w:val="6"/>
          <w:sz w:val="32"/>
          <w:szCs w:val="32"/>
        </w:rPr>
      </w:pPr>
    </w:p>
    <w:p w14:paraId="6CC350BB">
      <w:pPr>
        <w:autoSpaceDE w:val="0"/>
        <w:autoSpaceDN w:val="0"/>
        <w:jc w:val="center"/>
        <w:rPr>
          <w:rFonts w:hint="eastAsia" w:ascii="仿宋" w:hAnsi="仿宋" w:eastAsia="仿宋" w:cs="仿宋"/>
          <w:b/>
          <w:color w:val="auto"/>
          <w:spacing w:val="6"/>
          <w:sz w:val="32"/>
          <w:szCs w:val="32"/>
        </w:rPr>
      </w:pPr>
    </w:p>
    <w:p w14:paraId="1BFD104B">
      <w:pPr>
        <w:autoSpaceDE w:val="0"/>
        <w:autoSpaceDN w:val="0"/>
        <w:jc w:val="center"/>
        <w:rPr>
          <w:rFonts w:hint="eastAsia" w:ascii="仿宋" w:hAnsi="仿宋" w:eastAsia="仿宋" w:cs="仿宋"/>
          <w:b/>
          <w:color w:val="auto"/>
          <w:spacing w:val="6"/>
          <w:sz w:val="32"/>
          <w:szCs w:val="32"/>
        </w:rPr>
      </w:pPr>
    </w:p>
    <w:p w14:paraId="5666D88C">
      <w:pPr>
        <w:autoSpaceDE w:val="0"/>
        <w:autoSpaceDN w:val="0"/>
        <w:jc w:val="center"/>
        <w:rPr>
          <w:rFonts w:hint="eastAsia" w:ascii="仿宋" w:hAnsi="仿宋" w:eastAsia="仿宋" w:cs="仿宋"/>
          <w:b/>
          <w:color w:val="auto"/>
          <w:spacing w:val="6"/>
          <w:sz w:val="32"/>
          <w:szCs w:val="32"/>
        </w:rPr>
      </w:pPr>
    </w:p>
    <w:p w14:paraId="428E61C1">
      <w:pPr>
        <w:autoSpaceDE w:val="0"/>
        <w:autoSpaceDN w:val="0"/>
        <w:jc w:val="center"/>
        <w:rPr>
          <w:rFonts w:hint="eastAsia" w:ascii="仿宋" w:hAnsi="仿宋" w:eastAsia="仿宋" w:cs="仿宋"/>
          <w:b/>
          <w:color w:val="auto"/>
          <w:spacing w:val="6"/>
          <w:sz w:val="32"/>
          <w:szCs w:val="32"/>
        </w:rPr>
      </w:pPr>
    </w:p>
    <w:p w14:paraId="6B48FC5B">
      <w:pPr>
        <w:autoSpaceDE w:val="0"/>
        <w:autoSpaceDN w:val="0"/>
        <w:jc w:val="center"/>
        <w:rPr>
          <w:rFonts w:hint="eastAsia" w:ascii="仿宋" w:hAnsi="仿宋" w:eastAsia="仿宋" w:cs="仿宋"/>
          <w:b/>
          <w:color w:val="auto"/>
          <w:spacing w:val="6"/>
          <w:sz w:val="32"/>
          <w:szCs w:val="32"/>
        </w:rPr>
      </w:pPr>
    </w:p>
    <w:p w14:paraId="6A0627B1">
      <w:pPr>
        <w:autoSpaceDE w:val="0"/>
        <w:autoSpaceDN w:val="0"/>
        <w:jc w:val="center"/>
        <w:rPr>
          <w:rFonts w:hint="eastAsia" w:ascii="仿宋" w:hAnsi="仿宋" w:eastAsia="仿宋" w:cs="仿宋"/>
          <w:b/>
          <w:color w:val="auto"/>
          <w:spacing w:val="6"/>
          <w:sz w:val="32"/>
          <w:szCs w:val="32"/>
        </w:rPr>
      </w:pPr>
    </w:p>
    <w:p w14:paraId="092D9C3A">
      <w:pPr>
        <w:autoSpaceDE w:val="0"/>
        <w:autoSpaceDN w:val="0"/>
        <w:jc w:val="center"/>
        <w:rPr>
          <w:rFonts w:hint="eastAsia" w:ascii="仿宋" w:hAnsi="仿宋" w:eastAsia="仿宋" w:cs="仿宋"/>
          <w:b/>
          <w:color w:val="auto"/>
          <w:spacing w:val="6"/>
          <w:sz w:val="32"/>
          <w:szCs w:val="32"/>
        </w:rPr>
      </w:pPr>
    </w:p>
    <w:p w14:paraId="35CF1844">
      <w:pPr>
        <w:autoSpaceDE w:val="0"/>
        <w:autoSpaceDN w:val="0"/>
        <w:jc w:val="center"/>
        <w:rPr>
          <w:rFonts w:hint="eastAsia" w:ascii="仿宋" w:hAnsi="仿宋" w:eastAsia="仿宋" w:cs="仿宋"/>
          <w:b/>
          <w:color w:val="auto"/>
          <w:spacing w:val="6"/>
          <w:sz w:val="32"/>
          <w:szCs w:val="32"/>
        </w:rPr>
      </w:pPr>
    </w:p>
    <w:p w14:paraId="64E2AF35">
      <w:pPr>
        <w:autoSpaceDE w:val="0"/>
        <w:autoSpaceDN w:val="0"/>
        <w:jc w:val="center"/>
        <w:rPr>
          <w:rFonts w:hint="eastAsia" w:ascii="仿宋" w:hAnsi="仿宋" w:eastAsia="仿宋" w:cs="仿宋"/>
          <w:b/>
          <w:color w:val="auto"/>
          <w:spacing w:val="6"/>
          <w:sz w:val="32"/>
          <w:szCs w:val="32"/>
        </w:rPr>
      </w:pPr>
    </w:p>
    <w:p w14:paraId="67688188">
      <w:pPr>
        <w:autoSpaceDE w:val="0"/>
        <w:autoSpaceDN w:val="0"/>
        <w:jc w:val="center"/>
        <w:rPr>
          <w:rFonts w:hint="eastAsia" w:ascii="仿宋" w:hAnsi="仿宋" w:eastAsia="仿宋" w:cs="仿宋"/>
          <w:b/>
          <w:color w:val="auto"/>
          <w:spacing w:val="6"/>
          <w:sz w:val="32"/>
          <w:szCs w:val="32"/>
        </w:rPr>
      </w:pPr>
    </w:p>
    <w:p w14:paraId="2F3E3339">
      <w:pPr>
        <w:autoSpaceDE w:val="0"/>
        <w:autoSpaceDN w:val="0"/>
        <w:jc w:val="center"/>
        <w:rPr>
          <w:rFonts w:hint="eastAsia" w:ascii="仿宋" w:hAnsi="仿宋" w:eastAsia="仿宋" w:cs="仿宋"/>
          <w:b/>
          <w:color w:val="auto"/>
          <w:spacing w:val="6"/>
          <w:sz w:val="32"/>
          <w:szCs w:val="32"/>
        </w:rPr>
      </w:pPr>
    </w:p>
    <w:p w14:paraId="003FCC01">
      <w:pPr>
        <w:autoSpaceDE w:val="0"/>
        <w:autoSpaceDN w:val="0"/>
        <w:jc w:val="center"/>
        <w:rPr>
          <w:rFonts w:hint="eastAsia" w:ascii="仿宋" w:hAnsi="仿宋" w:eastAsia="仿宋" w:cs="仿宋"/>
          <w:b/>
          <w:color w:val="auto"/>
          <w:spacing w:val="6"/>
          <w:sz w:val="32"/>
          <w:szCs w:val="32"/>
        </w:rPr>
      </w:pPr>
    </w:p>
    <w:p w14:paraId="2A8201FB">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附件4：</w:t>
      </w:r>
      <w:r>
        <w:rPr>
          <w:rFonts w:hint="eastAsia" w:ascii="仿宋" w:hAnsi="仿宋" w:eastAsia="仿宋" w:cs="仿宋"/>
          <w:b/>
          <w:color w:val="auto"/>
          <w:kern w:val="0"/>
          <w:sz w:val="32"/>
          <w:szCs w:val="32"/>
          <w:lang w:val="zh-CN"/>
        </w:rPr>
        <w:t>联合协议</w:t>
      </w:r>
    </w:p>
    <w:p w14:paraId="5892B5D4">
      <w:pPr>
        <w:widowControl/>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0F565E5C">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7F6EA8D0">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534F3902">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214AEEE6">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52BBB9FB">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06DAB684">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0F98A1C0">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6D81F446">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2D85241B">
      <w:pPr>
        <w:snapToGrid w:val="0"/>
        <w:spacing w:line="440" w:lineRule="exact"/>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70" w:name="_Hlk101131882"/>
      <w:r>
        <w:rPr>
          <w:rFonts w:hint="eastAsia" w:ascii="仿宋" w:hAnsi="仿宋" w:eastAsia="仿宋" w:cs="仿宋"/>
          <w:color w:val="auto"/>
          <w:kern w:val="0"/>
          <w:sz w:val="24"/>
          <w:u w:val="single"/>
        </w:rPr>
        <w:t>联合体成员X,……</w:t>
      </w:r>
      <w:bookmarkEnd w:id="170"/>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71"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71"/>
      <w:r>
        <w:rPr>
          <w:rFonts w:hint="eastAsia" w:ascii="仿宋" w:hAnsi="仿宋" w:eastAsia="仿宋" w:cs="仿宋"/>
          <w:b/>
          <w:color w:val="auto"/>
          <w:kern w:val="0"/>
          <w:sz w:val="24"/>
          <w:lang w:val="zh-CN"/>
        </w:rPr>
        <w:t>）</w:t>
      </w:r>
    </w:p>
    <w:p w14:paraId="67C6F141">
      <w:pPr>
        <w:spacing w:line="440" w:lineRule="exact"/>
        <w:ind w:firstLine="600" w:firstLineChars="25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72"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72"/>
    </w:p>
    <w:p w14:paraId="56223576">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7969CA74">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6A88B521">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1999AFE5">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37FDB62A">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1B423829">
      <w:pPr>
        <w:snapToGrid w:val="0"/>
        <w:spacing w:line="440" w:lineRule="exact"/>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6713AA2">
      <w:pPr>
        <w:snapToGrid w:val="0"/>
        <w:spacing w:line="440" w:lineRule="exact"/>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0E34C77">
      <w:pPr>
        <w:snapToGrid w:val="0"/>
        <w:spacing w:line="440" w:lineRule="exact"/>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3AF9557C">
      <w:pPr>
        <w:snapToGrid w:val="0"/>
        <w:spacing w:line="440" w:lineRule="exact"/>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0A51513D">
      <w:pPr>
        <w:spacing w:line="440" w:lineRule="exact"/>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6CA646CE">
      <w:pPr>
        <w:autoSpaceDE w:val="0"/>
        <w:autoSpaceDN w:val="0"/>
        <w:jc w:val="center"/>
        <w:rPr>
          <w:rFonts w:hint="eastAsia" w:ascii="仿宋" w:hAnsi="仿宋" w:eastAsia="仿宋" w:cs="仿宋"/>
          <w:b/>
          <w:color w:val="auto"/>
          <w:spacing w:val="6"/>
          <w:sz w:val="32"/>
          <w:szCs w:val="32"/>
        </w:rPr>
      </w:pPr>
    </w:p>
    <w:p w14:paraId="41F74F23">
      <w:pPr>
        <w:autoSpaceDE w:val="0"/>
        <w:autoSpaceDN w:val="0"/>
        <w:jc w:val="center"/>
        <w:rPr>
          <w:rFonts w:hint="eastAsia" w:ascii="仿宋" w:hAnsi="仿宋" w:eastAsia="仿宋" w:cs="仿宋"/>
          <w:b/>
          <w:color w:val="auto"/>
          <w:spacing w:val="6"/>
          <w:sz w:val="32"/>
          <w:szCs w:val="32"/>
        </w:rPr>
      </w:pPr>
    </w:p>
    <w:p w14:paraId="47A3C6C2">
      <w:pPr>
        <w:autoSpaceDE w:val="0"/>
        <w:autoSpaceDN w:val="0"/>
        <w:jc w:val="center"/>
        <w:rPr>
          <w:rFonts w:hint="eastAsia" w:ascii="仿宋" w:hAnsi="仿宋" w:eastAsia="仿宋" w:cs="仿宋"/>
          <w:b/>
          <w:color w:val="auto"/>
          <w:spacing w:val="6"/>
          <w:sz w:val="32"/>
          <w:szCs w:val="32"/>
        </w:rPr>
      </w:pPr>
    </w:p>
    <w:p w14:paraId="710CE088">
      <w:pPr>
        <w:autoSpaceDE w:val="0"/>
        <w:autoSpaceDN w:val="0"/>
        <w:jc w:val="center"/>
        <w:rPr>
          <w:rFonts w:hint="eastAsia" w:ascii="仿宋" w:hAnsi="仿宋" w:eastAsia="仿宋" w:cs="仿宋"/>
          <w:b/>
          <w:color w:val="auto"/>
          <w:spacing w:val="6"/>
          <w:sz w:val="32"/>
          <w:szCs w:val="32"/>
        </w:rPr>
      </w:pPr>
    </w:p>
    <w:p w14:paraId="160EBC5E">
      <w:pPr>
        <w:autoSpaceDE w:val="0"/>
        <w:autoSpaceDN w:val="0"/>
        <w:jc w:val="center"/>
        <w:rPr>
          <w:rFonts w:hint="eastAsia" w:ascii="仿宋" w:hAnsi="仿宋" w:eastAsia="仿宋" w:cs="仿宋"/>
          <w:b/>
          <w:color w:val="auto"/>
          <w:spacing w:val="6"/>
          <w:sz w:val="32"/>
          <w:szCs w:val="32"/>
        </w:rPr>
      </w:pPr>
    </w:p>
    <w:p w14:paraId="4E5D1879">
      <w:pPr>
        <w:autoSpaceDE w:val="0"/>
        <w:autoSpaceDN w:val="0"/>
        <w:jc w:val="center"/>
        <w:rPr>
          <w:rFonts w:hint="eastAsia" w:ascii="仿宋" w:hAnsi="仿宋" w:eastAsia="仿宋" w:cs="仿宋"/>
          <w:b/>
          <w:color w:val="auto"/>
          <w:spacing w:val="6"/>
          <w:sz w:val="32"/>
          <w:szCs w:val="32"/>
        </w:rPr>
      </w:pPr>
    </w:p>
    <w:p w14:paraId="6480A7E1">
      <w:pPr>
        <w:autoSpaceDE w:val="0"/>
        <w:autoSpaceDN w:val="0"/>
        <w:jc w:val="center"/>
        <w:rPr>
          <w:rFonts w:hint="eastAsia" w:ascii="仿宋" w:hAnsi="仿宋" w:eastAsia="仿宋" w:cs="仿宋"/>
          <w:b/>
          <w:color w:val="auto"/>
          <w:spacing w:val="6"/>
          <w:sz w:val="32"/>
          <w:szCs w:val="32"/>
        </w:rPr>
      </w:pPr>
    </w:p>
    <w:p w14:paraId="36B55F58">
      <w:pPr>
        <w:autoSpaceDE w:val="0"/>
        <w:autoSpaceDN w:val="0"/>
        <w:jc w:val="center"/>
        <w:rPr>
          <w:rFonts w:hint="eastAsia" w:ascii="仿宋" w:hAnsi="仿宋" w:eastAsia="仿宋" w:cs="仿宋"/>
          <w:b/>
          <w:color w:val="auto"/>
          <w:spacing w:val="6"/>
          <w:sz w:val="32"/>
          <w:szCs w:val="32"/>
        </w:rPr>
      </w:pPr>
    </w:p>
    <w:p w14:paraId="67178F6E">
      <w:pPr>
        <w:autoSpaceDE w:val="0"/>
        <w:autoSpaceDN w:val="0"/>
        <w:jc w:val="center"/>
        <w:rPr>
          <w:rFonts w:hint="eastAsia" w:ascii="仿宋" w:hAnsi="仿宋" w:eastAsia="仿宋" w:cs="仿宋"/>
          <w:b/>
          <w:color w:val="auto"/>
          <w:spacing w:val="6"/>
          <w:sz w:val="32"/>
          <w:szCs w:val="32"/>
        </w:rPr>
      </w:pPr>
    </w:p>
    <w:p w14:paraId="0DE64E59">
      <w:pPr>
        <w:autoSpaceDE w:val="0"/>
        <w:autoSpaceDN w:val="0"/>
        <w:jc w:val="center"/>
        <w:rPr>
          <w:rFonts w:hint="eastAsia" w:ascii="仿宋" w:hAnsi="仿宋" w:eastAsia="仿宋" w:cs="仿宋"/>
          <w:b/>
          <w:color w:val="auto"/>
          <w:spacing w:val="6"/>
          <w:sz w:val="32"/>
          <w:szCs w:val="32"/>
        </w:rPr>
      </w:pPr>
    </w:p>
    <w:p w14:paraId="57586893">
      <w:pPr>
        <w:autoSpaceDE w:val="0"/>
        <w:autoSpaceDN w:val="0"/>
        <w:jc w:val="center"/>
        <w:rPr>
          <w:rFonts w:hint="eastAsia" w:ascii="仿宋" w:hAnsi="仿宋" w:eastAsia="仿宋" w:cs="仿宋"/>
          <w:b/>
          <w:color w:val="auto"/>
          <w:spacing w:val="6"/>
          <w:sz w:val="32"/>
          <w:szCs w:val="32"/>
        </w:rPr>
      </w:pPr>
    </w:p>
    <w:p w14:paraId="75B0AABD">
      <w:pPr>
        <w:autoSpaceDE w:val="0"/>
        <w:autoSpaceDN w:val="0"/>
        <w:jc w:val="center"/>
        <w:rPr>
          <w:rFonts w:hint="eastAsia" w:ascii="仿宋" w:hAnsi="仿宋" w:eastAsia="仿宋" w:cs="仿宋"/>
          <w:b/>
          <w:color w:val="auto"/>
          <w:spacing w:val="6"/>
          <w:sz w:val="32"/>
          <w:szCs w:val="32"/>
        </w:rPr>
      </w:pPr>
    </w:p>
    <w:p w14:paraId="1592FE9D">
      <w:pPr>
        <w:autoSpaceDE w:val="0"/>
        <w:autoSpaceDN w:val="0"/>
        <w:jc w:val="center"/>
        <w:rPr>
          <w:rFonts w:hint="eastAsia" w:ascii="仿宋" w:hAnsi="仿宋" w:eastAsia="仿宋" w:cs="仿宋"/>
          <w:b/>
          <w:color w:val="auto"/>
          <w:spacing w:val="6"/>
          <w:sz w:val="32"/>
          <w:szCs w:val="32"/>
        </w:rPr>
      </w:pPr>
    </w:p>
    <w:p w14:paraId="433E7A84">
      <w:pPr>
        <w:autoSpaceDE w:val="0"/>
        <w:autoSpaceDN w:val="0"/>
        <w:jc w:val="center"/>
        <w:rPr>
          <w:rFonts w:hint="eastAsia" w:ascii="仿宋" w:hAnsi="仿宋" w:eastAsia="仿宋" w:cs="仿宋"/>
          <w:b/>
          <w:color w:val="auto"/>
          <w:spacing w:val="6"/>
          <w:sz w:val="32"/>
          <w:szCs w:val="32"/>
        </w:rPr>
      </w:pPr>
    </w:p>
    <w:p w14:paraId="4EEEFD9B">
      <w:pPr>
        <w:autoSpaceDE w:val="0"/>
        <w:autoSpaceDN w:val="0"/>
        <w:jc w:val="center"/>
        <w:rPr>
          <w:rFonts w:hint="eastAsia" w:ascii="仿宋" w:hAnsi="仿宋" w:eastAsia="仿宋" w:cs="仿宋"/>
          <w:b/>
          <w:color w:val="auto"/>
          <w:spacing w:val="6"/>
          <w:sz w:val="32"/>
          <w:szCs w:val="32"/>
        </w:rPr>
      </w:pPr>
    </w:p>
    <w:p w14:paraId="4184137A">
      <w:pPr>
        <w:autoSpaceDE w:val="0"/>
        <w:autoSpaceDN w:val="0"/>
        <w:jc w:val="center"/>
        <w:rPr>
          <w:rFonts w:hint="eastAsia" w:ascii="仿宋" w:hAnsi="仿宋" w:eastAsia="仿宋" w:cs="仿宋"/>
          <w:b/>
          <w:color w:val="auto"/>
          <w:spacing w:val="6"/>
          <w:sz w:val="32"/>
          <w:szCs w:val="32"/>
        </w:rPr>
      </w:pPr>
    </w:p>
    <w:p w14:paraId="02EC05F1">
      <w:pPr>
        <w:autoSpaceDE w:val="0"/>
        <w:autoSpaceDN w:val="0"/>
        <w:jc w:val="center"/>
        <w:rPr>
          <w:rFonts w:hint="eastAsia" w:ascii="仿宋" w:hAnsi="仿宋" w:eastAsia="仿宋" w:cs="仿宋"/>
          <w:b/>
          <w:color w:val="auto"/>
          <w:spacing w:val="6"/>
          <w:sz w:val="32"/>
          <w:szCs w:val="32"/>
        </w:rPr>
      </w:pPr>
    </w:p>
    <w:p w14:paraId="33ACA121">
      <w:pPr>
        <w:autoSpaceDE w:val="0"/>
        <w:autoSpaceDN w:val="0"/>
        <w:jc w:val="center"/>
        <w:rPr>
          <w:rFonts w:hint="eastAsia" w:ascii="仿宋" w:hAnsi="仿宋" w:eastAsia="仿宋" w:cs="仿宋"/>
          <w:b/>
          <w:color w:val="auto"/>
          <w:spacing w:val="6"/>
          <w:sz w:val="32"/>
          <w:szCs w:val="32"/>
        </w:rPr>
      </w:pPr>
    </w:p>
    <w:p w14:paraId="00AE39C6">
      <w:pPr>
        <w:autoSpaceDE w:val="0"/>
        <w:autoSpaceDN w:val="0"/>
        <w:jc w:val="center"/>
        <w:rPr>
          <w:rFonts w:hint="eastAsia" w:ascii="仿宋" w:hAnsi="仿宋" w:eastAsia="仿宋" w:cs="仿宋"/>
          <w:b/>
          <w:color w:val="auto"/>
          <w:spacing w:val="6"/>
          <w:sz w:val="32"/>
          <w:szCs w:val="32"/>
        </w:rPr>
      </w:pPr>
    </w:p>
    <w:p w14:paraId="36EB0FB0">
      <w:pPr>
        <w:autoSpaceDE w:val="0"/>
        <w:autoSpaceDN w:val="0"/>
        <w:jc w:val="center"/>
        <w:rPr>
          <w:rFonts w:hint="eastAsia" w:ascii="仿宋" w:hAnsi="仿宋" w:eastAsia="仿宋" w:cs="仿宋"/>
          <w:b/>
          <w:color w:val="auto"/>
          <w:spacing w:val="6"/>
          <w:sz w:val="32"/>
          <w:szCs w:val="32"/>
        </w:rPr>
      </w:pPr>
    </w:p>
    <w:p w14:paraId="72C59399">
      <w:pPr>
        <w:autoSpaceDE w:val="0"/>
        <w:autoSpaceDN w:val="0"/>
        <w:jc w:val="center"/>
        <w:rPr>
          <w:rFonts w:hint="eastAsia" w:ascii="仿宋" w:hAnsi="仿宋" w:eastAsia="仿宋" w:cs="仿宋"/>
          <w:b/>
          <w:color w:val="auto"/>
          <w:spacing w:val="6"/>
          <w:sz w:val="32"/>
          <w:szCs w:val="32"/>
        </w:rPr>
      </w:pPr>
    </w:p>
    <w:p w14:paraId="20BC56E2">
      <w:pPr>
        <w:autoSpaceDE w:val="0"/>
        <w:autoSpaceDN w:val="0"/>
        <w:jc w:val="center"/>
        <w:rPr>
          <w:rFonts w:hint="eastAsia" w:ascii="仿宋" w:hAnsi="仿宋" w:eastAsia="仿宋" w:cs="仿宋"/>
          <w:b/>
          <w:color w:val="auto"/>
          <w:spacing w:val="6"/>
          <w:sz w:val="32"/>
          <w:szCs w:val="32"/>
        </w:rPr>
      </w:pPr>
    </w:p>
    <w:p w14:paraId="745DF124">
      <w:pPr>
        <w:autoSpaceDE w:val="0"/>
        <w:autoSpaceDN w:val="0"/>
        <w:jc w:val="center"/>
        <w:rPr>
          <w:rFonts w:hint="eastAsia" w:ascii="仿宋" w:hAnsi="仿宋" w:eastAsia="仿宋" w:cs="仿宋"/>
          <w:b/>
          <w:color w:val="auto"/>
          <w:spacing w:val="6"/>
          <w:sz w:val="32"/>
          <w:szCs w:val="32"/>
        </w:rPr>
      </w:pPr>
    </w:p>
    <w:p w14:paraId="52F8F880">
      <w:pPr>
        <w:snapToGrid w:val="0"/>
        <w:spacing w:line="360" w:lineRule="auto"/>
        <w:ind w:firstLine="3666" w:firstLineChars="1100"/>
        <w:rPr>
          <w:rFonts w:hint="eastAsia" w:ascii="仿宋" w:hAnsi="仿宋" w:eastAsia="仿宋" w:cs="仿宋"/>
          <w:b/>
          <w:color w:val="auto"/>
          <w:spacing w:val="6"/>
          <w:sz w:val="32"/>
          <w:szCs w:val="32"/>
        </w:rPr>
      </w:pPr>
    </w:p>
    <w:p w14:paraId="34621B3F">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32BC0413">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rPr>
        <w:t>分包意向协议</w:t>
      </w:r>
    </w:p>
    <w:p w14:paraId="71F50B9D">
      <w:pPr>
        <w:widowControl/>
        <w:spacing w:line="440" w:lineRule="exact"/>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60CB8782">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7B1A81A1">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42EC03E9">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735ED663">
      <w:pPr>
        <w:pStyle w:val="3"/>
        <w:spacing w:line="440" w:lineRule="exact"/>
        <w:ind w:left="0" w:firstLine="229" w:firstLineChars="95"/>
        <w:rPr>
          <w:rFonts w:hint="eastAsia" w:ascii="仿宋" w:eastAsia="仿宋" w:cs="仿宋"/>
          <w:color w:val="auto"/>
          <w:kern w:val="0"/>
          <w:sz w:val="24"/>
          <w:szCs w:val="24"/>
        </w:rPr>
      </w:pPr>
      <w:r>
        <w:rPr>
          <w:rFonts w:hint="eastAsia" w:ascii="仿宋" w:eastAsia="仿宋" w:cs="仿宋"/>
          <w:color w:val="auto"/>
          <w:kern w:val="0"/>
          <w:sz w:val="24"/>
          <w:szCs w:val="24"/>
        </w:rPr>
        <w:t>……</w:t>
      </w:r>
    </w:p>
    <w:p w14:paraId="18537E84">
      <w:pPr>
        <w:spacing w:line="440" w:lineRule="exact"/>
        <w:rPr>
          <w:rFonts w:hint="eastAsia" w:ascii="仿宋" w:hAnsi="仿宋" w:eastAsia="仿宋" w:cs="仿宋"/>
          <w:color w:val="auto"/>
        </w:rPr>
      </w:pPr>
      <w:r>
        <w:rPr>
          <w:rFonts w:hint="eastAsia" w:ascii="仿宋" w:hAnsi="仿宋" w:eastAsia="仿宋" w:cs="仿宋"/>
          <w:color w:val="auto"/>
          <w:lang w:val="zh-CN"/>
        </w:rPr>
        <w:t xml:space="preserve"> </w:t>
      </w:r>
    </w:p>
    <w:p w14:paraId="56294CD1">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0974D6FB">
      <w:pPr>
        <w:snapToGrid w:val="0"/>
        <w:spacing w:line="440" w:lineRule="exact"/>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6268019F">
      <w:pPr>
        <w:spacing w:line="440" w:lineRule="exact"/>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4B131192">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3595DB97">
      <w:pPr>
        <w:snapToGrid w:val="0"/>
        <w:spacing w:line="440" w:lineRule="exact"/>
        <w:ind w:firstLine="576"/>
        <w:rPr>
          <w:rFonts w:hint="eastAsia" w:ascii="仿宋" w:hAnsi="仿宋" w:eastAsia="仿宋" w:cs="仿宋"/>
          <w:color w:val="auto"/>
          <w:u w:val="single"/>
        </w:rPr>
      </w:pPr>
      <w:r>
        <w:rPr>
          <w:rFonts w:hint="eastAsia" w:ascii="仿宋" w:hAnsi="仿宋" w:eastAsia="仿宋" w:cs="仿宋"/>
          <w:color w:val="auto"/>
          <w:u w:val="single"/>
        </w:rPr>
        <w:t xml:space="preserve">                                                                                  </w:t>
      </w:r>
    </w:p>
    <w:p w14:paraId="5116099E">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557BE377">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0CD229BF">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75982BDF">
      <w:pPr>
        <w:snapToGrid w:val="0"/>
        <w:spacing w:line="440" w:lineRule="exact"/>
        <w:ind w:firstLine="525" w:firstLineChars="250"/>
        <w:rPr>
          <w:rFonts w:hint="eastAsia" w:ascii="仿宋" w:hAnsi="仿宋" w:eastAsia="仿宋" w:cs="仿宋"/>
          <w:color w:val="auto"/>
          <w:u w:val="single"/>
        </w:rPr>
      </w:pPr>
      <w:r>
        <w:rPr>
          <w:rFonts w:hint="eastAsia" w:ascii="仿宋" w:hAnsi="仿宋" w:eastAsia="仿宋" w:cs="仿宋"/>
          <w:color w:val="auto"/>
          <w:u w:val="single"/>
        </w:rPr>
        <w:t xml:space="preserve">                                                                                 </w:t>
      </w:r>
    </w:p>
    <w:p w14:paraId="69D7FFA6">
      <w:pPr>
        <w:snapToGrid w:val="0"/>
        <w:spacing w:line="440" w:lineRule="exact"/>
        <w:ind w:firstLine="600" w:firstLineChars="2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1E77640A">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65459A37">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3A3A0DDE">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6032C7FA">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172EA2DB">
      <w:pPr>
        <w:snapToGrid w:val="0"/>
        <w:spacing w:line="440" w:lineRule="exact"/>
        <w:ind w:left="5040"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732A67A6">
      <w:pPr>
        <w:snapToGrid w:val="0"/>
        <w:spacing w:line="440" w:lineRule="exact"/>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3CD73F12">
      <w:pPr>
        <w:snapToGrid w:val="0"/>
        <w:spacing w:line="440" w:lineRule="exact"/>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289B6171">
      <w:pPr>
        <w:snapToGrid w:val="0"/>
        <w:spacing w:line="440" w:lineRule="exact"/>
        <w:ind w:left="5040"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BF605F6">
      <w:pPr>
        <w:spacing w:line="440" w:lineRule="exact"/>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84FAD5F">
      <w:pPr>
        <w:autoSpaceDE w:val="0"/>
        <w:autoSpaceDN w:val="0"/>
        <w:jc w:val="center"/>
        <w:rPr>
          <w:rFonts w:hint="eastAsia" w:ascii="仿宋" w:hAnsi="仿宋" w:eastAsia="仿宋" w:cs="仿宋"/>
          <w:b/>
          <w:color w:val="auto"/>
          <w:spacing w:val="6"/>
          <w:sz w:val="32"/>
          <w:szCs w:val="32"/>
        </w:rPr>
      </w:pPr>
    </w:p>
    <w:p w14:paraId="03BAEADC">
      <w:pPr>
        <w:autoSpaceDE w:val="0"/>
        <w:autoSpaceDN w:val="0"/>
        <w:jc w:val="center"/>
        <w:rPr>
          <w:rFonts w:hint="eastAsia" w:ascii="仿宋" w:hAnsi="仿宋" w:eastAsia="仿宋" w:cs="仿宋"/>
          <w:b/>
          <w:color w:val="auto"/>
          <w:spacing w:val="6"/>
          <w:sz w:val="32"/>
          <w:szCs w:val="32"/>
        </w:rPr>
      </w:pPr>
    </w:p>
    <w:p w14:paraId="34D0A921">
      <w:pPr>
        <w:autoSpaceDE w:val="0"/>
        <w:autoSpaceDN w:val="0"/>
        <w:jc w:val="center"/>
        <w:rPr>
          <w:rFonts w:hint="eastAsia" w:ascii="仿宋" w:hAnsi="仿宋" w:eastAsia="仿宋" w:cs="仿宋"/>
          <w:b/>
          <w:color w:val="auto"/>
          <w:spacing w:val="6"/>
          <w:sz w:val="32"/>
          <w:szCs w:val="32"/>
        </w:rPr>
      </w:pPr>
    </w:p>
    <w:p w14:paraId="43F51B19">
      <w:pPr>
        <w:pStyle w:val="79"/>
        <w:rPr>
          <w:rFonts w:hint="eastAsia" w:ascii="仿宋" w:hAnsi="仿宋" w:eastAsia="仿宋" w:cs="仿宋"/>
          <w:b/>
          <w:color w:val="auto"/>
          <w:spacing w:val="6"/>
          <w:sz w:val="32"/>
          <w:szCs w:val="32"/>
        </w:rPr>
      </w:pPr>
    </w:p>
    <w:p w14:paraId="2D1D6C32">
      <w:pPr>
        <w:pStyle w:val="80"/>
        <w:rPr>
          <w:rFonts w:hint="eastAsia" w:ascii="仿宋" w:hAnsi="仿宋" w:eastAsia="仿宋" w:cs="仿宋"/>
          <w:b/>
          <w:color w:val="auto"/>
          <w:spacing w:val="6"/>
          <w:sz w:val="32"/>
          <w:szCs w:val="32"/>
        </w:rPr>
      </w:pPr>
    </w:p>
    <w:p w14:paraId="5CCC7309">
      <w:pPr>
        <w:rPr>
          <w:rFonts w:hint="eastAsia" w:ascii="仿宋" w:hAnsi="仿宋" w:eastAsia="仿宋" w:cs="仿宋"/>
          <w:b/>
          <w:color w:val="auto"/>
          <w:spacing w:val="6"/>
          <w:sz w:val="32"/>
          <w:szCs w:val="32"/>
        </w:rPr>
      </w:pPr>
    </w:p>
    <w:p w14:paraId="2A65F4F1">
      <w:pPr>
        <w:pStyle w:val="79"/>
        <w:rPr>
          <w:rFonts w:hint="eastAsia" w:ascii="仿宋" w:hAnsi="仿宋" w:eastAsia="仿宋" w:cs="仿宋"/>
          <w:b/>
          <w:color w:val="auto"/>
          <w:spacing w:val="6"/>
          <w:sz w:val="32"/>
          <w:szCs w:val="32"/>
        </w:rPr>
      </w:pPr>
    </w:p>
    <w:p w14:paraId="24727EC5">
      <w:pPr>
        <w:pStyle w:val="80"/>
        <w:rPr>
          <w:rFonts w:hint="eastAsia" w:ascii="仿宋" w:hAnsi="仿宋" w:eastAsia="仿宋" w:cs="仿宋"/>
          <w:b/>
          <w:color w:val="auto"/>
          <w:spacing w:val="6"/>
          <w:sz w:val="32"/>
          <w:szCs w:val="32"/>
        </w:rPr>
      </w:pPr>
    </w:p>
    <w:p w14:paraId="57760E67">
      <w:pPr>
        <w:rPr>
          <w:rFonts w:hint="eastAsia" w:ascii="仿宋" w:hAnsi="仿宋" w:eastAsia="仿宋" w:cs="仿宋"/>
          <w:b/>
          <w:color w:val="auto"/>
          <w:spacing w:val="6"/>
          <w:sz w:val="32"/>
          <w:szCs w:val="32"/>
        </w:rPr>
      </w:pPr>
    </w:p>
    <w:p w14:paraId="67136027">
      <w:pPr>
        <w:pStyle w:val="79"/>
        <w:rPr>
          <w:rFonts w:hint="eastAsia" w:ascii="仿宋" w:hAnsi="仿宋" w:eastAsia="仿宋" w:cs="仿宋"/>
          <w:b/>
          <w:color w:val="auto"/>
          <w:spacing w:val="6"/>
          <w:sz w:val="32"/>
          <w:szCs w:val="32"/>
        </w:rPr>
      </w:pPr>
    </w:p>
    <w:p w14:paraId="6D5CB718">
      <w:pPr>
        <w:pStyle w:val="80"/>
        <w:rPr>
          <w:rFonts w:hint="eastAsia" w:ascii="仿宋" w:hAnsi="仿宋" w:eastAsia="仿宋" w:cs="仿宋"/>
          <w:b/>
          <w:color w:val="auto"/>
          <w:spacing w:val="6"/>
          <w:sz w:val="32"/>
          <w:szCs w:val="32"/>
        </w:rPr>
      </w:pPr>
    </w:p>
    <w:p w14:paraId="18E90863">
      <w:pPr>
        <w:rPr>
          <w:rFonts w:hint="eastAsia" w:ascii="仿宋" w:hAnsi="仿宋" w:eastAsia="仿宋" w:cs="仿宋"/>
          <w:b/>
          <w:color w:val="auto"/>
          <w:spacing w:val="6"/>
          <w:sz w:val="32"/>
          <w:szCs w:val="32"/>
        </w:rPr>
      </w:pPr>
    </w:p>
    <w:p w14:paraId="3EF36A66">
      <w:pPr>
        <w:pStyle w:val="79"/>
        <w:rPr>
          <w:rFonts w:hint="eastAsia" w:ascii="仿宋" w:hAnsi="仿宋" w:eastAsia="仿宋" w:cs="仿宋"/>
          <w:b/>
          <w:color w:val="auto"/>
          <w:spacing w:val="6"/>
          <w:sz w:val="32"/>
          <w:szCs w:val="32"/>
        </w:rPr>
      </w:pPr>
    </w:p>
    <w:p w14:paraId="1B4599E2">
      <w:pPr>
        <w:pStyle w:val="80"/>
        <w:rPr>
          <w:rFonts w:hint="eastAsia" w:ascii="仿宋" w:hAnsi="仿宋" w:eastAsia="仿宋" w:cs="仿宋"/>
          <w:b/>
          <w:color w:val="auto"/>
          <w:spacing w:val="6"/>
          <w:sz w:val="32"/>
          <w:szCs w:val="32"/>
        </w:rPr>
      </w:pPr>
    </w:p>
    <w:p w14:paraId="582D29DF">
      <w:pPr>
        <w:rPr>
          <w:rFonts w:hint="eastAsia" w:ascii="仿宋" w:hAnsi="仿宋" w:eastAsia="仿宋" w:cs="仿宋"/>
          <w:b/>
          <w:color w:val="auto"/>
          <w:spacing w:val="6"/>
          <w:sz w:val="32"/>
          <w:szCs w:val="32"/>
        </w:rPr>
      </w:pPr>
    </w:p>
    <w:p w14:paraId="57AC47BF">
      <w:pPr>
        <w:pStyle w:val="79"/>
        <w:rPr>
          <w:rFonts w:hint="eastAsia" w:ascii="仿宋" w:hAnsi="仿宋" w:eastAsia="仿宋" w:cs="仿宋"/>
          <w:b/>
          <w:color w:val="auto"/>
          <w:spacing w:val="6"/>
          <w:sz w:val="32"/>
          <w:szCs w:val="32"/>
        </w:rPr>
      </w:pPr>
    </w:p>
    <w:p w14:paraId="07494E45">
      <w:pPr>
        <w:pStyle w:val="80"/>
        <w:rPr>
          <w:rFonts w:hint="eastAsia" w:ascii="仿宋" w:hAnsi="仿宋" w:eastAsia="仿宋" w:cs="仿宋"/>
          <w:b/>
          <w:color w:val="auto"/>
          <w:spacing w:val="6"/>
          <w:sz w:val="32"/>
          <w:szCs w:val="32"/>
        </w:rPr>
      </w:pPr>
    </w:p>
    <w:p w14:paraId="224C656A">
      <w:pPr>
        <w:rPr>
          <w:rFonts w:hint="eastAsia" w:ascii="仿宋" w:hAnsi="仿宋" w:eastAsia="仿宋" w:cs="仿宋"/>
          <w:b/>
          <w:color w:val="auto"/>
          <w:spacing w:val="6"/>
          <w:sz w:val="32"/>
          <w:szCs w:val="32"/>
        </w:rPr>
      </w:pPr>
    </w:p>
    <w:p w14:paraId="67DB5DC2">
      <w:pPr>
        <w:pStyle w:val="79"/>
        <w:rPr>
          <w:rFonts w:hint="eastAsia" w:ascii="仿宋" w:hAnsi="仿宋" w:eastAsia="仿宋" w:cs="仿宋"/>
          <w:b/>
          <w:color w:val="auto"/>
          <w:spacing w:val="6"/>
          <w:sz w:val="32"/>
          <w:szCs w:val="32"/>
        </w:rPr>
      </w:pPr>
    </w:p>
    <w:p w14:paraId="65A8DBE7">
      <w:pPr>
        <w:pStyle w:val="80"/>
        <w:rPr>
          <w:rFonts w:hint="eastAsia" w:ascii="仿宋" w:hAnsi="仿宋" w:eastAsia="仿宋" w:cs="仿宋"/>
          <w:b/>
          <w:color w:val="auto"/>
          <w:spacing w:val="6"/>
          <w:sz w:val="32"/>
          <w:szCs w:val="32"/>
        </w:rPr>
      </w:pPr>
    </w:p>
    <w:p w14:paraId="1A09137F">
      <w:pPr>
        <w:rPr>
          <w:rFonts w:hint="eastAsia" w:ascii="仿宋" w:hAnsi="仿宋" w:eastAsia="仿宋" w:cs="仿宋"/>
          <w:b/>
          <w:color w:val="auto"/>
          <w:spacing w:val="6"/>
          <w:sz w:val="32"/>
          <w:szCs w:val="32"/>
        </w:rPr>
      </w:pPr>
    </w:p>
    <w:p w14:paraId="693DBC29">
      <w:pPr>
        <w:pStyle w:val="79"/>
        <w:rPr>
          <w:color w:val="auto"/>
        </w:rPr>
      </w:pPr>
    </w:p>
    <w:p w14:paraId="0068669C">
      <w:pPr>
        <w:autoSpaceDE w:val="0"/>
        <w:autoSpaceDN w:val="0"/>
        <w:jc w:val="center"/>
        <w:rPr>
          <w:rFonts w:hint="eastAsia" w:ascii="仿宋" w:hAnsi="仿宋" w:eastAsia="仿宋" w:cs="仿宋"/>
          <w:b/>
          <w:color w:val="auto"/>
          <w:spacing w:val="6"/>
          <w:sz w:val="32"/>
          <w:szCs w:val="32"/>
        </w:rPr>
      </w:pPr>
    </w:p>
    <w:p w14:paraId="40352FDC">
      <w:pPr>
        <w:autoSpaceDE w:val="0"/>
        <w:autoSpaceDN w:val="0"/>
        <w:jc w:val="center"/>
        <w:rPr>
          <w:rFonts w:hint="eastAsia" w:ascii="仿宋" w:hAnsi="仿宋" w:eastAsia="仿宋" w:cs="仿宋"/>
          <w:b/>
          <w:color w:val="auto"/>
          <w:spacing w:val="6"/>
          <w:sz w:val="32"/>
          <w:szCs w:val="32"/>
        </w:rPr>
      </w:pPr>
    </w:p>
    <w:p w14:paraId="5379E5CF">
      <w:pPr>
        <w:autoSpaceDE w:val="0"/>
        <w:autoSpaceDN w:val="0"/>
        <w:jc w:val="center"/>
        <w:rPr>
          <w:rFonts w:hint="eastAsia" w:ascii="仿宋" w:hAnsi="仿宋" w:eastAsia="仿宋" w:cs="仿宋"/>
          <w:b/>
          <w:color w:val="auto"/>
          <w:spacing w:val="6"/>
          <w:sz w:val="32"/>
          <w:szCs w:val="32"/>
        </w:rPr>
      </w:pPr>
    </w:p>
    <w:p w14:paraId="06722B17">
      <w:pPr>
        <w:autoSpaceDE w:val="0"/>
        <w:autoSpaceDN w:val="0"/>
        <w:jc w:val="center"/>
        <w:rPr>
          <w:rFonts w:hint="eastAsia" w:ascii="仿宋" w:hAnsi="仿宋" w:eastAsia="仿宋" w:cs="仿宋"/>
          <w:b/>
          <w:color w:val="auto"/>
          <w:spacing w:val="6"/>
          <w:sz w:val="32"/>
          <w:szCs w:val="32"/>
        </w:rPr>
      </w:pPr>
    </w:p>
    <w:p w14:paraId="64EBD29E">
      <w:pPr>
        <w:spacing w:line="360" w:lineRule="auto"/>
        <w:jc w:val="center"/>
        <w:rPr>
          <w:rFonts w:hint="eastAsia" w:ascii="仿宋" w:hAnsi="仿宋" w:eastAsia="仿宋" w:cs="仿宋"/>
          <w:b/>
          <w:color w:val="auto"/>
          <w:spacing w:val="6"/>
          <w:sz w:val="32"/>
          <w:szCs w:val="32"/>
        </w:rPr>
      </w:pPr>
    </w:p>
    <w:p w14:paraId="45FBD941">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bookmarkStart w:id="173" w:name="OLE_LINK14"/>
      <w:bookmarkStart w:id="174" w:name="OLE_LINK13"/>
      <w:r>
        <w:rPr>
          <w:rFonts w:hint="eastAsia" w:ascii="仿宋" w:hAnsi="仿宋" w:eastAsia="仿宋" w:cs="仿宋"/>
          <w:b/>
          <w:color w:val="auto"/>
          <w:spacing w:val="6"/>
          <w:sz w:val="32"/>
          <w:szCs w:val="32"/>
        </w:rPr>
        <w:t>残疾人福利性单位声明函</w:t>
      </w:r>
    </w:p>
    <w:bookmarkEnd w:id="173"/>
    <w:bookmarkEnd w:id="174"/>
    <w:p w14:paraId="69CA74FE">
      <w:pPr>
        <w:spacing w:line="360" w:lineRule="auto"/>
        <w:rPr>
          <w:rFonts w:hint="eastAsia" w:ascii="仿宋" w:hAnsi="仿宋" w:eastAsia="仿宋" w:cs="仿宋"/>
          <w:b/>
          <w:color w:val="auto"/>
          <w:spacing w:val="6"/>
          <w:sz w:val="30"/>
          <w:szCs w:val="30"/>
        </w:rPr>
      </w:pPr>
    </w:p>
    <w:p w14:paraId="16F72112">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1BC7F7D">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5773B0FB">
      <w:pPr>
        <w:spacing w:line="360" w:lineRule="auto"/>
        <w:ind w:firstLine="480" w:firstLineChars="200"/>
        <w:rPr>
          <w:rFonts w:hint="eastAsia" w:ascii="仿宋" w:hAnsi="仿宋" w:eastAsia="仿宋" w:cs="仿宋"/>
          <w:color w:val="auto"/>
          <w:sz w:val="24"/>
        </w:rPr>
      </w:pPr>
    </w:p>
    <w:p w14:paraId="0C596D78">
      <w:pPr>
        <w:spacing w:line="360" w:lineRule="auto"/>
        <w:ind w:firstLine="480" w:firstLineChars="200"/>
        <w:rPr>
          <w:rFonts w:hint="eastAsia" w:ascii="仿宋" w:hAnsi="仿宋" w:eastAsia="仿宋" w:cs="仿宋"/>
          <w:color w:val="auto"/>
          <w:sz w:val="24"/>
        </w:rPr>
      </w:pPr>
    </w:p>
    <w:p w14:paraId="5DC957BA">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1037712F">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9FDE028">
      <w:pPr>
        <w:autoSpaceDE w:val="0"/>
        <w:autoSpaceDN w:val="0"/>
        <w:jc w:val="center"/>
        <w:rPr>
          <w:rFonts w:hint="eastAsia" w:ascii="仿宋" w:hAnsi="仿宋" w:eastAsia="仿宋" w:cs="仿宋"/>
          <w:b/>
          <w:color w:val="auto"/>
          <w:spacing w:val="6"/>
          <w:sz w:val="32"/>
          <w:szCs w:val="32"/>
        </w:rPr>
      </w:pPr>
    </w:p>
    <w:p w14:paraId="5B8D2E54">
      <w:pPr>
        <w:autoSpaceDE w:val="0"/>
        <w:autoSpaceDN w:val="0"/>
        <w:jc w:val="center"/>
        <w:rPr>
          <w:rFonts w:hint="eastAsia" w:ascii="仿宋" w:hAnsi="仿宋" w:eastAsia="仿宋" w:cs="仿宋"/>
          <w:b/>
          <w:color w:val="auto"/>
          <w:spacing w:val="6"/>
          <w:sz w:val="32"/>
          <w:szCs w:val="32"/>
        </w:rPr>
      </w:pPr>
    </w:p>
    <w:p w14:paraId="52373783">
      <w:pPr>
        <w:autoSpaceDE w:val="0"/>
        <w:autoSpaceDN w:val="0"/>
        <w:jc w:val="center"/>
        <w:rPr>
          <w:rFonts w:hint="eastAsia" w:ascii="仿宋" w:hAnsi="仿宋" w:eastAsia="仿宋" w:cs="仿宋"/>
          <w:b/>
          <w:color w:val="auto"/>
          <w:spacing w:val="6"/>
          <w:sz w:val="32"/>
          <w:szCs w:val="32"/>
        </w:rPr>
      </w:pPr>
    </w:p>
    <w:p w14:paraId="2B59851E">
      <w:pPr>
        <w:autoSpaceDE w:val="0"/>
        <w:autoSpaceDN w:val="0"/>
        <w:jc w:val="center"/>
        <w:rPr>
          <w:rFonts w:hint="eastAsia" w:ascii="仿宋" w:hAnsi="仿宋" w:eastAsia="仿宋" w:cs="仿宋"/>
          <w:b/>
          <w:color w:val="auto"/>
          <w:spacing w:val="6"/>
          <w:sz w:val="32"/>
          <w:szCs w:val="32"/>
        </w:rPr>
      </w:pPr>
    </w:p>
    <w:p w14:paraId="24549249">
      <w:pPr>
        <w:autoSpaceDE w:val="0"/>
        <w:autoSpaceDN w:val="0"/>
        <w:jc w:val="center"/>
        <w:rPr>
          <w:rFonts w:hint="eastAsia" w:ascii="仿宋" w:hAnsi="仿宋" w:eastAsia="仿宋" w:cs="仿宋"/>
          <w:b/>
          <w:color w:val="auto"/>
          <w:spacing w:val="6"/>
          <w:sz w:val="32"/>
          <w:szCs w:val="32"/>
        </w:rPr>
      </w:pPr>
    </w:p>
    <w:p w14:paraId="5B7CD1CF">
      <w:pPr>
        <w:autoSpaceDE w:val="0"/>
        <w:autoSpaceDN w:val="0"/>
        <w:jc w:val="center"/>
        <w:rPr>
          <w:rFonts w:hint="eastAsia" w:ascii="仿宋" w:hAnsi="仿宋" w:eastAsia="仿宋" w:cs="仿宋"/>
          <w:b/>
          <w:color w:val="auto"/>
          <w:spacing w:val="6"/>
          <w:sz w:val="32"/>
          <w:szCs w:val="32"/>
        </w:rPr>
      </w:pPr>
    </w:p>
    <w:p w14:paraId="5E89E37D">
      <w:pPr>
        <w:autoSpaceDE w:val="0"/>
        <w:autoSpaceDN w:val="0"/>
        <w:jc w:val="center"/>
        <w:rPr>
          <w:rFonts w:hint="eastAsia" w:ascii="仿宋" w:hAnsi="仿宋" w:eastAsia="仿宋" w:cs="仿宋"/>
          <w:b/>
          <w:color w:val="auto"/>
          <w:spacing w:val="6"/>
          <w:sz w:val="32"/>
          <w:szCs w:val="32"/>
        </w:rPr>
      </w:pPr>
    </w:p>
    <w:p w14:paraId="6AE924D3">
      <w:pPr>
        <w:autoSpaceDE w:val="0"/>
        <w:autoSpaceDN w:val="0"/>
        <w:jc w:val="center"/>
        <w:rPr>
          <w:rFonts w:hint="eastAsia" w:ascii="仿宋" w:hAnsi="仿宋" w:eastAsia="仿宋" w:cs="仿宋"/>
          <w:b/>
          <w:color w:val="auto"/>
          <w:spacing w:val="6"/>
          <w:sz w:val="32"/>
          <w:szCs w:val="32"/>
        </w:rPr>
      </w:pPr>
    </w:p>
    <w:p w14:paraId="0D369A82">
      <w:pPr>
        <w:autoSpaceDE w:val="0"/>
        <w:autoSpaceDN w:val="0"/>
        <w:jc w:val="center"/>
        <w:rPr>
          <w:rFonts w:hint="eastAsia" w:ascii="仿宋" w:hAnsi="仿宋" w:eastAsia="仿宋" w:cs="仿宋"/>
          <w:b/>
          <w:color w:val="auto"/>
          <w:spacing w:val="6"/>
          <w:sz w:val="32"/>
          <w:szCs w:val="32"/>
        </w:rPr>
      </w:pPr>
    </w:p>
    <w:p w14:paraId="02D2176A">
      <w:pPr>
        <w:autoSpaceDE w:val="0"/>
        <w:autoSpaceDN w:val="0"/>
        <w:jc w:val="center"/>
        <w:rPr>
          <w:rFonts w:hint="eastAsia" w:ascii="仿宋" w:hAnsi="仿宋" w:eastAsia="仿宋" w:cs="仿宋"/>
          <w:b/>
          <w:color w:val="auto"/>
          <w:spacing w:val="6"/>
          <w:sz w:val="32"/>
          <w:szCs w:val="32"/>
        </w:rPr>
      </w:pPr>
    </w:p>
    <w:p w14:paraId="50D8FB19">
      <w:pPr>
        <w:autoSpaceDE w:val="0"/>
        <w:autoSpaceDN w:val="0"/>
        <w:jc w:val="center"/>
        <w:rPr>
          <w:rFonts w:hint="eastAsia" w:ascii="仿宋" w:hAnsi="仿宋" w:eastAsia="仿宋" w:cs="仿宋"/>
          <w:b/>
          <w:color w:val="auto"/>
          <w:spacing w:val="6"/>
          <w:sz w:val="32"/>
          <w:szCs w:val="32"/>
        </w:rPr>
      </w:pPr>
    </w:p>
    <w:p w14:paraId="2F25D3C3">
      <w:pPr>
        <w:autoSpaceDE w:val="0"/>
        <w:autoSpaceDN w:val="0"/>
        <w:jc w:val="center"/>
        <w:rPr>
          <w:rFonts w:hint="eastAsia" w:ascii="仿宋" w:hAnsi="仿宋" w:eastAsia="仿宋" w:cs="仿宋"/>
          <w:b/>
          <w:color w:val="auto"/>
          <w:spacing w:val="6"/>
          <w:sz w:val="32"/>
          <w:szCs w:val="32"/>
        </w:rPr>
      </w:pPr>
    </w:p>
    <w:p w14:paraId="5939BCF9">
      <w:pPr>
        <w:autoSpaceDE w:val="0"/>
        <w:autoSpaceDN w:val="0"/>
        <w:jc w:val="center"/>
        <w:rPr>
          <w:rFonts w:hint="eastAsia" w:ascii="仿宋" w:hAnsi="仿宋" w:eastAsia="仿宋" w:cs="仿宋"/>
          <w:b/>
          <w:color w:val="auto"/>
          <w:spacing w:val="6"/>
          <w:sz w:val="32"/>
          <w:szCs w:val="32"/>
        </w:rPr>
      </w:pPr>
    </w:p>
    <w:p w14:paraId="17139432">
      <w:pPr>
        <w:autoSpaceDE w:val="0"/>
        <w:autoSpaceDN w:val="0"/>
        <w:jc w:val="center"/>
        <w:rPr>
          <w:rFonts w:hint="eastAsia" w:ascii="仿宋" w:hAnsi="仿宋" w:eastAsia="仿宋" w:cs="仿宋"/>
          <w:b/>
          <w:color w:val="auto"/>
          <w:spacing w:val="6"/>
          <w:sz w:val="32"/>
          <w:szCs w:val="32"/>
        </w:rPr>
      </w:pPr>
    </w:p>
    <w:p w14:paraId="6528FFAE">
      <w:pPr>
        <w:autoSpaceDE w:val="0"/>
        <w:autoSpaceDN w:val="0"/>
        <w:jc w:val="center"/>
        <w:rPr>
          <w:rFonts w:hint="eastAsia" w:ascii="仿宋" w:hAnsi="仿宋" w:eastAsia="仿宋" w:cs="仿宋"/>
          <w:b/>
          <w:color w:val="auto"/>
          <w:spacing w:val="6"/>
          <w:sz w:val="32"/>
          <w:szCs w:val="32"/>
        </w:rPr>
      </w:pPr>
    </w:p>
    <w:p w14:paraId="70E594EB">
      <w:pPr>
        <w:pStyle w:val="23"/>
        <w:rPr>
          <w:rFonts w:hint="eastAsia" w:ascii="仿宋" w:hAnsi="仿宋" w:eastAsia="仿宋" w:cs="仿宋"/>
          <w:color w:val="auto"/>
        </w:rPr>
      </w:pPr>
    </w:p>
    <w:p w14:paraId="328EEBFD">
      <w:pPr>
        <w:snapToGrid w:val="0"/>
        <w:spacing w:line="360" w:lineRule="auto"/>
        <w:rPr>
          <w:rFonts w:hint="eastAsia" w:ascii="仿宋" w:hAnsi="仿宋" w:eastAsia="仿宋" w:cs="仿宋"/>
          <w:b/>
          <w:color w:val="auto"/>
          <w:kern w:val="0"/>
          <w:sz w:val="32"/>
          <w:szCs w:val="32"/>
        </w:rPr>
      </w:pPr>
    </w:p>
    <w:p w14:paraId="3000230D">
      <w:pPr>
        <w:snapToGrid w:val="0"/>
        <w:spacing w:line="360" w:lineRule="auto"/>
        <w:rPr>
          <w:rFonts w:hint="eastAsia" w:ascii="仿宋" w:hAnsi="仿宋" w:eastAsia="仿宋" w:cs="仿宋"/>
          <w:b/>
          <w:color w:val="auto"/>
          <w:kern w:val="0"/>
          <w:sz w:val="32"/>
          <w:szCs w:val="32"/>
        </w:rPr>
      </w:pPr>
    </w:p>
    <w:p w14:paraId="104D70E8">
      <w:pPr>
        <w:snapToGrid w:val="0"/>
        <w:spacing w:line="360" w:lineRule="auto"/>
        <w:rPr>
          <w:rFonts w:hint="eastAsia" w:ascii="仿宋" w:hAnsi="仿宋" w:eastAsia="仿宋" w:cs="仿宋"/>
          <w:b/>
          <w:color w:val="auto"/>
          <w:kern w:val="0"/>
          <w:sz w:val="32"/>
          <w:szCs w:val="32"/>
        </w:rPr>
      </w:pPr>
    </w:p>
    <w:p w14:paraId="05F13D31">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14:paraId="12C52A2A">
      <w:pPr>
        <w:spacing w:line="360" w:lineRule="auto"/>
        <w:jc w:val="center"/>
        <w:rPr>
          <w:rFonts w:hint="eastAsia" w:ascii="仿宋" w:hAnsi="仿宋" w:eastAsia="仿宋" w:cs="仿宋"/>
          <w:color w:val="auto"/>
          <w:sz w:val="24"/>
          <w:u w:val="single"/>
        </w:rPr>
      </w:pPr>
    </w:p>
    <w:p w14:paraId="30EF4AED">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671A2C6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14:paraId="72256D9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20EAFADA">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71A6365D">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10807E5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2C7B2FC3">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0CE41E1D">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266402F2">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65D1D188">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3D604385">
      <w:pPr>
        <w:spacing w:line="360" w:lineRule="auto"/>
        <w:ind w:right="420"/>
        <w:rPr>
          <w:rFonts w:hint="eastAsia" w:ascii="仿宋" w:hAnsi="仿宋" w:eastAsia="仿宋" w:cs="仿宋"/>
          <w:color w:val="auto"/>
          <w:sz w:val="24"/>
        </w:rPr>
      </w:pPr>
    </w:p>
    <w:p w14:paraId="310B1B7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122A398B">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8EE46A2">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818BD72">
      <w:pPr>
        <w:pStyle w:val="3"/>
        <w:rPr>
          <w:rFonts w:hint="eastAsia" w:ascii="仿宋" w:eastAsia="仿宋" w:cs="仿宋"/>
          <w:color w:val="auto"/>
          <w:lang w:val="en-US"/>
        </w:rPr>
      </w:pPr>
    </w:p>
    <w:p w14:paraId="18289D5A">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69293E7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6E4F3579">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FC34AA8">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3213F7D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43186AE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AC9A0F8">
      <w:pPr>
        <w:pStyle w:val="23"/>
        <w:rPr>
          <w:color w:val="auto"/>
          <w:lang w:val="en-US"/>
        </w:rPr>
      </w:pPr>
    </w:p>
    <w:p w14:paraId="4431126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99BB7C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5E56C1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5D7157D2">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042F17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336952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6005167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3E3AD102">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7171100B">
      <w:pPr>
        <w:widowControl/>
        <w:jc w:val="left"/>
        <w:rPr>
          <w:rFonts w:hint="eastAsia" w:ascii="仿宋" w:hAnsi="仿宋" w:eastAsia="仿宋" w:cs="仿宋"/>
          <w:color w:val="auto"/>
          <w:kern w:val="0"/>
          <w:sz w:val="24"/>
        </w:rPr>
      </w:pPr>
    </w:p>
    <w:p w14:paraId="198159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8A31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25085F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362F0BC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45E37EA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437D95D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43EA518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0F460AD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0D19FA4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68509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49E82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300D78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FE2E0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DAA1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17813C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53ECC6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3D93C0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223B5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0E41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56020B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77212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467C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512468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CC494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C7DD4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946A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B38B19">
            <w:pPr>
              <w:widowControl/>
              <w:jc w:val="left"/>
              <w:rPr>
                <w:rFonts w:hint="eastAsia" w:ascii="仿宋" w:hAnsi="仿宋" w:eastAsia="仿宋" w:cs="仿宋"/>
                <w:color w:val="auto"/>
                <w:kern w:val="0"/>
                <w:sz w:val="24"/>
              </w:rPr>
            </w:pPr>
          </w:p>
        </w:tc>
        <w:tc>
          <w:tcPr>
            <w:tcW w:w="1560" w:type="dxa"/>
            <w:vAlign w:val="center"/>
          </w:tcPr>
          <w:p w14:paraId="7AEC1C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F1C41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A17DD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50AAC0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41AB50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6444AA5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713D8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BA8C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1DB42E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468DA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8B11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231983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24D2C6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45268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2B8DE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23485A">
            <w:pPr>
              <w:widowControl/>
              <w:jc w:val="left"/>
              <w:rPr>
                <w:rFonts w:hint="eastAsia" w:ascii="仿宋" w:hAnsi="仿宋" w:eastAsia="仿宋" w:cs="仿宋"/>
                <w:color w:val="auto"/>
                <w:kern w:val="0"/>
                <w:sz w:val="24"/>
              </w:rPr>
            </w:pPr>
          </w:p>
        </w:tc>
        <w:tc>
          <w:tcPr>
            <w:tcW w:w="1560" w:type="dxa"/>
            <w:vAlign w:val="center"/>
          </w:tcPr>
          <w:p w14:paraId="219B98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92373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011AE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115741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5B6DC5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1D2B92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55AF3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0F7F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339B23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BB07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F1351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33D21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5B4AE1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62A7AD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05AFF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F240AF">
            <w:pPr>
              <w:widowControl/>
              <w:jc w:val="left"/>
              <w:rPr>
                <w:rFonts w:hint="eastAsia" w:ascii="仿宋" w:hAnsi="仿宋" w:eastAsia="仿宋" w:cs="仿宋"/>
                <w:color w:val="auto"/>
                <w:kern w:val="0"/>
                <w:sz w:val="24"/>
              </w:rPr>
            </w:pPr>
          </w:p>
        </w:tc>
        <w:tc>
          <w:tcPr>
            <w:tcW w:w="1560" w:type="dxa"/>
            <w:vAlign w:val="center"/>
          </w:tcPr>
          <w:p w14:paraId="6EA853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AA05A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4C2F4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636A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A03F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30B0B2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1D225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87F4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39BFC1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C728B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1524E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DAAFD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3DAF0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113E46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44437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7B88B9">
            <w:pPr>
              <w:widowControl/>
              <w:jc w:val="left"/>
              <w:rPr>
                <w:rFonts w:hint="eastAsia" w:ascii="仿宋" w:hAnsi="仿宋" w:eastAsia="仿宋" w:cs="仿宋"/>
                <w:color w:val="auto"/>
                <w:kern w:val="0"/>
                <w:sz w:val="24"/>
              </w:rPr>
            </w:pPr>
          </w:p>
        </w:tc>
        <w:tc>
          <w:tcPr>
            <w:tcW w:w="1560" w:type="dxa"/>
            <w:vAlign w:val="center"/>
          </w:tcPr>
          <w:p w14:paraId="23390F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F034A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C4DF6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75E728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401BB7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0248F7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9996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FBA7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535B2A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B7673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A3CDD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C0AE8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98243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756688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2057B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7ABFA0">
            <w:pPr>
              <w:widowControl/>
              <w:jc w:val="left"/>
              <w:rPr>
                <w:rFonts w:hint="eastAsia" w:ascii="仿宋" w:hAnsi="仿宋" w:eastAsia="仿宋" w:cs="仿宋"/>
                <w:color w:val="auto"/>
                <w:kern w:val="0"/>
                <w:sz w:val="24"/>
              </w:rPr>
            </w:pPr>
          </w:p>
        </w:tc>
        <w:tc>
          <w:tcPr>
            <w:tcW w:w="1560" w:type="dxa"/>
            <w:vAlign w:val="center"/>
          </w:tcPr>
          <w:p w14:paraId="5C160A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48AC0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A1AE1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4464C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37FBC9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517F6B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089B9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7B9E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018827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F4F96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B3BAF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BC71F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7102FA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1A4FF5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29BF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115350">
            <w:pPr>
              <w:widowControl/>
              <w:jc w:val="left"/>
              <w:rPr>
                <w:rFonts w:hint="eastAsia" w:ascii="仿宋" w:hAnsi="仿宋" w:eastAsia="仿宋" w:cs="仿宋"/>
                <w:color w:val="auto"/>
                <w:kern w:val="0"/>
                <w:sz w:val="24"/>
              </w:rPr>
            </w:pPr>
          </w:p>
        </w:tc>
        <w:tc>
          <w:tcPr>
            <w:tcW w:w="1560" w:type="dxa"/>
            <w:vAlign w:val="center"/>
          </w:tcPr>
          <w:p w14:paraId="37B5F7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AD7A4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DC438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0BA876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58E4D2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D5C22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7EAB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357F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336090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AA393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06569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D7B24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827F5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5000C0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C048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937ED9">
            <w:pPr>
              <w:widowControl/>
              <w:jc w:val="left"/>
              <w:rPr>
                <w:rFonts w:hint="eastAsia" w:ascii="仿宋" w:hAnsi="仿宋" w:eastAsia="仿宋" w:cs="仿宋"/>
                <w:color w:val="auto"/>
                <w:kern w:val="0"/>
                <w:sz w:val="24"/>
              </w:rPr>
            </w:pPr>
          </w:p>
        </w:tc>
        <w:tc>
          <w:tcPr>
            <w:tcW w:w="1560" w:type="dxa"/>
            <w:vAlign w:val="center"/>
          </w:tcPr>
          <w:p w14:paraId="3F75F8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BD537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DCFEF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1D36B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57DC74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F7D11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1853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106E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556EEF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BD64E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77DDB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26580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AF781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435DD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323A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5EE152">
            <w:pPr>
              <w:widowControl/>
              <w:jc w:val="left"/>
              <w:rPr>
                <w:rFonts w:hint="eastAsia" w:ascii="仿宋" w:hAnsi="仿宋" w:eastAsia="仿宋" w:cs="仿宋"/>
                <w:color w:val="auto"/>
                <w:kern w:val="0"/>
                <w:sz w:val="24"/>
              </w:rPr>
            </w:pPr>
          </w:p>
        </w:tc>
        <w:tc>
          <w:tcPr>
            <w:tcW w:w="1560" w:type="dxa"/>
            <w:vAlign w:val="center"/>
          </w:tcPr>
          <w:p w14:paraId="78F701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6FC79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ED38A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64782F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1B887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F2AAC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10C5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2ABB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7777E7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DF854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ABCF5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E1B53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95F4F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86AB7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0B6F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1EF645">
            <w:pPr>
              <w:widowControl/>
              <w:jc w:val="left"/>
              <w:rPr>
                <w:rFonts w:hint="eastAsia" w:ascii="仿宋" w:hAnsi="仿宋" w:eastAsia="仿宋" w:cs="仿宋"/>
                <w:color w:val="auto"/>
                <w:kern w:val="0"/>
                <w:sz w:val="24"/>
              </w:rPr>
            </w:pPr>
          </w:p>
        </w:tc>
        <w:tc>
          <w:tcPr>
            <w:tcW w:w="1560" w:type="dxa"/>
            <w:vAlign w:val="center"/>
          </w:tcPr>
          <w:p w14:paraId="4BDAAA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BF7C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32979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917B9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E40DC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195C9B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82FA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58FE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2F2739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ED7CF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82D52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4DB26E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513D8F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1BCEF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ECE8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BA399A">
            <w:pPr>
              <w:widowControl/>
              <w:jc w:val="left"/>
              <w:rPr>
                <w:rFonts w:hint="eastAsia" w:ascii="仿宋" w:hAnsi="仿宋" w:eastAsia="仿宋" w:cs="仿宋"/>
                <w:color w:val="auto"/>
                <w:kern w:val="0"/>
                <w:sz w:val="24"/>
              </w:rPr>
            </w:pPr>
          </w:p>
        </w:tc>
        <w:tc>
          <w:tcPr>
            <w:tcW w:w="1560" w:type="dxa"/>
            <w:vAlign w:val="center"/>
          </w:tcPr>
          <w:p w14:paraId="514087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3ACB8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441AC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669048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484AE5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7C5AB4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AE0C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0DBC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6E0541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A9EA0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280B2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E4735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CCB5E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10012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D186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D70519">
            <w:pPr>
              <w:widowControl/>
              <w:jc w:val="left"/>
              <w:rPr>
                <w:rFonts w:hint="eastAsia" w:ascii="仿宋" w:hAnsi="仿宋" w:eastAsia="仿宋" w:cs="仿宋"/>
                <w:color w:val="auto"/>
                <w:kern w:val="0"/>
                <w:sz w:val="24"/>
              </w:rPr>
            </w:pPr>
          </w:p>
        </w:tc>
        <w:tc>
          <w:tcPr>
            <w:tcW w:w="1560" w:type="dxa"/>
            <w:vAlign w:val="center"/>
          </w:tcPr>
          <w:p w14:paraId="02EB95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2D169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6C045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293CCA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1C1EFE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6C0529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0373C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656C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69FE26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61916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B7E70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5CBA1F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6B47C5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3B7145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A617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CA1A75">
            <w:pPr>
              <w:widowControl/>
              <w:jc w:val="left"/>
              <w:rPr>
                <w:rFonts w:hint="eastAsia" w:ascii="仿宋" w:hAnsi="仿宋" w:eastAsia="仿宋" w:cs="仿宋"/>
                <w:color w:val="auto"/>
                <w:kern w:val="0"/>
                <w:sz w:val="24"/>
              </w:rPr>
            </w:pPr>
          </w:p>
        </w:tc>
        <w:tc>
          <w:tcPr>
            <w:tcW w:w="1560" w:type="dxa"/>
            <w:vAlign w:val="center"/>
          </w:tcPr>
          <w:p w14:paraId="6365AC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EA809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F87AB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32CA56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176B8E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1444B1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3EC7E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9C73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47F766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91521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AB8E9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2E561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4CA0A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25FB8F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190C6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D8924C">
            <w:pPr>
              <w:widowControl/>
              <w:jc w:val="left"/>
              <w:rPr>
                <w:rFonts w:hint="eastAsia" w:ascii="仿宋" w:hAnsi="仿宋" w:eastAsia="仿宋" w:cs="仿宋"/>
                <w:color w:val="auto"/>
                <w:kern w:val="0"/>
                <w:sz w:val="24"/>
              </w:rPr>
            </w:pPr>
          </w:p>
        </w:tc>
        <w:tc>
          <w:tcPr>
            <w:tcW w:w="1560" w:type="dxa"/>
            <w:vAlign w:val="center"/>
          </w:tcPr>
          <w:p w14:paraId="307122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F5137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9D248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433945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073385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5E87C1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74850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D637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3419C8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C31EB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21EBE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06BEB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742F8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F344D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7796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166F76">
            <w:pPr>
              <w:widowControl/>
              <w:jc w:val="left"/>
              <w:rPr>
                <w:rFonts w:hint="eastAsia" w:ascii="仿宋" w:hAnsi="仿宋" w:eastAsia="仿宋" w:cs="仿宋"/>
                <w:color w:val="auto"/>
                <w:kern w:val="0"/>
                <w:sz w:val="24"/>
              </w:rPr>
            </w:pPr>
          </w:p>
        </w:tc>
        <w:tc>
          <w:tcPr>
            <w:tcW w:w="1560" w:type="dxa"/>
            <w:vAlign w:val="center"/>
          </w:tcPr>
          <w:p w14:paraId="0ABECC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54B51A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D24D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18EC04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17FE1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1EEF6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0A64B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86741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1C598A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2323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90549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AEDE6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3BBA3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08145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3FF0BC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7A72FA0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1.大型、中型和小型企业须同时满足所列指标的下限，否则下划一档；微型企业只须满足所列指标中的一项即可。 　　</w:t>
      </w:r>
    </w:p>
    <w:p w14:paraId="27EDBAC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6222F3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3.企业划分指标以现行统计制度为准。</w:t>
      </w:r>
    </w:p>
    <w:p w14:paraId="487943A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6F25BAE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581251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1677A02C">
      <w:pPr>
        <w:widowControl/>
        <w:jc w:val="left"/>
        <w:rPr>
          <w:rFonts w:hint="eastAsia" w:ascii="仿宋" w:hAnsi="仿宋" w:eastAsia="仿宋" w:cs="仿宋"/>
          <w:color w:val="auto"/>
          <w:kern w:val="0"/>
          <w:sz w:val="24"/>
        </w:rPr>
      </w:pPr>
    </w:p>
    <w:p w14:paraId="064864CC">
      <w:pPr>
        <w:widowControl/>
        <w:jc w:val="left"/>
        <w:rPr>
          <w:rFonts w:hint="eastAsia" w:ascii="仿宋" w:hAnsi="仿宋" w:eastAsia="仿宋" w:cs="仿宋"/>
          <w:color w:val="auto"/>
          <w:kern w:val="0"/>
          <w:sz w:val="24"/>
        </w:rPr>
      </w:pPr>
    </w:p>
    <w:p w14:paraId="224F8B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60963A4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7E45A2D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085A43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1F8D6B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325258C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C241DB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将交通运输业中包括的“装卸搬运和运输代理业”修改为“多式联运和运输代理业、装卸搬运”。</w:t>
      </w:r>
    </w:p>
    <w:p w14:paraId="3094A60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仓储业所包括的行业中类，根据《国民经济行业分类》（GB/T4754—2017）调整为“通用仓储，低温仓储，危险品仓储，谷物、棉花等农产品仓储，中药材仓储和其他仓储业”。</w:t>
      </w:r>
    </w:p>
    <w:p w14:paraId="51B275B8">
      <w:pPr>
        <w:widowControl/>
        <w:jc w:val="left"/>
        <w:rPr>
          <w:rFonts w:hint="eastAsia" w:ascii="仿宋" w:hAnsi="仿宋" w:eastAsia="仿宋" w:cs="仿宋"/>
          <w:color w:val="auto"/>
          <w:kern w:val="0"/>
          <w:sz w:val="18"/>
          <w:szCs w:val="18"/>
        </w:rPr>
      </w:pPr>
    </w:p>
    <w:p w14:paraId="465AF480">
      <w:pPr>
        <w:widowControl/>
        <w:jc w:val="left"/>
        <w:rPr>
          <w:rFonts w:hint="eastAsia" w:ascii="仿宋" w:hAnsi="仿宋" w:eastAsia="仿宋" w:cs="仿宋"/>
          <w:color w:val="auto"/>
          <w:kern w:val="0"/>
          <w:sz w:val="18"/>
          <w:szCs w:val="18"/>
        </w:rPr>
      </w:pPr>
    </w:p>
    <w:p w14:paraId="2A62B87B">
      <w:pPr>
        <w:widowControl/>
        <w:jc w:val="left"/>
        <w:rPr>
          <w:rFonts w:hint="eastAsia" w:ascii="仿宋" w:hAnsi="仿宋" w:eastAsia="仿宋" w:cs="仿宋"/>
          <w:color w:val="auto"/>
          <w:kern w:val="0"/>
          <w:sz w:val="18"/>
          <w:szCs w:val="18"/>
        </w:rPr>
      </w:pPr>
    </w:p>
    <w:p w14:paraId="284C0254">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07021A79">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76BE5225">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7E624C8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C1DBC7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3BD405B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4FEBE0D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271DB47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39A1AFB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二、适用范围。本规定适用于从事《国民经济行业分类》(GB/T4754-2011)中J门类（金融业）活动的企业。</w:t>
      </w:r>
    </w:p>
    <w:p w14:paraId="0ADFFCC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DF1B96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四、划型标准指标。采用一个完整会计年度中四个季度末法人并表口径的资产总额（信托公司为信托资产）平均值作为划型指标，该指标以监管部门数据为准。</w:t>
      </w:r>
    </w:p>
    <w:p w14:paraId="4D61C2F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五、指标标准值。依据指标标准值，将各类金融业企业划分为大、中、小、微四个规模类型，中型企业标准上限及以上的为大型企业。</w:t>
      </w:r>
    </w:p>
    <w:p w14:paraId="3A803EF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64FC520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EE407F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D12BA1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279EE0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7AAC7A8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45E6331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2B41BD5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40A566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BA0868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0856BBB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八、本规定的中型金融业企业标准上限即为大型金融业企业下限。国务院有关部门据此进行相关数据的统计分析，不得制定与本规定不一致的金融业企业划型标准。</w:t>
      </w:r>
    </w:p>
    <w:p w14:paraId="026C5C4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九、融资担保公司参照本规定中“除贷款公司、小额贷款公司、典当行以外的其他金融机构”标准划型。</w:t>
      </w:r>
    </w:p>
    <w:p w14:paraId="121D193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015D0B6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698B56A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2187C4D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B63F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096792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57B3280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0F13AAC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008B4F0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3DB7C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4D576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4C40F9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73B670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39031F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7DB2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454CB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ABDB31">
            <w:pPr>
              <w:widowControl/>
              <w:jc w:val="left"/>
              <w:rPr>
                <w:rFonts w:hint="eastAsia" w:ascii="仿宋" w:hAnsi="仿宋" w:eastAsia="仿宋" w:cs="仿宋"/>
                <w:color w:val="auto"/>
                <w:kern w:val="0"/>
                <w:sz w:val="24"/>
              </w:rPr>
            </w:pPr>
          </w:p>
        </w:tc>
        <w:tc>
          <w:tcPr>
            <w:tcW w:w="1025" w:type="dxa"/>
            <w:vMerge w:val="continue"/>
            <w:vAlign w:val="center"/>
          </w:tcPr>
          <w:p w14:paraId="0F04B9F9">
            <w:pPr>
              <w:widowControl/>
              <w:jc w:val="left"/>
              <w:rPr>
                <w:rFonts w:hint="eastAsia" w:ascii="仿宋" w:hAnsi="仿宋" w:eastAsia="仿宋" w:cs="仿宋"/>
                <w:color w:val="auto"/>
                <w:kern w:val="0"/>
                <w:sz w:val="24"/>
              </w:rPr>
            </w:pPr>
          </w:p>
        </w:tc>
        <w:tc>
          <w:tcPr>
            <w:tcW w:w="2836" w:type="dxa"/>
            <w:vMerge w:val="continue"/>
            <w:vAlign w:val="center"/>
          </w:tcPr>
          <w:p w14:paraId="435F50C3">
            <w:pPr>
              <w:widowControl/>
              <w:jc w:val="left"/>
              <w:rPr>
                <w:rFonts w:hint="eastAsia" w:ascii="仿宋" w:hAnsi="仿宋" w:eastAsia="仿宋" w:cs="仿宋"/>
                <w:color w:val="auto"/>
                <w:kern w:val="0"/>
                <w:sz w:val="24"/>
              </w:rPr>
            </w:pPr>
          </w:p>
        </w:tc>
        <w:tc>
          <w:tcPr>
            <w:tcW w:w="606" w:type="dxa"/>
            <w:vAlign w:val="center"/>
          </w:tcPr>
          <w:p w14:paraId="3AAA11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9693C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733E7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257A29">
            <w:pPr>
              <w:widowControl/>
              <w:jc w:val="left"/>
              <w:rPr>
                <w:rFonts w:hint="eastAsia" w:ascii="仿宋" w:hAnsi="仿宋" w:eastAsia="仿宋" w:cs="仿宋"/>
                <w:color w:val="auto"/>
                <w:kern w:val="0"/>
                <w:sz w:val="24"/>
              </w:rPr>
            </w:pPr>
          </w:p>
        </w:tc>
        <w:tc>
          <w:tcPr>
            <w:tcW w:w="1025" w:type="dxa"/>
            <w:vMerge w:val="continue"/>
            <w:vAlign w:val="center"/>
          </w:tcPr>
          <w:p w14:paraId="7ACC4A83">
            <w:pPr>
              <w:widowControl/>
              <w:jc w:val="left"/>
              <w:rPr>
                <w:rFonts w:hint="eastAsia" w:ascii="仿宋" w:hAnsi="仿宋" w:eastAsia="仿宋" w:cs="仿宋"/>
                <w:color w:val="auto"/>
                <w:kern w:val="0"/>
                <w:sz w:val="24"/>
              </w:rPr>
            </w:pPr>
          </w:p>
        </w:tc>
        <w:tc>
          <w:tcPr>
            <w:tcW w:w="2836" w:type="dxa"/>
            <w:vMerge w:val="continue"/>
            <w:vAlign w:val="center"/>
          </w:tcPr>
          <w:p w14:paraId="0A5378B5">
            <w:pPr>
              <w:widowControl/>
              <w:jc w:val="left"/>
              <w:rPr>
                <w:rFonts w:hint="eastAsia" w:ascii="仿宋" w:hAnsi="仿宋" w:eastAsia="仿宋" w:cs="仿宋"/>
                <w:color w:val="auto"/>
                <w:kern w:val="0"/>
                <w:sz w:val="24"/>
              </w:rPr>
            </w:pPr>
          </w:p>
        </w:tc>
        <w:tc>
          <w:tcPr>
            <w:tcW w:w="606" w:type="dxa"/>
            <w:vAlign w:val="center"/>
          </w:tcPr>
          <w:p w14:paraId="3F4A67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4768E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6169E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B96205">
            <w:pPr>
              <w:widowControl/>
              <w:jc w:val="left"/>
              <w:rPr>
                <w:rFonts w:hint="eastAsia" w:ascii="仿宋" w:hAnsi="仿宋" w:eastAsia="仿宋" w:cs="仿宋"/>
                <w:color w:val="auto"/>
                <w:kern w:val="0"/>
                <w:sz w:val="24"/>
              </w:rPr>
            </w:pPr>
          </w:p>
        </w:tc>
        <w:tc>
          <w:tcPr>
            <w:tcW w:w="1025" w:type="dxa"/>
            <w:vMerge w:val="restart"/>
            <w:vAlign w:val="center"/>
          </w:tcPr>
          <w:p w14:paraId="0BF235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65EE0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76FA69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FB1C1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34729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B261BE">
            <w:pPr>
              <w:widowControl/>
              <w:jc w:val="left"/>
              <w:rPr>
                <w:rFonts w:hint="eastAsia" w:ascii="仿宋" w:hAnsi="仿宋" w:eastAsia="仿宋" w:cs="仿宋"/>
                <w:color w:val="auto"/>
                <w:kern w:val="0"/>
                <w:sz w:val="24"/>
              </w:rPr>
            </w:pPr>
          </w:p>
        </w:tc>
        <w:tc>
          <w:tcPr>
            <w:tcW w:w="1025" w:type="dxa"/>
            <w:vMerge w:val="continue"/>
            <w:vAlign w:val="center"/>
          </w:tcPr>
          <w:p w14:paraId="745C769C">
            <w:pPr>
              <w:widowControl/>
              <w:jc w:val="left"/>
              <w:rPr>
                <w:rFonts w:hint="eastAsia" w:ascii="仿宋" w:hAnsi="仿宋" w:eastAsia="仿宋" w:cs="仿宋"/>
                <w:color w:val="auto"/>
                <w:kern w:val="0"/>
                <w:sz w:val="24"/>
              </w:rPr>
            </w:pPr>
          </w:p>
        </w:tc>
        <w:tc>
          <w:tcPr>
            <w:tcW w:w="2836" w:type="dxa"/>
            <w:vMerge w:val="continue"/>
            <w:vAlign w:val="center"/>
          </w:tcPr>
          <w:p w14:paraId="1A3F2E8B">
            <w:pPr>
              <w:widowControl/>
              <w:jc w:val="left"/>
              <w:rPr>
                <w:rFonts w:hint="eastAsia" w:ascii="仿宋" w:hAnsi="仿宋" w:eastAsia="仿宋" w:cs="仿宋"/>
                <w:color w:val="auto"/>
                <w:kern w:val="0"/>
                <w:sz w:val="24"/>
              </w:rPr>
            </w:pPr>
          </w:p>
        </w:tc>
        <w:tc>
          <w:tcPr>
            <w:tcW w:w="606" w:type="dxa"/>
            <w:vAlign w:val="center"/>
          </w:tcPr>
          <w:p w14:paraId="04E945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414FE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725C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97AD56">
            <w:pPr>
              <w:widowControl/>
              <w:jc w:val="left"/>
              <w:rPr>
                <w:rFonts w:hint="eastAsia" w:ascii="仿宋" w:hAnsi="仿宋" w:eastAsia="仿宋" w:cs="仿宋"/>
                <w:color w:val="auto"/>
                <w:kern w:val="0"/>
                <w:sz w:val="24"/>
              </w:rPr>
            </w:pPr>
          </w:p>
        </w:tc>
        <w:tc>
          <w:tcPr>
            <w:tcW w:w="1025" w:type="dxa"/>
            <w:vMerge w:val="continue"/>
            <w:vAlign w:val="center"/>
          </w:tcPr>
          <w:p w14:paraId="17E18826">
            <w:pPr>
              <w:widowControl/>
              <w:jc w:val="left"/>
              <w:rPr>
                <w:rFonts w:hint="eastAsia" w:ascii="仿宋" w:hAnsi="仿宋" w:eastAsia="仿宋" w:cs="仿宋"/>
                <w:color w:val="auto"/>
                <w:kern w:val="0"/>
                <w:sz w:val="24"/>
              </w:rPr>
            </w:pPr>
          </w:p>
        </w:tc>
        <w:tc>
          <w:tcPr>
            <w:tcW w:w="2836" w:type="dxa"/>
            <w:vMerge w:val="continue"/>
            <w:vAlign w:val="center"/>
          </w:tcPr>
          <w:p w14:paraId="4230CD5B">
            <w:pPr>
              <w:widowControl/>
              <w:jc w:val="left"/>
              <w:rPr>
                <w:rFonts w:hint="eastAsia" w:ascii="仿宋" w:hAnsi="仿宋" w:eastAsia="仿宋" w:cs="仿宋"/>
                <w:color w:val="auto"/>
                <w:kern w:val="0"/>
                <w:sz w:val="24"/>
              </w:rPr>
            </w:pPr>
          </w:p>
        </w:tc>
        <w:tc>
          <w:tcPr>
            <w:tcW w:w="606" w:type="dxa"/>
            <w:vAlign w:val="center"/>
          </w:tcPr>
          <w:p w14:paraId="6542F4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4B24C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6DC91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64B5D9">
            <w:pPr>
              <w:widowControl/>
              <w:jc w:val="left"/>
              <w:rPr>
                <w:rFonts w:hint="eastAsia" w:ascii="仿宋" w:hAnsi="仿宋" w:eastAsia="仿宋" w:cs="仿宋"/>
                <w:color w:val="auto"/>
                <w:kern w:val="0"/>
                <w:sz w:val="24"/>
              </w:rPr>
            </w:pPr>
          </w:p>
        </w:tc>
        <w:tc>
          <w:tcPr>
            <w:tcW w:w="1025" w:type="dxa"/>
            <w:vMerge w:val="continue"/>
            <w:vAlign w:val="center"/>
          </w:tcPr>
          <w:p w14:paraId="12A12392">
            <w:pPr>
              <w:widowControl/>
              <w:jc w:val="left"/>
              <w:rPr>
                <w:rFonts w:hint="eastAsia" w:ascii="仿宋" w:hAnsi="仿宋" w:eastAsia="仿宋" w:cs="仿宋"/>
                <w:color w:val="auto"/>
                <w:kern w:val="0"/>
                <w:sz w:val="24"/>
              </w:rPr>
            </w:pPr>
          </w:p>
        </w:tc>
        <w:tc>
          <w:tcPr>
            <w:tcW w:w="2836" w:type="dxa"/>
            <w:vMerge w:val="restart"/>
            <w:vAlign w:val="center"/>
          </w:tcPr>
          <w:p w14:paraId="4ADE54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4E59E9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A5584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14262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762E5F">
            <w:pPr>
              <w:widowControl/>
              <w:jc w:val="left"/>
              <w:rPr>
                <w:rFonts w:hint="eastAsia" w:ascii="仿宋" w:hAnsi="仿宋" w:eastAsia="仿宋" w:cs="仿宋"/>
                <w:color w:val="auto"/>
                <w:kern w:val="0"/>
                <w:sz w:val="24"/>
              </w:rPr>
            </w:pPr>
          </w:p>
        </w:tc>
        <w:tc>
          <w:tcPr>
            <w:tcW w:w="1025" w:type="dxa"/>
            <w:vMerge w:val="continue"/>
            <w:vAlign w:val="center"/>
          </w:tcPr>
          <w:p w14:paraId="6BDDE839">
            <w:pPr>
              <w:widowControl/>
              <w:jc w:val="left"/>
              <w:rPr>
                <w:rFonts w:hint="eastAsia" w:ascii="仿宋" w:hAnsi="仿宋" w:eastAsia="仿宋" w:cs="仿宋"/>
                <w:color w:val="auto"/>
                <w:kern w:val="0"/>
                <w:sz w:val="24"/>
              </w:rPr>
            </w:pPr>
          </w:p>
        </w:tc>
        <w:tc>
          <w:tcPr>
            <w:tcW w:w="2836" w:type="dxa"/>
            <w:vMerge w:val="continue"/>
            <w:vAlign w:val="center"/>
          </w:tcPr>
          <w:p w14:paraId="3B22BA42">
            <w:pPr>
              <w:widowControl/>
              <w:jc w:val="left"/>
              <w:rPr>
                <w:rFonts w:hint="eastAsia" w:ascii="仿宋" w:hAnsi="仿宋" w:eastAsia="仿宋" w:cs="仿宋"/>
                <w:color w:val="auto"/>
                <w:kern w:val="0"/>
                <w:sz w:val="24"/>
              </w:rPr>
            </w:pPr>
          </w:p>
        </w:tc>
        <w:tc>
          <w:tcPr>
            <w:tcW w:w="606" w:type="dxa"/>
            <w:vAlign w:val="center"/>
          </w:tcPr>
          <w:p w14:paraId="3E5051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A40D4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65CA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2215EE">
            <w:pPr>
              <w:widowControl/>
              <w:jc w:val="left"/>
              <w:rPr>
                <w:rFonts w:hint="eastAsia" w:ascii="仿宋" w:hAnsi="仿宋" w:eastAsia="仿宋" w:cs="仿宋"/>
                <w:color w:val="auto"/>
                <w:kern w:val="0"/>
                <w:sz w:val="24"/>
              </w:rPr>
            </w:pPr>
          </w:p>
        </w:tc>
        <w:tc>
          <w:tcPr>
            <w:tcW w:w="1025" w:type="dxa"/>
            <w:vMerge w:val="continue"/>
            <w:vAlign w:val="center"/>
          </w:tcPr>
          <w:p w14:paraId="34B0053B">
            <w:pPr>
              <w:widowControl/>
              <w:jc w:val="left"/>
              <w:rPr>
                <w:rFonts w:hint="eastAsia" w:ascii="仿宋" w:hAnsi="仿宋" w:eastAsia="仿宋" w:cs="仿宋"/>
                <w:color w:val="auto"/>
                <w:kern w:val="0"/>
                <w:sz w:val="24"/>
              </w:rPr>
            </w:pPr>
          </w:p>
        </w:tc>
        <w:tc>
          <w:tcPr>
            <w:tcW w:w="2836" w:type="dxa"/>
            <w:vMerge w:val="continue"/>
            <w:vAlign w:val="center"/>
          </w:tcPr>
          <w:p w14:paraId="5FC583FF">
            <w:pPr>
              <w:widowControl/>
              <w:jc w:val="left"/>
              <w:rPr>
                <w:rFonts w:hint="eastAsia" w:ascii="仿宋" w:hAnsi="仿宋" w:eastAsia="仿宋" w:cs="仿宋"/>
                <w:color w:val="auto"/>
                <w:kern w:val="0"/>
                <w:sz w:val="24"/>
              </w:rPr>
            </w:pPr>
          </w:p>
        </w:tc>
        <w:tc>
          <w:tcPr>
            <w:tcW w:w="606" w:type="dxa"/>
            <w:vAlign w:val="center"/>
          </w:tcPr>
          <w:p w14:paraId="3765A6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1A30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A740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C312D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65A4FA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536A4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C4CD4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39B5A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6B8E87">
            <w:pPr>
              <w:widowControl/>
              <w:jc w:val="left"/>
              <w:rPr>
                <w:rFonts w:hint="eastAsia" w:ascii="仿宋" w:hAnsi="仿宋" w:eastAsia="仿宋" w:cs="仿宋"/>
                <w:color w:val="auto"/>
                <w:kern w:val="0"/>
                <w:sz w:val="24"/>
              </w:rPr>
            </w:pPr>
          </w:p>
        </w:tc>
        <w:tc>
          <w:tcPr>
            <w:tcW w:w="2836" w:type="dxa"/>
            <w:vMerge w:val="continue"/>
            <w:vAlign w:val="center"/>
          </w:tcPr>
          <w:p w14:paraId="1947B081">
            <w:pPr>
              <w:widowControl/>
              <w:jc w:val="left"/>
              <w:rPr>
                <w:rFonts w:hint="eastAsia" w:ascii="仿宋" w:hAnsi="仿宋" w:eastAsia="仿宋" w:cs="仿宋"/>
                <w:color w:val="auto"/>
                <w:kern w:val="0"/>
                <w:sz w:val="24"/>
              </w:rPr>
            </w:pPr>
          </w:p>
        </w:tc>
        <w:tc>
          <w:tcPr>
            <w:tcW w:w="606" w:type="dxa"/>
            <w:vAlign w:val="center"/>
          </w:tcPr>
          <w:p w14:paraId="6E4B08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F8198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36153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7F6D7E2">
            <w:pPr>
              <w:widowControl/>
              <w:jc w:val="left"/>
              <w:rPr>
                <w:rFonts w:hint="eastAsia" w:ascii="仿宋" w:hAnsi="仿宋" w:eastAsia="仿宋" w:cs="仿宋"/>
                <w:color w:val="auto"/>
                <w:kern w:val="0"/>
                <w:sz w:val="24"/>
              </w:rPr>
            </w:pPr>
          </w:p>
        </w:tc>
        <w:tc>
          <w:tcPr>
            <w:tcW w:w="2836" w:type="dxa"/>
            <w:vMerge w:val="continue"/>
            <w:vAlign w:val="center"/>
          </w:tcPr>
          <w:p w14:paraId="23C4BA37">
            <w:pPr>
              <w:widowControl/>
              <w:jc w:val="left"/>
              <w:rPr>
                <w:rFonts w:hint="eastAsia" w:ascii="仿宋" w:hAnsi="仿宋" w:eastAsia="仿宋" w:cs="仿宋"/>
                <w:color w:val="auto"/>
                <w:kern w:val="0"/>
                <w:sz w:val="24"/>
              </w:rPr>
            </w:pPr>
          </w:p>
        </w:tc>
        <w:tc>
          <w:tcPr>
            <w:tcW w:w="606" w:type="dxa"/>
            <w:vAlign w:val="center"/>
          </w:tcPr>
          <w:p w14:paraId="4D28A3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B2499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1BD78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82DDC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4277FA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0FE4BE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578F1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7F74E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3DD778">
            <w:pPr>
              <w:widowControl/>
              <w:jc w:val="left"/>
              <w:rPr>
                <w:rFonts w:hint="eastAsia" w:ascii="仿宋" w:hAnsi="仿宋" w:eastAsia="仿宋" w:cs="仿宋"/>
                <w:color w:val="auto"/>
                <w:kern w:val="0"/>
                <w:sz w:val="24"/>
              </w:rPr>
            </w:pPr>
          </w:p>
        </w:tc>
        <w:tc>
          <w:tcPr>
            <w:tcW w:w="2836" w:type="dxa"/>
            <w:vMerge w:val="continue"/>
            <w:vAlign w:val="center"/>
          </w:tcPr>
          <w:p w14:paraId="5A7FD6A8">
            <w:pPr>
              <w:widowControl/>
              <w:jc w:val="left"/>
              <w:rPr>
                <w:rFonts w:hint="eastAsia" w:ascii="仿宋" w:hAnsi="仿宋" w:eastAsia="仿宋" w:cs="仿宋"/>
                <w:color w:val="auto"/>
                <w:kern w:val="0"/>
                <w:sz w:val="24"/>
              </w:rPr>
            </w:pPr>
          </w:p>
        </w:tc>
        <w:tc>
          <w:tcPr>
            <w:tcW w:w="606" w:type="dxa"/>
            <w:vAlign w:val="center"/>
          </w:tcPr>
          <w:p w14:paraId="755AD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7FCFC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E871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C5BB41">
            <w:pPr>
              <w:widowControl/>
              <w:jc w:val="left"/>
              <w:rPr>
                <w:rFonts w:hint="eastAsia" w:ascii="仿宋" w:hAnsi="仿宋" w:eastAsia="仿宋" w:cs="仿宋"/>
                <w:color w:val="auto"/>
                <w:kern w:val="0"/>
                <w:sz w:val="24"/>
              </w:rPr>
            </w:pPr>
          </w:p>
        </w:tc>
        <w:tc>
          <w:tcPr>
            <w:tcW w:w="2836" w:type="dxa"/>
            <w:vMerge w:val="continue"/>
            <w:vAlign w:val="center"/>
          </w:tcPr>
          <w:p w14:paraId="59AD91D7">
            <w:pPr>
              <w:widowControl/>
              <w:jc w:val="left"/>
              <w:rPr>
                <w:rFonts w:hint="eastAsia" w:ascii="仿宋" w:hAnsi="仿宋" w:eastAsia="仿宋" w:cs="仿宋"/>
                <w:color w:val="auto"/>
                <w:kern w:val="0"/>
                <w:sz w:val="24"/>
              </w:rPr>
            </w:pPr>
          </w:p>
        </w:tc>
        <w:tc>
          <w:tcPr>
            <w:tcW w:w="606" w:type="dxa"/>
            <w:vAlign w:val="center"/>
          </w:tcPr>
          <w:p w14:paraId="72C0CE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9B1A1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507E8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01A7F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1394C2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4CE5D1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279992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9A816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18BFC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D6BFA0">
            <w:pPr>
              <w:widowControl/>
              <w:jc w:val="left"/>
              <w:rPr>
                <w:rFonts w:hint="eastAsia" w:ascii="仿宋" w:hAnsi="仿宋" w:eastAsia="仿宋" w:cs="仿宋"/>
                <w:color w:val="auto"/>
                <w:kern w:val="0"/>
                <w:sz w:val="24"/>
              </w:rPr>
            </w:pPr>
          </w:p>
        </w:tc>
        <w:tc>
          <w:tcPr>
            <w:tcW w:w="1025" w:type="dxa"/>
            <w:vMerge w:val="continue"/>
            <w:vAlign w:val="center"/>
          </w:tcPr>
          <w:p w14:paraId="46823132">
            <w:pPr>
              <w:widowControl/>
              <w:jc w:val="left"/>
              <w:rPr>
                <w:rFonts w:hint="eastAsia" w:ascii="仿宋" w:hAnsi="仿宋" w:eastAsia="仿宋" w:cs="仿宋"/>
                <w:color w:val="auto"/>
                <w:kern w:val="0"/>
                <w:sz w:val="24"/>
              </w:rPr>
            </w:pPr>
          </w:p>
        </w:tc>
        <w:tc>
          <w:tcPr>
            <w:tcW w:w="2836" w:type="dxa"/>
            <w:vMerge w:val="continue"/>
            <w:vAlign w:val="center"/>
          </w:tcPr>
          <w:p w14:paraId="0BA61D5D">
            <w:pPr>
              <w:widowControl/>
              <w:jc w:val="left"/>
              <w:rPr>
                <w:rFonts w:hint="eastAsia" w:ascii="仿宋" w:hAnsi="仿宋" w:eastAsia="仿宋" w:cs="仿宋"/>
                <w:color w:val="auto"/>
                <w:kern w:val="0"/>
                <w:sz w:val="24"/>
              </w:rPr>
            </w:pPr>
          </w:p>
        </w:tc>
        <w:tc>
          <w:tcPr>
            <w:tcW w:w="606" w:type="dxa"/>
            <w:vAlign w:val="center"/>
          </w:tcPr>
          <w:p w14:paraId="7EC136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54A26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46834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68FBC0">
            <w:pPr>
              <w:widowControl/>
              <w:jc w:val="left"/>
              <w:rPr>
                <w:rFonts w:hint="eastAsia" w:ascii="仿宋" w:hAnsi="仿宋" w:eastAsia="仿宋" w:cs="仿宋"/>
                <w:color w:val="auto"/>
                <w:kern w:val="0"/>
                <w:sz w:val="24"/>
              </w:rPr>
            </w:pPr>
          </w:p>
        </w:tc>
        <w:tc>
          <w:tcPr>
            <w:tcW w:w="1025" w:type="dxa"/>
            <w:vMerge w:val="continue"/>
            <w:vAlign w:val="center"/>
          </w:tcPr>
          <w:p w14:paraId="268EB45E">
            <w:pPr>
              <w:widowControl/>
              <w:jc w:val="left"/>
              <w:rPr>
                <w:rFonts w:hint="eastAsia" w:ascii="仿宋" w:hAnsi="仿宋" w:eastAsia="仿宋" w:cs="仿宋"/>
                <w:color w:val="auto"/>
                <w:kern w:val="0"/>
                <w:sz w:val="24"/>
              </w:rPr>
            </w:pPr>
          </w:p>
        </w:tc>
        <w:tc>
          <w:tcPr>
            <w:tcW w:w="2836" w:type="dxa"/>
            <w:vMerge w:val="continue"/>
            <w:vAlign w:val="center"/>
          </w:tcPr>
          <w:p w14:paraId="4BAA35CA">
            <w:pPr>
              <w:widowControl/>
              <w:jc w:val="left"/>
              <w:rPr>
                <w:rFonts w:hint="eastAsia" w:ascii="仿宋" w:hAnsi="仿宋" w:eastAsia="仿宋" w:cs="仿宋"/>
                <w:color w:val="auto"/>
                <w:kern w:val="0"/>
                <w:sz w:val="24"/>
              </w:rPr>
            </w:pPr>
          </w:p>
        </w:tc>
        <w:tc>
          <w:tcPr>
            <w:tcW w:w="606" w:type="dxa"/>
            <w:vAlign w:val="center"/>
          </w:tcPr>
          <w:p w14:paraId="5BDE76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07C95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33EA2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1AA18C">
            <w:pPr>
              <w:widowControl/>
              <w:jc w:val="left"/>
              <w:rPr>
                <w:rFonts w:hint="eastAsia" w:ascii="仿宋" w:hAnsi="仿宋" w:eastAsia="仿宋" w:cs="仿宋"/>
                <w:color w:val="auto"/>
                <w:kern w:val="0"/>
                <w:sz w:val="24"/>
              </w:rPr>
            </w:pPr>
          </w:p>
        </w:tc>
        <w:tc>
          <w:tcPr>
            <w:tcW w:w="1025" w:type="dxa"/>
            <w:vMerge w:val="restart"/>
            <w:vAlign w:val="center"/>
          </w:tcPr>
          <w:p w14:paraId="59B43A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723119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60BC35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F5A3D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F2BE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469799">
            <w:pPr>
              <w:widowControl/>
              <w:jc w:val="left"/>
              <w:rPr>
                <w:rFonts w:hint="eastAsia" w:ascii="仿宋" w:hAnsi="仿宋" w:eastAsia="仿宋" w:cs="仿宋"/>
                <w:color w:val="auto"/>
                <w:kern w:val="0"/>
                <w:sz w:val="24"/>
              </w:rPr>
            </w:pPr>
          </w:p>
        </w:tc>
        <w:tc>
          <w:tcPr>
            <w:tcW w:w="1025" w:type="dxa"/>
            <w:vMerge w:val="continue"/>
            <w:vAlign w:val="center"/>
          </w:tcPr>
          <w:p w14:paraId="0732A319">
            <w:pPr>
              <w:widowControl/>
              <w:jc w:val="left"/>
              <w:rPr>
                <w:rFonts w:hint="eastAsia" w:ascii="仿宋" w:hAnsi="仿宋" w:eastAsia="仿宋" w:cs="仿宋"/>
                <w:color w:val="auto"/>
                <w:kern w:val="0"/>
                <w:sz w:val="24"/>
              </w:rPr>
            </w:pPr>
          </w:p>
        </w:tc>
        <w:tc>
          <w:tcPr>
            <w:tcW w:w="2836" w:type="dxa"/>
            <w:vMerge w:val="continue"/>
            <w:vAlign w:val="center"/>
          </w:tcPr>
          <w:p w14:paraId="3CA7B9BE">
            <w:pPr>
              <w:widowControl/>
              <w:jc w:val="left"/>
              <w:rPr>
                <w:rFonts w:hint="eastAsia" w:ascii="仿宋" w:hAnsi="仿宋" w:eastAsia="仿宋" w:cs="仿宋"/>
                <w:color w:val="auto"/>
                <w:kern w:val="0"/>
                <w:sz w:val="24"/>
              </w:rPr>
            </w:pPr>
          </w:p>
        </w:tc>
        <w:tc>
          <w:tcPr>
            <w:tcW w:w="606" w:type="dxa"/>
            <w:vAlign w:val="center"/>
          </w:tcPr>
          <w:p w14:paraId="098D88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5C199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5828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83FD26">
            <w:pPr>
              <w:widowControl/>
              <w:jc w:val="left"/>
              <w:rPr>
                <w:rFonts w:hint="eastAsia" w:ascii="仿宋" w:hAnsi="仿宋" w:eastAsia="仿宋" w:cs="仿宋"/>
                <w:color w:val="auto"/>
                <w:kern w:val="0"/>
                <w:sz w:val="24"/>
              </w:rPr>
            </w:pPr>
          </w:p>
        </w:tc>
        <w:tc>
          <w:tcPr>
            <w:tcW w:w="1025" w:type="dxa"/>
            <w:vMerge w:val="continue"/>
            <w:vAlign w:val="center"/>
          </w:tcPr>
          <w:p w14:paraId="4993662F">
            <w:pPr>
              <w:widowControl/>
              <w:jc w:val="left"/>
              <w:rPr>
                <w:rFonts w:hint="eastAsia" w:ascii="仿宋" w:hAnsi="仿宋" w:eastAsia="仿宋" w:cs="仿宋"/>
                <w:color w:val="auto"/>
                <w:kern w:val="0"/>
                <w:sz w:val="24"/>
              </w:rPr>
            </w:pPr>
          </w:p>
        </w:tc>
        <w:tc>
          <w:tcPr>
            <w:tcW w:w="2836" w:type="dxa"/>
            <w:vMerge w:val="continue"/>
            <w:vAlign w:val="center"/>
          </w:tcPr>
          <w:p w14:paraId="36C3E893">
            <w:pPr>
              <w:widowControl/>
              <w:jc w:val="left"/>
              <w:rPr>
                <w:rFonts w:hint="eastAsia" w:ascii="仿宋" w:hAnsi="仿宋" w:eastAsia="仿宋" w:cs="仿宋"/>
                <w:color w:val="auto"/>
                <w:kern w:val="0"/>
                <w:sz w:val="24"/>
              </w:rPr>
            </w:pPr>
          </w:p>
        </w:tc>
        <w:tc>
          <w:tcPr>
            <w:tcW w:w="606" w:type="dxa"/>
            <w:vAlign w:val="center"/>
          </w:tcPr>
          <w:p w14:paraId="14BE1E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CA5F3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75F1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95ACD0">
            <w:pPr>
              <w:widowControl/>
              <w:jc w:val="left"/>
              <w:rPr>
                <w:rFonts w:hint="eastAsia" w:ascii="仿宋" w:hAnsi="仿宋" w:eastAsia="仿宋" w:cs="仿宋"/>
                <w:color w:val="auto"/>
                <w:kern w:val="0"/>
                <w:sz w:val="24"/>
              </w:rPr>
            </w:pPr>
          </w:p>
        </w:tc>
        <w:tc>
          <w:tcPr>
            <w:tcW w:w="1025" w:type="dxa"/>
            <w:vMerge w:val="restart"/>
            <w:vAlign w:val="center"/>
          </w:tcPr>
          <w:p w14:paraId="75139E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0CB64B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488619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B84F9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05035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24602B">
            <w:pPr>
              <w:widowControl/>
              <w:jc w:val="left"/>
              <w:rPr>
                <w:rFonts w:hint="eastAsia" w:ascii="仿宋" w:hAnsi="仿宋" w:eastAsia="仿宋" w:cs="仿宋"/>
                <w:color w:val="auto"/>
                <w:kern w:val="0"/>
                <w:sz w:val="24"/>
              </w:rPr>
            </w:pPr>
          </w:p>
        </w:tc>
        <w:tc>
          <w:tcPr>
            <w:tcW w:w="1025" w:type="dxa"/>
            <w:vMerge w:val="continue"/>
            <w:vAlign w:val="center"/>
          </w:tcPr>
          <w:p w14:paraId="4F8A2EC2">
            <w:pPr>
              <w:widowControl/>
              <w:jc w:val="left"/>
              <w:rPr>
                <w:rFonts w:hint="eastAsia" w:ascii="仿宋" w:hAnsi="仿宋" w:eastAsia="仿宋" w:cs="仿宋"/>
                <w:color w:val="auto"/>
                <w:kern w:val="0"/>
                <w:sz w:val="24"/>
              </w:rPr>
            </w:pPr>
          </w:p>
        </w:tc>
        <w:tc>
          <w:tcPr>
            <w:tcW w:w="2836" w:type="dxa"/>
            <w:vMerge w:val="continue"/>
            <w:vAlign w:val="center"/>
          </w:tcPr>
          <w:p w14:paraId="033099DA">
            <w:pPr>
              <w:widowControl/>
              <w:jc w:val="left"/>
              <w:rPr>
                <w:rFonts w:hint="eastAsia" w:ascii="仿宋" w:hAnsi="仿宋" w:eastAsia="仿宋" w:cs="仿宋"/>
                <w:color w:val="auto"/>
                <w:kern w:val="0"/>
                <w:sz w:val="24"/>
              </w:rPr>
            </w:pPr>
          </w:p>
        </w:tc>
        <w:tc>
          <w:tcPr>
            <w:tcW w:w="606" w:type="dxa"/>
            <w:vAlign w:val="center"/>
          </w:tcPr>
          <w:p w14:paraId="7A8AF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1340D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20B70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6DB14C">
            <w:pPr>
              <w:widowControl/>
              <w:jc w:val="left"/>
              <w:rPr>
                <w:rFonts w:hint="eastAsia" w:ascii="仿宋" w:hAnsi="仿宋" w:eastAsia="仿宋" w:cs="仿宋"/>
                <w:color w:val="auto"/>
                <w:kern w:val="0"/>
                <w:sz w:val="24"/>
              </w:rPr>
            </w:pPr>
          </w:p>
        </w:tc>
        <w:tc>
          <w:tcPr>
            <w:tcW w:w="1025" w:type="dxa"/>
            <w:vMerge w:val="continue"/>
            <w:vAlign w:val="center"/>
          </w:tcPr>
          <w:p w14:paraId="243793E4">
            <w:pPr>
              <w:widowControl/>
              <w:jc w:val="left"/>
              <w:rPr>
                <w:rFonts w:hint="eastAsia" w:ascii="仿宋" w:hAnsi="仿宋" w:eastAsia="仿宋" w:cs="仿宋"/>
                <w:color w:val="auto"/>
                <w:kern w:val="0"/>
                <w:sz w:val="24"/>
              </w:rPr>
            </w:pPr>
          </w:p>
        </w:tc>
        <w:tc>
          <w:tcPr>
            <w:tcW w:w="2836" w:type="dxa"/>
            <w:vMerge w:val="continue"/>
            <w:vAlign w:val="center"/>
          </w:tcPr>
          <w:p w14:paraId="03315F3C">
            <w:pPr>
              <w:widowControl/>
              <w:jc w:val="left"/>
              <w:rPr>
                <w:rFonts w:hint="eastAsia" w:ascii="仿宋" w:hAnsi="仿宋" w:eastAsia="仿宋" w:cs="仿宋"/>
                <w:color w:val="auto"/>
                <w:kern w:val="0"/>
                <w:sz w:val="24"/>
              </w:rPr>
            </w:pPr>
          </w:p>
        </w:tc>
        <w:tc>
          <w:tcPr>
            <w:tcW w:w="606" w:type="dxa"/>
            <w:vAlign w:val="center"/>
          </w:tcPr>
          <w:p w14:paraId="181F26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E0BAB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2805D36C">
      <w:pPr>
        <w:rPr>
          <w:rFonts w:hint="eastAsia" w:ascii="仿宋" w:hAnsi="仿宋" w:eastAsia="仿宋" w:cs="仿宋"/>
          <w:color w:val="auto"/>
          <w:sz w:val="24"/>
        </w:rPr>
      </w:pPr>
    </w:p>
    <w:p w14:paraId="028CB027">
      <w:pPr>
        <w:ind w:firstLine="420" w:firstLineChars="200"/>
        <w:rPr>
          <w:rFonts w:hint="eastAsia" w:ascii="仿宋" w:hAnsi="仿宋" w:eastAsia="仿宋" w:cs="仿宋"/>
          <w:color w:val="auto"/>
        </w:rPr>
      </w:pPr>
    </w:p>
    <w:p w14:paraId="6A4E7A71">
      <w:pPr>
        <w:spacing w:line="360" w:lineRule="auto"/>
        <w:ind w:right="420"/>
        <w:rPr>
          <w:rFonts w:hint="eastAsia" w:ascii="仿宋" w:hAnsi="仿宋" w:eastAsia="仿宋" w:cs="仿宋"/>
          <w:color w:val="auto"/>
        </w:rPr>
      </w:pPr>
    </w:p>
    <w:p w14:paraId="5FBC3CAF">
      <w:pPr>
        <w:spacing w:line="360" w:lineRule="auto"/>
        <w:rPr>
          <w:rFonts w:hint="eastAsia" w:ascii="宋体" w:hAnsi="宋体" w:cs="宋体"/>
          <w:bCs/>
          <w:color w:val="auto"/>
          <w:sz w:val="24"/>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CEC37">
    <w:pPr>
      <w:pStyle w:val="39"/>
      <w:framePr w:wrap="around" w:vAnchor="text" w:hAnchor="margin" w:xAlign="right" w:y="1"/>
      <w:rPr>
        <w:rStyle w:val="72"/>
      </w:rPr>
    </w:pPr>
    <w:r>
      <w:fldChar w:fldCharType="begin"/>
    </w:r>
    <w:r>
      <w:rPr>
        <w:rStyle w:val="72"/>
      </w:rPr>
      <w:instrText xml:space="preserve">PAGE  </w:instrText>
    </w:r>
    <w:r>
      <w:fldChar w:fldCharType="end"/>
    </w:r>
  </w:p>
  <w:p w14:paraId="1B3EEF2C">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090CC">
    <w:pPr>
      <w:pStyle w:val="39"/>
      <w:jc w:val="center"/>
      <w:rPr>
        <w:rFonts w:ascii="仿宋_GB2312" w:eastAsia="仿宋_GB2312"/>
        <w:szCs w:val="24"/>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1CFBFE">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1CFBFE">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74584">
    <w:pPr>
      <w:pStyle w:val="39"/>
      <w:framePr w:wrap="around" w:vAnchor="text" w:hAnchor="margin" w:xAlign="right" w:y="1"/>
      <w:rPr>
        <w:rStyle w:val="72"/>
      </w:rPr>
    </w:pPr>
    <w:r>
      <w:fldChar w:fldCharType="begin"/>
    </w:r>
    <w:r>
      <w:rPr>
        <w:rStyle w:val="72"/>
      </w:rPr>
      <w:instrText xml:space="preserve">PAGE  </w:instrText>
    </w:r>
    <w:r>
      <w:fldChar w:fldCharType="end"/>
    </w:r>
  </w:p>
  <w:p w14:paraId="6CD2D15C">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082CF">
    <w:pPr>
      <w:pStyle w:val="39"/>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2B0A62">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5" w:name="_Toc36110187"/>
                          <w:bookmarkStart w:id="176" w:name="_Toc91899912"/>
                          <w:bookmarkStart w:id="177" w:name="_Toc131845147"/>
                          <w:bookmarkStart w:id="178" w:name="_Toc164085800"/>
                          <w:r>
                            <w:rPr>
                              <w:rFonts w:hint="eastAsia" w:ascii="仿宋_GB2312" w:eastAsia="仿宋_GB2312"/>
                              <w:kern w:val="0"/>
                              <w:szCs w:val="21"/>
                            </w:rPr>
                            <w:t xml:space="preserve"> 页</w:t>
                          </w:r>
                          <w:bookmarkEnd w:id="175"/>
                          <w:bookmarkEnd w:id="176"/>
                          <w:bookmarkEnd w:id="177"/>
                          <w:bookmarkEnd w:id="178"/>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A2B0A62">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5" w:name="_Toc36110187"/>
                    <w:bookmarkStart w:id="176" w:name="_Toc91899912"/>
                    <w:bookmarkStart w:id="177" w:name="_Toc131845147"/>
                    <w:bookmarkStart w:id="178" w:name="_Toc164085800"/>
                    <w:r>
                      <w:rPr>
                        <w:rFonts w:hint="eastAsia" w:ascii="仿宋_GB2312" w:eastAsia="仿宋_GB2312"/>
                        <w:kern w:val="0"/>
                        <w:szCs w:val="21"/>
                      </w:rPr>
                      <w:t xml:space="preserve"> 页</w:t>
                    </w:r>
                    <w:bookmarkEnd w:id="175"/>
                    <w:bookmarkEnd w:id="176"/>
                    <w:bookmarkEnd w:id="177"/>
                    <w:bookmarkEnd w:id="17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6BA06">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DA712">
    <w:pPr>
      <w:pStyle w:val="39"/>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5FF1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275FF1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37072">
    <w:pPr>
      <w:pStyle w:val="39"/>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ACC25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2ACC25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CED89D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B60F0">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C240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6CC240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802B96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E91C4">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8B5FD">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14:paraId="39F8B5FD">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28CEE7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8208B">
    <w:pPr>
      <w:pStyle w:val="39"/>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E6F2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36BE6F2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0BB003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B1960">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69438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E69438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209562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26AE8">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ACB20">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49ACB20">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6FBFC3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69C4A">
    <w:pPr>
      <w:pStyle w:val="40"/>
      <w:jc w:val="left"/>
    </w:pPr>
    <w:r>
      <w:rPr>
        <w:rFonts w:hint="eastAsia"/>
      </w:rPr>
      <w:t>浙江</w:t>
    </w:r>
    <w:r>
      <w:rPr>
        <w:rFonts w:hint="eastAsia"/>
        <w:lang w:val="en-US" w:eastAsia="zh-CN"/>
      </w:rPr>
      <w:t>益诚工程咨询有限公司</w:t>
    </w:r>
    <w:r>
      <w:rPr>
        <w:rFonts w:hint="eastAsia" w:ascii="仿宋" w:hAnsi="仿宋" w:eastAsia="仿宋" w:cs="仿宋"/>
      </w:rPr>
      <w:t xml:space="preserve">                                    </w:t>
    </w:r>
    <w:r>
      <w:rPr>
        <w:rFonts w:hint="eastAsia" w:ascii="仿宋" w:hAnsi="仿宋" w:eastAsia="仿宋" w:cs="仿宋"/>
        <w:color w:val="auto"/>
      </w:rPr>
      <w:t>文件编号:  绍柯采[2025]1074号</w:t>
    </w:r>
    <w:r>
      <w:rPr>
        <w:rFonts w:hint="eastAsia" w:ascii="仿宋" w:hAnsi="仿宋" w:eastAsia="仿宋" w:cs="仿宋"/>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EE5B4">
    <w:pPr>
      <w:pStyle w:val="40"/>
      <w:jc w:val="left"/>
      <w:rPr>
        <w:rFonts w:ascii="仿宋_GB2312" w:eastAsia="仿宋_GB2312"/>
        <w:i/>
        <w:u w:val="single"/>
      </w:rPr>
    </w:pPr>
    <w:r>
      <w:rPr>
        <w:rFonts w:hint="eastAsia" w:ascii="仿宋" w:hAnsi="仿宋" w:eastAsia="仿宋" w:cs="仿宋"/>
      </w:rPr>
      <w:t xml:space="preserve">（代理机构）                                                           文件编号:  </w:t>
    </w:r>
  </w:p>
  <w:p w14:paraId="408F1AEF">
    <w:pPr>
      <w:pStyle w:val="40"/>
      <w:pBdr>
        <w:bottom w:val="none" w:color="auto" w:sz="0" w:space="1"/>
      </w:pBdr>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DE0D8">
    <w:pPr>
      <w:pStyle w:val="40"/>
      <w:jc w:val="left"/>
      <w:rPr>
        <w:rFonts w:ascii="仿宋_GB2312" w:eastAsia="仿宋_GB2312"/>
        <w:i/>
        <w:u w:val="single"/>
      </w:rPr>
    </w:pPr>
    <w:r>
      <w:rPr>
        <w:rFonts w:hint="eastAsia"/>
      </w:rPr>
      <w:t>浙江</w:t>
    </w:r>
    <w:r>
      <w:rPr>
        <w:rFonts w:hint="eastAsia"/>
        <w:lang w:val="en-US" w:eastAsia="zh-CN"/>
      </w:rPr>
      <w:t>益诚工程咨询有限公司</w:t>
    </w:r>
    <w:r>
      <w:rPr>
        <w:rFonts w:hint="eastAsia" w:ascii="仿宋" w:hAnsi="仿宋" w:eastAsia="仿宋" w:cs="仿宋"/>
      </w:rPr>
      <w:t xml:space="preserve">                                 </w:t>
    </w:r>
    <w:r>
      <w:rPr>
        <w:rFonts w:hint="eastAsia" w:ascii="仿宋" w:hAnsi="仿宋" w:eastAsia="仿宋" w:cs="仿宋"/>
        <w:color w:val="auto"/>
      </w:rPr>
      <w:t xml:space="preserve"> 文件编号:  绍柯采[2025]1074号</w:t>
    </w:r>
  </w:p>
  <w:p w14:paraId="15C7C8B7">
    <w:pPr>
      <w:pStyle w:val="40"/>
      <w:pBdr>
        <w:bottom w:val="none" w:color="auto" w:sz="0" w:space="0"/>
      </w:pBdr>
      <w:tabs>
        <w:tab w:val="clear" w:pos="4153"/>
        <w:tab w:val="clear" w:pos="8306"/>
      </w:tabs>
      <w:jc w:val="both"/>
    </w:pPr>
  </w:p>
  <w:p w14:paraId="2C6BCCE7">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3295D">
    <w:pPr>
      <w:pStyle w:val="40"/>
      <w:jc w:val="left"/>
      <w:rPr>
        <w:rFonts w:ascii="仿宋_GB2312" w:eastAsia="仿宋_GB2312"/>
        <w:i/>
        <w:u w:val="single"/>
      </w:rPr>
    </w:pPr>
    <w:r>
      <w:rPr>
        <w:rFonts w:hint="eastAsia"/>
      </w:rPr>
      <w:t>浙江</w:t>
    </w:r>
    <w:r>
      <w:rPr>
        <w:rFonts w:hint="eastAsia"/>
        <w:lang w:val="en-US" w:eastAsia="zh-CN"/>
      </w:rPr>
      <w:t>益诚工程咨询有限公司</w:t>
    </w:r>
    <w:r>
      <w:rPr>
        <w:rFonts w:hint="eastAsia" w:ascii="仿宋" w:hAnsi="仿宋" w:eastAsia="仿宋" w:cs="仿宋"/>
      </w:rPr>
      <w:t xml:space="preserve">                                       文件编号:  </w:t>
    </w:r>
  </w:p>
  <w:p w14:paraId="5306C481">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E472F">
    <w:pPr>
      <w:pStyle w:val="40"/>
      <w:jc w:val="left"/>
      <w:rPr>
        <w:rFonts w:ascii="仿宋_GB2312" w:eastAsia="仿宋_GB2312"/>
        <w:i/>
        <w:u w:val="single"/>
      </w:rPr>
    </w:pPr>
    <w:r>
      <w:rPr>
        <w:rFonts w:hint="eastAsia"/>
      </w:rPr>
      <w:t>浙江</w:t>
    </w:r>
    <w:r>
      <w:rPr>
        <w:rFonts w:hint="eastAsia"/>
        <w:lang w:val="en-US" w:eastAsia="zh-CN"/>
      </w:rPr>
      <w:t>益诚工程咨询有限公司</w:t>
    </w:r>
    <w:r>
      <w:rPr>
        <w:rFonts w:hint="eastAsia" w:ascii="仿宋" w:hAnsi="仿宋" w:eastAsia="仿宋" w:cs="仿宋"/>
      </w:rPr>
      <w:t xml:space="preserve">                                                          文件编号:  </w:t>
    </w:r>
  </w:p>
  <w:p w14:paraId="1A8D85E2">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FEC39">
    <w:pPr>
      <w:pStyle w:val="40"/>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6F9748D5">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7C29E">
    <w:pPr>
      <w:pStyle w:val="40"/>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F6DCDF8">
    <w:pPr>
      <w:pStyle w:val="40"/>
      <w:pBdr>
        <w:bottom w:val="none" w:color="auto" w:sz="0" w:space="1"/>
      </w:pBdr>
      <w:jc w:val="right"/>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DE9FE">
    <w:pPr>
      <w:pStyle w:val="40"/>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14:paraId="74F6A956">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D381B">
    <w:pPr>
      <w:pStyle w:val="40"/>
      <w:jc w:val="left"/>
      <w:rPr>
        <w:rFonts w:ascii="仿宋_GB2312" w:eastAsia="仿宋_GB2312"/>
        <w:i/>
        <w:u w:val="single"/>
      </w:rPr>
    </w:pPr>
    <w:r>
      <w:rPr>
        <w:rFonts w:hint="eastAsia" w:ascii="仿宋" w:hAnsi="仿宋" w:eastAsia="仿宋" w:cs="仿宋"/>
      </w:rPr>
      <w:t xml:space="preserve">（代理机构）                                                           文件编号:  </w:t>
    </w:r>
  </w:p>
  <w:p w14:paraId="289E4824">
    <w:pPr>
      <w:pStyle w:val="40"/>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18696">
    <w:pPr>
      <w:pStyle w:val="40"/>
      <w:jc w:val="left"/>
      <w:rPr>
        <w:rFonts w:ascii="仿宋_GB2312" w:eastAsia="仿宋_GB2312"/>
        <w:i/>
        <w:u w:val="single"/>
      </w:rPr>
    </w:pPr>
    <w:r>
      <w:rPr>
        <w:rFonts w:hint="eastAsia" w:ascii="仿宋" w:hAnsi="仿宋" w:eastAsia="仿宋" w:cs="仿宋"/>
      </w:rPr>
      <w:t xml:space="preserve">（代理机构）                                                           文件编号:  </w:t>
    </w:r>
  </w:p>
  <w:p w14:paraId="53F50314">
    <w:pPr>
      <w:pStyle w:val="40"/>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77F0A"/>
    <w:multiLevelType w:val="singleLevel"/>
    <w:tmpl w:val="88E77F0A"/>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590531F"/>
    <w:multiLevelType w:val="singleLevel"/>
    <w:tmpl w:val="2590531F"/>
    <w:lvl w:ilvl="0" w:tentative="0">
      <w:start w:val="1"/>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36FB4"/>
    <w:rsid w:val="00106306"/>
    <w:rsid w:val="00127BF2"/>
    <w:rsid w:val="00172A27"/>
    <w:rsid w:val="001E1A33"/>
    <w:rsid w:val="001F7EB9"/>
    <w:rsid w:val="00270BDF"/>
    <w:rsid w:val="00281B19"/>
    <w:rsid w:val="002A7F6D"/>
    <w:rsid w:val="0030353B"/>
    <w:rsid w:val="004222A7"/>
    <w:rsid w:val="004D465E"/>
    <w:rsid w:val="005203D3"/>
    <w:rsid w:val="005B34FE"/>
    <w:rsid w:val="00720061"/>
    <w:rsid w:val="00790959"/>
    <w:rsid w:val="00AA714D"/>
    <w:rsid w:val="00AD628F"/>
    <w:rsid w:val="00B34AC1"/>
    <w:rsid w:val="00BB4B7B"/>
    <w:rsid w:val="00BC349B"/>
    <w:rsid w:val="00C23814"/>
    <w:rsid w:val="00CE67A4"/>
    <w:rsid w:val="00CF4CA1"/>
    <w:rsid w:val="00DA64E7"/>
    <w:rsid w:val="00DA67D8"/>
    <w:rsid w:val="00DD7DED"/>
    <w:rsid w:val="00E24700"/>
    <w:rsid w:val="00E822A0"/>
    <w:rsid w:val="00EB6347"/>
    <w:rsid w:val="00F3627C"/>
    <w:rsid w:val="00FE678F"/>
    <w:rsid w:val="01260E98"/>
    <w:rsid w:val="01C67232"/>
    <w:rsid w:val="035BEF8B"/>
    <w:rsid w:val="05AA2098"/>
    <w:rsid w:val="062D2EC7"/>
    <w:rsid w:val="0BAF2476"/>
    <w:rsid w:val="0BAF665A"/>
    <w:rsid w:val="0D1D0DA0"/>
    <w:rsid w:val="0F096B8F"/>
    <w:rsid w:val="0F63063F"/>
    <w:rsid w:val="0F636C51"/>
    <w:rsid w:val="115666A3"/>
    <w:rsid w:val="11F254F3"/>
    <w:rsid w:val="12C72246"/>
    <w:rsid w:val="1482220E"/>
    <w:rsid w:val="16B51524"/>
    <w:rsid w:val="18E60774"/>
    <w:rsid w:val="18EF6AAA"/>
    <w:rsid w:val="1AE81A43"/>
    <w:rsid w:val="1B7E746E"/>
    <w:rsid w:val="1CC23460"/>
    <w:rsid w:val="1D2F1C3B"/>
    <w:rsid w:val="1D46744A"/>
    <w:rsid w:val="1F312C33"/>
    <w:rsid w:val="1FBFFEB0"/>
    <w:rsid w:val="227A6605"/>
    <w:rsid w:val="24537C4B"/>
    <w:rsid w:val="2647542A"/>
    <w:rsid w:val="271715FC"/>
    <w:rsid w:val="275DFFED"/>
    <w:rsid w:val="27696AD0"/>
    <w:rsid w:val="27CD4264"/>
    <w:rsid w:val="2A4B1798"/>
    <w:rsid w:val="2F0C0A43"/>
    <w:rsid w:val="2F3A3F7E"/>
    <w:rsid w:val="30CD01D9"/>
    <w:rsid w:val="326F4556"/>
    <w:rsid w:val="340F5638"/>
    <w:rsid w:val="343E3DF3"/>
    <w:rsid w:val="350723D0"/>
    <w:rsid w:val="36086557"/>
    <w:rsid w:val="369542E2"/>
    <w:rsid w:val="37E54F5B"/>
    <w:rsid w:val="37F5132A"/>
    <w:rsid w:val="387E29B4"/>
    <w:rsid w:val="38D823D1"/>
    <w:rsid w:val="3ACB0053"/>
    <w:rsid w:val="3ACE0B68"/>
    <w:rsid w:val="3ADC5A90"/>
    <w:rsid w:val="3CCA291F"/>
    <w:rsid w:val="3D7F55F3"/>
    <w:rsid w:val="3E3E3145"/>
    <w:rsid w:val="3E6DF6DC"/>
    <w:rsid w:val="3EC421AA"/>
    <w:rsid w:val="3FCFDA4A"/>
    <w:rsid w:val="40FD21AD"/>
    <w:rsid w:val="427E60E8"/>
    <w:rsid w:val="43565E89"/>
    <w:rsid w:val="436673C7"/>
    <w:rsid w:val="43B43623"/>
    <w:rsid w:val="43CB47DE"/>
    <w:rsid w:val="45F4089D"/>
    <w:rsid w:val="46B11BB3"/>
    <w:rsid w:val="46E20AC8"/>
    <w:rsid w:val="498228CF"/>
    <w:rsid w:val="4C5916EF"/>
    <w:rsid w:val="4C7B09D4"/>
    <w:rsid w:val="4CB524A9"/>
    <w:rsid w:val="4D5B4869"/>
    <w:rsid w:val="4E530E23"/>
    <w:rsid w:val="4F4B3D85"/>
    <w:rsid w:val="509A0B4A"/>
    <w:rsid w:val="526B6C41"/>
    <w:rsid w:val="57D55C8A"/>
    <w:rsid w:val="5B73EE39"/>
    <w:rsid w:val="5C4D3B9D"/>
    <w:rsid w:val="5C675BCA"/>
    <w:rsid w:val="5CD326B6"/>
    <w:rsid w:val="5CFAC9C4"/>
    <w:rsid w:val="5EAB6D09"/>
    <w:rsid w:val="5F561B6F"/>
    <w:rsid w:val="5F57E5CA"/>
    <w:rsid w:val="5FA6729F"/>
    <w:rsid w:val="609C366B"/>
    <w:rsid w:val="64762171"/>
    <w:rsid w:val="64AFCBD0"/>
    <w:rsid w:val="65963FD8"/>
    <w:rsid w:val="65B93E8F"/>
    <w:rsid w:val="65C326DF"/>
    <w:rsid w:val="669C35D3"/>
    <w:rsid w:val="69A62B80"/>
    <w:rsid w:val="6AFF2A6C"/>
    <w:rsid w:val="6C4E3AD7"/>
    <w:rsid w:val="6EBAEEF7"/>
    <w:rsid w:val="6FC37AD4"/>
    <w:rsid w:val="70117913"/>
    <w:rsid w:val="714473A5"/>
    <w:rsid w:val="741E2752"/>
    <w:rsid w:val="757A4300"/>
    <w:rsid w:val="75AD0AE9"/>
    <w:rsid w:val="760A30E6"/>
    <w:rsid w:val="764514BF"/>
    <w:rsid w:val="77080D8F"/>
    <w:rsid w:val="778CFDC4"/>
    <w:rsid w:val="77EDE09C"/>
    <w:rsid w:val="78AD1F79"/>
    <w:rsid w:val="7B9D712E"/>
    <w:rsid w:val="7D226E2B"/>
    <w:rsid w:val="7D94195B"/>
    <w:rsid w:val="7DFF3A1B"/>
    <w:rsid w:val="7E473F47"/>
    <w:rsid w:val="7F2A5316"/>
    <w:rsid w:val="7F780FFA"/>
    <w:rsid w:val="7FCE9F2A"/>
    <w:rsid w:val="7FF62632"/>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5"/>
    <w:qFormat/>
    <w:uiPriority w:val="0"/>
    <w:rPr>
      <w:rFonts w:ascii="宋体"/>
      <w:kern w:val="2"/>
      <w:sz w:val="24"/>
      <w:szCs w:val="21"/>
      <w:lang w:val="zh-CN"/>
    </w:rPr>
  </w:style>
  <w:style w:type="character" w:customStyle="1" w:styleId="181">
    <w:name w:val="标题 9 字符"/>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6"/>
    <w:qFormat/>
    <w:uiPriority w:val="0"/>
    <w:rPr>
      <w:rFonts w:ascii="黑体" w:hAnsi="Courier New" w:eastAsia="黑体"/>
    </w:rPr>
  </w:style>
  <w:style w:type="character" w:customStyle="1" w:styleId="300">
    <w:name w:val="正文文本 2 字符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9"/>
    <w:qFormat/>
    <w:uiPriority w:val="0"/>
    <w:rPr>
      <w:b/>
      <w:bCs/>
      <w:kern w:val="2"/>
      <w:sz w:val="24"/>
      <w:szCs w:val="24"/>
    </w:rPr>
  </w:style>
  <w:style w:type="character" w:customStyle="1" w:styleId="306">
    <w:name w:val="正文文本缩进 2 字符"/>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99"/>
    <w:rPr>
      <w:kern w:val="2"/>
      <w:sz w:val="21"/>
      <w:szCs w:val="24"/>
    </w:rPr>
  </w:style>
  <w:style w:type="character" w:customStyle="1" w:styleId="343">
    <w:name w:val="签名 字符"/>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964">
    <w:name w:val="未处理的提及2"/>
    <w:basedOn w:val="69"/>
    <w:semiHidden/>
    <w:unhideWhenUsed/>
    <w:qFormat/>
    <w:uiPriority w:val="99"/>
    <w:rPr>
      <w:color w:val="605E5C"/>
      <w:shd w:val="clear" w:color="auto" w:fill="E1DFDD"/>
    </w:rPr>
  </w:style>
  <w:style w:type="paragraph" w:customStyle="1" w:styleId="965">
    <w:name w:val="Revision"/>
    <w:hidden/>
    <w:unhideWhenUsed/>
    <w:qFormat/>
    <w:uiPriority w:val="99"/>
    <w:rPr>
      <w:rFonts w:ascii="Times New Roman" w:hAnsi="Times New Roman" w:eastAsia="宋体" w:cs="Times New Roman"/>
      <w:kern w:val="2"/>
      <w:sz w:val="21"/>
      <w:szCs w:val="24"/>
      <w:lang w:val="en-US" w:eastAsia="zh-CN" w:bidi="ar-SA"/>
    </w:rPr>
  </w:style>
  <w:style w:type="paragraph" w:styleId="966">
    <w:name w:val="List Paragraph"/>
    <w:basedOn w:val="1"/>
    <w:qFormat/>
    <w:uiPriority w:val="34"/>
    <w:pPr>
      <w:spacing w:line="360" w:lineRule="auto"/>
      <w:ind w:firstLine="200" w:firstLineChars="200"/>
    </w:pPr>
    <w:rPr>
      <w:rFonts w:eastAsia="楷体_GB2312" w:cs="Lucida Sans"/>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23272</Words>
  <Characters>24684</Characters>
  <Lines>351</Lines>
  <Paragraphs>98</Paragraphs>
  <TotalTime>0</TotalTime>
  <ScaleCrop>false</ScaleCrop>
  <LinksUpToDate>false</LinksUpToDate>
  <CharactersWithSpaces>26855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forever</cp:lastModifiedBy>
  <cp:lastPrinted>2021-12-31T19:06:00Z</cp:lastPrinted>
  <dcterms:modified xsi:type="dcterms:W3CDTF">2025-07-16T08:55:16Z</dcterms:modified>
  <dc:title>杭州市市民卡扩大发卡工程</dc:title>
  <cp:revision>326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0847535B297445ECA8952FF43FABB1EB_13</vt:lpwstr>
  </property>
  <property fmtid="{D5CDD505-2E9C-101B-9397-08002B2CF9AE}" pid="5" name="KSOTemplateDocerSaveRecord">
    <vt:lpwstr>eyJoZGlkIjoiM2MxNDg3NGFiYThiYjE4MzcyNjM0ZWE2M2Y5MmY1NGYiLCJ1c2VySWQiOiIyOTU1MzA1ODMifQ==</vt:lpwstr>
  </property>
</Properties>
</file>