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rPr>
      </w:pPr>
    </w:p>
    <w:p>
      <w:pPr>
        <w:adjustRightInd/>
        <w:spacing w:line="360" w:lineRule="auto"/>
        <w:jc w:val="center"/>
        <w:rPr>
          <w:rFonts w:hint="eastAsia" w:ascii="宋体" w:hAnsi="宋体" w:eastAsia="宋体" w:cs="宋体"/>
          <w:b/>
          <w:color w:val="auto"/>
          <w:sz w:val="48"/>
          <w:szCs w:val="48"/>
        </w:rPr>
      </w:pPr>
    </w:p>
    <w:p>
      <w:pPr>
        <w:adjustRightInd/>
        <w:spacing w:line="36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蜀山街道安全生产管理社会化服务采购项目</w:t>
      </w:r>
    </w:p>
    <w:p>
      <w:pPr>
        <w:adjustRightInd/>
        <w:spacing w:line="36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 xml:space="preserve">招标文件 </w:t>
      </w:r>
    </w:p>
    <w:p>
      <w:pPr>
        <w:adjustRightInd/>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 xml:space="preserve"> （电子招投标）</w:t>
      </w:r>
    </w:p>
    <w:p>
      <w:pPr>
        <w:snapToGrid w:val="0"/>
        <w:spacing w:line="360" w:lineRule="auto"/>
        <w:ind w:firstLine="3000" w:firstLineChars="1000"/>
        <w:jc w:val="both"/>
        <w:rPr>
          <w:rFonts w:hint="eastAsia" w:ascii="宋体" w:hAnsi="宋体" w:eastAsia="宋体" w:cs="宋体"/>
          <w:color w:val="auto"/>
          <w:sz w:val="30"/>
          <w:szCs w:val="30"/>
          <w:lang w:val="en-US"/>
        </w:rPr>
      </w:pPr>
      <w:r>
        <w:rPr>
          <w:rFonts w:hint="eastAsia" w:ascii="宋体" w:hAnsi="宋体" w:eastAsia="宋体" w:cs="宋体"/>
          <w:color w:val="auto"/>
          <w:sz w:val="30"/>
          <w:szCs w:val="30"/>
        </w:rPr>
        <w:t>编号:</w:t>
      </w:r>
      <w:r>
        <w:rPr>
          <w:rFonts w:hint="eastAsia" w:ascii="宋体" w:hAnsi="宋体" w:eastAsia="宋体" w:cs="宋体"/>
          <w:color w:val="auto"/>
          <w:sz w:val="30"/>
          <w:szCs w:val="30"/>
          <w:u w:val="single"/>
          <w:lang w:val="en-US" w:eastAsia="zh-CN"/>
        </w:rPr>
        <w:t xml:space="preserve">  </w:t>
      </w:r>
      <w:r>
        <w:rPr>
          <w:rFonts w:hint="eastAsia" w:ascii="宋体" w:hAnsi="宋体" w:cs="宋体"/>
          <w:color w:val="auto"/>
          <w:sz w:val="30"/>
          <w:szCs w:val="30"/>
          <w:u w:val="single"/>
          <w:lang w:val="en-US" w:eastAsia="zh-CN"/>
        </w:rPr>
        <w:t>SSJD-ZJMY-240418</w:t>
      </w:r>
      <w:r>
        <w:rPr>
          <w:rFonts w:hint="eastAsia" w:ascii="宋体" w:hAnsi="宋体" w:eastAsia="宋体" w:cs="宋体"/>
          <w:color w:val="auto"/>
          <w:sz w:val="30"/>
          <w:szCs w:val="30"/>
          <w:u w:val="single"/>
          <w:lang w:val="en-US" w:eastAsia="zh-CN"/>
        </w:rPr>
        <w:t xml:space="preserve"> </w:t>
      </w:r>
    </w:p>
    <w:p>
      <w:pPr>
        <w:adjustRightInd/>
        <w:spacing w:line="360" w:lineRule="auto"/>
        <w:rPr>
          <w:rFonts w:hint="eastAsia" w:ascii="宋体" w:hAnsi="宋体" w:eastAsia="宋体" w:cs="宋体"/>
          <w:color w:val="auto"/>
          <w:sz w:val="28"/>
          <w:szCs w:val="20"/>
        </w:rPr>
      </w:pPr>
    </w:p>
    <w:p>
      <w:pPr>
        <w:spacing w:line="360" w:lineRule="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 xml:space="preserve"> </w:t>
      </w:r>
    </w:p>
    <w:p>
      <w:pPr>
        <w:spacing w:line="360" w:lineRule="auto"/>
        <w:jc w:val="center"/>
        <w:rPr>
          <w:rFonts w:hint="eastAsia" w:ascii="宋体" w:hAnsi="宋体" w:eastAsia="宋体" w:cs="宋体"/>
          <w:b/>
          <w:color w:val="auto"/>
          <w:sz w:val="44"/>
          <w:szCs w:val="44"/>
        </w:rPr>
      </w:pPr>
    </w:p>
    <w:p>
      <w:pPr>
        <w:spacing w:line="360" w:lineRule="auto"/>
        <w:jc w:val="center"/>
        <w:rPr>
          <w:rFonts w:hint="eastAsia" w:ascii="宋体" w:hAnsi="宋体" w:eastAsia="宋体" w:cs="宋体"/>
          <w:color w:val="auto"/>
          <w:sz w:val="24"/>
        </w:rPr>
      </w:pPr>
    </w:p>
    <w:p>
      <w:pPr>
        <w:pStyle w:val="4"/>
        <w:rPr>
          <w:rFonts w:hint="eastAsia" w:ascii="宋体" w:hAnsi="宋体" w:eastAsia="宋体" w:cs="宋体"/>
          <w:color w:val="auto"/>
          <w:sz w:val="24"/>
        </w:rPr>
      </w:pPr>
    </w:p>
    <w:p>
      <w:pPr>
        <w:rPr>
          <w:rFonts w:hint="eastAsia" w:ascii="宋体" w:hAnsi="宋体" w:eastAsia="宋体" w:cs="宋体"/>
          <w:color w:val="auto"/>
          <w:sz w:val="24"/>
        </w:rPr>
      </w:pPr>
    </w:p>
    <w:p>
      <w:pPr>
        <w:pStyle w:val="4"/>
        <w:rPr>
          <w:rFonts w:hint="eastAsia" w:ascii="宋体" w:hAnsi="宋体" w:eastAsia="宋体" w:cs="宋体"/>
          <w:color w:val="auto"/>
          <w:sz w:val="24"/>
        </w:rPr>
      </w:pPr>
    </w:p>
    <w:p>
      <w:pPr>
        <w:rPr>
          <w:rFonts w:hint="eastAsia" w:ascii="宋体" w:hAnsi="宋体" w:eastAsia="宋体" w:cs="宋体"/>
          <w:color w:val="auto"/>
        </w:rPr>
      </w:pPr>
    </w:p>
    <w:p>
      <w:pPr>
        <w:spacing w:line="360" w:lineRule="auto"/>
        <w:jc w:val="center"/>
        <w:rPr>
          <w:rFonts w:hint="eastAsia" w:ascii="宋体" w:hAnsi="宋体" w:eastAsia="宋体" w:cs="宋体"/>
          <w:color w:val="auto"/>
          <w:sz w:val="24"/>
        </w:rPr>
      </w:pPr>
    </w:p>
    <w:p>
      <w:pPr>
        <w:pStyle w:val="5"/>
        <w:rPr>
          <w:rFonts w:hint="eastAsia" w:ascii="宋体" w:hAnsi="宋体" w:eastAsia="宋体" w:cs="宋体"/>
          <w:color w:val="auto"/>
          <w:sz w:val="24"/>
        </w:rPr>
      </w:pPr>
    </w:p>
    <w:p>
      <w:pPr>
        <w:rPr>
          <w:rFonts w:hint="eastAsia" w:ascii="宋体" w:hAnsi="宋体" w:eastAsia="宋体" w:cs="宋体"/>
          <w:color w:val="auto"/>
          <w:sz w:val="24"/>
        </w:rPr>
      </w:pPr>
    </w:p>
    <w:p>
      <w:pPr>
        <w:spacing w:line="360" w:lineRule="auto"/>
        <w:rPr>
          <w:rFonts w:hint="eastAsia" w:ascii="宋体" w:hAnsi="宋体" w:eastAsia="宋体" w:cs="宋体"/>
          <w:color w:val="auto"/>
          <w:sz w:val="32"/>
          <w:szCs w:val="32"/>
        </w:rPr>
      </w:pPr>
    </w:p>
    <w:p>
      <w:pPr>
        <w:snapToGrid w:val="0"/>
        <w:spacing w:line="360" w:lineRule="auto"/>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杭州市萧山区人民政府蜀山街道办事处</w:t>
      </w:r>
    </w:p>
    <w:p>
      <w:pPr>
        <w:snapToGrid w:val="0"/>
        <w:spacing w:line="360" w:lineRule="auto"/>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浙江明业项目管理有限公司</w:t>
      </w:r>
    </w:p>
    <w:p>
      <w:pPr>
        <w:spacing w:line="360" w:lineRule="auto"/>
        <w:jc w:val="center"/>
        <w:rPr>
          <w:rFonts w:hint="eastAsia" w:ascii="宋体" w:hAnsi="宋体" w:eastAsia="宋体" w:cs="宋体"/>
          <w:color w:val="auto"/>
          <w:sz w:val="24"/>
        </w:rPr>
      </w:pPr>
      <w:r>
        <w:rPr>
          <w:rFonts w:hint="eastAsia" w:ascii="宋体" w:hAnsi="宋体" w:eastAsia="宋体" w:cs="宋体"/>
          <w:bCs/>
          <w:color w:val="auto"/>
          <w:sz w:val="32"/>
          <w:szCs w:val="32"/>
          <w:lang w:val="en-US" w:eastAsia="zh-CN"/>
        </w:rPr>
        <w:t xml:space="preserve">  2024年04月</w:t>
      </w:r>
      <w:r>
        <w:rPr>
          <w:rFonts w:hint="eastAsia" w:ascii="宋体" w:hAnsi="宋体" w:cs="宋体"/>
          <w:bCs/>
          <w:color w:val="auto"/>
          <w:sz w:val="32"/>
          <w:szCs w:val="32"/>
          <w:lang w:val="en-US" w:eastAsia="zh-CN"/>
        </w:rPr>
        <w:t>17</w:t>
      </w:r>
      <w:r>
        <w:rPr>
          <w:rFonts w:hint="eastAsia" w:ascii="宋体" w:hAnsi="宋体" w:eastAsia="宋体" w:cs="宋体"/>
          <w:bCs/>
          <w:color w:val="auto"/>
          <w:sz w:val="32"/>
          <w:szCs w:val="32"/>
          <w:lang w:val="en-US" w:eastAsia="zh-CN"/>
        </w:rPr>
        <w:t>日</w:t>
      </w:r>
      <w:r>
        <w:rPr>
          <w:rFonts w:hint="eastAsia" w:ascii="宋体" w:hAnsi="宋体" w:eastAsia="宋体" w:cs="宋体"/>
          <w:color w:val="auto"/>
          <w:sz w:val="24"/>
        </w:rPr>
        <w:br w:type="page"/>
      </w:r>
      <w:bookmarkStart w:id="0" w:name="_Hlt67893495"/>
      <w:bookmarkEnd w:id="0"/>
    </w:p>
    <w:p>
      <w:pPr>
        <w:spacing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目  录</w:t>
      </w: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第一部分      招标公告</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第二部分      投标人须知</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第三部分      采购需求</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第四部分      评标办法</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第五部分      拟签订的合同文本</w:t>
      </w:r>
    </w:p>
    <w:p>
      <w:pPr>
        <w:spacing w:line="360" w:lineRule="auto"/>
        <w:ind w:firstLine="1280" w:firstLineChars="400"/>
        <w:rPr>
          <w:rFonts w:hint="eastAsia" w:ascii="宋体" w:hAnsi="宋体" w:eastAsia="宋体" w:cs="宋体"/>
          <w:color w:val="auto"/>
          <w:sz w:val="32"/>
          <w:szCs w:val="32"/>
        </w:rPr>
      </w:pPr>
      <w:r>
        <w:rPr>
          <w:rFonts w:hint="eastAsia" w:ascii="宋体" w:hAnsi="宋体" w:eastAsia="宋体" w:cs="宋体"/>
          <w:color w:val="auto"/>
          <w:sz w:val="32"/>
          <w:szCs w:val="32"/>
        </w:rPr>
        <w:t>第六部分      应提交的有关格式范例</w:t>
      </w:r>
    </w:p>
    <w:p>
      <w:pPr>
        <w:spacing w:line="360" w:lineRule="auto"/>
        <w:ind w:firstLine="549" w:firstLineChars="229"/>
        <w:rPr>
          <w:rFonts w:hint="eastAsia" w:ascii="宋体" w:hAnsi="宋体" w:eastAsia="宋体" w:cs="宋体"/>
          <w:color w:val="auto"/>
          <w:sz w:val="24"/>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ind w:firstLine="549" w:firstLineChars="229"/>
        <w:rPr>
          <w:rFonts w:hint="eastAsia" w:ascii="宋体" w:hAnsi="宋体" w:eastAsia="宋体" w:cs="宋体"/>
          <w:color w:val="auto"/>
          <w:sz w:val="24"/>
        </w:rPr>
      </w:pPr>
    </w:p>
    <w:p>
      <w:pPr>
        <w:spacing w:line="360" w:lineRule="auto"/>
        <w:rPr>
          <w:rFonts w:hint="eastAsia" w:ascii="宋体" w:hAnsi="宋体" w:eastAsia="宋体" w:cs="宋体"/>
          <w:color w:val="auto"/>
          <w:sz w:val="24"/>
        </w:rPr>
      </w:pPr>
    </w:p>
    <w:p>
      <w:pPr>
        <w:adjustRightInd/>
        <w:spacing w:line="360" w:lineRule="auto"/>
        <w:jc w:val="center"/>
        <w:outlineLvl w:val="0"/>
        <w:rPr>
          <w:rFonts w:hint="eastAsia" w:ascii="宋体" w:hAnsi="宋体" w:eastAsia="宋体" w:cs="宋体"/>
          <w:b/>
          <w:color w:val="auto"/>
          <w:sz w:val="36"/>
          <w:szCs w:val="20"/>
        </w:rPr>
      </w:pPr>
      <w:bookmarkStart w:id="3" w:name="第一部分"/>
      <w:r>
        <w:rPr>
          <w:rFonts w:hint="eastAsia" w:ascii="宋体" w:hAnsi="宋体" w:eastAsia="宋体" w:cs="宋体"/>
          <w:b/>
          <w:color w:val="auto"/>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eastAsia="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snapToGrid/>
          <w:color w:val="auto"/>
          <w:kern w:val="2"/>
          <w:sz w:val="24"/>
          <w:szCs w:val="24"/>
          <w:u w:val="single"/>
          <w:lang w:val="en-US" w:eastAsia="zh-CN" w:bidi="ar-SA"/>
        </w:rPr>
        <w:t>蜀山街道安全生产管理社会化服务采购项目</w:t>
      </w:r>
      <w:r>
        <w:rPr>
          <w:rFonts w:hint="eastAsia" w:ascii="宋体" w:hAnsi="宋体" w:eastAsia="宋体" w:cs="宋体"/>
          <w:color w:val="auto"/>
          <w:sz w:val="24"/>
        </w:rPr>
        <w:t>招标项目的潜在投标人应在政采云平台（</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"https://www.zcygov.cn/）获取（下载）招标文件，并于202%20年%20月%20日%20点%20分00秒" </w:instrText>
      </w:r>
      <w:r>
        <w:rPr>
          <w:rFonts w:hint="eastAsia" w:ascii="宋体" w:hAnsi="宋体" w:eastAsia="宋体" w:cs="宋体"/>
          <w:color w:val="auto"/>
        </w:rPr>
        <w:fldChar w:fldCharType="separate"/>
      </w:r>
      <w:r>
        <w:rPr>
          <w:rStyle w:val="76"/>
          <w:rFonts w:hint="eastAsia" w:ascii="宋体" w:hAnsi="宋体" w:eastAsia="宋体" w:cs="宋体"/>
          <w:snapToGrid/>
          <w:color w:val="auto"/>
          <w:kern w:val="2"/>
          <w:sz w:val="24"/>
          <w:szCs w:val="24"/>
        </w:rPr>
        <w:t>https://www.zcygov.cn/）获取（下载）招标文件，并于202</w:t>
      </w:r>
      <w:r>
        <w:rPr>
          <w:rStyle w:val="76"/>
          <w:rFonts w:hint="eastAsia" w:ascii="宋体" w:hAnsi="宋体" w:eastAsia="宋体" w:cs="宋体"/>
          <w:snapToGrid/>
          <w:color w:val="auto"/>
          <w:kern w:val="2"/>
          <w:sz w:val="24"/>
          <w:szCs w:val="24"/>
          <w:lang w:val="en-US" w:eastAsia="zh-CN"/>
        </w:rPr>
        <w:t>4</w:t>
      </w:r>
      <w:r>
        <w:rPr>
          <w:rStyle w:val="76"/>
          <w:rFonts w:hint="eastAsia" w:ascii="宋体" w:hAnsi="宋体" w:eastAsia="宋体" w:cs="宋体"/>
          <w:snapToGrid/>
          <w:color w:val="auto"/>
          <w:kern w:val="2"/>
          <w:sz w:val="24"/>
          <w:szCs w:val="24"/>
        </w:rPr>
        <w:t>年</w:t>
      </w:r>
      <w:r>
        <w:rPr>
          <w:rStyle w:val="76"/>
          <w:rFonts w:hint="eastAsia" w:ascii="宋体" w:hAnsi="宋体" w:cs="宋体"/>
          <w:snapToGrid/>
          <w:color w:val="auto"/>
          <w:kern w:val="2"/>
          <w:sz w:val="24"/>
          <w:szCs w:val="24"/>
          <w:lang w:val="en-US" w:eastAsia="zh-CN"/>
        </w:rPr>
        <w:t>05</w:t>
      </w:r>
      <w:r>
        <w:rPr>
          <w:rStyle w:val="76"/>
          <w:rFonts w:hint="eastAsia" w:ascii="宋体" w:hAnsi="宋体" w:eastAsia="宋体" w:cs="宋体"/>
          <w:snapToGrid/>
          <w:color w:val="auto"/>
          <w:kern w:val="2"/>
          <w:sz w:val="24"/>
          <w:szCs w:val="24"/>
        </w:rPr>
        <w:t>月</w:t>
      </w:r>
      <w:r>
        <w:rPr>
          <w:rStyle w:val="76"/>
          <w:rFonts w:hint="eastAsia" w:ascii="宋体" w:hAnsi="宋体" w:cs="宋体"/>
          <w:snapToGrid/>
          <w:color w:val="auto"/>
          <w:kern w:val="2"/>
          <w:sz w:val="24"/>
          <w:szCs w:val="24"/>
          <w:lang w:val="en-US" w:eastAsia="zh-CN"/>
        </w:rPr>
        <w:t>08</w:t>
      </w:r>
      <w:r>
        <w:rPr>
          <w:rStyle w:val="76"/>
          <w:rFonts w:hint="eastAsia" w:ascii="宋体" w:hAnsi="宋体" w:eastAsia="宋体" w:cs="宋体"/>
          <w:snapToGrid/>
          <w:color w:val="auto"/>
          <w:kern w:val="2"/>
          <w:sz w:val="24"/>
          <w:szCs w:val="24"/>
        </w:rPr>
        <w:t>日</w:t>
      </w:r>
      <w:r>
        <w:rPr>
          <w:rStyle w:val="76"/>
          <w:rFonts w:hint="eastAsia" w:ascii="宋体" w:hAnsi="宋体" w:eastAsia="宋体" w:cs="宋体"/>
          <w:snapToGrid/>
          <w:color w:val="auto"/>
          <w:kern w:val="2"/>
          <w:sz w:val="24"/>
          <w:szCs w:val="24"/>
          <w:lang w:val="en-US" w:eastAsia="zh-CN"/>
        </w:rPr>
        <w:t>14</w:t>
      </w:r>
      <w:r>
        <w:rPr>
          <w:rStyle w:val="76"/>
          <w:rFonts w:hint="eastAsia" w:ascii="宋体" w:hAnsi="宋体" w:eastAsia="宋体" w:cs="宋体"/>
          <w:snapToGrid/>
          <w:color w:val="auto"/>
          <w:kern w:val="2"/>
          <w:sz w:val="24"/>
          <w:szCs w:val="24"/>
        </w:rPr>
        <w:t>点</w:t>
      </w:r>
      <w:r>
        <w:rPr>
          <w:rStyle w:val="76"/>
          <w:rFonts w:hint="eastAsia" w:ascii="宋体" w:hAnsi="宋体" w:eastAsia="宋体" w:cs="宋体"/>
          <w:snapToGrid/>
          <w:color w:val="auto"/>
          <w:kern w:val="2"/>
          <w:sz w:val="24"/>
          <w:szCs w:val="24"/>
          <w:lang w:val="en-US" w:eastAsia="zh-CN"/>
        </w:rPr>
        <w:t>00</w:t>
      </w:r>
      <w:r>
        <w:rPr>
          <w:rStyle w:val="76"/>
          <w:rFonts w:hint="eastAsia" w:ascii="宋体" w:hAnsi="宋体" w:eastAsia="宋体" w:cs="宋体"/>
          <w:snapToGrid/>
          <w:color w:val="auto"/>
          <w:kern w:val="2"/>
          <w:sz w:val="24"/>
          <w:szCs w:val="24"/>
        </w:rPr>
        <w:t>分</w:t>
      </w:r>
      <w:r>
        <w:rPr>
          <w:rStyle w:val="76"/>
          <w:rFonts w:hint="eastAsia" w:ascii="宋体" w:hAnsi="宋体" w:eastAsia="宋体" w:cs="宋体"/>
          <w:bCs/>
          <w:snapToGrid/>
          <w:color w:val="auto"/>
          <w:kern w:val="2"/>
          <w:sz w:val="24"/>
          <w:szCs w:val="24"/>
        </w:rPr>
        <w:t>00秒</w:t>
      </w:r>
      <w:r>
        <w:rPr>
          <w:rStyle w:val="76"/>
          <w:rFonts w:hint="eastAsia" w:ascii="宋体" w:hAnsi="宋体" w:eastAsia="宋体" w:cs="宋体"/>
          <w:bCs/>
          <w:snapToGrid/>
          <w:color w:val="auto"/>
          <w:kern w:val="2"/>
          <w:sz w:val="24"/>
          <w:szCs w:val="24"/>
        </w:rPr>
        <w:fldChar w:fldCharType="end"/>
      </w:r>
      <w:r>
        <w:rPr>
          <w:rFonts w:hint="eastAsia" w:ascii="宋体" w:hAnsi="宋体" w:eastAsia="宋体" w:cs="宋体"/>
          <w:bCs/>
          <w:color w:val="auto"/>
          <w:sz w:val="24"/>
        </w:rPr>
        <w:t>（北京时间）前</w:t>
      </w:r>
      <w:r>
        <w:rPr>
          <w:rFonts w:hint="eastAsia" w:ascii="宋体" w:hAnsi="宋体" w:eastAsia="宋体" w:cs="宋体"/>
          <w:color w:val="auto"/>
          <w:sz w:val="24"/>
        </w:rPr>
        <w:t>递交（上传）投标文件。</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 xml:space="preserve">一、项目基本情况                                            </w:t>
      </w:r>
    </w:p>
    <w:p>
      <w:pPr>
        <w:spacing w:line="360" w:lineRule="auto"/>
        <w:rPr>
          <w:rFonts w:hint="eastAsia" w:ascii="宋体" w:hAnsi="宋体" w:eastAsia="宋体" w:cs="宋体"/>
          <w:color w:val="auto"/>
          <w:sz w:val="24"/>
          <w:lang w:val="en-US"/>
        </w:rPr>
      </w:pPr>
      <w:r>
        <w:rPr>
          <w:rFonts w:hint="eastAsia" w:ascii="宋体" w:hAnsi="宋体" w:eastAsia="宋体" w:cs="宋体"/>
          <w:color w:val="auto"/>
          <w:sz w:val="24"/>
        </w:rPr>
        <w:t xml:space="preserve">    </w:t>
      </w:r>
      <w:r>
        <w:rPr>
          <w:rFonts w:hint="eastAsia" w:ascii="宋体" w:hAnsi="宋体" w:eastAsia="宋体" w:cs="宋体"/>
          <w:b/>
          <w:color w:val="auto"/>
          <w:sz w:val="24"/>
        </w:rPr>
        <w:t>项目编号：</w:t>
      </w:r>
      <w:r>
        <w:rPr>
          <w:rFonts w:hint="eastAsia" w:ascii="宋体" w:hAnsi="宋体" w:eastAsia="宋体" w:cs="宋体"/>
          <w:snapToGrid/>
          <w:color w:val="auto"/>
          <w:kern w:val="2"/>
          <w:sz w:val="24"/>
          <w:szCs w:val="24"/>
          <w:lang w:val="en-US" w:eastAsia="zh-CN" w:bidi="ar-SA"/>
        </w:rPr>
        <w:t xml:space="preserve"> SSJD-ZJMY-240418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项目名称：</w:t>
      </w:r>
      <w:r>
        <w:rPr>
          <w:rFonts w:hint="eastAsia" w:ascii="宋体" w:hAnsi="宋体" w:eastAsia="宋体" w:cs="宋体"/>
          <w:snapToGrid/>
          <w:color w:val="auto"/>
          <w:kern w:val="2"/>
          <w:sz w:val="24"/>
          <w:szCs w:val="24"/>
          <w:lang w:val="en-US" w:eastAsia="zh-CN" w:bidi="ar-SA"/>
        </w:rPr>
        <w:t>蜀山街道安全生产管理社会化服务采购项目</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 预算金额（元）：</w:t>
      </w:r>
      <w:r>
        <w:rPr>
          <w:rFonts w:hint="eastAsia" w:ascii="宋体" w:hAnsi="宋体" w:cs="宋体"/>
          <w:color w:val="auto"/>
          <w:sz w:val="24"/>
          <w:lang w:val="en-US" w:eastAsia="zh-CN"/>
        </w:rPr>
        <w:t>793388</w:t>
      </w:r>
    </w:p>
    <w:p>
      <w:pPr>
        <w:spacing w:line="360" w:lineRule="auto"/>
        <w:ind w:firstLine="480"/>
        <w:rPr>
          <w:rFonts w:hint="default" w:ascii="宋体" w:hAnsi="宋体" w:eastAsia="宋体" w:cs="宋体"/>
          <w:snapToGrid/>
          <w:color w:val="auto"/>
          <w:kern w:val="2"/>
          <w:sz w:val="24"/>
          <w:szCs w:val="24"/>
          <w:lang w:val="en-US" w:eastAsia="zh-CN" w:bidi="ar-SA"/>
        </w:rPr>
      </w:pPr>
      <w:r>
        <w:rPr>
          <w:rFonts w:hint="eastAsia" w:ascii="宋体" w:hAnsi="宋体" w:eastAsia="宋体" w:cs="宋体"/>
          <w:b/>
          <w:color w:val="auto"/>
          <w:sz w:val="24"/>
        </w:rPr>
        <w:t>最高限价（元）：</w:t>
      </w:r>
      <w:r>
        <w:rPr>
          <w:rFonts w:hint="eastAsia" w:ascii="宋体" w:hAnsi="宋体" w:cs="宋体"/>
          <w:color w:val="auto"/>
          <w:sz w:val="24"/>
          <w:lang w:val="en-US" w:eastAsia="zh-CN"/>
        </w:rPr>
        <w:t>793388</w:t>
      </w:r>
    </w:p>
    <w:p>
      <w:pPr>
        <w:pStyle w:val="16"/>
        <w:spacing w:line="360" w:lineRule="auto"/>
        <w:ind w:firstLine="480"/>
        <w:rPr>
          <w:rFonts w:hint="eastAsia" w:ascii="宋体" w:hAnsi="宋体" w:eastAsia="宋体" w:cs="宋体"/>
          <w:bCs/>
          <w:snapToGrid/>
          <w:color w:val="auto"/>
          <w:kern w:val="2"/>
          <w:sz w:val="24"/>
          <w:szCs w:val="24"/>
        </w:rPr>
      </w:pPr>
      <w:r>
        <w:rPr>
          <w:rFonts w:hint="eastAsia" w:ascii="宋体" w:hAnsi="宋体" w:eastAsia="宋体" w:cs="宋体"/>
          <w:b/>
          <w:color w:val="auto"/>
          <w:sz w:val="24"/>
        </w:rPr>
        <w:t>采购需求：</w:t>
      </w:r>
      <w:r>
        <w:rPr>
          <w:rFonts w:hint="eastAsia" w:ascii="宋体" w:hAnsi="宋体" w:eastAsia="宋体" w:cs="宋体"/>
          <w:snapToGrid/>
          <w:color w:val="auto"/>
          <w:kern w:val="2"/>
          <w:sz w:val="24"/>
          <w:szCs w:val="24"/>
          <w:lang w:val="en-US" w:eastAsia="zh-CN" w:bidi="ar-SA"/>
        </w:rPr>
        <w:t>蜀山街道安全生产管理社会化服务采购项目</w:t>
      </w:r>
      <w:r>
        <w:rPr>
          <w:rFonts w:hint="eastAsia" w:ascii="宋体" w:hAnsi="宋体" w:eastAsia="宋体" w:cs="宋体"/>
          <w:bCs/>
          <w:snapToGrid/>
          <w:color w:val="auto"/>
          <w:kern w:val="2"/>
          <w:sz w:val="24"/>
          <w:szCs w:val="24"/>
        </w:rPr>
        <w:t xml:space="preserve">主要内容： </w:t>
      </w:r>
      <w:r>
        <w:rPr>
          <w:rFonts w:hint="eastAsia" w:ascii="宋体" w:hAnsi="宋体" w:eastAsia="宋体" w:cs="宋体"/>
          <w:snapToGrid/>
          <w:color w:val="auto"/>
          <w:kern w:val="2"/>
          <w:sz w:val="24"/>
          <w:szCs w:val="24"/>
          <w:lang w:val="en-US" w:eastAsia="zh-CN" w:bidi="ar-SA"/>
        </w:rPr>
        <w:t>安全生产管理社会化服务</w:t>
      </w:r>
      <w:r>
        <w:rPr>
          <w:rFonts w:hint="eastAsia" w:ascii="宋体" w:hAnsi="宋体" w:eastAsia="宋体" w:cs="宋体"/>
          <w:bCs/>
          <w:snapToGrid/>
          <w:color w:val="auto"/>
          <w:kern w:val="2"/>
          <w:sz w:val="24"/>
          <w:szCs w:val="24"/>
        </w:rPr>
        <w:t>。</w:t>
      </w:r>
      <w:r>
        <w:rPr>
          <w:rFonts w:hint="eastAsia" w:ascii="宋体" w:hAnsi="宋体" w:eastAsia="宋体" w:cs="宋体"/>
          <w:snapToGrid/>
          <w:color w:val="auto"/>
          <w:kern w:val="2"/>
          <w:sz w:val="24"/>
          <w:szCs w:val="24"/>
        </w:rPr>
        <w:t>具体以招标文件第三部分采购需求为准，供应商可点击本公告下方“浏览采购文件”查看采购需求。</w:t>
      </w:r>
    </w:p>
    <w:p>
      <w:pPr>
        <w:pStyle w:val="129"/>
        <w:ind w:firstLine="482"/>
        <w:outlineLvl w:val="2"/>
        <w:rPr>
          <w:rFonts w:hint="eastAsia" w:ascii="宋体" w:hAnsi="宋体" w:eastAsia="宋体" w:cs="宋体"/>
          <w:color w:val="auto"/>
        </w:rPr>
      </w:pPr>
      <w:r>
        <w:rPr>
          <w:rFonts w:hint="eastAsia" w:ascii="宋体" w:hAnsi="宋体" w:eastAsia="宋体" w:cs="宋体"/>
          <w:b/>
          <w:color w:val="auto"/>
        </w:rPr>
        <w:t>合同履约期限：</w:t>
      </w:r>
      <w:r>
        <w:rPr>
          <w:rFonts w:hint="eastAsia" w:ascii="宋体" w:hAnsi="宋体" w:eastAsia="宋体" w:cs="宋体"/>
          <w:snapToGrid/>
          <w:color w:val="auto"/>
          <w:kern w:val="2"/>
          <w:sz w:val="24"/>
          <w:szCs w:val="24"/>
          <w:highlight w:val="none"/>
          <w:lang w:val="en-US" w:eastAsia="zh-CN" w:bidi="ar-SA"/>
        </w:rPr>
        <w:t>详见招标文件</w:t>
      </w:r>
      <w:r>
        <w:rPr>
          <w:rFonts w:hint="eastAsia" w:ascii="宋体" w:hAnsi="宋体" w:eastAsia="宋体" w:cs="宋体"/>
          <w:color w:val="auto"/>
        </w:rPr>
        <w:t xml:space="preserve"> </w:t>
      </w:r>
    </w:p>
    <w:p>
      <w:pPr>
        <w:pStyle w:val="16"/>
        <w:spacing w:line="360" w:lineRule="auto"/>
        <w:ind w:firstLine="480"/>
        <w:rPr>
          <w:rFonts w:hint="eastAsia" w:ascii="宋体" w:hAnsi="宋体" w:eastAsia="宋体" w:cs="宋体"/>
          <w:b/>
          <w:color w:val="auto"/>
        </w:rPr>
      </w:pPr>
      <w:r>
        <w:rPr>
          <w:rFonts w:hint="eastAsia" w:ascii="宋体" w:hAnsi="宋体" w:eastAsia="宋体" w:cs="宋体"/>
          <w:b/>
          <w:color w:val="auto"/>
          <w:sz w:val="24"/>
        </w:rPr>
        <w:t>本项目接受联合体投标：</w:t>
      </w:r>
      <w:r>
        <w:rPr>
          <w:rFonts w:hint="eastAsia" w:ascii="宋体" w:hAnsi="宋体" w:eastAsia="宋体" w:cs="宋体"/>
          <w:color w:val="auto"/>
          <w:kern w:val="0"/>
          <w:sz w:val="24"/>
        </w:rPr>
        <w:t xml:space="preserve"> </w:t>
      </w:r>
      <w:sdt>
        <w:sdtPr>
          <w:rPr>
            <w:rFonts w:hint="eastAsia" w:ascii="宋体" w:hAnsi="宋体" w:eastAsia="宋体" w:cs="宋体"/>
            <w:color w:val="auto"/>
            <w:kern w:val="0"/>
            <w:sz w:val="24"/>
          </w:rPr>
          <w:id w:val="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b/>
          <w:color w:val="auto"/>
          <w:sz w:val="24"/>
        </w:rPr>
        <w:t>是；</w:t>
      </w:r>
      <w:sdt>
        <w:sdtPr>
          <w:rPr>
            <w:rFonts w:hint="eastAsia" w:ascii="宋体" w:hAnsi="宋体" w:eastAsia="宋体" w:cs="宋体"/>
            <w:color w:val="auto"/>
            <w:kern w:val="0"/>
            <w:sz w:val="24"/>
          </w:rPr>
          <w:id w:val="2"/>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二、申请人的资格要求：</w:t>
      </w:r>
    </w:p>
    <w:p>
      <w:pPr>
        <w:spacing w:line="360" w:lineRule="auto"/>
        <w:ind w:firstLine="48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 xml:space="preserve">    2.</w:t>
      </w:r>
      <w:r>
        <w:rPr>
          <w:rFonts w:hint="eastAsia" w:ascii="宋体" w:hAnsi="宋体" w:eastAsia="宋体" w:cs="宋体"/>
          <w:color w:val="auto"/>
        </w:rPr>
        <w:t xml:space="preserve"> </w:t>
      </w:r>
      <w:r>
        <w:rPr>
          <w:rFonts w:hint="eastAsia" w:ascii="宋体" w:hAnsi="宋体" w:eastAsia="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rPr>
      </w:pPr>
      <w:r>
        <w:rPr>
          <w:rFonts w:hint="eastAsia" w:ascii="宋体" w:hAnsi="宋体" w:eastAsia="宋体" w:cs="宋体"/>
          <w:snapToGrid w:val="0"/>
          <w:color w:val="auto"/>
          <w:kern w:val="28"/>
          <w:sz w:val="24"/>
          <w:szCs w:val="20"/>
        </w:rPr>
        <w:t>3.落实政府采购政策需满足的资格要求：</w:t>
      </w:r>
    </w:p>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无</w:t>
      </w:r>
      <w:r>
        <w:rPr>
          <w:rFonts w:hint="eastAsia" w:ascii="宋体" w:hAnsi="宋体" w:eastAsia="宋体" w:cs="宋体"/>
          <w:snapToGrid w:val="0"/>
          <w:color w:val="auto"/>
          <w:kern w:val="28"/>
          <w:sz w:val="24"/>
          <w:szCs w:val="20"/>
        </w:rPr>
        <w:t>（注：不得限制大中型企业与小微企业组成联合体参与投标）；</w:t>
      </w:r>
    </w:p>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4"/>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专</w:t>
      </w:r>
      <w:r>
        <w:rPr>
          <w:rFonts w:hint="eastAsia" w:ascii="宋体" w:hAnsi="宋体" w:eastAsia="宋体" w:cs="宋体"/>
          <w:color w:val="auto"/>
          <w:sz w:val="24"/>
        </w:rPr>
        <w:t>门面向中小企业</w:t>
      </w:r>
    </w:p>
    <w:p>
      <w:pPr>
        <w:spacing w:line="360" w:lineRule="auto"/>
        <w:ind w:firstLine="897" w:firstLineChars="374"/>
        <w:rPr>
          <w:rFonts w:hint="eastAsia" w:ascii="宋体" w:hAnsi="宋体" w:eastAsia="宋体" w:cs="宋体"/>
          <w:color w:val="auto"/>
          <w:sz w:val="24"/>
        </w:rPr>
      </w:pPr>
      <w:sdt>
        <w:sdtPr>
          <w:rPr>
            <w:rFonts w:hint="eastAsia" w:ascii="宋体" w:hAnsi="宋体" w:eastAsia="宋体" w:cs="宋体"/>
            <w:color w:val="auto"/>
            <w:kern w:val="0"/>
            <w:sz w:val="24"/>
          </w:rPr>
          <w:id w:val="5"/>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sz w:val="24"/>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rPr>
      </w:pPr>
      <w:sdt>
        <w:sdtPr>
          <w:rPr>
            <w:rFonts w:hint="eastAsia" w:ascii="宋体" w:hAnsi="宋体" w:eastAsia="宋体" w:cs="宋体"/>
            <w:color w:val="auto"/>
            <w:kern w:val="0"/>
            <w:sz w:val="24"/>
          </w:rPr>
          <w:id w:val="6"/>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服务全部由符合政策要求的小微企业承接，提供中小企业声明函；</w:t>
      </w:r>
    </w:p>
    <w:p>
      <w:pPr>
        <w:rPr>
          <w:rFonts w:hint="eastAsia" w:ascii="宋体" w:hAnsi="宋体" w:eastAsia="宋体" w:cs="宋体"/>
          <w:color w:val="auto"/>
        </w:rPr>
      </w:pPr>
    </w:p>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7"/>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要求以联合体形式参加，提供联合协议和中小企业声明函，联合协议中中小企业合同金额应当达到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%，其中小微企业合同金额应当达到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sdt>
        <w:sdtPr>
          <w:rPr>
            <w:rFonts w:hint="eastAsia" w:ascii="宋体" w:hAnsi="宋体" w:eastAsia="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要求合同分包，提供分包意向协议和中小企业声明函，分包意向协议中中小企业合同金额应当达到达到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 ，其中小微企业合同金额应当达到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 ;</w:t>
      </w:r>
      <w:r>
        <w:rPr>
          <w:rFonts w:hint="eastAsia" w:ascii="宋体" w:hAnsi="宋体" w:eastAsia="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rPr>
        <w:t>；</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4.本项目的特定资格要求：</w:t>
      </w:r>
      <w:sdt>
        <w:sdtPr>
          <w:rPr>
            <w:rFonts w:hint="eastAsia" w:ascii="宋体" w:hAnsi="宋体" w:eastAsia="宋体" w:cs="宋体"/>
            <w:color w:val="auto"/>
            <w:sz w:val="24"/>
          </w:rPr>
          <w:id w:val="9"/>
          <w14:checkbox>
            <w14:checked w14:val="1"/>
            <w14:checkedState w14:val="00FE" w14:font="Wingdings"/>
            <w14:uncheckedState w14:val="2610" w14:font="MS Gothic"/>
          </w14:checkbox>
        </w:sdtPr>
        <w:sdtEndPr>
          <w:rPr>
            <w:rFonts w:hint="eastAsia" w:ascii="宋体" w:hAnsi="宋体" w:eastAsia="宋体" w:cs="宋体"/>
            <w:color w:val="auto"/>
            <w:sz w:val="24"/>
          </w:rPr>
        </w:sdtEndPr>
        <w:sdtContent>
          <w:r>
            <w:rPr>
              <w:rFonts w:hint="eastAsia" w:ascii="Wingdings" w:hAnsi="Wingdings" w:eastAsia="宋体" w:cs="宋体"/>
              <w:color w:val="auto"/>
              <w:kern w:val="2"/>
              <w:sz w:val="24"/>
              <w:szCs w:val="24"/>
              <w:lang w:val="en-US" w:eastAsia="zh-CN" w:bidi="ar-SA"/>
            </w:rPr>
            <w:t>þ</w:t>
          </w:r>
        </w:sdtContent>
      </w:sdt>
      <w:r>
        <w:rPr>
          <w:rFonts w:hint="eastAsia" w:ascii="宋体" w:hAnsi="宋体" w:eastAsia="宋体" w:cs="宋体"/>
          <w:color w:val="auto"/>
          <w:sz w:val="24"/>
        </w:rPr>
        <w:t>无</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 xml:space="preserve">三、获取招标文件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时间：</w:t>
      </w:r>
      <w:r>
        <w:rPr>
          <w:rFonts w:hint="eastAsia" w:ascii="宋体" w:hAnsi="宋体" w:eastAsia="宋体" w:cs="宋体"/>
          <w:color w:val="auto"/>
          <w:sz w:val="24"/>
        </w:rPr>
        <w:t>/至</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4</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05</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日</w:t>
      </w:r>
      <w:r>
        <w:rPr>
          <w:rFonts w:hint="eastAsia" w:ascii="宋体" w:hAnsi="宋体" w:eastAsia="宋体" w:cs="宋体"/>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地点（网址）：</w:t>
      </w:r>
      <w:r>
        <w:rPr>
          <w:rFonts w:hint="eastAsia" w:ascii="宋体" w:hAnsi="宋体" w:eastAsia="宋体" w:cs="宋体"/>
          <w:color w:val="auto"/>
          <w:sz w:val="24"/>
        </w:rPr>
        <w:t xml:space="preserve">政采云平台（https://www.zcygov.cn/）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方式：</w:t>
      </w:r>
      <w:r>
        <w:rPr>
          <w:rFonts w:hint="eastAsia" w:ascii="宋体" w:hAnsi="宋体" w:eastAsia="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售价（元）：</w:t>
      </w:r>
      <w:r>
        <w:rPr>
          <w:rFonts w:hint="eastAsia" w:ascii="宋体" w:hAnsi="宋体" w:eastAsia="宋体" w:cs="宋体"/>
          <w:color w:val="auto"/>
          <w:sz w:val="24"/>
        </w:rPr>
        <w:t xml:space="preserve">0 </w:t>
      </w:r>
      <w:r>
        <w:rPr>
          <w:rFonts w:hint="eastAsia" w:ascii="宋体" w:hAnsi="宋体" w:eastAsia="宋体" w:cs="宋体"/>
          <w:color w:val="auto"/>
          <w:sz w:val="24"/>
        </w:rPr>
        <w:tab/>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四、提交投标文件截止时间、开标时间和地点</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提交投标文件截止时间：</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4</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05</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eastAsia="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eastAsia="宋体" w:cs="宋体"/>
          <w:color w:val="auto"/>
          <w:sz w:val="24"/>
          <w:u w:val="single"/>
        </w:rPr>
        <w:t>分00秒</w:t>
      </w:r>
      <w:r>
        <w:rPr>
          <w:rFonts w:hint="eastAsia" w:ascii="宋体" w:hAnsi="宋体" w:eastAsia="宋体" w:cs="宋体"/>
          <w:color w:val="auto"/>
          <w:sz w:val="24"/>
        </w:rPr>
        <w:t>（北京时间）</w:t>
      </w: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投标地点（网址）：</w:t>
      </w:r>
      <w:r>
        <w:rPr>
          <w:rFonts w:hint="eastAsia" w:ascii="宋体" w:hAnsi="宋体" w:eastAsia="宋体" w:cs="宋体"/>
          <w:color w:val="auto"/>
          <w:sz w:val="24"/>
        </w:rPr>
        <w:t xml:space="preserve">政采云平台（https://www.zcygov.cn/） </w:t>
      </w:r>
    </w:p>
    <w:p>
      <w:pPr>
        <w:spacing w:line="360" w:lineRule="auto"/>
        <w:ind w:firstLine="482" w:firstLineChars="200"/>
        <w:rPr>
          <w:rFonts w:hint="eastAsia" w:ascii="宋体" w:hAnsi="宋体" w:eastAsia="宋体" w:cs="宋体"/>
          <w:bCs/>
          <w:color w:val="auto"/>
          <w:sz w:val="24"/>
          <w:u w:val="single"/>
        </w:rPr>
      </w:pPr>
      <w:r>
        <w:rPr>
          <w:rFonts w:hint="eastAsia" w:ascii="宋体" w:hAnsi="宋体" w:eastAsia="宋体" w:cs="宋体"/>
          <w:b/>
          <w:color w:val="auto"/>
          <w:sz w:val="24"/>
        </w:rPr>
        <w:t>开标时间：</w:t>
      </w:r>
      <w:r>
        <w:rPr>
          <w:rFonts w:hint="eastAsia" w:ascii="宋体" w:hAnsi="宋体" w:eastAsia="宋体" w:cs="宋体"/>
          <w:color w:val="auto"/>
          <w:sz w:val="24"/>
          <w:u w:val="single"/>
        </w:rPr>
        <w:t>202</w:t>
      </w:r>
      <w:r>
        <w:rPr>
          <w:rFonts w:hint="eastAsia" w:ascii="宋体" w:hAnsi="宋体" w:eastAsia="宋体" w:cs="宋体"/>
          <w:color w:val="auto"/>
          <w:sz w:val="24"/>
          <w:u w:val="single"/>
          <w:lang w:val="en-US" w:eastAsia="zh-CN"/>
        </w:rPr>
        <w:t>4</w:t>
      </w:r>
      <w:r>
        <w:rPr>
          <w:rFonts w:hint="eastAsia" w:ascii="宋体" w:hAnsi="宋体" w:eastAsia="宋体" w:cs="宋体"/>
          <w:color w:val="auto"/>
          <w:sz w:val="24"/>
          <w:u w:val="single"/>
        </w:rPr>
        <w:t>年</w:t>
      </w:r>
      <w:r>
        <w:rPr>
          <w:rFonts w:hint="eastAsia" w:ascii="宋体" w:hAnsi="宋体" w:cs="宋体"/>
          <w:color w:val="auto"/>
          <w:sz w:val="24"/>
          <w:u w:val="single"/>
          <w:lang w:val="en-US" w:eastAsia="zh-CN"/>
        </w:rPr>
        <w:t>05</w:t>
      </w:r>
      <w:r>
        <w:rPr>
          <w:rFonts w:hint="eastAsia" w:ascii="宋体" w:hAnsi="宋体" w:eastAsia="宋体" w:cs="宋体"/>
          <w:color w:val="auto"/>
          <w:sz w:val="24"/>
          <w:u w:val="single"/>
        </w:rPr>
        <w:t>月</w:t>
      </w:r>
      <w:r>
        <w:rPr>
          <w:rFonts w:hint="eastAsia" w:ascii="宋体" w:hAnsi="宋体" w:cs="宋体"/>
          <w:color w:val="auto"/>
          <w:sz w:val="24"/>
          <w:u w:val="single"/>
          <w:lang w:val="en-US" w:eastAsia="zh-CN"/>
        </w:rPr>
        <w:t>08</w:t>
      </w:r>
      <w:r>
        <w:rPr>
          <w:rFonts w:hint="eastAsia" w:ascii="宋体" w:hAnsi="宋体" w:eastAsia="宋体" w:cs="宋体"/>
          <w:color w:val="auto"/>
          <w:sz w:val="24"/>
          <w:u w:val="single"/>
        </w:rPr>
        <w:t>日</w:t>
      </w:r>
      <w:r>
        <w:rPr>
          <w:rFonts w:hint="eastAsia" w:ascii="宋体" w:hAnsi="宋体" w:cs="宋体"/>
          <w:color w:val="auto"/>
          <w:sz w:val="24"/>
          <w:u w:val="single"/>
          <w:lang w:val="en-US" w:eastAsia="zh-CN"/>
        </w:rPr>
        <w:t>14</w:t>
      </w:r>
      <w:r>
        <w:rPr>
          <w:rFonts w:hint="eastAsia" w:ascii="宋体" w:hAnsi="宋体" w:eastAsia="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eastAsia="宋体" w:cs="宋体"/>
          <w:color w:val="auto"/>
          <w:sz w:val="24"/>
          <w:u w:val="single"/>
        </w:rPr>
        <w:t>分00秒</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开标地点（网址）：</w:t>
      </w:r>
      <w:r>
        <w:rPr>
          <w:rFonts w:hint="eastAsia" w:ascii="宋体" w:hAnsi="宋体" w:eastAsia="宋体" w:cs="宋体"/>
          <w:color w:val="auto"/>
          <w:sz w:val="24"/>
        </w:rPr>
        <w:t>政采云平台（https://www.zcygov.cn/）</w:t>
      </w:r>
    </w:p>
    <w:p>
      <w:pPr>
        <w:spacing w:line="360" w:lineRule="auto"/>
        <w:rPr>
          <w:rFonts w:hint="eastAsia" w:ascii="宋体" w:hAnsi="宋体" w:eastAsia="宋体" w:cs="宋体"/>
          <w:color w:val="auto"/>
          <w:sz w:val="24"/>
        </w:rPr>
      </w:pPr>
      <w:r>
        <w:rPr>
          <w:rFonts w:hint="eastAsia" w:ascii="宋体" w:hAnsi="宋体" w:eastAsia="宋体" w:cs="宋体"/>
          <w:b/>
          <w:color w:val="auto"/>
          <w:sz w:val="24"/>
        </w:rPr>
        <w:t xml:space="preserve">五、公告期限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自本公告发布之日起5个工作日。</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六、其他补充事宜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eastAsia="宋体" w:cs="宋体"/>
          <w:color w:val="auto"/>
          <w:sz w:val="24"/>
          <w:highlight w:val="none"/>
          <w:lang w:val="en-US" w:eastAsia="zh-CN"/>
        </w:rPr>
        <w:t>项目是否接收备份文件，以前附表说明为准。</w:t>
      </w:r>
      <w:r>
        <w:rPr>
          <w:rFonts w:hint="eastAsia" w:ascii="宋体" w:hAnsi="宋体" w:eastAsia="宋体" w:cs="宋体"/>
          <w:color w:val="auto"/>
          <w:sz w:val="24"/>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七、对本次采购提出询问、质疑、投诉，请按以下方式联系</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1.采购人信息</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名 称： 杭州市萧山区人民政府蜀山街道办事处</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地址：萧山区蜀山街道曹家桥社区595号</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项目联系人（询问）：金志明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项目联系方式（询问）：0571-82678138</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质疑联系人：华杰</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质疑联系方式：0571-83527311</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2.采购代理机构信息            </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名    称：浙江明业项目管理有限公司 </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地    址：萧山区晨晖路1096号南和城4幢1单元21楼  </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传    真： </w:t>
      </w:r>
      <w:r>
        <w:rPr>
          <w:rFonts w:hint="eastAsia" w:ascii="宋体" w:hAnsi="宋体" w:eastAsia="宋体" w:cs="宋体"/>
          <w:color w:val="auto"/>
          <w:sz w:val="24"/>
          <w:lang w:val="en-US" w:eastAsia="zh-CN"/>
        </w:rPr>
        <w:t>/</w:t>
      </w:r>
    </w:p>
    <w:p>
      <w:pPr>
        <w:spacing w:line="360" w:lineRule="auto"/>
        <w:rPr>
          <w:rFonts w:hint="eastAsia" w:ascii="宋体" w:hAnsi="宋体" w:eastAsia="宋体" w:cs="宋体"/>
          <w:color w:val="auto"/>
          <w:sz w:val="24"/>
          <w:lang w:eastAsia="zh-CN"/>
        </w:rPr>
      </w:pPr>
      <w:r>
        <w:rPr>
          <w:rFonts w:hint="eastAsia" w:ascii="宋体" w:hAnsi="宋体" w:eastAsia="宋体" w:cs="宋体"/>
          <w:color w:val="auto"/>
          <w:sz w:val="24"/>
        </w:rPr>
        <w:t xml:space="preserve">    项目联系人（询问）：</w:t>
      </w:r>
      <w:r>
        <w:rPr>
          <w:rFonts w:hint="eastAsia" w:ascii="宋体" w:hAnsi="宋体" w:eastAsia="宋体" w:cs="宋体"/>
          <w:color w:val="auto"/>
          <w:sz w:val="24"/>
          <w:lang w:eastAsia="zh-CN"/>
        </w:rPr>
        <w:t>郑云</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项目联系方式（询问）：</w:t>
      </w:r>
      <w:r>
        <w:rPr>
          <w:rFonts w:hint="eastAsia" w:ascii="宋体" w:hAnsi="宋体" w:eastAsia="宋体" w:cs="宋体"/>
          <w:color w:val="auto"/>
          <w:sz w:val="24"/>
          <w:lang w:val="en-US" w:eastAsia="zh-CN"/>
        </w:rPr>
        <w:t>13735525956</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质疑联系人：</w:t>
      </w:r>
      <w:r>
        <w:rPr>
          <w:rFonts w:hint="eastAsia" w:ascii="宋体" w:hAnsi="宋体" w:cs="宋体"/>
          <w:color w:val="auto"/>
          <w:sz w:val="24"/>
          <w:lang w:val="en-US" w:eastAsia="zh-CN"/>
        </w:rPr>
        <w:t>朱青烽</w:t>
      </w:r>
    </w:p>
    <w:p>
      <w:pPr>
        <w:spacing w:line="360" w:lineRule="auto"/>
        <w:rPr>
          <w:rFonts w:hint="eastAsia" w:ascii="宋体" w:hAnsi="宋体" w:eastAsia="宋体" w:cs="宋体"/>
          <w:color w:val="auto"/>
          <w:sz w:val="24"/>
          <w:lang w:val="en-US" w:eastAsia="zh-CN"/>
        </w:rPr>
      </w:pPr>
      <w:r>
        <w:rPr>
          <w:rFonts w:hint="eastAsia" w:ascii="宋体" w:hAnsi="宋体" w:eastAsia="宋体" w:cs="宋体"/>
          <w:color w:val="auto"/>
          <w:sz w:val="24"/>
        </w:rPr>
        <w:t xml:space="preserve">    质疑联系方式：</w:t>
      </w:r>
      <w:r>
        <w:rPr>
          <w:rFonts w:hint="eastAsia" w:ascii="宋体" w:hAnsi="宋体" w:eastAsia="宋体" w:cs="宋体"/>
          <w:color w:val="auto"/>
          <w:sz w:val="24"/>
          <w:lang w:val="en-US" w:eastAsia="zh-CN"/>
        </w:rPr>
        <w:t>15906603027</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3.同级政府采购监督管理部门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   名    称：萧山区财政局</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浙江省政府采购行政裁决服务中心（杭州）</w:t>
      </w:r>
    </w:p>
    <w:p>
      <w:pPr>
        <w:spacing w:line="360" w:lineRule="auto"/>
        <w:ind w:left="237" w:leftChars="113" w:firstLine="180" w:firstLineChars="75"/>
        <w:rPr>
          <w:rFonts w:hint="eastAsia" w:ascii="宋体" w:hAnsi="宋体" w:eastAsia="宋体" w:cs="宋体"/>
          <w:color w:val="auto"/>
          <w:sz w:val="24"/>
        </w:rPr>
      </w:pPr>
      <w:r>
        <w:rPr>
          <w:rFonts w:hint="eastAsia" w:ascii="宋体" w:hAnsi="宋体" w:eastAsia="宋体" w:cs="宋体"/>
          <w:color w:val="auto"/>
          <w:sz w:val="24"/>
        </w:rPr>
        <w:t>地    址：</w:t>
      </w:r>
      <w:r>
        <w:rPr>
          <w:rFonts w:hint="eastAsia" w:ascii="宋体" w:hAnsi="宋体" w:eastAsia="宋体" w:cs="宋体"/>
          <w:color w:val="auto"/>
          <w:sz w:val="24"/>
          <w:lang w:val="en-US" w:eastAsia="zh-CN"/>
        </w:rPr>
        <w:t>杭州市上城区四季青街道新业路市民之家G03办公室（快递仅限ems或顺丰）</w:t>
      </w:r>
    </w:p>
    <w:p>
      <w:pPr>
        <w:spacing w:line="360" w:lineRule="auto"/>
        <w:ind w:left="237" w:leftChars="113" w:firstLine="180" w:firstLineChars="75"/>
        <w:rPr>
          <w:rFonts w:hint="eastAsia" w:ascii="宋体" w:hAnsi="宋体" w:eastAsia="宋体" w:cs="宋体"/>
          <w:color w:val="auto"/>
          <w:sz w:val="24"/>
          <w:lang w:eastAsia="zh-CN"/>
        </w:rPr>
      </w:pPr>
      <w:r>
        <w:rPr>
          <w:rFonts w:hint="eastAsia" w:ascii="宋体" w:hAnsi="宋体" w:eastAsia="宋体" w:cs="宋体"/>
          <w:color w:val="auto"/>
          <w:sz w:val="24"/>
        </w:rPr>
        <w:t>传   真：</w:t>
      </w:r>
      <w:r>
        <w:rPr>
          <w:rFonts w:hint="eastAsia" w:ascii="宋体" w:hAnsi="宋体" w:eastAsia="宋体" w:cs="宋体"/>
          <w:color w:val="auto"/>
          <w:sz w:val="24"/>
          <w:lang w:val="en-US" w:eastAsia="zh-CN"/>
        </w:rPr>
        <w:t>/</w:t>
      </w:r>
    </w:p>
    <w:p>
      <w:pPr>
        <w:spacing w:line="360" w:lineRule="auto"/>
        <w:ind w:left="237" w:leftChars="113" w:firstLine="180" w:firstLineChars="75"/>
        <w:rPr>
          <w:rFonts w:hint="eastAsia" w:ascii="宋体" w:hAnsi="宋体" w:eastAsia="宋体" w:cs="宋体"/>
          <w:color w:val="auto"/>
          <w:sz w:val="24"/>
        </w:rPr>
      </w:pPr>
      <w:r>
        <w:rPr>
          <w:rFonts w:hint="eastAsia" w:ascii="宋体" w:hAnsi="宋体" w:eastAsia="宋体" w:cs="宋体"/>
          <w:color w:val="auto"/>
          <w:sz w:val="24"/>
        </w:rPr>
        <w:t>联系人 ：</w:t>
      </w:r>
      <w:r>
        <w:rPr>
          <w:rFonts w:hint="eastAsia" w:ascii="宋体" w:hAnsi="宋体" w:eastAsia="宋体" w:cs="宋体"/>
          <w:color w:val="auto"/>
          <w:sz w:val="24"/>
          <w:lang w:val="en-US" w:eastAsia="zh-CN"/>
        </w:rPr>
        <w:t>朱女士/王女士</w:t>
      </w:r>
    </w:p>
    <w:p>
      <w:pPr>
        <w:spacing w:line="360" w:lineRule="auto"/>
        <w:ind w:left="237" w:leftChars="113" w:firstLine="180" w:firstLineChars="75"/>
        <w:rPr>
          <w:rFonts w:hint="eastAsia" w:ascii="宋体" w:hAnsi="宋体" w:eastAsia="宋体" w:cs="宋体"/>
          <w:color w:val="auto"/>
          <w:sz w:val="24"/>
          <w:lang w:val="en-US" w:eastAsia="zh-CN"/>
        </w:rPr>
      </w:pPr>
      <w:r>
        <w:rPr>
          <w:rFonts w:hint="eastAsia" w:ascii="宋体" w:hAnsi="宋体" w:eastAsia="宋体" w:cs="宋体"/>
          <w:color w:val="auto"/>
          <w:sz w:val="24"/>
        </w:rPr>
        <w:t>监督投诉电话：</w:t>
      </w:r>
      <w:r>
        <w:rPr>
          <w:rFonts w:hint="eastAsia" w:ascii="宋体" w:hAnsi="宋体" w:eastAsia="宋体" w:cs="宋体"/>
          <w:color w:val="auto"/>
          <w:sz w:val="24"/>
          <w:lang w:val="en-US" w:eastAsia="zh-CN"/>
        </w:rPr>
        <w:t>0571-85252453</w:t>
      </w:r>
      <w:r>
        <w:rPr>
          <w:rFonts w:hint="eastAsia" w:ascii="宋体" w:hAnsi="宋体" w:eastAsia="宋体" w:cs="宋体"/>
          <w:color w:val="auto"/>
          <w:sz w:val="24"/>
        </w:rPr>
        <w:t xml:space="preserve"> </w:t>
      </w:r>
    </w:p>
    <w:p>
      <w:pPr>
        <w:spacing w:line="360" w:lineRule="auto"/>
        <w:ind w:firstLine="420" w:firstLineChars="0"/>
        <w:rPr>
          <w:rFonts w:hint="eastAsia" w:ascii="宋体" w:hAnsi="宋体" w:eastAsia="宋体" w:cs="宋体"/>
          <w:color w:val="auto"/>
          <w:sz w:val="24"/>
          <w:lang w:eastAsia="zh-CN"/>
        </w:rPr>
      </w:pPr>
      <w:r>
        <w:rPr>
          <w:rFonts w:hint="eastAsia" w:ascii="宋体" w:hAnsi="宋体" w:eastAsia="宋体" w:cs="宋体"/>
          <w:color w:val="auto"/>
          <w:sz w:val="24"/>
          <w:lang w:eastAsia="zh-CN"/>
        </w:rPr>
        <w:t>政策咨询电话：</w:t>
      </w:r>
      <w:r>
        <w:rPr>
          <w:rFonts w:hint="eastAsia" w:ascii="宋体" w:hAnsi="宋体" w:eastAsia="宋体" w:cs="宋体"/>
          <w:color w:val="auto"/>
          <w:sz w:val="24"/>
        </w:rPr>
        <w:t>0571-82756122  </w:t>
      </w:r>
      <w:r>
        <w:rPr>
          <w:rFonts w:hint="eastAsia" w:ascii="宋体" w:hAnsi="宋体" w:eastAsia="宋体" w:cs="宋体"/>
          <w:color w:val="auto"/>
          <w:sz w:val="24"/>
          <w:lang w:eastAsia="zh-CN"/>
        </w:rPr>
        <w:t>（汤先生）</w:t>
      </w:r>
    </w:p>
    <w:p>
      <w:pPr>
        <w:spacing w:line="360" w:lineRule="auto"/>
        <w:rPr>
          <w:rFonts w:hint="eastAsia" w:ascii="宋体" w:hAnsi="宋体" w:eastAsia="宋体" w:cs="宋体"/>
          <w:color w:val="auto"/>
          <w:sz w:val="24"/>
          <w:lang w:val="en-US" w:eastAsia="zh-CN"/>
        </w:rPr>
      </w:pPr>
    </w:p>
    <w:p>
      <w:pPr>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CA问题联系电话（人工）：汇信CA 400-888-4636；天谷CA 400-087-8198。</w:t>
      </w:r>
    </w:p>
    <w:p>
      <w:pPr>
        <w:widowControl/>
        <w:adjustRightInd/>
        <w:jc w:val="left"/>
        <w:rPr>
          <w:rFonts w:hint="eastAsia" w:ascii="宋体" w:hAnsi="宋体" w:eastAsia="宋体" w:cs="宋体"/>
          <w:b/>
          <w:color w:val="auto"/>
          <w:sz w:val="36"/>
          <w:szCs w:val="20"/>
        </w:rPr>
      </w:pPr>
      <w:r>
        <w:rPr>
          <w:rFonts w:hint="eastAsia" w:ascii="宋体" w:hAnsi="宋体" w:eastAsia="宋体" w:cs="宋体"/>
          <w:b/>
          <w:color w:val="auto"/>
          <w:sz w:val="36"/>
          <w:szCs w:val="20"/>
        </w:rPr>
        <w:br w:type="page"/>
      </w:r>
    </w:p>
    <w:p>
      <w:pPr>
        <w:adjustRightInd/>
        <w:spacing w:line="360" w:lineRule="auto"/>
        <w:jc w:val="center"/>
        <w:outlineLvl w:val="0"/>
        <w:rPr>
          <w:rFonts w:hint="eastAsia" w:ascii="宋体" w:hAnsi="宋体" w:eastAsia="宋体" w:cs="宋体"/>
          <w:b/>
          <w:color w:val="auto"/>
          <w:sz w:val="36"/>
          <w:szCs w:val="20"/>
        </w:rPr>
      </w:pPr>
      <w:r>
        <w:rPr>
          <w:rFonts w:hint="eastAsia" w:ascii="宋体" w:hAnsi="宋体" w:eastAsia="宋体" w:cs="宋体"/>
          <w:b/>
          <w:color w:val="auto"/>
          <w:sz w:val="36"/>
          <w:szCs w:val="20"/>
        </w:rPr>
        <w:t>第二部分</w:t>
      </w:r>
      <w:bookmarkEnd w:id="8"/>
      <w:r>
        <w:rPr>
          <w:rFonts w:hint="eastAsia" w:ascii="宋体" w:hAnsi="宋体" w:eastAsia="宋体" w:cs="宋体"/>
          <w:b/>
          <w:color w:val="auto"/>
          <w:sz w:val="36"/>
          <w:szCs w:val="20"/>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rPr>
      </w:pPr>
      <w:r>
        <w:rPr>
          <w:rFonts w:hint="eastAsia" w:ascii="宋体" w:hAnsi="宋体" w:eastAsia="宋体" w:cs="宋体"/>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sz w:val="24"/>
              </w:rPr>
            </w:pPr>
            <w:r>
              <w:rPr>
                <w:rFonts w:hint="eastAsia" w:ascii="宋体" w:hAnsi="宋体" w:eastAsia="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lang w:val="en-US"/>
              </w:rPr>
            </w:pPr>
            <w:r>
              <w:rPr>
                <w:rFonts w:hint="eastAsia" w:ascii="宋体" w:hAnsi="宋体" w:eastAsia="宋体" w:cs="宋体"/>
                <w:color w:val="auto"/>
                <w:sz w:val="24"/>
              </w:rPr>
              <w:t>（</w:t>
            </w:r>
            <w:r>
              <w:rPr>
                <w:rFonts w:hint="eastAsia" w:ascii="宋体" w:hAnsi="宋体" w:eastAsia="宋体" w:cs="宋体"/>
                <w:color w:val="auto"/>
                <w:sz w:val="24"/>
                <w:lang w:val="en-US" w:eastAsia="zh-CN"/>
              </w:rPr>
              <w:t>1）标的：蜀山街道安全生产管理社会化服务采购项目，属于租赁和商务服务业行业；</w:t>
            </w:r>
          </w:p>
          <w:p>
            <w:pPr>
              <w:rPr>
                <w:rFonts w:hint="eastAsia" w:ascii="宋体" w:hAnsi="宋体" w:eastAsia="宋体" w:cs="宋体"/>
                <w:color w:val="auto"/>
                <w:lang w:val="en-US"/>
              </w:rPr>
            </w:pPr>
            <w:r>
              <w:rPr>
                <w:rFonts w:hint="eastAsia" w:ascii="宋体" w:hAnsi="宋体" w:eastAsia="宋体" w:cs="宋体"/>
                <w:color w:val="auto"/>
                <w:sz w:val="22"/>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rPr>
            </w:pPr>
            <w:sdt>
              <w:sdtPr>
                <w:rPr>
                  <w:rFonts w:hint="eastAsia" w:ascii="宋体" w:hAnsi="宋体" w:eastAsia="宋体" w:cs="宋体"/>
                  <w:color w:val="auto"/>
                  <w:kern w:val="0"/>
                  <w:sz w:val="24"/>
                </w:rPr>
                <w:id w:val="1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sym w:font="Wingdings" w:char="F0FE"/>
                </w:r>
              </w:sdtContent>
            </w:sdt>
            <w:r>
              <w:rPr>
                <w:rFonts w:hint="eastAsia" w:ascii="宋体" w:hAnsi="宋体" w:eastAsia="宋体" w:cs="宋体"/>
                <w:color w:val="auto"/>
                <w:kern w:val="0"/>
                <w:sz w:val="24"/>
              </w:rPr>
              <w:t>本项目不允许采购进口产品。</w:t>
            </w:r>
          </w:p>
          <w:p>
            <w:pPr>
              <w:spacing w:line="360" w:lineRule="auto"/>
              <w:rPr>
                <w:rFonts w:hint="eastAsia" w:ascii="宋体" w:hAnsi="宋体" w:eastAsia="宋体" w:cs="宋体"/>
                <w:color w:val="auto"/>
              </w:rPr>
            </w:pPr>
            <w:sdt>
              <w:sdtPr>
                <w:rPr>
                  <w:rFonts w:hint="eastAsia" w:ascii="宋体" w:hAnsi="宋体" w:eastAsia="宋体" w:cs="宋体"/>
                  <w:color w:val="auto"/>
                  <w:kern w:val="0"/>
                  <w:sz w:val="24"/>
                </w:rPr>
                <w:id w:val="12"/>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kern w:val="0"/>
                <w:sz w:val="24"/>
              </w:rPr>
              <w:t>可以就</w:t>
            </w:r>
            <w:r>
              <w:rPr>
                <w:rFonts w:hint="eastAsia" w:ascii="宋体" w:hAnsi="宋体" w:eastAsia="宋体" w:cs="宋体"/>
                <w:color w:val="auto"/>
                <w:sz w:val="24"/>
                <w:u w:val="single"/>
              </w:rPr>
              <w:t xml:space="preserve">    </w:t>
            </w:r>
            <w:r>
              <w:rPr>
                <w:rFonts w:hint="eastAsia" w:ascii="宋体" w:hAnsi="宋体" w:eastAsia="宋体" w:cs="宋体"/>
                <w:color w:val="auto"/>
                <w:kern w:val="0"/>
                <w:sz w:val="24"/>
              </w:rPr>
              <w:t>采购进口产品。</w:t>
            </w:r>
            <w:r>
              <w:rPr>
                <w:rFonts w:hint="eastAsia" w:ascii="宋体" w:hAnsi="宋体" w:eastAsia="宋体" w:cs="宋体"/>
                <w:color w:val="auto"/>
                <w:kern w:val="0"/>
                <w:sz w:val="24"/>
              </w:rPr>
              <w:br w:type="textWrapping"/>
            </w:r>
            <w:r>
              <w:rPr>
                <w:rFonts w:hint="eastAsia" w:ascii="宋体" w:hAnsi="宋体" w:eastAsia="宋体" w:cs="宋体"/>
                <w:color w:val="auto"/>
                <w:sz w:val="24"/>
                <w:lang w:val="en-US" w:eastAsia="zh-CN"/>
              </w:rPr>
              <w:t>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13"/>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szCs w:val="24"/>
                    <w:lang w:val="en-US" w:eastAsia="zh-CN" w:bidi="ar-SA"/>
                  </w:rPr>
                  <w:t>☐</w:t>
                </w:r>
              </w:sdtContent>
            </w:sdt>
            <w:r>
              <w:rPr>
                <w:rFonts w:hint="eastAsia" w:ascii="宋体" w:hAnsi="宋体" w:eastAsia="宋体" w:cs="宋体"/>
                <w:color w:val="auto"/>
                <w:kern w:val="0"/>
                <w:sz w:val="24"/>
              </w:rPr>
              <w:t xml:space="preserve"> A</w:t>
            </w:r>
            <w:r>
              <w:rPr>
                <w:rFonts w:hint="eastAsia" w:ascii="宋体" w:hAnsi="宋体" w:eastAsia="宋体" w:cs="宋体"/>
                <w:color w:val="auto"/>
                <w:sz w:val="24"/>
              </w:rPr>
              <w:t>同意将非主体、非关键性的</w:t>
            </w:r>
            <w:r>
              <w:rPr>
                <w:rFonts w:hint="eastAsia" w:ascii="宋体" w:hAnsi="宋体" w:eastAsia="宋体" w:cs="宋体"/>
                <w:color w:val="auto"/>
                <w:sz w:val="24"/>
                <w:u w:val="single"/>
              </w:rPr>
              <w:t xml:space="preserve">             </w:t>
            </w:r>
            <w:r>
              <w:rPr>
                <w:rFonts w:hint="eastAsia" w:ascii="宋体" w:hAnsi="宋体" w:eastAsia="宋体" w:cs="宋体"/>
                <w:color w:val="auto"/>
                <w:sz w:val="24"/>
              </w:rPr>
              <w:t>工作分包。</w:t>
            </w:r>
            <w:sdt>
              <w:sdtPr>
                <w:rPr>
                  <w:rFonts w:hint="eastAsia" w:ascii="宋体" w:hAnsi="宋体" w:eastAsia="宋体" w:cs="宋体"/>
                  <w:color w:val="auto"/>
                  <w:kern w:val="0"/>
                  <w:sz w:val="24"/>
                </w:rPr>
                <w:id w:val="14"/>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 xml:space="preserve"> B</w:t>
            </w:r>
            <w:r>
              <w:rPr>
                <w:rFonts w:hint="eastAsia" w:ascii="宋体" w:hAnsi="宋体" w:eastAsia="宋体" w:cs="宋体"/>
                <w:color w:val="auto"/>
                <w:sz w:val="24"/>
              </w:rPr>
              <w:t>不同意分包。</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15"/>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不组织。</w:t>
            </w:r>
          </w:p>
          <w:p>
            <w:pPr>
              <w:spacing w:line="360" w:lineRule="auto"/>
              <w:rPr>
                <w:rFonts w:hint="eastAsia" w:ascii="宋体" w:hAnsi="宋体" w:eastAsia="宋体" w:cs="宋体"/>
                <w:color w:val="auto"/>
                <w:sz w:val="24"/>
                <w:szCs w:val="20"/>
              </w:rPr>
            </w:pPr>
            <w:sdt>
              <w:sdtPr>
                <w:rPr>
                  <w:rFonts w:hint="eastAsia" w:ascii="宋体" w:hAnsi="宋体" w:eastAsia="宋体" w:cs="宋体"/>
                  <w:color w:val="auto"/>
                  <w:kern w:val="0"/>
                  <w:sz w:val="24"/>
                </w:rPr>
                <w:id w:val="16"/>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kern w:val="0"/>
                <w:sz w:val="24"/>
              </w:rPr>
              <w:t>B组织，</w:t>
            </w:r>
            <w:r>
              <w:rPr>
                <w:rFonts w:hint="eastAsia" w:ascii="宋体" w:hAnsi="宋体" w:eastAsia="宋体" w:cs="宋体"/>
                <w:color w:val="auto"/>
                <w:sz w:val="24"/>
              </w:rPr>
              <w:t>时间：</w:t>
            </w:r>
            <w:r>
              <w:rPr>
                <w:rFonts w:hint="eastAsia" w:ascii="宋体" w:hAnsi="宋体" w:eastAsia="宋体" w:cs="宋体"/>
                <w:color w:val="auto"/>
                <w:sz w:val="24"/>
                <w:u w:val="single"/>
              </w:rPr>
              <w:t xml:space="preserve">      </w:t>
            </w:r>
            <w:r>
              <w:rPr>
                <w:rFonts w:hint="eastAsia" w:ascii="宋体" w:hAnsi="宋体" w:eastAsia="宋体" w:cs="宋体"/>
                <w:color w:val="auto"/>
                <w:sz w:val="24"/>
              </w:rPr>
              <w:t>,地点：</w:t>
            </w:r>
            <w:r>
              <w:rPr>
                <w:rFonts w:hint="eastAsia" w:ascii="宋体" w:hAnsi="宋体" w:eastAsia="宋体" w:cs="宋体"/>
                <w:color w:val="auto"/>
                <w:sz w:val="24"/>
                <w:u w:val="single"/>
              </w:rPr>
              <w:t xml:space="preserve">      </w:t>
            </w:r>
            <w:r>
              <w:rPr>
                <w:rFonts w:hint="eastAsia" w:ascii="宋体" w:hAnsi="宋体" w:eastAsia="宋体" w:cs="宋体"/>
                <w:color w:val="auto"/>
                <w:sz w:val="24"/>
              </w:rPr>
              <w:t>，联系人：</w:t>
            </w:r>
            <w:r>
              <w:rPr>
                <w:rFonts w:hint="eastAsia" w:ascii="宋体" w:hAnsi="宋体" w:eastAsia="宋体" w:cs="宋体"/>
                <w:color w:val="auto"/>
                <w:sz w:val="24"/>
                <w:u w:val="single"/>
              </w:rPr>
              <w:t xml:space="preserve">      </w:t>
            </w:r>
            <w:r>
              <w:rPr>
                <w:rFonts w:hint="eastAsia" w:ascii="宋体" w:hAnsi="宋体" w:eastAsia="宋体" w:cs="宋体"/>
                <w:color w:val="auto"/>
                <w:sz w:val="24"/>
              </w:rPr>
              <w:t>，联系方式：</w:t>
            </w:r>
            <w:r>
              <w:rPr>
                <w:rFonts w:hint="eastAsia" w:ascii="宋体" w:hAnsi="宋体" w:eastAsia="宋体" w:cs="宋体"/>
                <w:color w:val="auto"/>
                <w:sz w:val="24"/>
                <w:u w:val="single"/>
              </w:rPr>
              <w:t xml:space="preserve">      </w:t>
            </w:r>
            <w:r>
              <w:rPr>
                <w:rFonts w:hint="eastAsia" w:ascii="宋体" w:hAnsi="宋体" w:eastAsia="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17"/>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不要求提供。</w:t>
            </w:r>
          </w:p>
          <w:p>
            <w:pPr>
              <w:spacing w:line="360" w:lineRule="auto"/>
              <w:rPr>
                <w:rFonts w:hint="eastAsia" w:ascii="宋体" w:hAnsi="宋体" w:eastAsia="宋体" w:cs="宋体"/>
                <w:color w:val="auto"/>
              </w:rPr>
            </w:pPr>
            <w:sdt>
              <w:sdtPr>
                <w:rPr>
                  <w:rFonts w:hint="eastAsia" w:ascii="宋体" w:hAnsi="宋体" w:eastAsia="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kern w:val="0"/>
                <w:sz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rPr>
            </w:pPr>
            <w:r>
              <w:rPr>
                <w:rFonts w:hint="eastAsia" w:ascii="宋体" w:hAnsi="宋体" w:eastAsia="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sdt>
              <w:sdtPr>
                <w:rPr>
                  <w:rFonts w:hint="eastAsia" w:ascii="宋体" w:hAnsi="宋体" w:eastAsia="宋体" w:cs="宋体"/>
                  <w:color w:val="auto"/>
                  <w:kern w:val="0"/>
                  <w:sz w:val="24"/>
                </w:rPr>
                <w:id w:val="2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eastAsia="宋体" w:cs="宋体"/>
                <w:color w:val="auto"/>
                <w:kern w:val="0"/>
                <w:sz w:val="24"/>
              </w:rPr>
              <w:t>A</w:t>
            </w:r>
            <w:r>
              <w:rPr>
                <w:rFonts w:hint="eastAsia" w:ascii="宋体" w:hAnsi="宋体" w:eastAsia="宋体" w:cs="宋体"/>
                <w:color w:val="auto"/>
                <w:sz w:val="24"/>
              </w:rPr>
              <w:t>不组织。</w:t>
            </w:r>
          </w:p>
          <w:p>
            <w:pPr>
              <w:spacing w:line="360" w:lineRule="auto"/>
              <w:rPr>
                <w:rFonts w:hint="eastAsia" w:ascii="宋体" w:hAnsi="宋体" w:eastAsia="宋体" w:cs="宋体"/>
                <w:b/>
                <w:color w:val="auto"/>
                <w:kern w:val="0"/>
                <w:sz w:val="24"/>
                <w:lang w:val="zh-CN"/>
              </w:rPr>
            </w:pPr>
            <w:sdt>
              <w:sdtPr>
                <w:rPr>
                  <w:rFonts w:hint="eastAsia" w:ascii="宋体" w:hAnsi="宋体" w:eastAsia="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0"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（1）资格证明文件：见招标文件第二部分11.1。</w:t>
            </w:r>
          </w:p>
          <w:p>
            <w:pPr>
              <w:spacing w:line="360" w:lineRule="auto"/>
              <w:rPr>
                <w:rFonts w:hint="eastAsia" w:ascii="宋体" w:hAnsi="宋体" w:eastAsia="宋体" w:cs="宋体"/>
                <w:snapToGrid w:val="0"/>
                <w:color w:val="auto"/>
                <w:kern w:val="0"/>
                <w:szCs w:val="21"/>
              </w:rPr>
            </w:pPr>
            <w:r>
              <w:rPr>
                <w:rFonts w:hint="eastAsia" w:ascii="宋体" w:hAnsi="宋体" w:eastAsia="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rPr>
            </w:pPr>
            <w:r>
              <w:rPr>
                <w:rFonts w:hint="eastAsia" w:ascii="宋体" w:hAnsi="宋体" w:eastAsia="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lang w:val="zh-CN"/>
              </w:rPr>
            </w:pPr>
            <w:r>
              <w:rPr>
                <w:rFonts w:hint="eastAsia" w:ascii="宋体" w:hAnsi="宋体" w:eastAsia="宋体" w:cs="宋体"/>
                <w:color w:val="auto"/>
                <w:kern w:val="0"/>
                <w:sz w:val="24"/>
                <w:lang w:val="zh-CN"/>
              </w:rPr>
              <w:t>有关本项目实施所需的所有费用（含税费）均计入报价。</w:t>
            </w:r>
            <w:r>
              <w:rPr>
                <w:rFonts w:hint="eastAsia" w:ascii="宋体" w:hAnsi="宋体" w:eastAsia="宋体" w:cs="宋体"/>
                <w:b/>
                <w:bCs/>
                <w:color w:val="auto"/>
                <w:kern w:val="0"/>
                <w:sz w:val="24"/>
                <w:lang w:val="zh-CN"/>
              </w:rPr>
              <w:t>投标文件</w:t>
            </w:r>
            <w:r>
              <w:rPr>
                <w:rFonts w:hint="eastAsia" w:ascii="宋体" w:hAnsi="宋体" w:eastAsia="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lang w:val="zh-CN"/>
              </w:rPr>
              <w:t>投标文件中价格全部采用人民币报价。招标文件未列明，而投标人认为必需的费用也需列入报价。</w:t>
            </w:r>
            <w:r>
              <w:rPr>
                <w:rFonts w:hint="eastAsia" w:ascii="宋体" w:hAnsi="宋体" w:eastAsia="宋体" w:cs="宋体"/>
                <w:b/>
                <w:color w:val="auto"/>
                <w:kern w:val="0"/>
                <w:sz w:val="24"/>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lang w:val="zh-CN"/>
              </w:rPr>
            </w:pPr>
            <w:r>
              <w:rPr>
                <w:rFonts w:hint="eastAsia" w:ascii="宋体" w:hAnsi="宋体" w:eastAsia="宋体" w:cs="宋体"/>
                <w:b/>
                <w:color w:val="auto"/>
                <w:kern w:val="0"/>
                <w:sz w:val="24"/>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rPr>
            </w:pPr>
            <w:r>
              <w:rPr>
                <w:rFonts w:hint="eastAsia" w:ascii="宋体" w:hAnsi="宋体" w:eastAsia="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rPr>
              <w:t>;</w:t>
            </w:r>
          </w:p>
          <w:p>
            <w:pPr>
              <w:spacing w:line="360" w:lineRule="auto"/>
              <w:ind w:firstLine="241" w:firstLineChars="100"/>
              <w:rPr>
                <w:rFonts w:hint="eastAsia" w:ascii="宋体" w:hAnsi="宋体" w:eastAsia="宋体" w:cs="宋体"/>
                <w:color w:val="auto"/>
                <w:sz w:val="24"/>
              </w:rPr>
            </w:pPr>
            <w:r>
              <w:rPr>
                <w:rFonts w:hint="eastAsia" w:ascii="宋体" w:hAnsi="宋体" w:eastAsia="宋体" w:cs="宋体"/>
                <w:b/>
                <w:color w:val="auto"/>
                <w:kern w:val="0"/>
                <w:sz w:val="24"/>
              </w:rPr>
              <w:t>投标人对根据修正原则修正后的报价不确认的</w:t>
            </w:r>
            <w:r>
              <w:rPr>
                <w:rFonts w:hint="eastAsia" w:ascii="宋体" w:hAnsi="宋体" w:eastAsia="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rPr>
            </w:pPr>
          </w:p>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本项目支持《杭州市萧山区政府采购支持中小企业信用融资暂行办法》。</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snapToGrid w:val="0"/>
                <w:color w:val="auto"/>
                <w:kern w:val="28"/>
                <w:sz w:val="24"/>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rPr>
                <w:rFonts w:hint="eastAsia" w:ascii="宋体" w:hAnsi="宋体" w:eastAsia="宋体" w:cs="宋体"/>
                <w:color w:val="auto"/>
                <w:kern w:val="28"/>
                <w:sz w:val="24"/>
              </w:rPr>
            </w:pPr>
            <w:r>
              <w:rPr>
                <w:rFonts w:hint="eastAsia" w:ascii="宋体" w:hAnsi="宋体" w:eastAsia="宋体" w:cs="宋体"/>
                <w:color w:val="auto"/>
                <w:kern w:val="28"/>
                <w:sz w:val="24"/>
                <w:szCs w:val="24"/>
                <w:highlight w:val="none"/>
                <w:lang w:val="en-US" w:eastAsia="zh-CN"/>
              </w:rPr>
              <w:t>本项目</w:t>
            </w:r>
            <w:r>
              <w:rPr>
                <w:rFonts w:hint="eastAsia" w:ascii="宋体" w:hAnsi="宋体" w:eastAsia="宋体" w:cs="宋体"/>
                <w:color w:val="auto"/>
                <w:kern w:val="28"/>
                <w:sz w:val="24"/>
                <w:szCs w:val="24"/>
                <w:highlight w:val="none"/>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spacing w:line="360" w:lineRule="auto"/>
              <w:rPr>
                <w:rFonts w:hint="eastAsia" w:ascii="宋体" w:hAnsi="宋体" w:eastAsia="宋体" w:cs="宋体"/>
                <w:color w:val="auto"/>
                <w:kern w:val="28"/>
                <w:sz w:val="24"/>
                <w:szCs w:val="24"/>
                <w:lang w:val="en-US" w:eastAsia="zh-CN"/>
              </w:rPr>
            </w:pPr>
            <w:r>
              <w:rPr>
                <w:rFonts w:hint="eastAsia" w:ascii="宋体" w:hAnsi="宋体" w:eastAsia="宋体" w:cs="宋体"/>
                <w:color w:val="auto"/>
                <w:kern w:val="28"/>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rPr>
              <w:t>1</w:t>
            </w:r>
            <w:r>
              <w:rPr>
                <w:rFonts w:hint="eastAsia" w:ascii="宋体" w:hAnsi="宋体" w:eastAsia="宋体" w:cs="宋体"/>
                <w:color w:val="auto"/>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1"/>
                <w:szCs w:val="24"/>
                <w:lang w:val="en-US" w:eastAsia="zh-CN" w:bidi="ar-SA"/>
              </w:rPr>
            </w:pPr>
            <w:r>
              <w:rPr>
                <w:rFonts w:hint="eastAsia" w:ascii="宋体" w:hAnsi="宋体" w:eastAsia="宋体" w:cs="宋体"/>
                <w:b/>
                <w:color w:val="auto"/>
                <w:sz w:val="22"/>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1"/>
                <w:szCs w:val="24"/>
                <w:lang w:val="en-US" w:eastAsia="zh-CN" w:bidi="ar-SA"/>
              </w:rPr>
            </w:pPr>
            <w:r>
              <w:rPr>
                <w:rFonts w:hint="eastAsia" w:ascii="宋体" w:hAnsi="宋体" w:eastAsia="宋体" w:cs="宋体"/>
                <w:snapToGrid w:val="0"/>
                <w:color w:val="auto"/>
                <w:kern w:val="28"/>
                <w:sz w:val="24"/>
                <w:szCs w:val="24"/>
                <w:highlight w:val="none"/>
                <w:lang w:val="en-US" w:eastAsia="zh-CN" w:bidi="ar-SA"/>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lang w:eastAsia="zh-CN"/>
              </w:rPr>
            </w:pPr>
            <w:r>
              <w:rPr>
                <w:rFonts w:hint="eastAsia" w:ascii="宋体" w:hAnsi="宋体" w:eastAsia="宋体" w:cs="宋体"/>
                <w:color w:val="auto"/>
              </w:rPr>
              <w:t>1</w:t>
            </w:r>
            <w:r>
              <w:rPr>
                <w:rFonts w:hint="eastAsia" w:ascii="宋体" w:hAnsi="宋体" w:eastAsia="宋体" w:cs="宋体"/>
                <w:color w:val="auto"/>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2"/>
              </w:rPr>
            </w:pPr>
            <w:r>
              <w:rPr>
                <w:rFonts w:hint="eastAsia" w:ascii="宋体" w:hAnsi="宋体" w:eastAsia="宋体" w:cs="宋体"/>
                <w:b/>
                <w:color w:val="auto"/>
                <w:sz w:val="22"/>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rFonts w:hint="eastAsia" w:ascii="宋体" w:hAnsi="宋体" w:eastAsia="宋体" w:cs="宋体"/>
                <w:color w:val="auto"/>
                <w:sz w:val="22"/>
                <w:u w:val="single"/>
              </w:rPr>
            </w:pPr>
            <w:r>
              <w:rPr>
                <w:rFonts w:hint="eastAsia" w:ascii="宋体" w:hAnsi="宋体" w:eastAsia="宋体" w:cs="宋体"/>
                <w:color w:val="auto"/>
                <w:sz w:val="22"/>
              </w:rPr>
              <w:t>采购人、采购机构质疑接收人、联系方式：详见公告</w:t>
            </w:r>
          </w:p>
          <w:p>
            <w:pPr>
              <w:snapToGrid w:val="0"/>
              <w:spacing w:after="0" w:line="360" w:lineRule="auto"/>
              <w:rPr>
                <w:rFonts w:hint="eastAsia" w:ascii="宋体" w:hAnsi="宋体" w:eastAsia="宋体" w:cs="宋体"/>
                <w:b/>
                <w:color w:val="auto"/>
                <w:sz w:val="22"/>
              </w:rPr>
            </w:pPr>
            <w:r>
              <w:rPr>
                <w:rFonts w:hint="eastAsia" w:ascii="宋体" w:hAnsi="宋体" w:eastAsia="宋体" w:cs="宋体"/>
                <w:b/>
                <w:color w:val="auto"/>
                <w:sz w:val="22"/>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宋体" w:hAnsi="宋体" w:eastAsia="宋体" w:cs="宋体"/>
                <w:color w:val="auto"/>
                <w:sz w:val="22"/>
              </w:rPr>
            </w:pPr>
            <w:r>
              <w:rPr>
                <w:rFonts w:hint="eastAsia" w:ascii="宋体" w:hAnsi="宋体" w:eastAsia="宋体" w:cs="宋体"/>
                <w:color w:val="auto"/>
                <w:sz w:val="22"/>
              </w:rPr>
              <w:t>本项目涉及资格条件、采购需求、评分办法及采购过程中有关现场考察或开标前答疑会等事项由采购人进行答复。</w:t>
            </w:r>
          </w:p>
          <w:p>
            <w:pPr>
              <w:spacing w:after="0"/>
              <w:rPr>
                <w:rFonts w:hint="eastAsia" w:ascii="宋体" w:hAnsi="宋体" w:eastAsia="宋体" w:cs="宋体"/>
                <w:color w:val="auto"/>
                <w:sz w:val="22"/>
              </w:rPr>
            </w:pPr>
            <w:r>
              <w:rPr>
                <w:rFonts w:hint="eastAsia" w:ascii="宋体" w:hAnsi="宋体" w:eastAsia="宋体" w:cs="宋体"/>
                <w:color w:val="auto"/>
                <w:sz w:val="22"/>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2"/>
                <w:highlight w:val="none"/>
                <w:lang w:val="en-US" w:eastAsia="zh-CN"/>
              </w:rPr>
            </w:pPr>
            <w:r>
              <w:rPr>
                <w:rFonts w:hint="eastAsia" w:ascii="宋体" w:hAnsi="宋体" w:eastAsia="宋体" w:cs="宋体"/>
                <w:b/>
                <w:color w:val="auto"/>
                <w:sz w:val="22"/>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eastAsia="宋体" w:cs="宋体"/>
                <w:color w:val="auto"/>
                <w:highlight w:val="none"/>
                <w:lang w:val="en-US" w:eastAsia="zh-CN"/>
              </w:rPr>
              <w:t>后</w:t>
            </w:r>
            <w:r>
              <w:rPr>
                <w:rFonts w:hint="eastAsia" w:ascii="宋体" w:hAnsi="宋体" w:eastAsia="宋体" w:cs="宋体"/>
                <w:color w:val="auto"/>
                <w:highlight w:val="none"/>
              </w:rPr>
              <w:t>已有新文件</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，按照最新文件执行）。存在隐蔽工程的项目，采购单位及供应商应在货物到货并将实施安装前，申请进行初验收。</w:t>
            </w:r>
          </w:p>
          <w:p>
            <w:pPr>
              <w:rPr>
                <w:rFonts w:hint="eastAsia" w:ascii="宋体" w:hAnsi="宋体" w:eastAsia="宋体" w:cs="宋体"/>
                <w:color w:val="auto"/>
                <w:highlight w:val="none"/>
              </w:rPr>
            </w:pPr>
            <w:r>
              <w:rPr>
                <w:rFonts w:hint="eastAsia" w:ascii="宋体" w:hAnsi="宋体" w:eastAsia="宋体" w:cs="宋体"/>
                <w:color w:val="auto"/>
                <w:highlight w:val="none"/>
              </w:rPr>
              <w:t>联系电话: 0571-83587785/0571-82816012  联系地址: 萧山区通惠北路2-1号302室</w:t>
            </w:r>
          </w:p>
          <w:p>
            <w:pPr>
              <w:spacing w:after="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hint="eastAsia" w:ascii="宋体" w:hAnsi="宋体" w:eastAsia="宋体" w:cs="宋体"/>
                <w:b/>
                <w:color w:val="auto"/>
                <w:sz w:val="24"/>
              </w:rPr>
            </w:pPr>
            <w:r>
              <w:rPr>
                <w:rFonts w:hint="eastAsia" w:ascii="宋体" w:hAnsi="宋体" w:eastAsia="宋体" w:cs="宋体"/>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rPr>
            </w:pPr>
            <w:sdt>
              <w:sdtPr>
                <w:rPr>
                  <w:rFonts w:hint="eastAsia" w:ascii="宋体" w:hAnsi="宋体" w:eastAsia="宋体" w:cs="宋体"/>
                  <w:color w:val="auto"/>
                </w:rPr>
                <w:id w:val="23"/>
                <w14:checkbox>
                  <w14:checked w14:val="0"/>
                  <w14:checkedState w14:val="00FE" w14:font="Wingdings"/>
                  <w14:uncheckedState w14:val="2610" w14:font="MS Gothic"/>
                </w14:checkbox>
              </w:sdtPr>
              <w:sdtEndPr>
                <w:rPr>
                  <w:rFonts w:hint="eastAsia" w:ascii="宋体" w:hAnsi="宋体" w:eastAsia="宋体" w:cs="宋体"/>
                  <w:color w:val="auto"/>
                </w:rPr>
              </w:sdtEndPr>
              <w:sdtContent>
                <w:r>
                  <w:rPr>
                    <w:rFonts w:hint="eastAsia" w:ascii="宋体" w:hAnsi="宋体" w:eastAsia="宋体" w:cs="宋体"/>
                    <w:color w:val="auto"/>
                  </w:rPr>
                  <w:t>☐</w:t>
                </w:r>
              </w:sdtContent>
            </w:sdt>
            <w:r>
              <w:rPr>
                <w:rFonts w:hint="eastAsia" w:ascii="宋体" w:hAnsi="宋体" w:eastAsia="宋体" w:cs="宋体"/>
                <w:color w:val="auto"/>
              </w:rPr>
              <w:t>联合体投标的，联合体各方均需按招标文件第四部分评标标准要求提供资信证明文件，否则视为不符合相关要求。</w:t>
            </w:r>
          </w:p>
          <w:p>
            <w:pPr>
              <w:spacing w:line="360" w:lineRule="auto"/>
              <w:rPr>
                <w:rFonts w:hint="eastAsia" w:ascii="宋体" w:hAnsi="宋体" w:eastAsia="宋体" w:cs="宋体"/>
                <w:color w:val="auto"/>
              </w:rPr>
            </w:pPr>
            <w:sdt>
              <w:sdtPr>
                <w:rPr>
                  <w:rFonts w:hint="eastAsia" w:ascii="宋体" w:hAnsi="宋体" w:eastAsia="宋体" w:cs="宋体"/>
                  <w:color w:val="auto"/>
                </w:rPr>
                <w:id w:val="1052570136"/>
                <w14:checkbox>
                  <w14:checked w14:val="1"/>
                  <w14:checkedState w14:val="00FE" w14:font="Wingdings"/>
                  <w14:uncheckedState w14:val="2610" w14:font="MS Gothic"/>
                </w14:checkbox>
              </w:sdtPr>
              <w:sdtEndPr>
                <w:rPr>
                  <w:rFonts w:hint="eastAsia" w:ascii="宋体" w:hAnsi="宋体" w:eastAsia="宋体" w:cs="宋体"/>
                  <w:color w:val="auto"/>
                </w:rPr>
              </w:sdtEndPr>
              <w:sdtContent>
                <w:r>
                  <w:rPr>
                    <w:rFonts w:hint="eastAsia" w:ascii="宋体" w:hAnsi="宋体" w:eastAsia="宋体" w:cs="宋体"/>
                    <w:color w:val="auto"/>
                  </w:rPr>
                  <w:sym w:font="Wingdings" w:char="F0FE"/>
                </w:r>
              </w:sdtContent>
            </w:sdt>
            <w:r>
              <w:rPr>
                <w:rFonts w:hint="eastAsia" w:ascii="宋体" w:hAnsi="宋体" w:eastAsia="宋体" w:cs="宋体"/>
                <w:color w:val="auto"/>
              </w:rPr>
              <w:t>联合体投标的，联合体中有一方或者联合体成员根据分工按招标文件第四部分评标标准要求提供资信证明文件的，视为符合了相关要求。</w:t>
            </w:r>
            <w:r>
              <w:rPr>
                <w:rFonts w:hint="eastAsia" w:ascii="宋体" w:hAnsi="宋体" w:eastAsia="宋体" w:cs="宋体"/>
                <w:color w:val="auto"/>
              </w:rPr>
              <w:br w:type="textWrapping"/>
            </w:r>
            <w:r>
              <w:rPr>
                <w:rFonts w:hint="eastAsia" w:ascii="宋体" w:hAnsi="宋体" w:eastAsia="宋体" w:cs="宋体"/>
                <w:snapToGrid w:val="0"/>
                <w:color w:val="auto"/>
                <w:kern w:val="28"/>
                <w:sz w:val="24"/>
              </w:rPr>
              <w:t>评审因素对应的要求视为采购需求的一部分。</w:t>
            </w:r>
          </w:p>
          <w:p>
            <w:pPr>
              <w:spacing w:line="360" w:lineRule="auto"/>
              <w:rPr>
                <w:rFonts w:hint="eastAsia" w:ascii="宋体" w:hAnsi="宋体" w:eastAsia="宋体" w:cs="宋体"/>
                <w:b/>
                <w:bCs/>
                <w:color w:val="auto"/>
              </w:rPr>
            </w:pPr>
            <w:r>
              <w:rPr>
                <w:rFonts w:hint="eastAsia" w:ascii="宋体" w:hAnsi="宋体" w:eastAsia="宋体" w:cs="宋体"/>
                <w:b/>
                <w:bCs/>
                <w:color w:val="auto"/>
              </w:rPr>
              <w:t>严格执行预算限价，项目如涉及办公用房装修、通用办公设备家具的不得超限额标准。（萧财国资【2019】389号）</w:t>
            </w:r>
          </w:p>
          <w:p>
            <w:pPr>
              <w:spacing w:line="360" w:lineRule="auto"/>
              <w:rPr>
                <w:rFonts w:hint="eastAsia" w:ascii="宋体" w:hAnsi="宋体" w:eastAsia="宋体" w:cs="宋体"/>
                <w:color w:val="auto"/>
              </w:rPr>
            </w:pPr>
            <w:r>
              <w:rPr>
                <w:rFonts w:hint="eastAsia" w:ascii="宋体" w:hAnsi="宋体" w:eastAsia="宋体" w:cs="宋体"/>
                <w:b/>
                <w:bCs/>
                <w:color w:val="auto"/>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trPr>
        <w:tc>
          <w:tcPr>
            <w:tcW w:w="629" w:type="dxa"/>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bCs/>
                <w:color w:val="auto"/>
                <w:lang w:val="en-US" w:eastAsia="zh-CN"/>
              </w:rPr>
            </w:pPr>
            <w:r>
              <w:rPr>
                <w:rFonts w:hint="eastAsia" w:ascii="宋体" w:hAnsi="宋体" w:eastAsia="宋体" w:cs="宋体"/>
                <w:b/>
                <w:bCs/>
                <w:color w:val="auto"/>
                <w:lang w:eastAsia="zh-CN"/>
              </w:rPr>
              <w:t>本项目每个标项推荐中标候选人数量：</w:t>
            </w:r>
            <w:r>
              <w:rPr>
                <w:rFonts w:hint="eastAsia" w:ascii="宋体" w:hAnsi="宋体" w:eastAsia="宋体" w:cs="宋体"/>
                <w:b/>
                <w:bCs/>
                <w:color w:val="auto"/>
                <w:lang w:val="en-US" w:eastAsia="zh-CN"/>
              </w:rPr>
              <w:t>1</w:t>
            </w:r>
          </w:p>
        </w:tc>
      </w:tr>
    </w:tbl>
    <w:p>
      <w:pPr>
        <w:snapToGrid w:val="0"/>
        <w:spacing w:line="360" w:lineRule="auto"/>
        <w:jc w:val="center"/>
        <w:rPr>
          <w:rFonts w:hint="eastAsia" w:ascii="宋体" w:hAnsi="宋体" w:eastAsia="宋体" w:cs="宋体"/>
          <w:b/>
          <w:color w:val="auto"/>
          <w:sz w:val="32"/>
          <w:szCs w:val="20"/>
        </w:rPr>
      </w:pPr>
    </w:p>
    <w:bookmarkEnd w:id="10"/>
    <w:p>
      <w:pPr>
        <w:adjustRightInd/>
        <w:spacing w:line="360" w:lineRule="auto"/>
        <w:ind w:firstLine="3845" w:firstLineChars="1197"/>
        <w:outlineLvl w:val="0"/>
        <w:rPr>
          <w:rFonts w:hint="eastAsia" w:ascii="宋体" w:hAnsi="宋体" w:eastAsia="宋体" w:cs="宋体"/>
          <w:b/>
          <w:color w:val="auto"/>
          <w:sz w:val="32"/>
          <w:szCs w:val="20"/>
        </w:rPr>
      </w:pPr>
      <w:bookmarkStart w:id="11" w:name="_Toc164416483"/>
      <w:bookmarkStart w:id="12" w:name="第三部分"/>
    </w:p>
    <w:p>
      <w:pPr>
        <w:adjustRightInd/>
        <w:spacing w:line="360" w:lineRule="auto"/>
        <w:ind w:firstLine="3845" w:firstLineChars="1197"/>
        <w:outlineLvl w:val="0"/>
        <w:rPr>
          <w:rFonts w:hint="eastAsia" w:ascii="宋体" w:hAnsi="宋体" w:eastAsia="宋体" w:cs="宋体"/>
          <w:b/>
          <w:color w:val="auto"/>
          <w:sz w:val="32"/>
          <w:szCs w:val="20"/>
        </w:rPr>
      </w:pPr>
    </w:p>
    <w:p>
      <w:pPr>
        <w:adjustRightInd/>
        <w:spacing w:line="360" w:lineRule="auto"/>
        <w:ind w:firstLine="3845" w:firstLineChars="1197"/>
        <w:outlineLvl w:val="0"/>
        <w:rPr>
          <w:rFonts w:hint="eastAsia" w:ascii="宋体" w:hAnsi="宋体" w:eastAsia="宋体" w:cs="宋体"/>
          <w:b/>
          <w:color w:val="auto"/>
          <w:sz w:val="32"/>
          <w:szCs w:val="20"/>
        </w:rPr>
      </w:pPr>
    </w:p>
    <w:p>
      <w:pPr>
        <w:adjustRightInd/>
        <w:spacing w:line="360" w:lineRule="auto"/>
        <w:ind w:firstLine="3845" w:firstLineChars="1197"/>
        <w:outlineLvl w:val="0"/>
        <w:rPr>
          <w:rFonts w:hint="eastAsia" w:ascii="宋体" w:hAnsi="宋体" w:eastAsia="宋体" w:cs="宋体"/>
          <w:b/>
          <w:color w:val="auto"/>
          <w:sz w:val="32"/>
          <w:szCs w:val="20"/>
        </w:rPr>
      </w:pPr>
    </w:p>
    <w:p>
      <w:pPr>
        <w:adjustRightInd/>
        <w:spacing w:line="360" w:lineRule="auto"/>
        <w:ind w:firstLine="3845" w:firstLineChars="1197"/>
        <w:outlineLvl w:val="0"/>
        <w:rPr>
          <w:rFonts w:hint="eastAsia" w:ascii="宋体" w:hAnsi="宋体" w:eastAsia="宋体" w:cs="宋体"/>
          <w:b/>
          <w:color w:val="auto"/>
          <w:sz w:val="32"/>
          <w:szCs w:val="20"/>
        </w:rPr>
      </w:pPr>
    </w:p>
    <w:p>
      <w:pPr>
        <w:adjustRightInd/>
        <w:spacing w:line="360" w:lineRule="auto"/>
        <w:ind w:firstLine="3845" w:firstLineChars="1197"/>
        <w:outlineLvl w:val="0"/>
        <w:rPr>
          <w:rFonts w:hint="eastAsia" w:ascii="宋体" w:hAnsi="宋体" w:eastAsia="宋体" w:cs="宋体"/>
          <w:b/>
          <w:color w:val="auto"/>
          <w:sz w:val="32"/>
          <w:szCs w:val="20"/>
        </w:rPr>
      </w:pPr>
    </w:p>
    <w:p>
      <w:pPr>
        <w:adjustRightInd/>
        <w:spacing w:line="360" w:lineRule="auto"/>
        <w:ind w:firstLine="3845" w:firstLineChars="1197"/>
        <w:outlineLvl w:val="0"/>
        <w:rPr>
          <w:rFonts w:hint="eastAsia" w:ascii="宋体" w:hAnsi="宋体" w:eastAsia="宋体" w:cs="宋体"/>
          <w:b/>
          <w:color w:val="auto"/>
          <w:sz w:val="32"/>
          <w:szCs w:val="20"/>
        </w:rPr>
      </w:pPr>
      <w:r>
        <w:rPr>
          <w:rFonts w:hint="eastAsia" w:ascii="宋体" w:hAnsi="宋体" w:eastAsia="宋体" w:cs="宋体"/>
          <w:b/>
          <w:color w:val="auto"/>
          <w:sz w:val="32"/>
          <w:szCs w:val="20"/>
        </w:rPr>
        <w:t>一、总则</w:t>
      </w:r>
    </w:p>
    <w:p>
      <w:pPr>
        <w:snapToGrid w:val="0"/>
        <w:spacing w:line="360" w:lineRule="auto"/>
        <w:ind w:firstLine="361" w:firstLineChars="150"/>
        <w:jc w:val="left"/>
        <w:outlineLvl w:val="1"/>
        <w:rPr>
          <w:rFonts w:hint="eastAsia" w:ascii="宋体" w:hAnsi="宋体" w:eastAsia="宋体" w:cs="宋体"/>
          <w:b/>
          <w:color w:val="auto"/>
          <w:sz w:val="24"/>
        </w:rPr>
      </w:pPr>
      <w:r>
        <w:rPr>
          <w:rFonts w:hint="eastAsia" w:ascii="宋体" w:hAnsi="宋体" w:eastAsia="宋体" w:cs="宋体"/>
          <w:b/>
          <w:color w:val="auto"/>
          <w:sz w:val="24"/>
        </w:rPr>
        <w:t>1. 适用范围</w:t>
      </w:r>
    </w:p>
    <w:p>
      <w:pPr>
        <w:snapToGrid w:val="0"/>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rPr>
      </w:pPr>
      <w:r>
        <w:rPr>
          <w:rFonts w:hint="eastAsia" w:ascii="宋体" w:hAnsi="宋体" w:eastAsia="宋体" w:cs="宋体"/>
          <w:b/>
          <w:color w:val="auto"/>
          <w:sz w:val="24"/>
        </w:rPr>
        <w:t xml:space="preserve">   2.定义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2.1 “采购人”系指招标公告中载明的本项目的采购人。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2.2 “</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”系指招标公告中载明的本项目的</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2.6“电子交易平台”</w:t>
      </w:r>
      <w:r>
        <w:rPr>
          <w:rFonts w:hint="eastAsia" w:ascii="宋体" w:hAnsi="宋体" w:eastAsia="宋体" w:cs="宋体"/>
          <w:color w:val="auto"/>
          <w:sz w:val="24"/>
          <w:lang w:val="en-US" w:eastAsia="zh-CN"/>
        </w:rPr>
        <w:t>系</w:t>
      </w:r>
      <w:r>
        <w:rPr>
          <w:rFonts w:hint="eastAsia" w:ascii="宋体" w:hAnsi="宋体" w:eastAsia="宋体" w:cs="宋体"/>
          <w:color w:val="auto"/>
          <w:sz w:val="24"/>
        </w:rPr>
        <w:t>指本项目政府采购活动所依托的政府采购云平台（https://www.zcygov.cn/）。</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2.7 “▲” 系指实质性要求条款，“</w:t>
      </w:r>
      <w:sdt>
        <w:sdtPr>
          <w:rPr>
            <w:rFonts w:hint="eastAsia" w:ascii="宋体" w:hAnsi="宋体" w:eastAsia="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 系指适用本项目的要求，“</w:t>
      </w:r>
      <w:sdt>
        <w:sdtPr>
          <w:rPr>
            <w:rFonts w:hint="eastAsia" w:ascii="宋体" w:hAnsi="宋体" w:eastAsia="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color w:val="auto"/>
          <w:sz w:val="24"/>
        </w:rPr>
        <w:t>” 系指不适用本项目的要求。</w:t>
      </w:r>
    </w:p>
    <w:p>
      <w:pPr>
        <w:spacing w:line="360" w:lineRule="auto"/>
        <w:ind w:firstLine="241" w:firstLineChars="100"/>
        <w:rPr>
          <w:rFonts w:hint="eastAsia" w:ascii="宋体" w:hAnsi="宋体" w:eastAsia="宋体" w:cs="宋体"/>
          <w:b/>
          <w:color w:val="auto"/>
          <w:sz w:val="24"/>
        </w:rPr>
      </w:pPr>
      <w:r>
        <w:rPr>
          <w:rFonts w:hint="eastAsia" w:ascii="宋体" w:hAnsi="宋体" w:eastAsia="宋体" w:cs="宋体"/>
          <w:b/>
          <w:color w:val="auto"/>
          <w:sz w:val="24"/>
        </w:rPr>
        <w:t>3.</w:t>
      </w:r>
      <w:r>
        <w:rPr>
          <w:rFonts w:hint="eastAsia" w:ascii="宋体" w:hAnsi="宋体" w:eastAsia="宋体" w:cs="宋体"/>
          <w:color w:val="auto"/>
        </w:rPr>
        <w:t xml:space="preserve"> </w:t>
      </w:r>
      <w:r>
        <w:rPr>
          <w:rFonts w:hint="eastAsia" w:ascii="宋体" w:hAnsi="宋体" w:eastAsia="宋体" w:cs="宋体"/>
          <w:b/>
          <w:color w:val="auto"/>
          <w:sz w:val="24"/>
        </w:rPr>
        <w:t>采购项目需要落实的政府采购政策</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不会对其加以限制，仍将按照公平竞争原则实施采购）；</w:t>
      </w:r>
      <w:r>
        <w:rPr>
          <w:rFonts w:hint="eastAsia" w:ascii="宋体" w:hAnsi="宋体" w:eastAsia="宋体" w:cs="宋体"/>
          <w:color w:val="auto"/>
          <w:kern w:val="0"/>
          <w:sz w:val="24"/>
        </w:rPr>
        <w:t>优先采购向我国企业转让技术、与我国企业签订消化吸收再创新方案的供应商的进口产品</w:t>
      </w:r>
      <w:r>
        <w:rPr>
          <w:rFonts w:hint="eastAsia" w:ascii="宋体" w:hAnsi="宋体" w:eastAsia="宋体" w:cs="宋体"/>
          <w:color w:val="auto"/>
          <w:sz w:val="24"/>
        </w:rPr>
        <w:t>。</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3.2 支持绿色发展</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3.3支持中小企业发展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bCs/>
          <w:color w:val="auto"/>
          <w:sz w:val="24"/>
        </w:rPr>
        <w:t>3.3.2</w:t>
      </w:r>
      <w:r>
        <w:rPr>
          <w:rFonts w:hint="eastAsia" w:ascii="宋体" w:hAnsi="宋体" w:eastAsia="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3.3.3对于未预留份额专门面向中小企业的政府采购服务项目，以及预留份额政府采购服务项目中的非预留部分标项，对小型和微型企业的投标报价给予10%-20%的扣除（招标文件第四部分评标办分法明确具体的扣除比例，未明确的，给予</w:t>
      </w:r>
      <w:r>
        <w:rPr>
          <w:rFonts w:hint="eastAsia" w:ascii="宋体" w:hAnsi="宋体" w:eastAsia="宋体" w:cs="宋体"/>
          <w:color w:val="auto"/>
          <w:sz w:val="24"/>
          <w:lang w:val="en-US" w:eastAsia="zh-CN"/>
        </w:rPr>
        <w:t>2</w:t>
      </w:r>
      <w:r>
        <w:rPr>
          <w:rFonts w:hint="eastAsia" w:ascii="宋体" w:hAnsi="宋体" w:eastAsia="宋体" w:cs="宋体"/>
          <w:color w:val="auto"/>
          <w:sz w:val="24"/>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招标文件第四部分评标办分法明确具体的扣除比例，未明确的，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rPr>
      </w:pPr>
      <w:r>
        <w:rPr>
          <w:rFonts w:hint="eastAsia" w:ascii="宋体" w:hAnsi="宋体" w:eastAsia="宋体" w:cs="宋体"/>
          <w:color w:val="auto"/>
          <w:sz w:val="24"/>
        </w:rPr>
        <w:t>3.4</w:t>
      </w:r>
      <w:r>
        <w:rPr>
          <w:rFonts w:hint="eastAsia" w:ascii="宋体" w:hAnsi="宋体" w:eastAsia="宋体" w:cs="宋体"/>
          <w:bCs/>
          <w:color w:val="auto"/>
          <w:sz w:val="24"/>
        </w:rPr>
        <w:t>支持创新发展</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3.5平等对待内外资企业和符合条件的破产重整企业</w:t>
      </w:r>
    </w:p>
    <w:p>
      <w:pPr>
        <w:spacing w:line="360" w:lineRule="auto"/>
        <w:ind w:firstLine="240" w:firstLineChars="100"/>
        <w:rPr>
          <w:rFonts w:hint="eastAsia" w:ascii="宋体" w:hAnsi="宋体" w:eastAsia="宋体" w:cs="宋体"/>
          <w:b/>
          <w:color w:val="auto"/>
          <w:sz w:val="24"/>
        </w:rPr>
      </w:pPr>
      <w:r>
        <w:rPr>
          <w:rFonts w:hint="eastAsia" w:ascii="宋体" w:hAnsi="宋体" w:eastAsia="宋体" w:cs="宋体"/>
          <w:color w:val="auto"/>
          <w:sz w:val="24"/>
        </w:rPr>
        <w:t>平等对待内外资企业和符合条件的破产重整企业，切实保障企业公平竞争，平等维护企业的合法利益。</w:t>
      </w:r>
      <w:r>
        <w:rPr>
          <w:rFonts w:hint="eastAsia" w:ascii="宋体" w:hAnsi="宋体" w:eastAsia="宋体" w:cs="宋体"/>
          <w:color w:val="auto"/>
          <w:sz w:val="24"/>
        </w:rPr>
        <w:cr/>
      </w:r>
      <w:r>
        <w:rPr>
          <w:rFonts w:hint="eastAsia" w:ascii="宋体" w:hAnsi="宋体" w:eastAsia="宋体" w:cs="宋体"/>
          <w:b/>
          <w:color w:val="auto"/>
          <w:sz w:val="24"/>
        </w:rPr>
        <w:t>4. 询问、质疑、投诉</w:t>
      </w:r>
    </w:p>
    <w:p>
      <w:pPr>
        <w:autoSpaceDE w:val="0"/>
        <w:autoSpaceDN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4.3供应商质疑</w:t>
      </w:r>
    </w:p>
    <w:p>
      <w:pPr>
        <w:pStyle w:val="2"/>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lang w:val="zh-CN"/>
        </w:rPr>
        <w:t>4.3</w:t>
      </w:r>
      <w:r>
        <w:rPr>
          <w:rFonts w:hint="eastAsia" w:ascii="宋体" w:hAnsi="宋体" w:eastAsia="宋体" w:cs="宋体"/>
          <w:color w:val="auto"/>
          <w:sz w:val="24"/>
        </w:rPr>
        <w:t>.1提出质疑的供应商应当是参与所质疑项目采购活动的供应商。潜在供应商已依法获取其可质疑的招标文件的，可以对该文件提出质疑。</w:t>
      </w:r>
    </w:p>
    <w:p>
      <w:pPr>
        <w:pStyle w:val="2"/>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lang w:val="zh-CN"/>
        </w:rPr>
        <w:t>4.3</w:t>
      </w:r>
      <w:r>
        <w:rPr>
          <w:rFonts w:hint="eastAsia" w:ascii="宋体" w:hAnsi="宋体" w:eastAsia="宋体" w:cs="宋体"/>
          <w:color w:val="auto"/>
          <w:sz w:val="24"/>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提出质疑，否则，采购人或者</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不予受理：</w:t>
      </w:r>
    </w:p>
    <w:p>
      <w:pPr>
        <w:pStyle w:val="16"/>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4.3.2.1对招标文件提出质疑的，质疑期限为供应商获得招标文件之日或者招标文件公告期限届满之日起计算。</w:t>
      </w:r>
    </w:p>
    <w:p>
      <w:pPr>
        <w:pStyle w:val="2"/>
        <w:spacing w:line="360" w:lineRule="auto"/>
        <w:ind w:left="479" w:leftChars="228"/>
        <w:rPr>
          <w:rFonts w:hint="eastAsia" w:ascii="宋体" w:hAnsi="宋体" w:eastAsia="宋体" w:cs="宋体"/>
          <w:color w:val="auto"/>
          <w:sz w:val="24"/>
        </w:rPr>
      </w:pPr>
      <w:r>
        <w:rPr>
          <w:rFonts w:hint="eastAsia" w:ascii="宋体" w:hAnsi="宋体" w:eastAsia="宋体" w:cs="宋体"/>
          <w:color w:val="auto"/>
          <w:sz w:val="24"/>
        </w:rPr>
        <w:t>4.3.2.2对采购过程提出质疑的，质疑期限为各采购程序环节结束之日起计算。4.3.2.3对采购结果提出质疑的，质疑期限自采购结果公告期限届满之日起计算。</w:t>
      </w:r>
    </w:p>
    <w:p>
      <w:pPr>
        <w:pStyle w:val="2"/>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4.3.3</w:t>
      </w:r>
      <w:r>
        <w:rPr>
          <w:rFonts w:hint="eastAsia" w:ascii="宋体" w:hAnsi="宋体" w:eastAsia="宋体" w:cs="宋体"/>
          <w:color w:val="auto"/>
          <w:sz w:val="24"/>
        </w:rPr>
        <w:t>供应商提出质疑应当提交质疑函和必要的证明材料。质疑函应当包括下列内容：</w:t>
      </w:r>
    </w:p>
    <w:p>
      <w:pPr>
        <w:pStyle w:val="2"/>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4.3.3.1供应商的姓名或者名称、地址、邮编、联系人及联系电话；</w:t>
      </w:r>
    </w:p>
    <w:p>
      <w:pPr>
        <w:pStyle w:val="2"/>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4.3.3.2质疑项目的名称、编号；</w:t>
      </w:r>
    </w:p>
    <w:p>
      <w:pPr>
        <w:pStyle w:val="2"/>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4.3.3.3具体、明确的质疑事项和与质疑事项相关的请求；</w:t>
      </w:r>
    </w:p>
    <w:p>
      <w:pPr>
        <w:pStyle w:val="2"/>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4.3.3.4事实依据；</w:t>
      </w:r>
    </w:p>
    <w:p>
      <w:pPr>
        <w:pStyle w:val="2"/>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4.3.3.5必要的法律依据；</w:t>
      </w:r>
    </w:p>
    <w:p>
      <w:pPr>
        <w:pStyle w:val="2"/>
        <w:spacing w:line="360" w:lineRule="auto"/>
        <w:ind w:firstLine="960" w:firstLineChars="4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4.3.3.6提出质疑的日期。</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质疑函范本及制作说明详见附件2。</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lang w:val="zh-CN"/>
        </w:rPr>
        <w:t>4.3</w:t>
      </w:r>
      <w:r>
        <w:rPr>
          <w:rFonts w:hint="eastAsia" w:ascii="宋体" w:hAnsi="宋体" w:eastAsia="宋体" w:cs="宋体"/>
          <w:color w:val="auto"/>
        </w:rPr>
        <w:t>.5采购人或者</w:t>
      </w:r>
      <w:r>
        <w:rPr>
          <w:rFonts w:hint="eastAsia" w:ascii="宋体" w:hAnsi="宋体" w:eastAsia="宋体" w:cs="宋体"/>
          <w:color w:val="auto"/>
          <w:lang w:eastAsia="zh-CN"/>
        </w:rPr>
        <w:t>采购代理机构</w:t>
      </w:r>
      <w:r>
        <w:rPr>
          <w:rFonts w:hint="eastAsia" w:ascii="宋体" w:hAnsi="宋体" w:eastAsia="宋体" w:cs="宋体"/>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lang w:eastAsia="zh-CN"/>
        </w:rPr>
        <w:t>采购代理机构</w:t>
      </w:r>
      <w:r>
        <w:rPr>
          <w:rFonts w:hint="eastAsia" w:ascii="宋体" w:hAnsi="宋体" w:eastAsia="宋体" w:cs="宋体"/>
          <w:color w:val="auto"/>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lang w:val="zh-CN"/>
        </w:rPr>
        <w:t>4.3</w:t>
      </w:r>
      <w:r>
        <w:rPr>
          <w:rFonts w:hint="eastAsia" w:ascii="宋体" w:hAnsi="宋体" w:eastAsia="宋体" w:cs="宋体"/>
          <w:color w:val="auto"/>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auto"/>
          <w:lang w:val="zh-CN"/>
        </w:rPr>
      </w:pPr>
      <w:r>
        <w:rPr>
          <w:rFonts w:hint="eastAsia" w:ascii="宋体" w:hAnsi="宋体" w:eastAsia="宋体" w:cs="宋体"/>
          <w:color w:val="auto"/>
          <w:lang w:val="zh-CN"/>
        </w:rPr>
        <w:t>4.4供应商投诉</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4.4.1质疑供应商对采购人、</w:t>
      </w:r>
      <w:r>
        <w:rPr>
          <w:rFonts w:hint="eastAsia" w:ascii="宋体" w:hAnsi="宋体" w:eastAsia="宋体" w:cs="宋体"/>
          <w:color w:val="auto"/>
          <w:lang w:eastAsia="zh-CN"/>
        </w:rPr>
        <w:t>采购代理机构</w:t>
      </w:r>
      <w:r>
        <w:rPr>
          <w:rFonts w:hint="eastAsia" w:ascii="宋体" w:hAnsi="宋体" w:eastAsia="宋体" w:cs="宋体"/>
          <w:color w:val="auto"/>
        </w:rPr>
        <w:t>的答复不满意或者采购人、</w:t>
      </w:r>
      <w:r>
        <w:rPr>
          <w:rFonts w:hint="eastAsia" w:ascii="宋体" w:hAnsi="宋体" w:eastAsia="宋体" w:cs="宋体"/>
          <w:color w:val="auto"/>
          <w:lang w:eastAsia="zh-CN"/>
        </w:rPr>
        <w:t>采购代理机构</w:t>
      </w:r>
      <w:r>
        <w:rPr>
          <w:rFonts w:hint="eastAsia" w:ascii="宋体" w:hAnsi="宋体" w:eastAsia="宋体" w:cs="宋体"/>
          <w:color w:val="auto"/>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4.4.</w:t>
      </w:r>
      <w:r>
        <w:rPr>
          <w:rFonts w:hint="eastAsia" w:ascii="宋体" w:hAnsi="宋体" w:eastAsia="宋体" w:cs="宋体"/>
          <w:color w:val="auto"/>
          <w:lang w:val="zh-CN"/>
        </w:rPr>
        <w:t>2</w:t>
      </w:r>
      <w:r>
        <w:rPr>
          <w:rFonts w:hint="eastAsia" w:ascii="宋体" w:hAnsi="宋体" w:eastAsia="宋体" w:cs="宋体"/>
          <w:color w:val="auto"/>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rPr>
      </w:pPr>
      <w:r>
        <w:rPr>
          <w:rFonts w:hint="eastAsia" w:ascii="宋体" w:hAnsi="宋体" w:eastAsia="宋体" w:cs="宋体"/>
          <w:color w:val="auto"/>
        </w:rPr>
        <w:t>投诉书范本及制作说明详见附件3。</w:t>
      </w:r>
    </w:p>
    <w:p>
      <w:pPr>
        <w:pStyle w:val="129"/>
        <w:snapToGrid w:val="0"/>
        <w:spacing w:before="0"/>
        <w:ind w:firstLine="360"/>
        <w:rPr>
          <w:rFonts w:hint="eastAsia" w:ascii="宋体" w:hAnsi="宋体" w:eastAsia="宋体" w:cs="宋体"/>
          <w:color w:val="auto"/>
          <w:sz w:val="18"/>
          <w:szCs w:val="18"/>
        </w:rPr>
      </w:pPr>
    </w:p>
    <w:p>
      <w:pPr>
        <w:adjustRightInd/>
        <w:spacing w:line="360" w:lineRule="auto"/>
        <w:jc w:val="center"/>
        <w:outlineLvl w:val="0"/>
        <w:rPr>
          <w:rFonts w:hint="eastAsia" w:ascii="宋体" w:hAnsi="宋体" w:eastAsia="宋体" w:cs="宋体"/>
          <w:b/>
          <w:color w:val="auto"/>
          <w:sz w:val="32"/>
          <w:szCs w:val="20"/>
        </w:rPr>
      </w:pPr>
      <w:r>
        <w:rPr>
          <w:rFonts w:hint="eastAsia" w:ascii="宋体" w:hAnsi="宋体" w:eastAsia="宋体" w:cs="宋体"/>
          <w:b/>
          <w:color w:val="auto"/>
          <w:sz w:val="32"/>
          <w:szCs w:val="20"/>
        </w:rPr>
        <w:t xml:space="preserve">      二、招标文件的构成、澄清、修改</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5．招标文件的构成</w:t>
      </w:r>
    </w:p>
    <w:p>
      <w:pPr>
        <w:pStyle w:val="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5.1 招标文件包括下列文件及附件：</w:t>
      </w:r>
    </w:p>
    <w:p>
      <w:pPr>
        <w:pStyle w:val="2"/>
        <w:tabs>
          <w:tab w:val="left" w:pos="840"/>
        </w:tabs>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5.1.1招标公告；</w:t>
      </w:r>
    </w:p>
    <w:p>
      <w:pPr>
        <w:pStyle w:val="2"/>
        <w:tabs>
          <w:tab w:val="left" w:pos="840"/>
        </w:tabs>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5.1.2投标人须知；</w:t>
      </w:r>
    </w:p>
    <w:p>
      <w:pPr>
        <w:pStyle w:val="2"/>
        <w:tabs>
          <w:tab w:val="left" w:pos="840"/>
        </w:tabs>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5.1.3采购需求；</w:t>
      </w:r>
    </w:p>
    <w:p>
      <w:pPr>
        <w:pStyle w:val="2"/>
        <w:tabs>
          <w:tab w:val="left" w:pos="840"/>
        </w:tabs>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5.1.4评标办法；</w:t>
      </w:r>
    </w:p>
    <w:p>
      <w:pPr>
        <w:pStyle w:val="2"/>
        <w:tabs>
          <w:tab w:val="left" w:pos="840"/>
        </w:tabs>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5.1.5拟签订的合同文本；</w:t>
      </w:r>
    </w:p>
    <w:p>
      <w:pPr>
        <w:pStyle w:val="2"/>
        <w:tabs>
          <w:tab w:val="left" w:pos="840"/>
        </w:tabs>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rPr>
        <w:t>5.1.6</w:t>
      </w:r>
      <w:r>
        <w:rPr>
          <w:rFonts w:hint="eastAsia" w:ascii="宋体" w:hAnsi="宋体" w:eastAsia="宋体" w:cs="宋体"/>
          <w:color w:val="auto"/>
          <w:sz w:val="24"/>
          <w:szCs w:val="24"/>
        </w:rPr>
        <w:t>应提交的有关格式范例。</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5.2与本项目有关的</w:t>
      </w:r>
      <w:r>
        <w:rPr>
          <w:rFonts w:hint="eastAsia" w:ascii="宋体" w:hAnsi="宋体" w:eastAsia="宋体" w:cs="宋体"/>
          <w:bCs/>
          <w:color w:val="auto"/>
          <w:sz w:val="24"/>
        </w:rPr>
        <w:t>澄清或者修改的内容为招标文件的组成部分</w:t>
      </w:r>
      <w:r>
        <w:rPr>
          <w:rFonts w:hint="eastAsia" w:ascii="宋体" w:hAnsi="宋体" w:eastAsia="宋体" w:cs="宋体"/>
          <w:color w:val="auto"/>
          <w:sz w:val="24"/>
        </w:rPr>
        <w:t>。</w:t>
      </w:r>
    </w:p>
    <w:p>
      <w:pPr>
        <w:pStyle w:val="2"/>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rPr>
        <w:t>6. 招标文件的澄清、修改</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6.1已获取招标文件的潜在投标人，若有问题需要澄清，应于投标截止时间前，以书面形式向</w:t>
      </w:r>
      <w:r>
        <w:rPr>
          <w:rFonts w:hint="eastAsia" w:ascii="宋体" w:hAnsi="宋体" w:eastAsia="宋体" w:cs="宋体"/>
          <w:color w:val="auto"/>
          <w:lang w:eastAsia="zh-CN"/>
        </w:rPr>
        <w:t>采购代理机构</w:t>
      </w:r>
      <w:r>
        <w:rPr>
          <w:rFonts w:hint="eastAsia" w:ascii="宋体" w:hAnsi="宋体" w:eastAsia="宋体" w:cs="宋体"/>
          <w:color w:val="auto"/>
        </w:rPr>
        <w:t>提出。</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 xml:space="preserve">6.2 </w:t>
      </w:r>
      <w:r>
        <w:rPr>
          <w:rFonts w:hint="eastAsia" w:ascii="宋体" w:hAnsi="宋体" w:eastAsia="宋体" w:cs="宋体"/>
          <w:color w:val="auto"/>
          <w:lang w:eastAsia="zh-CN"/>
        </w:rPr>
        <w:t>采购代理机构</w:t>
      </w:r>
      <w:r>
        <w:rPr>
          <w:rFonts w:hint="eastAsia" w:ascii="宋体" w:hAnsi="宋体" w:eastAsia="宋体" w:cs="宋体"/>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宋体" w:hAnsi="宋体" w:eastAsia="宋体" w:cs="宋体"/>
          <w:color w:val="auto"/>
          <w:sz w:val="18"/>
          <w:szCs w:val="18"/>
          <w:lang w:val="en-US"/>
        </w:rPr>
      </w:pPr>
      <w:r>
        <w:rPr>
          <w:rFonts w:hint="eastAsia" w:ascii="宋体" w:hAnsi="宋体" w:eastAsia="宋体" w:cs="宋体"/>
          <w:color w:val="auto"/>
          <w:szCs w:val="24"/>
          <w:lang w:val="en-US"/>
        </w:rPr>
        <w:t xml:space="preserve">    </w:t>
      </w:r>
    </w:p>
    <w:p>
      <w:pPr>
        <w:adjustRightInd/>
        <w:spacing w:line="360" w:lineRule="auto"/>
        <w:jc w:val="center"/>
        <w:outlineLvl w:val="0"/>
        <w:rPr>
          <w:rFonts w:hint="eastAsia" w:ascii="宋体" w:hAnsi="宋体" w:eastAsia="宋体" w:cs="宋体"/>
          <w:b/>
          <w:color w:val="auto"/>
          <w:sz w:val="30"/>
          <w:szCs w:val="20"/>
        </w:rPr>
      </w:pPr>
      <w:r>
        <w:rPr>
          <w:rFonts w:hint="eastAsia" w:ascii="宋体" w:hAnsi="宋体" w:eastAsia="宋体" w:cs="宋体"/>
          <w:b/>
          <w:color w:val="auto"/>
          <w:sz w:val="30"/>
          <w:szCs w:val="20"/>
        </w:rPr>
        <w:t>三、投标</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7. 招标文件的获取</w:t>
      </w:r>
    </w:p>
    <w:p>
      <w:pPr>
        <w:spacing w:line="360" w:lineRule="auto"/>
        <w:ind w:firstLine="480" w:firstLineChars="200"/>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详见招标公告中获取招标文件的时间期限、地点、方式及招标文件售价。</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8.开标前答疑会或现场考察</w:t>
      </w:r>
    </w:p>
    <w:p>
      <w:pPr>
        <w:pStyle w:val="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采购人组织潜在投标人现场考察或者召开开标前答疑会的，潜在投标人按第二部分投标人须知前附表的规定参加现场考察或者开标前答疑会。</w:t>
      </w:r>
    </w:p>
    <w:p>
      <w:pPr>
        <w:pStyle w:val="2"/>
        <w:spacing w:line="360" w:lineRule="auto"/>
        <w:rPr>
          <w:rFonts w:hint="eastAsia" w:ascii="宋体" w:hAnsi="宋体" w:eastAsia="宋体" w:cs="宋体"/>
          <w:b/>
          <w:color w:val="auto"/>
          <w:szCs w:val="24"/>
        </w:rPr>
      </w:pPr>
      <w:r>
        <w:rPr>
          <w:rFonts w:hint="eastAsia" w:ascii="宋体" w:hAnsi="宋体" w:eastAsia="宋体" w:cs="宋体"/>
          <w:b/>
          <w:color w:val="auto"/>
          <w:kern w:val="28"/>
          <w:sz w:val="24"/>
          <w:szCs w:val="24"/>
        </w:rPr>
        <w:t>9.投标保证金</w:t>
      </w:r>
    </w:p>
    <w:p>
      <w:pPr>
        <w:pStyle w:val="16"/>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10. 投标文件的语言</w:t>
      </w:r>
    </w:p>
    <w:p>
      <w:pPr>
        <w:autoSpaceDE w:val="0"/>
        <w:autoSpaceDN w:val="0"/>
        <w:spacing w:line="360" w:lineRule="auto"/>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投标文件及投标人与采购有关的来往通知、函件和文件均应使用中文。</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11. 投标文件的组成</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eastAsia="宋体" w:cs="宋体"/>
          <w:b/>
          <w:color w:val="auto"/>
          <w:sz w:val="24"/>
        </w:rPr>
        <w:t>资格文件</w:t>
      </w:r>
      <w:r>
        <w:rPr>
          <w:rFonts w:hint="eastAsia" w:ascii="宋体" w:hAnsi="宋体" w:eastAsia="宋体" w:cs="宋体"/>
          <w:color w:val="auto"/>
          <w:sz w:val="24"/>
        </w:rPr>
        <w:t>：</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11.1.2</w:t>
      </w:r>
      <w:r>
        <w:rPr>
          <w:rFonts w:hint="eastAsia" w:ascii="宋体" w:hAnsi="宋体" w:eastAsia="宋体" w:cs="宋体"/>
          <w:snapToGrid w:val="0"/>
          <w:color w:val="auto"/>
          <w:kern w:val="28"/>
          <w:sz w:val="24"/>
          <w:szCs w:val="20"/>
        </w:rPr>
        <w:t>联合协议（如果有)；</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11.1.3落实政府采购政策需满足的资格要求</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11.1.4本项目的特定资格要求</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firstLine="480" w:firstLineChars="200"/>
        <w:rPr>
          <w:rFonts w:hint="eastAsia" w:ascii="宋体" w:hAnsi="宋体" w:eastAsia="宋体" w:cs="宋体"/>
          <w:color w:val="auto"/>
          <w:sz w:val="24"/>
          <w:lang w:val="zh-CN"/>
        </w:rPr>
      </w:pPr>
      <w:r>
        <w:rPr>
          <w:rFonts w:hint="eastAsia" w:ascii="宋体" w:hAnsi="宋体" w:eastAsia="宋体" w:cs="宋体"/>
          <w:color w:val="auto"/>
          <w:sz w:val="24"/>
          <w:lang w:val="zh-CN"/>
        </w:rPr>
        <w:t>11.</w:t>
      </w:r>
      <w:r>
        <w:rPr>
          <w:rFonts w:hint="eastAsia" w:ascii="宋体" w:hAnsi="宋体" w:eastAsia="宋体" w:cs="宋体"/>
          <w:color w:val="auto"/>
          <w:sz w:val="24"/>
        </w:rPr>
        <w:t>2</w:t>
      </w:r>
      <w:r>
        <w:rPr>
          <w:rFonts w:hint="eastAsia" w:ascii="宋体" w:hAnsi="宋体" w:eastAsia="宋体" w:cs="宋体"/>
          <w:color w:val="auto"/>
          <w:sz w:val="24"/>
          <w:lang w:val="zh-CN"/>
        </w:rPr>
        <w:t xml:space="preserve">  </w:t>
      </w:r>
      <w:r>
        <w:rPr>
          <w:rFonts w:hint="eastAsia" w:ascii="宋体" w:hAnsi="宋体" w:eastAsia="宋体" w:cs="宋体"/>
          <w:color w:val="auto"/>
          <w:sz w:val="24"/>
        </w:rPr>
        <w:t>商务技术</w:t>
      </w:r>
      <w:r>
        <w:rPr>
          <w:rFonts w:hint="eastAsia" w:ascii="宋体" w:hAnsi="宋体" w:eastAsia="宋体" w:cs="宋体"/>
          <w:color w:val="auto"/>
          <w:sz w:val="24"/>
          <w:lang w:val="zh-CN"/>
        </w:rPr>
        <w:t>文件：</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11.2.1投标函；</w:t>
      </w:r>
      <w:r>
        <w:rPr>
          <w:rFonts w:hint="eastAsia" w:ascii="宋体" w:hAnsi="宋体" w:eastAsia="宋体" w:cs="宋体"/>
          <w:color w:val="auto"/>
          <w:sz w:val="24"/>
          <w:lang w:val="zh-CN"/>
        </w:rPr>
        <w:t xml:space="preserve"> </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11.2.3分包意向协议</w:t>
      </w:r>
      <w:r>
        <w:rPr>
          <w:rFonts w:hint="eastAsia" w:ascii="宋体" w:hAnsi="宋体" w:eastAsia="宋体" w:cs="宋体"/>
          <w:snapToGrid w:val="0"/>
          <w:color w:val="auto"/>
          <w:kern w:val="28"/>
          <w:sz w:val="24"/>
          <w:szCs w:val="20"/>
        </w:rPr>
        <w:t>（如果有)</w:t>
      </w:r>
      <w:r>
        <w:rPr>
          <w:rFonts w:hint="eastAsia" w:ascii="宋体" w:hAnsi="宋体" w:eastAsia="宋体" w:cs="宋体"/>
          <w:color w:val="auto"/>
          <w:sz w:val="24"/>
        </w:rPr>
        <w:t>；</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11.2.4符合性审查资料；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11.2.6投标标的清单；</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11.2.7商务技术偏离表；</w:t>
      </w:r>
    </w:p>
    <w:p>
      <w:pPr>
        <w:snapToGrid w:val="0"/>
        <w:spacing w:line="360" w:lineRule="auto"/>
        <w:ind w:firstLine="960" w:firstLineChars="400"/>
        <w:rPr>
          <w:rFonts w:hint="eastAsia" w:ascii="宋体" w:hAnsi="宋体" w:eastAsia="宋体" w:cs="宋体"/>
          <w:color w:val="auto"/>
          <w:sz w:val="24"/>
          <w:lang w:val="zh-CN"/>
        </w:rPr>
      </w:pPr>
      <w:r>
        <w:rPr>
          <w:rFonts w:hint="eastAsia" w:ascii="宋体" w:hAnsi="宋体" w:eastAsia="宋体" w:cs="宋体"/>
          <w:color w:val="auto"/>
          <w:sz w:val="24"/>
          <w:lang w:val="zh-CN"/>
        </w:rPr>
        <w:t>11.</w:t>
      </w: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8</w:t>
      </w:r>
      <w:r>
        <w:rPr>
          <w:rFonts w:hint="eastAsia" w:ascii="宋体" w:hAnsi="宋体" w:eastAsia="宋体" w:cs="宋体"/>
          <w:color w:val="auto"/>
          <w:sz w:val="24"/>
          <w:lang w:val="zh-CN"/>
        </w:rPr>
        <w:t>政府采购供应商廉洁自律承诺书；</w:t>
      </w:r>
    </w:p>
    <w:p>
      <w:pPr>
        <w:snapToGrid w:val="0"/>
        <w:spacing w:line="360" w:lineRule="auto"/>
        <w:ind w:firstLine="480" w:firstLineChars="200"/>
        <w:rPr>
          <w:rFonts w:hint="eastAsia" w:ascii="宋体" w:hAnsi="宋体" w:eastAsia="宋体" w:cs="宋体"/>
          <w:color w:val="auto"/>
          <w:sz w:val="24"/>
          <w:u w:val="single"/>
          <w:lang w:val="zh-CN"/>
        </w:rPr>
      </w:pPr>
      <w:r>
        <w:rPr>
          <w:rFonts w:hint="eastAsia" w:ascii="宋体" w:hAnsi="宋体" w:eastAsia="宋体" w:cs="宋体"/>
          <w:color w:val="auto"/>
          <w:kern w:val="0"/>
          <w:sz w:val="24"/>
          <w:lang w:val="zh-CN"/>
        </w:rPr>
        <w:t>11.</w:t>
      </w:r>
      <w:r>
        <w:rPr>
          <w:rFonts w:hint="eastAsia" w:ascii="宋体" w:hAnsi="宋体" w:eastAsia="宋体" w:cs="宋体"/>
          <w:color w:val="auto"/>
          <w:kern w:val="0"/>
          <w:sz w:val="24"/>
        </w:rPr>
        <w:t>3</w:t>
      </w:r>
      <w:r>
        <w:rPr>
          <w:rFonts w:hint="eastAsia" w:ascii="宋体" w:hAnsi="宋体" w:eastAsia="宋体" w:cs="宋体"/>
          <w:b/>
          <w:color w:val="auto"/>
          <w:sz w:val="24"/>
        </w:rPr>
        <w:t>报价文件：</w:t>
      </w:r>
      <w:r>
        <w:rPr>
          <w:rFonts w:hint="eastAsia" w:ascii="宋体" w:hAnsi="宋体" w:eastAsia="宋体" w:cs="宋体"/>
          <w:color w:val="auto"/>
          <w:sz w:val="24"/>
        </w:rPr>
        <w:t xml:space="preserve"> </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11.3.1开标一览表（报价表）；</w:t>
      </w:r>
    </w:p>
    <w:p>
      <w:pPr>
        <w:snapToGrid w:val="0"/>
        <w:spacing w:line="360" w:lineRule="auto"/>
        <w:ind w:firstLine="960" w:firstLineChars="400"/>
        <w:rPr>
          <w:rFonts w:hint="eastAsia" w:ascii="宋体" w:hAnsi="宋体" w:eastAsia="宋体" w:cs="宋体"/>
          <w:color w:val="auto"/>
          <w:sz w:val="24"/>
        </w:rPr>
      </w:pPr>
      <w:r>
        <w:rPr>
          <w:rFonts w:hint="eastAsia" w:ascii="宋体" w:hAnsi="宋体" w:eastAsia="宋体" w:cs="宋体"/>
          <w:color w:val="auto"/>
          <w:sz w:val="24"/>
        </w:rPr>
        <w:t>11.3.2中小企业声明函。</w:t>
      </w:r>
    </w:p>
    <w:p>
      <w:pPr>
        <w:spacing w:line="360" w:lineRule="auto"/>
        <w:ind w:firstLine="723" w:firstLineChars="300"/>
        <w:rPr>
          <w:rFonts w:hint="eastAsia" w:ascii="宋体" w:hAnsi="宋体" w:eastAsia="宋体" w:cs="宋体"/>
          <w:b/>
          <w:color w:val="auto"/>
          <w:sz w:val="24"/>
        </w:rPr>
      </w:pPr>
      <w:r>
        <w:rPr>
          <w:rFonts w:hint="eastAsia" w:ascii="宋体" w:hAnsi="宋体" w:eastAsia="宋体" w:cs="宋体"/>
          <w:b/>
          <w:color w:val="auto"/>
          <w:sz w:val="24"/>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rPr>
      </w:pPr>
      <w:r>
        <w:rPr>
          <w:rFonts w:hint="eastAsia" w:ascii="宋体" w:hAnsi="宋体" w:eastAsia="宋体" w:cs="宋体"/>
          <w:b/>
          <w:color w:val="auto"/>
          <w:sz w:val="24"/>
        </w:rPr>
        <w:t>投标人提供虚假材料投标的，投标无效。</w:t>
      </w:r>
    </w:p>
    <w:p>
      <w:pPr>
        <w:pStyle w:val="129"/>
        <w:snapToGrid w:val="0"/>
        <w:spacing w:before="0"/>
        <w:ind w:firstLine="0" w:firstLineChars="0"/>
        <w:outlineLvl w:val="0"/>
        <w:rPr>
          <w:rFonts w:hint="eastAsia" w:ascii="宋体" w:hAnsi="宋体" w:eastAsia="宋体" w:cs="宋体"/>
          <w:b/>
          <w:color w:val="auto"/>
          <w:szCs w:val="24"/>
        </w:rPr>
      </w:pPr>
      <w:r>
        <w:rPr>
          <w:rFonts w:hint="eastAsia" w:ascii="宋体" w:hAnsi="宋体" w:eastAsia="宋体" w:cs="宋体"/>
          <w:b/>
          <w:color w:val="auto"/>
          <w:szCs w:val="24"/>
        </w:rPr>
        <w:t>12</w:t>
      </w:r>
      <w:r>
        <w:rPr>
          <w:rFonts w:hint="eastAsia" w:ascii="宋体" w:hAnsi="宋体" w:eastAsia="宋体" w:cs="宋体"/>
          <w:b/>
          <w:color w:val="auto"/>
          <w:kern w:val="0"/>
          <w:szCs w:val="24"/>
          <w:lang w:val="zh-CN"/>
        </w:rPr>
        <w:t xml:space="preserve">. </w:t>
      </w:r>
      <w:r>
        <w:rPr>
          <w:rFonts w:hint="eastAsia" w:ascii="宋体" w:hAnsi="宋体" w:eastAsia="宋体" w:cs="宋体"/>
          <w:b/>
          <w:color w:val="auto"/>
          <w:szCs w:val="24"/>
        </w:rPr>
        <w:t>投标文件的编制</w:t>
      </w:r>
    </w:p>
    <w:p>
      <w:pPr>
        <w:spacing w:line="360" w:lineRule="auto"/>
        <w:ind w:firstLine="480" w:firstLineChars="200"/>
        <w:rPr>
          <w:rFonts w:hint="eastAsia" w:ascii="宋体" w:hAnsi="宋体" w:eastAsia="宋体" w:cs="宋体"/>
          <w:b/>
          <w:color w:val="auto"/>
          <w:sz w:val="24"/>
        </w:rPr>
      </w:pPr>
      <w:r>
        <w:rPr>
          <w:rFonts w:hint="eastAsia" w:ascii="宋体" w:hAnsi="宋体" w:eastAsia="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rPr>
      </w:pPr>
      <w:r>
        <w:rPr>
          <w:rFonts w:hint="eastAsia" w:ascii="宋体" w:hAnsi="宋体" w:eastAsia="宋体" w:cs="宋体"/>
          <w:b/>
          <w:color w:val="auto"/>
          <w:sz w:val="24"/>
        </w:rPr>
        <w:t>13.投标文件的签署、盖章</w:t>
      </w:r>
    </w:p>
    <w:p>
      <w:pPr>
        <w:pStyle w:val="129"/>
        <w:snapToGrid w:val="0"/>
        <w:spacing w:before="0"/>
        <w:ind w:firstLine="480"/>
        <w:rPr>
          <w:rFonts w:hint="eastAsia" w:ascii="宋体" w:hAnsi="宋体" w:eastAsia="宋体" w:cs="宋体"/>
          <w:b/>
          <w:color w:val="auto"/>
        </w:rPr>
      </w:pPr>
      <w:r>
        <w:rPr>
          <w:rFonts w:hint="eastAsia" w:ascii="宋体" w:hAnsi="宋体" w:eastAsia="宋体" w:cs="宋体"/>
          <w:color w:val="auto"/>
          <w:szCs w:val="24"/>
        </w:rPr>
        <w:t>13.1投标文件按照招标文件第六部分格式要</w:t>
      </w:r>
      <w:r>
        <w:rPr>
          <w:rFonts w:hint="eastAsia" w:ascii="宋体" w:hAnsi="宋体" w:eastAsia="宋体" w:cs="宋体"/>
          <w:color w:val="auto"/>
        </w:rPr>
        <w:t>求进行签署、盖章。</w:t>
      </w:r>
      <w:r>
        <w:rPr>
          <w:rFonts w:hint="eastAsia" w:ascii="宋体" w:hAnsi="宋体" w:eastAsia="宋体" w:cs="宋体"/>
          <w:b/>
          <w:color w:val="auto"/>
        </w:rPr>
        <w:t>▲投标人的投标文件未按照招标文件要求签署、盖章的，其投标无效</w:t>
      </w:r>
      <w:r>
        <w:rPr>
          <w:rFonts w:hint="eastAsia" w:ascii="宋体" w:hAnsi="宋体" w:eastAsia="宋体" w:cs="宋体"/>
          <w:color w:val="auto"/>
          <w:szCs w:val="24"/>
        </w:rPr>
        <w:t>。</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宋体" w:hAnsi="宋体" w:eastAsia="宋体" w:cs="宋体"/>
          <w:color w:val="auto"/>
          <w:szCs w:val="24"/>
        </w:rPr>
      </w:pPr>
      <w:r>
        <w:rPr>
          <w:rFonts w:hint="eastAsia" w:ascii="宋体" w:hAnsi="宋体" w:eastAsia="宋体" w:cs="宋体"/>
          <w:color w:val="auto"/>
        </w:rPr>
        <w:t>13.3招标文件对投标文件签署、盖章的要求适用于电子签名。</w:t>
      </w:r>
    </w:p>
    <w:p>
      <w:pPr>
        <w:pStyle w:val="129"/>
        <w:spacing w:before="0"/>
        <w:ind w:firstLine="0" w:firstLineChars="0"/>
        <w:rPr>
          <w:rFonts w:hint="eastAsia" w:ascii="宋体" w:hAnsi="宋体" w:eastAsia="宋体" w:cs="宋体"/>
          <w:b/>
          <w:color w:val="auto"/>
          <w:szCs w:val="24"/>
        </w:rPr>
      </w:pPr>
      <w:r>
        <w:rPr>
          <w:rFonts w:hint="eastAsia" w:ascii="宋体" w:hAnsi="宋体" w:eastAsia="宋体" w:cs="宋体"/>
          <w:b/>
          <w:color w:val="auto"/>
          <w:szCs w:val="24"/>
        </w:rPr>
        <w:t>14. 投标文件的提交、补充、修改、撤回</w:t>
      </w:r>
    </w:p>
    <w:p>
      <w:pPr>
        <w:pStyle w:val="129"/>
        <w:ind w:firstLine="480"/>
        <w:rPr>
          <w:rFonts w:hint="eastAsia" w:ascii="宋体" w:hAnsi="宋体" w:eastAsia="宋体" w:cs="宋体"/>
          <w:color w:val="auto"/>
          <w:szCs w:val="24"/>
        </w:rPr>
      </w:pPr>
      <w:r>
        <w:rPr>
          <w:rFonts w:hint="eastAsia" w:ascii="宋体" w:hAnsi="宋体" w:eastAsia="宋体" w:cs="宋体"/>
          <w:color w:val="auto"/>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ind w:firstLine="480"/>
        <w:rPr>
          <w:rFonts w:hint="eastAsia" w:ascii="宋体" w:hAnsi="宋体" w:eastAsia="宋体" w:cs="宋体"/>
          <w:color w:val="auto"/>
          <w:szCs w:val="24"/>
        </w:rPr>
      </w:pPr>
      <w:r>
        <w:rPr>
          <w:rFonts w:hint="eastAsia" w:ascii="宋体" w:hAnsi="宋体" w:eastAsia="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宋体" w:hAnsi="宋体" w:eastAsia="宋体" w:cs="宋体"/>
          <w:color w:val="auto"/>
          <w:szCs w:val="24"/>
        </w:rPr>
      </w:pPr>
      <w:r>
        <w:rPr>
          <w:rFonts w:hint="eastAsia" w:ascii="宋体" w:hAnsi="宋体" w:eastAsia="宋体" w:cs="宋体"/>
          <w:color w:val="auto"/>
          <w:szCs w:val="24"/>
        </w:rPr>
        <w:t>14.3采购人、</w:t>
      </w:r>
      <w:r>
        <w:rPr>
          <w:rFonts w:hint="eastAsia" w:ascii="宋体" w:hAnsi="宋体" w:eastAsia="宋体" w:cs="宋体"/>
          <w:color w:val="auto"/>
          <w:szCs w:val="24"/>
          <w:lang w:eastAsia="zh-CN"/>
        </w:rPr>
        <w:t>采购代理机构</w:t>
      </w:r>
      <w:r>
        <w:rPr>
          <w:rFonts w:hint="eastAsia" w:ascii="宋体" w:hAnsi="宋体" w:eastAsia="宋体" w:cs="宋体"/>
          <w:color w:val="auto"/>
          <w:szCs w:val="24"/>
        </w:rPr>
        <w:t>可以视情况延长投标文件提交的截止时间。在上述情况下，</w:t>
      </w:r>
      <w:r>
        <w:rPr>
          <w:rFonts w:hint="eastAsia" w:ascii="宋体" w:hAnsi="宋体" w:eastAsia="宋体" w:cs="宋体"/>
          <w:color w:val="auto"/>
          <w:szCs w:val="24"/>
          <w:lang w:eastAsia="zh-CN"/>
        </w:rPr>
        <w:t>采购代理机构</w:t>
      </w:r>
      <w:r>
        <w:rPr>
          <w:rFonts w:hint="eastAsia" w:ascii="宋体" w:hAnsi="宋体" w:eastAsia="宋体" w:cs="宋体"/>
          <w:color w:val="auto"/>
          <w:szCs w:val="24"/>
        </w:rPr>
        <w:t>与投标人以前在投标截止期方面的全部权利、责任和义务，将适用于延长至新的投标截止期。</w:t>
      </w:r>
    </w:p>
    <w:p>
      <w:pPr>
        <w:pStyle w:val="2"/>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15.备份投标文件</w:t>
      </w:r>
    </w:p>
    <w:p>
      <w:pPr>
        <w:pStyle w:val="2"/>
        <w:spacing w:line="360" w:lineRule="auto"/>
        <w:ind w:firstLine="360" w:firstLineChars="150"/>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rPr>
        <w:t>但采购人、</w:t>
      </w:r>
      <w:r>
        <w:rPr>
          <w:rFonts w:hint="eastAsia" w:ascii="宋体" w:hAnsi="宋体" w:eastAsia="宋体" w:cs="宋体"/>
          <w:b/>
          <w:color w:val="auto"/>
          <w:sz w:val="24"/>
          <w:szCs w:val="24"/>
          <w:lang w:eastAsia="zh-CN"/>
        </w:rPr>
        <w:t>采购代理机构</w:t>
      </w:r>
      <w:r>
        <w:rPr>
          <w:rFonts w:hint="eastAsia" w:ascii="宋体" w:hAnsi="宋体" w:eastAsia="宋体" w:cs="宋体"/>
          <w:b/>
          <w:color w:val="auto"/>
          <w:sz w:val="24"/>
          <w:szCs w:val="24"/>
        </w:rPr>
        <w:t>不强制或变相强制投标人提交备份投标文件。</w:t>
      </w:r>
    </w:p>
    <w:p>
      <w:pPr>
        <w:pStyle w:val="2"/>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15.2备份投标文件须在“政采云投标客户端”制作生成，并储存在</w:t>
      </w:r>
      <w:r>
        <w:rPr>
          <w:rFonts w:hint="eastAsia" w:ascii="宋体" w:hAnsi="宋体" w:eastAsia="宋体" w:cs="宋体"/>
          <w:color w:val="auto"/>
          <w:sz w:val="24"/>
        </w:rPr>
        <w:t>DVD光盘</w:t>
      </w:r>
      <w:r>
        <w:rPr>
          <w:rFonts w:hint="eastAsia" w:ascii="宋体" w:hAnsi="宋体" w:eastAsia="宋体" w:cs="宋体"/>
          <w:color w:val="auto"/>
          <w:sz w:val="24"/>
          <w:lang w:val="en-US" w:eastAsia="zh-CN"/>
        </w:rPr>
        <w:t>等存储介质</w:t>
      </w:r>
      <w:r>
        <w:rPr>
          <w:rFonts w:hint="eastAsia" w:ascii="宋体" w:hAnsi="宋体" w:eastAsia="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rPr>
        <w:t>不符合上述制作、</w:t>
      </w:r>
      <w:r>
        <w:rPr>
          <w:rFonts w:hint="eastAsia" w:ascii="宋体" w:hAnsi="宋体" w:eastAsia="宋体" w:cs="宋体"/>
          <w:b/>
          <w:color w:val="auto"/>
          <w:sz w:val="24"/>
          <w:szCs w:val="24"/>
        </w:rPr>
        <w:t>存储、密封规定的备份投标文件将被视为无效或者被拒绝接收。</w:t>
      </w:r>
    </w:p>
    <w:p>
      <w:pPr>
        <w:pStyle w:val="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15.3直接提交备份投标文件的，投标人应于投标截止时间前在招标公告中载明的开标地点将备份投标文件提交给</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将拒绝接受逾期送达的备份投标文件。</w:t>
      </w:r>
    </w:p>
    <w:p>
      <w:pPr>
        <w:pStyle w:val="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rPr>
        <w:t>招标文件第二部分投标人须知前附表规定的备份投标文件送达地点；</w:t>
      </w:r>
      <w:r>
        <w:rPr>
          <w:rFonts w:hint="eastAsia" w:ascii="宋体" w:hAnsi="宋体" w:eastAsia="宋体" w:cs="宋体"/>
          <w:color w:val="auto"/>
          <w:sz w:val="24"/>
          <w:szCs w:val="24"/>
        </w:rPr>
        <w:t>送达时间以签收人签收时间为准。</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将拒绝接受逾期送达的备份投标文件。邮寄过程中，电子备份投标文件发生泄露、遗失、损坏或延期送达等情况的，由投标人自行负责。</w:t>
      </w:r>
    </w:p>
    <w:p>
      <w:pPr>
        <w:pStyle w:val="2"/>
        <w:spacing w:line="360" w:lineRule="auto"/>
        <w:ind w:firstLine="479" w:firstLineChars="199"/>
        <w:rPr>
          <w:rFonts w:hint="eastAsia" w:ascii="宋体" w:hAnsi="宋体" w:eastAsia="宋体" w:cs="宋体"/>
          <w:b/>
          <w:color w:val="auto"/>
          <w:sz w:val="24"/>
          <w:szCs w:val="24"/>
        </w:rPr>
      </w:pPr>
      <w:r>
        <w:rPr>
          <w:rFonts w:hint="eastAsia" w:ascii="宋体" w:hAnsi="宋体" w:eastAsia="宋体" w:cs="宋体"/>
          <w:b/>
          <w:color w:val="auto"/>
          <w:sz w:val="24"/>
          <w:szCs w:val="24"/>
        </w:rPr>
        <w:t>15.5投标人仅提交备份投标文件，未在电子交易平台传输递交投标文件的，投标无效。</w:t>
      </w:r>
    </w:p>
    <w:p>
      <w:pPr>
        <w:pStyle w:val="129"/>
        <w:spacing w:before="0"/>
        <w:ind w:firstLine="0" w:firstLineChars="0"/>
        <w:rPr>
          <w:rFonts w:hint="eastAsia" w:ascii="宋体" w:hAnsi="宋体" w:eastAsia="宋体" w:cs="宋体"/>
          <w:b/>
          <w:color w:val="auto"/>
          <w:szCs w:val="24"/>
        </w:rPr>
      </w:pPr>
      <w:r>
        <w:rPr>
          <w:rFonts w:hint="eastAsia" w:ascii="宋体" w:hAnsi="宋体" w:eastAsia="宋体" w:cs="宋体"/>
          <w:b/>
          <w:color w:val="auto"/>
          <w:szCs w:val="24"/>
        </w:rPr>
        <w:t>16.投标文件的无效处理</w:t>
      </w:r>
    </w:p>
    <w:p>
      <w:pPr>
        <w:pStyle w:val="25"/>
        <w:spacing w:line="360" w:lineRule="auto"/>
        <w:ind w:firstLine="360" w:firstLineChars="150"/>
        <w:rPr>
          <w:rFonts w:hint="eastAsia" w:ascii="宋体" w:hAnsi="宋体" w:eastAsia="宋体" w:cs="宋体"/>
          <w:color w:val="auto"/>
          <w:szCs w:val="21"/>
        </w:rPr>
      </w:pPr>
      <w:r>
        <w:rPr>
          <w:rFonts w:hint="eastAsia" w:ascii="宋体" w:hAnsi="宋体" w:eastAsia="宋体" w:cs="宋体"/>
          <w:color w:val="auto"/>
          <w:szCs w:val="21"/>
        </w:rPr>
        <w:t>有招标文件第四部分4.2规定的情形之一的，投标无效：</w:t>
      </w:r>
    </w:p>
    <w:p>
      <w:pPr>
        <w:pStyle w:val="129"/>
        <w:spacing w:before="0"/>
        <w:ind w:firstLine="0" w:firstLineChars="0"/>
        <w:rPr>
          <w:rFonts w:hint="eastAsia" w:ascii="宋体" w:hAnsi="宋体" w:eastAsia="宋体" w:cs="宋体"/>
          <w:b/>
          <w:color w:val="auto"/>
          <w:szCs w:val="24"/>
        </w:rPr>
      </w:pPr>
      <w:r>
        <w:rPr>
          <w:rFonts w:hint="eastAsia" w:ascii="宋体" w:hAnsi="宋体" w:eastAsia="宋体" w:cs="宋体"/>
          <w:b/>
          <w:color w:val="auto"/>
          <w:szCs w:val="24"/>
        </w:rPr>
        <w:t>17.投标有效期</w:t>
      </w:r>
    </w:p>
    <w:p>
      <w:pPr>
        <w:spacing w:line="360" w:lineRule="auto"/>
        <w:ind w:firstLine="480" w:firstLineChars="200"/>
        <w:rPr>
          <w:rFonts w:hint="eastAsia" w:ascii="宋体" w:hAnsi="宋体" w:eastAsia="宋体" w:cs="宋体"/>
          <w:b/>
          <w:color w:val="auto"/>
          <w:sz w:val="24"/>
          <w:szCs w:val="21"/>
        </w:rPr>
      </w:pPr>
      <w:r>
        <w:rPr>
          <w:rFonts w:hint="eastAsia" w:ascii="宋体" w:hAnsi="宋体" w:eastAsia="宋体" w:cs="宋体"/>
          <w:color w:val="auto"/>
          <w:sz w:val="24"/>
          <w:szCs w:val="20"/>
        </w:rPr>
        <w:t>17.1投标有效期为从提交投标文件的截止之日起90天。▲</w:t>
      </w:r>
      <w:r>
        <w:rPr>
          <w:rFonts w:hint="eastAsia" w:ascii="宋体" w:hAnsi="宋体" w:eastAsia="宋体" w:cs="宋体"/>
          <w:b/>
          <w:color w:val="auto"/>
          <w:sz w:val="24"/>
          <w:szCs w:val="20"/>
        </w:rPr>
        <w:t>投标人的投标文件中承</w:t>
      </w:r>
      <w:r>
        <w:rPr>
          <w:rFonts w:hint="eastAsia" w:ascii="宋体" w:hAnsi="宋体" w:eastAsia="宋体" w:cs="宋体"/>
          <w:b/>
          <w:color w:val="auto"/>
          <w:sz w:val="24"/>
          <w:szCs w:val="21"/>
        </w:rPr>
        <w:t>诺的投标有效期少于招标文件中载明的投标有效期的，投标无效。</w:t>
      </w:r>
    </w:p>
    <w:p>
      <w:pPr>
        <w:pStyle w:val="129"/>
        <w:spacing w:before="0"/>
        <w:ind w:firstLine="480"/>
        <w:rPr>
          <w:rFonts w:hint="eastAsia" w:ascii="宋体" w:hAnsi="宋体" w:eastAsia="宋体" w:cs="宋体"/>
          <w:color w:val="auto"/>
        </w:rPr>
      </w:pPr>
      <w:r>
        <w:rPr>
          <w:rFonts w:hint="eastAsia" w:ascii="宋体" w:hAnsi="宋体" w:eastAsia="宋体" w:cs="宋体"/>
          <w:color w:val="auto"/>
        </w:rPr>
        <w:t>17.2投标文件合格投递后，自投标截止日期起，在投标有效期内有效。</w:t>
      </w:r>
    </w:p>
    <w:p>
      <w:pPr>
        <w:pStyle w:val="129"/>
        <w:spacing w:before="0"/>
        <w:ind w:firstLine="480"/>
        <w:jc w:val="left"/>
        <w:rPr>
          <w:rFonts w:hint="eastAsia" w:ascii="宋体" w:hAnsi="宋体" w:eastAsia="宋体" w:cs="宋体"/>
          <w:color w:val="auto"/>
        </w:rPr>
      </w:pPr>
      <w:r>
        <w:rPr>
          <w:rFonts w:hint="eastAsia" w:ascii="宋体" w:hAnsi="宋体" w:eastAsia="宋体" w:cs="宋体"/>
          <w:color w:val="auto"/>
        </w:rPr>
        <w:t>17.3在原定投标有效期满之前，如果出现特殊情况，</w:t>
      </w:r>
      <w:r>
        <w:rPr>
          <w:rFonts w:hint="eastAsia" w:ascii="宋体" w:hAnsi="宋体" w:eastAsia="宋体" w:cs="宋体"/>
          <w:color w:val="auto"/>
          <w:lang w:eastAsia="zh-CN"/>
        </w:rPr>
        <w:t>采购代理机构</w:t>
      </w:r>
      <w:r>
        <w:rPr>
          <w:rFonts w:hint="eastAsia" w:ascii="宋体" w:hAnsi="宋体" w:eastAsia="宋体" w:cs="宋体"/>
          <w:color w:val="auto"/>
        </w:rPr>
        <w:t>可以以书面形式通知投标人延长投标有效期。投标人同意延长的，不得要求或被允许修改其投标文件，投标人拒绝延长的，其投标无效。</w:t>
      </w:r>
      <w:r>
        <w:rPr>
          <w:rFonts w:hint="eastAsia" w:ascii="宋体" w:hAnsi="宋体" w:eastAsia="宋体" w:cs="宋体"/>
          <w:color w:val="auto"/>
        </w:rPr>
        <w:br w:type="textWrapping"/>
      </w:r>
      <w:r>
        <w:rPr>
          <w:rFonts w:hint="eastAsia" w:ascii="宋体" w:hAnsi="宋体" w:eastAsia="宋体" w:cs="宋体"/>
          <w:color w:val="auto"/>
          <w:lang w:val="en-US" w:eastAsia="zh-CN"/>
        </w:rPr>
        <w:t xml:space="preserve">    </w:t>
      </w:r>
      <w:r>
        <w:rPr>
          <w:rFonts w:hint="eastAsia" w:ascii="宋体" w:hAnsi="宋体" w:eastAsia="宋体" w:cs="宋体"/>
          <w:color w:val="auto"/>
        </w:rPr>
        <w:t>17.4在投标截止时间起至投标有效期届满，供应商投标文件不可撤销。</w:t>
      </w:r>
    </w:p>
    <w:p>
      <w:pPr>
        <w:pStyle w:val="129"/>
        <w:spacing w:before="0"/>
        <w:ind w:firstLine="643"/>
        <w:rPr>
          <w:rFonts w:hint="eastAsia" w:ascii="宋体" w:hAnsi="宋体" w:eastAsia="宋体" w:cs="宋体"/>
          <w:b/>
          <w:color w:val="auto"/>
          <w:sz w:val="32"/>
        </w:rPr>
      </w:pPr>
    </w:p>
    <w:p>
      <w:pPr>
        <w:pStyle w:val="129"/>
        <w:spacing w:before="0"/>
        <w:ind w:firstLine="1928" w:firstLineChars="600"/>
        <w:rPr>
          <w:rFonts w:hint="eastAsia" w:ascii="宋体" w:hAnsi="宋体" w:eastAsia="宋体" w:cs="宋体"/>
          <w:b/>
          <w:color w:val="auto"/>
          <w:sz w:val="32"/>
        </w:rPr>
      </w:pPr>
      <w:r>
        <w:rPr>
          <w:rFonts w:hint="eastAsia" w:ascii="宋体" w:hAnsi="宋体" w:eastAsia="宋体" w:cs="宋体"/>
          <w:b/>
          <w:color w:val="auto"/>
          <w:sz w:val="32"/>
        </w:rPr>
        <w:t>四、开标、资格审查与信用信息查询</w:t>
      </w:r>
    </w:p>
    <w:p>
      <w:pPr>
        <w:pStyle w:val="555"/>
        <w:spacing w:before="0" w:line="360" w:lineRule="auto"/>
        <w:ind w:left="0" w:firstLine="241" w:firstLineChars="100"/>
        <w:contextualSpacing/>
        <w:rPr>
          <w:rFonts w:hint="eastAsia" w:ascii="宋体" w:hAnsi="宋体" w:eastAsia="宋体" w:cs="宋体"/>
          <w:color w:val="auto"/>
          <w:sz w:val="24"/>
        </w:rPr>
      </w:pPr>
      <w:r>
        <w:rPr>
          <w:rFonts w:hint="eastAsia" w:ascii="宋体" w:hAnsi="宋体" w:eastAsia="宋体" w:cs="宋体"/>
          <w:b/>
          <w:color w:val="auto"/>
          <w:sz w:val="24"/>
          <w:szCs w:val="24"/>
        </w:rPr>
        <w:t>18.开标</w:t>
      </w:r>
      <w:r>
        <w:rPr>
          <w:rFonts w:hint="eastAsia" w:ascii="宋体" w:hAnsi="宋体" w:eastAsia="宋体" w:cs="宋体"/>
          <w:color w:val="auto"/>
          <w:sz w:val="24"/>
        </w:rPr>
        <w:t xml:space="preserve"> </w:t>
      </w:r>
    </w:p>
    <w:p>
      <w:pPr>
        <w:pStyle w:val="555"/>
        <w:spacing w:before="0" w:line="360" w:lineRule="auto"/>
        <w:ind w:left="0" w:firstLine="480" w:firstLineChars="200"/>
        <w:contextualSpacing/>
        <w:rPr>
          <w:rFonts w:hint="eastAsia" w:ascii="宋体" w:hAnsi="宋体" w:eastAsia="宋体" w:cs="宋体"/>
          <w:color w:val="auto"/>
          <w:sz w:val="24"/>
        </w:rPr>
      </w:pPr>
      <w:r>
        <w:rPr>
          <w:rFonts w:hint="eastAsia" w:ascii="宋体" w:hAnsi="宋体" w:eastAsia="宋体" w:cs="宋体"/>
          <w:color w:val="auto"/>
          <w:sz w:val="24"/>
        </w:rPr>
        <w:t>18.1</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宋体" w:hAnsi="宋体" w:eastAsia="宋体" w:cs="宋体"/>
          <w:color w:val="auto"/>
          <w:sz w:val="24"/>
        </w:rPr>
      </w:pPr>
      <w:r>
        <w:rPr>
          <w:rFonts w:hint="eastAsia" w:ascii="宋体" w:hAnsi="宋体" w:eastAsia="宋体" w:cs="宋体"/>
          <w:color w:val="auto"/>
          <w:sz w:val="24"/>
        </w:rPr>
        <w:t>　18.2开标时，电子交易平台按开标时间自动提取所有投标文件。</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宋体" w:hAnsi="宋体" w:eastAsia="宋体" w:cs="宋体"/>
          <w:b/>
          <w:color w:val="auto"/>
          <w:sz w:val="24"/>
        </w:rPr>
      </w:pPr>
      <w:r>
        <w:rPr>
          <w:rFonts w:hint="eastAsia" w:ascii="宋体" w:hAnsi="宋体" w:eastAsia="宋体" w:cs="宋体"/>
          <w:color w:val="auto"/>
          <w:sz w:val="24"/>
        </w:rPr>
        <w:t>　18.3</w:t>
      </w:r>
      <w:r>
        <w:rPr>
          <w:rFonts w:hint="eastAsia" w:ascii="宋体" w:hAnsi="宋体" w:eastAsia="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rPr>
      </w:pPr>
      <w:r>
        <w:rPr>
          <w:rFonts w:hint="eastAsia" w:ascii="宋体" w:hAnsi="宋体" w:eastAsia="宋体" w:cs="宋体"/>
          <w:b/>
          <w:color w:val="auto"/>
          <w:sz w:val="24"/>
          <w:szCs w:val="20"/>
        </w:rPr>
        <w:t>　19、资格审查</w:t>
      </w:r>
    </w:p>
    <w:p>
      <w:pPr>
        <w:pStyle w:val="129"/>
        <w:spacing w:before="0"/>
        <w:ind w:firstLine="495" w:firstLineChars="0"/>
        <w:rPr>
          <w:rFonts w:hint="eastAsia" w:ascii="宋体" w:hAnsi="宋体" w:eastAsia="宋体" w:cs="宋体"/>
          <w:color w:val="auto"/>
          <w:kern w:val="0"/>
          <w:szCs w:val="24"/>
        </w:rPr>
      </w:pPr>
      <w:r>
        <w:rPr>
          <w:rFonts w:hint="eastAsia" w:ascii="宋体" w:hAnsi="宋体" w:eastAsia="宋体" w:cs="宋体"/>
          <w:color w:val="auto"/>
          <w:kern w:val="0"/>
          <w:szCs w:val="24"/>
        </w:rPr>
        <w:t>19.1开标后，采购人将依据法律法规和招标文件的规定，对投标人的资格进行审查。</w:t>
      </w:r>
    </w:p>
    <w:p>
      <w:pPr>
        <w:pStyle w:val="129"/>
        <w:spacing w:before="0"/>
        <w:ind w:firstLine="495" w:firstLineChars="0"/>
        <w:rPr>
          <w:rFonts w:hint="eastAsia" w:ascii="宋体" w:hAnsi="宋体" w:eastAsia="宋体" w:cs="宋体"/>
          <w:color w:val="auto"/>
          <w:kern w:val="0"/>
          <w:szCs w:val="24"/>
        </w:rPr>
      </w:pPr>
      <w:r>
        <w:rPr>
          <w:rFonts w:hint="eastAsia" w:ascii="宋体" w:hAnsi="宋体" w:eastAsia="宋体" w:cs="宋体"/>
          <w:color w:val="auto"/>
          <w:kern w:val="0"/>
          <w:szCs w:val="24"/>
        </w:rPr>
        <w:t>19.2投标人未按照招标文件要求提供与资格条件相应的有效资格证明材料的，视为投标人不具备招标文件中规定的资格要求，其投标无效。</w:t>
      </w:r>
    </w:p>
    <w:p>
      <w:pPr>
        <w:pStyle w:val="129"/>
        <w:spacing w:before="0"/>
        <w:ind w:firstLine="495" w:firstLineChars="0"/>
        <w:rPr>
          <w:rFonts w:hint="eastAsia" w:ascii="宋体" w:hAnsi="宋体" w:eastAsia="宋体" w:cs="宋体"/>
          <w:color w:val="auto"/>
          <w:kern w:val="0"/>
          <w:szCs w:val="24"/>
        </w:rPr>
      </w:pPr>
      <w:r>
        <w:rPr>
          <w:rFonts w:hint="eastAsia" w:ascii="宋体" w:hAnsi="宋体" w:eastAsia="宋体" w:cs="宋体"/>
          <w:color w:val="auto"/>
          <w:kern w:val="0"/>
          <w:szCs w:val="24"/>
        </w:rPr>
        <w:t>19.3对未通过资格审查的投标人，告知其未通过的原因。</w:t>
      </w:r>
    </w:p>
    <w:p>
      <w:pPr>
        <w:pStyle w:val="129"/>
        <w:spacing w:before="0"/>
        <w:ind w:firstLine="495" w:firstLineChars="0"/>
        <w:rPr>
          <w:rFonts w:hint="eastAsia" w:ascii="宋体" w:hAnsi="宋体" w:eastAsia="宋体" w:cs="宋体"/>
          <w:color w:val="auto"/>
          <w:kern w:val="0"/>
          <w:szCs w:val="24"/>
        </w:rPr>
      </w:pPr>
      <w:r>
        <w:rPr>
          <w:rFonts w:hint="eastAsia" w:ascii="宋体" w:hAnsi="宋体" w:eastAsia="宋体" w:cs="宋体"/>
          <w:color w:val="auto"/>
          <w:kern w:val="0"/>
          <w:szCs w:val="24"/>
        </w:rPr>
        <w:t>19.4合格投标人不足3家的，不再评标。</w:t>
      </w:r>
    </w:p>
    <w:p>
      <w:pPr>
        <w:pStyle w:val="129"/>
        <w:spacing w:before="0"/>
        <w:ind w:firstLine="0" w:firstLineChars="0"/>
        <w:rPr>
          <w:rFonts w:hint="eastAsia" w:ascii="宋体" w:hAnsi="宋体" w:eastAsia="宋体" w:cs="宋体"/>
          <w:b/>
          <w:color w:val="auto"/>
          <w:szCs w:val="24"/>
        </w:rPr>
      </w:pPr>
      <w:r>
        <w:rPr>
          <w:rFonts w:hint="eastAsia" w:ascii="宋体" w:hAnsi="宋体" w:eastAsia="宋体" w:cs="宋体"/>
          <w:b/>
          <w:color w:val="auto"/>
          <w:szCs w:val="24"/>
        </w:rPr>
        <w:t>20、信用信息查询</w:t>
      </w:r>
    </w:p>
    <w:p>
      <w:pPr>
        <w:pStyle w:val="129"/>
        <w:spacing w:before="0"/>
        <w:ind w:firstLine="495" w:firstLineChars="0"/>
        <w:rPr>
          <w:rFonts w:hint="eastAsia" w:ascii="宋体" w:hAnsi="宋体" w:eastAsia="宋体" w:cs="宋体"/>
          <w:color w:val="auto"/>
          <w:kern w:val="0"/>
          <w:szCs w:val="24"/>
        </w:rPr>
      </w:pPr>
      <w:r>
        <w:rPr>
          <w:rFonts w:hint="eastAsia" w:ascii="宋体" w:hAnsi="宋体" w:eastAsia="宋体" w:cs="宋体"/>
          <w:color w:val="auto"/>
          <w:kern w:val="0"/>
          <w:szCs w:val="24"/>
        </w:rPr>
        <w:t>20.1信用信息查询渠道及截止时间：</w:t>
      </w:r>
      <w:r>
        <w:rPr>
          <w:rFonts w:hint="eastAsia" w:ascii="宋体" w:hAnsi="宋体" w:eastAsia="宋体" w:cs="宋体"/>
          <w:color w:val="auto"/>
          <w:kern w:val="0"/>
          <w:szCs w:val="24"/>
          <w:lang w:val="en-US" w:eastAsia="zh-CN"/>
        </w:rPr>
        <w:t>采购人</w:t>
      </w:r>
      <w:r>
        <w:rPr>
          <w:rFonts w:hint="eastAsia" w:ascii="宋体" w:hAnsi="宋体" w:eastAsia="宋体" w:cs="宋体"/>
          <w:color w:val="auto"/>
          <w:kern w:val="0"/>
          <w:szCs w:val="24"/>
        </w:rPr>
        <w:t>将在资格审查时通过“信用中国”网站(www.creditchina.gov.cn)、中国政府采购网(www.ccgp.gov.cn)渠道查询投标人接受资格时的信用记录。</w:t>
      </w:r>
    </w:p>
    <w:p>
      <w:pPr>
        <w:pStyle w:val="129"/>
        <w:spacing w:before="0"/>
        <w:ind w:firstLine="495" w:firstLineChars="0"/>
        <w:rPr>
          <w:rFonts w:hint="eastAsia" w:ascii="宋体" w:hAnsi="宋体" w:eastAsia="宋体" w:cs="宋体"/>
          <w:color w:val="auto"/>
          <w:kern w:val="0"/>
          <w:szCs w:val="24"/>
        </w:rPr>
      </w:pPr>
      <w:r>
        <w:rPr>
          <w:rFonts w:hint="eastAsia" w:ascii="宋体" w:hAnsi="宋体" w:eastAsia="宋体" w:cs="宋体"/>
          <w:color w:val="auto"/>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hint="eastAsia" w:ascii="宋体" w:hAnsi="宋体" w:eastAsia="宋体" w:cs="宋体"/>
          <w:color w:val="auto"/>
          <w:kern w:val="0"/>
          <w:szCs w:val="24"/>
        </w:rPr>
      </w:pPr>
      <w:r>
        <w:rPr>
          <w:rFonts w:hint="eastAsia" w:ascii="宋体" w:hAnsi="宋体" w:eastAsia="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宋体" w:hAnsi="宋体" w:eastAsia="宋体" w:cs="宋体"/>
          <w:color w:val="auto"/>
        </w:rPr>
      </w:pPr>
      <w:r>
        <w:rPr>
          <w:rFonts w:hint="eastAsia" w:ascii="宋体" w:hAnsi="宋体" w:eastAsia="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rPr>
        <w:t>。</w:t>
      </w:r>
    </w:p>
    <w:p>
      <w:pPr>
        <w:pStyle w:val="129"/>
        <w:spacing w:before="0"/>
        <w:ind w:firstLine="0" w:firstLineChars="0"/>
        <w:rPr>
          <w:rFonts w:hint="eastAsia" w:ascii="宋体" w:hAnsi="宋体" w:eastAsia="宋体" w:cs="宋体"/>
          <w:color w:val="auto"/>
          <w:kern w:val="0"/>
          <w:szCs w:val="24"/>
        </w:rPr>
      </w:pPr>
    </w:p>
    <w:p>
      <w:pPr>
        <w:snapToGrid w:val="0"/>
        <w:spacing w:line="360" w:lineRule="auto"/>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五、评标</w:t>
      </w:r>
    </w:p>
    <w:p>
      <w:pPr>
        <w:spacing w:line="360" w:lineRule="auto"/>
        <w:rPr>
          <w:rFonts w:hint="eastAsia" w:ascii="宋体" w:hAnsi="宋体" w:eastAsia="宋体" w:cs="宋体"/>
          <w:b/>
          <w:color w:val="auto"/>
          <w:sz w:val="24"/>
        </w:rPr>
      </w:pPr>
      <w:bookmarkStart w:id="13" w:name="_Toc91899903"/>
      <w:r>
        <w:rPr>
          <w:rFonts w:hint="eastAsia" w:ascii="宋体" w:hAnsi="宋体" w:eastAsia="宋体" w:cs="宋体"/>
          <w:b/>
          <w:color w:val="auto"/>
          <w:sz w:val="24"/>
        </w:rPr>
        <w:t>21.</w:t>
      </w:r>
      <w:r>
        <w:rPr>
          <w:rFonts w:hint="eastAsia" w:ascii="宋体" w:hAnsi="宋体" w:eastAsia="宋体" w:cs="宋体"/>
          <w:color w:val="auto"/>
        </w:rPr>
        <w:t xml:space="preserve"> </w:t>
      </w:r>
      <w:r>
        <w:rPr>
          <w:rFonts w:hint="eastAsia" w:ascii="宋体" w:hAnsi="宋体" w:eastAsia="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rPr>
        <w:t>详见招标文件第四部分评标办法。</w:t>
      </w:r>
    </w:p>
    <w:p>
      <w:pPr>
        <w:spacing w:line="360" w:lineRule="auto"/>
        <w:rPr>
          <w:rFonts w:hint="eastAsia" w:ascii="宋体" w:hAnsi="宋体" w:eastAsia="宋体" w:cs="宋体"/>
          <w:b/>
          <w:color w:val="auto"/>
          <w:sz w:val="24"/>
        </w:rPr>
      </w:pPr>
    </w:p>
    <w:p>
      <w:pPr>
        <w:snapToGrid w:val="0"/>
        <w:spacing w:line="360" w:lineRule="auto"/>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六、定 标</w:t>
      </w:r>
    </w:p>
    <w:p>
      <w:pPr>
        <w:pStyle w:val="25"/>
        <w:spacing w:line="360" w:lineRule="auto"/>
        <w:ind w:left="479" w:hanging="479" w:hangingChars="199"/>
        <w:rPr>
          <w:rFonts w:hint="eastAsia" w:ascii="宋体" w:hAnsi="宋体" w:eastAsia="宋体" w:cs="宋体"/>
          <w:b/>
          <w:color w:val="auto"/>
        </w:rPr>
      </w:pPr>
      <w:r>
        <w:rPr>
          <w:rFonts w:hint="eastAsia" w:ascii="宋体" w:hAnsi="宋体" w:eastAsia="宋体" w:cs="宋体"/>
          <w:b/>
          <w:color w:val="auto"/>
        </w:rPr>
        <w:t>22. 确定中标供应商</w:t>
      </w:r>
    </w:p>
    <w:p>
      <w:pPr>
        <w:pStyle w:val="129"/>
        <w:snapToGrid w:val="0"/>
        <w:spacing w:before="0"/>
        <w:ind w:firstLine="480"/>
        <w:rPr>
          <w:rFonts w:hint="eastAsia" w:ascii="宋体" w:hAnsi="宋体" w:eastAsia="宋体" w:cs="宋体"/>
          <w:b/>
          <w:color w:val="auto"/>
          <w:szCs w:val="24"/>
        </w:rPr>
      </w:pPr>
      <w:r>
        <w:rPr>
          <w:rFonts w:hint="eastAsia" w:ascii="宋体" w:hAnsi="宋体" w:eastAsia="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hint="eastAsia" w:ascii="宋体" w:hAnsi="宋体" w:eastAsia="宋体" w:cs="宋体"/>
          <w:b/>
          <w:color w:val="auto"/>
          <w:szCs w:val="24"/>
        </w:rPr>
      </w:pPr>
      <w:r>
        <w:rPr>
          <w:rFonts w:hint="eastAsia" w:ascii="宋体" w:hAnsi="宋体" w:eastAsia="宋体" w:cs="宋体"/>
          <w:b/>
          <w:color w:val="auto"/>
          <w:szCs w:val="24"/>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23.1自中标人确定之日起2个工作日内，</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通过电子交易平台向中标人发出中标通知书，同时编制发布采购结果公告。</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23.2中标结果公告内容包括采购人及其委托的</w:t>
      </w:r>
      <w:r>
        <w:rPr>
          <w:rFonts w:hint="eastAsia" w:ascii="宋体" w:hAnsi="宋体" w:eastAsia="宋体" w:cs="宋体"/>
          <w:color w:val="auto"/>
          <w:sz w:val="24"/>
          <w:lang w:eastAsia="zh-CN"/>
        </w:rPr>
        <w:t>采购代理机构</w:t>
      </w:r>
      <w:r>
        <w:rPr>
          <w:rFonts w:hint="eastAsia" w:ascii="宋体" w:hAnsi="宋体" w:eastAsia="宋体" w:cs="宋体"/>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rPr>
        <w:t>资格审查情况、评审专家抽取规则、符合性审查情况、</w:t>
      </w:r>
      <w:bookmarkEnd w:id="14"/>
      <w:r>
        <w:rPr>
          <w:rFonts w:hint="eastAsia" w:ascii="宋体" w:hAnsi="宋体" w:eastAsia="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rPr>
      </w:pPr>
      <w:r>
        <w:rPr>
          <w:rFonts w:hint="eastAsia" w:ascii="宋体" w:hAnsi="宋体" w:eastAsia="宋体" w:cs="宋体"/>
          <w:color w:val="auto"/>
          <w:sz w:val="24"/>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rPr>
      </w:pPr>
      <w:r>
        <w:rPr>
          <w:rFonts w:hint="eastAsia" w:ascii="宋体" w:hAnsi="宋体" w:eastAsia="宋体" w:cs="宋体"/>
          <w:b/>
          <w:color w:val="auto"/>
          <w:sz w:val="32"/>
        </w:rPr>
        <w:t>七、合同授予</w:t>
      </w:r>
    </w:p>
    <w:p>
      <w:pPr>
        <w:pStyle w:val="25"/>
        <w:spacing w:line="360" w:lineRule="auto"/>
        <w:ind w:left="479" w:hanging="479" w:hangingChars="199"/>
        <w:rPr>
          <w:rFonts w:hint="eastAsia" w:ascii="宋体" w:hAnsi="宋体" w:eastAsia="宋体" w:cs="宋体"/>
          <w:b/>
          <w:color w:val="auto"/>
        </w:rPr>
      </w:pPr>
      <w:r>
        <w:rPr>
          <w:rFonts w:hint="eastAsia" w:ascii="宋体" w:hAnsi="宋体" w:eastAsia="宋体" w:cs="宋体"/>
          <w:b/>
          <w:color w:val="auto"/>
        </w:rPr>
        <w:t xml:space="preserve">24. </w:t>
      </w:r>
      <w:r>
        <w:rPr>
          <w:rFonts w:hint="eastAsia" w:ascii="宋体" w:hAnsi="宋体" w:eastAsia="宋体" w:cs="宋体"/>
          <w:color w:val="auto"/>
        </w:rPr>
        <w:t>合同主要条款详见第五部分拟签订的合同文本。</w:t>
      </w:r>
    </w:p>
    <w:p>
      <w:pPr>
        <w:pStyle w:val="25"/>
        <w:spacing w:line="360" w:lineRule="auto"/>
        <w:ind w:left="479" w:hanging="479" w:hangingChars="199"/>
        <w:rPr>
          <w:rFonts w:hint="eastAsia" w:ascii="宋体" w:hAnsi="宋体" w:eastAsia="宋体" w:cs="宋体"/>
          <w:b/>
          <w:color w:val="auto"/>
        </w:rPr>
      </w:pPr>
      <w:r>
        <w:rPr>
          <w:rFonts w:hint="eastAsia" w:ascii="宋体" w:hAnsi="宋体" w:eastAsia="宋体" w:cs="宋体"/>
          <w:b/>
          <w:color w:val="auto"/>
        </w:rPr>
        <w:t>25. 合同的签订</w:t>
      </w:r>
    </w:p>
    <w:p>
      <w:pPr>
        <w:widowControl/>
        <w:shd w:val="clear" w:color="auto" w:fill="FFFFFF"/>
        <w:spacing w:line="360" w:lineRule="auto"/>
        <w:ind w:firstLine="480"/>
        <w:jc w:val="left"/>
        <w:rPr>
          <w:rFonts w:hint="eastAsia" w:ascii="宋体" w:hAnsi="宋体" w:eastAsia="宋体" w:cs="宋体"/>
          <w:color w:val="auto"/>
          <w:kern w:val="0"/>
          <w:sz w:val="24"/>
        </w:rPr>
      </w:pPr>
      <w:r>
        <w:rPr>
          <w:rFonts w:hint="eastAsia" w:ascii="宋体" w:hAnsi="宋体" w:eastAsia="宋体" w:cs="宋体"/>
          <w:color w:val="auto"/>
          <w:sz w:val="24"/>
        </w:rPr>
        <w:t>25.1</w:t>
      </w:r>
      <w:r>
        <w:rPr>
          <w:rFonts w:hint="eastAsia" w:ascii="宋体" w:hAnsi="宋体" w:eastAsia="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hint="eastAsia" w:ascii="宋体" w:hAnsi="宋体" w:eastAsia="宋体" w:cs="宋体"/>
          <w:color w:val="auto"/>
          <w:kern w:val="0"/>
        </w:rPr>
      </w:pPr>
      <w:r>
        <w:rPr>
          <w:rFonts w:hint="eastAsia" w:ascii="宋体" w:hAnsi="宋体" w:eastAsia="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25.3如签订合同并生效后，供应商无故拒绝或延期，除按照合同条款处理外，列入不良行为记录一次，并给予通报。</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宋体" w:hAnsi="宋体" w:eastAsia="宋体" w:cs="宋体"/>
          <w:color w:val="auto"/>
        </w:rPr>
      </w:pPr>
      <w:r>
        <w:rPr>
          <w:rFonts w:hint="eastAsia" w:ascii="宋体" w:hAnsi="宋体" w:eastAsia="宋体" w:cs="宋体"/>
          <w:color w:val="auto"/>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color w:val="auto"/>
        </w:rPr>
      </w:pPr>
      <w:r>
        <w:rPr>
          <w:rFonts w:hint="eastAsia" w:ascii="宋体" w:hAnsi="宋体" w:eastAsia="宋体" w:cs="宋体"/>
          <w:b/>
          <w:color w:val="auto"/>
        </w:rPr>
        <w:t>26. 履约保证金</w:t>
      </w:r>
    </w:p>
    <w:p>
      <w:pPr>
        <w:tabs>
          <w:tab w:val="left" w:pos="0"/>
        </w:tabs>
        <w:spacing w:line="360" w:lineRule="auto"/>
        <w:ind w:firstLine="482"/>
        <w:rPr>
          <w:rFonts w:hint="eastAsia" w:ascii="宋体" w:hAnsi="宋体" w:eastAsia="宋体" w:cs="宋体"/>
          <w:color w:val="auto"/>
          <w:sz w:val="24"/>
        </w:rPr>
      </w:pPr>
      <w:r>
        <w:rPr>
          <w:rFonts w:hint="eastAsia" w:ascii="宋体" w:hAnsi="宋体" w:eastAsia="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rPr>
        <w:t>。履约保证金的数额不得超过政府采购合同金额的1%</w:t>
      </w:r>
      <w:r>
        <w:rPr>
          <w:rFonts w:hint="eastAsia" w:ascii="宋体" w:hAnsi="宋体" w:eastAsia="宋体" w:cs="宋体"/>
          <w:color w:val="auto"/>
          <w:sz w:val="24"/>
          <w:highlight w:val="none"/>
        </w:rPr>
        <w:t>，鼓励根据项目特点、供应商诚信等因素免收履约保证金或降低缴纳比例</w:t>
      </w:r>
      <w:r>
        <w:rPr>
          <w:rFonts w:hint="eastAsia" w:ascii="宋体" w:hAnsi="宋体" w:eastAsia="宋体" w:cs="宋体"/>
          <w:color w:val="auto"/>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宋体" w:hAnsi="宋体" w:eastAsia="宋体" w:cs="宋体"/>
          <w:color w:val="auto"/>
          <w:highlight w:val="none"/>
        </w:rPr>
      </w:pPr>
      <w:r>
        <w:rPr>
          <w:rFonts w:hint="eastAsia" w:ascii="宋体" w:hAnsi="宋体" w:eastAsia="宋体" w:cs="宋体"/>
          <w:b/>
          <w:bCs/>
          <w:color w:val="auto"/>
          <w:sz w:val="24"/>
          <w:szCs w:val="32"/>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宋体" w:hAnsi="宋体" w:eastAsia="宋体" w:cs="宋体"/>
          <w:color w:val="auto"/>
          <w:sz w:val="24"/>
        </w:rPr>
        <w:t>不低于</w:t>
      </w:r>
      <w:r>
        <w:rPr>
          <w:rFonts w:hint="eastAsia" w:ascii="宋体" w:hAnsi="宋体" w:eastAsia="宋体" w:cs="宋体"/>
          <w:color w:val="auto"/>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rPr>
      </w:pPr>
    </w:p>
    <w:p>
      <w:pPr>
        <w:snapToGrid w:val="0"/>
        <w:spacing w:line="360" w:lineRule="auto"/>
        <w:ind w:firstLine="3357" w:firstLineChars="1045"/>
        <w:rPr>
          <w:rFonts w:hint="eastAsia" w:ascii="宋体" w:hAnsi="宋体" w:eastAsia="宋体" w:cs="宋体"/>
          <w:b/>
          <w:color w:val="auto"/>
          <w:sz w:val="32"/>
        </w:rPr>
      </w:pPr>
    </w:p>
    <w:p>
      <w:pPr>
        <w:snapToGrid w:val="0"/>
        <w:spacing w:line="360" w:lineRule="auto"/>
        <w:ind w:firstLine="3357" w:firstLineChars="1045"/>
        <w:rPr>
          <w:rFonts w:hint="eastAsia" w:ascii="宋体" w:hAnsi="宋体" w:eastAsia="宋体" w:cs="宋体"/>
          <w:b/>
          <w:color w:val="auto"/>
          <w:sz w:val="24"/>
        </w:rPr>
      </w:pPr>
      <w:r>
        <w:rPr>
          <w:rFonts w:hint="eastAsia" w:ascii="宋体" w:hAnsi="宋体" w:eastAsia="宋体" w:cs="宋体"/>
          <w:b/>
          <w:color w:val="auto"/>
          <w:sz w:val="32"/>
        </w:rPr>
        <w:t>八、电子交易活动的中止</w:t>
      </w:r>
    </w:p>
    <w:p>
      <w:pPr>
        <w:pStyle w:val="129"/>
        <w:snapToGrid w:val="0"/>
        <w:spacing w:before="0"/>
        <w:ind w:firstLine="0" w:firstLineChars="0"/>
        <w:rPr>
          <w:rFonts w:hint="eastAsia" w:ascii="宋体" w:hAnsi="宋体" w:eastAsia="宋体" w:cs="宋体"/>
          <w:color w:val="auto"/>
        </w:rPr>
      </w:pPr>
      <w:r>
        <w:rPr>
          <w:rFonts w:hint="eastAsia" w:ascii="宋体" w:hAnsi="宋体" w:eastAsia="宋体" w:cs="宋体"/>
          <w:b/>
          <w:bCs/>
          <w:color w:val="auto"/>
          <w:sz w:val="24"/>
          <w:szCs w:val="20"/>
        </w:rPr>
        <w:t>2</w:t>
      </w:r>
      <w:r>
        <w:rPr>
          <w:rFonts w:hint="eastAsia" w:ascii="宋体" w:hAnsi="宋体" w:eastAsia="宋体" w:cs="宋体"/>
          <w:b/>
          <w:bCs/>
          <w:color w:val="auto"/>
          <w:sz w:val="24"/>
          <w:szCs w:val="24"/>
        </w:rPr>
        <w:t>8</w:t>
      </w:r>
      <w:r>
        <w:rPr>
          <w:rFonts w:hint="eastAsia" w:ascii="宋体" w:hAnsi="宋体" w:eastAsia="宋体" w:cs="宋体"/>
          <w:b/>
          <w:color w:val="auto"/>
          <w:szCs w:val="24"/>
        </w:rPr>
        <w:t>. 电子交易活动的中止。</w:t>
      </w:r>
      <w:r>
        <w:rPr>
          <w:rFonts w:hint="eastAsia" w:ascii="宋体" w:hAnsi="宋体" w:eastAsia="宋体" w:cs="宋体"/>
          <w:color w:val="auto"/>
        </w:rPr>
        <w:t>采购过程中出现以下情形，导致电子交易平台无法正常运行，或者无法保证电子交易的公平、公正和安全时，</w:t>
      </w:r>
      <w:r>
        <w:rPr>
          <w:rFonts w:hint="eastAsia" w:ascii="宋体" w:hAnsi="宋体" w:eastAsia="宋体" w:cs="宋体"/>
          <w:color w:val="auto"/>
          <w:lang w:eastAsia="zh-CN"/>
        </w:rPr>
        <w:t>采购代理机构</w:t>
      </w:r>
      <w:r>
        <w:rPr>
          <w:rFonts w:hint="eastAsia" w:ascii="宋体" w:hAnsi="宋体" w:eastAsia="宋体" w:cs="宋体"/>
          <w:color w:val="auto"/>
        </w:rPr>
        <w:t>可中止电子交易活动：</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 xml:space="preserve">28.1电子交易平台发生故障而无法登录访问的； </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28.2电子交易平台应用或数据库出现错误，不能进行正常操作的；</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28.3电子交易平台发现严重安全漏洞，有潜在泄密危险的；</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 xml:space="preserve">28.4病毒发作导致不能进行正常操作的； </w:t>
      </w:r>
    </w:p>
    <w:p>
      <w:pPr>
        <w:pStyle w:val="129"/>
        <w:snapToGrid w:val="0"/>
        <w:spacing w:before="0"/>
        <w:ind w:firstLine="480"/>
        <w:rPr>
          <w:rFonts w:hint="eastAsia" w:ascii="宋体" w:hAnsi="宋体" w:eastAsia="宋体" w:cs="宋体"/>
          <w:color w:val="auto"/>
        </w:rPr>
      </w:pPr>
      <w:r>
        <w:rPr>
          <w:rFonts w:hint="eastAsia" w:ascii="宋体" w:hAnsi="宋体" w:eastAsia="宋体" w:cs="宋体"/>
          <w:color w:val="auto"/>
        </w:rPr>
        <w:t>28.5其他无法保证电子交易的公平、公正和安全的情况。</w:t>
      </w:r>
    </w:p>
    <w:p>
      <w:pPr>
        <w:pStyle w:val="129"/>
        <w:snapToGrid w:val="0"/>
        <w:spacing w:before="0"/>
        <w:ind w:firstLine="0" w:firstLineChars="0"/>
        <w:rPr>
          <w:rFonts w:hint="eastAsia" w:ascii="宋体" w:hAnsi="宋体" w:eastAsia="宋体" w:cs="宋体"/>
          <w:color w:val="auto"/>
        </w:rPr>
      </w:pPr>
      <w:r>
        <w:rPr>
          <w:rFonts w:hint="eastAsia" w:ascii="宋体" w:hAnsi="宋体" w:eastAsia="宋体" w:cs="宋体"/>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rPr>
      </w:pPr>
    </w:p>
    <w:p>
      <w:pPr>
        <w:snapToGrid w:val="0"/>
        <w:spacing w:line="360" w:lineRule="auto"/>
        <w:ind w:left="120" w:leftChars="57" w:firstLine="482" w:firstLineChars="150"/>
        <w:jc w:val="center"/>
        <w:rPr>
          <w:rFonts w:hint="eastAsia" w:ascii="宋体" w:hAnsi="宋体" w:eastAsia="宋体" w:cs="宋体"/>
          <w:b/>
          <w:color w:val="auto"/>
          <w:sz w:val="32"/>
        </w:rPr>
      </w:pPr>
      <w:r>
        <w:rPr>
          <w:rFonts w:hint="eastAsia" w:ascii="宋体" w:hAnsi="宋体" w:eastAsia="宋体" w:cs="宋体"/>
          <w:b/>
          <w:color w:val="auto"/>
          <w:sz w:val="32"/>
        </w:rPr>
        <w:t>九、验收</w:t>
      </w:r>
    </w:p>
    <w:p>
      <w:pPr>
        <w:pStyle w:val="25"/>
        <w:spacing w:line="360" w:lineRule="auto"/>
        <w:ind w:firstLine="0" w:firstLineChars="0"/>
        <w:rPr>
          <w:rFonts w:hint="eastAsia" w:ascii="宋体" w:hAnsi="宋体" w:eastAsia="宋体" w:cs="宋体"/>
          <w:b/>
          <w:color w:val="auto"/>
        </w:rPr>
      </w:pPr>
      <w:r>
        <w:rPr>
          <w:rFonts w:hint="eastAsia" w:ascii="宋体" w:hAnsi="宋体" w:eastAsia="宋体" w:cs="宋体"/>
          <w:b/>
          <w:color w:val="auto"/>
        </w:rPr>
        <w:t>30.验收</w:t>
      </w:r>
    </w:p>
    <w:p>
      <w:pPr>
        <w:tabs>
          <w:tab w:val="left" w:pos="0"/>
        </w:tabs>
        <w:spacing w:line="360" w:lineRule="auto"/>
        <w:ind w:firstLine="480"/>
        <w:rPr>
          <w:rFonts w:hint="eastAsia" w:ascii="宋体" w:hAnsi="宋体" w:eastAsia="宋体" w:cs="宋体"/>
          <w:color w:val="auto"/>
          <w:kern w:val="0"/>
          <w:sz w:val="24"/>
        </w:rPr>
      </w:pPr>
      <w:r>
        <w:rPr>
          <w:rFonts w:hint="eastAsia" w:ascii="宋体" w:hAnsi="宋体" w:eastAsia="宋体" w:cs="宋体"/>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rPr>
      </w:pPr>
      <w:r>
        <w:rPr>
          <w:rFonts w:hint="eastAsia" w:ascii="宋体" w:hAnsi="宋体" w:eastAsia="宋体" w:cs="宋体"/>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rPr>
      </w:pPr>
      <w:r>
        <w:rPr>
          <w:rFonts w:hint="eastAsia" w:ascii="宋体" w:hAnsi="宋体" w:eastAsia="宋体" w:cs="宋体"/>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rPr>
      </w:pPr>
      <w:r>
        <w:rPr>
          <w:rFonts w:hint="eastAsia" w:ascii="宋体" w:hAnsi="宋体" w:eastAsia="宋体" w:cs="宋体"/>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74730295"/>
      <w:bookmarkEnd w:id="16"/>
      <w:bookmarkStart w:id="17" w:name="_Hlt74729768"/>
      <w:bookmarkEnd w:id="17"/>
      <w:bookmarkStart w:id="18" w:name="_Hlt75236101"/>
      <w:bookmarkEnd w:id="18"/>
      <w:bookmarkStart w:id="19" w:name="_Hlt74714665"/>
      <w:bookmarkEnd w:id="19"/>
      <w:bookmarkStart w:id="20" w:name="_Hlt74707468"/>
      <w:bookmarkEnd w:id="20"/>
      <w:bookmarkStart w:id="21" w:name="_Hlt68072990"/>
      <w:bookmarkEnd w:id="21"/>
      <w:bookmarkStart w:id="22" w:name="_Hlt75236290"/>
      <w:bookmarkEnd w:id="22"/>
      <w:bookmarkStart w:id="23" w:name="_Hlt68072998"/>
      <w:bookmarkEnd w:id="23"/>
      <w:bookmarkStart w:id="24" w:name="_Hlt68057669"/>
      <w:bookmarkEnd w:id="24"/>
      <w:bookmarkStart w:id="25" w:name="_Hlt68073093"/>
      <w:bookmarkEnd w:id="25"/>
      <w:bookmarkStart w:id="26" w:name="_Hlt68403820"/>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snapToGrid w:val="0"/>
        <w:rPr>
          <w:rStyle w:val="963"/>
          <w:rFonts w:hint="eastAsia" w:ascii="宋体" w:hAnsi="宋体" w:eastAsia="宋体" w:cs="宋体"/>
          <w:color w:val="auto"/>
          <w:highlight w:val="none"/>
        </w:rPr>
      </w:pPr>
      <w:r>
        <w:rPr>
          <w:rStyle w:val="963"/>
          <w:rFonts w:hint="eastAsia" w:ascii="宋体" w:hAnsi="宋体" w:eastAsia="宋体" w:cs="宋体"/>
          <w:color w:val="auto"/>
          <w:highlight w:val="none"/>
        </w:rPr>
        <w:t>属于实质性要求条款的，请用符号“▲”标明，否则属于非实质性要求。</w:t>
      </w:r>
    </w:p>
    <w:p>
      <w:pPr>
        <w:snapToGrid w:val="0"/>
        <w:rPr>
          <w:rStyle w:val="963"/>
          <w:rFonts w:hint="eastAsia" w:ascii="宋体" w:hAnsi="宋体" w:eastAsia="宋体" w:cs="宋体"/>
          <w:color w:val="auto"/>
          <w:highlight w:val="none"/>
        </w:rPr>
      </w:pPr>
      <w:r>
        <w:rPr>
          <w:rStyle w:val="963"/>
          <w:rFonts w:hint="eastAsia" w:ascii="宋体" w:hAnsi="宋体" w:eastAsia="宋体" w:cs="宋体"/>
          <w:color w:val="auto"/>
          <w:highlight w:val="none"/>
        </w:rPr>
        <w:t>“★”系产品采购项目中单一产品或核心产品。</w:t>
      </w:r>
    </w:p>
    <w:p>
      <w:pPr>
        <w:pStyle w:val="4"/>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招标一览表</w:t>
      </w:r>
    </w:p>
    <w:p>
      <w:pPr>
        <w:pStyle w:val="6"/>
        <w:keepNext/>
        <w:keepLines/>
        <w:pageBreakBefore w:val="0"/>
        <w:widowControl w:val="0"/>
        <w:kinsoku/>
        <w:wordWrap/>
        <w:overflowPunct/>
        <w:topLinePunct w:val="0"/>
        <w:autoSpaceDE/>
        <w:autoSpaceDN/>
        <w:bidi w:val="0"/>
        <w:adjustRightInd w:val="0"/>
        <w:snapToGrid/>
        <w:spacing w:before="0" w:after="0" w:line="240" w:lineRule="auto"/>
        <w:ind w:left="862" w:hanging="86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标项一：</w:t>
      </w:r>
    </w:p>
    <w:tbl>
      <w:tblPr>
        <w:tblStyle w:val="62"/>
        <w:tblpPr w:leftFromText="180" w:rightFromText="180" w:vertAnchor="text" w:horzAnchor="margin" w:tblpY="63"/>
        <w:tblOverlap w:val="never"/>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5"/>
        <w:gridCol w:w="1832"/>
        <w:gridCol w:w="519"/>
        <w:gridCol w:w="577"/>
        <w:gridCol w:w="1013"/>
        <w:gridCol w:w="3061"/>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5" w:hRule="atLeast"/>
        </w:trPr>
        <w:tc>
          <w:tcPr>
            <w:tcW w:w="535"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32"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519"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577" w:type="dxa"/>
            <w:tcMar>
              <w:top w:w="15" w:type="dxa"/>
              <w:left w:w="15" w:type="dxa"/>
              <w:bottom w:w="0" w:type="dxa"/>
              <w:right w:w="15" w:type="dxa"/>
            </w:tcMar>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013" w:type="dxa"/>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预算（元）</w:t>
            </w:r>
          </w:p>
        </w:tc>
        <w:tc>
          <w:tcPr>
            <w:tcW w:w="3061" w:type="dxa"/>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简要规格描述或基本情况介绍</w:t>
            </w:r>
          </w:p>
        </w:tc>
        <w:tc>
          <w:tcPr>
            <w:tcW w:w="1019" w:type="dxa"/>
            <w:vAlign w:val="center"/>
          </w:tcPr>
          <w:p>
            <w:pPr>
              <w:tabs>
                <w:tab w:val="left" w:pos="0"/>
              </w:tabs>
              <w:adjustRightInd w:val="0"/>
              <w:snapToGrid w:val="0"/>
              <w:spacing w:after="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35"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32"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蜀山街道安全生产管理社会化服务采购项目</w:t>
            </w:r>
          </w:p>
        </w:tc>
        <w:tc>
          <w:tcPr>
            <w:tcW w:w="519"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577"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w:t>
            </w:r>
          </w:p>
        </w:tc>
        <w:tc>
          <w:tcPr>
            <w:tcW w:w="1013" w:type="dxa"/>
            <w:vAlign w:val="center"/>
          </w:tcPr>
          <w:p>
            <w:pPr>
              <w:tabs>
                <w:tab w:val="left" w:pos="0"/>
              </w:tabs>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lang w:val="en-US" w:eastAsia="zh-CN"/>
              </w:rPr>
              <w:t>793388</w:t>
            </w:r>
          </w:p>
        </w:tc>
        <w:tc>
          <w:tcPr>
            <w:tcW w:w="3061" w:type="dxa"/>
            <w:vAlign w:val="center"/>
          </w:tcPr>
          <w:p>
            <w:pPr>
              <w:tabs>
                <w:tab w:val="left" w:pos="0"/>
              </w:tabs>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Hans"/>
              </w:rPr>
              <w:t>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需求-1、技术需求</w:t>
            </w:r>
          </w:p>
        </w:tc>
        <w:tc>
          <w:tcPr>
            <w:tcW w:w="1019" w:type="dxa"/>
            <w:vAlign w:val="center"/>
          </w:tcPr>
          <w:p>
            <w:pPr>
              <w:tabs>
                <w:tab w:val="left" w:pos="0"/>
              </w:tabs>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lang w:val="en-US" w:eastAsia="zh-CN"/>
              </w:rPr>
              <w:t>793388</w:t>
            </w:r>
          </w:p>
        </w:tc>
      </w:tr>
    </w:tbl>
    <w:p>
      <w:pPr>
        <w:pStyle w:val="4"/>
        <w:numPr>
          <w:ilvl w:val="0"/>
          <w:numId w:val="0"/>
        </w:numPr>
        <w:ind w:leftChars="0"/>
        <w:jc w:val="both"/>
        <w:rPr>
          <w:rFonts w:hint="eastAsia" w:ascii="宋体" w:hAnsi="宋体" w:eastAsia="宋体" w:cs="宋体"/>
          <w:color w:val="auto"/>
          <w:highlight w:val="none"/>
        </w:rPr>
      </w:pPr>
    </w:p>
    <w:p>
      <w:pPr>
        <w:pStyle w:val="4"/>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采购需求</w:t>
      </w:r>
    </w:p>
    <w:p>
      <w:pPr>
        <w:pStyle w:val="3"/>
        <w:pageBreakBefore w:val="0"/>
        <w:widowControl w:val="0"/>
        <w:kinsoku/>
        <w:wordWrap/>
        <w:overflowPunct/>
        <w:topLinePunct w:val="0"/>
        <w:autoSpaceDE/>
        <w:autoSpaceDN/>
        <w:bidi w:val="0"/>
        <w:adjustRightInd w:val="0"/>
        <w:snapToGrid/>
        <w:spacing w:before="0" w:after="0" w:line="360" w:lineRule="auto"/>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（一）</w:t>
      </w:r>
      <w:r>
        <w:rPr>
          <w:rFonts w:hint="eastAsia" w:ascii="宋体" w:hAnsi="宋体" w:eastAsia="宋体" w:cs="宋体"/>
          <w:color w:val="auto"/>
          <w:kern w:val="2"/>
          <w:sz w:val="24"/>
          <w:szCs w:val="24"/>
        </w:rPr>
        <w:t>技术需求</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根据浙江省安全生产监督管理局《关于深入推进安全生产社会化服务工作的指导意见》（浙应急基础〔2019〕117号）、《浙江省安全生产社会化服务机构分级管理规定》、《关于发布杭州安全生产社会化服务指南的能知》（杭应急局），《关于印发杭州市萧山区安全生产社会化服务机构管理暂行办法的通知》（萧应急局），为推动社会力量参与支持安全生产工作，提升安全生产隐患治理能力，经研究决定，采用公开招标方式开展蜀山街道安全生产管理社会化服务采购项目工作，具体要求如下：</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项目名称：蜀山街道安全生产管理社会化服务采购项目。</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人员配置要求</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szCs w:val="24"/>
          <w:highlight w:val="none"/>
        </w:rPr>
        <w:t>▲</w:t>
      </w:r>
      <w:r>
        <w:rPr>
          <w:rFonts w:hint="eastAsia" w:ascii="宋体" w:hAnsi="宋体" w:eastAsia="宋体" w:cs="宋体"/>
          <w:color w:val="auto"/>
          <w:sz w:val="24"/>
        </w:rPr>
        <w:t>（1）投标人应在浙江省应急管理厅浙江省工业企业安全在线-社会化服务信息系统备案并为C级及以上等级。</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bCs/>
          <w:color w:val="auto"/>
          <w:sz w:val="24"/>
        </w:rPr>
      </w:pPr>
      <w:r>
        <w:rPr>
          <w:rFonts w:hint="eastAsia" w:ascii="宋体" w:hAnsi="宋体" w:eastAsia="宋体" w:cs="宋体"/>
          <w:color w:val="auto"/>
          <w:sz w:val="24"/>
          <w:szCs w:val="24"/>
          <w:highlight w:val="none"/>
        </w:rPr>
        <w:t>▲</w:t>
      </w:r>
      <w:r>
        <w:rPr>
          <w:rFonts w:hint="eastAsia" w:ascii="宋体" w:hAnsi="宋体" w:eastAsia="宋体" w:cs="宋体"/>
          <w:color w:val="auto"/>
          <w:sz w:val="24"/>
        </w:rPr>
        <w:t>（2）服务机构必须</w:t>
      </w:r>
      <w:r>
        <w:rPr>
          <w:rFonts w:hint="eastAsia" w:ascii="宋体" w:hAnsi="宋体" w:eastAsia="宋体" w:cs="宋体"/>
          <w:bCs/>
          <w:color w:val="auto"/>
          <w:sz w:val="24"/>
        </w:rPr>
        <w:t>安排不少于4人（60周岁以下男性）常驻街道常态检查和办公，周末及法定节假日最少确保1人在岗，自行配备检查专用汽车。同时</w:t>
      </w:r>
      <w:r>
        <w:rPr>
          <w:rFonts w:hint="eastAsia" w:ascii="宋体" w:hAnsi="宋体" w:eastAsia="宋体" w:cs="宋体"/>
          <w:color w:val="auto"/>
          <w:sz w:val="24"/>
        </w:rPr>
        <w:t>服务机构应根据服务计划安排，另行安排不驻点检查人员，确保按照时间节点完成服务内容。</w:t>
      </w:r>
    </w:p>
    <w:p>
      <w:pPr>
        <w:pStyle w:val="25"/>
        <w:pageBreakBefore w:val="0"/>
        <w:kinsoku/>
        <w:wordWrap/>
        <w:overflowPunct/>
        <w:topLinePunct w:val="0"/>
        <w:autoSpaceDE/>
        <w:autoSpaceDN/>
        <w:bidi w:val="0"/>
        <w:snapToGrid/>
        <w:spacing w:line="360" w:lineRule="auto"/>
        <w:jc w:val="left"/>
        <w:textAlignment w:val="auto"/>
        <w:rPr>
          <w:rFonts w:hint="eastAsia" w:ascii="宋体" w:hAnsi="宋体" w:eastAsia="宋体" w:cs="宋体"/>
          <w:color w:val="auto"/>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lang w:eastAsia="zh-CN"/>
        </w:rPr>
        <w:t>（</w:t>
      </w:r>
      <w:r>
        <w:rPr>
          <w:rFonts w:hint="eastAsia" w:ascii="宋体" w:hAnsi="宋体" w:eastAsia="宋体" w:cs="宋体"/>
          <w:color w:val="auto"/>
          <w:lang w:val="en-US" w:eastAsia="zh-CN"/>
        </w:rPr>
        <w:t>3）</w:t>
      </w:r>
      <w:r>
        <w:rPr>
          <w:rFonts w:hint="eastAsia" w:ascii="宋体" w:hAnsi="宋体" w:eastAsia="宋体" w:cs="宋体"/>
          <w:color w:val="auto"/>
        </w:rPr>
        <w:t>服务组专业技术人员</w:t>
      </w:r>
      <w:r>
        <w:rPr>
          <w:rFonts w:hint="eastAsia" w:ascii="宋体" w:hAnsi="宋体" w:eastAsia="宋体" w:cs="宋体"/>
          <w:color w:val="auto"/>
          <w:lang w:val="en-US" w:eastAsia="zh-CN"/>
        </w:rPr>
        <w:t>必须取得注册安全工程师或</w:t>
      </w:r>
      <w:r>
        <w:rPr>
          <w:rFonts w:hint="eastAsia" w:ascii="宋体" w:hAnsi="宋体" w:eastAsia="宋体" w:cs="宋体"/>
          <w:bCs/>
          <w:color w:val="auto"/>
        </w:rPr>
        <w:t>安全评价师</w:t>
      </w:r>
      <w:r>
        <w:rPr>
          <w:rFonts w:hint="eastAsia" w:ascii="宋体" w:hAnsi="宋体" w:eastAsia="宋体" w:cs="宋体"/>
          <w:bCs/>
          <w:color w:val="auto"/>
          <w:lang w:val="en-US" w:eastAsia="zh-CN"/>
        </w:rPr>
        <w:t>或</w:t>
      </w:r>
      <w:r>
        <w:rPr>
          <w:rFonts w:hint="eastAsia" w:ascii="宋体" w:hAnsi="宋体" w:eastAsia="宋体" w:cs="宋体"/>
          <w:color w:val="auto"/>
          <w:lang w:val="en-US" w:eastAsia="zh-CN"/>
        </w:rPr>
        <w:t>注册消防工程师资质，</w:t>
      </w:r>
      <w:r>
        <w:rPr>
          <w:rFonts w:hint="eastAsia" w:ascii="宋体" w:hAnsi="宋体" w:eastAsia="宋体" w:cs="宋体"/>
          <w:bCs/>
          <w:color w:val="auto"/>
        </w:rPr>
        <w:t>派驻人员至少3年以上从业经历</w:t>
      </w:r>
      <w:r>
        <w:rPr>
          <w:rFonts w:hint="eastAsia" w:ascii="宋体" w:hAnsi="宋体" w:eastAsia="宋体" w:cs="宋体"/>
          <w:bCs/>
          <w:color w:val="auto"/>
          <w:lang w:eastAsia="zh-CN"/>
        </w:rPr>
        <w:t>，</w:t>
      </w:r>
      <w:r>
        <w:rPr>
          <w:rFonts w:hint="eastAsia" w:ascii="宋体" w:hAnsi="宋体" w:eastAsia="宋体" w:cs="宋体"/>
          <w:color w:val="auto"/>
          <w:lang w:val="en-US" w:eastAsia="zh-CN"/>
        </w:rPr>
        <w:t>在服务周期内要根据企业生产实际确保各专业全覆盖。</w:t>
      </w:r>
    </w:p>
    <w:p>
      <w:pPr>
        <w:pStyle w:val="25"/>
        <w:pageBreakBefore w:val="0"/>
        <w:kinsoku/>
        <w:wordWrap/>
        <w:overflowPunct/>
        <w:topLinePunct w:val="0"/>
        <w:autoSpaceDE/>
        <w:autoSpaceDN/>
        <w:bidi w:val="0"/>
        <w:snapToGrid/>
        <w:spacing w:line="360" w:lineRule="auto"/>
        <w:jc w:val="left"/>
        <w:textAlignment w:val="auto"/>
        <w:rPr>
          <w:rFonts w:hint="eastAsia" w:ascii="宋体" w:hAnsi="宋体" w:eastAsia="宋体" w:cs="宋体"/>
          <w:color w:val="auto"/>
          <w:lang w:val="en-US" w:eastAsia="zh-CN"/>
        </w:rPr>
      </w:pPr>
      <w:r>
        <w:rPr>
          <w:rFonts w:hint="eastAsia" w:ascii="宋体" w:hAnsi="宋体" w:eastAsia="宋体" w:cs="宋体"/>
          <w:color w:val="auto"/>
          <w:sz w:val="24"/>
          <w:szCs w:val="24"/>
          <w:highlight w:val="none"/>
        </w:rPr>
        <w:t>▲</w:t>
      </w:r>
      <w:r>
        <w:rPr>
          <w:rFonts w:hint="eastAsia" w:cs="宋体"/>
          <w:color w:val="auto"/>
          <w:sz w:val="24"/>
          <w:szCs w:val="24"/>
          <w:highlight w:val="none"/>
          <w:lang w:eastAsia="zh-CN"/>
        </w:rPr>
        <w:t>（</w:t>
      </w:r>
      <w:r>
        <w:rPr>
          <w:rFonts w:hint="eastAsia" w:cs="宋体"/>
          <w:color w:val="auto"/>
          <w:sz w:val="24"/>
          <w:szCs w:val="24"/>
          <w:highlight w:val="none"/>
          <w:lang w:val="en-US" w:eastAsia="zh-CN"/>
        </w:rPr>
        <w:t>4</w:t>
      </w:r>
      <w:r>
        <w:rPr>
          <w:rFonts w:hint="eastAsia" w:cs="宋体"/>
          <w:color w:val="auto"/>
          <w:sz w:val="24"/>
          <w:szCs w:val="24"/>
          <w:highlight w:val="none"/>
          <w:lang w:eastAsia="zh-CN"/>
        </w:rPr>
        <w:t>）</w:t>
      </w:r>
      <w:r>
        <w:rPr>
          <w:rFonts w:hint="eastAsia" w:ascii="宋体" w:hAnsi="宋体" w:eastAsia="宋体" w:cs="宋体"/>
          <w:color w:val="auto"/>
        </w:rPr>
        <w:t>拟派项目负责人必须具备注册安全工程师</w:t>
      </w:r>
      <w:r>
        <w:rPr>
          <w:rFonts w:hint="eastAsia" w:ascii="宋体" w:hAnsi="宋体" w:eastAsia="宋体" w:cs="宋体"/>
          <w:color w:val="auto"/>
          <w:lang w:val="en-US" w:eastAsia="zh-CN"/>
        </w:rPr>
        <w:t>资质（</w:t>
      </w:r>
      <w:r>
        <w:rPr>
          <w:rFonts w:hint="eastAsia" w:ascii="宋体" w:hAnsi="宋体" w:eastAsia="宋体" w:cs="宋体"/>
          <w:bCs/>
          <w:color w:val="auto"/>
        </w:rPr>
        <w:t>其他）</w:t>
      </w:r>
      <w:r>
        <w:rPr>
          <w:rFonts w:hint="eastAsia" w:ascii="宋体" w:hAnsi="宋体" w:eastAsia="宋体" w:cs="宋体"/>
          <w:bCs/>
          <w:color w:val="auto"/>
          <w:lang w:eastAsia="zh-CN"/>
        </w:rPr>
        <w:t>，</w:t>
      </w:r>
      <w:r>
        <w:rPr>
          <w:rFonts w:hint="eastAsia" w:ascii="宋体" w:hAnsi="宋体" w:eastAsia="宋体" w:cs="宋体"/>
          <w:bCs/>
          <w:color w:val="auto"/>
          <w:lang w:val="en-US" w:eastAsia="zh-CN"/>
        </w:rPr>
        <w:t>实施过程中如需更换须经采购方同意；</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服务对象</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蜀山街道2024年社会化服务企业：约258家</w:t>
      </w:r>
      <w:r>
        <w:rPr>
          <w:rFonts w:hint="eastAsia" w:ascii="宋体" w:hAnsi="宋体" w:cs="宋体"/>
          <w:color w:val="auto"/>
          <w:sz w:val="24"/>
          <w:lang w:eastAsia="zh-CN"/>
        </w:rPr>
        <w:t>（</w:t>
      </w:r>
      <w:r>
        <w:rPr>
          <w:rFonts w:hint="eastAsia" w:ascii="宋体" w:hAnsi="宋体" w:cs="宋体"/>
          <w:color w:val="auto"/>
          <w:sz w:val="24"/>
          <w:lang w:val="en-US" w:eastAsia="zh-CN"/>
        </w:rPr>
        <w:t>含“一厂多租”出租方企业30家），</w:t>
      </w:r>
      <w:r>
        <w:rPr>
          <w:rFonts w:hint="eastAsia" w:ascii="宋体" w:hAnsi="宋体" w:eastAsia="宋体" w:cs="宋体"/>
          <w:color w:val="auto"/>
          <w:sz w:val="24"/>
        </w:rPr>
        <w:t>宗教寺庙约19家。其中规模以上及部分重点监管企业42家；产值500万至2000万的企业约55家；产值500万以下的企业161家；宗教寺庙约19家。(以实际服务数量为准)。</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4、服务内容和要求</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4.1服务内容：</w:t>
      </w:r>
    </w:p>
    <w:p>
      <w:pPr>
        <w:pageBreakBefore w:val="0"/>
        <w:numPr>
          <w:ilvl w:val="0"/>
          <w:numId w:val="2"/>
        </w:numPr>
        <w:kinsoku/>
        <w:wordWrap/>
        <w:overflowPunct/>
        <w:topLinePunct w:val="0"/>
        <w:autoSpaceDE/>
        <w:autoSpaceDN/>
        <w:bidi w:val="0"/>
        <w:snapToGrid/>
        <w:spacing w:line="360" w:lineRule="auto"/>
        <w:ind w:left="150" w:leftChars="0" w:firstLine="480" w:firstLineChars="0"/>
        <w:textAlignment w:val="auto"/>
        <w:rPr>
          <w:rFonts w:hint="eastAsia" w:ascii="宋体" w:hAnsi="宋体" w:eastAsia="宋体" w:cs="宋体"/>
          <w:color w:val="auto"/>
          <w:sz w:val="24"/>
        </w:rPr>
      </w:pPr>
      <w:r>
        <w:rPr>
          <w:rFonts w:hint="eastAsia" w:ascii="宋体" w:hAnsi="宋体" w:eastAsia="宋体" w:cs="宋体"/>
          <w:color w:val="auto"/>
          <w:sz w:val="24"/>
        </w:rPr>
        <w:t>每三个月对辖区内约258家企业、19家宗教寺庙进行一次闭环式的安全生产隐患排查；</w:t>
      </w:r>
    </w:p>
    <w:p>
      <w:pPr>
        <w:pageBreakBefore w:val="0"/>
        <w:numPr>
          <w:ilvl w:val="0"/>
          <w:numId w:val="2"/>
        </w:numPr>
        <w:kinsoku/>
        <w:wordWrap/>
        <w:overflowPunct/>
        <w:topLinePunct w:val="0"/>
        <w:autoSpaceDE/>
        <w:autoSpaceDN/>
        <w:bidi w:val="0"/>
        <w:snapToGrid/>
        <w:spacing w:line="360" w:lineRule="auto"/>
        <w:ind w:left="150" w:leftChars="0" w:firstLine="480" w:firstLineChars="0"/>
        <w:textAlignment w:val="auto"/>
        <w:rPr>
          <w:rFonts w:hint="eastAsia" w:ascii="宋体" w:hAnsi="宋体" w:eastAsia="宋体" w:cs="宋体"/>
          <w:color w:val="auto"/>
          <w:sz w:val="24"/>
        </w:rPr>
      </w:pPr>
      <w:r>
        <w:rPr>
          <w:rFonts w:hint="eastAsia" w:ascii="宋体" w:hAnsi="宋体" w:eastAsia="宋体" w:cs="宋体"/>
          <w:color w:val="auto"/>
          <w:sz w:val="24"/>
        </w:rPr>
        <w:t>每年对企业员工、宗教寺庙开展二次安全生产员工素质培训，完成萧山区应急局下达“百万员工大培训”750名的目标任务；每年指导企业开展一次安全生产应急演练；</w:t>
      </w:r>
    </w:p>
    <w:p>
      <w:pPr>
        <w:pageBreakBefore w:val="0"/>
        <w:numPr>
          <w:ilvl w:val="0"/>
          <w:numId w:val="0"/>
        </w:numPr>
        <w:kinsoku/>
        <w:wordWrap/>
        <w:overflowPunct/>
        <w:topLinePunct w:val="0"/>
        <w:autoSpaceDE/>
        <w:autoSpaceDN/>
        <w:bidi w:val="0"/>
        <w:snapToGrid/>
        <w:spacing w:line="360" w:lineRule="auto"/>
        <w:ind w:firstLine="720" w:firstLineChars="300"/>
        <w:textAlignment w:val="auto"/>
        <w:rPr>
          <w:rFonts w:hint="eastAsia" w:ascii="宋体" w:hAnsi="宋体" w:eastAsia="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3）开展“一厂多租”出租方企业（包括承租方）专项检查约30家，每月一次，共12次（含常规性日常检查4次）；</w:t>
      </w:r>
    </w:p>
    <w:p>
      <w:pPr>
        <w:pageBreakBefore w:val="0"/>
        <w:numPr>
          <w:ilvl w:val="0"/>
          <w:numId w:val="0"/>
        </w:numPr>
        <w:kinsoku/>
        <w:wordWrap/>
        <w:overflowPunct/>
        <w:topLinePunct w:val="0"/>
        <w:autoSpaceDE/>
        <w:autoSpaceDN/>
        <w:bidi w:val="0"/>
        <w:snapToGrid/>
        <w:spacing w:line="360" w:lineRule="auto"/>
        <w:ind w:leftChars="200" w:firstLine="240" w:firstLineChars="100"/>
        <w:textAlignment w:val="auto"/>
        <w:rPr>
          <w:rFonts w:hint="eastAsia" w:ascii="宋体" w:hAnsi="宋体" w:eastAsia="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eastAsia="宋体" w:cs="宋体"/>
          <w:color w:val="auto"/>
          <w:sz w:val="24"/>
        </w:rPr>
        <w:t>开展节前安全生产节点性等专项检查6次；</w:t>
      </w:r>
    </w:p>
    <w:p>
      <w:pPr>
        <w:pageBreakBefore w:val="0"/>
        <w:numPr>
          <w:ilvl w:val="0"/>
          <w:numId w:val="0"/>
        </w:numPr>
        <w:kinsoku/>
        <w:wordWrap/>
        <w:overflowPunct/>
        <w:topLinePunct w:val="0"/>
        <w:autoSpaceDE/>
        <w:autoSpaceDN/>
        <w:bidi w:val="0"/>
        <w:snapToGrid/>
        <w:spacing w:line="360" w:lineRule="auto"/>
        <w:ind w:leftChars="200" w:firstLine="240" w:firstLineChars="100"/>
        <w:textAlignment w:val="auto"/>
        <w:rPr>
          <w:rFonts w:hint="eastAsia" w:ascii="宋体" w:hAnsi="宋体" w:eastAsia="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5）</w:t>
      </w:r>
      <w:r>
        <w:rPr>
          <w:rFonts w:hint="eastAsia" w:ascii="宋体" w:hAnsi="宋体" w:eastAsia="宋体" w:cs="宋体"/>
          <w:color w:val="auto"/>
          <w:sz w:val="24"/>
        </w:rPr>
        <w:t>服务机构协助企业完成工业企业安全在线每季度风险普查常普常新工作以及每月一次隐患自查工作，同时对新增企业做好常普常新线上填报指导以及线下核验工作；</w:t>
      </w:r>
    </w:p>
    <w:p>
      <w:pPr>
        <w:pageBreakBefore w:val="0"/>
        <w:numPr>
          <w:ilvl w:val="0"/>
          <w:numId w:val="0"/>
        </w:numPr>
        <w:kinsoku/>
        <w:wordWrap/>
        <w:overflowPunct/>
        <w:topLinePunct w:val="0"/>
        <w:autoSpaceDE/>
        <w:autoSpaceDN/>
        <w:bidi w:val="0"/>
        <w:snapToGrid/>
        <w:spacing w:line="360" w:lineRule="auto"/>
        <w:ind w:leftChars="200" w:firstLine="240" w:firstLineChars="100"/>
        <w:textAlignment w:val="auto"/>
        <w:rPr>
          <w:rFonts w:hint="eastAsia" w:ascii="宋体" w:hAnsi="宋体" w:eastAsia="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6）</w:t>
      </w:r>
      <w:r>
        <w:rPr>
          <w:rFonts w:hint="eastAsia" w:ascii="宋体" w:hAnsi="宋体" w:eastAsia="宋体" w:cs="宋体"/>
          <w:color w:val="auto"/>
          <w:sz w:val="24"/>
        </w:rPr>
        <w:t>服务机构指导企业开展安全生产标准化、安全生产风险分级管控和隐患治理体系建设及其它安全生产管理台账。</w:t>
      </w:r>
    </w:p>
    <w:p>
      <w:pPr>
        <w:pageBreakBefore w:val="0"/>
        <w:numPr>
          <w:ilvl w:val="0"/>
          <w:numId w:val="0"/>
        </w:numPr>
        <w:kinsoku/>
        <w:wordWrap/>
        <w:overflowPunct/>
        <w:topLinePunct w:val="0"/>
        <w:autoSpaceDE/>
        <w:autoSpaceDN/>
        <w:bidi w:val="0"/>
        <w:snapToGrid/>
        <w:spacing w:line="360" w:lineRule="auto"/>
        <w:ind w:leftChars="200" w:firstLine="240" w:firstLineChars="100"/>
        <w:textAlignment w:val="auto"/>
        <w:rPr>
          <w:rFonts w:hint="eastAsia" w:ascii="宋体" w:hAnsi="宋体" w:eastAsia="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7）</w:t>
      </w:r>
      <w:r>
        <w:rPr>
          <w:rFonts w:hint="eastAsia" w:ascii="宋体" w:hAnsi="宋体" w:eastAsia="宋体" w:cs="宋体"/>
          <w:color w:val="auto"/>
          <w:sz w:val="24"/>
        </w:rPr>
        <w:t>配合采购方做好其他上级政府下达的工作和考核任务。</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作为采购人聘请的专业化社会安全生产服务机构，应协助采购人做好全域性的安全生产指导监督检查工作，安全生产服务范围、内容不仅限于计价范围内企业、内容，应服从采购人在安全生产领域内其他任务需要。</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4.3服务要求：</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中标签订服务合同后，要制订详细服务计划，包括检查组别、人员、时间、频次、内容和标准，制定详细服务流程、检查表、服务结果反馈表等。服务流程与服务合同（1式2份）于合同签订后7天内报当地街道备案，服务机构应建立安全专业检查责任制和服务过程质量控制程序。</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服务机构要按合同约定认真开展安全生产技术、管理服务，切实履行职责，如实反映被服务企业安全生产中存在的问题和隐患，提出合理并切实可行的整改意见或建议，帮助被服务企业解决安全生产中存在的问题，检查不得走过场，不得弄虚作假，不得隐瞒真实情况，对检查的真实性负法律责任。</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服务过程中要详细了解企业情况，建立企业“一企一档”资料，服务过程中排查出的事故隐患应按照事故隐患的等级进行登记，并建立服务信息档案。检查结果形成后，对于一般较小隐患，服务机构应指导被服务企业落实整改；对较大以上隐患，应及时指导和督促被服务企业制定和实施安全整改措施和方案，及时填写隐患报告表报所在街道安监部门。</w:t>
      </w:r>
    </w:p>
    <w:p>
      <w:pPr>
        <w:pageBreakBefore w:val="0"/>
        <w:kinsoku/>
        <w:wordWrap/>
        <w:overflowPunct/>
        <w:topLinePunct w:val="0"/>
        <w:autoSpaceDE/>
        <w:autoSpaceDN/>
        <w:bidi w:val="0"/>
        <w:snapToGrid/>
        <w:spacing w:line="360" w:lineRule="auto"/>
        <w:ind w:firstLine="240" w:firstLineChars="100"/>
        <w:textAlignment w:val="auto"/>
        <w:rPr>
          <w:rFonts w:hint="eastAsia" w:ascii="宋体" w:hAnsi="宋体" w:eastAsia="宋体" w:cs="宋体"/>
          <w:color w:val="auto"/>
          <w:sz w:val="24"/>
        </w:rPr>
      </w:pPr>
      <w:r>
        <w:rPr>
          <w:rFonts w:hint="eastAsia" w:ascii="宋体" w:hAnsi="宋体" w:eastAsia="宋体" w:cs="宋体"/>
          <w:color w:val="auto"/>
          <w:sz w:val="24"/>
        </w:rPr>
        <w:t>　（4）服务机构应每三个月向街道安监部门和被服务企业报送服务信息，对其报送信息的真实性负责。每半年末月底前服务机构应将开展安全生产社会化服务工作情况报、街道安监部门备案，定期总结服务的工作情况、存在的问题和取得的效果。合同期满后向街道安监部门送总结报告。</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 xml:space="preserve">   （5）服务机构对各企业排查出的事故隐患和闭环整改情况，应及时线上申报登记（区应急管理局网站）。</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5、每一轮隐患排查服务分为四个阶段：</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5.1安全隐患排查阶段。服务机构组织好相关专家，到甲方指定企业（场所），对照安全生产有关法律法规和标准，重点对企业消防安全、危化品的存储和使用、特种设备和机械设备安全、电气安全、作业安全、风险识别告知、安全警示标志、职业病防护、应急救援、安全教育培训等内容开展全面彻底排查。</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5.2出具报告阶段。服务机构根据现场排摸情况，对照国家安全技术规范，列出安全隐患清单，由企业签字确认后立即在现场交给企业要求予以整改。三个工作日内出具详细安全隐患排查治理报告[规上一式二份（街道安监办、企业各一份），规下一式三份（街道安监办、村社区、企业各一份）]，报告内容包括存在问题图片和文字说明、整改意见和整改依据。</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5.3整改提升阶段。服务过程中排查出的事故隐患应按照事故隐患的等级进行登记，并建立服务信息档案。检查结果形成后，对于一般较小隐患，服务机构应指导被服务企业落实整改；对较大以上隐患，应及时指导和督促被服务企业制定和实施安全整改措施和方案；并及时填写隐患报告表报所在地街道安监部门。</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5.4执法处置阶段。对企业整改不及时或者消极对待的，由街道安监办上报相关执法部门，依法进行处理，确保安全隐患彻底消除。</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6、服务工时要求：</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企业隐患排查、整改闭环复查：每三个月对企业开展一次闭环式（排查隐患→出具安全生产隐患排查报告→辅导企业整改隐患→复查企业整改情况→出具安全生产隐患排查复查报告）安全生产隐患排查，每次派遣检查与复查技术人员小组</w:t>
      </w:r>
      <w:r>
        <w:rPr>
          <w:rFonts w:hint="eastAsia" w:ascii="宋体" w:hAnsi="宋体" w:cs="宋体"/>
          <w:color w:val="auto"/>
          <w:sz w:val="24"/>
          <w:lang w:eastAsia="zh-CN"/>
        </w:rPr>
        <w:t>：</w:t>
      </w:r>
      <w:r>
        <w:rPr>
          <w:rFonts w:hint="eastAsia" w:ascii="宋体" w:hAnsi="宋体" w:cs="宋体"/>
          <w:color w:val="auto"/>
          <w:sz w:val="24"/>
          <w:lang w:val="en-US" w:eastAsia="zh-CN"/>
        </w:rPr>
        <w:t>规上企业</w:t>
      </w:r>
      <w:r>
        <w:rPr>
          <w:rFonts w:hint="eastAsia" w:ascii="宋体" w:hAnsi="宋体" w:eastAsia="宋体" w:cs="宋体"/>
          <w:color w:val="auto"/>
          <w:sz w:val="24"/>
        </w:rPr>
        <w:t>不得少于3人</w:t>
      </w:r>
      <w:r>
        <w:rPr>
          <w:rFonts w:hint="eastAsia" w:ascii="宋体" w:hAnsi="宋体" w:cs="宋体"/>
          <w:color w:val="auto"/>
          <w:sz w:val="24"/>
          <w:lang w:eastAsia="zh-CN"/>
        </w:rPr>
        <w:t>，</w:t>
      </w:r>
      <w:r>
        <w:rPr>
          <w:rFonts w:hint="eastAsia" w:ascii="宋体" w:hAnsi="宋体" w:cs="宋体"/>
          <w:color w:val="auto"/>
          <w:sz w:val="24"/>
          <w:lang w:val="en-US" w:eastAsia="zh-CN"/>
        </w:rPr>
        <w:t>其它企业不得少于2人</w:t>
      </w:r>
      <w:r>
        <w:rPr>
          <w:rFonts w:hint="eastAsia" w:ascii="宋体" w:hAnsi="宋体" w:eastAsia="宋体" w:cs="宋体"/>
          <w:color w:val="auto"/>
          <w:sz w:val="24"/>
        </w:rPr>
        <w:t>。</w:t>
      </w:r>
      <w:r>
        <w:rPr>
          <w:rFonts w:hint="eastAsia" w:ascii="宋体" w:hAnsi="宋体" w:cs="宋体"/>
          <w:color w:val="auto"/>
          <w:sz w:val="24"/>
          <w:lang w:val="en-US" w:eastAsia="zh-CN"/>
        </w:rPr>
        <w:t>规上企业、</w:t>
      </w:r>
      <w:r>
        <w:rPr>
          <w:rFonts w:hint="eastAsia" w:ascii="宋体" w:hAnsi="宋体" w:eastAsia="宋体" w:cs="宋体"/>
          <w:color w:val="auto"/>
          <w:sz w:val="24"/>
        </w:rPr>
        <w:t>重点监管企业</w:t>
      </w:r>
      <w:r>
        <w:rPr>
          <w:rFonts w:hint="eastAsia" w:ascii="宋体" w:hAnsi="宋体" w:cs="宋体"/>
          <w:color w:val="auto"/>
          <w:sz w:val="24"/>
          <w:lang w:val="en-US" w:eastAsia="zh-CN"/>
        </w:rPr>
        <w:t>以及“一厂多租”（含承租方）</w:t>
      </w:r>
      <w:r>
        <w:rPr>
          <w:rFonts w:hint="eastAsia" w:ascii="宋体" w:hAnsi="宋体" w:eastAsia="宋体" w:cs="宋体"/>
          <w:color w:val="auto"/>
          <w:sz w:val="24"/>
        </w:rPr>
        <w:t>每一轮服务时间不少于4个工时/次;产值500万至2000万的企业每一轮服务时间不少于3.2工时/次;产值500万以下企业每一轮服务时间不少于2个工时/次，宗教寺庙每一轮服务时间不少于2个工时/次。(具体排查时限，由中标单位出具详细的安全生产隐患排查方案，经街道安监办审核同意后实施)</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6.2企业员工安全生产素质培训：规上企业每年组织企业员工培训不少于两次,每次培训时间不少于4个工时/次；规下企业按村为单位每年开展企业员工培训不少于两次，每次培训时间不少于</w:t>
      </w:r>
      <w:r>
        <w:rPr>
          <w:rFonts w:hint="eastAsia" w:ascii="宋体" w:hAnsi="宋体" w:eastAsia="宋体" w:cs="宋体"/>
          <w:color w:val="auto"/>
          <w:sz w:val="24"/>
          <w:lang w:val="en-US" w:eastAsia="zh-CN"/>
        </w:rPr>
        <w:t>4</w:t>
      </w:r>
      <w:r>
        <w:rPr>
          <w:rFonts w:hint="eastAsia" w:ascii="宋体" w:hAnsi="宋体" w:eastAsia="宋体" w:cs="宋体"/>
          <w:color w:val="auto"/>
          <w:sz w:val="24"/>
        </w:rPr>
        <w:t>个工时/次。。</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组织完成萧山区下达“百万员工大培训”目标任务750名，指导企业员工完成网络线上培训，按时实施员工线下培训，建立“四表一证一照”台账。</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6.3员工安全生产应急演练：每年组织企业开展应急演练一次，服务时间规上企业不少于4个工时/次，规下企业不少于</w:t>
      </w:r>
      <w:r>
        <w:rPr>
          <w:rFonts w:hint="eastAsia" w:ascii="宋体" w:hAnsi="宋体" w:eastAsia="宋体" w:cs="宋体"/>
          <w:color w:val="auto"/>
          <w:sz w:val="24"/>
          <w:lang w:val="en-US" w:eastAsia="zh-CN"/>
        </w:rPr>
        <w:t>2</w:t>
      </w:r>
      <w:r>
        <w:rPr>
          <w:rFonts w:hint="eastAsia" w:ascii="宋体" w:hAnsi="宋体" w:eastAsia="宋体" w:cs="宋体"/>
          <w:color w:val="auto"/>
          <w:sz w:val="24"/>
        </w:rPr>
        <w:t>个工时/次。</w:t>
      </w:r>
    </w:p>
    <w:p>
      <w:pPr>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规上企业需单独组织培训与演练，规下企业可采取分片分类集中培训与演练</w:t>
      </w:r>
    </w:p>
    <w:p>
      <w:pPr>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6.4开展节前安全生产节点性等专项检查，需根据采购人安排的时间、节点、人员要求，配合和指导采购人开展安全生产领域内的大检查，按每次劳务派遣不少于6人（工时）。</w:t>
      </w:r>
    </w:p>
    <w:p>
      <w:pPr>
        <w:pageBreakBefore w:val="0"/>
        <w:numPr>
          <w:ilvl w:val="0"/>
          <w:numId w:val="3"/>
        </w:numPr>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如果出现服务进度明显落后于全年服务任务要求时，经提醒后无明显加快可提前结束合同，费用按照实际完成服务工作量结算。</w:t>
      </w:r>
    </w:p>
    <w:p>
      <w:pPr>
        <w:pStyle w:val="3"/>
        <w:pageBreakBefore w:val="0"/>
        <w:widowControl w:val="0"/>
        <w:kinsoku/>
        <w:wordWrap/>
        <w:overflowPunct/>
        <w:topLinePunct w:val="0"/>
        <w:autoSpaceDE/>
        <w:autoSpaceDN/>
        <w:bidi w:val="0"/>
        <w:adjustRightInd w:val="0"/>
        <w:snapToGrid/>
        <w:spacing w:before="0" w:after="0" w:line="360" w:lineRule="auto"/>
        <w:jc w:val="both"/>
        <w:textAlignment w:val="auto"/>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val="en-US" w:eastAsia="zh-CN"/>
        </w:rPr>
        <w:t>（二）</w:t>
      </w:r>
      <w:r>
        <w:rPr>
          <w:rFonts w:hint="eastAsia" w:ascii="宋体" w:hAnsi="宋体" w:eastAsia="宋体" w:cs="宋体"/>
          <w:color w:val="auto"/>
          <w:kern w:val="2"/>
          <w:sz w:val="24"/>
          <w:szCs w:val="24"/>
          <w:lang w:eastAsia="zh-CN"/>
        </w:rPr>
        <w:t>商务需求：</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1、服务时间及地点</w:t>
      </w:r>
    </w:p>
    <w:p>
      <w:pPr>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(1)服务时间：一年（具体时间以合同签订为准）。</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(2)服务地点：采购人指定地点。</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 </w:t>
      </w:r>
      <w:r>
        <w:rPr>
          <w:rFonts w:hint="eastAsia" w:ascii="宋体" w:hAnsi="宋体" w:cs="宋体"/>
          <w:color w:val="auto"/>
          <w:sz w:val="24"/>
        </w:rPr>
        <w:t>在服务期内中标人严格履行合同，如中标人在服务期内违反合同约定，招标人有权提前终止合同，并下年度不得参与投标。合同履行完毕后，在未找到接替公司前，中标人应延续1-2个月的服务，费用按原合同签订的月度费用标准支付。合同期满后，妥善处理退场移交、人员安置，如果出现劳资纠纷，责任在中标单位。</w:t>
      </w:r>
    </w:p>
    <w:p>
      <w:pPr>
        <w:spacing w:line="360" w:lineRule="auto"/>
        <w:ind w:firstLine="480" w:firstLineChars="200"/>
        <w:rPr>
          <w:rFonts w:hint="eastAsia" w:ascii="宋体" w:hAnsi="宋体" w:cs="宋体"/>
          <w:color w:val="auto"/>
          <w:sz w:val="24"/>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2、</w:t>
      </w:r>
      <w:r>
        <w:rPr>
          <w:rFonts w:hint="eastAsia" w:ascii="宋体" w:hAnsi="宋体" w:cs="宋体"/>
          <w:color w:val="auto"/>
          <w:sz w:val="24"/>
        </w:rPr>
        <w:t>中标单位中标后需缴纳合同价1%的履约保证金。</w:t>
      </w:r>
      <w:r>
        <w:rPr>
          <w:rFonts w:hint="eastAsia" w:ascii="宋体" w:hAnsi="宋体" w:cs="宋体"/>
          <w:color w:val="auto"/>
          <w:sz w:val="24"/>
          <w:lang w:eastAsia="zh-CN"/>
        </w:rPr>
        <w:t>本项目无预付款，</w:t>
      </w:r>
      <w:r>
        <w:rPr>
          <w:rFonts w:hint="eastAsia" w:ascii="宋体" w:hAnsi="宋体" w:cs="宋体"/>
          <w:color w:val="auto"/>
          <w:sz w:val="24"/>
        </w:rPr>
        <w:t>服务半年后付</w:t>
      </w:r>
      <w:r>
        <w:rPr>
          <w:rFonts w:hint="eastAsia" w:ascii="宋体" w:hAnsi="宋体" w:cs="宋体"/>
          <w:color w:val="auto"/>
          <w:sz w:val="24"/>
          <w:lang w:eastAsia="zh-CN"/>
        </w:rPr>
        <w:t>合同价的</w:t>
      </w:r>
      <w:r>
        <w:rPr>
          <w:rFonts w:hint="eastAsia" w:ascii="宋体" w:hAnsi="宋体" w:cs="宋体"/>
          <w:color w:val="auto"/>
          <w:sz w:val="24"/>
        </w:rPr>
        <w:t>50%，服务期满</w:t>
      </w:r>
      <w:r>
        <w:rPr>
          <w:rFonts w:hint="eastAsia" w:ascii="宋体" w:hAnsi="宋体" w:cs="宋体"/>
          <w:color w:val="auto"/>
          <w:sz w:val="24"/>
          <w:lang w:eastAsia="zh-CN"/>
        </w:rPr>
        <w:t>且</w:t>
      </w:r>
      <w:r>
        <w:rPr>
          <w:rFonts w:hint="eastAsia" w:ascii="宋体" w:hAnsi="宋体" w:cs="宋体"/>
          <w:color w:val="auto"/>
          <w:sz w:val="24"/>
        </w:rPr>
        <w:t>经考核合格后支付剩余款项。（最终按实际服务数量进行结算）</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、如有附图，仅作参考。</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、打▲内容为实质性要求，不允许有负偏离，否则将以涉及无效投标条款作无效投标。</w:t>
      </w:r>
    </w:p>
    <w:p>
      <w:pPr>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、中标人所提供的货物、服务须与投标承诺一致，不得以次充好、偷工减料，若在项目验收中发现有上述情况，将向有关部门举报，根据相关规定进行处理。</w:t>
      </w:r>
    </w:p>
    <w:p>
      <w:pPr>
        <w:rPr>
          <w:rFonts w:hint="eastAsia" w:ascii="宋体" w:hAnsi="宋体" w:eastAsia="宋体" w:cs="宋体"/>
          <w:snapToGrid w:val="0"/>
          <w:color w:val="auto"/>
          <w:kern w:val="0"/>
          <w:sz w:val="24"/>
        </w:rPr>
      </w:pPr>
    </w:p>
    <w:p>
      <w:pPr>
        <w:spacing w:line="360" w:lineRule="auto"/>
        <w:rPr>
          <w:rFonts w:hint="eastAsia" w:ascii="宋体" w:hAnsi="宋体" w:eastAsia="宋体" w:cs="宋体"/>
          <w:b/>
          <w:color w:val="auto"/>
          <w:sz w:val="24"/>
          <w:lang w:eastAsia="zh-CN"/>
        </w:rPr>
      </w:pPr>
      <w:r>
        <w:rPr>
          <w:rFonts w:hint="eastAsia" w:ascii="宋体" w:hAnsi="宋体" w:eastAsia="宋体" w:cs="宋体"/>
          <w:b/>
          <w:color w:val="auto"/>
          <w:sz w:val="24"/>
        </w:rPr>
        <w:br w:type="page"/>
      </w:r>
      <w:r>
        <w:rPr>
          <w:rFonts w:hint="eastAsia" w:ascii="宋体" w:hAnsi="宋体" w:eastAsia="宋体" w:cs="宋体"/>
          <w:b/>
          <w:color w:val="auto"/>
          <w:sz w:val="24"/>
          <w:lang w:eastAsia="zh-CN"/>
        </w:rPr>
        <w:t>附件：</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监督考核办法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街道安监办将根据安全生产社会化服务采购项目任务完成情况于服务期满后对服务机构服务质量进行考评，并结合被服务企业填写的《服务质量考评表》情况，进行综合评价。</w:t>
      </w:r>
    </w:p>
    <w:p>
      <w:pPr>
        <w:spacing w:line="360" w:lineRule="auto"/>
        <w:rPr>
          <w:rFonts w:hint="eastAsia" w:ascii="宋体" w:hAnsi="宋体" w:cs="宋体"/>
          <w:color w:val="auto"/>
          <w:sz w:val="24"/>
        </w:rPr>
      </w:pPr>
      <w:r>
        <w:rPr>
          <w:rFonts w:hint="eastAsia" w:ascii="宋体" w:hAnsi="宋体" w:cs="宋体"/>
          <w:color w:val="auto"/>
          <w:sz w:val="24"/>
        </w:rPr>
        <w:t>（一）考核方式</w:t>
      </w:r>
    </w:p>
    <w:p>
      <w:pPr>
        <w:spacing w:line="360" w:lineRule="auto"/>
        <w:rPr>
          <w:rFonts w:hint="eastAsia" w:ascii="宋体" w:hAnsi="宋体" w:cs="宋体"/>
          <w:color w:val="auto"/>
          <w:sz w:val="24"/>
        </w:rPr>
      </w:pPr>
      <w:r>
        <w:rPr>
          <w:rFonts w:hint="eastAsia" w:ascii="宋体" w:hAnsi="宋体" w:cs="宋体"/>
          <w:color w:val="auto"/>
          <w:sz w:val="24"/>
        </w:rPr>
        <w:t>采用工作考核（权重50%）、绩效考核（权重30%）、满意度考核（权重20%）的方式，具体考核细则如下：</w:t>
      </w:r>
    </w:p>
    <w:p>
      <w:pPr>
        <w:spacing w:line="360" w:lineRule="auto"/>
        <w:rPr>
          <w:rFonts w:hint="eastAsia" w:ascii="宋体" w:hAnsi="宋体" w:cs="宋体"/>
          <w:color w:val="auto"/>
          <w:sz w:val="24"/>
        </w:rPr>
      </w:pPr>
      <w:r>
        <w:rPr>
          <w:rFonts w:hint="eastAsia" w:ascii="宋体" w:hAnsi="宋体" w:cs="宋体"/>
          <w:color w:val="auto"/>
          <w:sz w:val="24"/>
        </w:rPr>
        <w:t>1.工作考核内容（50分）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按规定开展相关工作，编制并提交服务方案和计划的(6分)。每轮安全生产排查前未按规定开展相关工作编制并提交服务方案和计划（检查时间、参与排查专家名单、检查企业家数安排、时间节点等）的每次扣3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2）按采购投标文件落实相关人员、服务时间、服务企业家数、内容的（8分）。未经同意变更技术服务人员或技术服务人员资质不符的；服务时间未达到规定时间的；对服务企业未能按照排查方案擅自更改服务企业家数、服务时间、服务内容的（8分），每发现1次扣2分； </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对被服务企业安全生产状况进行全面排查发现的隐患，出具书面整改报告的(16分)。未对被服务企业安全生产状况进行全面排查，落实具体的整改措施并形成书面报告。每发现一处重大隐患未排查到位的扣4分；未提拱具体整改措施的扣2分；整改建议缺乏针对性的扣2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未按规定上报和下发《安全技术服务报告》的（8分）。未在三日内上报和下发《安全技术服务报告》扣4分；书面报告不完善的扣2分；企业相关负责人未签名确认扣2分；未及时线上申报登记（区应急管理局网站）企业隐患排查的，每发现一起扣2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对被服务企业进行回头看，出具书面告知的(6分)。未按规定时限完成闭环复查的扣2分；企业未按整改报告开展整改未出具书面告知的扣2分；未及时线上上报登记（区应急管理局网站）隐患闭环整改情况的扣2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（6）按规定开展企业员工培训、应急演练及节点性专项检查（6分）。未按规定期限完成或培训演练工时未按规定要求的，每发现一次扣2分。</w:t>
      </w:r>
    </w:p>
    <w:p>
      <w:pPr>
        <w:spacing w:line="360" w:lineRule="auto"/>
        <w:rPr>
          <w:rFonts w:hint="eastAsia" w:ascii="宋体" w:hAnsi="宋体" w:cs="宋体"/>
          <w:color w:val="auto"/>
          <w:sz w:val="24"/>
        </w:rPr>
      </w:pPr>
      <w:r>
        <w:rPr>
          <w:rFonts w:hint="eastAsia" w:ascii="宋体" w:hAnsi="宋体" w:cs="宋体"/>
          <w:color w:val="auto"/>
          <w:sz w:val="24"/>
        </w:rPr>
        <w:t>2.绩效考核内容（30分）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发生安全生产一般事故（10分）。被服务企业在服务期间发生企业因中标方未按要求履行工作职责而造成的生产安全死亡事故或造成较大社会影响的其他事故；可相应扣除中标方该被服务企业安全技术服务费用50%，并扣绩效考核分10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服务机构履责情况（10分）。企业发生因服务机构未按要求履行工作职责，造成企业被上级安全生产监管部门行政处罚或媒体曝光的，扣绩效考核分每次5分；企业发生因服务机构未按要求履行工作职责，而被安全生产监管部门检查发现存在重大事故隐患，责令限期整改的每起扣2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（3）被服务的企业安全隐患整改成效显著的(6分)。无整改前后照片对比或无简要整改过程的，每发现一次扣2分。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（4）服务合同履行完毕后，对被服务企业的安全状况做书面整体评价的（4分）。无书面报告的，扣5分；书面报告不完善的，扣2分。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（5）被举报违法违规进行安全生产经营服务行为，经查证属实的倒扣10分。</w:t>
      </w:r>
    </w:p>
    <w:p>
      <w:pPr>
        <w:spacing w:line="360" w:lineRule="auto"/>
        <w:rPr>
          <w:rFonts w:hint="eastAsia" w:ascii="宋体" w:hAnsi="宋体" w:cs="宋体"/>
          <w:color w:val="auto"/>
          <w:sz w:val="24"/>
        </w:rPr>
      </w:pPr>
      <w:r>
        <w:rPr>
          <w:rFonts w:hint="eastAsia" w:ascii="宋体" w:hAnsi="宋体" w:cs="宋体"/>
          <w:color w:val="auto"/>
          <w:sz w:val="24"/>
        </w:rPr>
        <w:t>3.满意度考核（20分）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（1）采购方对安全技术服务机构的服务质量作满意评价的(8分)。满意度测评在90分以上的不扣分，80-89分的扣2分，70-79分的扣4分，69分以下的扣8分。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（2）企业负责人对安全技术服务机构的服务质量作满意评价的(8分)。抽检部分由被服务企业负责人确认评分，企业满意度测评在90分以上的不扣分，80-89分的扣2分，70-79分的扣4分，69分以下的扣8分。</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（3）中标方因服务质量、态度等被服务对象投诉的（4分），经查证属实的每起扣2分。</w:t>
      </w:r>
    </w:p>
    <w:p>
      <w:pPr>
        <w:spacing w:line="360" w:lineRule="auto"/>
        <w:rPr>
          <w:rFonts w:hint="eastAsia" w:ascii="宋体" w:hAnsi="宋体" w:cs="宋体"/>
          <w:color w:val="auto"/>
          <w:sz w:val="24"/>
        </w:rPr>
      </w:pPr>
      <w:r>
        <w:rPr>
          <w:rFonts w:hint="eastAsia" w:ascii="宋体" w:hAnsi="宋体" w:cs="宋体"/>
          <w:color w:val="auto"/>
          <w:sz w:val="24"/>
        </w:rPr>
        <w:t>（二）考核结果</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服务期满后，结合服务机构技术服务企业实际数量、质量及服务实际效果，考核得分，按照得分比例进行付款兑现。</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考评以100分为满分（其中工作内容考核50分，绩效考核30分，满意度考核20分）。得分在90分以上为“优”；得分在80～89分为“良”；得分在70～79分为“合格”；得分在70分以下为“不合格”。考评按年度考核，年度考核为“优”的，服务费根据合同报价与实际服务量结算；在”良”、“合格”、“不合格”的根据合同报价与实际服务量按考核比例分相应扣减服务费。[扣减比例公式【（90-考评所得分）%】</w:t>
      </w:r>
    </w:p>
    <w:p>
      <w:pPr>
        <w:spacing w:line="360" w:lineRule="auto"/>
        <w:rPr>
          <w:rFonts w:hint="eastAsia" w:ascii="宋体" w:hAnsi="宋体" w:cs="宋体"/>
          <w:color w:val="auto"/>
          <w:sz w:val="24"/>
        </w:rPr>
      </w:pPr>
      <w:r>
        <w:rPr>
          <w:rFonts w:hint="eastAsia" w:ascii="宋体" w:hAnsi="宋体" w:cs="宋体"/>
          <w:color w:val="auto"/>
          <w:sz w:val="24"/>
        </w:rPr>
        <w:t>（三）一票否决情况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cs="宋体"/>
          <w:color w:val="auto"/>
          <w:sz w:val="24"/>
        </w:rPr>
        <w:t>发现中标方有构违反国家咨询服务相关规定，吃拿卡要、弄虚作假、出具虚假检查报告、泄漏企业技术密秘等行为，一经查实确认，全额扣除被服务企业当年服务费用，并报有关部门按《安全生产法》第八十九条进行处理。</w:t>
      </w: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p>
    <w:p>
      <w:pPr>
        <w:spacing w:line="360" w:lineRule="auto"/>
        <w:jc w:val="center"/>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第四部分   </w:t>
      </w:r>
      <w:bookmarkStart w:id="28" w:name="_Toc184314434"/>
      <w:bookmarkEnd w:id="28"/>
      <w:bookmarkStart w:id="29" w:name="_Toc184310275"/>
      <w:bookmarkEnd w:id="29"/>
      <w:bookmarkStart w:id="30" w:name="_Toc184310327"/>
      <w:bookmarkEnd w:id="30"/>
      <w:bookmarkStart w:id="31" w:name="_Toc184308069"/>
      <w:bookmarkEnd w:id="31"/>
      <w:bookmarkStart w:id="32" w:name="_Toc184308081"/>
      <w:bookmarkEnd w:id="32"/>
      <w:bookmarkStart w:id="33" w:name="_Toc184313272"/>
      <w:bookmarkEnd w:id="33"/>
      <w:bookmarkStart w:id="34" w:name="_Toc184314480"/>
      <w:bookmarkEnd w:id="34"/>
      <w:bookmarkStart w:id="35" w:name="_Toc184312120"/>
      <w:bookmarkEnd w:id="35"/>
      <w:bookmarkStart w:id="36" w:name="_Toc184310340"/>
      <w:bookmarkEnd w:id="36"/>
      <w:bookmarkStart w:id="37" w:name="_Toc184312135"/>
      <w:bookmarkEnd w:id="37"/>
      <w:bookmarkStart w:id="38" w:name="_Toc184310280"/>
      <w:bookmarkEnd w:id="38"/>
      <w:bookmarkStart w:id="39" w:name="_Toc184312098"/>
      <w:bookmarkEnd w:id="39"/>
      <w:bookmarkStart w:id="40" w:name="_Toc184310290"/>
      <w:bookmarkEnd w:id="40"/>
      <w:bookmarkStart w:id="41" w:name="_Toc184313266"/>
      <w:bookmarkEnd w:id="41"/>
      <w:bookmarkStart w:id="42" w:name="_Toc184313253"/>
      <w:bookmarkEnd w:id="42"/>
      <w:bookmarkStart w:id="43" w:name="_Toc184310307"/>
      <w:bookmarkEnd w:id="43"/>
      <w:bookmarkStart w:id="44" w:name="_Toc184310274"/>
      <w:bookmarkEnd w:id="44"/>
      <w:bookmarkStart w:id="45" w:name="_Toc184313284"/>
      <w:bookmarkEnd w:id="45"/>
      <w:bookmarkStart w:id="46" w:name="_Toc184313251"/>
      <w:bookmarkEnd w:id="46"/>
      <w:bookmarkStart w:id="47" w:name="_Toc184312082"/>
      <w:bookmarkEnd w:id="47"/>
      <w:bookmarkStart w:id="48" w:name="_Toc184312124"/>
      <w:bookmarkEnd w:id="48"/>
      <w:bookmarkStart w:id="49" w:name="_Toc184314478"/>
      <w:bookmarkEnd w:id="49"/>
      <w:bookmarkStart w:id="50" w:name="_Toc184313303"/>
      <w:bookmarkEnd w:id="50"/>
      <w:bookmarkStart w:id="51" w:name="_Toc184310272"/>
      <w:bookmarkEnd w:id="51"/>
      <w:bookmarkStart w:id="52" w:name="_Toc184310329"/>
      <w:bookmarkEnd w:id="52"/>
      <w:bookmarkStart w:id="53" w:name="_Toc184313308"/>
      <w:bookmarkEnd w:id="53"/>
      <w:bookmarkStart w:id="54" w:name="_Toc184308036"/>
      <w:bookmarkEnd w:id="54"/>
      <w:bookmarkStart w:id="55" w:name="_Toc184312087"/>
      <w:bookmarkEnd w:id="55"/>
      <w:bookmarkStart w:id="56" w:name="_Toc184314444"/>
      <w:bookmarkEnd w:id="56"/>
      <w:bookmarkStart w:id="57" w:name="_Toc184308070"/>
      <w:bookmarkEnd w:id="57"/>
      <w:bookmarkStart w:id="58" w:name="_Toc184310333"/>
      <w:bookmarkEnd w:id="58"/>
      <w:bookmarkStart w:id="59" w:name="_Toc184308041"/>
      <w:bookmarkEnd w:id="59"/>
      <w:bookmarkStart w:id="60" w:name="_Toc184308102"/>
      <w:bookmarkEnd w:id="60"/>
      <w:bookmarkStart w:id="61" w:name="_Toc184314457"/>
      <w:bookmarkEnd w:id="61"/>
      <w:bookmarkStart w:id="62" w:name="_Toc184314423"/>
      <w:bookmarkEnd w:id="62"/>
      <w:bookmarkStart w:id="63" w:name="_Toc184312096"/>
      <w:bookmarkEnd w:id="63"/>
      <w:bookmarkStart w:id="64" w:name="_Toc184314410"/>
      <w:bookmarkEnd w:id="64"/>
      <w:bookmarkStart w:id="65" w:name="_Toc184313268"/>
      <w:bookmarkEnd w:id="65"/>
      <w:bookmarkStart w:id="66" w:name="_Toc184308073"/>
      <w:bookmarkEnd w:id="66"/>
      <w:bookmarkStart w:id="67" w:name="_Toc184310292"/>
      <w:bookmarkEnd w:id="67"/>
      <w:bookmarkStart w:id="68" w:name="_Toc184314429"/>
      <w:bookmarkEnd w:id="68"/>
      <w:bookmarkStart w:id="69" w:name="_Toc184314433"/>
      <w:bookmarkEnd w:id="69"/>
      <w:bookmarkStart w:id="70" w:name="_Toc184314460"/>
      <w:bookmarkEnd w:id="70"/>
      <w:bookmarkStart w:id="71" w:name="_Toc184308050"/>
      <w:bookmarkEnd w:id="71"/>
      <w:bookmarkStart w:id="72" w:name="_Toc184314451"/>
      <w:bookmarkEnd w:id="72"/>
      <w:bookmarkStart w:id="73" w:name="_Toc184312113"/>
      <w:bookmarkEnd w:id="73"/>
      <w:bookmarkStart w:id="74" w:name="_Toc184312107"/>
      <w:bookmarkEnd w:id="74"/>
      <w:bookmarkStart w:id="75" w:name="_Toc184308057"/>
      <w:bookmarkEnd w:id="75"/>
      <w:bookmarkStart w:id="76" w:name="_Toc184308037"/>
      <w:bookmarkEnd w:id="76"/>
      <w:bookmarkStart w:id="77" w:name="_Toc184310281"/>
      <w:bookmarkEnd w:id="77"/>
      <w:bookmarkStart w:id="78" w:name="_Toc184310317"/>
      <w:bookmarkEnd w:id="78"/>
      <w:bookmarkStart w:id="79" w:name="_Toc184314416"/>
      <w:bookmarkEnd w:id="79"/>
      <w:bookmarkStart w:id="80" w:name="_Toc184308066"/>
      <w:bookmarkEnd w:id="80"/>
      <w:bookmarkStart w:id="81" w:name="_Toc184308054"/>
      <w:bookmarkEnd w:id="81"/>
      <w:bookmarkStart w:id="82" w:name="_Toc184314461"/>
      <w:bookmarkEnd w:id="82"/>
      <w:bookmarkStart w:id="83" w:name="_Toc184310288"/>
      <w:bookmarkEnd w:id="83"/>
      <w:bookmarkStart w:id="84" w:name="_Toc184310296"/>
      <w:bookmarkEnd w:id="84"/>
      <w:bookmarkStart w:id="85" w:name="_Toc184308093"/>
      <w:bookmarkEnd w:id="85"/>
      <w:bookmarkStart w:id="86" w:name="_Toc184314424"/>
      <w:bookmarkEnd w:id="86"/>
      <w:bookmarkStart w:id="87" w:name="_Toc184314466"/>
      <w:bookmarkEnd w:id="87"/>
      <w:bookmarkStart w:id="88" w:name="_Toc184308072"/>
      <w:bookmarkEnd w:id="88"/>
      <w:bookmarkStart w:id="89" w:name="_Toc184314422"/>
      <w:bookmarkEnd w:id="89"/>
      <w:bookmarkStart w:id="90" w:name="_Toc184312093"/>
      <w:bookmarkEnd w:id="90"/>
      <w:bookmarkStart w:id="91" w:name="_Toc184314467"/>
      <w:bookmarkEnd w:id="91"/>
      <w:bookmarkStart w:id="92" w:name="_Toc184313247"/>
      <w:bookmarkEnd w:id="92"/>
      <w:bookmarkStart w:id="93" w:name="_Toc184310286"/>
      <w:bookmarkEnd w:id="93"/>
      <w:bookmarkStart w:id="94" w:name="_Toc184313298"/>
      <w:bookmarkEnd w:id="94"/>
      <w:bookmarkStart w:id="95" w:name="_Toc184312090"/>
      <w:bookmarkEnd w:id="95"/>
      <w:bookmarkStart w:id="96" w:name="_Toc184308067"/>
      <w:bookmarkEnd w:id="96"/>
      <w:bookmarkStart w:id="97" w:name="_Toc184310332"/>
      <w:bookmarkEnd w:id="97"/>
      <w:bookmarkStart w:id="98" w:name="_Toc184314470"/>
      <w:bookmarkEnd w:id="98"/>
      <w:bookmarkStart w:id="99" w:name="_Toc184308061"/>
      <w:bookmarkEnd w:id="99"/>
      <w:bookmarkStart w:id="100" w:name="_Toc184314448"/>
      <w:bookmarkEnd w:id="100"/>
      <w:bookmarkStart w:id="101" w:name="_Toc184310287"/>
      <w:bookmarkEnd w:id="101"/>
      <w:bookmarkStart w:id="102" w:name="_Toc184314482"/>
      <w:bookmarkEnd w:id="102"/>
      <w:bookmarkStart w:id="103" w:name="_Toc184310338"/>
      <w:bookmarkEnd w:id="103"/>
      <w:bookmarkStart w:id="104" w:name="_Toc184313248"/>
      <w:bookmarkEnd w:id="104"/>
      <w:bookmarkStart w:id="105" w:name="_Toc184308077"/>
      <w:bookmarkEnd w:id="105"/>
      <w:bookmarkStart w:id="106" w:name="_Toc184310305"/>
      <w:bookmarkEnd w:id="106"/>
      <w:bookmarkStart w:id="107" w:name="_Toc184310293"/>
      <w:bookmarkEnd w:id="107"/>
      <w:bookmarkStart w:id="108" w:name="_Toc184314447"/>
      <w:bookmarkEnd w:id="108"/>
      <w:bookmarkStart w:id="109" w:name="_Toc184310282"/>
      <w:bookmarkEnd w:id="109"/>
      <w:bookmarkStart w:id="110" w:name="_Toc184314417"/>
      <w:bookmarkEnd w:id="110"/>
      <w:bookmarkStart w:id="111" w:name="_Toc184308039"/>
      <w:bookmarkEnd w:id="111"/>
      <w:bookmarkStart w:id="112" w:name="_Toc184313302"/>
      <w:bookmarkEnd w:id="112"/>
      <w:bookmarkStart w:id="113" w:name="_Toc184308088"/>
      <w:bookmarkEnd w:id="113"/>
      <w:bookmarkStart w:id="114" w:name="_Toc184314428"/>
      <w:bookmarkEnd w:id="114"/>
      <w:bookmarkStart w:id="115" w:name="_Toc184312102"/>
      <w:bookmarkEnd w:id="115"/>
      <w:bookmarkStart w:id="116" w:name="_Toc184314431"/>
      <w:bookmarkEnd w:id="116"/>
      <w:bookmarkStart w:id="117" w:name="_Toc184308047"/>
      <w:bookmarkEnd w:id="117"/>
      <w:bookmarkStart w:id="118" w:name="_Toc184310278"/>
      <w:bookmarkEnd w:id="118"/>
      <w:bookmarkStart w:id="119" w:name="_Toc184314453"/>
      <w:bookmarkEnd w:id="119"/>
      <w:bookmarkStart w:id="120" w:name="_Toc184313238"/>
      <w:bookmarkEnd w:id="120"/>
      <w:bookmarkStart w:id="121" w:name="_Toc184313270"/>
      <w:bookmarkEnd w:id="121"/>
      <w:bookmarkStart w:id="122" w:name="_Toc184310306"/>
      <w:bookmarkEnd w:id="122"/>
      <w:bookmarkStart w:id="123" w:name="_Toc184313283"/>
      <w:bookmarkEnd w:id="123"/>
      <w:bookmarkStart w:id="124" w:name="_Toc184308059"/>
      <w:bookmarkEnd w:id="124"/>
      <w:bookmarkStart w:id="125" w:name="_Toc184308055"/>
      <w:bookmarkEnd w:id="125"/>
      <w:bookmarkStart w:id="126" w:name="_Toc184308071"/>
      <w:bookmarkEnd w:id="126"/>
      <w:bookmarkStart w:id="127" w:name="_Toc184313260"/>
      <w:bookmarkEnd w:id="127"/>
      <w:bookmarkStart w:id="128" w:name="_Toc184312085"/>
      <w:bookmarkEnd w:id="128"/>
      <w:bookmarkStart w:id="129" w:name="_Toc184313282"/>
      <w:bookmarkEnd w:id="129"/>
      <w:bookmarkStart w:id="130" w:name="_Toc184313245"/>
      <w:bookmarkEnd w:id="130"/>
      <w:bookmarkStart w:id="131" w:name="_Toc184308099"/>
      <w:bookmarkEnd w:id="131"/>
      <w:bookmarkStart w:id="132" w:name="_Toc184310276"/>
      <w:bookmarkEnd w:id="132"/>
      <w:bookmarkStart w:id="133" w:name="_Toc184310331"/>
      <w:bookmarkEnd w:id="133"/>
      <w:bookmarkStart w:id="134" w:name="_Toc184312138"/>
      <w:bookmarkEnd w:id="134"/>
      <w:bookmarkStart w:id="135" w:name="_Toc184308085"/>
      <w:bookmarkEnd w:id="135"/>
      <w:bookmarkStart w:id="136" w:name="_Toc184314473"/>
      <w:bookmarkEnd w:id="136"/>
      <w:bookmarkStart w:id="137" w:name="_Toc184310334"/>
      <w:bookmarkEnd w:id="137"/>
      <w:bookmarkStart w:id="138" w:name="_Toc184312068"/>
      <w:bookmarkEnd w:id="138"/>
      <w:bookmarkStart w:id="139" w:name="_Toc184310313"/>
      <w:bookmarkEnd w:id="139"/>
      <w:bookmarkStart w:id="140" w:name="_Toc184310289"/>
      <w:bookmarkEnd w:id="140"/>
      <w:bookmarkStart w:id="141" w:name="_Toc184314472"/>
      <w:bookmarkEnd w:id="141"/>
      <w:bookmarkStart w:id="142" w:name="_Toc184314454"/>
      <w:bookmarkEnd w:id="142"/>
      <w:bookmarkStart w:id="143" w:name="_Toc184310273"/>
      <w:bookmarkEnd w:id="143"/>
      <w:bookmarkStart w:id="144" w:name="_Toc184314442"/>
      <w:bookmarkEnd w:id="144"/>
      <w:bookmarkStart w:id="145" w:name="_Toc184314462"/>
      <w:bookmarkEnd w:id="145"/>
      <w:bookmarkStart w:id="146" w:name="_Toc184314436"/>
      <w:bookmarkEnd w:id="146"/>
      <w:bookmarkStart w:id="147" w:name="_Toc184308040"/>
      <w:bookmarkEnd w:id="147"/>
      <w:bookmarkStart w:id="148" w:name="_Toc184313275"/>
      <w:bookmarkEnd w:id="148"/>
      <w:bookmarkStart w:id="149" w:name="_Toc184312078"/>
      <w:bookmarkEnd w:id="149"/>
      <w:bookmarkStart w:id="150" w:name="_Toc184313257"/>
      <w:bookmarkEnd w:id="150"/>
      <w:bookmarkStart w:id="151" w:name="_Toc184310301"/>
      <w:bookmarkEnd w:id="151"/>
      <w:bookmarkStart w:id="152" w:name="_Toc184310336"/>
      <w:bookmarkEnd w:id="152"/>
      <w:bookmarkStart w:id="153" w:name="_Toc184310315"/>
      <w:bookmarkEnd w:id="153"/>
      <w:bookmarkStart w:id="154" w:name="_Toc184308062"/>
      <w:bookmarkEnd w:id="154"/>
      <w:bookmarkStart w:id="155" w:name="_Toc184314435"/>
      <w:bookmarkEnd w:id="155"/>
      <w:bookmarkStart w:id="156" w:name="_Toc184312116"/>
      <w:bookmarkEnd w:id="156"/>
      <w:bookmarkStart w:id="157" w:name="_Toc184313307"/>
      <w:bookmarkEnd w:id="157"/>
      <w:bookmarkStart w:id="158" w:name="_Toc184312069"/>
      <w:bookmarkEnd w:id="158"/>
      <w:bookmarkStart w:id="159" w:name="_Toc184308079"/>
      <w:bookmarkEnd w:id="159"/>
      <w:bookmarkStart w:id="160" w:name="_Toc184313286"/>
      <w:bookmarkEnd w:id="160"/>
      <w:bookmarkStart w:id="161" w:name="_Toc184308107"/>
      <w:bookmarkEnd w:id="161"/>
      <w:bookmarkStart w:id="162" w:name="_Toc184308108"/>
      <w:bookmarkEnd w:id="162"/>
      <w:bookmarkStart w:id="163" w:name="_Toc184312129"/>
      <w:bookmarkEnd w:id="163"/>
      <w:bookmarkStart w:id="164" w:name="_Toc184313250"/>
      <w:bookmarkEnd w:id="164"/>
      <w:bookmarkStart w:id="165" w:name="_Toc184310309"/>
      <w:bookmarkEnd w:id="165"/>
      <w:bookmarkStart w:id="166" w:name="_Toc184310294"/>
      <w:bookmarkEnd w:id="166"/>
      <w:bookmarkStart w:id="167" w:name="_Toc184308049"/>
      <w:bookmarkEnd w:id="167"/>
      <w:bookmarkStart w:id="168" w:name="_Toc184310344"/>
      <w:bookmarkEnd w:id="168"/>
      <w:bookmarkStart w:id="169" w:name="_Toc184312081"/>
      <w:bookmarkEnd w:id="169"/>
      <w:bookmarkStart w:id="170" w:name="_Toc184313305"/>
      <w:bookmarkEnd w:id="170"/>
      <w:bookmarkStart w:id="171" w:name="_Toc184310341"/>
      <w:bookmarkEnd w:id="171"/>
      <w:bookmarkStart w:id="172" w:name="_Toc184308098"/>
      <w:bookmarkEnd w:id="172"/>
      <w:bookmarkStart w:id="173" w:name="_Toc184314445"/>
      <w:bookmarkEnd w:id="173"/>
      <w:bookmarkStart w:id="174" w:name="_Toc184312125"/>
      <w:bookmarkEnd w:id="174"/>
      <w:bookmarkStart w:id="175" w:name="_Toc184312094"/>
      <w:bookmarkEnd w:id="175"/>
      <w:bookmarkStart w:id="176" w:name="_Toc184308042"/>
      <w:bookmarkEnd w:id="176"/>
      <w:bookmarkStart w:id="177" w:name="_Toc184313297"/>
      <w:bookmarkEnd w:id="177"/>
      <w:bookmarkStart w:id="178" w:name="_Toc184308087"/>
      <w:bookmarkEnd w:id="178"/>
      <w:bookmarkStart w:id="179" w:name="_Toc184312084"/>
      <w:bookmarkEnd w:id="179"/>
      <w:bookmarkStart w:id="180" w:name="_Toc184308045"/>
      <w:bookmarkEnd w:id="180"/>
      <w:bookmarkStart w:id="181" w:name="_Toc184312091"/>
      <w:bookmarkEnd w:id="181"/>
      <w:bookmarkStart w:id="182" w:name="_Toc184310279"/>
      <w:bookmarkEnd w:id="182"/>
      <w:bookmarkStart w:id="183" w:name="_Toc184310302"/>
      <w:bookmarkEnd w:id="183"/>
      <w:bookmarkStart w:id="184" w:name="_Toc184314477"/>
      <w:bookmarkEnd w:id="184"/>
      <w:bookmarkStart w:id="185" w:name="_Toc184312100"/>
      <w:bookmarkEnd w:id="185"/>
      <w:bookmarkStart w:id="186" w:name="_Toc184308095"/>
      <w:bookmarkEnd w:id="186"/>
      <w:bookmarkStart w:id="187" w:name="_Toc184313254"/>
      <w:bookmarkEnd w:id="187"/>
      <w:bookmarkStart w:id="188" w:name="_Toc184313239"/>
      <w:bookmarkEnd w:id="188"/>
      <w:bookmarkStart w:id="189" w:name="_Toc184313296"/>
      <w:bookmarkEnd w:id="189"/>
      <w:bookmarkStart w:id="190" w:name="_Toc184308083"/>
      <w:bookmarkEnd w:id="190"/>
      <w:bookmarkStart w:id="191" w:name="_Toc184313287"/>
      <w:bookmarkEnd w:id="191"/>
      <w:bookmarkStart w:id="192" w:name="_Toc184308052"/>
      <w:bookmarkEnd w:id="192"/>
      <w:bookmarkStart w:id="193" w:name="_Toc184313285"/>
      <w:bookmarkEnd w:id="193"/>
      <w:bookmarkStart w:id="194" w:name="_Toc184308060"/>
      <w:bookmarkEnd w:id="194"/>
      <w:bookmarkStart w:id="195" w:name="_Toc184312122"/>
      <w:bookmarkEnd w:id="195"/>
      <w:bookmarkStart w:id="196" w:name="_Toc184314412"/>
      <w:bookmarkEnd w:id="196"/>
      <w:bookmarkStart w:id="197" w:name="_Toc184313241"/>
      <w:bookmarkEnd w:id="197"/>
      <w:bookmarkStart w:id="198" w:name="_Toc184313309"/>
      <w:bookmarkEnd w:id="198"/>
      <w:bookmarkStart w:id="199" w:name="_Toc184313249"/>
      <w:bookmarkEnd w:id="199"/>
      <w:bookmarkStart w:id="200" w:name="_Toc184314418"/>
      <w:bookmarkEnd w:id="200"/>
      <w:bookmarkStart w:id="201" w:name="_Toc184314452"/>
      <w:bookmarkEnd w:id="201"/>
      <w:bookmarkStart w:id="202" w:name="_Toc184312076"/>
      <w:bookmarkEnd w:id="202"/>
      <w:bookmarkStart w:id="203" w:name="_Toc184314459"/>
      <w:bookmarkEnd w:id="203"/>
      <w:bookmarkStart w:id="204" w:name="_Toc184312073"/>
      <w:bookmarkEnd w:id="204"/>
      <w:bookmarkStart w:id="205" w:name="_Toc184314415"/>
      <w:bookmarkEnd w:id="205"/>
      <w:bookmarkStart w:id="206" w:name="_Toc184312111"/>
      <w:bookmarkEnd w:id="206"/>
      <w:bookmarkStart w:id="207" w:name="_Toc184313281"/>
      <w:bookmarkEnd w:id="207"/>
      <w:bookmarkStart w:id="208" w:name="_Toc184312108"/>
      <w:bookmarkEnd w:id="208"/>
      <w:bookmarkStart w:id="209" w:name="_Toc184313289"/>
      <w:bookmarkEnd w:id="209"/>
      <w:bookmarkStart w:id="210" w:name="_Toc184312128"/>
      <w:bookmarkEnd w:id="210"/>
      <w:bookmarkStart w:id="211" w:name="_Toc184312104"/>
      <w:bookmarkEnd w:id="211"/>
      <w:bookmarkStart w:id="212" w:name="_Toc184314419"/>
      <w:bookmarkEnd w:id="212"/>
      <w:bookmarkStart w:id="213" w:name="_Toc184308105"/>
      <w:bookmarkEnd w:id="213"/>
      <w:bookmarkStart w:id="214" w:name="_Toc184312133"/>
      <w:bookmarkEnd w:id="214"/>
      <w:bookmarkStart w:id="215" w:name="_Toc184314426"/>
      <w:bookmarkEnd w:id="215"/>
      <w:bookmarkStart w:id="216" w:name="_Toc184310291"/>
      <w:bookmarkEnd w:id="216"/>
      <w:bookmarkStart w:id="217" w:name="_Toc184308044"/>
      <w:bookmarkEnd w:id="217"/>
      <w:bookmarkStart w:id="218" w:name="_Toc184314458"/>
      <w:bookmarkEnd w:id="218"/>
      <w:bookmarkStart w:id="219" w:name="_Toc184310319"/>
      <w:bookmarkEnd w:id="219"/>
      <w:bookmarkStart w:id="220" w:name="_Toc184312130"/>
      <w:bookmarkEnd w:id="220"/>
      <w:bookmarkStart w:id="221" w:name="_Toc184308082"/>
      <w:bookmarkEnd w:id="221"/>
      <w:bookmarkStart w:id="222" w:name="_Toc184313240"/>
      <w:bookmarkEnd w:id="222"/>
      <w:bookmarkStart w:id="223" w:name="_Toc184312110"/>
      <w:bookmarkEnd w:id="223"/>
      <w:bookmarkStart w:id="224" w:name="_Toc184308048"/>
      <w:bookmarkEnd w:id="224"/>
      <w:bookmarkStart w:id="225" w:name="_Toc184308078"/>
      <w:bookmarkEnd w:id="225"/>
      <w:bookmarkStart w:id="226" w:name="_Toc184314430"/>
      <w:bookmarkEnd w:id="226"/>
      <w:bookmarkStart w:id="227" w:name="_Toc184310283"/>
      <w:bookmarkEnd w:id="227"/>
      <w:bookmarkStart w:id="228" w:name="_Toc184310339"/>
      <w:bookmarkEnd w:id="228"/>
      <w:bookmarkStart w:id="229" w:name="_Toc184313264"/>
      <w:bookmarkEnd w:id="229"/>
      <w:bookmarkStart w:id="230" w:name="_Toc184314455"/>
      <w:bookmarkEnd w:id="230"/>
      <w:bookmarkStart w:id="231" w:name="_Toc184314421"/>
      <w:bookmarkEnd w:id="231"/>
      <w:bookmarkStart w:id="232" w:name="_Toc184310303"/>
      <w:bookmarkEnd w:id="232"/>
      <w:bookmarkStart w:id="233" w:name="_Toc184314440"/>
      <w:bookmarkEnd w:id="233"/>
      <w:bookmarkStart w:id="234" w:name="_Toc184310321"/>
      <w:bookmarkEnd w:id="234"/>
      <w:bookmarkStart w:id="235" w:name="_Toc184313291"/>
      <w:bookmarkEnd w:id="235"/>
      <w:bookmarkStart w:id="236" w:name="_Toc184308056"/>
      <w:bookmarkEnd w:id="236"/>
      <w:bookmarkStart w:id="237" w:name="_Toc184312070"/>
      <w:bookmarkEnd w:id="237"/>
      <w:bookmarkStart w:id="238" w:name="_Toc184308091"/>
      <w:bookmarkEnd w:id="238"/>
      <w:bookmarkStart w:id="239" w:name="_Toc184312071"/>
      <w:bookmarkEnd w:id="239"/>
      <w:bookmarkStart w:id="240" w:name="_Toc184310337"/>
      <w:bookmarkEnd w:id="240"/>
      <w:bookmarkStart w:id="241" w:name="_Toc184312083"/>
      <w:bookmarkEnd w:id="241"/>
      <w:bookmarkStart w:id="242" w:name="_Toc184312105"/>
      <w:bookmarkEnd w:id="242"/>
      <w:bookmarkStart w:id="243" w:name="_Toc184314413"/>
      <w:bookmarkEnd w:id="243"/>
      <w:bookmarkStart w:id="244" w:name="_Toc184310318"/>
      <w:bookmarkEnd w:id="244"/>
      <w:bookmarkStart w:id="245" w:name="_Toc184312080"/>
      <w:bookmarkEnd w:id="245"/>
      <w:bookmarkStart w:id="246" w:name="_Toc184314441"/>
      <w:bookmarkEnd w:id="246"/>
      <w:bookmarkStart w:id="247" w:name="_Toc184312126"/>
      <w:bookmarkEnd w:id="247"/>
      <w:bookmarkStart w:id="248" w:name="_Toc184314437"/>
      <w:bookmarkEnd w:id="248"/>
      <w:bookmarkStart w:id="249" w:name="_Toc184310324"/>
      <w:bookmarkEnd w:id="249"/>
      <w:bookmarkStart w:id="250" w:name="_Toc184314481"/>
      <w:bookmarkEnd w:id="250"/>
      <w:bookmarkStart w:id="251" w:name="_Toc184314432"/>
      <w:bookmarkEnd w:id="251"/>
      <w:bookmarkStart w:id="252" w:name="_Toc184313269"/>
      <w:bookmarkEnd w:id="252"/>
      <w:bookmarkStart w:id="253" w:name="_Toc184308038"/>
      <w:bookmarkEnd w:id="253"/>
      <w:bookmarkStart w:id="254" w:name="_Toc184310323"/>
      <w:bookmarkEnd w:id="254"/>
      <w:bookmarkStart w:id="255" w:name="_Toc184313242"/>
      <w:bookmarkEnd w:id="255"/>
      <w:bookmarkStart w:id="256" w:name="_Toc184308051"/>
      <w:bookmarkEnd w:id="256"/>
      <w:bookmarkStart w:id="257" w:name="_Toc184312121"/>
      <w:bookmarkEnd w:id="257"/>
      <w:bookmarkStart w:id="258" w:name="_Toc184312095"/>
      <w:bookmarkEnd w:id="258"/>
      <w:bookmarkStart w:id="259" w:name="_Toc184313267"/>
      <w:bookmarkEnd w:id="259"/>
      <w:bookmarkStart w:id="260" w:name="_Toc184313276"/>
      <w:bookmarkEnd w:id="260"/>
      <w:bookmarkStart w:id="261" w:name="_Toc184310314"/>
      <w:bookmarkEnd w:id="261"/>
      <w:bookmarkStart w:id="262" w:name="_Toc184310299"/>
      <w:bookmarkEnd w:id="262"/>
      <w:bookmarkStart w:id="263" w:name="_Toc184313292"/>
      <w:bookmarkEnd w:id="263"/>
      <w:bookmarkStart w:id="264" w:name="_Toc184313290"/>
      <w:bookmarkEnd w:id="264"/>
      <w:bookmarkStart w:id="265" w:name="_Toc184310297"/>
      <w:bookmarkEnd w:id="265"/>
      <w:bookmarkStart w:id="266" w:name="_Toc184314469"/>
      <w:bookmarkEnd w:id="266"/>
      <w:bookmarkStart w:id="267" w:name="_Toc184312112"/>
      <w:bookmarkEnd w:id="267"/>
      <w:bookmarkStart w:id="268" w:name="_Toc184313244"/>
      <w:bookmarkEnd w:id="268"/>
      <w:bookmarkStart w:id="269" w:name="_Toc184312072"/>
      <w:bookmarkEnd w:id="269"/>
      <w:bookmarkStart w:id="270" w:name="_Toc184313300"/>
      <w:bookmarkEnd w:id="270"/>
      <w:bookmarkStart w:id="271" w:name="_Toc184308094"/>
      <w:bookmarkEnd w:id="271"/>
      <w:bookmarkStart w:id="272" w:name="_Toc184313301"/>
      <w:bookmarkEnd w:id="272"/>
      <w:bookmarkStart w:id="273" w:name="_Toc184310330"/>
      <w:bookmarkEnd w:id="273"/>
      <w:bookmarkStart w:id="274" w:name="_Toc184310312"/>
      <w:bookmarkEnd w:id="274"/>
      <w:bookmarkStart w:id="275" w:name="_Toc184308090"/>
      <w:bookmarkEnd w:id="275"/>
      <w:bookmarkStart w:id="276" w:name="_Toc184314474"/>
      <w:bookmarkEnd w:id="276"/>
      <w:bookmarkStart w:id="277" w:name="_Toc184313299"/>
      <w:bookmarkEnd w:id="277"/>
      <w:bookmarkStart w:id="278" w:name="_Toc184314439"/>
      <w:bookmarkEnd w:id="278"/>
      <w:bookmarkStart w:id="279" w:name="_Toc184314463"/>
      <w:bookmarkEnd w:id="279"/>
      <w:bookmarkStart w:id="280" w:name="_Toc184314438"/>
      <w:bookmarkEnd w:id="280"/>
      <w:bookmarkStart w:id="281" w:name="_Toc184308043"/>
      <w:bookmarkEnd w:id="281"/>
      <w:bookmarkStart w:id="282" w:name="_Toc184313261"/>
      <w:bookmarkEnd w:id="282"/>
      <w:bookmarkStart w:id="283" w:name="_Toc184314420"/>
      <w:bookmarkEnd w:id="283"/>
      <w:bookmarkStart w:id="284" w:name="_Toc184308058"/>
      <w:bookmarkEnd w:id="284"/>
      <w:bookmarkStart w:id="285" w:name="_Toc184312137"/>
      <w:bookmarkEnd w:id="285"/>
      <w:bookmarkStart w:id="286" w:name="_Toc184312103"/>
      <w:bookmarkEnd w:id="286"/>
      <w:bookmarkStart w:id="287" w:name="_Toc184314476"/>
      <w:bookmarkEnd w:id="287"/>
      <w:bookmarkStart w:id="288" w:name="_Toc184314427"/>
      <w:bookmarkEnd w:id="288"/>
      <w:bookmarkStart w:id="289" w:name="_Toc184310300"/>
      <w:bookmarkEnd w:id="289"/>
      <w:bookmarkStart w:id="290" w:name="_Toc184312099"/>
      <w:bookmarkEnd w:id="290"/>
      <w:bookmarkStart w:id="291" w:name="_Toc184310335"/>
      <w:bookmarkEnd w:id="291"/>
      <w:bookmarkStart w:id="292" w:name="_Toc184312136"/>
      <w:bookmarkEnd w:id="292"/>
      <w:bookmarkStart w:id="293" w:name="_Toc184313294"/>
      <w:bookmarkEnd w:id="293"/>
      <w:bookmarkStart w:id="294" w:name="_Toc184314464"/>
      <w:bookmarkEnd w:id="294"/>
      <w:bookmarkStart w:id="295" w:name="_Toc184312118"/>
      <w:bookmarkEnd w:id="295"/>
      <w:bookmarkStart w:id="296" w:name="_Toc184310277"/>
      <w:bookmarkEnd w:id="296"/>
      <w:bookmarkStart w:id="297" w:name="_Toc184313246"/>
      <w:bookmarkEnd w:id="297"/>
      <w:bookmarkStart w:id="298" w:name="_Toc184312114"/>
      <w:bookmarkEnd w:id="298"/>
      <w:bookmarkStart w:id="299" w:name="_Toc184310322"/>
      <w:bookmarkEnd w:id="299"/>
      <w:bookmarkStart w:id="300" w:name="_Toc184312089"/>
      <w:bookmarkEnd w:id="300"/>
      <w:bookmarkStart w:id="301" w:name="_Toc184308092"/>
      <w:bookmarkEnd w:id="301"/>
      <w:bookmarkStart w:id="302" w:name="_Toc184308097"/>
      <w:bookmarkEnd w:id="302"/>
      <w:bookmarkStart w:id="303" w:name="_Toc184313306"/>
      <w:bookmarkEnd w:id="303"/>
      <w:bookmarkStart w:id="304" w:name="_Toc184312127"/>
      <w:bookmarkEnd w:id="304"/>
      <w:bookmarkStart w:id="305" w:name="_Toc184313273"/>
      <w:bookmarkEnd w:id="305"/>
      <w:bookmarkStart w:id="306" w:name="_Toc184312074"/>
      <w:bookmarkEnd w:id="306"/>
      <w:bookmarkStart w:id="307" w:name="_Toc184313310"/>
      <w:bookmarkEnd w:id="307"/>
      <w:bookmarkStart w:id="308" w:name="_Toc184310326"/>
      <w:bookmarkEnd w:id="308"/>
      <w:bookmarkStart w:id="309" w:name="_Toc184308103"/>
      <w:bookmarkEnd w:id="309"/>
      <w:bookmarkStart w:id="310" w:name="_Toc184308100"/>
      <w:bookmarkEnd w:id="310"/>
      <w:bookmarkStart w:id="311" w:name="_Toc184313280"/>
      <w:bookmarkEnd w:id="311"/>
      <w:bookmarkStart w:id="312" w:name="_Toc184310328"/>
      <w:bookmarkEnd w:id="312"/>
      <w:bookmarkStart w:id="313" w:name="_Toc184313243"/>
      <w:bookmarkEnd w:id="313"/>
      <w:bookmarkStart w:id="314" w:name="_Toc184312079"/>
      <w:bookmarkEnd w:id="314"/>
      <w:bookmarkStart w:id="315" w:name="_Toc184308106"/>
      <w:bookmarkEnd w:id="315"/>
      <w:bookmarkStart w:id="316" w:name="_Toc184313274"/>
      <w:bookmarkEnd w:id="316"/>
      <w:bookmarkStart w:id="317" w:name="_Toc184314411"/>
      <w:bookmarkEnd w:id="317"/>
      <w:bookmarkStart w:id="318" w:name="_Toc184312139"/>
      <w:bookmarkEnd w:id="318"/>
      <w:bookmarkStart w:id="319" w:name="_Toc184308065"/>
      <w:bookmarkEnd w:id="319"/>
      <w:bookmarkStart w:id="320" w:name="_Toc184308063"/>
      <w:bookmarkEnd w:id="320"/>
      <w:bookmarkStart w:id="321" w:name="_Toc184314414"/>
      <w:bookmarkEnd w:id="321"/>
      <w:bookmarkStart w:id="322" w:name="_Toc184310304"/>
      <w:bookmarkEnd w:id="322"/>
      <w:bookmarkStart w:id="323" w:name="_Toc184312077"/>
      <w:bookmarkEnd w:id="323"/>
      <w:bookmarkStart w:id="324" w:name="_Toc184308046"/>
      <w:bookmarkEnd w:id="324"/>
      <w:bookmarkStart w:id="325" w:name="_Toc184308074"/>
      <w:bookmarkEnd w:id="325"/>
      <w:bookmarkStart w:id="326" w:name="_Toc184312097"/>
      <w:bookmarkEnd w:id="326"/>
      <w:bookmarkStart w:id="327" w:name="_Toc184312075"/>
      <w:bookmarkEnd w:id="327"/>
      <w:bookmarkStart w:id="328" w:name="_Toc184313252"/>
      <w:bookmarkEnd w:id="328"/>
      <w:bookmarkStart w:id="329" w:name="_Toc184313295"/>
      <w:bookmarkEnd w:id="329"/>
      <w:bookmarkStart w:id="330" w:name="_Toc184312092"/>
      <w:bookmarkEnd w:id="330"/>
      <w:bookmarkStart w:id="331" w:name="_Toc184314425"/>
      <w:bookmarkEnd w:id="331"/>
      <w:bookmarkStart w:id="332" w:name="_Toc184314446"/>
      <w:bookmarkEnd w:id="332"/>
      <w:bookmarkStart w:id="333" w:name="_Toc184308064"/>
      <w:bookmarkEnd w:id="333"/>
      <w:bookmarkStart w:id="334" w:name="_Toc184310285"/>
      <w:bookmarkEnd w:id="334"/>
      <w:bookmarkStart w:id="335" w:name="_Toc184312101"/>
      <w:bookmarkEnd w:id="335"/>
      <w:bookmarkStart w:id="336" w:name="_Toc184308096"/>
      <w:bookmarkEnd w:id="336"/>
      <w:bookmarkStart w:id="337" w:name="_Toc184314475"/>
      <w:bookmarkEnd w:id="337"/>
      <w:bookmarkStart w:id="338" w:name="_Toc184314450"/>
      <w:bookmarkEnd w:id="338"/>
      <w:bookmarkStart w:id="339" w:name="_Toc184308075"/>
      <w:bookmarkEnd w:id="339"/>
      <w:bookmarkStart w:id="340" w:name="_Toc184313271"/>
      <w:bookmarkEnd w:id="340"/>
      <w:bookmarkStart w:id="341" w:name="_Toc184313288"/>
      <w:bookmarkEnd w:id="341"/>
      <w:bookmarkStart w:id="342" w:name="_Toc184314456"/>
      <w:bookmarkEnd w:id="342"/>
      <w:bookmarkStart w:id="343" w:name="_Toc184313265"/>
      <w:bookmarkEnd w:id="343"/>
      <w:bookmarkStart w:id="344" w:name="_Toc184310342"/>
      <w:bookmarkEnd w:id="344"/>
      <w:bookmarkStart w:id="345" w:name="_Toc184310325"/>
      <w:bookmarkEnd w:id="345"/>
      <w:bookmarkStart w:id="346" w:name="_Toc184314443"/>
      <w:bookmarkEnd w:id="346"/>
      <w:bookmarkStart w:id="347" w:name="_Toc184310308"/>
      <w:bookmarkEnd w:id="347"/>
      <w:bookmarkStart w:id="348" w:name="_Toc184310298"/>
      <w:bookmarkEnd w:id="348"/>
      <w:bookmarkStart w:id="349" w:name="_Toc184314449"/>
      <w:bookmarkEnd w:id="349"/>
      <w:bookmarkStart w:id="350" w:name="_Toc184313256"/>
      <w:bookmarkEnd w:id="350"/>
      <w:bookmarkStart w:id="351" w:name="_Toc184314479"/>
      <w:bookmarkEnd w:id="351"/>
      <w:bookmarkStart w:id="352" w:name="_Toc184312109"/>
      <w:bookmarkEnd w:id="352"/>
      <w:bookmarkStart w:id="353" w:name="_Toc184312086"/>
      <w:bookmarkEnd w:id="353"/>
      <w:bookmarkStart w:id="354" w:name="_Toc184310295"/>
      <w:bookmarkEnd w:id="354"/>
      <w:bookmarkStart w:id="355" w:name="_Toc184308068"/>
      <w:bookmarkEnd w:id="355"/>
      <w:bookmarkStart w:id="356" w:name="_Toc184308053"/>
      <w:bookmarkEnd w:id="356"/>
      <w:bookmarkStart w:id="357" w:name="_Toc184312132"/>
      <w:bookmarkEnd w:id="357"/>
      <w:bookmarkStart w:id="358" w:name="_Toc184312131"/>
      <w:bookmarkEnd w:id="358"/>
      <w:bookmarkStart w:id="359" w:name="_Toc184308080"/>
      <w:bookmarkEnd w:id="359"/>
      <w:bookmarkStart w:id="360" w:name="_Toc184310284"/>
      <w:bookmarkEnd w:id="360"/>
      <w:bookmarkStart w:id="361" w:name="_Toc184314468"/>
      <w:bookmarkEnd w:id="361"/>
      <w:bookmarkStart w:id="362" w:name="_Toc184310320"/>
      <w:bookmarkEnd w:id="362"/>
      <w:bookmarkStart w:id="363" w:name="_Toc184313278"/>
      <w:bookmarkEnd w:id="363"/>
      <w:bookmarkStart w:id="364" w:name="_Toc184314465"/>
      <w:bookmarkEnd w:id="364"/>
      <w:bookmarkStart w:id="365" w:name="_Toc184312106"/>
      <w:bookmarkEnd w:id="365"/>
      <w:bookmarkStart w:id="366" w:name="_Toc184308104"/>
      <w:bookmarkEnd w:id="366"/>
      <w:bookmarkStart w:id="367" w:name="_Toc184310310"/>
      <w:bookmarkEnd w:id="367"/>
      <w:bookmarkStart w:id="368" w:name="_Toc184313263"/>
      <w:bookmarkEnd w:id="368"/>
      <w:bookmarkStart w:id="369" w:name="_Toc184312067"/>
      <w:bookmarkEnd w:id="369"/>
      <w:bookmarkStart w:id="370" w:name="_Toc184308101"/>
      <w:bookmarkEnd w:id="370"/>
      <w:bookmarkStart w:id="371" w:name="_Toc184313258"/>
      <w:bookmarkEnd w:id="371"/>
      <w:bookmarkStart w:id="372" w:name="_Toc184312117"/>
      <w:bookmarkEnd w:id="372"/>
      <w:bookmarkStart w:id="373" w:name="_Toc184308089"/>
      <w:bookmarkEnd w:id="373"/>
      <w:bookmarkStart w:id="374" w:name="_Toc184308076"/>
      <w:bookmarkEnd w:id="374"/>
      <w:bookmarkStart w:id="375" w:name="_Toc184314471"/>
      <w:bookmarkEnd w:id="375"/>
      <w:bookmarkStart w:id="376" w:name="_Toc184313304"/>
      <w:bookmarkEnd w:id="376"/>
      <w:bookmarkStart w:id="377" w:name="_Toc184312088"/>
      <w:bookmarkEnd w:id="377"/>
      <w:bookmarkStart w:id="378" w:name="_Toc184312115"/>
      <w:bookmarkEnd w:id="378"/>
      <w:bookmarkStart w:id="379" w:name="_Toc184313262"/>
      <w:bookmarkEnd w:id="379"/>
      <w:bookmarkStart w:id="380" w:name="_Toc184312123"/>
      <w:bookmarkEnd w:id="380"/>
      <w:bookmarkStart w:id="381" w:name="_Toc184310343"/>
      <w:bookmarkEnd w:id="381"/>
      <w:bookmarkStart w:id="382" w:name="_Toc184313279"/>
      <w:bookmarkEnd w:id="382"/>
      <w:bookmarkStart w:id="383" w:name="_Toc184313293"/>
      <w:bookmarkEnd w:id="383"/>
      <w:bookmarkStart w:id="384" w:name="_Toc184313255"/>
      <w:bookmarkEnd w:id="384"/>
      <w:bookmarkStart w:id="385" w:name="_Toc184312119"/>
      <w:bookmarkEnd w:id="385"/>
      <w:bookmarkStart w:id="386" w:name="_Toc184313259"/>
      <w:bookmarkEnd w:id="386"/>
      <w:bookmarkStart w:id="387" w:name="_Toc184310311"/>
      <w:bookmarkEnd w:id="387"/>
      <w:bookmarkStart w:id="388" w:name="_Toc184308086"/>
      <w:bookmarkEnd w:id="388"/>
      <w:bookmarkStart w:id="389" w:name="_Toc184308084"/>
      <w:bookmarkEnd w:id="389"/>
      <w:bookmarkStart w:id="390" w:name="_Toc184312134"/>
      <w:bookmarkEnd w:id="390"/>
      <w:bookmarkStart w:id="391" w:name="_Toc184310316"/>
      <w:bookmarkEnd w:id="391"/>
      <w:bookmarkStart w:id="392" w:name="_Toc184313277"/>
      <w:bookmarkEnd w:id="392"/>
      <w:r>
        <w:rPr>
          <w:rFonts w:hint="eastAsia" w:ascii="宋体" w:hAnsi="宋体" w:eastAsia="宋体" w:cs="宋体"/>
          <w:b/>
          <w:color w:val="auto"/>
          <w:sz w:val="36"/>
          <w:szCs w:val="36"/>
        </w:rPr>
        <w:t>评标办法</w:t>
      </w:r>
    </w:p>
    <w:p>
      <w:pPr>
        <w:snapToGrid w:val="0"/>
        <w:spacing w:line="360" w:lineRule="auto"/>
        <w:jc w:val="center"/>
        <w:rPr>
          <w:rFonts w:hint="eastAsia" w:ascii="宋体" w:hAnsi="宋体" w:eastAsia="宋体" w:cs="宋体"/>
          <w:b/>
          <w:color w:val="auto"/>
          <w:sz w:val="32"/>
          <w:szCs w:val="20"/>
        </w:rPr>
      </w:pPr>
      <w:r>
        <w:rPr>
          <w:rFonts w:hint="eastAsia" w:ascii="宋体" w:hAnsi="宋体" w:eastAsia="宋体" w:cs="宋体"/>
          <w:b/>
          <w:color w:val="auto"/>
          <w:sz w:val="32"/>
          <w:szCs w:val="20"/>
        </w:rPr>
        <w:t>评标办法前附表</w:t>
      </w:r>
    </w:p>
    <w:p>
      <w:pPr>
        <w:rPr>
          <w:rFonts w:hint="eastAsia" w:ascii="宋体" w:hAnsi="宋体" w:eastAsia="宋体" w:cs="宋体"/>
          <w:color w:val="auto"/>
        </w:rPr>
      </w:pPr>
      <w:r>
        <w:rPr>
          <w:rFonts w:hint="eastAsia" w:ascii="宋体" w:hAnsi="宋体" w:eastAsia="宋体" w:cs="宋体"/>
          <w:b/>
          <w:color w:val="auto"/>
        </w:rPr>
        <w:t>商务技术分（</w:t>
      </w:r>
      <w:r>
        <w:rPr>
          <w:rFonts w:hint="eastAsia" w:ascii="宋体" w:hAnsi="宋体" w:eastAsia="宋体" w:cs="宋体"/>
          <w:b/>
          <w:color w:val="auto"/>
          <w:lang w:val="en-US" w:eastAsia="zh-CN"/>
        </w:rPr>
        <w:t>90</w:t>
      </w:r>
      <w:r>
        <w:rPr>
          <w:rFonts w:hint="eastAsia" w:ascii="宋体" w:hAnsi="宋体" w:eastAsia="宋体" w:cs="宋体"/>
          <w:b/>
          <w:color w:val="auto"/>
        </w:rPr>
        <w:t>分）</w:t>
      </w:r>
    </w:p>
    <w:tbl>
      <w:tblPr>
        <w:tblStyle w:val="6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556"/>
        <w:gridCol w:w="816"/>
        <w:gridCol w:w="5046"/>
        <w:gridCol w:w="90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69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6418" w:type="dxa"/>
            <w:gridSpan w:val="3"/>
            <w:vAlign w:val="center"/>
          </w:tcPr>
          <w:p>
            <w:pPr>
              <w:keepNext w:val="0"/>
              <w:keepLines w:val="0"/>
              <w:pageBreakBefore w:val="0"/>
              <w:widowControl/>
              <w:kinsoku/>
              <w:wordWrap/>
              <w:overflowPunct/>
              <w:topLinePunct w:val="0"/>
              <w:autoSpaceDE/>
              <w:autoSpaceDN/>
              <w:bidi w:val="0"/>
              <w:adjustRightInd/>
              <w:snapToGrid/>
              <w:spacing w:line="312" w:lineRule="auto"/>
              <w:ind w:firstLine="480" w:firstLineChars="20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评分内容和标准</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分值区间</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主客</w:t>
            </w:r>
          </w:p>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96" w:type="dxa"/>
            <w:vMerge w:val="restart"/>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商务资信分</w:t>
            </w: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rPr>
              <w:t>1</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投标人自20</w:t>
            </w:r>
            <w:r>
              <w:rPr>
                <w:rFonts w:hint="eastAsia" w:ascii="宋体" w:hAnsi="宋体" w:cs="宋体"/>
                <w:bCs/>
                <w:color w:val="auto"/>
                <w:kern w:val="0"/>
                <w:sz w:val="24"/>
                <w:szCs w:val="24"/>
                <w:lang w:val="en-US" w:eastAsia="zh-CN"/>
              </w:rPr>
              <w:t>21</w:t>
            </w:r>
            <w:r>
              <w:rPr>
                <w:rFonts w:hint="eastAsia" w:ascii="宋体" w:hAnsi="宋体" w:eastAsia="宋体" w:cs="宋体"/>
                <w:bCs/>
                <w:color w:val="auto"/>
                <w:kern w:val="0"/>
                <w:sz w:val="24"/>
                <w:szCs w:val="24"/>
                <w:lang w:val="en-US" w:eastAsia="zh-CN"/>
              </w:rPr>
              <w:t>年01月01日（以合同签订时间为准）以来承担过类似项目业绩，每提供一个得0.5分，本项最高得1分。</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[提供合同复印件加盖公章]</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1</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rPr>
              <w:t>2</w:t>
            </w:r>
          </w:p>
        </w:tc>
        <w:tc>
          <w:tcPr>
            <w:tcW w:w="5862" w:type="dxa"/>
            <w:gridSpan w:val="2"/>
            <w:vAlign w:val="center"/>
          </w:tcPr>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b w:val="0"/>
                <w:bCs w:val="0"/>
                <w:strike w:val="0"/>
                <w:dstrike w:val="0"/>
                <w:color w:val="auto"/>
                <w:sz w:val="24"/>
                <w:szCs w:val="24"/>
                <w:highlight w:val="none"/>
                <w:lang w:val="en-US" w:eastAsia="zh-CN"/>
              </w:rPr>
            </w:pPr>
            <w:r>
              <w:rPr>
                <w:rFonts w:hint="eastAsia" w:ascii="宋体" w:hAnsi="宋体" w:eastAsia="宋体" w:cs="宋体"/>
                <w:b w:val="0"/>
                <w:bCs w:val="0"/>
                <w:strike w:val="0"/>
                <w:dstrike w:val="0"/>
                <w:color w:val="auto"/>
                <w:sz w:val="24"/>
                <w:szCs w:val="24"/>
                <w:highlight w:val="none"/>
              </w:rPr>
              <w:t>投标人</w:t>
            </w:r>
            <w:r>
              <w:rPr>
                <w:rFonts w:hint="eastAsia" w:ascii="宋体" w:hAnsi="宋体" w:eastAsia="宋体" w:cs="宋体"/>
                <w:color w:val="auto"/>
                <w:kern w:val="0"/>
                <w:sz w:val="24"/>
                <w:szCs w:val="24"/>
                <w:highlight w:val="none"/>
              </w:rPr>
              <w:t>同时具有质量管理体系认证证书、环境管理体系认证证书</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职业健康安全管理体系认证证书</w:t>
            </w:r>
            <w:r>
              <w:rPr>
                <w:rFonts w:hint="eastAsia" w:ascii="宋体" w:hAnsi="宋体" w:cs="宋体"/>
                <w:color w:val="auto"/>
                <w:kern w:val="0"/>
                <w:sz w:val="24"/>
                <w:szCs w:val="24"/>
                <w:highlight w:val="none"/>
                <w:lang w:eastAsia="zh-CN"/>
              </w:rPr>
              <w:t>，且均在有效期内的</w:t>
            </w:r>
            <w:r>
              <w:rPr>
                <w:rFonts w:hint="eastAsia" w:ascii="宋体" w:hAnsi="宋体" w:eastAsia="宋体" w:cs="宋体"/>
                <w:color w:val="auto"/>
                <w:kern w:val="0"/>
                <w:sz w:val="24"/>
                <w:szCs w:val="24"/>
                <w:highlight w:val="none"/>
                <w:lang w:eastAsia="zh-CN"/>
              </w:rPr>
              <w:t>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分</w:t>
            </w:r>
            <w:r>
              <w:rPr>
                <w:rFonts w:hint="eastAsia" w:ascii="宋体" w:hAnsi="宋体" w:eastAsia="宋体" w:cs="宋体"/>
                <w:b w:val="0"/>
                <w:bCs w:val="0"/>
                <w:strike w:val="0"/>
                <w:dstrike w:val="0"/>
                <w:color w:val="auto"/>
                <w:sz w:val="24"/>
                <w:szCs w:val="24"/>
                <w:highlight w:val="none"/>
                <w:lang w:val="en-US" w:eastAsia="zh-CN"/>
              </w:rPr>
              <w:t>，缺</w:t>
            </w:r>
            <w:r>
              <w:rPr>
                <w:rFonts w:hint="eastAsia" w:ascii="宋体" w:hAnsi="宋体" w:cs="宋体"/>
                <w:b w:val="0"/>
                <w:bCs w:val="0"/>
                <w:strike w:val="0"/>
                <w:dstrike w:val="0"/>
                <w:color w:val="auto"/>
                <w:sz w:val="24"/>
                <w:szCs w:val="24"/>
                <w:highlight w:val="none"/>
                <w:lang w:val="en-US" w:eastAsia="zh-CN"/>
              </w:rPr>
              <w:t>一个扣一分</w:t>
            </w:r>
            <w:r>
              <w:rPr>
                <w:rFonts w:hint="eastAsia" w:ascii="宋体" w:hAnsi="宋体" w:eastAsia="宋体" w:cs="宋体"/>
                <w:b w:val="0"/>
                <w:bCs w:val="0"/>
                <w:strike w:val="0"/>
                <w:dstrike w:val="0"/>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[提供有效的</w:t>
            </w:r>
            <w:r>
              <w:rPr>
                <w:rFonts w:hint="eastAsia" w:ascii="宋体" w:hAnsi="宋体" w:eastAsia="宋体" w:cs="宋体"/>
                <w:bCs/>
                <w:color w:val="auto"/>
                <w:kern w:val="0"/>
                <w:sz w:val="24"/>
                <w:szCs w:val="24"/>
              </w:rPr>
              <w:t>体系认证证书</w:t>
            </w:r>
            <w:r>
              <w:rPr>
                <w:rFonts w:hint="eastAsia" w:ascii="宋体" w:hAnsi="宋体" w:eastAsia="宋体" w:cs="宋体"/>
                <w:bCs/>
                <w:color w:val="auto"/>
                <w:kern w:val="0"/>
                <w:sz w:val="24"/>
                <w:szCs w:val="24"/>
                <w:lang w:val="en-US" w:eastAsia="zh-CN"/>
              </w:rPr>
              <w:t>复印件</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全国认证认可信息公共服务平台查询</w:t>
            </w:r>
            <w:r>
              <w:rPr>
                <w:rFonts w:hint="eastAsia" w:ascii="宋体" w:hAnsi="宋体" w:eastAsia="宋体" w:cs="宋体"/>
                <w:color w:val="auto"/>
                <w:sz w:val="24"/>
                <w:szCs w:val="24"/>
                <w:highlight w:val="none"/>
                <w:lang w:eastAsia="zh-CN"/>
              </w:rPr>
              <w:t>截图</w:t>
            </w:r>
            <w:r>
              <w:rPr>
                <w:rFonts w:hint="eastAsia" w:ascii="宋体" w:hAnsi="宋体" w:eastAsia="宋体" w:cs="宋体"/>
                <w:color w:val="auto"/>
                <w:sz w:val="24"/>
                <w:szCs w:val="24"/>
                <w:highlight w:val="none"/>
              </w:rPr>
              <w:t>加盖公章</w:t>
            </w:r>
            <w:r>
              <w:rPr>
                <w:rFonts w:hint="eastAsia" w:ascii="宋体" w:hAnsi="宋体" w:eastAsia="宋体" w:cs="宋体"/>
                <w:bCs/>
                <w:color w:val="auto"/>
                <w:kern w:val="0"/>
                <w:sz w:val="24"/>
                <w:szCs w:val="24"/>
                <w:lang w:val="en-US" w:eastAsia="zh-CN"/>
              </w:rPr>
              <w:t>并加盖公章]</w:t>
            </w:r>
          </w:p>
        </w:tc>
        <w:tc>
          <w:tcPr>
            <w:tcW w:w="903" w:type="dxa"/>
            <w:vAlign w:val="center"/>
          </w:tcPr>
          <w:p>
            <w:pPr>
              <w:keepNext w:val="0"/>
              <w:keepLines w:val="0"/>
              <w:pageBreakBefore w:val="0"/>
              <w:widowControl/>
              <w:tabs>
                <w:tab w:val="left" w:pos="279"/>
                <w:tab w:val="center" w:pos="403"/>
              </w:tabs>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ab/>
            </w:r>
            <w:r>
              <w:rPr>
                <w:rFonts w:hint="eastAsia" w:ascii="宋体" w:hAnsi="宋体" w:eastAsia="宋体" w:cs="宋体"/>
                <w:bCs/>
                <w:color w:val="auto"/>
                <w:kern w:val="0"/>
                <w:sz w:val="24"/>
                <w:szCs w:val="24"/>
                <w:lang w:val="en-US" w:eastAsia="zh-CN"/>
              </w:rPr>
              <w:t>3</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投标人在浙江省应急管理厅社会化服务机构管理系统上登记备案，符合省厅关于安全第三方机构开展安全社会化服务的资格要求，浙江省应急厅评定的安全生产社会化服务机构C级或以上单位；以上全满足得4分，不满足不得分。其中</w:t>
            </w:r>
            <w:r>
              <w:rPr>
                <w:rFonts w:hint="eastAsia" w:ascii="宋体" w:hAnsi="宋体" w:cs="宋体"/>
                <w:bCs/>
                <w:color w:val="auto"/>
                <w:kern w:val="0"/>
                <w:sz w:val="24"/>
                <w:szCs w:val="24"/>
                <w:lang w:val="en-US" w:eastAsia="zh-CN"/>
              </w:rPr>
              <w:t>：</w:t>
            </w:r>
            <w:r>
              <w:rPr>
                <w:rFonts w:hint="eastAsia" w:ascii="宋体" w:hAnsi="宋体" w:eastAsia="宋体" w:cs="宋体"/>
                <w:bCs/>
                <w:color w:val="auto"/>
                <w:kern w:val="0"/>
                <w:sz w:val="24"/>
                <w:szCs w:val="24"/>
                <w:lang w:val="en-US" w:eastAsia="zh-CN"/>
              </w:rPr>
              <w:t>A级的加</w:t>
            </w:r>
            <w:r>
              <w:rPr>
                <w:rFonts w:hint="eastAsia" w:ascii="宋体" w:hAnsi="宋体" w:cs="宋体"/>
                <w:bCs/>
                <w:color w:val="auto"/>
                <w:kern w:val="0"/>
                <w:sz w:val="24"/>
                <w:szCs w:val="24"/>
                <w:lang w:val="en-US" w:eastAsia="zh-CN"/>
              </w:rPr>
              <w:t>1</w:t>
            </w:r>
            <w:r>
              <w:rPr>
                <w:rFonts w:hint="eastAsia" w:ascii="宋体" w:hAnsi="宋体" w:eastAsia="宋体" w:cs="宋体"/>
                <w:bCs/>
                <w:color w:val="auto"/>
                <w:kern w:val="0"/>
                <w:sz w:val="24"/>
                <w:szCs w:val="24"/>
                <w:lang w:val="en-US" w:eastAsia="zh-CN"/>
              </w:rPr>
              <w:t>分，B级的加</w:t>
            </w:r>
            <w:r>
              <w:rPr>
                <w:rFonts w:hint="eastAsia" w:ascii="宋体" w:hAnsi="宋体" w:cs="宋体"/>
                <w:bCs/>
                <w:color w:val="auto"/>
                <w:kern w:val="0"/>
                <w:sz w:val="24"/>
                <w:szCs w:val="24"/>
                <w:lang w:val="en-US" w:eastAsia="zh-CN"/>
              </w:rPr>
              <w:t>0.5</w:t>
            </w:r>
            <w:r>
              <w:rPr>
                <w:rFonts w:hint="eastAsia" w:ascii="宋体" w:hAnsi="宋体" w:eastAsia="宋体" w:cs="宋体"/>
                <w:bCs/>
                <w:color w:val="auto"/>
                <w:kern w:val="0"/>
                <w:sz w:val="24"/>
                <w:szCs w:val="24"/>
                <w:lang w:val="en-US" w:eastAsia="zh-CN"/>
              </w:rPr>
              <w:t>分。本项最高得</w:t>
            </w:r>
            <w:r>
              <w:rPr>
                <w:rFonts w:hint="eastAsia" w:ascii="宋体" w:hAnsi="宋体" w:cs="宋体"/>
                <w:bCs/>
                <w:color w:val="auto"/>
                <w:kern w:val="0"/>
                <w:sz w:val="24"/>
                <w:szCs w:val="24"/>
                <w:lang w:val="en-US" w:eastAsia="zh-CN"/>
              </w:rPr>
              <w:t>5</w:t>
            </w:r>
            <w:r>
              <w:rPr>
                <w:rFonts w:hint="eastAsia" w:ascii="宋体" w:hAnsi="宋体" w:eastAsia="宋体" w:cs="宋体"/>
                <w:bCs/>
                <w:color w:val="auto"/>
                <w:kern w:val="0"/>
                <w:sz w:val="24"/>
                <w:szCs w:val="24"/>
                <w:lang w:val="en-US" w:eastAsia="zh-CN"/>
              </w:rPr>
              <w:t>分。</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[提供相关证明材料复印件加盖公章]</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cs="宋体"/>
                <w:bCs/>
                <w:color w:val="auto"/>
                <w:kern w:val="0"/>
                <w:sz w:val="24"/>
                <w:szCs w:val="24"/>
                <w:lang w:val="en-US" w:eastAsia="zh-CN"/>
              </w:rPr>
              <w:t>5</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restart"/>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技术分</w:t>
            </w: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4</w:t>
            </w:r>
          </w:p>
        </w:tc>
        <w:tc>
          <w:tcPr>
            <w:tcW w:w="5862" w:type="dxa"/>
            <w:gridSpan w:val="2"/>
            <w:vAlign w:val="center"/>
          </w:tcPr>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总体方案的合理性、科学性、全面性（根据对本项目的理解程度、总体设计、组织实施、独到优势等情况综合评定）</w:t>
            </w:r>
          </w:p>
          <w:p>
            <w:pPr>
              <w:pStyle w:val="256"/>
              <w:keepNext w:val="0"/>
              <w:keepLines w:val="0"/>
              <w:pageBreakBefore w:val="0"/>
              <w:widowControl/>
              <w:kinsoku/>
              <w:wordWrap/>
              <w:overflowPunct/>
              <w:topLinePunct w:val="0"/>
              <w:autoSpaceDE/>
              <w:autoSpaceDN/>
              <w:bidi w:val="0"/>
              <w:snapToGrid/>
              <w:spacing w:line="312" w:lineRule="auto"/>
              <w:ind w:firstLine="0" w:firstLineChars="0"/>
              <w:contextualSpacing/>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auto"/>
                <w:kern w:val="0"/>
                <w:sz w:val="24"/>
                <w:szCs w:val="24"/>
              </w:rPr>
              <w:t>方案详细完善的得</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分，方案较详细完善的得</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r>
              <w:rPr>
                <w:rFonts w:hint="eastAsia" w:ascii="宋体" w:hAnsi="宋体" w:eastAsia="宋体" w:cs="宋体"/>
                <w:b w:val="0"/>
                <w:bCs w:val="0"/>
                <w:color w:val="auto"/>
                <w:kern w:val="0"/>
                <w:sz w:val="24"/>
                <w:szCs w:val="24"/>
                <w:lang w:val="en-US"/>
              </w:rPr>
              <w:t>方案不够详细完善的得</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en-US"/>
              </w:rPr>
              <w:t>分</w:t>
            </w:r>
            <w:r>
              <w:rPr>
                <w:rFonts w:hint="eastAsia" w:ascii="宋体" w:hAnsi="宋体" w:eastAsia="宋体" w:cs="宋体"/>
                <w:b w:val="0"/>
                <w:bCs w:val="0"/>
                <w:color w:val="auto"/>
                <w:kern w:val="0"/>
                <w:sz w:val="24"/>
                <w:szCs w:val="24"/>
                <w:lang w:val="en-US" w:eastAsia="zh-CN"/>
              </w:rPr>
              <w:t>，不提供不得分</w:t>
            </w:r>
            <w:r>
              <w:rPr>
                <w:rFonts w:hint="eastAsia" w:ascii="宋体" w:hAnsi="宋体" w:eastAsia="宋体" w:cs="宋体"/>
                <w:b w:val="0"/>
                <w:bCs w:val="0"/>
                <w:color w:val="auto"/>
                <w:kern w:val="0"/>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p>
        </w:tc>
        <w:tc>
          <w:tcPr>
            <w:tcW w:w="5862" w:type="dxa"/>
            <w:gridSpan w:val="2"/>
            <w:vAlign w:val="center"/>
          </w:tcPr>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组织实施计划：项目管理分工明确，项目人员组织结构科学合理，有详细的工程计划安排、根据项目进度实施计划的科学性与合理性给分</w:t>
            </w:r>
          </w:p>
          <w:p>
            <w:pPr>
              <w:pStyle w:val="256"/>
              <w:keepNext w:val="0"/>
              <w:keepLines w:val="0"/>
              <w:pageBreakBefore w:val="0"/>
              <w:widowControl/>
              <w:kinsoku/>
              <w:wordWrap/>
              <w:overflowPunct/>
              <w:topLinePunct w:val="0"/>
              <w:autoSpaceDE/>
              <w:autoSpaceDN/>
              <w:bidi w:val="0"/>
              <w:snapToGrid/>
              <w:spacing w:line="312" w:lineRule="auto"/>
              <w:ind w:firstLine="0" w:firstLineChars="0"/>
              <w:contextualSpacing/>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auto"/>
                <w:kern w:val="0"/>
                <w:sz w:val="24"/>
                <w:szCs w:val="24"/>
              </w:rPr>
              <w:t>方案详细完善的得</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分，方案较详细完善的得</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r>
              <w:rPr>
                <w:rFonts w:hint="eastAsia" w:ascii="宋体" w:hAnsi="宋体" w:eastAsia="宋体" w:cs="宋体"/>
                <w:b w:val="0"/>
                <w:bCs w:val="0"/>
                <w:color w:val="auto"/>
                <w:kern w:val="0"/>
                <w:sz w:val="24"/>
                <w:szCs w:val="24"/>
                <w:lang w:val="en-US"/>
              </w:rPr>
              <w:t>方案不够详细完善的得</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en-US"/>
              </w:rPr>
              <w:t>分</w:t>
            </w:r>
            <w:r>
              <w:rPr>
                <w:rFonts w:hint="eastAsia" w:ascii="宋体" w:hAnsi="宋体" w:eastAsia="宋体" w:cs="宋体"/>
                <w:b w:val="0"/>
                <w:bCs w:val="0"/>
                <w:color w:val="auto"/>
                <w:kern w:val="0"/>
                <w:sz w:val="24"/>
                <w:szCs w:val="24"/>
                <w:lang w:val="en-US" w:eastAsia="zh-CN"/>
              </w:rPr>
              <w:t>，不提供不得分</w:t>
            </w:r>
            <w:r>
              <w:rPr>
                <w:rFonts w:hint="eastAsia" w:ascii="宋体" w:hAnsi="宋体" w:eastAsia="宋体" w:cs="宋体"/>
                <w:b w:val="0"/>
                <w:bCs w:val="0"/>
                <w:color w:val="auto"/>
                <w:kern w:val="0"/>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投标人组织架构（管理流程、权责分配、运作流程图、监督机制、自我约束机制、信息反馈渠道及处理机制）。</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架构完善的得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分，基本</w:t>
            </w:r>
            <w:r>
              <w:rPr>
                <w:rFonts w:hint="eastAsia" w:ascii="宋体" w:hAnsi="宋体" w:eastAsia="宋体" w:cs="宋体"/>
                <w:color w:val="auto"/>
                <w:sz w:val="24"/>
                <w:szCs w:val="24"/>
                <w:lang w:val="zh-CN" w:eastAsia="zh-CN"/>
              </w:rPr>
              <w:t>完善</w:t>
            </w:r>
            <w:r>
              <w:rPr>
                <w:rFonts w:hint="eastAsia" w:ascii="宋体" w:hAnsi="宋体" w:eastAsia="宋体" w:cs="宋体"/>
                <w:color w:val="auto"/>
                <w:sz w:val="24"/>
                <w:szCs w:val="24"/>
                <w:lang w:val="zh-CN"/>
              </w:rPr>
              <w:t>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分，不</w:t>
            </w:r>
            <w:r>
              <w:rPr>
                <w:rFonts w:hint="eastAsia" w:ascii="宋体" w:hAnsi="宋体" w:eastAsia="宋体" w:cs="宋体"/>
                <w:color w:val="auto"/>
                <w:sz w:val="24"/>
                <w:szCs w:val="24"/>
                <w:lang w:val="en-US"/>
              </w:rPr>
              <w:t>不够详细完善</w:t>
            </w:r>
            <w:r>
              <w:rPr>
                <w:rFonts w:hint="eastAsia" w:ascii="宋体" w:hAnsi="宋体" w:eastAsia="宋体" w:cs="宋体"/>
                <w:color w:val="auto"/>
                <w:sz w:val="24"/>
                <w:szCs w:val="24"/>
                <w:lang w:val="zh-CN"/>
              </w:rPr>
              <w:t>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w:t>
            </w:r>
            <w:r>
              <w:rPr>
                <w:rFonts w:hint="eastAsia" w:ascii="宋体" w:hAnsi="宋体" w:eastAsia="宋体" w:cs="宋体"/>
                <w:color w:val="auto"/>
                <w:sz w:val="24"/>
                <w:szCs w:val="24"/>
                <w:lang w:val="en-US" w:eastAsia="zh-CN"/>
              </w:rPr>
              <w:t>，不提供不得分</w:t>
            </w:r>
            <w:r>
              <w:rPr>
                <w:rFonts w:hint="eastAsia" w:ascii="宋体" w:hAnsi="宋体" w:eastAsia="宋体" w:cs="宋体"/>
                <w:color w:val="auto"/>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投标人管理制度（绩效管理制度、台账管理制度及台账模板、员工考勤制度、员工日常行为规范管理制度、廉洁管理制度、资产管理制度、档案管理制度等相关规章制度）</w:t>
            </w:r>
          </w:p>
          <w:p>
            <w:pPr>
              <w:pStyle w:val="2"/>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shd w:val="clear" w:color="auto" w:fill="FFFFFF"/>
              </w:rPr>
              <w:t>制度</w:t>
            </w:r>
            <w:r>
              <w:rPr>
                <w:rFonts w:hint="eastAsia" w:ascii="宋体" w:hAnsi="宋体" w:eastAsia="宋体" w:cs="宋体"/>
                <w:color w:val="auto"/>
                <w:sz w:val="24"/>
                <w:szCs w:val="24"/>
                <w:lang w:val="zh-CN"/>
              </w:rPr>
              <w:t>完善的得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分，基本</w:t>
            </w:r>
            <w:r>
              <w:rPr>
                <w:rFonts w:hint="eastAsia" w:ascii="宋体" w:hAnsi="宋体" w:eastAsia="宋体" w:cs="宋体"/>
                <w:color w:val="auto"/>
                <w:sz w:val="24"/>
                <w:szCs w:val="24"/>
                <w:lang w:val="zh-CN" w:eastAsia="zh-CN"/>
              </w:rPr>
              <w:t>完善</w:t>
            </w:r>
            <w:r>
              <w:rPr>
                <w:rFonts w:hint="eastAsia" w:ascii="宋体" w:hAnsi="宋体" w:eastAsia="宋体" w:cs="宋体"/>
                <w:color w:val="auto"/>
                <w:sz w:val="24"/>
                <w:szCs w:val="24"/>
                <w:lang w:val="zh-CN"/>
              </w:rPr>
              <w:t>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CN"/>
              </w:rPr>
              <w:t>分，不</w:t>
            </w:r>
            <w:r>
              <w:rPr>
                <w:rFonts w:hint="eastAsia" w:ascii="宋体" w:hAnsi="宋体" w:eastAsia="宋体" w:cs="宋体"/>
                <w:color w:val="auto"/>
                <w:sz w:val="24"/>
                <w:szCs w:val="24"/>
                <w:lang w:val="en-US"/>
              </w:rPr>
              <w:t>不够详细完善</w:t>
            </w:r>
            <w:r>
              <w:rPr>
                <w:rFonts w:hint="eastAsia" w:ascii="宋体" w:hAnsi="宋体" w:eastAsia="宋体" w:cs="宋体"/>
                <w:color w:val="auto"/>
                <w:sz w:val="24"/>
                <w:szCs w:val="24"/>
                <w:lang w:val="zh-CN"/>
              </w:rPr>
              <w:t>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w:t>
            </w:r>
            <w:r>
              <w:rPr>
                <w:rFonts w:hint="eastAsia" w:ascii="宋体" w:hAnsi="宋体" w:eastAsia="宋体" w:cs="宋体"/>
                <w:color w:val="auto"/>
                <w:sz w:val="24"/>
                <w:szCs w:val="24"/>
                <w:lang w:val="en-US" w:eastAsia="zh-CN"/>
              </w:rPr>
              <w:t>，不提供不得分</w:t>
            </w:r>
            <w:r>
              <w:rPr>
                <w:rFonts w:hint="eastAsia" w:ascii="宋体" w:hAnsi="宋体" w:eastAsia="宋体" w:cs="宋体"/>
                <w:color w:val="auto"/>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8</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lang w:val="zh-CN"/>
              </w:rPr>
            </w:pPr>
            <w:r>
              <w:rPr>
                <w:rFonts w:hint="eastAsia" w:ascii="宋体" w:hAnsi="宋体" w:cs="宋体"/>
                <w:color w:val="auto"/>
                <w:sz w:val="24"/>
                <w:szCs w:val="24"/>
                <w:lang w:val="zh-CN"/>
              </w:rPr>
              <w:t>拟投入本项目的车辆、设备等情况：</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巡查车</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zh-CN"/>
              </w:rPr>
              <w:t>辆</w:t>
            </w:r>
            <w:r>
              <w:rPr>
                <w:rFonts w:hint="eastAsia" w:ascii="宋体" w:hAnsi="宋体" w:cs="宋体"/>
                <w:color w:val="auto"/>
                <w:sz w:val="24"/>
                <w:szCs w:val="24"/>
                <w:lang w:val="zh-CN"/>
              </w:rPr>
              <w:t>（含）</w:t>
            </w:r>
            <w:r>
              <w:rPr>
                <w:rFonts w:hint="eastAsia" w:ascii="宋体" w:hAnsi="宋体" w:eastAsia="宋体" w:cs="宋体"/>
                <w:color w:val="auto"/>
                <w:sz w:val="24"/>
                <w:szCs w:val="24"/>
                <w:lang w:val="zh-CN"/>
              </w:rPr>
              <w:t>以上</w:t>
            </w:r>
            <w:r>
              <w:rPr>
                <w:rFonts w:hint="eastAsia" w:ascii="宋体" w:hAnsi="宋体" w:cs="宋体"/>
                <w:color w:val="auto"/>
                <w:sz w:val="24"/>
                <w:szCs w:val="24"/>
                <w:lang w:val="zh-CN"/>
              </w:rPr>
              <w:t>的</w:t>
            </w:r>
            <w:r>
              <w:rPr>
                <w:rFonts w:hint="eastAsia" w:ascii="宋体" w:hAnsi="宋体" w:eastAsia="宋体" w:cs="宋体"/>
                <w:color w:val="auto"/>
                <w:sz w:val="24"/>
                <w:szCs w:val="24"/>
                <w:lang w:val="zh-CN"/>
              </w:rPr>
              <w:t>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rPr>
              <w:t>分，单兵执法仪</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rPr>
              <w:t>台</w:t>
            </w:r>
            <w:r>
              <w:rPr>
                <w:rFonts w:hint="eastAsia" w:ascii="宋体" w:hAnsi="宋体" w:cs="宋体"/>
                <w:color w:val="auto"/>
                <w:sz w:val="24"/>
                <w:szCs w:val="24"/>
                <w:lang w:val="zh-CN"/>
              </w:rPr>
              <w:t>（含）</w:t>
            </w:r>
            <w:r>
              <w:rPr>
                <w:rFonts w:hint="eastAsia" w:ascii="宋体" w:hAnsi="宋体" w:eastAsia="宋体" w:cs="宋体"/>
                <w:color w:val="auto"/>
                <w:sz w:val="24"/>
                <w:szCs w:val="24"/>
                <w:lang w:val="zh-CN"/>
              </w:rPr>
              <w:t>以上</w:t>
            </w:r>
            <w:r>
              <w:rPr>
                <w:rFonts w:hint="eastAsia" w:ascii="宋体" w:hAnsi="宋体" w:cs="宋体"/>
                <w:color w:val="auto"/>
                <w:sz w:val="24"/>
                <w:szCs w:val="24"/>
                <w:lang w:val="zh-CN"/>
              </w:rPr>
              <w:t>的</w:t>
            </w:r>
            <w:r>
              <w:rPr>
                <w:rFonts w:hint="eastAsia" w:ascii="宋体" w:hAnsi="宋体" w:eastAsia="宋体" w:cs="宋体"/>
                <w:color w:val="auto"/>
                <w:sz w:val="24"/>
                <w:szCs w:val="24"/>
                <w:lang w:val="zh-CN"/>
              </w:rPr>
              <w:t>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zh-CN"/>
              </w:rPr>
              <w:t>分</w:t>
            </w:r>
            <w:r>
              <w:rPr>
                <w:rFonts w:hint="eastAsia" w:ascii="宋体" w:hAnsi="宋体" w:cs="宋体"/>
                <w:color w:val="auto"/>
                <w:sz w:val="24"/>
                <w:szCs w:val="24"/>
                <w:lang w:val="zh-CN"/>
              </w:rPr>
              <w:t>，</w:t>
            </w:r>
            <w:r>
              <w:rPr>
                <w:rFonts w:hint="eastAsia" w:ascii="宋体" w:hAnsi="宋体" w:eastAsia="宋体" w:cs="宋体"/>
                <w:color w:val="auto"/>
                <w:sz w:val="24"/>
                <w:szCs w:val="24"/>
                <w:lang w:val="zh-CN"/>
              </w:rPr>
              <w:t>笔记本电脑</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zh-CN"/>
              </w:rPr>
              <w:t>台</w:t>
            </w:r>
            <w:r>
              <w:rPr>
                <w:rFonts w:hint="eastAsia" w:ascii="宋体" w:hAnsi="宋体" w:cs="宋体"/>
                <w:color w:val="auto"/>
                <w:sz w:val="24"/>
                <w:szCs w:val="24"/>
                <w:lang w:val="zh-CN"/>
              </w:rPr>
              <w:t>（含）</w:t>
            </w:r>
            <w:r>
              <w:rPr>
                <w:rFonts w:hint="eastAsia" w:ascii="宋体" w:hAnsi="宋体" w:eastAsia="宋体" w:cs="宋体"/>
                <w:color w:val="auto"/>
                <w:sz w:val="24"/>
                <w:szCs w:val="24"/>
                <w:lang w:val="zh-CN"/>
              </w:rPr>
              <w:t>以上</w:t>
            </w:r>
            <w:r>
              <w:rPr>
                <w:rFonts w:hint="eastAsia" w:ascii="宋体" w:hAnsi="宋体" w:cs="宋体"/>
                <w:color w:val="auto"/>
                <w:sz w:val="24"/>
                <w:szCs w:val="24"/>
                <w:lang w:val="zh-CN"/>
              </w:rPr>
              <w:t>的</w:t>
            </w:r>
            <w:r>
              <w:rPr>
                <w:rFonts w:hint="eastAsia" w:ascii="宋体" w:hAnsi="宋体" w:eastAsia="宋体" w:cs="宋体"/>
                <w:color w:val="auto"/>
                <w:sz w:val="24"/>
                <w:szCs w:val="24"/>
                <w:lang w:val="zh-CN"/>
              </w:rPr>
              <w:t>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zh-CN"/>
              </w:rPr>
              <w:t>分，本项最</w:t>
            </w:r>
            <w:r>
              <w:rPr>
                <w:rFonts w:hint="eastAsia" w:ascii="宋体" w:hAnsi="宋体" w:cs="宋体"/>
                <w:color w:val="auto"/>
                <w:sz w:val="24"/>
                <w:szCs w:val="24"/>
                <w:lang w:val="zh-CN"/>
              </w:rPr>
              <w:t>高</w:t>
            </w:r>
            <w:r>
              <w:rPr>
                <w:rFonts w:hint="eastAsia" w:ascii="宋体" w:hAnsi="宋体" w:eastAsia="宋体" w:cs="宋体"/>
                <w:color w:val="auto"/>
                <w:sz w:val="24"/>
                <w:szCs w:val="24"/>
                <w:lang w:val="zh-CN"/>
              </w:rPr>
              <w:t>得</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zh-CN"/>
              </w:rPr>
              <w:t>分</w:t>
            </w:r>
            <w:r>
              <w:rPr>
                <w:rFonts w:hint="eastAsia" w:ascii="宋体" w:hAnsi="宋体" w:cs="宋体"/>
                <w:color w:val="auto"/>
                <w:sz w:val="24"/>
                <w:szCs w:val="24"/>
                <w:lang w:val="zh-CN"/>
              </w:rPr>
              <w:t>。</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[同时</w:t>
            </w:r>
            <w:r>
              <w:rPr>
                <w:rFonts w:hint="eastAsia" w:ascii="宋体" w:hAnsi="宋体" w:eastAsia="宋体" w:cs="宋体"/>
                <w:color w:val="auto"/>
                <w:sz w:val="24"/>
                <w:szCs w:val="24"/>
                <w:lang w:val="zh-CN"/>
              </w:rPr>
              <w:t>提供车辆设备购买发票及照片</w:t>
            </w:r>
            <w:r>
              <w:rPr>
                <w:rFonts w:hint="eastAsia" w:ascii="宋体" w:hAnsi="宋体" w:eastAsia="宋体" w:cs="宋体"/>
                <w:bCs/>
                <w:color w:val="auto"/>
                <w:kern w:val="0"/>
                <w:sz w:val="24"/>
                <w:szCs w:val="24"/>
                <w:lang w:val="en-US" w:eastAsia="zh-CN"/>
              </w:rPr>
              <w:t>复印件加盖公章</w:t>
            </w:r>
            <w:r>
              <w:rPr>
                <w:rFonts w:hint="eastAsia" w:ascii="宋体" w:hAnsi="宋体" w:eastAsia="宋体" w:cs="宋体"/>
                <w:color w:val="auto"/>
                <w:sz w:val="24"/>
                <w:szCs w:val="24"/>
                <w:lang w:val="zh-CN"/>
              </w:rPr>
              <w:t>，若为租赁的另须提供租赁合同</w:t>
            </w:r>
            <w:r>
              <w:rPr>
                <w:rFonts w:hint="eastAsia" w:ascii="宋体" w:hAnsi="宋体" w:eastAsia="宋体" w:cs="宋体"/>
                <w:bCs/>
                <w:color w:val="auto"/>
                <w:kern w:val="0"/>
                <w:sz w:val="24"/>
                <w:szCs w:val="24"/>
                <w:lang w:val="en-US" w:eastAsia="zh-CN"/>
              </w:rPr>
              <w:t>复印件加盖公章</w:t>
            </w:r>
            <w:r>
              <w:rPr>
                <w:rFonts w:hint="eastAsia" w:ascii="宋体" w:hAnsi="宋体" w:cs="宋体"/>
                <w:color w:val="auto"/>
                <w:sz w:val="24"/>
                <w:szCs w:val="24"/>
                <w:lang w:val="en-US" w:eastAsia="zh-CN"/>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cs="宋体"/>
                <w:bCs/>
                <w:color w:val="auto"/>
                <w:kern w:val="0"/>
                <w:sz w:val="24"/>
                <w:szCs w:val="24"/>
                <w:lang w:val="en-US" w:eastAsia="zh-CN"/>
              </w:rPr>
              <w:t>客</w:t>
            </w:r>
            <w:r>
              <w:rPr>
                <w:rFonts w:hint="eastAsia" w:ascii="宋体" w:hAnsi="宋体" w:eastAsia="宋体" w:cs="宋体"/>
                <w:bCs/>
                <w:color w:val="auto"/>
                <w:kern w:val="0"/>
                <w:sz w:val="24"/>
                <w:szCs w:val="24"/>
                <w:lang w:val="en-US" w:eastAsia="zh-CN"/>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9</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保证进度和项目完成的方案和措施等综合评定打分。</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方案详细完善的得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分，方案较详细完善的得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rPr>
              <w:t>方案不够详细完善的得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US"/>
              </w:rPr>
              <w:t>分</w:t>
            </w:r>
            <w:r>
              <w:rPr>
                <w:rFonts w:hint="eastAsia" w:ascii="宋体" w:hAnsi="宋体" w:eastAsia="宋体" w:cs="宋体"/>
                <w:color w:val="auto"/>
                <w:sz w:val="24"/>
                <w:szCs w:val="24"/>
                <w:lang w:val="en-US" w:eastAsia="zh-CN"/>
              </w:rPr>
              <w:t>，不提供不得分</w:t>
            </w:r>
            <w:r>
              <w:rPr>
                <w:rFonts w:hint="eastAsia" w:ascii="宋体" w:hAnsi="宋体" w:eastAsia="宋体" w:cs="宋体"/>
                <w:color w:val="auto"/>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10</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根据完成本认定工作内容的团队力量配备情况（人员投入、综合素质、专业力量等）（综合评定打分）人员需提供社保证明复印件（拟投入人员如低于采购最低需求人数，则本项得分为0分）。</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auto"/>
                <w:sz w:val="24"/>
                <w:szCs w:val="24"/>
                <w:highlight w:val="none"/>
                <w:lang w:eastAsia="zh-CN"/>
              </w:rPr>
              <w:t>人员配备完善的得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分，较完善的得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分，</w:t>
            </w:r>
            <w:r>
              <w:rPr>
                <w:rFonts w:hint="eastAsia" w:ascii="宋体" w:hAnsi="宋体" w:eastAsia="宋体" w:cs="宋体"/>
                <w:color w:val="auto"/>
                <w:sz w:val="24"/>
                <w:szCs w:val="24"/>
                <w:highlight w:val="none"/>
                <w:lang w:val="en-US" w:eastAsia="zh-CN"/>
              </w:rPr>
              <w:t>不完善、欠缺的得2分</w:t>
            </w:r>
            <w:r>
              <w:rPr>
                <w:rFonts w:hint="eastAsia" w:ascii="宋体" w:hAnsi="宋体" w:eastAsia="宋体" w:cs="宋体"/>
                <w:b w:val="0"/>
                <w:bCs w:val="0"/>
                <w:color w:val="auto"/>
                <w:kern w:val="0"/>
                <w:sz w:val="24"/>
                <w:szCs w:val="24"/>
                <w:lang w:val="en-US" w:eastAsia="zh-CN"/>
              </w:rPr>
              <w:t>，不提供不得分</w:t>
            </w:r>
            <w:r>
              <w:rPr>
                <w:rFonts w:hint="eastAsia" w:ascii="宋体" w:hAnsi="宋体" w:eastAsia="宋体" w:cs="宋体"/>
                <w:b w:val="0"/>
                <w:bCs w:val="0"/>
                <w:color w:val="auto"/>
                <w:kern w:val="0"/>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11</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服务质量保证情况（根据服务方案可实现程度、提供措施等情况综合评定打分）。</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auto"/>
                <w:kern w:val="0"/>
                <w:sz w:val="24"/>
                <w:szCs w:val="24"/>
              </w:rPr>
              <w:t>方案详细完善的得</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分，方案较详细完善的得</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r>
              <w:rPr>
                <w:rFonts w:hint="eastAsia" w:ascii="宋体" w:hAnsi="宋体" w:eastAsia="宋体" w:cs="宋体"/>
                <w:b w:val="0"/>
                <w:bCs w:val="0"/>
                <w:color w:val="auto"/>
                <w:kern w:val="0"/>
                <w:sz w:val="24"/>
                <w:szCs w:val="24"/>
                <w:lang w:val="en-US"/>
              </w:rPr>
              <w:t>方案不够详细完善的得</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en-US"/>
              </w:rPr>
              <w:t>分</w:t>
            </w:r>
            <w:r>
              <w:rPr>
                <w:rFonts w:hint="eastAsia" w:ascii="宋体" w:hAnsi="宋体" w:eastAsia="宋体" w:cs="宋体"/>
                <w:b w:val="0"/>
                <w:bCs w:val="0"/>
                <w:color w:val="auto"/>
                <w:kern w:val="0"/>
                <w:sz w:val="24"/>
                <w:szCs w:val="24"/>
                <w:lang w:val="en-US" w:eastAsia="zh-CN"/>
              </w:rPr>
              <w:t>，不提供不得分</w:t>
            </w:r>
            <w:r>
              <w:rPr>
                <w:rFonts w:hint="eastAsia" w:ascii="宋体" w:hAnsi="宋体" w:eastAsia="宋体" w:cs="宋体"/>
                <w:b w:val="0"/>
                <w:bCs w:val="0"/>
                <w:color w:val="auto"/>
                <w:kern w:val="0"/>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12</w:t>
            </w:r>
          </w:p>
        </w:tc>
        <w:tc>
          <w:tcPr>
            <w:tcW w:w="5862" w:type="dxa"/>
            <w:gridSpan w:val="2"/>
            <w:vAlign w:val="center"/>
          </w:tcPr>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应急</w:t>
            </w:r>
            <w:r>
              <w:rPr>
                <w:rFonts w:hint="eastAsia" w:ascii="宋体" w:hAnsi="宋体" w:eastAsia="宋体" w:cs="宋体"/>
                <w:color w:val="auto"/>
                <w:sz w:val="24"/>
                <w:szCs w:val="24"/>
                <w:lang w:eastAsia="zh-CN"/>
              </w:rPr>
              <w:t>方案</w:t>
            </w:r>
            <w:r>
              <w:rPr>
                <w:rFonts w:hint="eastAsia" w:ascii="宋体" w:hAnsi="宋体" w:eastAsia="宋体" w:cs="宋体"/>
                <w:color w:val="auto"/>
                <w:sz w:val="24"/>
                <w:szCs w:val="24"/>
              </w:rPr>
              <w:t>的应对方法的及时性、有效性</w:t>
            </w:r>
            <w:r>
              <w:rPr>
                <w:rFonts w:hint="eastAsia" w:ascii="宋体" w:hAnsi="宋体" w:eastAsia="宋体" w:cs="宋体"/>
                <w:color w:val="auto"/>
                <w:sz w:val="24"/>
                <w:szCs w:val="24"/>
                <w:lang w:eastAsia="zh-CN"/>
              </w:rPr>
              <w:t>。</w:t>
            </w:r>
          </w:p>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auto"/>
                <w:kern w:val="0"/>
                <w:sz w:val="24"/>
                <w:szCs w:val="24"/>
              </w:rPr>
              <w:t>方案详细完善的得</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分，方案较详细完善的得</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r>
              <w:rPr>
                <w:rFonts w:hint="eastAsia" w:ascii="宋体" w:hAnsi="宋体" w:eastAsia="宋体" w:cs="宋体"/>
                <w:b w:val="0"/>
                <w:bCs w:val="0"/>
                <w:color w:val="auto"/>
                <w:kern w:val="0"/>
                <w:sz w:val="24"/>
                <w:szCs w:val="24"/>
                <w:lang w:val="en-US"/>
              </w:rPr>
              <w:t>方案不够详细完善的得</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en-US"/>
              </w:rPr>
              <w:t>分</w:t>
            </w:r>
            <w:r>
              <w:rPr>
                <w:rFonts w:hint="eastAsia" w:ascii="宋体" w:hAnsi="宋体" w:eastAsia="宋体" w:cs="宋体"/>
                <w:b w:val="0"/>
                <w:bCs w:val="0"/>
                <w:color w:val="auto"/>
                <w:kern w:val="0"/>
                <w:sz w:val="24"/>
                <w:szCs w:val="24"/>
                <w:lang w:val="en-US" w:eastAsia="zh-CN"/>
              </w:rPr>
              <w:t>，不提供不得分</w:t>
            </w:r>
            <w:r>
              <w:rPr>
                <w:rFonts w:hint="eastAsia" w:ascii="宋体" w:hAnsi="宋体" w:eastAsia="宋体" w:cs="宋体"/>
                <w:b w:val="0"/>
                <w:bCs w:val="0"/>
                <w:color w:val="auto"/>
                <w:kern w:val="0"/>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13</w:t>
            </w:r>
          </w:p>
        </w:tc>
        <w:tc>
          <w:tcPr>
            <w:tcW w:w="5862" w:type="dxa"/>
            <w:gridSpan w:val="2"/>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服务过程中的重点、难点分析及解决思路等综合评定。</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auto"/>
                <w:kern w:val="0"/>
                <w:sz w:val="24"/>
                <w:szCs w:val="24"/>
              </w:rPr>
              <w:t>方案详细完善的得</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分，方案较详细完善的得</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分，</w:t>
            </w:r>
            <w:r>
              <w:rPr>
                <w:rFonts w:hint="eastAsia" w:ascii="宋体" w:hAnsi="宋体" w:eastAsia="宋体" w:cs="宋体"/>
                <w:b w:val="0"/>
                <w:bCs w:val="0"/>
                <w:color w:val="auto"/>
                <w:kern w:val="0"/>
                <w:sz w:val="24"/>
                <w:szCs w:val="24"/>
                <w:lang w:val="en-US"/>
              </w:rPr>
              <w:t>方案不够详细完善的得</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val="en-US"/>
              </w:rPr>
              <w:t>分</w:t>
            </w:r>
            <w:r>
              <w:rPr>
                <w:rFonts w:hint="eastAsia" w:ascii="宋体" w:hAnsi="宋体" w:eastAsia="宋体" w:cs="宋体"/>
                <w:b w:val="0"/>
                <w:bCs w:val="0"/>
                <w:color w:val="auto"/>
                <w:kern w:val="0"/>
                <w:sz w:val="24"/>
                <w:szCs w:val="24"/>
                <w:lang w:val="en-US" w:eastAsia="zh-CN"/>
              </w:rPr>
              <w:t>，不提供不得分</w:t>
            </w:r>
            <w:r>
              <w:rPr>
                <w:rFonts w:hint="eastAsia" w:ascii="宋体" w:hAnsi="宋体" w:eastAsia="宋体" w:cs="宋体"/>
                <w:b w:val="0"/>
                <w:bCs w:val="0"/>
                <w:color w:val="auto"/>
                <w:kern w:val="0"/>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p>
        </w:tc>
        <w:tc>
          <w:tcPr>
            <w:tcW w:w="5862" w:type="dxa"/>
            <w:gridSpan w:val="2"/>
            <w:vAlign w:val="center"/>
          </w:tcPr>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媒体宣教能力，能够根据地区安全生产状况，以及服务进展情况，通过属地官媒、主流媒体和微信群、微信公众号为服务单位提供最新法律法规、制度、安全知识及事故案例等信息服务。</w:t>
            </w:r>
          </w:p>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方案详细完善的得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分，方案较详细完善的得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rPr>
              <w:t>方案不够详细完善的得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US"/>
              </w:rPr>
              <w:t>分</w:t>
            </w:r>
            <w:r>
              <w:rPr>
                <w:rFonts w:hint="eastAsia" w:ascii="宋体" w:hAnsi="宋体" w:eastAsia="宋体" w:cs="宋体"/>
                <w:color w:val="auto"/>
                <w:sz w:val="24"/>
                <w:szCs w:val="24"/>
                <w:lang w:val="en-US" w:eastAsia="zh-CN"/>
              </w:rPr>
              <w:t>，不提供不得分</w:t>
            </w:r>
            <w:r>
              <w:rPr>
                <w:rFonts w:hint="eastAsia" w:ascii="宋体" w:hAnsi="宋体" w:eastAsia="宋体" w:cs="宋体"/>
                <w:color w:val="auto"/>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cs="宋体"/>
                <w:bCs/>
                <w:color w:val="auto"/>
                <w:kern w:val="0"/>
                <w:sz w:val="24"/>
                <w:szCs w:val="24"/>
                <w:lang w:val="en-US" w:eastAsia="zh-CN"/>
              </w:rPr>
              <w:t>6</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p>
        </w:tc>
        <w:tc>
          <w:tcPr>
            <w:tcW w:w="5862" w:type="dxa"/>
            <w:gridSpan w:val="2"/>
            <w:vAlign w:val="center"/>
          </w:tcPr>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保密措施</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数据</w:t>
            </w:r>
            <w:r>
              <w:rPr>
                <w:rFonts w:hint="eastAsia" w:ascii="宋体" w:hAnsi="宋体" w:eastAsia="宋体" w:cs="宋体"/>
                <w:color w:val="auto"/>
                <w:sz w:val="24"/>
                <w:szCs w:val="24"/>
                <w:lang w:eastAsia="zh-CN"/>
              </w:rPr>
              <w:t>、成果报告等</w:t>
            </w:r>
            <w:r>
              <w:rPr>
                <w:rFonts w:hint="eastAsia" w:ascii="宋体" w:hAnsi="宋体" w:eastAsia="宋体" w:cs="宋体"/>
                <w:color w:val="auto"/>
                <w:sz w:val="24"/>
                <w:szCs w:val="24"/>
              </w:rPr>
              <w:t>涉密保护的科学性、合理性。</w:t>
            </w:r>
          </w:p>
          <w:p>
            <w:pPr>
              <w:pStyle w:val="481"/>
              <w:keepNext w:val="0"/>
              <w:keepLines w:val="0"/>
              <w:pageBreakBefore w:val="0"/>
              <w:kinsoku/>
              <w:wordWrap/>
              <w:overflowPunct/>
              <w:topLinePunct w:val="0"/>
              <w:autoSpaceDE/>
              <w:autoSpaceDN/>
              <w:bidi w:val="0"/>
              <w:snapToGrid/>
              <w:spacing w:line="312"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方案详细完善的得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分，方案较详细完善的得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rPr>
              <w:t>方案不够详细完善的得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US"/>
              </w:rPr>
              <w:t>分</w:t>
            </w:r>
            <w:r>
              <w:rPr>
                <w:rFonts w:hint="eastAsia" w:ascii="宋体" w:hAnsi="宋体" w:eastAsia="宋体" w:cs="宋体"/>
                <w:color w:val="auto"/>
                <w:sz w:val="24"/>
                <w:szCs w:val="24"/>
                <w:lang w:val="en-US" w:eastAsia="zh-CN"/>
              </w:rPr>
              <w:t>，不提供不得分</w:t>
            </w:r>
            <w:r>
              <w:rPr>
                <w:rFonts w:hint="eastAsia" w:ascii="宋体" w:hAnsi="宋体" w:eastAsia="宋体" w:cs="宋体"/>
                <w:color w:val="auto"/>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16</w:t>
            </w:r>
          </w:p>
        </w:tc>
        <w:tc>
          <w:tcPr>
            <w:tcW w:w="5862" w:type="dxa"/>
            <w:gridSpan w:val="2"/>
            <w:vAlign w:val="center"/>
          </w:tcPr>
          <w:p>
            <w:pPr>
              <w:pStyle w:val="256"/>
              <w:keepNext w:val="0"/>
              <w:keepLines w:val="0"/>
              <w:pageBreakBefore w:val="0"/>
              <w:widowControl/>
              <w:kinsoku/>
              <w:wordWrap/>
              <w:overflowPunct/>
              <w:topLinePunct w:val="0"/>
              <w:autoSpaceDE/>
              <w:autoSpaceDN/>
              <w:bidi w:val="0"/>
              <w:snapToGrid/>
              <w:spacing w:line="312" w:lineRule="auto"/>
              <w:ind w:firstLine="0" w:firstLineChars="0"/>
              <w:contextualSpacing/>
              <w:jc w:val="left"/>
              <w:textAlignment w:val="auto"/>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服务承诺：投标人日常服务方案和措施，能够提供完善、快速、优质的便捷服务，满足采购单位相关要求，并作出相应承诺。</w:t>
            </w:r>
          </w:p>
          <w:p>
            <w:pPr>
              <w:pStyle w:val="256"/>
              <w:keepNext w:val="0"/>
              <w:keepLines w:val="0"/>
              <w:pageBreakBefore w:val="0"/>
              <w:widowControl/>
              <w:kinsoku/>
              <w:wordWrap/>
              <w:overflowPunct/>
              <w:topLinePunct w:val="0"/>
              <w:autoSpaceDE/>
              <w:autoSpaceDN/>
              <w:bidi w:val="0"/>
              <w:snapToGrid/>
              <w:spacing w:line="312" w:lineRule="auto"/>
              <w:ind w:firstLine="0" w:firstLineChars="0"/>
              <w:contextualSpacing/>
              <w:jc w:val="left"/>
              <w:textAlignment w:val="auto"/>
              <w:rPr>
                <w:rFonts w:hint="eastAsia" w:ascii="宋体" w:hAnsi="宋体" w:eastAsia="宋体" w:cs="宋体"/>
                <w:bCs/>
                <w:color w:val="auto"/>
                <w:kern w:val="0"/>
                <w:sz w:val="24"/>
                <w:szCs w:val="24"/>
                <w:lang w:val="en-US" w:eastAsia="zh-CN" w:bidi="ar-SA"/>
              </w:rPr>
            </w:pPr>
            <w:r>
              <w:rPr>
                <w:rFonts w:hint="eastAsia" w:ascii="宋体" w:hAnsi="宋体" w:eastAsia="宋体" w:cs="宋体"/>
                <w:color w:val="auto"/>
                <w:sz w:val="24"/>
                <w:szCs w:val="24"/>
              </w:rPr>
              <w:t>方案详细完善的得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分，方案较详细完善的得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rPr>
              <w:t>方案不够详细完善的得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US"/>
              </w:rPr>
              <w:t>分</w:t>
            </w:r>
            <w:r>
              <w:rPr>
                <w:rFonts w:hint="eastAsia" w:ascii="宋体" w:hAnsi="宋体" w:eastAsia="宋体" w:cs="宋体"/>
                <w:color w:val="auto"/>
                <w:sz w:val="24"/>
                <w:szCs w:val="24"/>
                <w:lang w:val="en-US" w:eastAsia="zh-CN"/>
              </w:rPr>
              <w:t>，不提供不得分</w:t>
            </w:r>
            <w:r>
              <w:rPr>
                <w:rFonts w:hint="eastAsia" w:ascii="宋体" w:hAnsi="宋体" w:eastAsia="宋体" w:cs="宋体"/>
                <w:color w:val="auto"/>
                <w:sz w:val="24"/>
                <w:szCs w:val="24"/>
                <w:lang w:val="en-US"/>
              </w:rPr>
              <w:t>。</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kern w:val="0"/>
                <w:sz w:val="24"/>
                <w:szCs w:val="24"/>
              </w:rPr>
            </w:pP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17</w:t>
            </w:r>
          </w:p>
        </w:tc>
        <w:tc>
          <w:tcPr>
            <w:tcW w:w="5862" w:type="dxa"/>
            <w:gridSpan w:val="2"/>
            <w:vAlign w:val="center"/>
          </w:tcPr>
          <w:p>
            <w:pPr>
              <w:pStyle w:val="256"/>
              <w:keepNext w:val="0"/>
              <w:keepLines w:val="0"/>
              <w:pageBreakBefore w:val="0"/>
              <w:widowControl/>
              <w:kinsoku/>
              <w:wordWrap/>
              <w:overflowPunct/>
              <w:topLinePunct w:val="0"/>
              <w:autoSpaceDE/>
              <w:autoSpaceDN/>
              <w:bidi w:val="0"/>
              <w:snapToGrid/>
              <w:spacing w:line="312" w:lineRule="auto"/>
              <w:ind w:firstLine="0" w:firstLineChars="0"/>
              <w:contextualSpacing/>
              <w:jc w:val="left"/>
              <w:textAlignment w:val="auto"/>
              <w:rPr>
                <w:rFonts w:hint="eastAsia" w:ascii="宋体" w:hAnsi="宋体" w:eastAsia="宋体" w:cs="宋体"/>
                <w:bCs/>
                <w:color w:val="auto"/>
                <w:sz w:val="24"/>
                <w:szCs w:val="24"/>
                <w:highlight w:val="none"/>
              </w:rPr>
            </w:pPr>
            <w:bookmarkStart w:id="519" w:name="_GoBack"/>
            <w:r>
              <w:rPr>
                <w:rFonts w:hint="eastAsia" w:ascii="宋体" w:hAnsi="宋体" w:eastAsia="宋体" w:cs="宋体"/>
                <w:bCs/>
                <w:color w:val="auto"/>
                <w:sz w:val="24"/>
                <w:szCs w:val="24"/>
                <w:highlight w:val="none"/>
              </w:rPr>
              <w:t>合理化建议</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根据本项目情况提出合理化、优化的建议。</w:t>
            </w:r>
          </w:p>
          <w:p>
            <w:pPr>
              <w:pStyle w:val="256"/>
              <w:keepNext w:val="0"/>
              <w:keepLines w:val="0"/>
              <w:pageBreakBefore w:val="0"/>
              <w:widowControl/>
              <w:kinsoku/>
              <w:wordWrap/>
              <w:overflowPunct/>
              <w:topLinePunct w:val="0"/>
              <w:autoSpaceDE/>
              <w:autoSpaceDN/>
              <w:bidi w:val="0"/>
              <w:snapToGrid/>
              <w:spacing w:line="312" w:lineRule="auto"/>
              <w:ind w:firstLine="0" w:firstLineChars="0"/>
              <w:contextualSpacing/>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color w:val="auto"/>
                <w:sz w:val="24"/>
                <w:szCs w:val="24"/>
              </w:rPr>
              <w:t>方案详细完善的得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分，方案较详细完善的得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rPr>
              <w:t>方案不够详细完善的得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US"/>
              </w:rPr>
              <w:t>分</w:t>
            </w:r>
            <w:r>
              <w:rPr>
                <w:rFonts w:hint="eastAsia" w:ascii="宋体" w:hAnsi="宋体" w:eastAsia="宋体" w:cs="宋体"/>
                <w:color w:val="auto"/>
                <w:sz w:val="24"/>
                <w:szCs w:val="24"/>
                <w:lang w:val="en-US" w:eastAsia="zh-CN"/>
              </w:rPr>
              <w:t>，不提供不得分</w:t>
            </w:r>
            <w:r>
              <w:rPr>
                <w:rFonts w:hint="eastAsia" w:ascii="宋体" w:hAnsi="宋体" w:eastAsia="宋体" w:cs="宋体"/>
                <w:color w:val="auto"/>
                <w:sz w:val="24"/>
                <w:szCs w:val="24"/>
                <w:lang w:val="en-US"/>
              </w:rPr>
              <w:t>。</w:t>
            </w:r>
            <w:bookmarkEnd w:id="519"/>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价格</w:t>
            </w:r>
            <w:r>
              <w:rPr>
                <w:rFonts w:hint="eastAsia" w:ascii="宋体" w:hAnsi="宋体" w:eastAsia="宋体" w:cs="宋体"/>
                <w:bCs/>
                <w:color w:val="auto"/>
                <w:kern w:val="0"/>
                <w:sz w:val="24"/>
                <w:szCs w:val="24"/>
                <w:lang w:val="en-US" w:eastAsia="zh-CN"/>
              </w:rPr>
              <w:t>分</w:t>
            </w:r>
          </w:p>
        </w:tc>
        <w:tc>
          <w:tcPr>
            <w:tcW w:w="556"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w:t>
            </w:r>
          </w:p>
        </w:tc>
        <w:tc>
          <w:tcPr>
            <w:tcW w:w="816"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en-US"/>
              </w:rPr>
              <w:t>价格权值=0.</w:t>
            </w:r>
            <w:r>
              <w:rPr>
                <w:rFonts w:hint="eastAsia" w:ascii="宋体" w:hAnsi="宋体" w:eastAsia="宋体" w:cs="宋体"/>
                <w:bCs/>
                <w:color w:val="auto"/>
                <w:kern w:val="0"/>
                <w:sz w:val="24"/>
                <w:szCs w:val="24"/>
                <w:lang w:val="en-US" w:eastAsia="zh-CN"/>
              </w:rPr>
              <w:t>10</w:t>
            </w:r>
          </w:p>
        </w:tc>
        <w:tc>
          <w:tcPr>
            <w:tcW w:w="5046"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最低有效投标价格为评标基准价</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投标报价得分=(评标基准价／投标报价)×价格权值×100</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（计算得分保留小数点后2位）</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评标过程中，不得去掉报价中的最高报价和最低报价。</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903"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10</w:t>
            </w:r>
          </w:p>
        </w:tc>
        <w:tc>
          <w:tcPr>
            <w:tcW w:w="983" w:type="dxa"/>
            <w:vAlign w:val="center"/>
          </w:tcPr>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w:t>
            </w:r>
          </w:p>
        </w:tc>
      </w:tr>
    </w:tbl>
    <w:p>
      <w:pPr>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spacing w:line="360" w:lineRule="auto"/>
        <w:rPr>
          <w:rFonts w:hint="eastAsia" w:ascii="宋体" w:hAnsi="宋体" w:eastAsia="宋体" w:cs="宋体"/>
          <w:b w:val="0"/>
          <w:bCs w:val="0"/>
          <w:color w:val="auto"/>
          <w:sz w:val="24"/>
        </w:rPr>
      </w:pPr>
      <w:r>
        <w:rPr>
          <w:rFonts w:hint="eastAsia" w:ascii="宋体" w:hAnsi="宋体" w:eastAsia="宋体" w:cs="宋体"/>
          <w:color w:val="auto"/>
          <w:sz w:val="20"/>
          <w:szCs w:val="20"/>
          <w:shd w:val="clear" w:color="auto" w:fill="FFFFFF"/>
        </w:rPr>
        <w:t> *</w:t>
      </w:r>
      <w:r>
        <w:rPr>
          <w:rFonts w:hint="eastAsia" w:ascii="宋体" w:hAnsi="宋体" w:eastAsia="宋体" w:cs="宋体"/>
          <w:b/>
          <w:color w:val="auto"/>
          <w:sz w:val="24"/>
        </w:rPr>
        <w:t>备注：</w:t>
      </w:r>
      <w:r>
        <w:rPr>
          <w:rFonts w:hint="eastAsia" w:ascii="宋体" w:hAnsi="宋体" w:eastAsia="宋体" w:cs="宋体"/>
          <w:b w:val="0"/>
          <w:bCs w:val="0"/>
          <w:color w:val="auto"/>
          <w:sz w:val="24"/>
        </w:rPr>
        <w:t xml:space="preserve">1、投标人编制投标文件（商务技术文件部分）时，建议按此目录（序号和内容）提供评标标准相应的商务技术资料。 </w:t>
      </w:r>
    </w:p>
    <w:p>
      <w:pPr>
        <w:spacing w:line="360" w:lineRule="auto"/>
        <w:rPr>
          <w:rFonts w:hint="eastAsia" w:ascii="宋体" w:hAnsi="宋体" w:eastAsia="宋体" w:cs="宋体"/>
          <w:b w:val="0"/>
          <w:bCs w:val="0"/>
          <w:color w:val="auto"/>
          <w:sz w:val="24"/>
        </w:rPr>
      </w:pPr>
      <w:r>
        <w:rPr>
          <w:rFonts w:hint="eastAsia" w:ascii="宋体" w:hAnsi="宋体" w:eastAsia="宋体" w:cs="宋体"/>
          <w:b w:val="0"/>
          <w:bCs w:val="0"/>
          <w:color w:val="auto"/>
          <w:sz w:val="24"/>
        </w:rPr>
        <w:t>2、评分条款中涉及的业绩、荣誉、人员、社保等分公司均有效。涉及社保、劳动关系证明关系的，如人员为法人代表，则无需提供相关证明，提供营业执照及身份证即可。</w:t>
      </w:r>
    </w:p>
    <w:p>
      <w:pPr>
        <w:spacing w:line="360" w:lineRule="auto"/>
        <w:rPr>
          <w:rFonts w:hint="eastAsia" w:ascii="宋体" w:hAnsi="宋体" w:eastAsia="宋体" w:cs="宋体"/>
          <w:b w:val="0"/>
          <w:bCs w:val="0"/>
          <w:color w:val="auto"/>
          <w:sz w:val="24"/>
        </w:rPr>
      </w:pPr>
      <w:r>
        <w:rPr>
          <w:rFonts w:hint="eastAsia" w:ascii="宋体" w:hAnsi="宋体" w:eastAsia="宋体" w:cs="宋体"/>
          <w:b w:val="0"/>
          <w:bCs w:val="0"/>
          <w:color w:val="auto"/>
          <w:sz w:val="24"/>
        </w:rPr>
        <w:t>3、投标文件中如附有外文资料，必须逐一对应翻译成中文并加盖投标人公章后附在相关外文资料后面，否则外文资料不予认可。</w:t>
      </w:r>
    </w:p>
    <w:p>
      <w:pPr>
        <w:spacing w:line="360" w:lineRule="auto"/>
        <w:rPr>
          <w:rFonts w:hint="eastAsia" w:ascii="宋体" w:hAnsi="宋体" w:eastAsia="宋体" w:cs="宋体"/>
          <w:color w:val="auto"/>
        </w:rPr>
      </w:pPr>
    </w:p>
    <w:p>
      <w:pPr>
        <w:snapToGrid w:val="0"/>
        <w:spacing w:line="360" w:lineRule="auto"/>
        <w:rPr>
          <w:rFonts w:hint="eastAsia" w:ascii="宋体" w:hAnsi="宋体" w:eastAsia="宋体" w:cs="宋体"/>
          <w:b/>
          <w:color w:val="auto"/>
          <w:sz w:val="24"/>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32"/>
        </w:rPr>
      </w:pPr>
    </w:p>
    <w:p>
      <w:pPr>
        <w:snapToGrid w:val="0"/>
        <w:spacing w:line="360" w:lineRule="auto"/>
        <w:rPr>
          <w:rFonts w:hint="eastAsia" w:ascii="宋体" w:hAnsi="宋体" w:eastAsia="宋体" w:cs="宋体"/>
          <w:b/>
          <w:color w:val="auto"/>
          <w:sz w:val="28"/>
          <w:szCs w:val="28"/>
        </w:rPr>
      </w:pPr>
      <w:r>
        <w:rPr>
          <w:rFonts w:hint="eastAsia" w:ascii="宋体" w:hAnsi="宋体" w:eastAsia="宋体" w:cs="宋体"/>
          <w:b/>
          <w:color w:val="auto"/>
          <w:sz w:val="32"/>
        </w:rPr>
        <w:t>一、评标方法</w:t>
      </w:r>
    </w:p>
    <w:p>
      <w:pPr>
        <w:adjustRightInd/>
        <w:spacing w:line="360" w:lineRule="auto"/>
        <w:ind w:firstLine="472" w:firstLineChars="196"/>
        <w:rPr>
          <w:rFonts w:hint="eastAsia" w:ascii="宋体" w:hAnsi="宋体" w:eastAsia="宋体" w:cs="宋体"/>
          <w:color w:val="auto"/>
          <w:kern w:val="0"/>
          <w:sz w:val="24"/>
        </w:rPr>
      </w:pPr>
      <w:r>
        <w:rPr>
          <w:rFonts w:hint="eastAsia" w:ascii="宋体" w:hAnsi="宋体" w:eastAsia="宋体" w:cs="宋体"/>
          <w:b/>
          <w:color w:val="auto"/>
          <w:kern w:val="0"/>
          <w:sz w:val="24"/>
        </w:rPr>
        <w:t>1.本项目采用综合评分法。</w:t>
      </w:r>
      <w:r>
        <w:rPr>
          <w:rFonts w:hint="eastAsia" w:ascii="宋体" w:hAnsi="宋体" w:eastAsia="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rPr>
      </w:pPr>
      <w:r>
        <w:rPr>
          <w:rFonts w:hint="eastAsia" w:ascii="宋体" w:hAnsi="宋体" w:eastAsia="宋体" w:cs="宋体"/>
          <w:b/>
          <w:color w:val="auto"/>
          <w:sz w:val="32"/>
        </w:rPr>
        <w:t>二、评标标准</w:t>
      </w:r>
    </w:p>
    <w:p>
      <w:pPr>
        <w:spacing w:line="360" w:lineRule="auto"/>
        <w:ind w:firstLine="472" w:firstLineChars="196"/>
        <w:rPr>
          <w:rFonts w:hint="eastAsia" w:ascii="宋体" w:hAnsi="宋体" w:eastAsia="宋体" w:cs="宋体"/>
          <w:b/>
          <w:color w:val="auto"/>
          <w:sz w:val="24"/>
        </w:rPr>
      </w:pPr>
      <w:r>
        <w:rPr>
          <w:rFonts w:hint="eastAsia" w:ascii="宋体" w:hAnsi="宋体" w:eastAsia="宋体" w:cs="宋体"/>
          <w:b/>
          <w:color w:val="auto"/>
          <w:sz w:val="24"/>
        </w:rPr>
        <w:t>2.</w:t>
      </w:r>
      <w:r>
        <w:rPr>
          <w:rFonts w:hint="eastAsia" w:ascii="宋体" w:hAnsi="宋体" w:eastAsia="宋体" w:cs="宋体"/>
          <w:color w:val="auto"/>
        </w:rPr>
        <w:t xml:space="preserve"> </w:t>
      </w:r>
      <w:r>
        <w:rPr>
          <w:rFonts w:hint="eastAsia" w:ascii="宋体" w:hAnsi="宋体" w:eastAsia="宋体" w:cs="宋体"/>
          <w:b/>
          <w:color w:val="auto"/>
          <w:sz w:val="24"/>
        </w:rPr>
        <w:t>评标标准：</w:t>
      </w:r>
      <w:r>
        <w:rPr>
          <w:rFonts w:hint="eastAsia" w:ascii="宋体" w:hAnsi="宋体" w:eastAsia="宋体" w:cs="宋体"/>
          <w:color w:val="auto"/>
          <w:kern w:val="0"/>
          <w:sz w:val="24"/>
        </w:rPr>
        <w:t>见评标办法前附表。</w:t>
      </w:r>
    </w:p>
    <w:p>
      <w:pPr>
        <w:spacing w:line="360" w:lineRule="auto"/>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三、评标程序</w:t>
      </w:r>
    </w:p>
    <w:p>
      <w:pPr>
        <w:spacing w:line="360" w:lineRule="auto"/>
        <w:ind w:firstLine="472" w:firstLineChars="196"/>
        <w:rPr>
          <w:rFonts w:hint="eastAsia" w:ascii="宋体" w:hAnsi="宋体" w:eastAsia="宋体" w:cs="宋体"/>
          <w:color w:val="auto"/>
          <w:kern w:val="0"/>
          <w:sz w:val="24"/>
        </w:rPr>
      </w:pPr>
      <w:r>
        <w:rPr>
          <w:rFonts w:hint="eastAsia" w:ascii="宋体" w:hAnsi="宋体" w:eastAsia="宋体" w:cs="宋体"/>
          <w:b/>
          <w:color w:val="auto"/>
          <w:kern w:val="0"/>
          <w:sz w:val="24"/>
        </w:rPr>
        <w:t>3.1符合性审查。</w:t>
      </w:r>
      <w:r>
        <w:rPr>
          <w:rFonts w:hint="eastAsia" w:ascii="宋体" w:hAnsi="宋体" w:eastAsia="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rPr>
      </w:pPr>
      <w:r>
        <w:rPr>
          <w:rFonts w:hint="eastAsia" w:ascii="宋体" w:hAnsi="宋体" w:eastAsia="宋体" w:cs="宋体"/>
          <w:b/>
          <w:color w:val="auto"/>
          <w:kern w:val="0"/>
          <w:sz w:val="24"/>
        </w:rPr>
        <w:t>3.2 比较与评价。</w:t>
      </w:r>
      <w:r>
        <w:rPr>
          <w:rFonts w:hint="eastAsia" w:ascii="宋体" w:hAnsi="宋体" w:eastAsia="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rPr>
      </w:pPr>
      <w:r>
        <w:rPr>
          <w:rFonts w:hint="eastAsia" w:ascii="宋体" w:hAnsi="宋体" w:eastAsia="宋体" w:cs="宋体"/>
          <w:b/>
          <w:color w:val="auto"/>
          <w:kern w:val="0"/>
          <w:sz w:val="24"/>
        </w:rPr>
        <w:t>3.3汇总商务技术得分。</w:t>
      </w:r>
      <w:r>
        <w:rPr>
          <w:rFonts w:hint="eastAsia" w:ascii="宋体" w:hAnsi="宋体" w:eastAsia="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rPr>
      </w:pPr>
      <w:r>
        <w:rPr>
          <w:rFonts w:hint="eastAsia" w:ascii="宋体" w:hAnsi="宋体" w:eastAsia="宋体" w:cs="宋体"/>
          <w:b/>
          <w:color w:val="auto"/>
          <w:kern w:val="0"/>
          <w:sz w:val="24"/>
        </w:rPr>
        <w:t>3.4报价评审。</w:t>
      </w:r>
    </w:p>
    <w:p>
      <w:pPr>
        <w:pStyle w:val="129"/>
        <w:spacing w:before="0"/>
        <w:ind w:firstLine="508" w:firstLineChars="212"/>
        <w:rPr>
          <w:rFonts w:hint="eastAsia" w:ascii="宋体" w:hAnsi="宋体" w:eastAsia="宋体" w:cs="宋体"/>
          <w:color w:val="auto"/>
          <w:kern w:val="0"/>
        </w:rPr>
      </w:pPr>
      <w:r>
        <w:rPr>
          <w:rFonts w:hint="eastAsia" w:ascii="宋体" w:hAnsi="宋体" w:eastAsia="宋体" w:cs="宋体"/>
          <w:color w:val="auto"/>
          <w:kern w:val="0"/>
        </w:rPr>
        <w:t>3.4.1投标文件报价出现前后不一致的，按照下列规定修正：</w:t>
      </w:r>
    </w:p>
    <w:p>
      <w:pPr>
        <w:pStyle w:val="129"/>
        <w:spacing w:before="0"/>
        <w:ind w:firstLine="480"/>
        <w:rPr>
          <w:rFonts w:hint="eastAsia" w:ascii="宋体" w:hAnsi="宋体" w:eastAsia="宋体" w:cs="宋体"/>
          <w:color w:val="auto"/>
          <w:kern w:val="0"/>
          <w:szCs w:val="24"/>
        </w:rPr>
      </w:pPr>
      <w:r>
        <w:rPr>
          <w:rFonts w:hint="eastAsia" w:ascii="宋体" w:hAnsi="宋体" w:eastAsia="宋体" w:cs="宋体"/>
          <w:color w:val="auto"/>
          <w:kern w:val="0"/>
          <w:szCs w:val="24"/>
        </w:rPr>
        <w:t>3.4.1.1投标文件中开标一览表(报价表)内容与投标文件中相应内容不一致的，以开标一览表(报价表)为准;</w:t>
      </w:r>
    </w:p>
    <w:p>
      <w:pPr>
        <w:pStyle w:val="129"/>
        <w:spacing w:before="0"/>
        <w:ind w:firstLine="480"/>
        <w:rPr>
          <w:rFonts w:hint="eastAsia" w:ascii="宋体" w:hAnsi="宋体" w:eastAsia="宋体" w:cs="宋体"/>
          <w:color w:val="auto"/>
          <w:kern w:val="0"/>
          <w:szCs w:val="24"/>
        </w:rPr>
      </w:pPr>
      <w:r>
        <w:rPr>
          <w:rFonts w:hint="eastAsia" w:ascii="宋体" w:hAnsi="宋体" w:eastAsia="宋体" w:cs="宋体"/>
          <w:color w:val="auto"/>
          <w:kern w:val="0"/>
          <w:szCs w:val="24"/>
        </w:rPr>
        <w:t>3.4.1.2大写金额和小写金额不一致的，以大写金额为准;</w:t>
      </w:r>
    </w:p>
    <w:p>
      <w:pPr>
        <w:pStyle w:val="129"/>
        <w:spacing w:before="0"/>
        <w:ind w:firstLine="480"/>
        <w:rPr>
          <w:rFonts w:hint="eastAsia" w:ascii="宋体" w:hAnsi="宋体" w:eastAsia="宋体" w:cs="宋体"/>
          <w:color w:val="auto"/>
          <w:kern w:val="0"/>
          <w:szCs w:val="24"/>
        </w:rPr>
      </w:pPr>
      <w:r>
        <w:rPr>
          <w:rFonts w:hint="eastAsia" w:ascii="宋体" w:hAnsi="宋体" w:eastAsia="宋体" w:cs="宋体"/>
          <w:color w:val="auto"/>
          <w:kern w:val="0"/>
          <w:szCs w:val="24"/>
        </w:rPr>
        <w:t>3.4.1.3单价金额小数点或者百分比有明显错位的，以开标一览表的总价为准，并修改单价;</w:t>
      </w:r>
    </w:p>
    <w:p>
      <w:pPr>
        <w:pStyle w:val="129"/>
        <w:spacing w:before="0"/>
        <w:ind w:firstLine="480"/>
        <w:rPr>
          <w:rFonts w:hint="eastAsia" w:ascii="宋体" w:hAnsi="宋体" w:eastAsia="宋体" w:cs="宋体"/>
          <w:color w:val="auto"/>
          <w:kern w:val="0"/>
          <w:szCs w:val="24"/>
        </w:rPr>
      </w:pPr>
      <w:r>
        <w:rPr>
          <w:rFonts w:hint="eastAsia" w:ascii="宋体" w:hAnsi="宋体" w:eastAsia="宋体" w:cs="宋体"/>
          <w:color w:val="auto"/>
          <w:kern w:val="0"/>
          <w:szCs w:val="24"/>
        </w:rPr>
        <w:t>3.4.1.4总价金额与按单价汇总金额不一致的，以单价金额计算结果为准。</w:t>
      </w:r>
    </w:p>
    <w:p>
      <w:pPr>
        <w:pStyle w:val="129"/>
        <w:spacing w:before="0"/>
        <w:ind w:firstLine="480"/>
        <w:rPr>
          <w:rFonts w:hint="eastAsia" w:ascii="宋体" w:hAnsi="宋体" w:eastAsia="宋体" w:cs="宋体"/>
          <w:color w:val="auto"/>
          <w:kern w:val="0"/>
          <w:szCs w:val="24"/>
        </w:rPr>
      </w:pPr>
      <w:r>
        <w:rPr>
          <w:rFonts w:hint="eastAsia" w:ascii="宋体" w:hAnsi="宋体" w:eastAsia="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3.4.3投标报价超过招标文件中规定的预算金额或者最高限价的，投标无效。</w:t>
      </w:r>
    </w:p>
    <w:p>
      <w:pPr>
        <w:pStyle w:val="129"/>
        <w:spacing w:before="0"/>
        <w:ind w:firstLine="480"/>
        <w:rPr>
          <w:rFonts w:hint="eastAsia" w:ascii="宋体" w:hAnsi="宋体" w:eastAsia="宋体" w:cs="宋体"/>
          <w:color w:val="auto"/>
          <w:kern w:val="0"/>
          <w:szCs w:val="24"/>
        </w:rPr>
      </w:pPr>
      <w:r>
        <w:rPr>
          <w:rFonts w:hint="eastAsia" w:ascii="宋体" w:hAnsi="宋体" w:eastAsia="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宋体" w:hAnsi="宋体" w:eastAsia="宋体" w:cs="宋体"/>
          <w:color w:val="auto"/>
          <w:kern w:val="0"/>
          <w:szCs w:val="24"/>
        </w:rPr>
      </w:pPr>
      <w:r>
        <w:rPr>
          <w:rFonts w:hint="eastAsia" w:ascii="宋体" w:hAnsi="宋体" w:eastAsia="宋体" w:cs="宋体"/>
          <w:color w:val="auto"/>
          <w:kern w:val="0"/>
          <w:szCs w:val="24"/>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rPr>
      </w:pPr>
      <w:r>
        <w:rPr>
          <w:rFonts w:hint="eastAsia" w:ascii="宋体" w:hAnsi="宋体" w:eastAsia="宋体" w:cs="宋体"/>
          <w:b/>
          <w:color w:val="auto"/>
          <w:kern w:val="0"/>
          <w:sz w:val="24"/>
        </w:rPr>
        <w:t>3.5排序与推荐。</w:t>
      </w:r>
      <w:r>
        <w:rPr>
          <w:rFonts w:hint="eastAsia" w:ascii="宋体" w:hAnsi="宋体" w:eastAsia="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rPr>
      </w:pPr>
      <w:r>
        <w:rPr>
          <w:rFonts w:hint="eastAsia" w:ascii="宋体" w:hAnsi="宋体" w:eastAsia="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rPr>
      </w:pPr>
      <w:r>
        <w:rPr>
          <w:rFonts w:hint="eastAsia" w:ascii="宋体" w:hAnsi="宋体" w:eastAsia="宋体" w:cs="宋体"/>
          <w:b/>
          <w:color w:val="auto"/>
          <w:kern w:val="0"/>
          <w:sz w:val="24"/>
        </w:rPr>
        <w:t>3.6编写评标报告。</w:t>
      </w:r>
      <w:r>
        <w:rPr>
          <w:rFonts w:hint="eastAsia" w:ascii="宋体" w:hAnsi="宋体" w:eastAsia="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rPr>
      </w:pPr>
      <w:r>
        <w:rPr>
          <w:rFonts w:hint="eastAsia" w:ascii="宋体" w:hAnsi="宋体" w:eastAsia="宋体" w:cs="宋体"/>
          <w:b/>
          <w:color w:val="auto"/>
          <w:sz w:val="32"/>
        </w:rPr>
        <w:t>四、评标中的其他事项</w:t>
      </w:r>
    </w:p>
    <w:p>
      <w:pPr>
        <w:pStyle w:val="129"/>
        <w:spacing w:before="0"/>
        <w:ind w:firstLine="472" w:firstLineChars="196"/>
        <w:rPr>
          <w:rFonts w:hint="eastAsia" w:ascii="宋体" w:hAnsi="宋体" w:eastAsia="宋体" w:cs="宋体"/>
          <w:color w:val="auto"/>
          <w:kern w:val="0"/>
          <w:szCs w:val="24"/>
        </w:rPr>
      </w:pPr>
      <w:r>
        <w:rPr>
          <w:rFonts w:hint="eastAsia" w:ascii="宋体" w:hAnsi="宋体" w:eastAsia="宋体" w:cs="宋体"/>
          <w:b/>
          <w:color w:val="auto"/>
          <w:kern w:val="0"/>
          <w:szCs w:val="24"/>
        </w:rPr>
        <w:t>4.1投标人澄清、说明或者补正。</w:t>
      </w:r>
      <w:r>
        <w:rPr>
          <w:rFonts w:hint="eastAsia" w:ascii="宋体" w:hAnsi="宋体" w:eastAsia="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color w:val="auto"/>
          <w:szCs w:val="21"/>
        </w:rPr>
      </w:pPr>
      <w:r>
        <w:rPr>
          <w:rFonts w:hint="eastAsia" w:ascii="宋体" w:hAnsi="宋体" w:eastAsia="宋体" w:cs="宋体"/>
          <w:b/>
          <w:color w:val="auto"/>
          <w:kern w:val="0"/>
        </w:rPr>
        <w:t>4.2投标无效。</w:t>
      </w:r>
      <w:r>
        <w:rPr>
          <w:rFonts w:hint="eastAsia" w:ascii="宋体" w:hAnsi="宋体" w:eastAsia="宋体" w:cs="宋体"/>
          <w:color w:val="auto"/>
          <w:szCs w:val="21"/>
        </w:rPr>
        <w:t>有下列情形之一的，投标无效：</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4.2.2投标文件未按照招标文件要求签署、盖章的；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4.2.4投标文件含有采购人不能接受的附加条件的；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4.2.9投标人对根据修正原则修正后的报价不确认的；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4.2.10投标人提供虚假材料投标的；</w:t>
      </w:r>
    </w:p>
    <w:p>
      <w:pPr>
        <w:spacing w:line="360" w:lineRule="auto"/>
        <w:ind w:firstLine="240" w:firstLineChars="100"/>
        <w:rPr>
          <w:rFonts w:hint="eastAsia" w:ascii="宋体" w:hAnsi="宋体" w:eastAsia="宋体" w:cs="宋体"/>
          <w:color w:val="auto"/>
          <w:kern w:val="0"/>
          <w:sz w:val="24"/>
        </w:rPr>
      </w:pPr>
      <w:r>
        <w:rPr>
          <w:rFonts w:hint="eastAsia" w:ascii="宋体" w:hAnsi="宋体" w:eastAsia="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4.2.12投标人仅提交备份投标文件，未在电子交易平台传输递交投标文件的，投标无效；</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4.2.13投标人未提供样品或提供的样品不满足采购需求实质性条件的，投标无效；</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lang w:val="en-US"/>
        </w:rPr>
        <w:t>4.2.14 投标文件不满足招标文件的实质性要求的；</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4.2.1</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color w:val="auto"/>
        </w:rPr>
      </w:pPr>
      <w:r>
        <w:rPr>
          <w:rFonts w:hint="eastAsia" w:ascii="宋体" w:hAnsi="宋体" w:eastAsia="宋体" w:cs="宋体"/>
          <w:b/>
          <w:color w:val="auto"/>
        </w:rPr>
        <w:t>5.废标。</w:t>
      </w:r>
      <w:r>
        <w:rPr>
          <w:rFonts w:hint="eastAsia" w:ascii="宋体" w:hAnsi="宋体" w:eastAsia="宋体" w:cs="宋体"/>
          <w:color w:val="auto"/>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5.1符合专业条件的供应商或者对招标文件作实质响应的供应商不足3家的；</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5.2出现影响采购公正的违法、违规行为的；</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5.3投标人的报价均超过了采购预算，采购人不能支付的；</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5.4因重大变故，采购任务取消的。</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废标后，</w:t>
      </w:r>
      <w:r>
        <w:rPr>
          <w:rFonts w:hint="eastAsia" w:ascii="宋体" w:hAnsi="宋体" w:eastAsia="宋体" w:cs="宋体"/>
          <w:color w:val="auto"/>
          <w:lang w:eastAsia="zh-CN"/>
        </w:rPr>
        <w:t>采购代理机构</w:t>
      </w:r>
      <w:r>
        <w:rPr>
          <w:rFonts w:hint="eastAsia" w:ascii="宋体" w:hAnsi="宋体" w:eastAsia="宋体" w:cs="宋体"/>
          <w:color w:val="auto"/>
        </w:rPr>
        <w:t>应当将废标理由通知所有投标人。</w:t>
      </w:r>
    </w:p>
    <w:p>
      <w:pPr>
        <w:pStyle w:val="25"/>
        <w:snapToGrid w:val="0"/>
        <w:spacing w:line="360" w:lineRule="auto"/>
        <w:ind w:firstLine="590" w:firstLineChars="245"/>
        <w:rPr>
          <w:rFonts w:hint="eastAsia" w:ascii="宋体" w:hAnsi="宋体" w:eastAsia="宋体" w:cs="宋体"/>
          <w:color w:val="auto"/>
        </w:rPr>
      </w:pPr>
      <w:r>
        <w:rPr>
          <w:rFonts w:hint="eastAsia" w:ascii="宋体" w:hAnsi="宋体" w:eastAsia="宋体" w:cs="宋体"/>
          <w:b/>
          <w:color w:val="auto"/>
        </w:rPr>
        <w:t>6.修改招标文件，重新组织采购活动。</w:t>
      </w:r>
      <w:r>
        <w:rPr>
          <w:rFonts w:hint="eastAsia" w:ascii="宋体" w:hAnsi="宋体" w:eastAsia="宋体" w:cs="宋体"/>
          <w:color w:val="auto"/>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lang w:eastAsia="zh-CN"/>
        </w:rPr>
        <w:t>采购代理机构</w:t>
      </w:r>
      <w:r>
        <w:rPr>
          <w:rFonts w:hint="eastAsia" w:ascii="宋体" w:hAnsi="宋体" w:eastAsia="宋体" w:cs="宋体"/>
          <w:color w:val="auto"/>
        </w:rPr>
        <w:t>沟通并作书面记录。采购人、</w:t>
      </w:r>
      <w:r>
        <w:rPr>
          <w:rFonts w:hint="eastAsia" w:ascii="宋体" w:hAnsi="宋体" w:eastAsia="宋体" w:cs="宋体"/>
          <w:color w:val="auto"/>
          <w:lang w:eastAsia="zh-CN"/>
        </w:rPr>
        <w:t>采购代理机构</w:t>
      </w:r>
      <w:r>
        <w:rPr>
          <w:rFonts w:hint="eastAsia" w:ascii="宋体" w:hAnsi="宋体" w:eastAsia="宋体" w:cs="宋体"/>
          <w:color w:val="auto"/>
        </w:rPr>
        <w:t>确认后，将修改招标文件，重新组织采购活动。</w:t>
      </w:r>
    </w:p>
    <w:p>
      <w:pPr>
        <w:pStyle w:val="25"/>
        <w:snapToGrid w:val="0"/>
        <w:spacing w:line="360" w:lineRule="auto"/>
        <w:ind w:firstLine="482"/>
        <w:rPr>
          <w:rFonts w:hint="eastAsia" w:ascii="宋体" w:hAnsi="宋体" w:eastAsia="宋体" w:cs="宋体"/>
          <w:color w:val="auto"/>
        </w:rPr>
      </w:pPr>
      <w:r>
        <w:rPr>
          <w:rFonts w:hint="eastAsia" w:ascii="宋体" w:hAnsi="宋体" w:eastAsia="宋体" w:cs="宋体"/>
          <w:b/>
          <w:color w:val="auto"/>
          <w:kern w:val="0"/>
        </w:rPr>
        <w:t>7.重新开展采购。</w:t>
      </w:r>
      <w:r>
        <w:rPr>
          <w:rFonts w:hint="eastAsia" w:ascii="宋体" w:hAnsi="宋体" w:eastAsia="宋体" w:cs="宋体"/>
          <w:color w:val="auto"/>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7.1未确定中标供应商的，终止本次政府采购活动，重新开展政府采购活动。</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7.4政府采购合同已经履行，给采购人、供应商造成损失的，由责任人承担赔偿责任。</w:t>
      </w:r>
    </w:p>
    <w:p>
      <w:pPr>
        <w:pStyle w:val="25"/>
        <w:snapToGrid w:val="0"/>
        <w:spacing w:line="360" w:lineRule="auto"/>
        <w:rPr>
          <w:rFonts w:hint="eastAsia" w:ascii="宋体" w:hAnsi="宋体" w:eastAsia="宋体" w:cs="宋体"/>
          <w:color w:val="auto"/>
        </w:rPr>
      </w:pPr>
      <w:r>
        <w:rPr>
          <w:rFonts w:hint="eastAsia" w:ascii="宋体" w:hAnsi="宋体" w:eastAsia="宋体"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color w:val="auto"/>
        </w:rPr>
      </w:pPr>
    </w:p>
    <w:bookmarkEnd w:id="27"/>
    <w:p>
      <w:pPr>
        <w:spacing w:line="360" w:lineRule="auto"/>
        <w:ind w:left="720" w:leftChars="343" w:firstLine="1084" w:firstLineChars="300"/>
        <w:outlineLvl w:val="0"/>
        <w:rPr>
          <w:rFonts w:hint="eastAsia" w:ascii="宋体" w:hAnsi="宋体" w:eastAsia="宋体" w:cs="宋体"/>
          <w:b/>
          <w:color w:val="auto"/>
          <w:sz w:val="36"/>
          <w:szCs w:val="36"/>
        </w:rPr>
      </w:pPr>
      <w:bookmarkStart w:id="393" w:name="第五部分"/>
      <w:bookmarkStart w:id="394" w:name="_Toc86217003"/>
    </w:p>
    <w:p>
      <w:pPr>
        <w:spacing w:line="360" w:lineRule="auto"/>
        <w:ind w:left="720" w:leftChars="343" w:firstLine="1084" w:firstLineChars="300"/>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    </w:t>
      </w:r>
    </w:p>
    <w:p>
      <w:pPr>
        <w:spacing w:line="360" w:lineRule="auto"/>
        <w:ind w:left="720" w:leftChars="343" w:firstLine="1084" w:firstLineChars="300"/>
        <w:outlineLvl w:val="0"/>
        <w:rPr>
          <w:rFonts w:hint="eastAsia" w:ascii="宋体" w:hAnsi="宋体" w:eastAsia="宋体" w:cs="宋体"/>
          <w:b/>
          <w:color w:val="auto"/>
          <w:sz w:val="36"/>
          <w:szCs w:val="36"/>
        </w:rPr>
      </w:pPr>
    </w:p>
    <w:p>
      <w:pPr>
        <w:spacing w:line="360" w:lineRule="auto"/>
        <w:ind w:left="720" w:leftChars="343" w:firstLine="1084" w:firstLineChars="300"/>
        <w:outlineLvl w:val="0"/>
        <w:rPr>
          <w:rFonts w:hint="eastAsia" w:ascii="宋体" w:hAnsi="宋体" w:eastAsia="宋体" w:cs="宋体"/>
          <w:b/>
          <w:color w:val="auto"/>
          <w:sz w:val="36"/>
          <w:szCs w:val="36"/>
        </w:rPr>
      </w:pPr>
    </w:p>
    <w:p>
      <w:pPr>
        <w:spacing w:line="360" w:lineRule="auto"/>
        <w:ind w:left="720" w:leftChars="343" w:firstLine="1084" w:firstLineChars="300"/>
        <w:outlineLvl w:val="0"/>
        <w:rPr>
          <w:rFonts w:hint="eastAsia" w:ascii="宋体" w:hAnsi="宋体" w:eastAsia="宋体" w:cs="宋体"/>
          <w:b/>
          <w:color w:val="auto"/>
          <w:sz w:val="36"/>
          <w:szCs w:val="36"/>
        </w:rPr>
      </w:pPr>
    </w:p>
    <w:p>
      <w:pPr>
        <w:spacing w:line="360" w:lineRule="auto"/>
        <w:ind w:left="720" w:leftChars="343" w:firstLine="1084" w:firstLineChars="300"/>
        <w:outlineLvl w:val="0"/>
        <w:rPr>
          <w:rFonts w:hint="eastAsia" w:ascii="宋体" w:hAnsi="宋体" w:eastAsia="宋体" w:cs="宋体"/>
          <w:b/>
          <w:color w:val="auto"/>
          <w:sz w:val="36"/>
          <w:szCs w:val="36"/>
        </w:rPr>
      </w:pPr>
    </w:p>
    <w:p>
      <w:pPr>
        <w:spacing w:line="360" w:lineRule="auto"/>
        <w:ind w:left="720" w:leftChars="343" w:firstLine="1084" w:firstLineChars="300"/>
        <w:outlineLvl w:val="0"/>
        <w:rPr>
          <w:rFonts w:hint="eastAsia" w:ascii="宋体" w:hAnsi="宋体" w:eastAsia="宋体" w:cs="宋体"/>
          <w:b/>
          <w:color w:val="auto"/>
          <w:sz w:val="36"/>
          <w:szCs w:val="36"/>
        </w:rPr>
      </w:pPr>
    </w:p>
    <w:p>
      <w:pPr>
        <w:widowControl/>
        <w:adjustRightInd/>
        <w:jc w:val="left"/>
        <w:rPr>
          <w:rFonts w:hint="eastAsia" w:ascii="宋体" w:hAnsi="宋体" w:eastAsia="宋体" w:cs="宋体"/>
          <w:b/>
          <w:color w:val="auto"/>
          <w:sz w:val="36"/>
          <w:szCs w:val="36"/>
        </w:rPr>
      </w:pPr>
      <w:r>
        <w:rPr>
          <w:rFonts w:hint="eastAsia" w:ascii="宋体" w:hAnsi="宋体" w:eastAsia="宋体" w:cs="宋体"/>
          <w:b/>
          <w:color w:val="auto"/>
          <w:sz w:val="36"/>
          <w:szCs w:val="36"/>
        </w:rPr>
        <w:br w:type="page"/>
      </w:r>
    </w:p>
    <w:p>
      <w:pPr>
        <w:spacing w:line="360" w:lineRule="auto"/>
        <w:ind w:left="720" w:leftChars="343" w:firstLine="1084" w:firstLineChars="300"/>
        <w:outlineLvl w:val="0"/>
        <w:rPr>
          <w:rFonts w:hint="eastAsia" w:ascii="宋体" w:hAnsi="宋体" w:eastAsia="宋体" w:cs="宋体"/>
          <w:b/>
          <w:color w:val="auto"/>
          <w:sz w:val="36"/>
          <w:szCs w:val="36"/>
        </w:rPr>
      </w:pPr>
      <w:r>
        <w:rPr>
          <w:rFonts w:hint="eastAsia" w:ascii="宋体" w:hAnsi="宋体" w:eastAsia="宋体" w:cs="宋体"/>
          <w:b/>
          <w:color w:val="auto"/>
          <w:sz w:val="36"/>
          <w:szCs w:val="36"/>
        </w:rPr>
        <w:t>第五部分 拟签订的合同文本</w:t>
      </w:r>
    </w:p>
    <w:p>
      <w:pPr>
        <w:rPr>
          <w:rFonts w:hint="eastAsia" w:ascii="宋体" w:hAnsi="宋体" w:eastAsia="宋体" w:cs="宋体"/>
          <w:color w:val="auto"/>
          <w:sz w:val="24"/>
          <w:u w:val="single"/>
        </w:rPr>
      </w:pPr>
      <w:r>
        <w:rPr>
          <w:rFonts w:hint="eastAsia" w:ascii="宋体" w:hAnsi="宋体" w:eastAsia="宋体" w:cs="宋体"/>
          <w:color w:val="auto"/>
          <w:sz w:val="24"/>
        </w:rPr>
        <w:t>合同编号：</w:t>
      </w:r>
    </w:p>
    <w:p>
      <w:pPr>
        <w:spacing w:line="480" w:lineRule="auto"/>
        <w:jc w:val="center"/>
        <w:rPr>
          <w:rFonts w:hint="eastAsia" w:ascii="宋体" w:hAnsi="宋体" w:eastAsia="宋体" w:cs="宋体"/>
          <w:b/>
          <w:color w:val="auto"/>
          <w:sz w:val="28"/>
          <w:szCs w:val="28"/>
        </w:rPr>
      </w:pPr>
    </w:p>
    <w:p>
      <w:pPr>
        <w:spacing w:line="480" w:lineRule="auto"/>
        <w:jc w:val="center"/>
        <w:rPr>
          <w:rFonts w:hint="eastAsia" w:ascii="宋体" w:hAnsi="宋体" w:eastAsia="宋体" w:cs="宋体"/>
          <w:b/>
          <w:color w:val="auto"/>
          <w:sz w:val="24"/>
        </w:rPr>
      </w:pPr>
    </w:p>
    <w:p>
      <w:pPr>
        <w:spacing w:line="480" w:lineRule="auto"/>
        <w:jc w:val="center"/>
        <w:rPr>
          <w:rFonts w:hint="eastAsia" w:ascii="宋体" w:hAnsi="宋体" w:eastAsia="宋体" w:cs="宋体"/>
          <w:b/>
          <w:color w:val="auto"/>
          <w:sz w:val="24"/>
        </w:rPr>
      </w:pPr>
    </w:p>
    <w:p>
      <w:pPr>
        <w:spacing w:line="480" w:lineRule="auto"/>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政府采购合同参考范本</w:t>
      </w:r>
    </w:p>
    <w:p>
      <w:pPr>
        <w:spacing w:line="480" w:lineRule="auto"/>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（服务类）</w:t>
      </w:r>
    </w:p>
    <w:p>
      <w:pPr>
        <w:pStyle w:val="700"/>
        <w:ind w:firstLine="2843" w:firstLineChars="1180"/>
        <w:rPr>
          <w:rFonts w:hint="eastAsia" w:ascii="宋体" w:hAnsi="宋体" w:eastAsia="宋体" w:cs="宋体"/>
          <w:b/>
          <w:color w:val="auto"/>
          <w:szCs w:val="24"/>
        </w:rPr>
      </w:pPr>
      <w:r>
        <w:rPr>
          <w:rFonts w:hint="eastAsia" w:ascii="宋体" w:hAnsi="宋体" w:eastAsia="宋体" w:cs="宋体"/>
          <w:b/>
          <w:color w:val="auto"/>
          <w:szCs w:val="24"/>
        </w:rPr>
        <w:t>第一部分 合同书</w:t>
      </w:r>
    </w:p>
    <w:p>
      <w:pPr>
        <w:spacing w:before="120" w:line="22" w:lineRule="atLeast"/>
        <w:rPr>
          <w:rFonts w:hint="eastAsia" w:ascii="宋体" w:hAnsi="宋体" w:eastAsia="宋体" w:cs="宋体"/>
          <w:color w:val="auto"/>
          <w:sz w:val="24"/>
        </w:rPr>
      </w:pPr>
    </w:p>
    <w:p>
      <w:pPr>
        <w:pStyle w:val="4"/>
        <w:rPr>
          <w:rFonts w:hint="eastAsia" w:ascii="宋体" w:hAnsi="宋体" w:eastAsia="宋体" w:cs="宋体"/>
          <w:color w:val="auto"/>
        </w:rPr>
      </w:pPr>
    </w:p>
    <w:p>
      <w:pPr>
        <w:spacing w:before="120" w:line="22" w:lineRule="atLeast"/>
        <w:ind w:left="960"/>
        <w:rPr>
          <w:rFonts w:hint="eastAsia" w:ascii="宋体" w:hAnsi="宋体" w:eastAsia="宋体" w:cs="宋体"/>
          <w:color w:val="auto"/>
          <w:sz w:val="24"/>
        </w:rPr>
      </w:pPr>
      <w:r>
        <w:rPr>
          <w:rFonts w:hint="eastAsia" w:ascii="宋体" w:hAnsi="宋体" w:eastAsia="宋体" w:cs="宋体"/>
          <w:color w:val="auto"/>
          <w:sz w:val="24"/>
        </w:rPr>
        <w:t>项目名称：</w:t>
      </w:r>
    </w:p>
    <w:p>
      <w:pPr>
        <w:pStyle w:val="597"/>
        <w:spacing w:before="120" w:line="22" w:lineRule="atLeast"/>
        <w:rPr>
          <w:rFonts w:hint="eastAsia" w:ascii="宋体" w:hAnsi="宋体" w:eastAsia="宋体" w:cs="宋体"/>
          <w:color w:val="auto"/>
          <w:szCs w:val="24"/>
        </w:rPr>
      </w:pPr>
    </w:p>
    <w:p>
      <w:pPr>
        <w:pStyle w:val="597"/>
        <w:spacing w:before="120" w:line="22" w:lineRule="atLeast"/>
        <w:rPr>
          <w:rFonts w:hint="eastAsia" w:ascii="宋体" w:hAnsi="宋体" w:eastAsia="宋体" w:cs="宋体"/>
          <w:color w:val="auto"/>
          <w:szCs w:val="24"/>
        </w:rPr>
      </w:pPr>
    </w:p>
    <w:p>
      <w:pPr>
        <w:rPr>
          <w:rFonts w:hint="eastAsia" w:ascii="宋体" w:hAnsi="宋体" w:eastAsia="宋体" w:cs="宋体"/>
          <w:color w:val="auto"/>
          <w:sz w:val="24"/>
        </w:rPr>
      </w:pPr>
    </w:p>
    <w:p>
      <w:pPr>
        <w:spacing w:before="120" w:line="22" w:lineRule="atLeast"/>
        <w:ind w:left="960"/>
        <w:rPr>
          <w:rFonts w:hint="eastAsia" w:ascii="宋体" w:hAnsi="宋体" w:eastAsia="宋体" w:cs="宋体"/>
          <w:color w:val="auto"/>
          <w:sz w:val="24"/>
          <w:u w:val="single"/>
        </w:rPr>
      </w:pPr>
      <w:r>
        <w:rPr>
          <w:rFonts w:hint="eastAsia" w:ascii="宋体" w:hAnsi="宋体" w:eastAsia="宋体" w:cs="宋体"/>
          <w:color w:val="auto"/>
          <w:sz w:val="24"/>
        </w:rPr>
        <w:t>甲方：</w:t>
      </w:r>
    </w:p>
    <w:p>
      <w:pPr>
        <w:spacing w:before="120" w:line="22" w:lineRule="atLeast"/>
        <w:rPr>
          <w:rFonts w:hint="eastAsia" w:ascii="宋体" w:hAnsi="宋体" w:eastAsia="宋体" w:cs="宋体"/>
          <w:color w:val="auto"/>
          <w:sz w:val="24"/>
        </w:rPr>
      </w:pPr>
    </w:p>
    <w:p>
      <w:pPr>
        <w:spacing w:before="120" w:line="22" w:lineRule="atLeast"/>
        <w:ind w:left="960"/>
        <w:rPr>
          <w:rFonts w:hint="eastAsia" w:ascii="宋体" w:hAnsi="宋体" w:eastAsia="宋体" w:cs="宋体"/>
          <w:color w:val="auto"/>
          <w:sz w:val="24"/>
          <w:u w:val="single"/>
        </w:rPr>
      </w:pPr>
      <w:r>
        <w:rPr>
          <w:rFonts w:hint="eastAsia" w:ascii="宋体" w:hAnsi="宋体" w:eastAsia="宋体" w:cs="宋体"/>
          <w:color w:val="auto"/>
          <w:sz w:val="24"/>
        </w:rPr>
        <w:t>乙方：</w:t>
      </w:r>
    </w:p>
    <w:p>
      <w:pPr>
        <w:spacing w:before="120" w:line="22" w:lineRule="atLeast"/>
        <w:rPr>
          <w:rFonts w:hint="eastAsia" w:ascii="宋体" w:hAnsi="宋体" w:eastAsia="宋体" w:cs="宋体"/>
          <w:color w:val="auto"/>
          <w:sz w:val="24"/>
        </w:rPr>
      </w:pPr>
    </w:p>
    <w:p>
      <w:pPr>
        <w:spacing w:before="120" w:line="22" w:lineRule="atLeast"/>
        <w:ind w:firstLine="960" w:firstLineChars="400"/>
        <w:rPr>
          <w:rFonts w:hint="eastAsia" w:ascii="宋体" w:hAnsi="宋体" w:eastAsia="宋体" w:cs="宋体"/>
          <w:color w:val="auto"/>
          <w:sz w:val="24"/>
          <w:u w:val="single"/>
        </w:rPr>
      </w:pPr>
      <w:r>
        <w:rPr>
          <w:rFonts w:hint="eastAsia" w:ascii="宋体" w:hAnsi="宋体" w:eastAsia="宋体" w:cs="宋体"/>
          <w:color w:val="auto"/>
          <w:sz w:val="24"/>
        </w:rPr>
        <w:t>签订地：</w:t>
      </w:r>
    </w:p>
    <w:p>
      <w:pPr>
        <w:spacing w:before="120" w:line="22" w:lineRule="atLeast"/>
        <w:rPr>
          <w:rFonts w:hint="eastAsia" w:ascii="宋体" w:hAnsi="宋体" w:eastAsia="宋体" w:cs="宋体"/>
          <w:color w:val="auto"/>
          <w:sz w:val="24"/>
        </w:rPr>
      </w:pPr>
    </w:p>
    <w:p>
      <w:pPr>
        <w:spacing w:before="120" w:line="22" w:lineRule="atLeast"/>
        <w:ind w:firstLine="960" w:firstLineChars="400"/>
        <w:rPr>
          <w:rFonts w:hint="eastAsia" w:ascii="宋体" w:hAnsi="宋体" w:eastAsia="宋体" w:cs="宋体"/>
          <w:color w:val="auto"/>
          <w:sz w:val="24"/>
          <w:u w:val="single"/>
        </w:rPr>
      </w:pPr>
      <w:r>
        <w:rPr>
          <w:rFonts w:hint="eastAsia" w:ascii="宋体" w:hAnsi="宋体" w:eastAsia="宋体" w:cs="宋体"/>
          <w:color w:val="auto"/>
          <w:sz w:val="24"/>
        </w:rPr>
        <w:t>签订日期：年月日</w:t>
      </w:r>
    </w:p>
    <w:p>
      <w:pPr>
        <w:widowControl/>
        <w:jc w:val="left"/>
        <w:rPr>
          <w:rFonts w:hint="eastAsia" w:ascii="宋体" w:hAnsi="宋体" w:eastAsia="宋体" w:cs="宋体"/>
          <w:color w:val="auto"/>
          <w:kern w:val="0"/>
          <w:sz w:val="24"/>
        </w:rPr>
        <w:sectPr>
          <w:pgSz w:w="11907" w:h="16840"/>
          <w:pgMar w:top="1474" w:right="1814" w:bottom="1474" w:left="1814" w:header="851" w:footer="851" w:gutter="0"/>
          <w:cols w:space="720" w:num="1"/>
        </w:sectPr>
      </w:pPr>
    </w:p>
    <w:p>
      <w:pPr>
        <w:rPr>
          <w:rFonts w:hint="eastAsia" w:ascii="宋体" w:hAnsi="宋体" w:eastAsia="宋体" w:cs="宋体"/>
          <w:b/>
          <w:color w:val="auto"/>
          <w:sz w:val="24"/>
        </w:rPr>
      </w:pP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zh-CN"/>
        </w:rPr>
        <w:t>年月日</w:t>
      </w:r>
      <w:r>
        <w:rPr>
          <w:rFonts w:hint="eastAsia" w:ascii="宋体" w:hAnsi="宋体" w:eastAsia="宋体" w:cs="宋体"/>
          <w:color w:val="auto"/>
          <w:sz w:val="24"/>
        </w:rPr>
        <w:t>，</w:t>
      </w:r>
      <w:r>
        <w:rPr>
          <w:rFonts w:hint="eastAsia" w:ascii="宋体" w:hAnsi="宋体" w:eastAsia="宋体" w:cs="宋体"/>
          <w:color w:val="auto"/>
          <w:sz w:val="24"/>
          <w:u w:val="single"/>
        </w:rPr>
        <w:t>（采购人）</w:t>
      </w:r>
      <w:r>
        <w:rPr>
          <w:rFonts w:hint="eastAsia" w:ascii="宋体" w:hAnsi="宋体" w:eastAsia="宋体" w:cs="宋体"/>
          <w:color w:val="auto"/>
          <w:sz w:val="24"/>
        </w:rPr>
        <w:t>以</w:t>
      </w:r>
      <w:r>
        <w:rPr>
          <w:rFonts w:hint="eastAsia" w:ascii="宋体" w:hAnsi="宋体" w:eastAsia="宋体" w:cs="宋体"/>
          <w:color w:val="auto"/>
          <w:sz w:val="24"/>
          <w:u w:val="single"/>
        </w:rPr>
        <w:t xml:space="preserve">   （政府采购方式）  </w:t>
      </w:r>
      <w:r>
        <w:rPr>
          <w:rFonts w:hint="eastAsia" w:ascii="宋体" w:hAnsi="宋体" w:eastAsia="宋体" w:cs="宋体"/>
          <w:color w:val="auto"/>
          <w:sz w:val="24"/>
        </w:rPr>
        <w:t>对</w:t>
      </w:r>
      <w:r>
        <w:rPr>
          <w:rFonts w:hint="eastAsia" w:ascii="宋体" w:hAnsi="宋体" w:eastAsia="宋体" w:cs="宋体"/>
          <w:color w:val="auto"/>
          <w:sz w:val="24"/>
          <w:u w:val="single"/>
        </w:rPr>
        <w:t xml:space="preserve">（项目名称）  </w:t>
      </w:r>
      <w:r>
        <w:rPr>
          <w:rFonts w:hint="eastAsia" w:ascii="宋体" w:hAnsi="宋体" w:eastAsia="宋体" w:cs="宋体"/>
          <w:color w:val="auto"/>
          <w:sz w:val="24"/>
        </w:rPr>
        <w:t>项目进行了采购。经</w:t>
      </w:r>
      <w:r>
        <w:rPr>
          <w:rFonts w:hint="eastAsia" w:ascii="宋体" w:hAnsi="宋体" w:eastAsia="宋体" w:cs="宋体"/>
          <w:color w:val="auto"/>
          <w:sz w:val="24"/>
          <w:u w:val="single"/>
        </w:rPr>
        <w:t xml:space="preserve">   （相关评定主体名称）   </w:t>
      </w:r>
      <w:r>
        <w:rPr>
          <w:rFonts w:hint="eastAsia" w:ascii="宋体" w:hAnsi="宋体" w:eastAsia="宋体" w:cs="宋体"/>
          <w:color w:val="auto"/>
          <w:sz w:val="24"/>
        </w:rPr>
        <w:t>评定，</w:t>
      </w:r>
      <w:r>
        <w:rPr>
          <w:rFonts w:hint="eastAsia" w:ascii="宋体" w:hAnsi="宋体" w:eastAsia="宋体" w:cs="宋体"/>
          <w:color w:val="auto"/>
          <w:sz w:val="24"/>
          <w:u w:val="single"/>
        </w:rPr>
        <w:t xml:space="preserve">   （中标或者成交供应商名称） </w:t>
      </w:r>
      <w:r>
        <w:rPr>
          <w:rFonts w:hint="eastAsia" w:ascii="宋体" w:hAnsi="宋体" w:eastAsia="宋体" w:cs="宋体"/>
          <w:color w:val="auto"/>
          <w:sz w:val="24"/>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u w:val="single"/>
        </w:rPr>
        <w:t xml:space="preserve">（采购人） </w:t>
      </w:r>
      <w:r>
        <w:rPr>
          <w:rFonts w:hint="eastAsia" w:ascii="宋体" w:hAnsi="宋体" w:eastAsia="宋体" w:cs="宋体"/>
          <w:color w:val="auto"/>
          <w:sz w:val="24"/>
          <w:lang w:val="zh-CN"/>
        </w:rPr>
        <w:t>(以下简称：甲方)和</w:t>
      </w:r>
      <w:r>
        <w:rPr>
          <w:rFonts w:hint="eastAsia" w:ascii="宋体" w:hAnsi="宋体" w:eastAsia="宋体" w:cs="宋体"/>
          <w:color w:val="auto"/>
          <w:sz w:val="24"/>
          <w:u w:val="single"/>
        </w:rPr>
        <w:t xml:space="preserve">   （中或者成交标供应商名称）   </w:t>
      </w:r>
      <w:r>
        <w:rPr>
          <w:rFonts w:hint="eastAsia" w:ascii="宋体" w:hAnsi="宋体" w:eastAsia="宋体" w:cs="宋体"/>
          <w:color w:val="auto"/>
          <w:sz w:val="24"/>
          <w:lang w:val="zh-CN"/>
        </w:rPr>
        <w:t>(以下简称：乙方)协商一致，约定以下合同</w:t>
      </w:r>
      <w:r>
        <w:rPr>
          <w:rFonts w:hint="eastAsia" w:ascii="宋体" w:hAnsi="宋体" w:eastAsia="宋体" w:cs="宋体"/>
          <w:color w:val="auto"/>
          <w:sz w:val="24"/>
        </w:rPr>
        <w:t>条款，以兹共同遵守、全面履行。</w:t>
      </w:r>
    </w:p>
    <w:p>
      <w:pPr>
        <w:spacing w:line="560" w:lineRule="exact"/>
        <w:ind w:firstLine="482" w:firstLineChars="200"/>
        <w:outlineLvl w:val="0"/>
        <w:rPr>
          <w:rFonts w:hint="eastAsia" w:ascii="宋体" w:hAnsi="宋体" w:eastAsia="宋体" w:cs="宋体"/>
          <w:color w:val="auto"/>
          <w:sz w:val="24"/>
        </w:rPr>
      </w:pPr>
      <w:bookmarkStart w:id="395" w:name="_Toc22967"/>
      <w:bookmarkStart w:id="396" w:name="_Toc20421"/>
      <w:bookmarkStart w:id="397" w:name="_Toc15367"/>
      <w:bookmarkStart w:id="398" w:name="_Toc28855"/>
      <w:bookmarkStart w:id="399" w:name="_Toc19273"/>
      <w:r>
        <w:rPr>
          <w:rFonts w:hint="eastAsia" w:ascii="宋体" w:hAnsi="宋体" w:eastAsia="宋体" w:cs="宋体"/>
          <w:b/>
          <w:color w:val="auto"/>
          <w:sz w:val="24"/>
        </w:rPr>
        <w:t>1.1 合同组成部分</w:t>
      </w:r>
      <w:bookmarkEnd w:id="395"/>
      <w:bookmarkEnd w:id="396"/>
      <w:bookmarkEnd w:id="397"/>
      <w:bookmarkEnd w:id="398"/>
      <w:bookmarkEnd w:id="399"/>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1.1.1 本合同及其补充合同、变更协议；</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1.1.2 中标或者成交通知书；</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1.1.3 投标或者响应文件（含澄清或者说明文件）；</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1.1.4 采购文件（含澄清或者修改文件）；</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1.1.5 其他相关采购文件。</w:t>
      </w:r>
    </w:p>
    <w:p>
      <w:pPr>
        <w:spacing w:line="560" w:lineRule="exact"/>
        <w:ind w:firstLine="482" w:firstLineChars="200"/>
        <w:outlineLvl w:val="0"/>
        <w:rPr>
          <w:rFonts w:hint="eastAsia" w:ascii="宋体" w:hAnsi="宋体" w:eastAsia="宋体" w:cs="宋体"/>
          <w:b/>
          <w:color w:val="auto"/>
          <w:sz w:val="24"/>
        </w:rPr>
      </w:pPr>
      <w:bookmarkStart w:id="400" w:name="_Toc2918"/>
      <w:bookmarkStart w:id="401" w:name="_Toc22185"/>
      <w:bookmarkStart w:id="402" w:name="_Toc18585"/>
      <w:bookmarkStart w:id="403" w:name="_Toc6773"/>
      <w:bookmarkStart w:id="404" w:name="_Toc6311"/>
      <w:r>
        <w:rPr>
          <w:rFonts w:hint="eastAsia" w:ascii="宋体" w:hAnsi="宋体" w:eastAsia="宋体" w:cs="宋体"/>
          <w:b/>
          <w:color w:val="auto"/>
          <w:sz w:val="24"/>
        </w:rPr>
        <w:t>1.2 标的</w:t>
      </w:r>
      <w:bookmarkEnd w:id="400"/>
      <w:bookmarkEnd w:id="401"/>
      <w:bookmarkEnd w:id="402"/>
      <w:bookmarkEnd w:id="403"/>
      <w:bookmarkEnd w:id="404"/>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1.2.1 服务内容：；</w:t>
      </w:r>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1.2.2 服务标准：；</w:t>
      </w:r>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1.2.3 技术保障：</w:t>
      </w:r>
      <w:r>
        <w:rPr>
          <w:rFonts w:hint="eastAsia" w:ascii="宋体" w:hAnsi="宋体" w:eastAsia="宋体" w:cs="宋体"/>
          <w:color w:val="auto"/>
          <w:sz w:val="24"/>
          <w:u w:val="single"/>
        </w:rPr>
        <w:t>　　　　　　　　　                      　      ；</w:t>
      </w:r>
    </w:p>
    <w:p>
      <w:pPr>
        <w:spacing w:line="56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1.2.4 服务人员组成：</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pStyle w:val="958"/>
        <w:spacing w:before="0" w:beforeAutospacing="0" w:after="0" w:afterAutospacing="0" w:line="360" w:lineRule="auto"/>
        <w:ind w:firstLine="480"/>
        <w:rPr>
          <w:rFonts w:hint="eastAsia" w:ascii="宋体" w:hAnsi="宋体" w:eastAsia="宋体" w:cs="宋体"/>
          <w:color w:val="auto"/>
        </w:rPr>
      </w:pPr>
      <w:r>
        <w:rPr>
          <w:rFonts w:hint="eastAsia" w:ascii="宋体" w:hAnsi="宋体" w:eastAsia="宋体" w:cs="宋体"/>
          <w:color w:val="auto"/>
        </w:rPr>
        <w:t>1.2.5合同（是/否）涉及货物。若涉及货物的的，则：</w:t>
      </w:r>
    </w:p>
    <w:p>
      <w:pPr>
        <w:spacing w:line="560" w:lineRule="exact"/>
        <w:ind w:firstLine="480" w:firstLineChars="200"/>
        <w:rPr>
          <w:rFonts w:hint="eastAsia" w:ascii="宋体" w:hAnsi="宋体" w:eastAsia="宋体" w:cs="宋体"/>
          <w:color w:val="auto"/>
          <w:sz w:val="24"/>
          <w:u w:val="single"/>
        </w:rPr>
      </w:pPr>
      <w:bookmarkStart w:id="405" w:name="_Toc21124"/>
      <w:bookmarkStart w:id="406" w:name="_Toc5635"/>
      <w:bookmarkStart w:id="407" w:name="_Toc1386"/>
      <w:bookmarkStart w:id="408" w:name="_Toc4929"/>
      <w:bookmarkStart w:id="409" w:name="_Toc13918"/>
      <w:r>
        <w:rPr>
          <w:rFonts w:hint="eastAsia" w:ascii="宋体" w:hAnsi="宋体" w:eastAsia="宋体" w:cs="宋体"/>
          <w:color w:val="auto"/>
          <w:sz w:val="24"/>
        </w:rPr>
        <w:t>1.2.5.1 货物名称、品牌、规格型号、花色：；</w:t>
      </w:r>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1.2.5.2 货物数量：；</w:t>
      </w:r>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1.2.5.3 货物质量：</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560" w:lineRule="exact"/>
        <w:ind w:firstLine="482" w:firstLineChars="200"/>
        <w:outlineLvl w:val="0"/>
        <w:rPr>
          <w:rFonts w:hint="eastAsia" w:ascii="宋体" w:hAnsi="宋体" w:eastAsia="宋体" w:cs="宋体"/>
          <w:b/>
          <w:color w:val="auto"/>
          <w:sz w:val="24"/>
        </w:rPr>
      </w:pPr>
      <w:r>
        <w:rPr>
          <w:rFonts w:hint="eastAsia" w:ascii="宋体" w:hAnsi="宋体" w:eastAsia="宋体" w:cs="宋体"/>
          <w:b/>
          <w:color w:val="auto"/>
          <w:sz w:val="24"/>
        </w:rPr>
        <w:t>1.3 价款</w:t>
      </w:r>
      <w:bookmarkEnd w:id="405"/>
      <w:bookmarkEnd w:id="406"/>
      <w:bookmarkEnd w:id="407"/>
      <w:bookmarkEnd w:id="408"/>
      <w:bookmarkEnd w:id="409"/>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本项目采用以下第条款规定的计价方式计价。</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1.3.1总价合同，本合同总价（含税）为：￥元（大写：元人民币）。</w:t>
      </w:r>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402" w:type="dxa"/>
            <w:vAlign w:val="center"/>
          </w:tcPr>
          <w:p>
            <w:pPr>
              <w:pStyle w:val="318"/>
              <w:spacing w:line="560" w:lineRule="exact"/>
              <w:ind w:firstLine="200"/>
              <w:jc w:val="center"/>
              <w:rPr>
                <w:rFonts w:hint="eastAsia" w:ascii="宋体" w:hAnsi="宋体" w:eastAsia="宋体" w:cs="宋体"/>
                <w:color w:val="auto"/>
                <w:sz w:val="24"/>
                <w:szCs w:val="24"/>
              </w:rPr>
            </w:pPr>
            <w:r>
              <w:rPr>
                <w:rFonts w:hint="eastAsia" w:ascii="宋体" w:hAnsi="宋体" w:eastAsia="宋体" w:cs="宋体"/>
                <w:color w:val="auto"/>
                <w:sz w:val="24"/>
                <w:szCs w:val="24"/>
              </w:rPr>
              <w:t>分项名称</w:t>
            </w:r>
          </w:p>
        </w:tc>
        <w:tc>
          <w:tcPr>
            <w:tcW w:w="2552" w:type="dxa"/>
            <w:vAlign w:val="center"/>
          </w:tcPr>
          <w:p>
            <w:pPr>
              <w:pStyle w:val="318"/>
              <w:spacing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tc>
        <w:tc>
          <w:tcPr>
            <w:tcW w:w="2552" w:type="dxa"/>
            <w:vAlign w:val="center"/>
          </w:tcPr>
          <w:p>
            <w:pPr>
              <w:pStyle w:val="318"/>
              <w:spacing w:line="560" w:lineRule="exact"/>
              <w:ind w:firstLine="200"/>
              <w:jc w:val="center"/>
              <w:rPr>
                <w:rFonts w:hint="eastAsia" w:ascii="宋体" w:hAnsi="宋体" w:eastAsia="宋体" w:cs="宋体"/>
                <w:color w:val="auto"/>
                <w:sz w:val="24"/>
                <w:szCs w:val="24"/>
              </w:rPr>
            </w:pPr>
          </w:p>
        </w:tc>
      </w:tr>
    </w:tbl>
    <w:p>
      <w:pPr>
        <w:spacing w:line="560" w:lineRule="exact"/>
        <w:ind w:firstLine="480" w:firstLineChars="200"/>
        <w:rPr>
          <w:rFonts w:hint="eastAsia" w:ascii="宋体" w:hAnsi="宋体" w:eastAsia="宋体" w:cs="宋体"/>
          <w:color w:val="auto"/>
          <w:sz w:val="24"/>
        </w:rPr>
      </w:pPr>
      <w:bookmarkStart w:id="410" w:name="_Toc3654"/>
      <w:bookmarkStart w:id="411" w:name="_Toc14993"/>
      <w:bookmarkStart w:id="412" w:name="_Toc30506"/>
      <w:bookmarkStart w:id="413" w:name="_Toc30158"/>
      <w:bookmarkStart w:id="414" w:name="_Toc26916"/>
      <w:r>
        <w:rPr>
          <w:rFonts w:hint="eastAsia" w:ascii="宋体" w:hAnsi="宋体" w:eastAsia="宋体" w:cs="宋体"/>
          <w:bCs/>
          <w:color w:val="auto"/>
          <w:sz w:val="24"/>
        </w:rPr>
        <w:t>1.3.2单价合同，本合同单价（含税）标准为：</w:t>
      </w:r>
      <w:r>
        <w:rPr>
          <w:rFonts w:hint="eastAsia" w:ascii="宋体" w:hAnsi="宋体" w:eastAsia="宋体" w:cs="宋体"/>
          <w:color w:val="auto"/>
          <w:sz w:val="24"/>
        </w:rPr>
        <w:t>。服务工作量的计量方式为：</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。单价合同，在合同履行期间内，根据实际完成的工作量据实结算，但结算总价上限不得超过预算金额或者双方确定的金额￥元（大写：元人民币）。</w:t>
      </w:r>
    </w:p>
    <w:p>
      <w:pPr>
        <w:pStyle w:val="4"/>
        <w:rPr>
          <w:rFonts w:hint="eastAsia" w:ascii="宋体" w:hAnsi="宋体" w:eastAsia="宋体" w:cs="宋体"/>
          <w:color w:val="auto"/>
          <w:lang w:val="en-US"/>
        </w:rPr>
      </w:pPr>
      <w:r>
        <w:rPr>
          <w:rFonts w:hint="eastAsia" w:ascii="宋体" w:hAnsi="宋体" w:eastAsia="宋体" w:cs="宋体"/>
          <w:b w:val="0"/>
          <w:bCs w:val="0"/>
          <w:color w:val="auto"/>
          <w:sz w:val="24"/>
          <w:lang w:val="en-US"/>
        </w:rPr>
        <w:t>1.3.3其他计价方式：</w:t>
      </w:r>
      <w:r>
        <w:rPr>
          <w:rFonts w:hint="eastAsia" w:ascii="宋体" w:hAnsi="宋体" w:eastAsia="宋体" w:cs="宋体"/>
          <w:b w:val="0"/>
          <w:bCs w:val="0"/>
          <w:color w:val="auto"/>
          <w:sz w:val="24"/>
        </w:rPr>
        <w:t>。</w:t>
      </w:r>
    </w:p>
    <w:bookmarkEnd w:id="410"/>
    <w:bookmarkEnd w:id="411"/>
    <w:bookmarkEnd w:id="412"/>
    <w:bookmarkEnd w:id="413"/>
    <w:bookmarkEnd w:id="414"/>
    <w:p>
      <w:pPr>
        <w:pStyle w:val="958"/>
        <w:spacing w:before="0" w:beforeAutospacing="0" w:after="0" w:afterAutospacing="0" w:line="360" w:lineRule="auto"/>
        <w:ind w:firstLine="480"/>
        <w:rPr>
          <w:rFonts w:hint="eastAsia" w:ascii="宋体" w:hAnsi="宋体" w:eastAsia="宋体" w:cs="宋体"/>
          <w:b/>
          <w:color w:val="auto"/>
        </w:rPr>
      </w:pPr>
      <w:bookmarkStart w:id="415" w:name="_Toc1814"/>
      <w:bookmarkStart w:id="416" w:name="_Toc10340"/>
      <w:bookmarkStart w:id="417" w:name="_Toc22618"/>
      <w:bookmarkStart w:id="418" w:name="_Toc3625"/>
      <w:bookmarkStart w:id="419" w:name="_Toc4760"/>
      <w:bookmarkStart w:id="420" w:name="_Toc11108"/>
      <w:bookmarkStart w:id="421" w:name="_Toc8772"/>
      <w:bookmarkStart w:id="422" w:name="_Toc31421"/>
      <w:r>
        <w:rPr>
          <w:rFonts w:hint="eastAsia" w:ascii="宋体" w:hAnsi="宋体" w:eastAsia="宋体" w:cs="宋体"/>
          <w:b/>
          <w:color w:val="auto"/>
        </w:rPr>
        <w:t>1.4履约保证金</w:t>
      </w:r>
    </w:p>
    <w:p>
      <w:pPr>
        <w:pStyle w:val="958"/>
        <w:spacing w:before="0" w:beforeAutospacing="0" w:after="0" w:afterAutospacing="0" w:line="360" w:lineRule="auto"/>
        <w:ind w:firstLine="480"/>
        <w:rPr>
          <w:rFonts w:hint="eastAsia" w:ascii="宋体" w:hAnsi="宋体" w:eastAsia="宋体" w:cs="宋体"/>
          <w:color w:val="auto"/>
        </w:rPr>
      </w:pPr>
      <w:r>
        <w:rPr>
          <w:rFonts w:hint="eastAsia" w:ascii="宋体" w:hAnsi="宋体" w:eastAsia="宋体" w:cs="宋体"/>
          <w:color w:val="auto"/>
        </w:rPr>
        <w:t>乙方（是/否）需要支付履约保证金。若需要支付履约保证金的，则：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rPr>
      </w:pPr>
      <w:r>
        <w:rPr>
          <w:rFonts w:hint="eastAsia" w:ascii="宋体" w:hAnsi="宋体" w:eastAsia="宋体" w:cs="宋体"/>
          <w:color w:val="auto"/>
          <w:kern w:val="0"/>
          <w:sz w:val="24"/>
        </w:rPr>
        <w:t>1.4.1履约保证金的比例为合同金额的%；</w:t>
      </w:r>
    </w:p>
    <w:p>
      <w:pPr>
        <w:spacing w:line="560" w:lineRule="exact"/>
        <w:ind w:firstLine="480" w:firstLineChars="200"/>
        <w:outlineLvl w:val="0"/>
        <w:rPr>
          <w:rFonts w:hint="eastAsia" w:ascii="宋体" w:hAnsi="宋体" w:eastAsia="宋体" w:cs="宋体"/>
          <w:color w:val="auto"/>
          <w:kern w:val="0"/>
          <w:sz w:val="24"/>
        </w:rPr>
      </w:pPr>
      <w:r>
        <w:rPr>
          <w:rFonts w:hint="eastAsia" w:ascii="宋体" w:hAnsi="宋体" w:eastAsia="宋体" w:cs="宋体"/>
          <w:color w:val="auto"/>
          <w:kern w:val="0"/>
          <w:sz w:val="24"/>
        </w:rPr>
        <w:t>1.4.2履约保证金支付方式详见</w:t>
      </w:r>
      <w:r>
        <w:rPr>
          <w:rFonts w:hint="eastAsia" w:ascii="宋体" w:hAnsi="宋体" w:eastAsia="宋体" w:cs="宋体"/>
          <w:b/>
          <w:i/>
          <w:color w:val="auto"/>
          <w:sz w:val="24"/>
          <w:u w:val="single"/>
        </w:rPr>
        <w:t>合同专用条款</w:t>
      </w:r>
      <w:r>
        <w:rPr>
          <w:rFonts w:hint="eastAsia" w:ascii="宋体" w:hAnsi="宋体" w:eastAsia="宋体" w:cs="宋体"/>
          <w:color w:val="auto"/>
          <w:kern w:val="0"/>
          <w:sz w:val="24"/>
        </w:rPr>
        <w:t>；</w:t>
      </w:r>
    </w:p>
    <w:p>
      <w:pPr>
        <w:pStyle w:val="4"/>
        <w:tabs>
          <w:tab w:val="left" w:pos="0"/>
        </w:tabs>
        <w:spacing w:line="560" w:lineRule="exact"/>
        <w:ind w:left="0" w:firstLine="480" w:firstLineChars="200"/>
        <w:rPr>
          <w:rFonts w:hint="eastAsia" w:ascii="宋体" w:hAnsi="宋体" w:eastAsia="宋体" w:cs="宋体"/>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rPr>
      </w:pPr>
      <w:r>
        <w:rPr>
          <w:rFonts w:hint="eastAsia" w:ascii="宋体" w:hAnsi="宋体" w:eastAsia="宋体" w:cs="宋体"/>
          <w:color w:val="auto"/>
          <w:kern w:val="0"/>
          <w:sz w:val="24"/>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u w:val="single"/>
        </w:rPr>
        <w:t xml:space="preserve">  0.05（可根据情况修改）  </w:t>
      </w:r>
      <w:r>
        <w:rPr>
          <w:rFonts w:hint="eastAsia" w:ascii="宋体" w:hAnsi="宋体" w:eastAsia="宋体" w:cs="宋体"/>
          <w:color w:val="auto"/>
          <w:kern w:val="0"/>
          <w:sz w:val="24"/>
        </w:rPr>
        <w:t>%计算，最高限额为本合同履约保证金的</w:t>
      </w:r>
      <w:r>
        <w:rPr>
          <w:rFonts w:hint="eastAsia" w:ascii="宋体" w:hAnsi="宋体" w:eastAsia="宋体" w:cs="宋体"/>
          <w:color w:val="auto"/>
          <w:kern w:val="0"/>
          <w:sz w:val="24"/>
          <w:u w:val="single"/>
        </w:rPr>
        <w:t xml:space="preserve">  20  </w:t>
      </w:r>
      <w:r>
        <w:rPr>
          <w:rFonts w:hint="eastAsia" w:ascii="宋体" w:hAnsi="宋体" w:eastAsia="宋体" w:cs="宋体"/>
          <w:color w:val="auto"/>
          <w:kern w:val="0"/>
          <w:sz w:val="24"/>
        </w:rPr>
        <w:t xml:space="preserve"> %。</w:t>
      </w:r>
    </w:p>
    <w:p>
      <w:pPr>
        <w:spacing w:line="560" w:lineRule="exact"/>
        <w:ind w:firstLine="482" w:firstLineChars="200"/>
        <w:outlineLvl w:val="0"/>
        <w:rPr>
          <w:rFonts w:hint="eastAsia" w:ascii="宋体" w:hAnsi="宋体" w:eastAsia="宋体" w:cs="宋体"/>
          <w:b/>
          <w:color w:val="auto"/>
          <w:sz w:val="24"/>
        </w:rPr>
      </w:pPr>
      <w:r>
        <w:rPr>
          <w:rFonts w:hint="eastAsia" w:ascii="宋体" w:hAnsi="宋体" w:eastAsia="宋体" w:cs="宋体"/>
          <w:b/>
          <w:color w:val="auto"/>
          <w:sz w:val="24"/>
        </w:rPr>
        <w:t>1.5</w:t>
      </w:r>
      <w:bookmarkEnd w:id="415"/>
      <w:bookmarkEnd w:id="416"/>
      <w:bookmarkEnd w:id="417"/>
      <w:r>
        <w:rPr>
          <w:rFonts w:hint="eastAsia" w:ascii="宋体" w:hAnsi="宋体" w:eastAsia="宋体" w:cs="宋体"/>
          <w:b/>
          <w:color w:val="auto"/>
          <w:sz w:val="24"/>
        </w:rPr>
        <w:t>预付款</w:t>
      </w:r>
    </w:p>
    <w:p>
      <w:pPr>
        <w:pStyle w:val="958"/>
        <w:spacing w:before="0" w:beforeAutospacing="0" w:after="0" w:afterAutospacing="0" w:line="360" w:lineRule="auto"/>
        <w:ind w:firstLine="480"/>
        <w:rPr>
          <w:rFonts w:hint="eastAsia" w:ascii="宋体" w:hAnsi="宋体" w:eastAsia="宋体" w:cs="宋体"/>
          <w:color w:val="auto"/>
        </w:rPr>
      </w:pPr>
      <w:r>
        <w:rPr>
          <w:rFonts w:hint="eastAsia" w:ascii="宋体" w:hAnsi="宋体" w:eastAsia="宋体" w:cs="宋体"/>
          <w:color w:val="auto"/>
        </w:rPr>
        <w:t>甲方（是/否）需要支付预付款。若需要支付预付款的，则：</w:t>
      </w:r>
    </w:p>
    <w:p>
      <w:pPr>
        <w:spacing w:line="560" w:lineRule="exact"/>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1.5.1预付款比例、支付方式、时间详见</w:t>
      </w:r>
      <w:r>
        <w:rPr>
          <w:rFonts w:hint="eastAsia" w:ascii="宋体" w:hAnsi="宋体" w:eastAsia="宋体" w:cs="宋体"/>
          <w:b/>
          <w:i/>
          <w:color w:val="auto"/>
          <w:sz w:val="24"/>
          <w:u w:val="single"/>
        </w:rPr>
        <w:t>合同专用条款</w:t>
      </w:r>
      <w:r>
        <w:rPr>
          <w:rFonts w:hint="eastAsia" w:ascii="宋体" w:hAnsi="宋体" w:eastAsia="宋体" w:cs="宋体"/>
          <w:color w:val="auto"/>
          <w:kern w:val="0"/>
          <w:sz w:val="24"/>
        </w:rPr>
        <w:t>；</w:t>
      </w:r>
    </w:p>
    <w:p>
      <w:pPr>
        <w:pStyle w:val="958"/>
        <w:spacing w:before="0" w:beforeAutospacing="0" w:after="0" w:afterAutospacing="0" w:line="360" w:lineRule="auto"/>
        <w:ind w:firstLine="480"/>
        <w:rPr>
          <w:rFonts w:hint="eastAsia" w:ascii="宋体" w:hAnsi="宋体" w:eastAsia="宋体" w:cs="宋体"/>
          <w:color w:val="auto"/>
        </w:rPr>
      </w:pPr>
      <w:r>
        <w:rPr>
          <w:rFonts w:hint="eastAsia" w:ascii="宋体" w:hAnsi="宋体" w:eastAsia="宋体" w:cs="宋体"/>
          <w:color w:val="auto"/>
        </w:rPr>
        <w:t>1.5.2预付款的扣回方式详见</w:t>
      </w:r>
      <w:r>
        <w:rPr>
          <w:rFonts w:hint="eastAsia" w:ascii="宋体" w:hAnsi="宋体" w:eastAsia="宋体" w:cs="宋体"/>
          <w:b/>
          <w:i/>
          <w:color w:val="auto"/>
          <w:u w:val="single"/>
        </w:rPr>
        <w:t>合同专用条款</w:t>
      </w:r>
      <w:r>
        <w:rPr>
          <w:rFonts w:hint="eastAsia" w:ascii="宋体" w:hAnsi="宋体" w:eastAsia="宋体" w:cs="宋体"/>
          <w:color w:val="auto"/>
        </w:rPr>
        <w:t>；</w:t>
      </w:r>
    </w:p>
    <w:p>
      <w:pPr>
        <w:pStyle w:val="958"/>
        <w:spacing w:before="0" w:beforeAutospacing="0" w:after="0" w:afterAutospacing="0" w:line="360" w:lineRule="auto"/>
        <w:ind w:firstLine="480"/>
        <w:rPr>
          <w:rFonts w:hint="eastAsia" w:ascii="宋体" w:hAnsi="宋体" w:eastAsia="宋体" w:cs="宋体"/>
          <w:color w:val="auto"/>
          <w:u w:val="single"/>
        </w:rPr>
      </w:pPr>
      <w:r>
        <w:rPr>
          <w:rFonts w:hint="eastAsia" w:ascii="宋体" w:hAnsi="宋体" w:eastAsia="宋体" w:cs="宋体"/>
          <w:color w:val="auto"/>
        </w:rPr>
        <w:t>1.5.3预付款的担保措施详见</w:t>
      </w:r>
      <w:r>
        <w:rPr>
          <w:rFonts w:hint="eastAsia" w:ascii="宋体" w:hAnsi="宋体" w:eastAsia="宋体" w:cs="宋体"/>
          <w:b/>
          <w:i/>
          <w:color w:val="auto"/>
          <w:u w:val="single"/>
        </w:rPr>
        <w:t>合同专用条款</w:t>
      </w:r>
      <w:r>
        <w:rPr>
          <w:rFonts w:hint="eastAsia" w:ascii="宋体" w:hAnsi="宋体" w:eastAsia="宋体" w:cs="宋体"/>
          <w:color w:val="auto"/>
        </w:rPr>
        <w:t>。</w:t>
      </w:r>
    </w:p>
    <w:p>
      <w:pPr>
        <w:pStyle w:val="958"/>
        <w:spacing w:before="0" w:beforeAutospacing="0" w:after="0" w:afterAutospacing="0" w:line="360" w:lineRule="auto"/>
        <w:ind w:firstLine="480"/>
        <w:rPr>
          <w:rFonts w:hint="eastAsia" w:ascii="宋体" w:hAnsi="宋体" w:eastAsia="宋体" w:cs="宋体"/>
          <w:b/>
          <w:bCs/>
          <w:color w:val="auto"/>
        </w:rPr>
      </w:pPr>
      <w:r>
        <w:rPr>
          <w:rFonts w:hint="eastAsia" w:ascii="宋体" w:hAnsi="宋体" w:eastAsia="宋体" w:cs="宋体"/>
          <w:b/>
          <w:bCs/>
          <w:color w:val="auto"/>
        </w:rPr>
        <w:t>1.6资金支付</w:t>
      </w:r>
    </w:p>
    <w:p>
      <w:pPr>
        <w:pStyle w:val="958"/>
        <w:spacing w:before="0" w:beforeAutospacing="0" w:after="0" w:afterAutospacing="0" w:line="360" w:lineRule="auto"/>
        <w:ind w:firstLine="480"/>
        <w:rPr>
          <w:rFonts w:hint="eastAsia" w:ascii="宋体" w:hAnsi="宋体" w:eastAsia="宋体" w:cs="宋体"/>
          <w:color w:val="auto"/>
        </w:rPr>
      </w:pPr>
      <w:r>
        <w:rPr>
          <w:rFonts w:hint="eastAsia" w:ascii="宋体" w:hAnsi="宋体" w:eastAsia="宋体" w:cs="宋体"/>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rPr>
      </w:pPr>
      <w:r>
        <w:rPr>
          <w:rFonts w:hint="eastAsia" w:ascii="宋体" w:hAnsi="宋体" w:eastAsia="宋体" w:cs="宋体"/>
          <w:color w:val="auto"/>
          <w:sz w:val="24"/>
        </w:rPr>
        <w:t>1.6.2资金支付的方式、时间和条件详见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2" w:firstLineChars="200"/>
        <w:outlineLvl w:val="0"/>
        <w:rPr>
          <w:rFonts w:hint="eastAsia" w:ascii="宋体" w:hAnsi="宋体" w:eastAsia="宋体" w:cs="宋体"/>
          <w:b/>
          <w:color w:val="auto"/>
          <w:sz w:val="24"/>
        </w:rPr>
      </w:pPr>
      <w:r>
        <w:rPr>
          <w:rFonts w:hint="eastAsia" w:ascii="宋体" w:hAnsi="宋体" w:eastAsia="宋体" w:cs="宋体"/>
          <w:b/>
          <w:color w:val="auto"/>
          <w:sz w:val="24"/>
        </w:rPr>
        <w:t>1.7 履行期限、地点和方式</w:t>
      </w:r>
      <w:bookmarkEnd w:id="418"/>
      <w:bookmarkEnd w:id="419"/>
      <w:bookmarkEnd w:id="420"/>
      <w:bookmarkEnd w:id="421"/>
      <w:bookmarkEnd w:id="422"/>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1.7.1 服务交付（实施）的时间（期限）：</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1.7.2 服务交付（实施）的地点（地域范围）：</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1.7.3 服务交付（实施）的方式：</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0" w:firstLineChars="200"/>
        <w:outlineLvl w:val="0"/>
        <w:rPr>
          <w:rFonts w:hint="eastAsia" w:ascii="宋体" w:hAnsi="宋体" w:eastAsia="宋体" w:cs="宋体"/>
          <w:bCs/>
          <w:color w:val="auto"/>
          <w:sz w:val="24"/>
        </w:rPr>
      </w:pPr>
      <w:bookmarkStart w:id="423" w:name="_Toc3079"/>
      <w:bookmarkStart w:id="424" w:name="_Toc2375"/>
      <w:bookmarkStart w:id="425" w:name="_Toc5698"/>
      <w:bookmarkStart w:id="426" w:name="_Toc24662"/>
      <w:bookmarkStart w:id="427" w:name="_Toc8586"/>
      <w:r>
        <w:rPr>
          <w:rFonts w:hint="eastAsia" w:ascii="宋体" w:hAnsi="宋体" w:eastAsia="宋体" w:cs="宋体"/>
          <w:bCs/>
          <w:color w:val="auto"/>
          <w:sz w:val="24"/>
        </w:rPr>
        <w:t>1.7.4若服务涉及货物的，则货物的：</w:t>
      </w:r>
    </w:p>
    <w:p>
      <w:pPr>
        <w:spacing w:line="560" w:lineRule="exact"/>
        <w:ind w:firstLine="480" w:firstLineChars="200"/>
        <w:rPr>
          <w:rFonts w:hint="eastAsia" w:ascii="宋体" w:hAnsi="宋体" w:eastAsia="宋体" w:cs="宋体"/>
          <w:color w:val="auto"/>
          <w:sz w:val="24"/>
          <w:u w:val="single"/>
        </w:rPr>
      </w:pPr>
      <w:r>
        <w:rPr>
          <w:rFonts w:hint="eastAsia" w:ascii="宋体" w:hAnsi="宋体" w:eastAsia="宋体" w:cs="宋体"/>
          <w:color w:val="auto"/>
          <w:sz w:val="24"/>
        </w:rPr>
        <w:t>1.7.4.1 交付期限：详见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1.7.4.2 交付地点：</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1.7.4.3 交付方式：</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2" w:firstLineChars="200"/>
        <w:outlineLvl w:val="0"/>
        <w:rPr>
          <w:rFonts w:hint="eastAsia" w:ascii="宋体" w:hAnsi="宋体" w:eastAsia="宋体" w:cs="宋体"/>
          <w:color w:val="auto"/>
          <w:sz w:val="24"/>
          <w:u w:val="single"/>
        </w:rPr>
      </w:pPr>
      <w:r>
        <w:rPr>
          <w:rFonts w:hint="eastAsia" w:ascii="宋体" w:hAnsi="宋体" w:eastAsia="宋体" w:cs="宋体"/>
          <w:b/>
          <w:color w:val="auto"/>
          <w:sz w:val="24"/>
        </w:rPr>
        <w:t>1.8违约责任</w:t>
      </w:r>
      <w:bookmarkEnd w:id="423"/>
      <w:bookmarkEnd w:id="424"/>
      <w:bookmarkEnd w:id="425"/>
      <w:bookmarkEnd w:id="426"/>
      <w:bookmarkEnd w:id="427"/>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u w:val="single"/>
        </w:rPr>
        <w:t>0.05</w:t>
      </w:r>
      <w:r>
        <w:rPr>
          <w:rFonts w:hint="eastAsia" w:ascii="宋体" w:hAnsi="宋体" w:eastAsia="宋体" w:cs="宋体"/>
          <w:color w:val="auto"/>
          <w:sz w:val="24"/>
        </w:rPr>
        <w:t>%计算，最高限额为本合同总价的</w:t>
      </w:r>
      <w:r>
        <w:rPr>
          <w:rFonts w:hint="eastAsia" w:ascii="宋体" w:hAnsi="宋体" w:eastAsia="宋体" w:cs="宋体"/>
          <w:color w:val="auto"/>
          <w:sz w:val="24"/>
          <w:u w:val="single"/>
        </w:rPr>
        <w:t xml:space="preserve">  20   </w:t>
      </w:r>
      <w:r>
        <w:rPr>
          <w:rFonts w:hint="eastAsia" w:ascii="宋体" w:hAnsi="宋体" w:eastAsia="宋体" w:cs="宋体"/>
          <w:color w:val="auto"/>
          <w:sz w:val="24"/>
        </w:rPr>
        <w:t>%；迟延履行的违约金计算数额达到前述最高限额之日起，甲方有权在要求乙方支付违约金的同时，书面通知乙方解除本合同；</w:t>
      </w:r>
    </w:p>
    <w:p>
      <w:pPr>
        <w:pStyle w:val="4"/>
        <w:ind w:left="0" w:firstLine="480" w:firstLineChars="20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w:t>
      </w:r>
      <w:r>
        <w:rPr>
          <w:rFonts w:hint="eastAsia" w:ascii="宋体" w:hAnsi="宋体" w:eastAsia="宋体" w:cs="宋体"/>
          <w:b w:val="0"/>
          <w:bCs w:val="0"/>
          <w:color w:val="auto"/>
          <w:sz w:val="24"/>
          <w:szCs w:val="24"/>
          <w:lang w:val="en-US"/>
        </w:rPr>
        <w:t>5（可根据情况修改） %计算，最高限额为本合同总价的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u w:val="single"/>
        </w:rPr>
        <w:t xml:space="preserve">   0.05   </w:t>
      </w:r>
      <w:r>
        <w:rPr>
          <w:rFonts w:hint="eastAsia" w:ascii="宋体" w:hAnsi="宋体" w:eastAsia="宋体" w:cs="宋体"/>
          <w:color w:val="auto"/>
          <w:sz w:val="24"/>
        </w:rPr>
        <w:t>%计算，最高限额为本合同总价的</w:t>
      </w:r>
      <w:r>
        <w:rPr>
          <w:rFonts w:hint="eastAsia" w:ascii="宋体" w:hAnsi="宋体" w:eastAsia="宋体" w:cs="宋体"/>
          <w:color w:val="auto"/>
          <w:sz w:val="24"/>
          <w:u w:val="single"/>
        </w:rPr>
        <w:t xml:space="preserve">   20</w:t>
      </w:r>
      <w:r>
        <w:rPr>
          <w:rFonts w:hint="eastAsia" w:ascii="宋体" w:hAnsi="宋体" w:eastAsia="宋体" w:cs="宋体"/>
          <w:color w:val="auto"/>
          <w:kern w:val="0"/>
          <w:sz w:val="24"/>
          <w:u w:val="single"/>
        </w:rPr>
        <w:t>（可根据情况修改）</w:t>
      </w:r>
      <w:r>
        <w:rPr>
          <w:rFonts w:hint="eastAsia" w:ascii="宋体" w:hAnsi="宋体" w:eastAsia="宋体" w:cs="宋体"/>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rPr>
      </w:pPr>
      <w:bookmarkStart w:id="428" w:name="_Toc9497"/>
      <w:bookmarkStart w:id="429" w:name="_Toc26807"/>
      <w:bookmarkStart w:id="430" w:name="_Toc32454"/>
      <w:bookmarkStart w:id="431" w:name="_Toc18683"/>
      <w:bookmarkStart w:id="432" w:name="_Toc30329"/>
      <w:r>
        <w:rPr>
          <w:rFonts w:hint="eastAsia" w:ascii="宋体" w:hAnsi="宋体" w:eastAsia="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rPr>
      </w:pPr>
      <w:r>
        <w:rPr>
          <w:rFonts w:hint="eastAsia" w:ascii="宋体" w:hAnsi="宋体" w:eastAsia="宋体" w:cs="宋体"/>
          <w:color w:val="auto"/>
          <w:sz w:val="24"/>
        </w:rPr>
        <w:t>1.8.7违约责任</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另有约定的，从其约定。</w:t>
      </w:r>
    </w:p>
    <w:bookmarkEnd w:id="428"/>
    <w:bookmarkEnd w:id="429"/>
    <w:bookmarkEnd w:id="430"/>
    <w:bookmarkEnd w:id="431"/>
    <w:bookmarkEnd w:id="432"/>
    <w:p>
      <w:pPr>
        <w:spacing w:line="560" w:lineRule="exact"/>
        <w:ind w:firstLine="482" w:firstLineChars="200"/>
        <w:outlineLvl w:val="0"/>
        <w:rPr>
          <w:rFonts w:hint="eastAsia" w:ascii="宋体" w:hAnsi="宋体" w:eastAsia="宋体" w:cs="宋体"/>
          <w:b/>
          <w:color w:val="auto"/>
          <w:sz w:val="24"/>
        </w:rPr>
      </w:pPr>
      <w:bookmarkStart w:id="433" w:name="_Toc28375"/>
      <w:bookmarkStart w:id="434" w:name="_Toc16021"/>
      <w:bookmarkStart w:id="435" w:name="_Toc15583"/>
      <w:r>
        <w:rPr>
          <w:rFonts w:hint="eastAsia" w:ascii="宋体" w:hAnsi="宋体" w:eastAsia="宋体" w:cs="宋体"/>
          <w:b/>
          <w:color w:val="auto"/>
          <w:sz w:val="24"/>
        </w:rPr>
        <w:t>1.9合同争议的解决</w:t>
      </w:r>
      <w:bookmarkEnd w:id="433"/>
      <w:bookmarkEnd w:id="434"/>
      <w:bookmarkEnd w:id="435"/>
    </w:p>
    <w:p>
      <w:pPr>
        <w:spacing w:line="560" w:lineRule="exact"/>
        <w:ind w:left="-61" w:leftChars="-29" w:right="-420" w:rightChars="-200" w:firstLine="240" w:firstLineChars="100"/>
        <w:rPr>
          <w:rFonts w:hint="eastAsia" w:ascii="宋体" w:hAnsi="宋体" w:eastAsia="宋体" w:cs="宋体"/>
          <w:color w:val="auto"/>
          <w:sz w:val="24"/>
        </w:rPr>
      </w:pPr>
      <w:r>
        <w:rPr>
          <w:rFonts w:hint="eastAsia" w:ascii="宋体" w:hAnsi="宋体" w:eastAsia="宋体" w:cs="宋体"/>
          <w:color w:val="auto"/>
          <w:sz w:val="24"/>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600" w:firstLineChars="250"/>
        <w:rPr>
          <w:rFonts w:hint="eastAsia" w:ascii="宋体" w:hAnsi="宋体" w:eastAsia="宋体" w:cs="宋体"/>
          <w:color w:val="auto"/>
          <w:sz w:val="24"/>
        </w:rPr>
      </w:pPr>
      <w:r>
        <w:rPr>
          <w:rFonts w:hint="eastAsia" w:ascii="宋体" w:hAnsi="宋体" w:eastAsia="宋体" w:cs="宋体"/>
          <w:color w:val="auto"/>
          <w:sz w:val="24"/>
        </w:rPr>
        <w:t>1.9.1 将争议提交</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rPr>
      </w:pPr>
      <w:r>
        <w:rPr>
          <w:rFonts w:hint="eastAsia" w:ascii="宋体" w:hAnsi="宋体" w:eastAsia="宋体" w:cs="宋体"/>
          <w:color w:val="auto"/>
          <w:sz w:val="24"/>
        </w:rPr>
        <w:t>1.9.2 向</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人民法院起诉。</w:t>
      </w:r>
    </w:p>
    <w:p>
      <w:pPr>
        <w:spacing w:line="560" w:lineRule="exact"/>
        <w:ind w:firstLine="482" w:firstLineChars="200"/>
        <w:outlineLvl w:val="0"/>
        <w:rPr>
          <w:rFonts w:hint="eastAsia" w:ascii="宋体" w:hAnsi="宋体" w:eastAsia="宋体" w:cs="宋体"/>
          <w:b/>
          <w:color w:val="auto"/>
          <w:sz w:val="24"/>
        </w:rPr>
      </w:pPr>
      <w:bookmarkStart w:id="436" w:name="_Toc15322"/>
      <w:bookmarkStart w:id="437" w:name="_Toc7245"/>
      <w:bookmarkStart w:id="438" w:name="_Toc11173"/>
      <w:r>
        <w:rPr>
          <w:rFonts w:hint="eastAsia" w:ascii="宋体" w:hAnsi="宋体" w:eastAsia="宋体" w:cs="宋体"/>
          <w:b/>
          <w:color w:val="auto"/>
          <w:sz w:val="24"/>
        </w:rPr>
        <w:t>2.0 合同生效</w:t>
      </w:r>
      <w:bookmarkEnd w:id="436"/>
      <w:bookmarkEnd w:id="437"/>
      <w:bookmarkEnd w:id="438"/>
    </w:p>
    <w:p>
      <w:pPr>
        <w:spacing w:line="560" w:lineRule="exact"/>
        <w:ind w:firstLine="480" w:firstLineChars="200"/>
        <w:rPr>
          <w:rFonts w:hint="eastAsia" w:ascii="宋体" w:hAnsi="宋体" w:eastAsia="宋体" w:cs="宋体"/>
          <w:b/>
          <w:color w:val="auto"/>
          <w:sz w:val="24"/>
        </w:rPr>
      </w:pPr>
      <w:r>
        <w:rPr>
          <w:rFonts w:hint="eastAsia" w:ascii="宋体" w:hAnsi="宋体" w:eastAsia="宋体" w:cs="宋体"/>
          <w:color w:val="auto"/>
          <w:sz w:val="24"/>
        </w:rPr>
        <w:t>本合同自双方当事人盖章签字时生效。</w:t>
      </w:r>
    </w:p>
    <w:p>
      <w:pPr>
        <w:autoSpaceDE w:val="0"/>
        <w:autoSpaceDN w:val="0"/>
        <w:spacing w:line="560" w:lineRule="exact"/>
        <w:rPr>
          <w:rFonts w:hint="eastAsia" w:ascii="宋体" w:hAnsi="宋体" w:eastAsia="宋体" w:cs="宋体"/>
          <w:color w:val="auto"/>
          <w:sz w:val="24"/>
          <w:lang w:val="zh-CN"/>
        </w:rPr>
      </w:pP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b/>
          <w:color w:val="auto"/>
          <w:sz w:val="24"/>
          <w:lang w:val="zh-CN"/>
        </w:rPr>
        <w:t>甲方</w:t>
      </w:r>
      <w:r>
        <w:rPr>
          <w:rFonts w:hint="eastAsia" w:ascii="宋体" w:hAnsi="宋体" w:eastAsia="宋体" w:cs="宋体"/>
          <w:color w:val="auto"/>
          <w:sz w:val="24"/>
          <w:lang w:val="zh-CN"/>
        </w:rPr>
        <w:t>：</w:t>
      </w:r>
      <w:r>
        <w:rPr>
          <w:rFonts w:hint="eastAsia" w:ascii="宋体" w:hAnsi="宋体" w:eastAsia="宋体" w:cs="宋体"/>
          <w:b/>
          <w:color w:val="auto"/>
          <w:sz w:val="24"/>
          <w:lang w:val="zh-CN"/>
        </w:rPr>
        <w:t xml:space="preserve">      乙方</w:t>
      </w:r>
      <w:r>
        <w:rPr>
          <w:rFonts w:hint="eastAsia" w:ascii="宋体" w:hAnsi="宋体" w:eastAsia="宋体" w:cs="宋体"/>
          <w:color w:val="auto"/>
          <w:sz w:val="24"/>
          <w:lang w:val="zh-CN"/>
        </w:rPr>
        <w:t>：</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统一社会信用代码：统一社会信用代码或身份证号码：</w:t>
      </w:r>
    </w:p>
    <w:p>
      <w:pPr>
        <w:autoSpaceDE w:val="0"/>
        <w:autoSpaceDN w:val="0"/>
        <w:spacing w:line="560" w:lineRule="exact"/>
        <w:rPr>
          <w:rFonts w:hint="eastAsia" w:ascii="宋体" w:hAnsi="宋体" w:eastAsia="宋体" w:cs="宋体"/>
          <w:color w:val="auto"/>
          <w:sz w:val="24"/>
          <w:lang w:val="zh-CN"/>
        </w:rPr>
      </w:pP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住所：住所：</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法定代表人或法定代表人或</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授权代表（签字）：                       授权代表（签字）: </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联系人：联系人：</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约定送达地址：约定送达地址：</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邮政编码：邮政编码：</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 xml:space="preserve">电话:                                    电话: </w:t>
      </w:r>
    </w:p>
    <w:p>
      <w:pPr>
        <w:autoSpaceDE w:val="0"/>
        <w:autoSpaceDN w:val="0"/>
        <w:spacing w:line="5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传真:                                    传真:</w:t>
      </w:r>
    </w:p>
    <w:p>
      <w:pPr>
        <w:autoSpaceDE w:val="0"/>
        <w:autoSpaceDN w:val="0"/>
        <w:spacing w:line="560" w:lineRule="exact"/>
        <w:rPr>
          <w:rFonts w:hint="eastAsia" w:ascii="宋体" w:hAnsi="宋体" w:eastAsia="宋体" w:cs="宋体"/>
          <w:color w:val="auto"/>
          <w:sz w:val="24"/>
        </w:rPr>
      </w:pPr>
      <w:r>
        <w:rPr>
          <w:rFonts w:hint="eastAsia" w:ascii="宋体" w:hAnsi="宋体" w:eastAsia="宋体" w:cs="宋体"/>
          <w:color w:val="auto"/>
          <w:sz w:val="24"/>
          <w:lang w:val="zh-CN"/>
        </w:rPr>
        <w:t>电子邮箱：电子邮箱：</w:t>
      </w:r>
    </w:p>
    <w:p>
      <w:pPr>
        <w:autoSpaceDE w:val="0"/>
        <w:autoSpaceDN w:val="0"/>
        <w:spacing w:line="560" w:lineRule="exact"/>
        <w:rPr>
          <w:rFonts w:hint="eastAsia" w:ascii="宋体" w:hAnsi="宋体" w:eastAsia="宋体" w:cs="宋体"/>
          <w:color w:val="auto"/>
          <w:sz w:val="24"/>
        </w:rPr>
      </w:pPr>
      <w:r>
        <w:rPr>
          <w:rFonts w:hint="eastAsia" w:ascii="宋体" w:hAnsi="宋体" w:eastAsia="宋体" w:cs="宋体"/>
          <w:color w:val="auto"/>
          <w:sz w:val="24"/>
        </w:rPr>
        <w:t xml:space="preserve">开户银行：                               开户银行： </w:t>
      </w:r>
    </w:p>
    <w:p>
      <w:pPr>
        <w:autoSpaceDE w:val="0"/>
        <w:autoSpaceDN w:val="0"/>
        <w:spacing w:line="560" w:lineRule="exact"/>
        <w:rPr>
          <w:rFonts w:hint="eastAsia" w:ascii="宋体" w:hAnsi="宋体" w:eastAsia="宋体" w:cs="宋体"/>
          <w:color w:val="auto"/>
          <w:sz w:val="24"/>
        </w:rPr>
      </w:pPr>
      <w:r>
        <w:rPr>
          <w:rFonts w:hint="eastAsia" w:ascii="宋体" w:hAnsi="宋体" w:eastAsia="宋体" w:cs="宋体"/>
          <w:color w:val="auto"/>
          <w:sz w:val="24"/>
        </w:rPr>
        <w:t xml:space="preserve">开户名称：                               开户名称： </w:t>
      </w:r>
    </w:p>
    <w:p>
      <w:pPr>
        <w:autoSpaceDE w:val="0"/>
        <w:autoSpaceDN w:val="0"/>
        <w:spacing w:line="560" w:lineRule="exact"/>
        <w:rPr>
          <w:rFonts w:hint="eastAsia" w:ascii="宋体" w:hAnsi="宋体" w:eastAsia="宋体" w:cs="宋体"/>
          <w:color w:val="auto"/>
          <w:sz w:val="24"/>
        </w:rPr>
      </w:pPr>
      <w:r>
        <w:rPr>
          <w:rFonts w:hint="eastAsia" w:ascii="宋体" w:hAnsi="宋体" w:eastAsia="宋体" w:cs="宋体"/>
          <w:color w:val="auto"/>
          <w:sz w:val="24"/>
        </w:rPr>
        <w:t>开户账号：开户账号：</w:t>
      </w:r>
    </w:p>
    <w:p>
      <w:pPr>
        <w:widowControl/>
        <w:spacing w:line="560" w:lineRule="exact"/>
        <w:jc w:val="left"/>
        <w:rPr>
          <w:rFonts w:hint="eastAsia" w:ascii="宋体" w:hAnsi="宋体" w:eastAsia="宋体" w:cs="宋体"/>
          <w:b/>
          <w:color w:val="auto"/>
          <w:sz w:val="24"/>
        </w:rPr>
      </w:pPr>
    </w:p>
    <w:p>
      <w:pPr>
        <w:widowControl/>
        <w:adjustRightInd/>
        <w:jc w:val="left"/>
        <w:rPr>
          <w:rFonts w:hint="eastAsia" w:ascii="宋体" w:hAnsi="宋体" w:eastAsia="宋体" w:cs="宋体"/>
          <w:b/>
          <w:color w:val="auto"/>
          <w:sz w:val="24"/>
        </w:rPr>
      </w:pPr>
      <w:r>
        <w:rPr>
          <w:rFonts w:hint="eastAsia" w:ascii="宋体" w:hAnsi="宋体" w:eastAsia="宋体" w:cs="宋体"/>
          <w:b/>
          <w:color w:val="auto"/>
        </w:rPr>
        <w:br w:type="page"/>
      </w:r>
    </w:p>
    <w:p>
      <w:pPr>
        <w:pStyle w:val="700"/>
        <w:spacing w:line="560" w:lineRule="exact"/>
        <w:ind w:firstLine="482"/>
        <w:jc w:val="center"/>
        <w:rPr>
          <w:rFonts w:hint="eastAsia" w:ascii="宋体" w:hAnsi="宋体" w:eastAsia="宋体" w:cs="宋体"/>
          <w:b/>
          <w:color w:val="auto"/>
          <w:szCs w:val="24"/>
        </w:rPr>
      </w:pPr>
      <w:r>
        <w:rPr>
          <w:rFonts w:hint="eastAsia" w:ascii="宋体" w:hAnsi="宋体" w:eastAsia="宋体" w:cs="宋体"/>
          <w:b/>
          <w:color w:val="auto"/>
          <w:szCs w:val="24"/>
        </w:rPr>
        <w:t>第二部分合同一般条款</w:t>
      </w:r>
    </w:p>
    <w:p>
      <w:pPr>
        <w:spacing w:line="560" w:lineRule="exact"/>
        <w:ind w:firstLine="482" w:firstLineChars="200"/>
        <w:outlineLvl w:val="0"/>
        <w:rPr>
          <w:rFonts w:hint="eastAsia" w:ascii="宋体" w:hAnsi="宋体" w:eastAsia="宋体" w:cs="宋体"/>
          <w:b/>
          <w:color w:val="auto"/>
          <w:sz w:val="24"/>
        </w:rPr>
      </w:pPr>
      <w:bookmarkStart w:id="439" w:name="_Toc31297"/>
      <w:bookmarkStart w:id="440" w:name="_Toc5228"/>
      <w:bookmarkStart w:id="441" w:name="_Toc25079"/>
      <w:bookmarkStart w:id="442" w:name="_Toc14021"/>
      <w:bookmarkStart w:id="443" w:name="_Toc19680"/>
      <w:r>
        <w:rPr>
          <w:rFonts w:hint="eastAsia" w:ascii="宋体" w:hAnsi="宋体" w:eastAsia="宋体" w:cs="宋体"/>
          <w:b/>
          <w:color w:val="auto"/>
          <w:sz w:val="24"/>
        </w:rPr>
        <w:t>2.1 定义</w:t>
      </w:r>
      <w:bookmarkEnd w:id="439"/>
      <w:bookmarkEnd w:id="440"/>
      <w:bookmarkEnd w:id="441"/>
      <w:bookmarkEnd w:id="442"/>
      <w:bookmarkEnd w:id="443"/>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本合同中的下列词语应按以下内容进行解释：</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2.1.6 “现场”系指合同约定提供服务的地点。</w:t>
      </w:r>
    </w:p>
    <w:p>
      <w:pPr>
        <w:spacing w:line="560" w:lineRule="exact"/>
        <w:ind w:firstLine="482" w:firstLineChars="200"/>
        <w:outlineLvl w:val="0"/>
        <w:rPr>
          <w:rFonts w:hint="eastAsia" w:ascii="宋体" w:hAnsi="宋体" w:eastAsia="宋体" w:cs="宋体"/>
          <w:b/>
          <w:color w:val="auto"/>
          <w:sz w:val="24"/>
        </w:rPr>
      </w:pPr>
      <w:bookmarkStart w:id="444" w:name="_Toc3769"/>
      <w:bookmarkStart w:id="445" w:name="_Toc31402"/>
      <w:bookmarkStart w:id="446" w:name="_Toc16752"/>
      <w:bookmarkStart w:id="447" w:name="_Toc19539"/>
      <w:bookmarkStart w:id="448" w:name="_Toc23289"/>
      <w:r>
        <w:rPr>
          <w:rFonts w:hint="eastAsia" w:ascii="宋体" w:hAnsi="宋体" w:eastAsia="宋体" w:cs="宋体"/>
          <w:b/>
          <w:color w:val="auto"/>
          <w:sz w:val="24"/>
        </w:rPr>
        <w:t>2.2 技术规范</w:t>
      </w:r>
      <w:bookmarkEnd w:id="444"/>
      <w:bookmarkEnd w:id="445"/>
      <w:bookmarkEnd w:id="446"/>
      <w:bookmarkEnd w:id="447"/>
      <w:bookmarkEnd w:id="448"/>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rPr>
      </w:pPr>
      <w:bookmarkStart w:id="449" w:name="_Toc12412"/>
      <w:bookmarkStart w:id="450" w:name="_Toc4133"/>
      <w:bookmarkStart w:id="451" w:name="_Toc27945"/>
      <w:bookmarkStart w:id="452" w:name="_Toc9161"/>
      <w:bookmarkStart w:id="453" w:name="_Toc13673"/>
      <w:r>
        <w:rPr>
          <w:rFonts w:hint="eastAsia" w:ascii="宋体" w:hAnsi="宋体" w:eastAsia="宋体" w:cs="宋体"/>
          <w:b/>
          <w:color w:val="auto"/>
          <w:sz w:val="24"/>
        </w:rPr>
        <w:t>2.3 知识产权</w:t>
      </w:r>
      <w:bookmarkEnd w:id="449"/>
      <w:bookmarkEnd w:id="450"/>
      <w:bookmarkEnd w:id="451"/>
      <w:bookmarkEnd w:id="452"/>
      <w:bookmarkEnd w:id="453"/>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2.3.2 合同涉及技术成果的归属和收益的分成办法的，详见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2.4 履约检查和问题反馈</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rPr>
      </w:pPr>
      <w:bookmarkStart w:id="454" w:name="_Toc31233"/>
      <w:bookmarkStart w:id="455" w:name="_Toc26555"/>
      <w:bookmarkStart w:id="456" w:name="_Toc32670"/>
      <w:bookmarkStart w:id="457" w:name="_Toc22011"/>
      <w:bookmarkStart w:id="458" w:name="_Toc15447"/>
      <w:r>
        <w:rPr>
          <w:rFonts w:hint="eastAsia" w:ascii="宋体" w:hAnsi="宋体" w:eastAsia="宋体" w:cs="宋体"/>
          <w:b/>
          <w:color w:val="auto"/>
          <w:sz w:val="24"/>
        </w:rPr>
        <w:t>2.5 结算方式和付款条件</w:t>
      </w:r>
      <w:bookmarkEnd w:id="454"/>
      <w:bookmarkEnd w:id="455"/>
      <w:bookmarkEnd w:id="456"/>
      <w:bookmarkEnd w:id="457"/>
      <w:bookmarkEnd w:id="458"/>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详见</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w:t>
      </w:r>
    </w:p>
    <w:p>
      <w:pPr>
        <w:spacing w:line="560" w:lineRule="exact"/>
        <w:ind w:firstLine="482" w:firstLineChars="200"/>
        <w:outlineLvl w:val="0"/>
        <w:rPr>
          <w:rFonts w:hint="eastAsia" w:ascii="宋体" w:hAnsi="宋体" w:eastAsia="宋体" w:cs="宋体"/>
          <w:b/>
          <w:color w:val="auto"/>
          <w:sz w:val="24"/>
        </w:rPr>
      </w:pPr>
      <w:bookmarkStart w:id="459" w:name="_Toc30507"/>
      <w:bookmarkStart w:id="460" w:name="_Toc16163"/>
      <w:bookmarkStart w:id="461" w:name="_Toc13467"/>
      <w:bookmarkStart w:id="462" w:name="_Toc13154"/>
      <w:bookmarkStart w:id="463" w:name="_Toc18990"/>
      <w:r>
        <w:rPr>
          <w:rFonts w:hint="eastAsia" w:ascii="宋体" w:hAnsi="宋体" w:eastAsia="宋体" w:cs="宋体"/>
          <w:b/>
          <w:color w:val="auto"/>
          <w:sz w:val="24"/>
        </w:rPr>
        <w:t>2.6 技术资料和保密义务</w:t>
      </w:r>
      <w:bookmarkEnd w:id="459"/>
      <w:bookmarkEnd w:id="460"/>
      <w:bookmarkEnd w:id="461"/>
      <w:bookmarkEnd w:id="462"/>
      <w:bookmarkEnd w:id="463"/>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rPr>
      </w:pPr>
      <w:bookmarkStart w:id="464" w:name="_Toc19069"/>
      <w:r>
        <w:rPr>
          <w:rFonts w:hint="eastAsia" w:ascii="宋体" w:hAnsi="宋体" w:eastAsia="宋体" w:cs="宋体"/>
          <w:b/>
          <w:color w:val="auto"/>
          <w:sz w:val="24"/>
        </w:rPr>
        <w:t>2.7 质量保证</w:t>
      </w:r>
      <w:bookmarkEnd w:id="464"/>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rPr>
      </w:pPr>
      <w:bookmarkStart w:id="465" w:name="_Toc22267"/>
      <w:r>
        <w:rPr>
          <w:rFonts w:hint="eastAsia" w:ascii="宋体" w:hAnsi="宋体" w:eastAsia="宋体" w:cs="宋体"/>
          <w:b/>
          <w:color w:val="auto"/>
          <w:sz w:val="24"/>
        </w:rPr>
        <w:t>2.8 延迟履行</w:t>
      </w:r>
      <w:bookmarkEnd w:id="465"/>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rPr>
      </w:pPr>
      <w:bookmarkStart w:id="466" w:name="_Toc10611"/>
      <w:r>
        <w:rPr>
          <w:rFonts w:hint="eastAsia" w:ascii="宋体" w:hAnsi="宋体" w:eastAsia="宋体" w:cs="宋体"/>
          <w:b/>
          <w:color w:val="auto"/>
          <w:sz w:val="24"/>
        </w:rPr>
        <w:t>2.9 合同变更</w:t>
      </w:r>
      <w:bookmarkEnd w:id="466"/>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rPr>
      </w:pPr>
      <w:bookmarkStart w:id="467" w:name="_Toc21830"/>
      <w:bookmarkStart w:id="468" w:name="_Toc10663"/>
      <w:bookmarkStart w:id="469" w:name="_Toc26689"/>
      <w:bookmarkStart w:id="470" w:name="_Toc23368"/>
      <w:bookmarkStart w:id="471" w:name="_Toc42"/>
      <w:r>
        <w:rPr>
          <w:rFonts w:hint="eastAsia" w:ascii="宋体" w:hAnsi="宋体" w:eastAsia="宋体" w:cs="宋体"/>
          <w:b/>
          <w:color w:val="auto"/>
          <w:sz w:val="24"/>
        </w:rPr>
        <w:t>2.10 合同转让和分包</w:t>
      </w:r>
      <w:bookmarkEnd w:id="467"/>
      <w:bookmarkEnd w:id="468"/>
      <w:bookmarkEnd w:id="469"/>
      <w:bookmarkEnd w:id="470"/>
      <w:bookmarkEnd w:id="471"/>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rPr>
      </w:pPr>
      <w:bookmarkStart w:id="472" w:name="_Toc4720"/>
      <w:bookmarkStart w:id="473" w:name="_Toc25571"/>
      <w:bookmarkStart w:id="474" w:name="_Toc32494"/>
      <w:bookmarkStart w:id="475" w:name="_Toc14371"/>
      <w:bookmarkStart w:id="476" w:name="_Toc26633"/>
      <w:r>
        <w:rPr>
          <w:rFonts w:hint="eastAsia" w:ascii="宋体" w:hAnsi="宋体" w:eastAsia="宋体" w:cs="宋体"/>
          <w:b/>
          <w:color w:val="auto"/>
          <w:sz w:val="24"/>
        </w:rPr>
        <w:t>2.11 不可抗力</w:t>
      </w:r>
      <w:bookmarkEnd w:id="472"/>
      <w:bookmarkEnd w:id="473"/>
      <w:bookmarkEnd w:id="474"/>
      <w:bookmarkEnd w:id="475"/>
      <w:bookmarkEnd w:id="476"/>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2.11.3 因不可抗力致使合同有变更必要的，双方当事人应在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约定时间内以书面形式变更合同；</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2.11.4受不可抗力影响的一方在不可抗力发生后，应在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约定时间内以书面形式通知对方当事人，并在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rPr>
      </w:pPr>
      <w:bookmarkStart w:id="477" w:name="_Toc25783"/>
      <w:bookmarkStart w:id="478" w:name="_Toc24465"/>
      <w:bookmarkStart w:id="479" w:name="_Toc14115"/>
      <w:bookmarkStart w:id="480" w:name="_Toc23854"/>
      <w:bookmarkStart w:id="481" w:name="_Toc3638"/>
      <w:r>
        <w:rPr>
          <w:rFonts w:hint="eastAsia" w:ascii="宋体" w:hAnsi="宋体" w:eastAsia="宋体" w:cs="宋体"/>
          <w:b/>
          <w:color w:val="auto"/>
          <w:sz w:val="24"/>
        </w:rPr>
        <w:t>2.12 税费</w:t>
      </w:r>
      <w:bookmarkEnd w:id="477"/>
      <w:bookmarkEnd w:id="478"/>
      <w:bookmarkEnd w:id="479"/>
      <w:bookmarkEnd w:id="480"/>
      <w:bookmarkEnd w:id="481"/>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rPr>
      </w:pPr>
      <w:bookmarkStart w:id="482" w:name="_Toc30105"/>
      <w:bookmarkStart w:id="483" w:name="_Toc7315"/>
      <w:bookmarkStart w:id="484" w:name="_Toc25525"/>
      <w:bookmarkStart w:id="485" w:name="_Toc26883"/>
      <w:bookmarkStart w:id="486" w:name="_Toc14814"/>
      <w:r>
        <w:rPr>
          <w:rFonts w:hint="eastAsia" w:ascii="宋体" w:hAnsi="宋体" w:eastAsia="宋体" w:cs="宋体"/>
          <w:b/>
          <w:color w:val="auto"/>
          <w:sz w:val="24"/>
        </w:rPr>
        <w:t>2.13 乙方破产</w:t>
      </w:r>
      <w:bookmarkEnd w:id="482"/>
      <w:bookmarkEnd w:id="483"/>
      <w:bookmarkEnd w:id="484"/>
      <w:bookmarkEnd w:id="485"/>
      <w:bookmarkEnd w:id="486"/>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rPr>
      </w:pPr>
      <w:bookmarkStart w:id="487" w:name="_Toc2016"/>
      <w:bookmarkStart w:id="488" w:name="_Toc1123"/>
      <w:bookmarkStart w:id="489" w:name="_Toc23323"/>
      <w:r>
        <w:rPr>
          <w:rFonts w:hint="eastAsia" w:ascii="宋体" w:hAnsi="宋体" w:eastAsia="宋体" w:cs="宋体"/>
          <w:b/>
          <w:color w:val="auto"/>
          <w:sz w:val="24"/>
        </w:rPr>
        <w:t>2.14 合同中止、终止</w:t>
      </w:r>
      <w:bookmarkEnd w:id="487"/>
      <w:bookmarkEnd w:id="488"/>
      <w:bookmarkEnd w:id="489"/>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2.14.1 双方当事人不得擅自中止或者终止合同；</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rPr>
      </w:pPr>
      <w:bookmarkStart w:id="490" w:name="_Toc1969"/>
      <w:bookmarkStart w:id="491" w:name="_Toc17363"/>
      <w:bookmarkStart w:id="492" w:name="_Toc14525"/>
      <w:r>
        <w:rPr>
          <w:rFonts w:hint="eastAsia" w:ascii="宋体" w:hAnsi="宋体" w:eastAsia="宋体" w:cs="宋体"/>
          <w:b/>
          <w:color w:val="auto"/>
          <w:sz w:val="24"/>
        </w:rPr>
        <w:t>2.15 检验和验收</w:t>
      </w:r>
      <w:bookmarkEnd w:id="490"/>
      <w:bookmarkEnd w:id="491"/>
      <w:bookmarkEnd w:id="492"/>
    </w:p>
    <w:p>
      <w:pPr>
        <w:tabs>
          <w:tab w:val="left" w:pos="360"/>
          <w:tab w:val="left" w:pos="540"/>
          <w:tab w:val="left" w:pos="1080"/>
        </w:tabs>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2.15.1 乙方按照</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的约定，定期提交服务报告，甲方按照</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2.15.3 检验和验收标准、程序等具体内容以及前述验收书的效力详见</w:t>
      </w:r>
      <w:r>
        <w:rPr>
          <w:rFonts w:hint="eastAsia" w:ascii="宋体" w:hAnsi="宋体" w:eastAsia="宋体" w:cs="宋体"/>
          <w:b/>
          <w:i/>
          <w:color w:val="auto"/>
          <w:sz w:val="24"/>
          <w:u w:val="single"/>
        </w:rPr>
        <w:t>合同专用条款</w:t>
      </w:r>
      <w:r>
        <w:rPr>
          <w:rFonts w:hint="eastAsia" w:ascii="宋体" w:hAnsi="宋体" w:eastAsia="宋体" w:cs="宋体"/>
          <w:i/>
          <w:color w:val="auto"/>
          <w:sz w:val="24"/>
        </w:rPr>
        <w:t>。</w:t>
      </w:r>
    </w:p>
    <w:p>
      <w:pPr>
        <w:spacing w:line="560" w:lineRule="exact"/>
        <w:ind w:firstLine="482" w:firstLineChars="200"/>
        <w:outlineLvl w:val="0"/>
        <w:rPr>
          <w:rFonts w:hint="eastAsia" w:ascii="宋体" w:hAnsi="宋体" w:eastAsia="宋体" w:cs="宋体"/>
          <w:b/>
          <w:color w:val="auto"/>
          <w:sz w:val="24"/>
        </w:rPr>
      </w:pPr>
      <w:bookmarkStart w:id="493" w:name="_Toc31892"/>
      <w:bookmarkStart w:id="494" w:name="_Toc2308"/>
      <w:bookmarkStart w:id="495" w:name="_Toc25198"/>
      <w:bookmarkStart w:id="496" w:name="_Toc9808"/>
      <w:bookmarkStart w:id="497" w:name="_Toc12666"/>
      <w:r>
        <w:rPr>
          <w:rFonts w:hint="eastAsia" w:ascii="宋体" w:hAnsi="宋体" w:eastAsia="宋体" w:cs="宋体"/>
          <w:b/>
          <w:color w:val="auto"/>
          <w:sz w:val="24"/>
        </w:rPr>
        <w:t>2.16 通知和送达</w:t>
      </w:r>
      <w:bookmarkEnd w:id="493"/>
      <w:bookmarkEnd w:id="494"/>
      <w:bookmarkEnd w:id="495"/>
      <w:bookmarkEnd w:id="496"/>
      <w:bookmarkEnd w:id="497"/>
    </w:p>
    <w:p>
      <w:pPr>
        <w:spacing w:line="560" w:lineRule="exact"/>
        <w:ind w:firstLine="480" w:firstLineChars="200"/>
        <w:rPr>
          <w:rFonts w:hint="eastAsia" w:ascii="宋体" w:hAnsi="宋体" w:eastAsia="宋体" w:cs="宋体"/>
          <w:color w:val="auto"/>
          <w:sz w:val="24"/>
        </w:rPr>
      </w:pPr>
      <w:bookmarkStart w:id="498" w:name="_Toc18401"/>
      <w:bookmarkStart w:id="499" w:name="_Toc27674"/>
      <w:r>
        <w:rPr>
          <w:rFonts w:hint="eastAsia" w:ascii="宋体" w:hAnsi="宋体" w:eastAsia="宋体" w:cs="宋体"/>
          <w:color w:val="auto"/>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宋体" w:hAnsi="宋体" w:eastAsia="宋体" w:cs="宋体"/>
          <w:color w:val="auto"/>
          <w:sz w:val="24"/>
          <w:u w:val="single"/>
        </w:rPr>
        <w:t>3</w:t>
      </w:r>
      <w:r>
        <w:rPr>
          <w:rFonts w:hint="eastAsia" w:ascii="宋体" w:hAnsi="宋体" w:eastAsia="宋体" w:cs="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spacing w:line="560" w:lineRule="exact"/>
        <w:ind w:firstLine="482" w:firstLineChars="200"/>
        <w:outlineLvl w:val="0"/>
        <w:rPr>
          <w:rFonts w:hint="eastAsia" w:ascii="宋体" w:hAnsi="宋体" w:eastAsia="宋体" w:cs="宋体"/>
          <w:b/>
          <w:color w:val="auto"/>
          <w:sz w:val="24"/>
        </w:rPr>
      </w:pPr>
      <w:bookmarkStart w:id="500" w:name="_Toc20808"/>
      <w:bookmarkStart w:id="501" w:name="_Toc12254"/>
      <w:bookmarkStart w:id="502" w:name="_Toc27644"/>
      <w:bookmarkStart w:id="503" w:name="_Toc5063"/>
      <w:bookmarkStart w:id="504" w:name="_Toc28906"/>
      <w:r>
        <w:rPr>
          <w:rFonts w:hint="eastAsia" w:ascii="宋体" w:hAnsi="宋体" w:eastAsia="宋体" w:cs="宋体"/>
          <w:b/>
          <w:color w:val="auto"/>
          <w:sz w:val="24"/>
        </w:rPr>
        <w:t>2.17 合同使用的文字和适用的法律</w:t>
      </w:r>
      <w:bookmarkEnd w:id="500"/>
      <w:bookmarkEnd w:id="501"/>
      <w:bookmarkEnd w:id="502"/>
      <w:bookmarkEnd w:id="503"/>
      <w:bookmarkEnd w:id="504"/>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2.17.1 合同使用汉语书就、变更和解释；</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2.17.2 合同适用中华人民共和国法律。</w:t>
      </w:r>
    </w:p>
    <w:p>
      <w:pPr>
        <w:spacing w:line="560" w:lineRule="exact"/>
        <w:ind w:firstLine="482" w:firstLineChars="200"/>
        <w:outlineLvl w:val="0"/>
        <w:rPr>
          <w:rFonts w:hint="eastAsia" w:ascii="宋体" w:hAnsi="宋体" w:eastAsia="宋体" w:cs="宋体"/>
          <w:b/>
          <w:color w:val="auto"/>
          <w:sz w:val="24"/>
        </w:rPr>
      </w:pPr>
      <w:bookmarkStart w:id="505" w:name="_Toc18540"/>
      <w:bookmarkStart w:id="506" w:name="_Toc30599"/>
      <w:bookmarkStart w:id="507" w:name="_Toc4355"/>
      <w:r>
        <w:rPr>
          <w:rFonts w:hint="eastAsia" w:ascii="宋体" w:hAnsi="宋体" w:eastAsia="宋体" w:cs="宋体"/>
          <w:b/>
          <w:color w:val="auto"/>
          <w:sz w:val="24"/>
        </w:rPr>
        <w:t>2.18 计量单位</w:t>
      </w:r>
      <w:bookmarkEnd w:id="505"/>
      <w:bookmarkEnd w:id="506"/>
      <w:bookmarkEnd w:id="507"/>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rPr>
      </w:pPr>
      <w:r>
        <w:rPr>
          <w:rFonts w:hint="eastAsia" w:ascii="宋体" w:hAnsi="宋体" w:eastAsia="宋体" w:cs="宋体"/>
          <w:b/>
          <w:color w:val="auto"/>
          <w:sz w:val="24"/>
        </w:rPr>
        <w:t>2.19合同份数</w:t>
      </w:r>
    </w:p>
    <w:p>
      <w:pPr>
        <w:spacing w:line="56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合同份数按</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规定，每份均具有同等法律效力。</w:t>
      </w:r>
    </w:p>
    <w:p>
      <w:pPr>
        <w:spacing w:line="360" w:lineRule="auto"/>
        <w:jc w:val="center"/>
        <w:outlineLvl w:val="0"/>
        <w:rPr>
          <w:rFonts w:hint="eastAsia" w:ascii="宋体" w:hAnsi="宋体" w:eastAsia="宋体" w:cs="宋体"/>
          <w:b/>
          <w:color w:val="auto"/>
          <w:sz w:val="24"/>
        </w:rPr>
      </w:pPr>
      <w:r>
        <w:rPr>
          <w:rFonts w:hint="eastAsia" w:ascii="宋体" w:hAnsi="宋体" w:eastAsia="宋体" w:cs="宋体"/>
          <w:color w:val="auto"/>
          <w:kern w:val="0"/>
        </w:rPr>
        <w:br w:type="page"/>
      </w:r>
      <w:bookmarkStart w:id="508" w:name="_Toc331685784"/>
      <w:bookmarkEnd w:id="508"/>
      <w:r>
        <w:rPr>
          <w:rFonts w:hint="eastAsia" w:ascii="宋体" w:hAnsi="宋体" w:eastAsia="宋体" w:cs="宋体"/>
          <w:b/>
          <w:color w:val="auto"/>
          <w:sz w:val="24"/>
        </w:rPr>
        <w:t>第三部分  合同专用条款</w:t>
      </w:r>
    </w:p>
    <w:p>
      <w:pPr>
        <w:spacing w:line="560" w:lineRule="exact"/>
        <w:ind w:left="-420" w:leftChars="-200" w:right="-420" w:rightChars="-200" w:firstLine="480" w:firstLineChars="200"/>
        <w:rPr>
          <w:rFonts w:hint="eastAsia" w:ascii="宋体" w:hAnsi="宋体" w:eastAsia="宋体" w:cs="宋体"/>
          <w:color w:val="auto"/>
        </w:rPr>
      </w:pPr>
      <w:r>
        <w:rPr>
          <w:rFonts w:hint="eastAsia" w:ascii="宋体" w:hAnsi="宋体" w:eastAsia="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条款号</w:t>
            </w:r>
          </w:p>
        </w:tc>
        <w:tc>
          <w:tcPr>
            <w:tcW w:w="8149" w:type="dxa"/>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1.3.2</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1.4.2</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1.5.1 </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1.5.2</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1.5.3 </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1.6.2</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1.7.1</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1.7.2</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1.7.3</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1.7.4.1</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1.7.4.2</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1.7.4.3</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1.8.7</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1.9.1</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1.9.2</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2.11.3</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2.11.4</w:t>
            </w:r>
          </w:p>
        </w:tc>
        <w:tc>
          <w:tcPr>
            <w:tcW w:w="8149" w:type="dxa"/>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2.15.1</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2.15.3</w:t>
            </w:r>
          </w:p>
        </w:tc>
        <w:tc>
          <w:tcPr>
            <w:tcW w:w="8149" w:type="dxa"/>
            <w:vAlign w:val="center"/>
          </w:tcPr>
          <w:p>
            <w:pPr>
              <w:spacing w:line="360" w:lineRule="auto"/>
              <w:rPr>
                <w:rFonts w:hint="eastAsia" w:ascii="宋体" w:hAnsi="宋体" w:eastAsia="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hint="eastAsia" w:ascii="宋体" w:hAnsi="宋体" w:eastAsia="宋体" w:cs="宋体"/>
                <w:color w:val="auto"/>
                <w:sz w:val="24"/>
              </w:rPr>
            </w:pPr>
            <w:r>
              <w:rPr>
                <w:rFonts w:hint="eastAsia" w:ascii="宋体" w:hAnsi="宋体" w:eastAsia="宋体" w:cs="宋体"/>
                <w:color w:val="auto"/>
                <w:sz w:val="24"/>
              </w:rPr>
              <w:t>2.19</w:t>
            </w:r>
          </w:p>
        </w:tc>
        <w:tc>
          <w:tcPr>
            <w:tcW w:w="8149" w:type="dxa"/>
          </w:tcPr>
          <w:p>
            <w:pPr>
              <w:spacing w:line="360" w:lineRule="auto"/>
              <w:rPr>
                <w:rFonts w:hint="eastAsia" w:ascii="宋体" w:hAnsi="宋体" w:eastAsia="宋体" w:cs="宋体"/>
                <w:color w:val="auto"/>
                <w:sz w:val="24"/>
              </w:rPr>
            </w:pPr>
          </w:p>
        </w:tc>
      </w:tr>
    </w:tbl>
    <w:p>
      <w:pPr>
        <w:spacing w:line="360" w:lineRule="auto"/>
        <w:ind w:left="-420" w:leftChars="-200" w:right="-420" w:rightChars="-200" w:firstLine="480" w:firstLineChars="200"/>
        <w:rPr>
          <w:rFonts w:hint="eastAsia" w:ascii="宋体" w:hAnsi="宋体" w:eastAsia="宋体" w:cs="宋体"/>
          <w:color w:val="auto"/>
          <w:sz w:val="24"/>
        </w:rPr>
      </w:pPr>
    </w:p>
    <w:p>
      <w:pPr>
        <w:rPr>
          <w:rFonts w:hint="eastAsia" w:ascii="宋体" w:hAnsi="宋体" w:eastAsia="宋体" w:cs="宋体"/>
          <w:color w:val="auto"/>
        </w:rPr>
      </w:pPr>
    </w:p>
    <w:p>
      <w:pPr>
        <w:widowControl/>
        <w:adjustRightInd/>
        <w:jc w:val="center"/>
        <w:rPr>
          <w:rFonts w:hint="eastAsia" w:ascii="宋体" w:hAnsi="宋体" w:eastAsia="宋体" w:cs="宋体"/>
          <w:b/>
          <w:color w:val="auto"/>
          <w:sz w:val="36"/>
          <w:szCs w:val="20"/>
        </w:rPr>
      </w:pPr>
      <w:r>
        <w:rPr>
          <w:rFonts w:hint="eastAsia" w:ascii="宋体" w:hAnsi="宋体" w:eastAsia="宋体" w:cs="宋体"/>
          <w:b/>
          <w:color w:val="auto"/>
          <w:sz w:val="36"/>
          <w:szCs w:val="20"/>
        </w:rPr>
        <w:t>第六部分</w:t>
      </w:r>
      <w:bookmarkEnd w:id="393"/>
      <w:r>
        <w:rPr>
          <w:rFonts w:hint="eastAsia" w:ascii="宋体" w:hAnsi="宋体" w:eastAsia="宋体" w:cs="宋体"/>
          <w:b/>
          <w:color w:val="auto"/>
          <w:sz w:val="36"/>
          <w:szCs w:val="20"/>
        </w:rPr>
        <w:t xml:space="preserve"> </w:t>
      </w:r>
      <w:bookmarkEnd w:id="394"/>
      <w:r>
        <w:rPr>
          <w:rFonts w:hint="eastAsia" w:ascii="宋体" w:hAnsi="宋体" w:eastAsia="宋体" w:cs="宋体"/>
          <w:b/>
          <w:color w:val="auto"/>
          <w:sz w:val="36"/>
          <w:szCs w:val="20"/>
        </w:rPr>
        <w:t>应提交的有关格式范例</w:t>
      </w:r>
    </w:p>
    <w:p>
      <w:pPr>
        <w:spacing w:line="360" w:lineRule="auto"/>
        <w:jc w:val="center"/>
        <w:outlineLvl w:val="0"/>
        <w:rPr>
          <w:rFonts w:hint="eastAsia" w:ascii="宋体" w:hAnsi="宋体" w:eastAsia="宋体" w:cs="宋体"/>
          <w:b/>
          <w:color w:val="auto"/>
          <w:kern w:val="0"/>
          <w:sz w:val="36"/>
          <w:szCs w:val="36"/>
        </w:rPr>
      </w:pPr>
    </w:p>
    <w:p>
      <w:pPr>
        <w:spacing w:line="360" w:lineRule="auto"/>
        <w:jc w:val="center"/>
        <w:outlineLvl w:val="0"/>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资格文件部分</w:t>
      </w:r>
    </w:p>
    <w:p>
      <w:pPr>
        <w:spacing w:line="360" w:lineRule="auto"/>
        <w:jc w:val="center"/>
        <w:outlineLvl w:val="0"/>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目录</w:t>
      </w:r>
    </w:p>
    <w:p>
      <w:pPr>
        <w:spacing w:line="360" w:lineRule="auto"/>
        <w:jc w:val="center"/>
        <w:outlineLvl w:val="0"/>
        <w:rPr>
          <w:rFonts w:hint="eastAsia" w:ascii="宋体" w:hAnsi="宋体" w:eastAsia="宋体" w:cs="宋体"/>
          <w:b/>
          <w:color w:val="auto"/>
          <w:kern w:val="0"/>
          <w:sz w:val="36"/>
          <w:szCs w:val="36"/>
        </w:rPr>
      </w:pP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（1）符合参加政府采购活动应当具备的一般条件的承诺函……………（页码）</w:t>
      </w:r>
    </w:p>
    <w:p>
      <w:pPr>
        <w:snapToGrid w:val="0"/>
        <w:spacing w:line="360" w:lineRule="auto"/>
        <w:rPr>
          <w:rFonts w:hint="eastAsia" w:ascii="宋体" w:hAnsi="宋体" w:eastAsia="宋体" w:cs="宋体"/>
          <w:color w:val="auto"/>
          <w:sz w:val="24"/>
        </w:rPr>
      </w:pPr>
      <w:r>
        <w:rPr>
          <w:rFonts w:hint="eastAsia" w:ascii="宋体" w:hAnsi="宋体" w:eastAsia="宋体" w:cs="宋体"/>
          <w:snapToGrid w:val="0"/>
          <w:color w:val="auto"/>
          <w:kern w:val="28"/>
          <w:sz w:val="24"/>
          <w:szCs w:val="20"/>
        </w:rPr>
        <w:t>（2）联合协议</w:t>
      </w:r>
      <w:r>
        <w:rPr>
          <w:rFonts w:hint="eastAsia" w:ascii="宋体" w:hAnsi="宋体" w:eastAsia="宋体" w:cs="宋体"/>
          <w:color w:val="auto"/>
          <w:sz w:val="24"/>
        </w:rPr>
        <w:t>………………………………………………………………（页码）</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（3）落实政府采购政策需满足的资格要求………………………………（页码）</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（4）本项目的特定资格要求………………………………………………（页码）</w:t>
      </w:r>
    </w:p>
    <w:p>
      <w:pPr>
        <w:snapToGrid w:val="0"/>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color w:val="auto"/>
          <w:kern w:val="0"/>
          <w:sz w:val="24"/>
        </w:rPr>
        <w:br w:type="page"/>
      </w:r>
      <w:r>
        <w:rPr>
          <w:rFonts w:hint="eastAsia" w:ascii="宋体" w:hAnsi="宋体" w:eastAsia="宋体" w:cs="宋体"/>
          <w:b/>
          <w:color w:val="auto"/>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rPr>
      </w:pPr>
      <w:r>
        <w:rPr>
          <w:rFonts w:hint="eastAsia" w:ascii="宋体" w:hAnsi="宋体" w:eastAsia="宋体" w:cs="宋体"/>
          <w:color w:val="auto"/>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1、具有独立承担民事责任的能力；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3、具有履行合同所必需的设备和专业技术能力；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4、有依法缴纳税收和社会保障资金的良好记录；</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6、具有法律、行政法规规定的其他条件。</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（三）不存在以下情况：</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rPr>
      </w:pPr>
      <w:r>
        <w:rPr>
          <w:rFonts w:hint="eastAsia" w:ascii="宋体" w:hAnsi="宋体" w:eastAsia="宋体" w:cs="宋体"/>
          <w:color w:val="auto"/>
          <w:kern w:val="0"/>
          <w:sz w:val="24"/>
          <w:lang w:val="zh-CN"/>
        </w:rPr>
        <w:t>投标人名称(电子签名)：</w:t>
      </w:r>
    </w:p>
    <w:p>
      <w:pPr>
        <w:snapToGrid w:val="0"/>
        <w:spacing w:line="360" w:lineRule="auto"/>
        <w:rPr>
          <w:rFonts w:hint="eastAsia" w:ascii="宋体" w:hAnsi="宋体" w:eastAsia="宋体" w:cs="宋体"/>
          <w:b/>
          <w:color w:val="auto"/>
          <w:kern w:val="0"/>
          <w:sz w:val="32"/>
          <w:szCs w:val="32"/>
        </w:rPr>
      </w:pPr>
      <w:r>
        <w:rPr>
          <w:rFonts w:hint="eastAsia" w:ascii="宋体" w:hAnsi="宋体" w:eastAsia="宋体" w:cs="宋体"/>
          <w:color w:val="auto"/>
          <w:kern w:val="0"/>
          <w:sz w:val="24"/>
          <w:lang w:val="zh-CN"/>
        </w:rPr>
        <w:t xml:space="preserve">                        </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日期</w:t>
      </w:r>
      <w:r>
        <w:rPr>
          <w:rFonts w:hint="eastAsia" w:ascii="宋体" w:hAnsi="宋体" w:eastAsia="宋体" w:cs="宋体"/>
          <w:color w:val="auto"/>
          <w:kern w:val="0"/>
          <w:sz w:val="24"/>
        </w:rPr>
        <w:t xml:space="preserve">：  年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宋体" w:hAnsi="宋体" w:eastAsia="宋体" w:cs="宋体"/>
          <w:color w:val="auto"/>
        </w:rPr>
      </w:pPr>
    </w:p>
    <w:p>
      <w:pPr>
        <w:snapToGrid w:val="0"/>
        <w:spacing w:line="360" w:lineRule="auto"/>
        <w:ind w:right="480"/>
        <w:jc w:val="center"/>
        <w:rPr>
          <w:rFonts w:hint="eastAsia" w:ascii="宋体" w:hAnsi="宋体" w:eastAsia="宋体" w:cs="宋体"/>
          <w:b/>
          <w:color w:val="auto"/>
          <w:kern w:val="0"/>
          <w:sz w:val="32"/>
          <w:szCs w:val="32"/>
        </w:rPr>
      </w:pPr>
    </w:p>
    <w:p>
      <w:pPr>
        <w:widowControl/>
        <w:adjustRightInd/>
        <w:jc w:val="left"/>
        <w:rPr>
          <w:rFonts w:hint="eastAsia" w:ascii="宋体" w:hAnsi="宋体" w:eastAsia="宋体" w:cs="宋体"/>
          <w:b/>
          <w:color w:val="auto"/>
          <w:kern w:val="0"/>
          <w:sz w:val="32"/>
          <w:szCs w:val="32"/>
        </w:rPr>
      </w:pPr>
    </w:p>
    <w:p>
      <w:pPr>
        <w:widowControl/>
        <w:spacing w:line="360" w:lineRule="auto"/>
        <w:ind w:firstLine="643" w:firstLineChars="20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二、联合协议（如果有）</w:t>
      </w:r>
    </w:p>
    <w:p>
      <w:pPr>
        <w:widowControl/>
        <w:spacing w:line="360" w:lineRule="auto"/>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三、落实政府采购政策需满足的资格要求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rPr>
      </w:pPr>
      <w:r>
        <w:rPr>
          <w:rFonts w:hint="eastAsia" w:ascii="宋体" w:hAnsi="宋体" w:eastAsia="宋体" w:cs="宋体"/>
          <w:b/>
          <w:color w:val="auto"/>
          <w:sz w:val="24"/>
        </w:rPr>
        <w:t>A</w:t>
      </w:r>
      <w:r>
        <w:rPr>
          <w:rFonts w:hint="eastAsia" w:ascii="宋体" w:hAnsi="宋体" w:eastAsia="宋体" w:cs="宋体"/>
          <w:color w:val="auto"/>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rPr>
      </w:pPr>
    </w:p>
    <w:p>
      <w:pPr>
        <w:widowControl/>
        <w:spacing w:line="360" w:lineRule="auto"/>
        <w:ind w:firstLine="472" w:firstLineChars="196"/>
        <w:jc w:val="left"/>
        <w:rPr>
          <w:rFonts w:hint="eastAsia" w:ascii="宋体" w:hAnsi="宋体" w:eastAsia="宋体" w:cs="宋体"/>
          <w:color w:val="auto"/>
          <w:sz w:val="24"/>
        </w:rPr>
      </w:pPr>
      <w:r>
        <w:rPr>
          <w:rFonts w:hint="eastAsia" w:ascii="宋体" w:hAnsi="宋体" w:eastAsia="宋体" w:cs="宋体"/>
          <w:b/>
          <w:color w:val="auto"/>
          <w:sz w:val="24"/>
        </w:rPr>
        <w:t>B.</w:t>
      </w:r>
      <w:r>
        <w:rPr>
          <w:rFonts w:hint="eastAsia" w:ascii="宋体" w:hAnsi="宋体" w:eastAsia="宋体" w:cs="宋体"/>
          <w:color w:val="auto"/>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rPr>
      </w:pPr>
      <w:r>
        <w:rPr>
          <w:rFonts w:hint="eastAsia" w:ascii="宋体" w:hAnsi="宋体" w:eastAsia="宋体" w:cs="宋体"/>
          <w:b/>
          <w:color w:val="auto"/>
          <w:sz w:val="24"/>
        </w:rPr>
        <w:t xml:space="preserve">    </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color w:val="auto"/>
          <w:sz w:val="24"/>
        </w:rPr>
        <w:t>C、</w:t>
      </w:r>
      <w:r>
        <w:rPr>
          <w:rFonts w:hint="eastAsia" w:ascii="宋体" w:hAnsi="宋体" w:eastAsia="宋体" w:cs="宋体"/>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rPr>
        <w:t>并相应达到了前述比例要求，</w:t>
      </w:r>
      <w:r>
        <w:rPr>
          <w:rFonts w:hint="eastAsia" w:ascii="宋体" w:hAnsi="宋体" w:eastAsia="宋体" w:cs="宋体"/>
          <w:color w:val="auto"/>
          <w:sz w:val="24"/>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rPr>
      </w:pPr>
    </w:p>
    <w:p>
      <w:pPr>
        <w:widowControl/>
        <w:spacing w:line="360" w:lineRule="auto"/>
        <w:ind w:left="150"/>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四、本项目的特定资格要求</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（根据招标公告本项目的特定资格要求提供相应的材料；未要求的，无需提供）</w:t>
      </w:r>
    </w:p>
    <w:p>
      <w:pPr>
        <w:rPr>
          <w:rFonts w:hint="eastAsia" w:ascii="宋体" w:hAnsi="宋体" w:eastAsia="宋体" w:cs="宋体"/>
          <w:color w:val="auto"/>
        </w:rPr>
      </w:pPr>
    </w:p>
    <w:p>
      <w:pPr>
        <w:snapToGrid w:val="0"/>
        <w:spacing w:line="360" w:lineRule="auto"/>
        <w:ind w:right="480"/>
        <w:jc w:val="center"/>
        <w:rPr>
          <w:rFonts w:hint="eastAsia" w:ascii="宋体" w:hAnsi="宋体" w:eastAsia="宋体" w:cs="宋体"/>
          <w:b/>
          <w:color w:val="auto"/>
          <w:kern w:val="0"/>
          <w:sz w:val="32"/>
          <w:szCs w:val="32"/>
        </w:rPr>
      </w:pPr>
    </w:p>
    <w:p>
      <w:pPr>
        <w:widowControl/>
        <w:adjustRightInd/>
        <w:jc w:val="left"/>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br w:type="page"/>
      </w:r>
    </w:p>
    <w:p>
      <w:pPr>
        <w:spacing w:line="360" w:lineRule="auto"/>
        <w:ind w:right="420" w:firstLine="3614" w:firstLineChars="1000"/>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商务技术文件部分</w:t>
      </w:r>
    </w:p>
    <w:p>
      <w:pPr>
        <w:spacing w:line="360" w:lineRule="auto"/>
        <w:jc w:val="center"/>
        <w:outlineLvl w:val="0"/>
        <w:rPr>
          <w:rFonts w:hint="eastAsia" w:ascii="宋体" w:hAnsi="宋体" w:eastAsia="宋体" w:cs="宋体"/>
          <w:b/>
          <w:color w:val="auto"/>
          <w:kern w:val="0"/>
          <w:sz w:val="24"/>
        </w:rPr>
      </w:pPr>
    </w:p>
    <w:p>
      <w:pPr>
        <w:spacing w:line="360" w:lineRule="auto"/>
        <w:jc w:val="center"/>
        <w:outlineLvl w:val="0"/>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目录</w:t>
      </w:r>
    </w:p>
    <w:p>
      <w:pPr>
        <w:snapToGrid w:val="0"/>
        <w:spacing w:line="360" w:lineRule="auto"/>
        <w:ind w:left="479" w:leftChars="228"/>
        <w:rPr>
          <w:rFonts w:hint="eastAsia" w:ascii="宋体" w:hAnsi="宋体" w:eastAsia="宋体" w:cs="宋体"/>
          <w:color w:val="auto"/>
        </w:rPr>
      </w:pPr>
      <w:r>
        <w:rPr>
          <w:rFonts w:hint="eastAsia" w:ascii="宋体" w:hAnsi="宋体" w:eastAsia="宋体" w:cs="宋体"/>
          <w:color w:val="auto"/>
          <w:sz w:val="24"/>
        </w:rPr>
        <w:t>（1）投标函</w:t>
      </w:r>
      <w:r>
        <w:rPr>
          <w:rFonts w:hint="eastAsia" w:ascii="宋体" w:hAnsi="宋体" w:eastAsia="宋体" w:cs="宋体"/>
          <w:color w:val="auto"/>
        </w:rPr>
        <w:t>…………………………………………………………………………………（页码）</w:t>
      </w:r>
      <w:r>
        <w:rPr>
          <w:rFonts w:hint="eastAsia" w:ascii="宋体" w:hAnsi="宋体" w:eastAsia="宋体" w:cs="宋体"/>
          <w:color w:val="auto"/>
          <w:sz w:val="24"/>
        </w:rPr>
        <w:t>（2）授权委托书或法定代表人（单位负责人、自然人本人）身份证明</w:t>
      </w:r>
      <w:r>
        <w:rPr>
          <w:rFonts w:hint="eastAsia" w:ascii="宋体" w:hAnsi="宋体" w:eastAsia="宋体" w:cs="宋体"/>
          <w:color w:val="auto"/>
        </w:rPr>
        <w:t>………（页码）</w:t>
      </w:r>
    </w:p>
    <w:p>
      <w:pPr>
        <w:snapToGrid w:val="0"/>
        <w:spacing w:line="360" w:lineRule="auto"/>
        <w:ind w:left="479" w:leftChars="228"/>
        <w:rPr>
          <w:rFonts w:hint="eastAsia" w:ascii="宋体" w:hAnsi="宋体" w:eastAsia="宋体" w:cs="宋体"/>
          <w:color w:val="auto"/>
        </w:rPr>
      </w:pPr>
      <w:r>
        <w:rPr>
          <w:rFonts w:hint="eastAsia" w:ascii="宋体" w:hAnsi="宋体" w:eastAsia="宋体" w:cs="宋体"/>
          <w:color w:val="auto"/>
          <w:sz w:val="24"/>
        </w:rPr>
        <w:t>（3）分包意向协议</w:t>
      </w:r>
      <w:r>
        <w:rPr>
          <w:rFonts w:hint="eastAsia" w:ascii="宋体" w:hAnsi="宋体" w:eastAsia="宋体" w:cs="宋体"/>
          <w:color w:val="auto"/>
        </w:rPr>
        <w:t>…………………………………………………………………………（页码）</w:t>
      </w:r>
    </w:p>
    <w:p>
      <w:pPr>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rPr>
        <w:t>（4）符合性审查资料</w:t>
      </w:r>
      <w:r>
        <w:rPr>
          <w:rFonts w:hint="eastAsia" w:ascii="宋体" w:hAnsi="宋体" w:eastAsia="宋体" w:cs="宋体"/>
          <w:color w:val="auto"/>
        </w:rPr>
        <w:t>………………………………………………………………………（页码）</w:t>
      </w:r>
    </w:p>
    <w:p>
      <w:pPr>
        <w:snapToGrid w:val="0"/>
        <w:spacing w:line="360" w:lineRule="auto"/>
        <w:ind w:left="479" w:leftChars="228"/>
        <w:rPr>
          <w:rFonts w:hint="eastAsia" w:ascii="宋体" w:hAnsi="宋体" w:eastAsia="宋体" w:cs="宋体"/>
          <w:color w:val="auto"/>
        </w:rPr>
      </w:pPr>
      <w:r>
        <w:rPr>
          <w:rFonts w:hint="eastAsia" w:ascii="宋体" w:hAnsi="宋体" w:eastAsia="宋体" w:cs="宋体"/>
          <w:color w:val="auto"/>
          <w:sz w:val="24"/>
        </w:rPr>
        <w:t>（5）评标标准相应的商务技术资料</w:t>
      </w:r>
      <w:r>
        <w:rPr>
          <w:rFonts w:hint="eastAsia" w:ascii="宋体" w:hAnsi="宋体" w:eastAsia="宋体" w:cs="宋体"/>
          <w:color w:val="auto"/>
        </w:rPr>
        <w:t>…………………………</w:t>
      </w:r>
      <w:r>
        <w:rPr>
          <w:rFonts w:hint="eastAsia" w:ascii="宋体" w:hAnsi="宋体" w:eastAsia="宋体" w:cs="宋体"/>
          <w:color w:val="auto"/>
          <w:sz w:val="24"/>
        </w:rPr>
        <w:t>………</w:t>
      </w:r>
      <w:r>
        <w:rPr>
          <w:rFonts w:hint="eastAsia" w:ascii="宋体" w:hAnsi="宋体" w:eastAsia="宋体" w:cs="宋体"/>
          <w:color w:val="auto"/>
        </w:rPr>
        <w:t>…</w:t>
      </w:r>
      <w:r>
        <w:rPr>
          <w:rFonts w:hint="eastAsia" w:ascii="宋体" w:hAnsi="宋体" w:eastAsia="宋体" w:cs="宋体"/>
          <w:color w:val="auto"/>
          <w:sz w:val="24"/>
        </w:rPr>
        <w:t>…</w:t>
      </w:r>
      <w:r>
        <w:rPr>
          <w:rFonts w:hint="eastAsia" w:ascii="宋体" w:hAnsi="宋体" w:eastAsia="宋体" w:cs="宋体"/>
          <w:color w:val="auto"/>
        </w:rPr>
        <w:t>……………（页码）</w:t>
      </w:r>
      <w:r>
        <w:rPr>
          <w:rFonts w:hint="eastAsia" w:ascii="宋体" w:hAnsi="宋体" w:eastAsia="宋体" w:cs="宋体"/>
          <w:color w:val="auto"/>
          <w:sz w:val="24"/>
        </w:rPr>
        <w:t>（6）投标标的清单</w:t>
      </w:r>
      <w:r>
        <w:rPr>
          <w:rFonts w:hint="eastAsia" w:ascii="宋体" w:hAnsi="宋体" w:eastAsia="宋体" w:cs="宋体"/>
          <w:color w:val="auto"/>
        </w:rPr>
        <w:t>…………………………</w:t>
      </w:r>
      <w:r>
        <w:rPr>
          <w:rFonts w:hint="eastAsia" w:ascii="宋体" w:hAnsi="宋体" w:eastAsia="宋体" w:cs="宋体"/>
          <w:color w:val="auto"/>
          <w:sz w:val="24"/>
        </w:rPr>
        <w:t>………</w:t>
      </w:r>
      <w:r>
        <w:rPr>
          <w:rFonts w:hint="eastAsia" w:ascii="宋体" w:hAnsi="宋体" w:eastAsia="宋体" w:cs="宋体"/>
          <w:color w:val="auto"/>
        </w:rPr>
        <w:t>…</w:t>
      </w:r>
      <w:r>
        <w:rPr>
          <w:rFonts w:hint="eastAsia" w:ascii="宋体" w:hAnsi="宋体" w:eastAsia="宋体" w:cs="宋体"/>
          <w:color w:val="auto"/>
          <w:sz w:val="24"/>
        </w:rPr>
        <w:t>…</w:t>
      </w:r>
      <w:r>
        <w:rPr>
          <w:rFonts w:hint="eastAsia" w:ascii="宋体" w:hAnsi="宋体" w:eastAsia="宋体" w:cs="宋体"/>
          <w:color w:val="auto"/>
        </w:rPr>
        <w:t>…</w:t>
      </w:r>
      <w:r>
        <w:rPr>
          <w:rFonts w:hint="eastAsia" w:ascii="宋体" w:hAnsi="宋体" w:eastAsia="宋体" w:cs="宋体"/>
          <w:color w:val="auto"/>
          <w:sz w:val="24"/>
        </w:rPr>
        <w:t>…</w:t>
      </w:r>
      <w:r>
        <w:rPr>
          <w:rFonts w:hint="eastAsia" w:ascii="宋体" w:hAnsi="宋体" w:eastAsia="宋体" w:cs="宋体"/>
          <w:color w:val="auto"/>
        </w:rPr>
        <w:t>…</w:t>
      </w:r>
      <w:r>
        <w:rPr>
          <w:rFonts w:hint="eastAsia" w:ascii="宋体" w:hAnsi="宋体" w:eastAsia="宋体" w:cs="宋体"/>
          <w:color w:val="auto"/>
          <w:sz w:val="24"/>
        </w:rPr>
        <w:t>…</w:t>
      </w:r>
      <w:r>
        <w:rPr>
          <w:rFonts w:hint="eastAsia" w:ascii="宋体" w:hAnsi="宋体" w:eastAsia="宋体" w:cs="宋体"/>
          <w:color w:val="auto"/>
        </w:rPr>
        <w:t>…</w:t>
      </w:r>
      <w:r>
        <w:rPr>
          <w:rFonts w:hint="eastAsia" w:ascii="宋体" w:hAnsi="宋体" w:eastAsia="宋体" w:cs="宋体"/>
          <w:color w:val="auto"/>
          <w:sz w:val="24"/>
        </w:rPr>
        <w:t>…</w:t>
      </w:r>
      <w:r>
        <w:rPr>
          <w:rFonts w:hint="eastAsia" w:ascii="宋体" w:hAnsi="宋体" w:eastAsia="宋体" w:cs="宋体"/>
          <w:color w:val="auto"/>
        </w:rPr>
        <w:t>……………（页码）</w:t>
      </w:r>
      <w:r>
        <w:rPr>
          <w:rFonts w:hint="eastAsia" w:ascii="宋体" w:hAnsi="宋体" w:eastAsia="宋体" w:cs="宋体"/>
          <w:color w:val="auto"/>
          <w:sz w:val="24"/>
        </w:rPr>
        <w:t>（7）商务技术偏离表</w:t>
      </w:r>
      <w:r>
        <w:rPr>
          <w:rFonts w:hint="eastAsia" w:ascii="宋体" w:hAnsi="宋体" w:eastAsia="宋体" w:cs="宋体"/>
          <w:color w:val="auto"/>
        </w:rPr>
        <w:t>………………………………………………………………………（页码）</w:t>
      </w:r>
    </w:p>
    <w:p>
      <w:pPr>
        <w:snapToGrid w:val="0"/>
        <w:spacing w:line="360" w:lineRule="auto"/>
        <w:ind w:left="479" w:leftChars="228"/>
        <w:rPr>
          <w:rFonts w:hint="eastAsia" w:ascii="宋体" w:hAnsi="宋体" w:eastAsia="宋体" w:cs="宋体"/>
          <w:color w:val="auto"/>
        </w:rPr>
      </w:pPr>
      <w:r>
        <w:rPr>
          <w:rFonts w:hint="eastAsia" w:ascii="宋体" w:hAnsi="宋体" w:eastAsia="宋体" w:cs="宋体"/>
          <w:color w:val="auto"/>
          <w:sz w:val="24"/>
          <w:lang w:val="zh-CN"/>
        </w:rPr>
        <w:t>（</w:t>
      </w:r>
      <w:r>
        <w:rPr>
          <w:rFonts w:hint="eastAsia" w:ascii="宋体" w:hAnsi="宋体" w:eastAsia="宋体" w:cs="宋体"/>
          <w:color w:val="auto"/>
          <w:sz w:val="24"/>
        </w:rPr>
        <w:t>8</w:t>
      </w:r>
      <w:r>
        <w:rPr>
          <w:rFonts w:hint="eastAsia" w:ascii="宋体" w:hAnsi="宋体" w:eastAsia="宋体" w:cs="宋体"/>
          <w:color w:val="auto"/>
          <w:sz w:val="24"/>
          <w:lang w:val="zh-CN"/>
        </w:rPr>
        <w:t>）政府采购供应商廉洁自律承诺书</w:t>
      </w:r>
      <w:r>
        <w:rPr>
          <w:rFonts w:hint="eastAsia" w:ascii="宋体" w:hAnsi="宋体" w:eastAsia="宋体" w:cs="宋体"/>
          <w:color w:val="auto"/>
        </w:rPr>
        <w:t>…………………………………………………（页码）</w:t>
      </w: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snapToGrid w:val="0"/>
        <w:spacing w:line="360" w:lineRule="auto"/>
        <w:jc w:val="center"/>
        <w:rPr>
          <w:rFonts w:hint="eastAsia" w:ascii="宋体" w:hAnsi="宋体" w:eastAsia="宋体" w:cs="宋体"/>
          <w:b/>
          <w:color w:val="auto"/>
          <w:kern w:val="0"/>
          <w:sz w:val="32"/>
          <w:szCs w:val="32"/>
          <w:lang w:val="zh-CN"/>
        </w:rPr>
      </w:pPr>
    </w:p>
    <w:p>
      <w:pPr>
        <w:rPr>
          <w:rFonts w:hint="eastAsia" w:ascii="宋体" w:hAnsi="宋体" w:eastAsia="宋体" w:cs="宋体"/>
          <w:b/>
          <w:color w:val="auto"/>
          <w:kern w:val="0"/>
          <w:sz w:val="32"/>
          <w:szCs w:val="32"/>
          <w:lang w:val="zh-CN"/>
        </w:rPr>
      </w:pPr>
    </w:p>
    <w:p>
      <w:pPr>
        <w:widowControl/>
        <w:adjustRightInd/>
        <w:jc w:val="left"/>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p>
    <w:p>
      <w:pPr>
        <w:snapToGrid w:val="0"/>
        <w:spacing w:line="360" w:lineRule="auto"/>
        <w:jc w:val="center"/>
        <w:outlineLvl w:val="0"/>
        <w:rPr>
          <w:rFonts w:hint="eastAsia" w:ascii="宋体" w:hAnsi="宋体" w:eastAsia="宋体" w:cs="宋体"/>
          <w:b/>
          <w:color w:val="auto"/>
          <w:sz w:val="32"/>
          <w:szCs w:val="32"/>
        </w:rPr>
      </w:pPr>
      <w:r>
        <w:rPr>
          <w:rFonts w:hint="eastAsia" w:ascii="宋体" w:hAnsi="宋体" w:eastAsia="宋体" w:cs="宋体"/>
          <w:b/>
          <w:color w:val="auto"/>
          <w:kern w:val="0"/>
          <w:sz w:val="32"/>
          <w:szCs w:val="32"/>
        </w:rPr>
        <w:t>一、投标</w:t>
      </w:r>
      <w:r>
        <w:rPr>
          <w:rFonts w:hint="eastAsia" w:ascii="宋体" w:hAnsi="宋体" w:eastAsia="宋体" w:cs="宋体"/>
          <w:b/>
          <w:color w:val="auto"/>
          <w:sz w:val="32"/>
          <w:szCs w:val="32"/>
        </w:rPr>
        <w:t>函</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（采购人）、（采购代理机构）：</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1、我方承诺投标有效期从提交投标文件的截止之日起</w:t>
      </w:r>
      <w:r>
        <w:rPr>
          <w:rFonts w:hint="eastAsia" w:ascii="宋体" w:hAnsi="宋体" w:eastAsia="宋体" w:cs="宋体"/>
          <w:color w:val="auto"/>
          <w:sz w:val="24"/>
          <w:u w:val="single"/>
        </w:rPr>
        <w:t xml:space="preserve">     </w:t>
      </w:r>
      <w:r>
        <w:rPr>
          <w:rFonts w:hint="eastAsia" w:ascii="宋体" w:hAnsi="宋体" w:eastAsia="宋体" w:cs="宋体"/>
          <w:color w:val="auto"/>
          <w:sz w:val="24"/>
        </w:rPr>
        <w:t>天（不少于90天）</w:t>
      </w:r>
      <w:r>
        <w:rPr>
          <w:rFonts w:hint="eastAsia" w:ascii="宋体" w:hAnsi="宋体" w:eastAsia="宋体" w:cs="宋体"/>
          <w:color w:val="auto"/>
        </w:rPr>
        <w:t>，</w:t>
      </w:r>
      <w:r>
        <w:rPr>
          <w:rFonts w:hint="eastAsia" w:ascii="宋体" w:hAnsi="宋体" w:eastAsia="宋体" w:cs="宋体"/>
          <w:color w:val="auto"/>
          <w:sz w:val="24"/>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2.1资格文件：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2.1.1承诺函；</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2.1.2</w:t>
      </w:r>
      <w:r>
        <w:rPr>
          <w:rFonts w:hint="eastAsia" w:ascii="宋体" w:hAnsi="宋体" w:eastAsia="宋体" w:cs="宋体"/>
          <w:snapToGrid w:val="0"/>
          <w:color w:val="auto"/>
          <w:kern w:val="28"/>
          <w:sz w:val="24"/>
          <w:szCs w:val="20"/>
        </w:rPr>
        <w:t>联合协议</w:t>
      </w:r>
      <w:bookmarkStart w:id="509" w:name="_Hlk101257010"/>
      <w:r>
        <w:rPr>
          <w:rFonts w:hint="eastAsia" w:ascii="宋体" w:hAnsi="宋体" w:eastAsia="宋体" w:cs="宋体"/>
          <w:color w:val="auto"/>
          <w:sz w:val="24"/>
        </w:rPr>
        <w:t>（如果有)</w:t>
      </w:r>
      <w:bookmarkEnd w:id="509"/>
      <w:r>
        <w:rPr>
          <w:rFonts w:hint="eastAsia" w:ascii="宋体" w:hAnsi="宋体" w:eastAsia="宋体" w:cs="宋体"/>
          <w:snapToGrid w:val="0"/>
          <w:color w:val="auto"/>
          <w:kern w:val="28"/>
          <w:sz w:val="24"/>
          <w:szCs w:val="20"/>
        </w:rPr>
        <w:t>；</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 xml:space="preserve"> </w:t>
      </w:r>
      <w:r>
        <w:rPr>
          <w:rFonts w:hint="eastAsia" w:ascii="宋体" w:hAnsi="宋体" w:eastAsia="宋体" w:cs="宋体"/>
          <w:color w:val="auto"/>
          <w:sz w:val="24"/>
        </w:rPr>
        <w:t>商务技术</w:t>
      </w:r>
      <w:r>
        <w:rPr>
          <w:rFonts w:hint="eastAsia" w:ascii="宋体" w:hAnsi="宋体" w:eastAsia="宋体" w:cs="宋体"/>
          <w:color w:val="auto"/>
          <w:sz w:val="24"/>
          <w:lang w:val="zh-CN"/>
        </w:rPr>
        <w:t>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2.2.1投标函；</w:t>
      </w:r>
      <w:r>
        <w:rPr>
          <w:rFonts w:hint="eastAsia" w:ascii="宋体" w:hAnsi="宋体" w:eastAsia="宋体" w:cs="宋体"/>
          <w:color w:val="auto"/>
          <w:sz w:val="24"/>
          <w:lang w:val="zh-CN"/>
        </w:rPr>
        <w:t xml:space="preserve"> </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2.2.3分包意向协议（如果有)；</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2.2.4符合性审查资料；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2.2.6投标标的清单；</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2.2.7商务技术偏离表；</w:t>
      </w:r>
    </w:p>
    <w:p>
      <w:pPr>
        <w:snapToGrid w:val="0"/>
        <w:spacing w:line="360" w:lineRule="auto"/>
        <w:ind w:left="420" w:leftChars="200" w:firstLine="480" w:firstLineChars="200"/>
        <w:rPr>
          <w:rFonts w:hint="eastAsia" w:ascii="宋体" w:hAnsi="宋体" w:eastAsia="宋体" w:cs="宋体"/>
          <w:color w:val="auto"/>
          <w:sz w:val="24"/>
          <w:lang w:val="zh-CN"/>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8</w:t>
      </w:r>
      <w:r>
        <w:rPr>
          <w:rFonts w:hint="eastAsia" w:ascii="宋体" w:hAnsi="宋体" w:eastAsia="宋体" w:cs="宋体"/>
          <w:color w:val="auto"/>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zh-CN"/>
        </w:rPr>
        <w:t>.</w:t>
      </w:r>
      <w:r>
        <w:rPr>
          <w:rFonts w:hint="eastAsia" w:ascii="宋体" w:hAnsi="宋体" w:eastAsia="宋体" w:cs="宋体"/>
          <w:color w:val="auto"/>
          <w:sz w:val="24"/>
        </w:rPr>
        <w:t>3报价文件</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2.3.1开标一览表（报价表）；</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rPr>
        <w:t>2.3.2中小企业声明函（如果有）。</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4、如我方中标，我方承诺：</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rPr>
      </w:pPr>
      <w:r>
        <w:rPr>
          <w:rFonts w:hint="eastAsia" w:ascii="宋体" w:hAnsi="宋体" w:eastAsia="宋体" w:cs="宋体"/>
          <w:color w:val="auto"/>
          <w:sz w:val="24"/>
        </w:rPr>
        <w:t>5、其他补充说明:</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p>
    <w:p>
      <w:pPr>
        <w:spacing w:line="360" w:lineRule="auto"/>
        <w:ind w:firstLine="3600" w:firstLineChars="1500"/>
        <w:rPr>
          <w:rFonts w:hint="eastAsia" w:ascii="宋体" w:hAnsi="宋体" w:eastAsia="宋体" w:cs="宋体"/>
          <w:color w:val="auto"/>
          <w:sz w:val="24"/>
        </w:rPr>
      </w:pPr>
      <w:r>
        <w:rPr>
          <w:rFonts w:hint="eastAsia" w:ascii="宋体" w:hAnsi="宋体" w:eastAsia="宋体" w:cs="宋体"/>
          <w:color w:val="auto"/>
          <w:sz w:val="24"/>
        </w:rPr>
        <w:t xml:space="preserve">投标人名称（电子签名）：                          </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u w:val="single"/>
        </w:rPr>
      </w:pP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snapToGrid w:val="0"/>
        <w:spacing w:line="360" w:lineRule="auto"/>
        <w:jc w:val="center"/>
        <w:rPr>
          <w:rFonts w:hint="eastAsia" w:ascii="宋体" w:hAnsi="宋体" w:eastAsia="宋体" w:cs="宋体"/>
          <w:b/>
          <w:color w:val="auto"/>
          <w:kern w:val="0"/>
          <w:sz w:val="32"/>
          <w:szCs w:val="32"/>
        </w:rPr>
      </w:pPr>
    </w:p>
    <w:p>
      <w:pPr>
        <w:snapToGrid w:val="0"/>
        <w:spacing w:line="360" w:lineRule="auto"/>
        <w:rPr>
          <w:rFonts w:hint="eastAsia" w:ascii="宋体" w:hAnsi="宋体" w:eastAsia="宋体" w:cs="宋体"/>
          <w:color w:val="auto"/>
          <w:sz w:val="24"/>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pStyle w:val="4"/>
        <w:rPr>
          <w:rFonts w:hint="eastAsia" w:ascii="宋体" w:hAnsi="宋体" w:eastAsia="宋体" w:cs="宋体"/>
          <w:color w:val="auto"/>
          <w:lang w:val="en-US"/>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shd w:val="clear"/>
        <w:jc w:val="center"/>
        <w:rPr>
          <w:rFonts w:hint="eastAsia" w:ascii="宋体" w:hAnsi="宋体" w:eastAsia="宋体" w:cs="宋体"/>
          <w:b/>
          <w:color w:val="auto"/>
          <w:kern w:val="0"/>
          <w:sz w:val="32"/>
          <w:szCs w:val="32"/>
          <w:lang w:val="zh-CN"/>
        </w:rPr>
      </w:pPr>
      <w:r>
        <w:rPr>
          <w:rFonts w:hint="eastAsia" w:ascii="宋体" w:hAnsi="宋体" w:eastAsia="宋体" w:cs="宋体"/>
          <w:b/>
          <w:color w:val="auto"/>
          <w:kern w:val="0"/>
          <w:sz w:val="32"/>
          <w:szCs w:val="32"/>
          <w:lang w:val="zh-CN"/>
        </w:rPr>
        <w:t>二、授权委托书或法定代表人（单位负责人、自然人本人）身份证明</w:t>
      </w:r>
    </w:p>
    <w:p>
      <w:pPr>
        <w:shd w:val="clear"/>
        <w:snapToGrid w:val="0"/>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sz w:val="24"/>
        </w:rPr>
        <w:t xml:space="preserve"> </w:t>
      </w:r>
      <w:r>
        <w:rPr>
          <w:rFonts w:hint="eastAsia" w:ascii="宋体" w:hAnsi="宋体" w:eastAsia="宋体" w:cs="宋体"/>
          <w:color w:val="auto"/>
          <w:kern w:val="0"/>
          <w:sz w:val="24"/>
          <w:highlight w:val="cyan"/>
          <w:lang w:val="zh-CN"/>
        </w:rPr>
        <w:t>注：</w:t>
      </w:r>
      <w:r>
        <w:rPr>
          <w:rFonts w:hint="eastAsia" w:ascii="宋体" w:hAnsi="宋体" w:eastAsia="宋体" w:cs="宋体"/>
          <w:color w:val="auto"/>
          <w:kern w:val="0"/>
          <w:sz w:val="24"/>
          <w:highlight w:val="red"/>
          <w:lang w:val="zh-CN"/>
        </w:rPr>
        <w:t>▲</w:t>
      </w:r>
      <w:r>
        <w:rPr>
          <w:rFonts w:hint="eastAsia" w:ascii="宋体" w:hAnsi="宋体" w:eastAsia="宋体" w:cs="宋体"/>
          <w:color w:val="auto"/>
          <w:kern w:val="0"/>
          <w:sz w:val="24"/>
          <w:highlight w:val="cyan"/>
          <w:lang w:val="zh-CN"/>
        </w:rPr>
        <w:t>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宋体" w:hAnsi="宋体" w:eastAsia="宋体" w:cs="宋体"/>
          <w:color w:val="auto"/>
          <w:sz w:val="24"/>
        </w:rPr>
      </w:pPr>
    </w:p>
    <w:p>
      <w:pPr>
        <w:snapToGrid w:val="0"/>
        <w:spacing w:line="360" w:lineRule="auto"/>
        <w:ind w:firstLine="2872" w:firstLineChars="894"/>
        <w:rPr>
          <w:rFonts w:hint="eastAsia" w:ascii="宋体" w:hAnsi="宋体" w:eastAsia="宋体" w:cs="宋体"/>
          <w:color w:val="auto"/>
        </w:rPr>
      </w:pPr>
      <w:r>
        <w:rPr>
          <w:rFonts w:hint="eastAsia" w:ascii="宋体" w:hAnsi="宋体" w:eastAsia="宋体" w:cs="宋体"/>
          <w:b/>
          <w:color w:val="auto"/>
          <w:kern w:val="0"/>
          <w:sz w:val="32"/>
          <w:szCs w:val="32"/>
          <w:lang w:val="zh-CN"/>
        </w:rPr>
        <w:t>授权委托书（适用于非联合体投标）</w:t>
      </w:r>
      <w:r>
        <w:rPr>
          <w:rFonts w:hint="eastAsia" w:ascii="宋体" w:hAnsi="宋体" w:eastAsia="宋体" w:cs="宋体"/>
          <w:color w:val="auto"/>
        </w:rPr>
        <w:t xml:space="preserve">                               </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rPr>
      </w:pPr>
      <w:r>
        <w:rPr>
          <w:rFonts w:hint="eastAsia" w:ascii="宋体" w:hAnsi="宋体" w:eastAsia="宋体" w:cs="宋体"/>
          <w:color w:val="auto"/>
          <w:kern w:val="0"/>
          <w:sz w:val="24"/>
        </w:rPr>
        <w:t>现</w:t>
      </w:r>
      <w:r>
        <w:rPr>
          <w:rFonts w:hint="eastAsia" w:ascii="宋体" w:hAnsi="宋体" w:eastAsia="宋体" w:cs="宋体"/>
          <w:color w:val="auto"/>
          <w:kern w:val="0"/>
          <w:sz w:val="24"/>
          <w:lang w:val="zh-CN"/>
        </w:rPr>
        <w:t>委托</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（姓名）为我方代理人（身份证号码：</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，手机：</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），以我方名义处理</w:t>
      </w:r>
      <w:r>
        <w:rPr>
          <w:rFonts w:hint="eastAsia" w:ascii="宋体" w:hAnsi="宋体" w:eastAsia="宋体" w:cs="宋体"/>
          <w:color w:val="auto"/>
          <w:sz w:val="24"/>
        </w:rPr>
        <w:t>（项目名称）【招标编号：（采购编号）】</w:t>
      </w:r>
      <w:r>
        <w:rPr>
          <w:rFonts w:hint="eastAsia" w:ascii="宋体" w:hAnsi="宋体" w:eastAsia="宋体" w:cs="宋体"/>
          <w:color w:val="auto"/>
          <w:kern w:val="0"/>
          <w:sz w:val="24"/>
          <w:lang w:val="zh-CN"/>
        </w:rPr>
        <w:t>政府采购投标的一切事项，其法律后果由我方承担。</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委托期限</w:t>
      </w:r>
      <w:r>
        <w:rPr>
          <w:rFonts w:hint="eastAsia" w:ascii="宋体" w:hAnsi="宋体" w:eastAsia="宋体" w:cs="宋体"/>
          <w:color w:val="auto"/>
          <w:kern w:val="0"/>
          <w:sz w:val="24"/>
        </w:rPr>
        <w:t>：</w:t>
      </w:r>
      <w:r>
        <w:rPr>
          <w:rFonts w:hint="eastAsia" w:ascii="宋体" w:hAnsi="宋体" w:eastAsia="宋体" w:cs="宋体"/>
          <w:color w:val="auto"/>
          <w:kern w:val="0"/>
          <w:sz w:val="24"/>
          <w:lang w:val="zh-CN"/>
        </w:rPr>
        <w:t>自</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日起至</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日止。</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特此告知。</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lang w:val="zh-CN"/>
        </w:rPr>
        <w:t xml:space="preserve">                                                 投标人名称(电子签名)：</w:t>
      </w:r>
    </w:p>
    <w:p>
      <w:pPr>
        <w:snapToGrid w:val="0"/>
        <w:spacing w:line="360" w:lineRule="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签发日期：  年  月   日</w:t>
      </w:r>
    </w:p>
    <w:p>
      <w:pPr>
        <w:snapToGrid w:val="0"/>
        <w:spacing w:line="360" w:lineRule="auto"/>
        <w:rPr>
          <w:rFonts w:hint="eastAsia" w:ascii="宋体" w:hAnsi="宋体" w:eastAsia="宋体" w:cs="宋体"/>
          <w:color w:val="auto"/>
          <w:sz w:val="24"/>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lang w:val="zh-CN"/>
        </w:rPr>
        <w:t xml:space="preserve">      </w:t>
      </w:r>
      <w:r>
        <w:rPr>
          <w:rFonts w:hint="eastAsia" w:ascii="宋体" w:hAnsi="宋体" w:eastAsia="宋体" w:cs="宋体"/>
          <w:b/>
          <w:color w:val="auto"/>
          <w:kern w:val="0"/>
          <w:sz w:val="32"/>
          <w:szCs w:val="32"/>
        </w:rPr>
        <w:t xml:space="preserve"> </w:t>
      </w:r>
      <w:r>
        <w:rPr>
          <w:rFonts w:hint="eastAsia" w:ascii="宋体" w:hAnsi="宋体" w:eastAsia="宋体" w:cs="宋体"/>
          <w:b/>
          <w:color w:val="auto"/>
          <w:kern w:val="0"/>
          <w:sz w:val="32"/>
          <w:szCs w:val="32"/>
          <w:lang w:val="zh-CN"/>
        </w:rPr>
        <w:t>授权委托书（适用于联合体投标）</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rPr>
      </w:pPr>
      <w:r>
        <w:rPr>
          <w:rFonts w:hint="eastAsia" w:ascii="宋体" w:hAnsi="宋体" w:eastAsia="宋体" w:cs="宋体"/>
          <w:color w:val="auto"/>
          <w:kern w:val="0"/>
          <w:sz w:val="24"/>
        </w:rPr>
        <w:t>现</w:t>
      </w:r>
      <w:r>
        <w:rPr>
          <w:rFonts w:hint="eastAsia" w:ascii="宋体" w:hAnsi="宋体" w:eastAsia="宋体" w:cs="宋体"/>
          <w:color w:val="auto"/>
          <w:kern w:val="0"/>
          <w:sz w:val="24"/>
          <w:lang w:val="zh-CN"/>
        </w:rPr>
        <w:t>委托</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（姓名）为我方代理人（身份证号码：</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，手机：</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kern w:val="0"/>
          <w:sz w:val="24"/>
          <w:lang w:val="zh-CN"/>
        </w:rPr>
        <w:t>），以我方名义处理</w:t>
      </w:r>
      <w:r>
        <w:rPr>
          <w:rFonts w:hint="eastAsia" w:ascii="宋体" w:hAnsi="宋体" w:eastAsia="宋体" w:cs="宋体"/>
          <w:color w:val="auto"/>
          <w:sz w:val="24"/>
        </w:rPr>
        <w:t>（项目名称）【招标编号：（采购编号）】</w:t>
      </w:r>
      <w:r>
        <w:rPr>
          <w:rFonts w:hint="eastAsia" w:ascii="宋体" w:hAnsi="宋体" w:eastAsia="宋体" w:cs="宋体"/>
          <w:color w:val="auto"/>
          <w:kern w:val="0"/>
          <w:sz w:val="24"/>
          <w:lang w:val="zh-CN"/>
        </w:rPr>
        <w:t>政府采购投标的一切事项，其法律后果由我方承担。</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委托期限</w:t>
      </w:r>
      <w:r>
        <w:rPr>
          <w:rFonts w:hint="eastAsia" w:ascii="宋体" w:hAnsi="宋体" w:eastAsia="宋体" w:cs="宋体"/>
          <w:color w:val="auto"/>
          <w:kern w:val="0"/>
          <w:sz w:val="24"/>
        </w:rPr>
        <w:t>：</w:t>
      </w:r>
      <w:r>
        <w:rPr>
          <w:rFonts w:hint="eastAsia" w:ascii="宋体" w:hAnsi="宋体" w:eastAsia="宋体" w:cs="宋体"/>
          <w:color w:val="auto"/>
          <w:kern w:val="0"/>
          <w:sz w:val="24"/>
          <w:lang w:val="zh-CN"/>
        </w:rPr>
        <w:t>自</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日起至</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年</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月</w:t>
      </w: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日止。</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r>
        <w:rPr>
          <w:rFonts w:hint="eastAsia" w:ascii="宋体" w:hAnsi="宋体" w:eastAsia="宋体" w:cs="宋体"/>
          <w:color w:val="auto"/>
          <w:kern w:val="0"/>
          <w:sz w:val="24"/>
          <w:lang w:val="zh-CN"/>
        </w:rPr>
        <w:t>特此告知。</w:t>
      </w:r>
    </w:p>
    <w:p>
      <w:pPr>
        <w:jc w:val="center"/>
        <w:rPr>
          <w:rFonts w:hint="eastAsia" w:ascii="宋体" w:hAnsi="宋体" w:eastAsia="宋体" w:cs="宋体"/>
          <w:b/>
          <w:color w:val="auto"/>
          <w:kern w:val="0"/>
          <w:sz w:val="32"/>
          <w:szCs w:val="32"/>
        </w:rPr>
      </w:pPr>
    </w:p>
    <w:p>
      <w:pPr>
        <w:rPr>
          <w:rFonts w:hint="eastAsia" w:ascii="宋体" w:hAnsi="宋体" w:eastAsia="宋体" w:cs="宋体"/>
          <w:color w:val="auto"/>
        </w:rPr>
      </w:pP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firstLine="5760" w:firstLineChars="2400"/>
        <w:rPr>
          <w:rFonts w:hint="eastAsia" w:ascii="宋体" w:hAnsi="宋体" w:eastAsia="宋体" w:cs="宋体"/>
          <w:color w:val="auto"/>
        </w:rPr>
      </w:pPr>
      <w:r>
        <w:rPr>
          <w:rFonts w:hint="eastAsia" w:ascii="宋体" w:hAnsi="宋体" w:eastAsia="宋体" w:cs="宋体"/>
          <w:color w:val="auto"/>
          <w:kern w:val="0"/>
          <w:sz w:val="24"/>
          <w:lang w:val="zh-CN"/>
        </w:rPr>
        <w:t>……</w:t>
      </w:r>
    </w:p>
    <w:p>
      <w:pPr>
        <w:snapToGrid w:val="0"/>
        <w:spacing w:line="360" w:lineRule="auto"/>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lang w:val="zh-CN"/>
        </w:rPr>
      </w:pPr>
    </w:p>
    <w:p>
      <w:pPr>
        <w:autoSpaceDE w:val="0"/>
        <w:autoSpaceDN w:val="0"/>
        <w:spacing w:line="360" w:lineRule="auto"/>
        <w:jc w:val="center"/>
        <w:rPr>
          <w:rFonts w:hint="eastAsia" w:ascii="宋体" w:hAnsi="宋体" w:eastAsia="宋体" w:cs="宋体"/>
          <w:b/>
          <w:color w:val="auto"/>
          <w:kern w:val="0"/>
          <w:sz w:val="32"/>
          <w:szCs w:val="32"/>
          <w:lang w:val="zh-CN"/>
        </w:rPr>
      </w:pPr>
    </w:p>
    <w:p>
      <w:pPr>
        <w:autoSpaceDE w:val="0"/>
        <w:autoSpaceDN w:val="0"/>
        <w:spacing w:line="360" w:lineRule="auto"/>
        <w:jc w:val="center"/>
        <w:rPr>
          <w:rFonts w:hint="eastAsia" w:ascii="宋体" w:hAnsi="宋体" w:eastAsia="宋体" w:cs="宋体"/>
          <w:b/>
          <w:color w:val="auto"/>
          <w:kern w:val="0"/>
          <w:sz w:val="32"/>
          <w:szCs w:val="32"/>
          <w:lang w:val="zh-CN"/>
        </w:rPr>
      </w:pPr>
    </w:p>
    <w:p>
      <w:pPr>
        <w:autoSpaceDE w:val="0"/>
        <w:autoSpaceDN w:val="0"/>
        <w:spacing w:line="360" w:lineRule="auto"/>
        <w:jc w:val="center"/>
        <w:rPr>
          <w:rFonts w:hint="eastAsia" w:ascii="宋体" w:hAnsi="宋体" w:eastAsia="宋体" w:cs="宋体"/>
          <w:b/>
          <w:color w:val="auto"/>
          <w:sz w:val="24"/>
        </w:rPr>
      </w:pPr>
      <w:r>
        <w:rPr>
          <w:rFonts w:hint="eastAsia" w:ascii="宋体" w:hAnsi="宋体" w:eastAsia="宋体" w:cs="宋体"/>
          <w:b/>
          <w:color w:val="auto"/>
          <w:kern w:val="0"/>
          <w:sz w:val="32"/>
          <w:szCs w:val="32"/>
          <w:lang w:val="zh-CN"/>
        </w:rPr>
        <w:t>法定代表人、单位负责人或自然人本人</w:t>
      </w:r>
      <w:r>
        <w:rPr>
          <w:rFonts w:hint="eastAsia" w:ascii="宋体" w:hAnsi="宋体" w:eastAsia="宋体" w:cs="宋体"/>
          <w:b/>
          <w:color w:val="auto"/>
          <w:sz w:val="30"/>
          <w:szCs w:val="30"/>
        </w:rPr>
        <w:t>的身份证明（适用于法定代表人、单位负责人或者自然人本人代表投标人参加投标）</w:t>
      </w:r>
    </w:p>
    <w:p>
      <w:pPr>
        <w:pStyle w:val="147"/>
        <w:spacing w:line="360" w:lineRule="auto"/>
        <w:rPr>
          <w:rFonts w:hint="eastAsia" w:ascii="宋体" w:hAnsi="宋体" w:eastAsia="宋体" w:cs="宋体"/>
          <w:bCs/>
          <w:color w:val="auto"/>
          <w:sz w:val="24"/>
        </w:rPr>
      </w:pPr>
      <w:r>
        <w:rPr>
          <w:rFonts w:hint="eastAsia" w:ascii="宋体" w:hAnsi="宋体" w:eastAsia="宋体" w:cs="宋体"/>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正面：                                 反面：</w:t>
            </w:r>
          </w:p>
          <w:p>
            <w:pPr>
              <w:pStyle w:val="147"/>
              <w:adjustRightInd w:val="0"/>
              <w:spacing w:line="360" w:lineRule="auto"/>
              <w:rPr>
                <w:rFonts w:hint="eastAsia" w:ascii="宋体" w:hAnsi="宋体" w:eastAsia="宋体" w:cs="宋体"/>
                <w:bCs/>
                <w:color w:val="auto"/>
                <w:sz w:val="24"/>
              </w:rPr>
            </w:pPr>
          </w:p>
        </w:tc>
      </w:tr>
    </w:tbl>
    <w:p>
      <w:pPr>
        <w:snapToGrid w:val="0"/>
        <w:spacing w:line="360" w:lineRule="auto"/>
        <w:ind w:firstLine="576"/>
        <w:jc w:val="center"/>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w:t>
      </w:r>
    </w:p>
    <w:p>
      <w:pPr>
        <w:snapToGrid w:val="0"/>
        <w:spacing w:line="360" w:lineRule="auto"/>
        <w:ind w:firstLine="576"/>
        <w:jc w:val="center"/>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投标人名称(电子签名)：                              </w:t>
      </w:r>
    </w:p>
    <w:p>
      <w:pPr>
        <w:spacing w:line="360" w:lineRule="auto"/>
        <w:jc w:val="center"/>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日期：  年  月  日</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snapToGrid w:val="0"/>
        <w:spacing w:line="360" w:lineRule="auto"/>
        <w:ind w:right="480"/>
        <w:rPr>
          <w:rFonts w:hint="eastAsia" w:ascii="宋体" w:hAnsi="宋体" w:eastAsia="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三、分包意向协议（如果有）</w:t>
      </w:r>
    </w:p>
    <w:p>
      <w:pPr>
        <w:widowControl/>
        <w:spacing w:line="360" w:lineRule="auto"/>
        <w:ind w:firstLine="120" w:firstLineChars="50"/>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b/>
          <w:color w:val="auto"/>
          <w:sz w:val="24"/>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rPr>
        <w:t>]</w:t>
      </w:r>
    </w:p>
    <w:p>
      <w:pPr>
        <w:snapToGrid w:val="0"/>
        <w:spacing w:line="360" w:lineRule="auto"/>
        <w:rPr>
          <w:rFonts w:hint="eastAsia" w:ascii="宋体" w:hAnsi="宋体" w:eastAsia="宋体" w:cs="宋体"/>
          <w:color w:val="auto"/>
          <w:kern w:val="0"/>
          <w:sz w:val="24"/>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四、符合性审查资料</w:t>
      </w:r>
    </w:p>
    <w:p>
      <w:pPr>
        <w:jc w:val="center"/>
        <w:rPr>
          <w:rFonts w:hint="eastAsia" w:ascii="宋体" w:hAnsi="宋体" w:eastAsia="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4991" w:type="dxa"/>
            <w:vAlign w:val="center"/>
          </w:tcPr>
          <w:p>
            <w:pPr>
              <w:snapToGrid w:val="0"/>
              <w:spacing w:line="240" w:lineRule="atLeast"/>
              <w:jc w:val="center"/>
              <w:rPr>
                <w:rFonts w:hint="eastAsia" w:ascii="宋体" w:hAnsi="宋体" w:eastAsia="宋体" w:cs="宋体"/>
                <w:b/>
                <w:color w:val="auto"/>
                <w:sz w:val="24"/>
              </w:rPr>
            </w:pPr>
            <w:r>
              <w:rPr>
                <w:rFonts w:hint="eastAsia" w:ascii="宋体" w:hAnsi="宋体" w:eastAsia="宋体" w:cs="宋体"/>
                <w:b/>
                <w:color w:val="auto"/>
                <w:sz w:val="24"/>
              </w:rPr>
              <w:t>实质性要求</w:t>
            </w:r>
          </w:p>
        </w:tc>
        <w:tc>
          <w:tcPr>
            <w:tcW w:w="2551" w:type="dxa"/>
            <w:vAlign w:val="center"/>
          </w:tcPr>
          <w:p>
            <w:pPr>
              <w:snapToGrid w:val="0"/>
              <w:spacing w:line="240" w:lineRule="atLeast"/>
              <w:jc w:val="center"/>
              <w:rPr>
                <w:rFonts w:hint="eastAsia" w:ascii="宋体" w:hAnsi="宋体" w:eastAsia="宋体" w:cs="宋体"/>
                <w:b/>
                <w:color w:val="auto"/>
                <w:sz w:val="24"/>
              </w:rPr>
            </w:pPr>
            <w:r>
              <w:rPr>
                <w:rFonts w:hint="eastAsia" w:ascii="宋体" w:hAnsi="宋体" w:eastAsia="宋体" w:cs="宋体"/>
                <w:b/>
                <w:color w:val="auto"/>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rPr>
            </w:pPr>
            <w:r>
              <w:rPr>
                <w:rFonts w:hint="eastAsia" w:ascii="宋体" w:hAnsi="宋体" w:eastAsia="宋体" w:cs="宋体"/>
                <w:b/>
                <w:color w:val="auto"/>
                <w:sz w:val="24"/>
              </w:rPr>
              <w:t>投标文件中的</w:t>
            </w:r>
          </w:p>
          <w:p>
            <w:pPr>
              <w:snapToGrid w:val="0"/>
              <w:spacing w:line="240" w:lineRule="atLeast"/>
              <w:jc w:val="center"/>
              <w:rPr>
                <w:rFonts w:hint="eastAsia" w:ascii="宋体" w:hAnsi="宋体" w:eastAsia="宋体" w:cs="宋体"/>
                <w:b/>
                <w:color w:val="auto"/>
                <w:sz w:val="24"/>
              </w:rPr>
            </w:pPr>
            <w:r>
              <w:rPr>
                <w:rFonts w:hint="eastAsia" w:ascii="宋体" w:hAnsi="宋体" w:eastAsia="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1</w:t>
            </w:r>
          </w:p>
        </w:tc>
        <w:tc>
          <w:tcPr>
            <w:tcW w:w="4991" w:type="dxa"/>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投标文件按照招标文件要求签署、盖章。</w:t>
            </w:r>
          </w:p>
        </w:tc>
        <w:tc>
          <w:tcPr>
            <w:tcW w:w="2551" w:type="dxa"/>
            <w:vAlign w:val="center"/>
          </w:tcPr>
          <w:p>
            <w:pPr>
              <w:rPr>
                <w:rFonts w:hint="eastAsia" w:ascii="宋体" w:hAnsi="宋体" w:eastAsia="宋体" w:cs="宋体"/>
                <w:color w:val="auto"/>
                <w:sz w:val="24"/>
              </w:rPr>
            </w:pPr>
            <w:r>
              <w:rPr>
                <w:rFonts w:hint="eastAsia" w:ascii="宋体" w:hAnsi="宋体" w:eastAsia="宋体" w:cs="宋体"/>
                <w:color w:val="auto"/>
                <w:sz w:val="24"/>
              </w:rPr>
              <w:t>需要使用电子签名或者签字盖章的投标文件的组成部分</w:t>
            </w:r>
          </w:p>
        </w:tc>
        <w:tc>
          <w:tcPr>
            <w:tcW w:w="1418" w:type="dxa"/>
          </w:tcPr>
          <w:p>
            <w:pPr>
              <w:rPr>
                <w:rFonts w:hint="eastAsia" w:ascii="宋体" w:hAnsi="宋体" w:eastAsia="宋体" w:cs="宋体"/>
                <w:color w:val="auto"/>
                <w:sz w:val="24"/>
              </w:rPr>
            </w:pPr>
          </w:p>
          <w:p>
            <w:pPr>
              <w:rPr>
                <w:rFonts w:hint="eastAsia" w:ascii="宋体" w:hAnsi="宋体" w:eastAsia="宋体" w:cs="宋体"/>
                <w:color w:val="auto"/>
                <w:sz w:val="24"/>
              </w:rPr>
            </w:pPr>
            <w:r>
              <w:rPr>
                <w:rFonts w:hint="eastAsia" w:ascii="宋体" w:hAnsi="宋体" w:eastAsia="宋体" w:cs="宋体"/>
                <w:color w:val="auto"/>
                <w:sz w:val="24"/>
              </w:rPr>
              <w:t>见投标文件</w:t>
            </w:r>
          </w:p>
          <w:p>
            <w:pPr>
              <w:rPr>
                <w:rFonts w:hint="eastAsia" w:ascii="宋体" w:hAnsi="宋体" w:eastAsia="宋体" w:cs="宋体"/>
                <w:color w:val="auto"/>
              </w:rPr>
            </w:pPr>
            <w:r>
              <w:rPr>
                <w:rFonts w:hint="eastAsia" w:ascii="宋体" w:hAnsi="宋体" w:eastAsia="宋体" w:cs="宋体"/>
                <w:color w:val="auto"/>
                <w:sz w:val="24"/>
              </w:rPr>
              <w:t>第</w:t>
            </w:r>
            <w:r>
              <w:rPr>
                <w:rFonts w:hint="eastAsia" w:ascii="宋体" w:hAnsi="宋体" w:eastAsia="宋体" w:cs="宋体"/>
                <w:color w:val="auto"/>
                <w:sz w:val="24"/>
                <w:u w:val="single"/>
              </w:rPr>
              <w:t xml:space="preserve">  </w:t>
            </w:r>
            <w:r>
              <w:rPr>
                <w:rFonts w:hint="eastAsia" w:ascii="宋体" w:hAnsi="宋体" w:eastAsia="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2</w:t>
            </w:r>
          </w:p>
        </w:tc>
        <w:tc>
          <w:tcPr>
            <w:tcW w:w="4991" w:type="dxa"/>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投标文件中承诺的投标有效期不少于招标文件中载明的投标有效期。</w:t>
            </w:r>
          </w:p>
        </w:tc>
        <w:tc>
          <w:tcPr>
            <w:tcW w:w="2551" w:type="dxa"/>
            <w:vAlign w:val="center"/>
          </w:tcPr>
          <w:p>
            <w:pPr>
              <w:rPr>
                <w:rFonts w:hint="eastAsia" w:ascii="宋体" w:hAnsi="宋体" w:eastAsia="宋体" w:cs="宋体"/>
                <w:color w:val="auto"/>
                <w:sz w:val="24"/>
              </w:rPr>
            </w:pPr>
            <w:r>
              <w:rPr>
                <w:rFonts w:hint="eastAsia" w:ascii="宋体" w:hAnsi="宋体" w:eastAsia="宋体" w:cs="宋体"/>
                <w:color w:val="auto"/>
                <w:sz w:val="24"/>
              </w:rPr>
              <w:t>投标函</w:t>
            </w:r>
          </w:p>
        </w:tc>
        <w:tc>
          <w:tcPr>
            <w:tcW w:w="1418" w:type="dxa"/>
          </w:tcPr>
          <w:p>
            <w:pPr>
              <w:rPr>
                <w:rFonts w:hint="eastAsia" w:ascii="宋体" w:hAnsi="宋体" w:eastAsia="宋体" w:cs="宋体"/>
                <w:color w:val="auto"/>
              </w:rPr>
            </w:pPr>
            <w:r>
              <w:rPr>
                <w:rFonts w:hint="eastAsia" w:ascii="宋体" w:hAnsi="宋体" w:eastAsia="宋体" w:cs="宋体"/>
                <w:color w:val="auto"/>
                <w:sz w:val="24"/>
              </w:rPr>
              <w:t>见投标文件第</w:t>
            </w:r>
            <w:r>
              <w:rPr>
                <w:rFonts w:hint="eastAsia" w:ascii="宋体" w:hAnsi="宋体" w:eastAsia="宋体" w:cs="宋体"/>
                <w:color w:val="auto"/>
                <w:sz w:val="24"/>
                <w:u w:val="single"/>
              </w:rPr>
              <w:t xml:space="preserve">  </w:t>
            </w:r>
            <w:r>
              <w:rPr>
                <w:rFonts w:hint="eastAsia" w:ascii="宋体" w:hAnsi="宋体" w:eastAsia="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3</w:t>
            </w:r>
          </w:p>
        </w:tc>
        <w:tc>
          <w:tcPr>
            <w:tcW w:w="4991" w:type="dxa"/>
          </w:tcPr>
          <w:p>
            <w:pPr>
              <w:spacing w:line="360" w:lineRule="auto"/>
              <w:rPr>
                <w:rFonts w:hint="eastAsia" w:ascii="宋体" w:hAnsi="宋体" w:eastAsia="宋体" w:cs="宋体"/>
                <w:color w:val="auto"/>
                <w:sz w:val="24"/>
              </w:rPr>
            </w:pPr>
            <w:r>
              <w:rPr>
                <w:rFonts w:hint="eastAsia" w:ascii="宋体" w:hAnsi="宋体" w:eastAsia="宋体" w:cs="宋体"/>
                <w:color w:val="auto"/>
                <w:sz w:val="24"/>
              </w:rPr>
              <w:t>投标文件满足招标文件的其它实质性要求。</w:t>
            </w:r>
          </w:p>
        </w:tc>
        <w:tc>
          <w:tcPr>
            <w:tcW w:w="2551" w:type="dxa"/>
            <w:vAlign w:val="center"/>
          </w:tcPr>
          <w:p>
            <w:pPr>
              <w:rPr>
                <w:rFonts w:hint="eastAsia" w:ascii="宋体" w:hAnsi="宋体" w:eastAsia="宋体" w:cs="宋体"/>
                <w:color w:val="auto"/>
                <w:sz w:val="24"/>
              </w:rPr>
            </w:pPr>
            <w:r>
              <w:rPr>
                <w:rFonts w:hint="eastAsia" w:ascii="宋体" w:hAnsi="宋体" w:eastAsia="宋体" w:cs="宋体"/>
                <w:color w:val="auto"/>
                <w:kern w:val="0"/>
                <w:sz w:val="24"/>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rPr>
            </w:pPr>
            <w:r>
              <w:rPr>
                <w:rFonts w:hint="eastAsia" w:ascii="宋体" w:hAnsi="宋体" w:eastAsia="宋体" w:cs="宋体"/>
                <w:color w:val="auto"/>
                <w:sz w:val="24"/>
              </w:rPr>
              <w:t>见投标文件第</w:t>
            </w:r>
            <w:r>
              <w:rPr>
                <w:rFonts w:hint="eastAsia" w:ascii="宋体" w:hAnsi="宋体" w:eastAsia="宋体" w:cs="宋体"/>
                <w:color w:val="auto"/>
                <w:sz w:val="24"/>
                <w:u w:val="single"/>
              </w:rPr>
              <w:t xml:space="preserve">  </w:t>
            </w:r>
            <w:r>
              <w:rPr>
                <w:rFonts w:hint="eastAsia" w:ascii="宋体" w:hAnsi="宋体" w:eastAsia="宋体" w:cs="宋体"/>
                <w:color w:val="auto"/>
                <w:sz w:val="24"/>
              </w:rPr>
              <w:t>页</w:t>
            </w:r>
          </w:p>
        </w:tc>
      </w:tr>
    </w:tbl>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 xml:space="preserve">            </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color w:val="auto"/>
        </w:rPr>
      </w:pPr>
      <w:r>
        <w:rPr>
          <w:rFonts w:hint="eastAsia" w:ascii="宋体" w:hAnsi="宋体" w:eastAsia="宋体" w:cs="宋体"/>
          <w:b/>
          <w:color w:val="auto"/>
          <w:kern w:val="0"/>
          <w:sz w:val="32"/>
          <w:szCs w:val="32"/>
        </w:rPr>
        <w:t>五、评标标准相应的商务技术资料</w:t>
      </w:r>
    </w:p>
    <w:p>
      <w:pPr>
        <w:snapToGrid w:val="0"/>
        <w:spacing w:line="360" w:lineRule="auto"/>
        <w:jc w:val="left"/>
        <w:rPr>
          <w:rFonts w:hint="eastAsia" w:ascii="宋体" w:hAnsi="宋体" w:eastAsia="宋体" w:cs="宋体"/>
          <w:b/>
          <w:color w:val="auto"/>
          <w:sz w:val="24"/>
        </w:rPr>
      </w:pPr>
      <w:r>
        <w:rPr>
          <w:rFonts w:hint="eastAsia" w:ascii="宋体" w:hAnsi="宋体" w:eastAsia="宋体" w:cs="宋体"/>
          <w:b/>
          <w:color w:val="auto"/>
          <w:sz w:val="24"/>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ind w:firstLine="2891" w:firstLineChars="900"/>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备注（如果有）</w:t>
            </w:r>
          </w:p>
          <w:p>
            <w:pPr>
              <w:spacing w:line="360" w:lineRule="auto"/>
              <w:jc w:val="center"/>
              <w:rPr>
                <w:rFonts w:hint="eastAsia" w:ascii="宋体" w:hAnsi="宋体" w:eastAsia="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rPr>
            </w:pPr>
          </w:p>
        </w:tc>
      </w:tr>
    </w:tbl>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p>
    <w:p>
      <w:pPr>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3683"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招标文件章节及具体内容</w:t>
            </w:r>
          </w:p>
        </w:tc>
        <w:tc>
          <w:tcPr>
            <w:tcW w:w="3546"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投标文件章节及具体内容</w:t>
            </w:r>
          </w:p>
        </w:tc>
        <w:tc>
          <w:tcPr>
            <w:tcW w:w="1276" w:type="dxa"/>
          </w:tcPr>
          <w:p>
            <w:pPr>
              <w:jc w:val="center"/>
              <w:rPr>
                <w:rFonts w:hint="eastAsia" w:ascii="宋体" w:hAnsi="宋体" w:eastAsia="宋体" w:cs="宋体"/>
                <w:b/>
                <w:bCs/>
                <w:color w:val="auto"/>
                <w:sz w:val="24"/>
              </w:rPr>
            </w:pPr>
            <w:r>
              <w:rPr>
                <w:rFonts w:hint="eastAsia" w:ascii="宋体" w:hAnsi="宋体" w:eastAsia="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3683" w:type="dxa"/>
          </w:tcPr>
          <w:p>
            <w:pPr>
              <w:jc w:val="center"/>
              <w:rPr>
                <w:rFonts w:hint="eastAsia" w:ascii="宋体" w:hAnsi="宋体" w:eastAsia="宋体" w:cs="宋体"/>
                <w:b/>
                <w:color w:val="auto"/>
                <w:kern w:val="0"/>
                <w:sz w:val="32"/>
                <w:szCs w:val="32"/>
              </w:rPr>
            </w:pPr>
          </w:p>
        </w:tc>
        <w:tc>
          <w:tcPr>
            <w:tcW w:w="3546" w:type="dxa"/>
          </w:tcPr>
          <w:p>
            <w:pPr>
              <w:jc w:val="center"/>
              <w:rPr>
                <w:rFonts w:hint="eastAsia" w:ascii="宋体" w:hAnsi="宋体" w:eastAsia="宋体" w:cs="宋体"/>
                <w:b/>
                <w:color w:val="auto"/>
                <w:kern w:val="0"/>
                <w:sz w:val="32"/>
                <w:szCs w:val="32"/>
              </w:rPr>
            </w:pPr>
          </w:p>
        </w:tc>
        <w:tc>
          <w:tcPr>
            <w:tcW w:w="1276" w:type="dxa"/>
          </w:tcPr>
          <w:p>
            <w:pPr>
              <w:jc w:val="center"/>
              <w:rPr>
                <w:rFonts w:hint="eastAsia" w:ascii="宋体" w:hAnsi="宋体" w:eastAsia="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3683" w:type="dxa"/>
          </w:tcPr>
          <w:p>
            <w:pPr>
              <w:jc w:val="center"/>
              <w:rPr>
                <w:rFonts w:hint="eastAsia" w:ascii="宋体" w:hAnsi="宋体" w:eastAsia="宋体" w:cs="宋体"/>
                <w:b/>
                <w:color w:val="auto"/>
                <w:kern w:val="0"/>
                <w:sz w:val="32"/>
                <w:szCs w:val="32"/>
              </w:rPr>
            </w:pPr>
          </w:p>
        </w:tc>
        <w:tc>
          <w:tcPr>
            <w:tcW w:w="3546" w:type="dxa"/>
          </w:tcPr>
          <w:p>
            <w:pPr>
              <w:jc w:val="center"/>
              <w:rPr>
                <w:rFonts w:hint="eastAsia" w:ascii="宋体" w:hAnsi="宋体" w:eastAsia="宋体" w:cs="宋体"/>
                <w:b/>
                <w:color w:val="auto"/>
                <w:kern w:val="0"/>
                <w:sz w:val="32"/>
                <w:szCs w:val="32"/>
              </w:rPr>
            </w:pPr>
          </w:p>
        </w:tc>
        <w:tc>
          <w:tcPr>
            <w:tcW w:w="1276" w:type="dxa"/>
          </w:tcPr>
          <w:p>
            <w:pPr>
              <w:jc w:val="center"/>
              <w:rPr>
                <w:rFonts w:hint="eastAsia" w:ascii="宋体" w:hAnsi="宋体" w:eastAsia="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w:t>
            </w:r>
          </w:p>
        </w:tc>
        <w:tc>
          <w:tcPr>
            <w:tcW w:w="3683" w:type="dxa"/>
          </w:tcPr>
          <w:p>
            <w:pPr>
              <w:jc w:val="center"/>
              <w:rPr>
                <w:rFonts w:hint="eastAsia" w:ascii="宋体" w:hAnsi="宋体" w:eastAsia="宋体" w:cs="宋体"/>
                <w:b/>
                <w:color w:val="auto"/>
                <w:kern w:val="0"/>
                <w:sz w:val="32"/>
                <w:szCs w:val="32"/>
              </w:rPr>
            </w:pPr>
          </w:p>
        </w:tc>
        <w:tc>
          <w:tcPr>
            <w:tcW w:w="3546" w:type="dxa"/>
          </w:tcPr>
          <w:p>
            <w:pPr>
              <w:jc w:val="center"/>
              <w:rPr>
                <w:rFonts w:hint="eastAsia" w:ascii="宋体" w:hAnsi="宋体" w:eastAsia="宋体" w:cs="宋体"/>
                <w:b/>
                <w:color w:val="auto"/>
                <w:kern w:val="0"/>
                <w:sz w:val="32"/>
                <w:szCs w:val="32"/>
              </w:rPr>
            </w:pPr>
          </w:p>
        </w:tc>
        <w:tc>
          <w:tcPr>
            <w:tcW w:w="1276" w:type="dxa"/>
          </w:tcPr>
          <w:p>
            <w:pPr>
              <w:jc w:val="center"/>
              <w:rPr>
                <w:rFonts w:hint="eastAsia" w:ascii="宋体" w:hAnsi="宋体" w:eastAsia="宋体" w:cs="宋体"/>
                <w:b/>
                <w:color w:val="auto"/>
                <w:kern w:val="0"/>
                <w:sz w:val="32"/>
                <w:szCs w:val="32"/>
              </w:rPr>
            </w:pPr>
          </w:p>
        </w:tc>
      </w:tr>
    </w:tbl>
    <w:p>
      <w:pPr>
        <w:jc w:val="left"/>
        <w:rPr>
          <w:rFonts w:hint="eastAsia" w:ascii="宋体" w:hAnsi="宋体" w:eastAsia="宋体" w:cs="宋体"/>
          <w:color w:val="auto"/>
          <w:kern w:val="0"/>
          <w:sz w:val="24"/>
        </w:rPr>
      </w:pPr>
      <w:r>
        <w:rPr>
          <w:rFonts w:hint="eastAsia" w:ascii="宋体" w:hAnsi="宋体" w:eastAsia="宋体" w:cs="宋体"/>
          <w:color w:val="auto"/>
          <w:kern w:val="0"/>
          <w:sz w:val="24"/>
        </w:rPr>
        <w:t>投标人保证：除商务技术偏离表列出的偏离外，投标人响应招标文件的全部要求</w:t>
      </w:r>
    </w:p>
    <w:p>
      <w:pPr>
        <w:jc w:val="center"/>
        <w:rPr>
          <w:rFonts w:hint="eastAsia" w:ascii="宋体" w:hAnsi="宋体" w:eastAsia="宋体" w:cs="宋体"/>
          <w:b/>
          <w:color w:val="auto"/>
          <w:kern w:val="0"/>
          <w:sz w:val="32"/>
          <w:szCs w:val="32"/>
        </w:rPr>
      </w:pP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ind w:firstLine="1911" w:firstLineChars="595"/>
        <w:rPr>
          <w:rFonts w:hint="eastAsia" w:ascii="宋体" w:hAnsi="宋体" w:eastAsia="宋体" w:cs="宋体"/>
          <w:b/>
          <w:bCs/>
          <w:color w:val="auto"/>
          <w:sz w:val="32"/>
          <w:szCs w:val="32"/>
        </w:rPr>
      </w:pPr>
    </w:p>
    <w:p>
      <w:pPr>
        <w:ind w:firstLine="1911" w:firstLineChars="595"/>
        <w:rPr>
          <w:rFonts w:hint="eastAsia" w:ascii="宋体" w:hAnsi="宋体" w:eastAsia="宋体" w:cs="宋体"/>
          <w:b/>
          <w:bCs/>
          <w:color w:val="auto"/>
          <w:sz w:val="32"/>
          <w:szCs w:val="32"/>
        </w:rPr>
      </w:pPr>
    </w:p>
    <w:p>
      <w:pPr>
        <w:ind w:firstLine="1911" w:firstLineChars="595"/>
        <w:rPr>
          <w:rFonts w:hint="eastAsia" w:ascii="宋体" w:hAnsi="宋体" w:eastAsia="宋体" w:cs="宋体"/>
          <w:b/>
          <w:bCs/>
          <w:color w:val="auto"/>
          <w:sz w:val="32"/>
          <w:szCs w:val="32"/>
        </w:rPr>
      </w:pPr>
    </w:p>
    <w:p>
      <w:pPr>
        <w:widowControl/>
        <w:adjustRightInd/>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ind w:firstLine="1911" w:firstLineChars="595"/>
        <w:rPr>
          <w:rFonts w:hint="eastAsia" w:ascii="宋体" w:hAnsi="宋体" w:eastAsia="宋体" w:cs="宋体"/>
          <w:b/>
          <w:color w:val="auto"/>
          <w:kern w:val="0"/>
          <w:sz w:val="32"/>
          <w:szCs w:val="32"/>
        </w:rPr>
      </w:pPr>
      <w:r>
        <w:rPr>
          <w:rFonts w:hint="eastAsia" w:ascii="宋体" w:hAnsi="宋体" w:eastAsia="宋体" w:cs="宋体"/>
          <w:b/>
          <w:bCs/>
          <w:color w:val="auto"/>
          <w:sz w:val="32"/>
          <w:szCs w:val="32"/>
        </w:rPr>
        <w:t>八</w:t>
      </w:r>
      <w:r>
        <w:rPr>
          <w:rFonts w:hint="eastAsia" w:ascii="宋体" w:hAnsi="宋体" w:eastAsia="宋体" w:cs="宋体"/>
          <w:b/>
          <w:color w:val="auto"/>
          <w:kern w:val="0"/>
          <w:sz w:val="32"/>
          <w:szCs w:val="32"/>
        </w:rPr>
        <w:t>、</w:t>
      </w:r>
      <w:r>
        <w:rPr>
          <w:rFonts w:hint="eastAsia" w:ascii="宋体" w:hAnsi="宋体" w:eastAsia="宋体" w:cs="宋体"/>
          <w:b/>
          <w:color w:val="auto"/>
          <w:kern w:val="0"/>
          <w:sz w:val="32"/>
          <w:szCs w:val="32"/>
          <w:lang w:val="zh-CN"/>
        </w:rPr>
        <w:t>政府采购供应商廉洁自律承诺书</w:t>
      </w:r>
    </w:p>
    <w:p>
      <w:pPr>
        <w:snapToGrid w:val="0"/>
        <w:spacing w:line="360" w:lineRule="auto"/>
        <w:rPr>
          <w:rFonts w:hint="eastAsia" w:ascii="宋体" w:hAnsi="宋体" w:eastAsia="宋体" w:cs="宋体"/>
          <w:color w:val="auto"/>
          <w:sz w:val="24"/>
        </w:rPr>
      </w:pP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我单位响应你</w:t>
      </w:r>
      <w:r>
        <w:rPr>
          <w:rFonts w:hint="eastAsia" w:ascii="宋体" w:hAnsi="宋体" w:eastAsia="宋体" w:cs="宋体"/>
          <w:color w:val="auto"/>
          <w:sz w:val="24"/>
        </w:rPr>
        <w:t>单位</w:t>
      </w:r>
      <w:r>
        <w:rPr>
          <w:rFonts w:hint="eastAsia" w:ascii="宋体" w:hAnsi="宋体" w:eastAsia="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好处；</w:t>
      </w:r>
    </w:p>
    <w:p>
      <w:pPr>
        <w:autoSpaceDE w:val="0"/>
        <w:autoSpaceDN w:val="0"/>
        <w:spacing w:line="360" w:lineRule="auto"/>
        <w:ind w:left="481" w:leftChars="229"/>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六、严格遵守《</w:t>
      </w:r>
      <w:r>
        <w:rPr>
          <w:rFonts w:hint="eastAsia" w:ascii="宋体" w:hAnsi="宋体" w:eastAsia="宋体" w:cs="宋体"/>
          <w:color w:val="auto"/>
          <w:sz w:val="24"/>
          <w:lang w:val="zh-CN"/>
        </w:rPr>
        <w:t>中华人民共和国</w:t>
      </w:r>
      <w:r>
        <w:rPr>
          <w:rFonts w:hint="eastAsia" w:ascii="宋体" w:hAnsi="宋体" w:eastAsia="宋体" w:cs="宋体"/>
          <w:color w:val="auto"/>
          <w:kern w:val="0"/>
          <w:sz w:val="24"/>
          <w:lang w:val="zh-CN"/>
        </w:rPr>
        <w:t>政府采购法》《</w:t>
      </w:r>
      <w:r>
        <w:rPr>
          <w:rFonts w:hint="eastAsia" w:ascii="宋体" w:hAnsi="宋体" w:eastAsia="宋体" w:cs="宋体"/>
          <w:color w:val="auto"/>
          <w:sz w:val="24"/>
          <w:lang w:val="zh-CN"/>
        </w:rPr>
        <w:t>中华人民共和国</w:t>
      </w:r>
      <w:r>
        <w:rPr>
          <w:rFonts w:hint="eastAsia" w:ascii="宋体" w:hAnsi="宋体" w:eastAsia="宋体" w:cs="宋体"/>
          <w:color w:val="auto"/>
          <w:kern w:val="0"/>
          <w:sz w:val="24"/>
          <w:lang w:val="zh-CN"/>
        </w:rPr>
        <w:t>招标投标</w:t>
      </w:r>
    </w:p>
    <w:p>
      <w:pPr>
        <w:autoSpaceDE w:val="0"/>
        <w:autoSpaceDN w:val="0"/>
        <w:spacing w:line="360" w:lineRule="auto"/>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法》</w:t>
      </w:r>
      <w:r>
        <w:rPr>
          <w:rFonts w:hint="eastAsia" w:ascii="宋体" w:hAnsi="宋体" w:eastAsia="宋体" w:cs="宋体"/>
          <w:color w:val="auto"/>
          <w:sz w:val="24"/>
          <w:lang w:val="zh-CN"/>
        </w:rPr>
        <w:t>《中华人民共和国民法典》</w:t>
      </w:r>
      <w:r>
        <w:rPr>
          <w:rFonts w:hint="eastAsia" w:ascii="宋体" w:hAnsi="宋体" w:eastAsia="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如违反上述承诺，你</w:t>
      </w:r>
      <w:r>
        <w:rPr>
          <w:rFonts w:hint="eastAsia" w:ascii="宋体" w:hAnsi="宋体" w:eastAsia="宋体" w:cs="宋体"/>
          <w:color w:val="auto"/>
          <w:sz w:val="24"/>
        </w:rPr>
        <w:t>单位</w:t>
      </w:r>
      <w:r>
        <w:rPr>
          <w:rFonts w:hint="eastAsia" w:ascii="宋体" w:hAnsi="宋体" w:eastAsia="宋体" w:cs="宋体"/>
          <w:color w:val="auto"/>
          <w:kern w:val="0"/>
          <w:sz w:val="24"/>
          <w:lang w:val="zh-CN"/>
        </w:rPr>
        <w:t>有权立即取消我单位投标、中标或在建项目的建设资格，有权拒绝我单位在一定时期内进入你</w:t>
      </w:r>
      <w:r>
        <w:rPr>
          <w:rFonts w:hint="eastAsia" w:ascii="宋体" w:hAnsi="宋体" w:eastAsia="宋体" w:cs="宋体"/>
          <w:color w:val="auto"/>
          <w:sz w:val="24"/>
        </w:rPr>
        <w:t>单位</w:t>
      </w:r>
      <w:r>
        <w:rPr>
          <w:rFonts w:hint="eastAsia" w:ascii="宋体" w:hAnsi="宋体" w:eastAsia="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lang w:val="zh-CN"/>
        </w:rPr>
      </w:pPr>
    </w:p>
    <w:p>
      <w:pPr>
        <w:autoSpaceDE w:val="0"/>
        <w:autoSpaceDN w:val="0"/>
        <w:spacing w:line="360" w:lineRule="auto"/>
        <w:ind w:left="2"/>
        <w:jc w:val="left"/>
        <w:rPr>
          <w:rFonts w:hint="eastAsia" w:ascii="宋体" w:hAnsi="宋体" w:eastAsia="宋体" w:cs="宋体"/>
          <w:color w:val="auto"/>
          <w:kern w:val="0"/>
          <w:sz w:val="24"/>
          <w:lang w:val="zh-CN"/>
        </w:rPr>
      </w:pPr>
    </w:p>
    <w:p>
      <w:pPr>
        <w:autoSpaceDE w:val="0"/>
        <w:autoSpaceDN w:val="0"/>
        <w:spacing w:line="360" w:lineRule="auto"/>
        <w:ind w:left="2"/>
        <w:jc w:val="left"/>
        <w:rPr>
          <w:rFonts w:hint="eastAsia" w:ascii="宋体" w:hAnsi="宋体" w:eastAsia="宋体" w:cs="宋体"/>
          <w:color w:val="auto"/>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投标人名称（</w:t>
      </w:r>
      <w:r>
        <w:rPr>
          <w:rFonts w:hint="eastAsia" w:ascii="宋体" w:hAnsi="宋体" w:eastAsia="宋体" w:cs="宋体"/>
          <w:color w:val="auto"/>
          <w:sz w:val="24"/>
        </w:rPr>
        <w:t>电子签名</w:t>
      </w:r>
      <w:r>
        <w:rPr>
          <w:rFonts w:hint="eastAsia" w:ascii="宋体" w:hAnsi="宋体" w:eastAsia="宋体" w:cs="宋体"/>
          <w:color w:val="auto"/>
          <w:kern w:val="0"/>
          <w:sz w:val="24"/>
          <w:lang w:val="zh-CN"/>
        </w:rPr>
        <w:t xml:space="preserve">）：                                                                                                                                                                                                               </w:t>
      </w:r>
    </w:p>
    <w:p>
      <w:pPr>
        <w:spacing w:line="360" w:lineRule="auto"/>
        <w:ind w:left="4620" w:leftChars="2200"/>
        <w:rPr>
          <w:rFonts w:hint="eastAsia" w:ascii="宋体" w:hAnsi="宋体" w:eastAsia="宋体" w:cs="宋体"/>
          <w:color w:val="auto"/>
          <w:sz w:val="24"/>
        </w:rPr>
      </w:pPr>
      <w:r>
        <w:rPr>
          <w:rFonts w:hint="eastAsia" w:ascii="宋体" w:hAnsi="宋体" w:eastAsia="宋体" w:cs="宋体"/>
          <w:color w:val="auto"/>
          <w:kern w:val="0"/>
          <w:sz w:val="24"/>
          <w:lang w:val="zh-CN"/>
        </w:rPr>
        <w:t>日期</w:t>
      </w:r>
      <w:r>
        <w:rPr>
          <w:rFonts w:hint="eastAsia" w:ascii="宋体" w:hAnsi="宋体" w:eastAsia="宋体" w:cs="宋体"/>
          <w:color w:val="auto"/>
          <w:kern w:val="0"/>
          <w:sz w:val="24"/>
        </w:rPr>
        <w:t>：</w:t>
      </w:r>
      <w:r>
        <w:rPr>
          <w:rFonts w:hint="eastAsia" w:ascii="宋体" w:hAnsi="宋体" w:eastAsia="宋体" w:cs="宋体"/>
          <w:color w:val="auto"/>
          <w:kern w:val="0"/>
          <w:sz w:val="24"/>
          <w:lang w:val="zh-CN"/>
        </w:rPr>
        <w:t xml:space="preserve">   年   月   日</w:t>
      </w:r>
    </w:p>
    <w:p>
      <w:pPr>
        <w:spacing w:line="360" w:lineRule="auto"/>
        <w:jc w:val="center"/>
        <w:rPr>
          <w:rFonts w:hint="eastAsia" w:ascii="宋体" w:hAnsi="宋体" w:eastAsia="宋体" w:cs="宋体"/>
          <w:b/>
          <w:bCs/>
          <w:color w:val="auto"/>
          <w:sz w:val="24"/>
        </w:rPr>
      </w:pP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spacing w:line="360" w:lineRule="auto"/>
        <w:jc w:val="center"/>
        <w:rPr>
          <w:rFonts w:hint="eastAsia" w:ascii="宋体" w:hAnsi="宋体" w:eastAsia="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报价文件部分</w:t>
      </w:r>
    </w:p>
    <w:p>
      <w:pPr>
        <w:spacing w:line="360" w:lineRule="auto"/>
        <w:jc w:val="center"/>
        <w:outlineLvl w:val="0"/>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目录</w:t>
      </w:r>
    </w:p>
    <w:p>
      <w:pPr>
        <w:spacing w:line="360" w:lineRule="auto"/>
        <w:jc w:val="center"/>
        <w:outlineLvl w:val="0"/>
        <w:rPr>
          <w:rFonts w:hint="eastAsia" w:ascii="宋体" w:hAnsi="宋体" w:eastAsia="宋体" w:cs="宋体"/>
          <w:b/>
          <w:color w:val="auto"/>
          <w:kern w:val="0"/>
          <w:sz w:val="36"/>
          <w:szCs w:val="36"/>
        </w:rPr>
      </w:pP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（1）开标一览表（报价表）………………………………………………………（页码）</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（2）中小企业声明函………………………………………………………………（页码）</w:t>
      </w: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snapToGrid w:val="0"/>
        <w:spacing w:line="360" w:lineRule="auto"/>
        <w:ind w:right="480"/>
        <w:jc w:val="center"/>
        <w:rPr>
          <w:rFonts w:hint="eastAsia" w:ascii="宋体" w:hAnsi="宋体" w:eastAsia="宋体" w:cs="宋体"/>
          <w:b/>
          <w:color w:val="auto"/>
          <w:kern w:val="0"/>
          <w:sz w:val="32"/>
          <w:szCs w:val="32"/>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hint="eastAsia" w:ascii="宋体" w:hAnsi="宋体" w:eastAsia="宋体" w:cs="宋体"/>
          <w:color w:val="auto"/>
          <w:kern w:val="0"/>
          <w:sz w:val="24"/>
        </w:rPr>
      </w:pPr>
      <w:r>
        <w:rPr>
          <w:rFonts w:hint="eastAsia" w:ascii="宋体" w:hAnsi="宋体" w:eastAsia="宋体" w:cs="宋体"/>
          <w:color w:val="auto"/>
          <w:sz w:val="24"/>
        </w:rPr>
        <w:t>（采购人）、（采购代理机构）</w:t>
      </w:r>
      <w:r>
        <w:rPr>
          <w:rFonts w:hint="eastAsia" w:ascii="宋体" w:hAnsi="宋体" w:eastAsia="宋体" w:cs="宋体"/>
          <w:color w:val="auto"/>
          <w:kern w:val="0"/>
          <w:sz w:val="24"/>
          <w:lang w:val="zh-CN"/>
        </w:rPr>
        <w:t>：</w:t>
      </w:r>
    </w:p>
    <w:p>
      <w:pPr>
        <w:snapToGrid w:val="0"/>
        <w:spacing w:line="360" w:lineRule="auto"/>
        <w:ind w:firstLine="482"/>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rPr>
        <w:t>（项目名称）</w:t>
      </w:r>
      <w:r>
        <w:rPr>
          <w:rFonts w:hint="eastAsia" w:ascii="宋体" w:hAnsi="宋体" w:eastAsia="宋体" w:cs="宋体"/>
          <w:color w:val="auto"/>
          <w:kern w:val="0"/>
          <w:sz w:val="24"/>
          <w:lang w:val="zh-CN"/>
        </w:rPr>
        <w:t>【招标编号：</w:t>
      </w:r>
      <w:r>
        <w:rPr>
          <w:rFonts w:hint="eastAsia" w:ascii="宋体" w:hAnsi="宋体" w:eastAsia="宋体" w:cs="宋体"/>
          <w:color w:val="auto"/>
          <w:sz w:val="24"/>
        </w:rPr>
        <w:t>（采购编号）】的实施</w:t>
      </w:r>
      <w:r>
        <w:rPr>
          <w:rFonts w:hint="eastAsia" w:ascii="宋体" w:hAnsi="宋体" w:eastAsia="宋体" w:cs="宋体"/>
          <w:color w:val="auto"/>
          <w:kern w:val="0"/>
          <w:sz w:val="24"/>
          <w:lang w:val="zh-CN"/>
        </w:rPr>
        <w:t>。</w:t>
      </w:r>
    </w:p>
    <w:p>
      <w:pPr>
        <w:spacing w:line="360" w:lineRule="auto"/>
        <w:jc w:val="center"/>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599"/>
        <w:gridCol w:w="1599"/>
        <w:gridCol w:w="1215"/>
        <w:gridCol w:w="384"/>
        <w:gridCol w:w="1599"/>
        <w:gridCol w:w="1599"/>
        <w:gridCol w:w="1599"/>
        <w:gridCol w:w="160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序号</w:t>
            </w:r>
          </w:p>
        </w:tc>
        <w:tc>
          <w:tcPr>
            <w:tcW w:w="992" w:type="dxa"/>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名称</w:t>
            </w:r>
          </w:p>
        </w:tc>
        <w:tc>
          <w:tcPr>
            <w:tcW w:w="1599" w:type="dxa"/>
          </w:tcPr>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服务范围</w:t>
            </w:r>
          </w:p>
        </w:tc>
        <w:tc>
          <w:tcPr>
            <w:tcW w:w="1599" w:type="dxa"/>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服务要求</w:t>
            </w:r>
          </w:p>
        </w:tc>
        <w:tc>
          <w:tcPr>
            <w:tcW w:w="1599" w:type="dxa"/>
            <w:gridSpan w:val="2"/>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服务时间</w:t>
            </w:r>
          </w:p>
        </w:tc>
        <w:tc>
          <w:tcPr>
            <w:tcW w:w="1599" w:type="dxa"/>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服务标准</w:t>
            </w:r>
          </w:p>
        </w:tc>
        <w:tc>
          <w:tcPr>
            <w:tcW w:w="1599" w:type="dxa"/>
            <w:vAlign w:val="center"/>
          </w:tcPr>
          <w:p>
            <w:pPr>
              <w:spacing w:line="240" w:lineRule="auto"/>
              <w:jc w:val="center"/>
              <w:rPr>
                <w:rFonts w:hint="eastAsia" w:ascii="宋体" w:hAnsi="宋体" w:eastAsia="宋体" w:cs="宋体"/>
                <w:b/>
                <w:color w:val="auto"/>
                <w:sz w:val="24"/>
              </w:rPr>
            </w:pPr>
            <w:r>
              <w:rPr>
                <w:rFonts w:hint="eastAsia" w:ascii="宋体" w:hAnsi="宋体" w:eastAsia="宋体" w:cs="宋体"/>
                <w:b/>
                <w:color w:val="auto"/>
                <w:sz w:val="24"/>
                <w:highlight w:val="none"/>
                <w:lang w:val="en-US" w:eastAsia="zh-CN"/>
              </w:rPr>
              <w:t>数量</w:t>
            </w:r>
          </w:p>
        </w:tc>
        <w:tc>
          <w:tcPr>
            <w:tcW w:w="1599" w:type="dxa"/>
            <w:vAlign w:val="center"/>
          </w:tcPr>
          <w:p>
            <w:pPr>
              <w:spacing w:line="240" w:lineRule="auto"/>
              <w:jc w:val="center"/>
              <w:rPr>
                <w:rFonts w:hint="eastAsia" w:ascii="宋体" w:hAnsi="宋体" w:eastAsia="宋体" w:cs="宋体"/>
                <w:b/>
                <w:color w:val="auto"/>
                <w:sz w:val="24"/>
              </w:rPr>
            </w:pPr>
            <w:r>
              <w:rPr>
                <w:rFonts w:hint="eastAsia" w:ascii="宋体" w:hAnsi="宋体" w:eastAsia="宋体" w:cs="宋体"/>
                <w:b/>
                <w:color w:val="auto"/>
                <w:sz w:val="24"/>
                <w:highlight w:val="none"/>
              </w:rPr>
              <w:t>单价</w:t>
            </w:r>
          </w:p>
        </w:tc>
        <w:tc>
          <w:tcPr>
            <w:tcW w:w="1605" w:type="dxa"/>
            <w:vAlign w:val="center"/>
          </w:tcPr>
          <w:p>
            <w:pPr>
              <w:spacing w:line="240" w:lineRule="auto"/>
              <w:jc w:val="center"/>
              <w:rPr>
                <w:rFonts w:hint="eastAsia" w:ascii="宋体" w:hAnsi="宋体" w:eastAsia="宋体" w:cs="宋体"/>
                <w:b/>
                <w:color w:val="auto"/>
                <w:sz w:val="24"/>
              </w:rPr>
            </w:pPr>
            <w:r>
              <w:rPr>
                <w:rFonts w:hint="eastAsia" w:ascii="宋体" w:hAnsi="宋体" w:eastAsia="宋体" w:cs="宋体"/>
                <w:b/>
                <w:color w:val="auto"/>
                <w:sz w:val="24"/>
                <w:highlight w:val="none"/>
              </w:rPr>
              <w:t>总价</w:t>
            </w:r>
          </w:p>
        </w:tc>
        <w:tc>
          <w:tcPr>
            <w:tcW w:w="2126" w:type="dxa"/>
            <w:vAlign w:val="center"/>
          </w:tcPr>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备注（如果有）</w:t>
            </w:r>
          </w:p>
          <w:p>
            <w:pPr>
              <w:spacing w:line="360" w:lineRule="auto"/>
              <w:jc w:val="center"/>
              <w:rPr>
                <w:rFonts w:hint="eastAsia" w:ascii="宋体" w:hAnsi="宋体" w:eastAsia="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1</w:t>
            </w:r>
          </w:p>
        </w:tc>
        <w:tc>
          <w:tcPr>
            <w:tcW w:w="992" w:type="dxa"/>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XX</w:t>
            </w: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gridSpan w:val="2"/>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605" w:type="dxa"/>
          </w:tcPr>
          <w:p>
            <w:pPr>
              <w:spacing w:line="360" w:lineRule="auto"/>
              <w:jc w:val="center"/>
              <w:rPr>
                <w:rFonts w:hint="eastAsia" w:ascii="宋体" w:hAnsi="宋体" w:eastAsia="宋体" w:cs="宋体"/>
                <w:color w:val="auto"/>
                <w:sz w:val="24"/>
              </w:rPr>
            </w:pPr>
          </w:p>
        </w:tc>
        <w:tc>
          <w:tcPr>
            <w:tcW w:w="2126"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2</w:t>
            </w:r>
          </w:p>
        </w:tc>
        <w:tc>
          <w:tcPr>
            <w:tcW w:w="992" w:type="dxa"/>
            <w:vAlign w:val="center"/>
          </w:tcPr>
          <w:p>
            <w:pPr>
              <w:snapToGrid w:val="0"/>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XX</w:t>
            </w: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gridSpan w:val="2"/>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605" w:type="dxa"/>
          </w:tcPr>
          <w:p>
            <w:pPr>
              <w:spacing w:line="360" w:lineRule="auto"/>
              <w:jc w:val="center"/>
              <w:rPr>
                <w:rFonts w:hint="eastAsia" w:ascii="宋体" w:hAnsi="宋体" w:eastAsia="宋体" w:cs="宋体"/>
                <w:color w:val="auto"/>
                <w:sz w:val="24"/>
              </w:rPr>
            </w:pPr>
          </w:p>
        </w:tc>
        <w:tc>
          <w:tcPr>
            <w:tcW w:w="2126"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w:t>
            </w:r>
          </w:p>
        </w:tc>
        <w:tc>
          <w:tcPr>
            <w:tcW w:w="992"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gridSpan w:val="2"/>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605" w:type="dxa"/>
          </w:tcPr>
          <w:p>
            <w:pPr>
              <w:spacing w:line="360" w:lineRule="auto"/>
              <w:jc w:val="center"/>
              <w:rPr>
                <w:rFonts w:hint="eastAsia" w:ascii="宋体" w:hAnsi="宋体" w:eastAsia="宋体" w:cs="宋体"/>
                <w:color w:val="auto"/>
                <w:sz w:val="24"/>
              </w:rPr>
            </w:pPr>
          </w:p>
        </w:tc>
        <w:tc>
          <w:tcPr>
            <w:tcW w:w="2126"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rPr>
            </w:pPr>
          </w:p>
        </w:tc>
        <w:tc>
          <w:tcPr>
            <w:tcW w:w="992"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gridSpan w:val="2"/>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605" w:type="dxa"/>
          </w:tcPr>
          <w:p>
            <w:pPr>
              <w:spacing w:line="360" w:lineRule="auto"/>
              <w:jc w:val="center"/>
              <w:rPr>
                <w:rFonts w:hint="eastAsia" w:ascii="宋体" w:hAnsi="宋体" w:eastAsia="宋体" w:cs="宋体"/>
                <w:color w:val="auto"/>
                <w:sz w:val="24"/>
              </w:rPr>
            </w:pPr>
          </w:p>
        </w:tc>
        <w:tc>
          <w:tcPr>
            <w:tcW w:w="2126"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rPr>
            </w:pPr>
          </w:p>
        </w:tc>
        <w:tc>
          <w:tcPr>
            <w:tcW w:w="992"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napToGrid w:val="0"/>
              <w:spacing w:line="360" w:lineRule="auto"/>
              <w:jc w:val="center"/>
              <w:rPr>
                <w:rFonts w:hint="eastAsia" w:ascii="宋体" w:hAnsi="宋体" w:eastAsia="宋体" w:cs="宋体"/>
                <w:color w:val="auto"/>
                <w:sz w:val="24"/>
              </w:rPr>
            </w:pPr>
          </w:p>
        </w:tc>
        <w:tc>
          <w:tcPr>
            <w:tcW w:w="1599" w:type="dxa"/>
            <w:gridSpan w:val="2"/>
            <w:vAlign w:val="center"/>
          </w:tcPr>
          <w:p>
            <w:pPr>
              <w:snapToGrid w:val="0"/>
              <w:spacing w:line="360" w:lineRule="auto"/>
              <w:jc w:val="center"/>
              <w:rPr>
                <w:rFonts w:hint="eastAsia" w:ascii="宋体" w:hAnsi="宋体" w:eastAsia="宋体" w:cs="宋体"/>
                <w:color w:val="auto"/>
                <w:sz w:val="24"/>
              </w:rPr>
            </w:pPr>
          </w:p>
        </w:tc>
        <w:tc>
          <w:tcPr>
            <w:tcW w:w="1599" w:type="dxa"/>
            <w:vAlign w:val="center"/>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599" w:type="dxa"/>
          </w:tcPr>
          <w:p>
            <w:pPr>
              <w:spacing w:line="360" w:lineRule="auto"/>
              <w:jc w:val="center"/>
              <w:rPr>
                <w:rFonts w:hint="eastAsia" w:ascii="宋体" w:hAnsi="宋体" w:eastAsia="宋体" w:cs="宋体"/>
                <w:color w:val="auto"/>
                <w:sz w:val="24"/>
              </w:rPr>
            </w:pPr>
          </w:p>
        </w:tc>
        <w:tc>
          <w:tcPr>
            <w:tcW w:w="1605" w:type="dxa"/>
          </w:tcPr>
          <w:p>
            <w:pPr>
              <w:spacing w:line="360" w:lineRule="auto"/>
              <w:jc w:val="center"/>
              <w:rPr>
                <w:rFonts w:hint="eastAsia" w:ascii="宋体" w:hAnsi="宋体" w:eastAsia="宋体" w:cs="宋体"/>
                <w:color w:val="auto"/>
                <w:sz w:val="24"/>
              </w:rPr>
            </w:pPr>
          </w:p>
        </w:tc>
        <w:tc>
          <w:tcPr>
            <w:tcW w:w="2126" w:type="dxa"/>
            <w:vAlign w:val="center"/>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22" w:type="dxa"/>
            <w:gridSpan w:val="5"/>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投标报价（小写）</w:t>
            </w:r>
          </w:p>
        </w:tc>
        <w:tc>
          <w:tcPr>
            <w:tcW w:w="8912" w:type="dxa"/>
            <w:gridSpan w:val="6"/>
          </w:tcPr>
          <w:p>
            <w:pPr>
              <w:spacing w:line="360" w:lineRule="auto"/>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222" w:type="dxa"/>
            <w:gridSpan w:val="5"/>
            <w:vAlign w:val="center"/>
          </w:tcPr>
          <w:p>
            <w:pPr>
              <w:spacing w:line="360" w:lineRule="auto"/>
              <w:jc w:val="center"/>
              <w:rPr>
                <w:rFonts w:hint="eastAsia" w:ascii="宋体" w:hAnsi="宋体" w:eastAsia="宋体" w:cs="宋体"/>
                <w:b/>
                <w:color w:val="auto"/>
                <w:sz w:val="24"/>
              </w:rPr>
            </w:pPr>
            <w:r>
              <w:rPr>
                <w:rFonts w:hint="eastAsia" w:ascii="宋体" w:hAnsi="宋体" w:eastAsia="宋体" w:cs="宋体"/>
                <w:b/>
                <w:color w:val="auto"/>
                <w:sz w:val="24"/>
              </w:rPr>
              <w:t>投标报价（大写）</w:t>
            </w:r>
          </w:p>
        </w:tc>
        <w:tc>
          <w:tcPr>
            <w:tcW w:w="8912" w:type="dxa"/>
            <w:gridSpan w:val="6"/>
          </w:tcPr>
          <w:p>
            <w:pPr>
              <w:spacing w:line="360" w:lineRule="auto"/>
              <w:jc w:val="center"/>
              <w:rPr>
                <w:rFonts w:hint="eastAsia" w:ascii="宋体" w:hAnsi="宋体" w:eastAsia="宋体" w:cs="宋体"/>
                <w:color w:val="auto"/>
                <w:sz w:val="24"/>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lang w:val="zh-CN"/>
        </w:rPr>
        <w:t>4、</w:t>
      </w:r>
      <w:r>
        <w:rPr>
          <w:rFonts w:hint="eastAsia" w:ascii="宋体" w:hAnsi="宋体" w:eastAsia="宋体" w:cs="宋体"/>
          <w:color w:val="auto"/>
          <w:kern w:val="0"/>
          <w:sz w:val="24"/>
          <w:lang w:val="zh-CN"/>
        </w:rPr>
        <w:t>符合招标文件中列明的可享受中小企业扶持政策的投标人，请填写中小企业声明函。注：投标人提供的中小企业声明函内容不实</w:t>
      </w:r>
      <w:r>
        <w:rPr>
          <w:rFonts w:hint="eastAsia" w:ascii="宋体" w:hAnsi="宋体" w:eastAsia="宋体" w:cs="宋体"/>
          <w:color w:val="auto"/>
          <w:kern w:val="0"/>
          <w:sz w:val="24"/>
          <w:highlight w:val="none"/>
          <w:lang w:val="zh-CN"/>
        </w:rPr>
        <w:t>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5、特别说明：▲供应商报价低于项目预算50%的，应当在报价文件中详细阐述不影响产品质量或者诚信履约的具体原因</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未做阐述说明的，投标无效。</w:t>
      </w:r>
    </w:p>
    <w:p>
      <w:pPr>
        <w:spacing w:line="360" w:lineRule="auto"/>
        <w:ind w:firstLine="482" w:firstLineChars="200"/>
        <w:rPr>
          <w:rFonts w:hint="eastAsia" w:ascii="宋体" w:hAnsi="宋体" w:eastAsia="宋体" w:cs="宋体"/>
          <w:b/>
          <w:color w:val="auto"/>
          <w:sz w:val="24"/>
          <w:highlight w:val="cyan"/>
          <w:lang w:val="en-US" w:eastAsia="zh-CN"/>
        </w:rPr>
      </w:pPr>
    </w:p>
    <w:p>
      <w:pPr>
        <w:spacing w:line="360" w:lineRule="auto"/>
        <w:ind w:firstLine="482" w:firstLineChars="200"/>
        <w:rPr>
          <w:rFonts w:hint="eastAsia" w:ascii="宋体" w:hAnsi="宋体" w:eastAsia="宋体" w:cs="宋体"/>
          <w:b/>
          <w:color w:val="auto"/>
          <w:kern w:val="0"/>
          <w:sz w:val="24"/>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hint="eastAsia" w:ascii="宋体" w:hAnsi="宋体" w:eastAsia="宋体" w:cs="宋体"/>
          <w:b/>
          <w:color w:val="auto"/>
          <w:sz w:val="24"/>
        </w:rPr>
      </w:pPr>
      <w:r>
        <w:rPr>
          <w:rFonts w:hint="eastAsia" w:ascii="宋体" w:hAnsi="宋体" w:eastAsia="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1"/>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spacing w:line="360" w:lineRule="auto"/>
        <w:ind w:right="420" w:firstLine="3614" w:firstLineChars="1000"/>
        <w:rPr>
          <w:rFonts w:hint="eastAsia" w:ascii="宋体" w:hAnsi="宋体" w:eastAsia="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rPr>
      </w:pPr>
      <w:r>
        <w:rPr>
          <w:rFonts w:hint="eastAsia" w:ascii="宋体" w:hAnsi="宋体" w:eastAsia="宋体" w:cs="宋体"/>
          <w:color w:val="auto"/>
        </w:rPr>
        <w:t>附件</w:t>
      </w:r>
    </w:p>
    <w:p>
      <w:pPr>
        <w:spacing w:line="360" w:lineRule="auto"/>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附件1：</w:t>
      </w:r>
    </w:p>
    <w:p>
      <w:pPr>
        <w:spacing w:line="360" w:lineRule="auto"/>
        <w:jc w:val="center"/>
        <w:rPr>
          <w:rFonts w:hint="eastAsia" w:ascii="宋体" w:hAnsi="宋体" w:eastAsia="宋体" w:cs="宋体"/>
          <w:b/>
          <w:color w:val="auto"/>
          <w:spacing w:val="6"/>
          <w:sz w:val="32"/>
          <w:szCs w:val="32"/>
        </w:rPr>
      </w:pPr>
      <w:bookmarkStart w:id="510" w:name="OLE_LINK13"/>
      <w:bookmarkStart w:id="511" w:name="OLE_LINK14"/>
      <w:r>
        <w:rPr>
          <w:rFonts w:hint="eastAsia" w:ascii="宋体" w:hAnsi="宋体" w:eastAsia="宋体" w:cs="宋体"/>
          <w:b/>
          <w:color w:val="auto"/>
          <w:spacing w:val="6"/>
          <w:sz w:val="32"/>
          <w:szCs w:val="32"/>
        </w:rPr>
        <w:t>残疾人福利性单位声明函</w:t>
      </w:r>
    </w:p>
    <w:bookmarkEnd w:id="510"/>
    <w:bookmarkEnd w:id="511"/>
    <w:p>
      <w:pPr>
        <w:spacing w:line="360" w:lineRule="auto"/>
        <w:rPr>
          <w:rFonts w:hint="eastAsia" w:ascii="宋体" w:hAnsi="宋体" w:eastAsia="宋体" w:cs="宋体"/>
          <w:b/>
          <w:color w:val="auto"/>
          <w:spacing w:val="6"/>
          <w:sz w:val="30"/>
          <w:szCs w:val="30"/>
        </w:rPr>
      </w:pP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u w:val="single"/>
        </w:rPr>
        <w:t>(采购人)</w:t>
      </w:r>
      <w:r>
        <w:rPr>
          <w:rFonts w:hint="eastAsia" w:ascii="宋体" w:hAnsi="宋体" w:eastAsia="宋体" w:cs="宋体"/>
          <w:color w:val="auto"/>
          <w:sz w:val="24"/>
        </w:rPr>
        <w:t>_单位的_</w:t>
      </w:r>
      <w:r>
        <w:rPr>
          <w:rFonts w:hint="eastAsia" w:ascii="宋体" w:hAnsi="宋体" w:eastAsia="宋体" w:cs="宋体"/>
          <w:color w:val="auto"/>
          <w:sz w:val="24"/>
          <w:u w:val="single"/>
        </w:rPr>
        <w:t>（项目名称）</w:t>
      </w:r>
      <w:r>
        <w:rPr>
          <w:rFonts w:hint="eastAsia" w:ascii="宋体" w:hAnsi="宋体" w:eastAsia="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rPr>
      </w:pPr>
    </w:p>
    <w:p>
      <w:pPr>
        <w:spacing w:line="360" w:lineRule="auto"/>
        <w:ind w:firstLine="480" w:firstLineChars="200"/>
        <w:rPr>
          <w:rFonts w:hint="eastAsia" w:ascii="宋体" w:hAnsi="宋体" w:eastAsia="宋体" w:cs="宋体"/>
          <w:color w:val="auto"/>
          <w:sz w:val="24"/>
        </w:rPr>
      </w:pPr>
    </w:p>
    <w:p>
      <w:pPr>
        <w:tabs>
          <w:tab w:val="left" w:pos="4860"/>
        </w:tabs>
        <w:spacing w:line="360" w:lineRule="auto"/>
        <w:ind w:right="1560"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kern w:val="0"/>
          <w:sz w:val="24"/>
          <w:lang w:val="zh-CN"/>
        </w:rPr>
        <w:t>投标人名称（电子签名）</w:t>
      </w:r>
      <w:r>
        <w:rPr>
          <w:rFonts w:hint="eastAsia" w:ascii="宋体" w:hAnsi="宋体" w:eastAsia="宋体" w:cs="宋体"/>
          <w:color w:val="auto"/>
          <w:sz w:val="24"/>
        </w:rPr>
        <w:t>：</w:t>
      </w:r>
    </w:p>
    <w:p>
      <w:pPr>
        <w:tabs>
          <w:tab w:val="left" w:pos="4860"/>
        </w:tabs>
        <w:spacing w:line="360" w:lineRule="auto"/>
        <w:ind w:right="1560" w:firstLine="480" w:firstLineChars="200"/>
        <w:jc w:val="center"/>
        <w:rPr>
          <w:rFonts w:hint="eastAsia" w:ascii="宋体" w:hAnsi="宋体" w:eastAsia="宋体" w:cs="宋体"/>
          <w:color w:val="auto"/>
          <w:sz w:val="24"/>
        </w:rPr>
      </w:pPr>
      <w:r>
        <w:rPr>
          <w:rFonts w:hint="eastAsia" w:ascii="宋体" w:hAnsi="宋体" w:eastAsia="宋体" w:cs="宋体"/>
          <w:color w:val="auto"/>
          <w:sz w:val="24"/>
        </w:rPr>
        <w:t xml:space="preserve">       日  期：</w:t>
      </w:r>
    </w:p>
    <w:p>
      <w:pPr>
        <w:spacing w:line="360" w:lineRule="auto"/>
        <w:ind w:firstLine="480" w:firstLineChars="200"/>
        <w:rPr>
          <w:rFonts w:hint="eastAsia" w:ascii="宋体" w:hAnsi="宋体" w:eastAsia="宋体" w:cs="宋体"/>
          <w:color w:val="auto"/>
          <w:sz w:val="24"/>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jc w:val="left"/>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附件2：质疑函范本及制作说明</w:t>
      </w:r>
    </w:p>
    <w:p>
      <w:pPr>
        <w:spacing w:line="360" w:lineRule="auto"/>
        <w:jc w:val="center"/>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质疑函范本</w:t>
      </w:r>
    </w:p>
    <w:p>
      <w:pPr>
        <w:snapToGrid w:val="0"/>
        <w:spacing w:before="240" w:beforeLines="100" w:line="360" w:lineRule="auto"/>
        <w:rPr>
          <w:rFonts w:hint="eastAsia" w:ascii="宋体" w:hAnsi="宋体" w:eastAsia="宋体" w:cs="宋体"/>
          <w:bCs/>
          <w:color w:val="auto"/>
          <w:sz w:val="24"/>
        </w:rPr>
      </w:pPr>
      <w:r>
        <w:rPr>
          <w:rFonts w:hint="eastAsia" w:ascii="宋体" w:hAnsi="宋体" w:eastAsia="宋体" w:cs="宋体"/>
          <w:bCs/>
          <w:color w:val="auto"/>
          <w:sz w:val="24"/>
        </w:rPr>
        <w:t>一、质疑供应商基本信息</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质疑供应商：</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地址：</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联系人：</w:t>
      </w:r>
      <w:r>
        <w:rPr>
          <w:rFonts w:hint="eastAsia" w:ascii="宋体" w:hAnsi="宋体" w:eastAsia="宋体" w:cs="宋体"/>
          <w:color w:val="auto"/>
          <w:sz w:val="24"/>
          <w:u w:val="dotted"/>
        </w:rPr>
        <w:t xml:space="preserve">                      </w:t>
      </w: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授权代表：</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r>
        <w:rPr>
          <w:rFonts w:hint="eastAsia" w:ascii="宋体" w:hAnsi="宋体" w:eastAsia="宋体" w:cs="宋体"/>
          <w:color w:val="auto"/>
          <w:sz w:val="24"/>
        </w:rPr>
        <w:t xml:space="preserve"> </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地址： </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二、质疑项目基本情况</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质疑项目的名称：</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质疑项目的编号：</w:t>
      </w:r>
      <w:r>
        <w:rPr>
          <w:rFonts w:hint="eastAsia" w:ascii="宋体" w:hAnsi="宋体" w:eastAsia="宋体" w:cs="宋体"/>
          <w:color w:val="auto"/>
          <w:sz w:val="24"/>
          <w:u w:val="dotted"/>
        </w:rPr>
        <w:t xml:space="preserve">               </w:t>
      </w:r>
      <w:r>
        <w:rPr>
          <w:rFonts w:hint="eastAsia" w:ascii="宋体" w:hAnsi="宋体" w:eastAsia="宋体" w:cs="宋体"/>
          <w:color w:val="auto"/>
          <w:sz w:val="24"/>
        </w:rPr>
        <w:t>包号：</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采购人名称：</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采购文件获取日期：</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三、质疑事项具体内容</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质疑事项1：</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事实依据：</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法律依据：</w:t>
      </w: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u w:val="dotted"/>
        </w:rPr>
        <w:t xml:space="preserve">                                                     </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质疑事项2</w:t>
      </w:r>
    </w:p>
    <w:p>
      <w:pPr>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w:t>
      </w:r>
    </w:p>
    <w:p>
      <w:pPr>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四、与质疑事项相关的质疑请求</w:t>
      </w:r>
    </w:p>
    <w:p>
      <w:pPr>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请求：</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签字(签章)：                   公章：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日期：    </w:t>
      </w:r>
    </w:p>
    <w:p>
      <w:pPr>
        <w:spacing w:line="360" w:lineRule="auto"/>
        <w:jc w:val="center"/>
        <w:rPr>
          <w:rFonts w:hint="eastAsia" w:ascii="宋体" w:hAnsi="宋体" w:eastAsia="宋体" w:cs="宋体"/>
          <w:b/>
          <w:bCs/>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质疑函制作说明：</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2.质疑供应商若委托代理人进行质疑的，质疑函应按要求列明“授权代表”的有关内容，并在附件中提交由质疑</w:t>
      </w:r>
      <w:r>
        <w:rPr>
          <w:rFonts w:hint="eastAsia" w:ascii="宋体" w:hAnsi="宋体" w:eastAsia="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5.质疑函的质疑请求应与质疑事项相关。</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center"/>
        <w:rPr>
          <w:rFonts w:hint="eastAsia" w:ascii="宋体" w:hAnsi="宋体" w:eastAsia="宋体" w:cs="宋体"/>
          <w:b/>
          <w:color w:val="auto"/>
          <w:spacing w:val="6"/>
          <w:sz w:val="32"/>
          <w:szCs w:val="32"/>
        </w:rPr>
      </w:pPr>
    </w:p>
    <w:p>
      <w:pPr>
        <w:spacing w:line="360" w:lineRule="auto"/>
        <w:jc w:val="left"/>
        <w:rPr>
          <w:rFonts w:hint="eastAsia" w:ascii="宋体" w:hAnsi="宋体" w:eastAsia="宋体" w:cs="宋体"/>
          <w:b/>
          <w:color w:val="auto"/>
          <w:spacing w:val="6"/>
          <w:sz w:val="32"/>
          <w:szCs w:val="32"/>
        </w:rPr>
      </w:pPr>
    </w:p>
    <w:p>
      <w:pPr>
        <w:spacing w:line="360" w:lineRule="auto"/>
        <w:jc w:val="left"/>
        <w:rPr>
          <w:rFonts w:hint="eastAsia" w:ascii="宋体" w:hAnsi="宋体" w:eastAsia="宋体" w:cs="宋体"/>
          <w:b/>
          <w:color w:val="auto"/>
          <w:spacing w:val="6"/>
          <w:sz w:val="32"/>
          <w:szCs w:val="32"/>
        </w:rPr>
      </w:pPr>
    </w:p>
    <w:p>
      <w:pPr>
        <w:spacing w:line="360" w:lineRule="auto"/>
        <w:jc w:val="left"/>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附件3：投诉书范本及制作说明</w:t>
      </w: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t>投诉书范本</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一、投诉相关主体基本情况</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投诉人：</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地     址：</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tabs>
          <w:tab w:val="left" w:pos="6510"/>
        </w:tabs>
        <w:spacing w:line="360" w:lineRule="auto"/>
        <w:jc w:val="left"/>
        <w:rPr>
          <w:rFonts w:hint="eastAsia" w:ascii="宋体" w:hAnsi="宋体" w:eastAsia="宋体" w:cs="宋体"/>
          <w:color w:val="auto"/>
          <w:sz w:val="24"/>
        </w:rPr>
      </w:pPr>
      <w:r>
        <w:rPr>
          <w:rFonts w:hint="eastAsia" w:ascii="宋体" w:hAnsi="宋体" w:eastAsia="宋体" w:cs="宋体"/>
          <w:color w:val="auto"/>
          <w:sz w:val="24"/>
        </w:rPr>
        <w:t>法定代表人/主要负责人：</w:t>
      </w:r>
      <w:r>
        <w:rPr>
          <w:rFonts w:hint="eastAsia" w:ascii="宋体" w:hAnsi="宋体" w:eastAsia="宋体" w:cs="宋体"/>
          <w:color w:val="auto"/>
          <w:sz w:val="24"/>
          <w:u w:val="dotted"/>
        </w:rPr>
        <w:t xml:space="preserve">                                   </w:t>
      </w:r>
      <w:r>
        <w:rPr>
          <w:rFonts w:hint="eastAsia" w:ascii="宋体" w:hAnsi="宋体" w:eastAsia="宋体" w:cs="宋体"/>
          <w:color w:val="auto"/>
          <w:sz w:val="24"/>
        </w:rPr>
        <w:t xml:space="preserve">  </w:t>
      </w:r>
    </w:p>
    <w:p>
      <w:pPr>
        <w:tabs>
          <w:tab w:val="left" w:pos="6510"/>
        </w:tabs>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授权代表：</w:t>
      </w:r>
      <w:r>
        <w:rPr>
          <w:rFonts w:hint="eastAsia" w:ascii="宋体" w:hAnsi="宋体" w:eastAsia="宋体" w:cs="宋体"/>
          <w:color w:val="auto"/>
          <w:sz w:val="24"/>
          <w:u w:val="dotted"/>
        </w:rPr>
        <w:t xml:space="preserve">             </w:t>
      </w: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rPr>
        <w:t>地     址：</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被投诉人1：</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地     址：</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联系人：</w:t>
      </w:r>
      <w:r>
        <w:rPr>
          <w:rFonts w:hint="eastAsia" w:ascii="宋体" w:hAnsi="宋体" w:eastAsia="宋体" w:cs="宋体"/>
          <w:color w:val="auto"/>
          <w:sz w:val="24"/>
          <w:u w:val="dotted"/>
        </w:rPr>
        <w:t xml:space="preserve">               </w:t>
      </w: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被投诉人2</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rPr>
        <w:t>……</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相关供应商：</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地     址：</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联系人：</w:t>
      </w:r>
      <w:r>
        <w:rPr>
          <w:rFonts w:hint="eastAsia" w:ascii="宋体" w:hAnsi="宋体" w:eastAsia="宋体" w:cs="宋体"/>
          <w:color w:val="auto"/>
          <w:sz w:val="24"/>
          <w:u w:val="dotted"/>
        </w:rPr>
        <w:t xml:space="preserve">               </w:t>
      </w: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二、投诉项目基本情况</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rPr>
        <w:t>采购项目名称：</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采购项目编号：</w:t>
      </w:r>
      <w:r>
        <w:rPr>
          <w:rFonts w:hint="eastAsia" w:ascii="宋体" w:hAnsi="宋体" w:eastAsia="宋体" w:cs="宋体"/>
          <w:color w:val="auto"/>
          <w:sz w:val="24"/>
          <w:u w:val="dotted"/>
        </w:rPr>
        <w:t xml:space="preserve">                 </w:t>
      </w:r>
      <w:r>
        <w:rPr>
          <w:rFonts w:hint="eastAsia" w:ascii="宋体" w:hAnsi="宋体" w:eastAsia="宋体" w:cs="宋体"/>
          <w:color w:val="auto"/>
          <w:sz w:val="24"/>
        </w:rPr>
        <w:t>包号：</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采购人名称：</w:t>
      </w:r>
      <w:r>
        <w:rPr>
          <w:rFonts w:hint="eastAsia" w:ascii="宋体" w:hAnsi="宋体" w:eastAsia="宋体" w:cs="宋体"/>
          <w:color w:val="auto"/>
          <w:sz w:val="24"/>
          <w:u w:val="dotted"/>
        </w:rPr>
        <w:t xml:space="preserve">                                           </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代理机构名称：</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rPr>
        <w:t>采购文件公告:</w:t>
      </w:r>
      <w:r>
        <w:rPr>
          <w:rFonts w:hint="eastAsia" w:ascii="宋体" w:hAnsi="宋体" w:eastAsia="宋体" w:cs="宋体"/>
          <w:color w:val="auto"/>
          <w:sz w:val="24"/>
          <w:u w:val="dotted"/>
        </w:rPr>
        <w:t xml:space="preserve">是/否 </w:t>
      </w:r>
      <w:r>
        <w:rPr>
          <w:rFonts w:hint="eastAsia" w:ascii="宋体" w:hAnsi="宋体" w:eastAsia="宋体" w:cs="宋体"/>
          <w:color w:val="auto"/>
          <w:sz w:val="24"/>
        </w:rPr>
        <w:t>公告期限：</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采购结果公告:</w:t>
      </w:r>
      <w:r>
        <w:rPr>
          <w:rFonts w:hint="eastAsia" w:ascii="宋体" w:hAnsi="宋体" w:eastAsia="宋体" w:cs="宋体"/>
          <w:color w:val="auto"/>
          <w:sz w:val="24"/>
          <w:u w:val="dotted"/>
        </w:rPr>
        <w:t xml:space="preserve">是/否 </w:t>
      </w:r>
      <w:r>
        <w:rPr>
          <w:rFonts w:hint="eastAsia" w:ascii="宋体" w:hAnsi="宋体" w:eastAsia="宋体" w:cs="宋体"/>
          <w:color w:val="auto"/>
          <w:sz w:val="24"/>
        </w:rPr>
        <w:t>公告期限：</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三、质疑基本情况</w:t>
      </w:r>
    </w:p>
    <w:p>
      <w:pPr>
        <w:spacing w:line="360" w:lineRule="auto"/>
        <w:ind w:firstLine="480" w:firstLineChars="200"/>
        <w:rPr>
          <w:rFonts w:hint="eastAsia" w:ascii="宋体" w:hAnsi="宋体" w:eastAsia="宋体" w:cs="宋体"/>
          <w:color w:val="auto"/>
          <w:sz w:val="24"/>
          <w:u w:val="dotted"/>
        </w:rPr>
      </w:pPr>
      <w:r>
        <w:rPr>
          <w:rFonts w:hint="eastAsia" w:ascii="宋体" w:hAnsi="宋体" w:eastAsia="宋体" w:cs="宋体"/>
          <w:color w:val="auto"/>
          <w:sz w:val="24"/>
        </w:rPr>
        <w:t>投诉人于</w:t>
      </w:r>
      <w:r>
        <w:rPr>
          <w:rFonts w:hint="eastAsia" w:ascii="宋体" w:hAnsi="宋体" w:eastAsia="宋体" w:cs="宋体"/>
          <w:color w:val="auto"/>
          <w:sz w:val="24"/>
          <w:u w:val="dotted"/>
        </w:rPr>
        <w:t xml:space="preserve">   </w:t>
      </w:r>
      <w:r>
        <w:rPr>
          <w:rFonts w:hint="eastAsia" w:ascii="宋体" w:hAnsi="宋体" w:eastAsia="宋体" w:cs="宋体"/>
          <w:color w:val="auto"/>
          <w:sz w:val="24"/>
        </w:rPr>
        <w:t>年</w:t>
      </w:r>
      <w:r>
        <w:rPr>
          <w:rFonts w:hint="eastAsia" w:ascii="宋体" w:hAnsi="宋体" w:eastAsia="宋体" w:cs="宋体"/>
          <w:color w:val="auto"/>
          <w:sz w:val="24"/>
          <w:u w:val="dotted"/>
        </w:rPr>
        <w:t xml:space="preserve">   </w:t>
      </w:r>
      <w:r>
        <w:rPr>
          <w:rFonts w:hint="eastAsia" w:ascii="宋体" w:hAnsi="宋体" w:eastAsia="宋体" w:cs="宋体"/>
          <w:color w:val="auto"/>
          <w:sz w:val="24"/>
        </w:rPr>
        <w:t>月</w:t>
      </w:r>
      <w:r>
        <w:rPr>
          <w:rFonts w:hint="eastAsia" w:ascii="宋体" w:hAnsi="宋体" w:eastAsia="宋体" w:cs="宋体"/>
          <w:color w:val="auto"/>
          <w:sz w:val="24"/>
          <w:u w:val="dotted"/>
        </w:rPr>
        <w:t xml:space="preserve">  </w:t>
      </w:r>
      <w:r>
        <w:rPr>
          <w:rFonts w:hint="eastAsia" w:ascii="宋体" w:hAnsi="宋体" w:eastAsia="宋体" w:cs="宋体"/>
          <w:color w:val="auto"/>
          <w:sz w:val="24"/>
        </w:rPr>
        <w:t>日,向</w:t>
      </w:r>
      <w:r>
        <w:rPr>
          <w:rFonts w:hint="eastAsia" w:ascii="宋体" w:hAnsi="宋体" w:eastAsia="宋体" w:cs="宋体"/>
          <w:color w:val="auto"/>
          <w:sz w:val="24"/>
          <w:u w:val="dotted"/>
        </w:rPr>
        <w:t xml:space="preserve">                   </w:t>
      </w:r>
      <w:r>
        <w:rPr>
          <w:rFonts w:hint="eastAsia" w:ascii="宋体" w:hAnsi="宋体" w:eastAsia="宋体" w:cs="宋体"/>
          <w:color w:val="auto"/>
          <w:sz w:val="24"/>
        </w:rPr>
        <w:t>提出质疑，质疑事项为：</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u w:val="dotted"/>
        </w:rPr>
        <w:t xml:space="preserve">                                                     </w:t>
      </w:r>
      <w:r>
        <w:rPr>
          <w:rFonts w:hint="eastAsia" w:ascii="宋体" w:hAnsi="宋体" w:eastAsia="宋体" w:cs="宋体"/>
          <w:color w:val="auto"/>
          <w:sz w:val="24"/>
        </w:rPr>
        <w:t xml:space="preserve">  </w:t>
      </w:r>
    </w:p>
    <w:p>
      <w:pPr>
        <w:spacing w:line="360" w:lineRule="auto"/>
        <w:ind w:firstLine="360" w:firstLineChars="150"/>
        <w:rPr>
          <w:rFonts w:hint="eastAsia" w:ascii="宋体" w:hAnsi="宋体" w:eastAsia="宋体" w:cs="宋体"/>
          <w:color w:val="auto"/>
          <w:sz w:val="24"/>
        </w:rPr>
      </w:pPr>
      <w:r>
        <w:rPr>
          <w:rFonts w:hint="eastAsia" w:ascii="宋体" w:hAnsi="宋体" w:eastAsia="宋体" w:cs="宋体"/>
          <w:color w:val="auto"/>
          <w:sz w:val="24"/>
          <w:u w:val="dotted"/>
        </w:rPr>
        <w:t>采购人/代理机构</w:t>
      </w:r>
      <w:r>
        <w:rPr>
          <w:rFonts w:hint="eastAsia" w:ascii="宋体" w:hAnsi="宋体" w:eastAsia="宋体" w:cs="宋体"/>
          <w:color w:val="auto"/>
          <w:sz w:val="24"/>
        </w:rPr>
        <w:t>于</w:t>
      </w:r>
      <w:r>
        <w:rPr>
          <w:rFonts w:hint="eastAsia" w:ascii="宋体" w:hAnsi="宋体" w:eastAsia="宋体" w:cs="宋体"/>
          <w:color w:val="auto"/>
          <w:sz w:val="24"/>
          <w:u w:val="dotted"/>
        </w:rPr>
        <w:t xml:space="preserve">   </w:t>
      </w:r>
      <w:r>
        <w:rPr>
          <w:rFonts w:hint="eastAsia" w:ascii="宋体" w:hAnsi="宋体" w:eastAsia="宋体" w:cs="宋体"/>
          <w:color w:val="auto"/>
          <w:sz w:val="24"/>
        </w:rPr>
        <w:t>年</w:t>
      </w:r>
      <w:r>
        <w:rPr>
          <w:rFonts w:hint="eastAsia" w:ascii="宋体" w:hAnsi="宋体" w:eastAsia="宋体" w:cs="宋体"/>
          <w:color w:val="auto"/>
          <w:sz w:val="24"/>
          <w:u w:val="dotted"/>
        </w:rPr>
        <w:t xml:space="preserve">   </w:t>
      </w:r>
      <w:r>
        <w:rPr>
          <w:rFonts w:hint="eastAsia" w:ascii="宋体" w:hAnsi="宋体" w:eastAsia="宋体" w:cs="宋体"/>
          <w:color w:val="auto"/>
          <w:sz w:val="24"/>
        </w:rPr>
        <w:t>月</w:t>
      </w:r>
      <w:r>
        <w:rPr>
          <w:rFonts w:hint="eastAsia" w:ascii="宋体" w:hAnsi="宋体" w:eastAsia="宋体" w:cs="宋体"/>
          <w:color w:val="auto"/>
          <w:sz w:val="24"/>
          <w:u w:val="dotted"/>
        </w:rPr>
        <w:t xml:space="preserve">   </w:t>
      </w:r>
      <w:r>
        <w:rPr>
          <w:rFonts w:hint="eastAsia" w:ascii="宋体" w:hAnsi="宋体" w:eastAsia="宋体" w:cs="宋体"/>
          <w:color w:val="auto"/>
          <w:sz w:val="24"/>
        </w:rPr>
        <w:t>日,就质疑事项作出了答复/没有在法定期限内作出答复。</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四、投诉事项具体内容</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投诉事项 1：</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事实依据：</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法律依据：</w:t>
      </w: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u w:val="dotted"/>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投诉事项2</w:t>
      </w:r>
    </w:p>
    <w:p>
      <w:pPr>
        <w:spacing w:line="360" w:lineRule="auto"/>
        <w:rPr>
          <w:rFonts w:hint="eastAsia" w:ascii="宋体" w:hAnsi="宋体" w:eastAsia="宋体" w:cs="宋体"/>
          <w:color w:val="auto"/>
          <w:sz w:val="24"/>
          <w:u w:val="dotted"/>
        </w:rPr>
      </w:pPr>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五、与投诉事项相关的投诉请求</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请求：</w:t>
      </w:r>
      <w:r>
        <w:rPr>
          <w:rFonts w:hint="eastAsia" w:ascii="宋体" w:hAnsi="宋体" w:eastAsia="宋体" w:cs="宋体"/>
          <w:color w:val="auto"/>
          <w:sz w:val="24"/>
          <w:u w:val="dotted"/>
        </w:rPr>
        <w:t xml:space="preserve">                                              </w:t>
      </w: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 xml:space="preserve">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签字(签章)：                   公章：                      </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日期：    </w:t>
      </w: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p>
    <w:p>
      <w:pPr>
        <w:spacing w:line="360" w:lineRule="auto"/>
        <w:rPr>
          <w:rFonts w:hint="eastAsia" w:ascii="宋体" w:hAnsi="宋体" w:eastAsia="宋体" w:cs="宋体"/>
          <w:b/>
          <w:color w:val="auto"/>
          <w:sz w:val="24"/>
        </w:rPr>
      </w:pPr>
      <w:r>
        <w:rPr>
          <w:rFonts w:hint="eastAsia" w:ascii="宋体" w:hAnsi="宋体" w:eastAsia="宋体" w:cs="宋体"/>
          <w:b/>
          <w:color w:val="auto"/>
          <w:sz w:val="24"/>
        </w:rPr>
        <w:t>投诉书制作说明：</w:t>
      </w:r>
    </w:p>
    <w:p>
      <w:pPr>
        <w:widowControl/>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sz w:val="24"/>
        </w:rPr>
        <w:t>2.投诉人若委托代理人进行投诉的，投诉书应按照要求列明“授权代表”的有关内容，并在附件中提交由</w:t>
      </w:r>
      <w:r>
        <w:rPr>
          <w:rFonts w:hint="eastAsia" w:ascii="宋体" w:hAnsi="宋体" w:eastAsia="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bCs/>
          <w:color w:val="auto"/>
          <w:sz w:val="32"/>
          <w:szCs w:val="32"/>
        </w:rPr>
      </w:pPr>
      <w:r>
        <w:rPr>
          <w:rFonts w:hint="eastAsia" w:ascii="宋体" w:hAnsi="宋体" w:eastAsia="宋体" w:cs="宋体"/>
          <w:b/>
          <w:color w:val="auto"/>
          <w:spacing w:val="6"/>
          <w:sz w:val="32"/>
          <w:szCs w:val="32"/>
        </w:rPr>
        <w:t>附件4：</w:t>
      </w:r>
      <w:r>
        <w:rPr>
          <w:rFonts w:hint="eastAsia" w:ascii="宋体" w:hAnsi="宋体" w:eastAsia="宋体" w:cs="宋体"/>
          <w:b/>
          <w:bCs/>
          <w:color w:val="auto"/>
          <w:sz w:val="32"/>
          <w:szCs w:val="32"/>
        </w:rPr>
        <w:t>业务专用章使用说明函</w:t>
      </w:r>
    </w:p>
    <w:p>
      <w:pPr>
        <w:spacing w:line="360" w:lineRule="auto"/>
        <w:rPr>
          <w:rFonts w:hint="eastAsia" w:ascii="宋体" w:hAnsi="宋体" w:eastAsia="宋体" w:cs="宋体"/>
          <w:color w:val="auto"/>
          <w:sz w:val="24"/>
          <w:u w:val="single"/>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u w:val="single"/>
        </w:rPr>
        <w:t>（采购人）、（采购代理机构）：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kern w:val="0"/>
          <w:sz w:val="24"/>
          <w:lang w:val="zh-CN"/>
        </w:rPr>
        <w:t>我方</w:t>
      </w:r>
      <w:r>
        <w:rPr>
          <w:rFonts w:hint="eastAsia" w:ascii="宋体" w:hAnsi="宋体" w:eastAsia="宋体" w:cs="宋体"/>
          <w:color w:val="auto"/>
          <w:kern w:val="0"/>
          <w:sz w:val="24"/>
          <w:u w:val="single"/>
          <w:lang w:val="zh-CN"/>
        </w:rPr>
        <w:t xml:space="preserve">                         </w:t>
      </w:r>
      <w:r>
        <w:rPr>
          <w:rFonts w:hint="eastAsia" w:ascii="宋体" w:hAnsi="宋体" w:eastAsia="宋体" w:cs="宋体"/>
          <w:color w:val="auto"/>
          <w:sz w:val="24"/>
        </w:rPr>
        <w:t>(投标人全称)是中华人民共和国依法登记注册的合法企业，</w:t>
      </w:r>
      <w:r>
        <w:rPr>
          <w:rFonts w:hint="eastAsia" w:ascii="宋体" w:hAnsi="宋体" w:eastAsia="宋体" w:cs="宋体"/>
          <w:bCs/>
          <w:color w:val="auto"/>
          <w:sz w:val="24"/>
        </w:rPr>
        <w:t>在参加</w:t>
      </w:r>
      <w:r>
        <w:rPr>
          <w:rFonts w:hint="eastAsia" w:ascii="宋体" w:hAnsi="宋体" w:eastAsia="宋体" w:cs="宋体"/>
          <w:color w:val="auto"/>
          <w:sz w:val="24"/>
        </w:rPr>
        <w:t>你方组织的（项目名称）【招标编号：（采购编号）】</w:t>
      </w:r>
      <w:r>
        <w:rPr>
          <w:rFonts w:hint="eastAsia" w:ascii="宋体" w:hAnsi="宋体" w:eastAsia="宋体" w:cs="宋体"/>
          <w:bCs/>
          <w:color w:val="auto"/>
          <w:sz w:val="24"/>
        </w:rPr>
        <w:t>投标活动中作如下说明：</w:t>
      </w:r>
      <w:r>
        <w:rPr>
          <w:rFonts w:hint="eastAsia" w:ascii="宋体" w:hAnsi="宋体" w:eastAsia="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特此说明。</w:t>
      </w: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color w:val="auto"/>
          <w:sz w:val="24"/>
        </w:rPr>
      </w:pPr>
    </w:p>
    <w:p>
      <w:pPr>
        <w:spacing w:line="360" w:lineRule="auto"/>
        <w:ind w:firstLine="494"/>
        <w:rPr>
          <w:rFonts w:hint="eastAsia" w:ascii="宋体" w:hAnsi="宋体" w:eastAsia="宋体" w:cs="宋体"/>
          <w:color w:val="auto"/>
          <w:sz w:val="24"/>
        </w:rPr>
      </w:pPr>
    </w:p>
    <w:p>
      <w:pPr>
        <w:spacing w:line="360" w:lineRule="auto"/>
        <w:ind w:right="480" w:firstLine="4080" w:firstLineChars="1700"/>
        <w:rPr>
          <w:rFonts w:hint="eastAsia" w:ascii="宋体" w:hAnsi="宋体" w:eastAsia="宋体" w:cs="宋体"/>
          <w:color w:val="auto"/>
          <w:sz w:val="24"/>
        </w:rPr>
      </w:pPr>
      <w:r>
        <w:rPr>
          <w:rFonts w:hint="eastAsia" w:ascii="宋体" w:hAnsi="宋体" w:eastAsia="宋体" w:cs="宋体"/>
          <w:color w:val="auto"/>
          <w:sz w:val="24"/>
        </w:rPr>
        <w:t>投标单位（法定名称章）：</w:t>
      </w:r>
    </w:p>
    <w:p>
      <w:pPr>
        <w:ind w:right="1440" w:firstLine="494"/>
        <w:jc w:val="center"/>
        <w:rPr>
          <w:rFonts w:hint="eastAsia" w:ascii="宋体" w:hAnsi="宋体" w:eastAsia="宋体" w:cs="宋体"/>
          <w:color w:val="auto"/>
          <w:sz w:val="24"/>
        </w:rPr>
      </w:pPr>
      <w:r>
        <w:rPr>
          <w:rFonts w:hint="eastAsia" w:ascii="宋体" w:hAnsi="宋体" w:eastAsia="宋体" w:cs="宋体"/>
          <w:color w:val="auto"/>
          <w:sz w:val="24"/>
        </w:rPr>
        <w:t xml:space="preserve">                              日期：       年     月     日</w:t>
      </w:r>
    </w:p>
    <w:p>
      <w:pPr>
        <w:rPr>
          <w:rFonts w:hint="eastAsia" w:ascii="宋体" w:hAnsi="宋体" w:eastAsia="宋体" w:cs="宋体"/>
          <w:color w:val="auto"/>
          <w:sz w:val="24"/>
        </w:rPr>
      </w:pPr>
      <w:r>
        <w:rPr>
          <w:rFonts w:hint="eastAsia" w:ascii="宋体" w:hAnsi="宋体" w:eastAsia="宋体" w:cs="宋体"/>
          <w:b/>
          <w:bCs/>
          <w:color w:val="auto"/>
          <w:sz w:val="24"/>
        </w:rPr>
        <w:t>附：</w:t>
      </w:r>
    </w:p>
    <w:p>
      <w:pPr>
        <w:spacing w:line="360" w:lineRule="auto"/>
        <w:rPr>
          <w:rFonts w:hint="eastAsia" w:ascii="宋体" w:hAnsi="宋体" w:eastAsia="宋体" w:cs="宋体"/>
          <w:bCs/>
          <w:color w:val="auto"/>
          <w:sz w:val="24"/>
        </w:rPr>
      </w:pPr>
      <w:r>
        <w:rPr>
          <w:rFonts w:hint="eastAsia" w:ascii="宋体" w:hAnsi="宋体" w:eastAsia="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rPr>
        <w:t>投标单位法定名称章（印模）                投标单位“XX专用章”（印模）</w:t>
      </w: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kern w:val="0"/>
          <w:sz w:val="32"/>
          <w:szCs w:val="32"/>
          <w:lang w:val="zh-CN"/>
        </w:rPr>
      </w:pPr>
      <w:r>
        <w:rPr>
          <w:rFonts w:hint="eastAsia" w:ascii="宋体" w:hAnsi="宋体" w:eastAsia="宋体" w:cs="宋体"/>
          <w:b/>
          <w:color w:val="auto"/>
          <w:spacing w:val="6"/>
          <w:sz w:val="32"/>
          <w:szCs w:val="32"/>
        </w:rPr>
        <w:t>附件5：</w:t>
      </w:r>
      <w:r>
        <w:rPr>
          <w:rFonts w:hint="eastAsia" w:ascii="宋体" w:hAnsi="宋体" w:eastAsia="宋体" w:cs="宋体"/>
          <w:b/>
          <w:color w:val="auto"/>
          <w:kern w:val="0"/>
          <w:sz w:val="32"/>
          <w:szCs w:val="32"/>
          <w:lang w:val="zh-CN"/>
        </w:rPr>
        <w:t>联合协议</w:t>
      </w:r>
    </w:p>
    <w:p>
      <w:pPr>
        <w:widowControl/>
        <w:spacing w:line="360" w:lineRule="auto"/>
        <w:ind w:firstLine="482" w:firstLineChars="200"/>
        <w:jc w:val="left"/>
        <w:rPr>
          <w:rFonts w:hint="eastAsia" w:ascii="宋体" w:hAnsi="宋体" w:eastAsia="宋体" w:cs="宋体"/>
          <w:b/>
          <w:color w:val="auto"/>
          <w:sz w:val="24"/>
        </w:rPr>
      </w:pPr>
      <w:r>
        <w:rPr>
          <w:rFonts w:hint="eastAsia" w:ascii="宋体" w:hAnsi="宋体" w:eastAsia="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u w:val="single"/>
        </w:rPr>
        <w:t>（联合体所有成员名称）</w:t>
      </w:r>
      <w:r>
        <w:rPr>
          <w:rFonts w:hint="eastAsia" w:ascii="宋体" w:hAnsi="宋体" w:eastAsia="宋体" w:cs="宋体"/>
          <w:color w:val="auto"/>
          <w:kern w:val="0"/>
          <w:sz w:val="24"/>
        </w:rPr>
        <w:t>自愿</w:t>
      </w:r>
      <w:r>
        <w:rPr>
          <w:rFonts w:hint="eastAsia" w:ascii="宋体" w:hAnsi="宋体" w:eastAsia="宋体" w:cs="宋体"/>
          <w:color w:val="auto"/>
          <w:kern w:val="0"/>
          <w:sz w:val="24"/>
          <w:lang w:val="zh-CN"/>
        </w:rPr>
        <w:t>组成一个联合体，以一个投标人的身份</w:t>
      </w:r>
      <w:r>
        <w:rPr>
          <w:rFonts w:hint="eastAsia" w:ascii="宋体" w:hAnsi="宋体" w:eastAsia="宋体" w:cs="宋体"/>
          <w:color w:val="auto"/>
          <w:kern w:val="0"/>
          <w:sz w:val="24"/>
        </w:rPr>
        <w:t>参加</w:t>
      </w:r>
      <w:r>
        <w:rPr>
          <w:rFonts w:hint="eastAsia" w:ascii="宋体" w:hAnsi="宋体" w:eastAsia="宋体" w:cs="宋体"/>
          <w:color w:val="auto"/>
          <w:sz w:val="24"/>
        </w:rPr>
        <w:t>（项目名称）【招标编号：（采购编号）】</w:t>
      </w:r>
      <w:r>
        <w:rPr>
          <w:rFonts w:hint="eastAsia" w:ascii="宋体" w:hAnsi="宋体" w:eastAsia="宋体" w:cs="宋体"/>
          <w:color w:val="auto"/>
          <w:kern w:val="0"/>
          <w:sz w:val="24"/>
          <w:lang w:val="zh-CN"/>
        </w:rPr>
        <w:t xml:space="preserve">投标。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一、各方一致决定，</w:t>
      </w:r>
      <w:r>
        <w:rPr>
          <w:rFonts w:hint="eastAsia" w:ascii="宋体" w:hAnsi="宋体" w:eastAsia="宋体" w:cs="宋体"/>
          <w:color w:val="auto"/>
          <w:kern w:val="0"/>
          <w:sz w:val="24"/>
          <w:u w:val="single"/>
        </w:rPr>
        <w:t>（某联合体成员名称）</w:t>
      </w:r>
      <w:r>
        <w:rPr>
          <w:rFonts w:hint="eastAsia" w:ascii="宋体" w:hAnsi="宋体" w:eastAsia="宋体" w:cs="宋体"/>
          <w:color w:val="auto"/>
          <w:kern w:val="0"/>
          <w:sz w:val="24"/>
        </w:rPr>
        <w:t>为联合体</w:t>
      </w:r>
      <w:r>
        <w:rPr>
          <w:rFonts w:hint="eastAsia" w:ascii="宋体" w:hAnsi="宋体" w:eastAsia="宋体" w:cs="宋体"/>
          <w:color w:val="auto"/>
          <w:kern w:val="0"/>
          <w:sz w:val="24"/>
          <w:lang w:val="zh-CN"/>
        </w:rPr>
        <w:t>牵头人</w:t>
      </w:r>
      <w:r>
        <w:rPr>
          <w:rFonts w:hint="eastAsia" w:ascii="宋体" w:hAnsi="宋体" w:eastAsia="宋体" w:cs="宋体"/>
          <w:color w:val="auto"/>
          <w:sz w:val="24"/>
        </w:rPr>
        <w:t>，代表所有联合体成员负责投标和合同实施阶段的主办、协调工作</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二、</w:t>
      </w:r>
      <w:r>
        <w:rPr>
          <w:rFonts w:hint="eastAsia" w:ascii="宋体" w:hAnsi="宋体" w:eastAsia="宋体" w:cs="宋体"/>
          <w:color w:val="auto"/>
          <w:sz w:val="24"/>
        </w:rPr>
        <w:t>所有联合体成员各方签署授权书，授权书载明的</w:t>
      </w:r>
      <w:r>
        <w:rPr>
          <w:rFonts w:hint="eastAsia" w:ascii="宋体" w:hAnsi="宋体" w:eastAsia="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三、本次联合投标中，分工如下：</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u w:val="single"/>
        </w:rPr>
        <w:t>（联合体成员1）</w:t>
      </w:r>
      <w:r>
        <w:rPr>
          <w:rFonts w:hint="eastAsia" w:ascii="宋体" w:hAnsi="宋体" w:eastAsia="宋体" w:cs="宋体"/>
          <w:color w:val="auto"/>
          <w:kern w:val="0"/>
          <w:sz w:val="24"/>
          <w:lang w:val="zh-CN"/>
        </w:rPr>
        <w:t>承担的工作和义务为：</w:t>
      </w:r>
      <w:r>
        <w:rPr>
          <w:rFonts w:hint="eastAsia" w:ascii="宋体" w:hAnsi="宋体" w:eastAsia="宋体" w:cs="宋体"/>
          <w:color w:val="auto"/>
          <w:u w:val="single"/>
        </w:rPr>
        <w:t xml:space="preserve">             </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u w:val="single"/>
        </w:rPr>
        <w:t>（联合体成员2）</w:t>
      </w:r>
      <w:r>
        <w:rPr>
          <w:rFonts w:hint="eastAsia" w:ascii="宋体" w:hAnsi="宋体" w:eastAsia="宋体" w:cs="宋体"/>
          <w:color w:val="auto"/>
          <w:kern w:val="0"/>
          <w:sz w:val="24"/>
          <w:lang w:val="zh-CN"/>
        </w:rPr>
        <w:t>承担的工作和义务为：</w:t>
      </w:r>
      <w:r>
        <w:rPr>
          <w:rFonts w:hint="eastAsia" w:ascii="宋体" w:hAnsi="宋体" w:eastAsia="宋体" w:cs="宋体"/>
          <w:color w:val="auto"/>
          <w:u w:val="single"/>
        </w:rPr>
        <w:t xml:space="preserve">             </w:t>
      </w: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四、联合体成员中小企业合同份额。</w:t>
      </w:r>
    </w:p>
    <w:p>
      <w:pPr>
        <w:snapToGrid w:val="0"/>
        <w:spacing w:line="360" w:lineRule="auto"/>
        <w:ind w:firstLine="576"/>
        <w:rPr>
          <w:rFonts w:hint="eastAsia" w:ascii="宋体" w:hAnsi="宋体" w:eastAsia="宋体" w:cs="宋体"/>
          <w:b/>
          <w:color w:val="auto"/>
          <w:kern w:val="0"/>
          <w:sz w:val="24"/>
          <w:lang w:val="zh-CN"/>
        </w:rPr>
      </w:pPr>
      <w:r>
        <w:rPr>
          <w:rFonts w:hint="eastAsia" w:ascii="宋体" w:hAnsi="宋体" w:eastAsia="宋体" w:cs="宋体"/>
          <w:color w:val="auto"/>
          <w:kern w:val="0"/>
          <w:sz w:val="24"/>
          <w:lang w:val="zh-CN"/>
        </w:rPr>
        <w:t>1、</w:t>
      </w:r>
      <w:r>
        <w:rPr>
          <w:rFonts w:hint="eastAsia" w:ascii="宋体" w:hAnsi="宋体" w:eastAsia="宋体" w:cs="宋体"/>
          <w:color w:val="auto"/>
          <w:kern w:val="0"/>
          <w:sz w:val="24"/>
          <w:u w:val="single"/>
        </w:rPr>
        <w:t>（</w:t>
      </w:r>
      <w:bookmarkStart w:id="512" w:name="_Hlk101131882"/>
      <w:r>
        <w:rPr>
          <w:rFonts w:hint="eastAsia" w:ascii="宋体" w:hAnsi="宋体" w:eastAsia="宋体" w:cs="宋体"/>
          <w:color w:val="auto"/>
          <w:kern w:val="0"/>
          <w:sz w:val="24"/>
          <w:u w:val="single"/>
        </w:rPr>
        <w:t>联合体成员X,……</w:t>
      </w:r>
      <w:bookmarkEnd w:id="512"/>
      <w:r>
        <w:rPr>
          <w:rFonts w:hint="eastAsia" w:ascii="宋体" w:hAnsi="宋体" w:eastAsia="宋体" w:cs="宋体"/>
          <w:color w:val="auto"/>
          <w:kern w:val="0"/>
          <w:sz w:val="24"/>
          <w:u w:val="single"/>
        </w:rPr>
        <w:t>）</w:t>
      </w:r>
      <w:r>
        <w:rPr>
          <w:rFonts w:hint="eastAsia" w:ascii="宋体" w:hAnsi="宋体" w:eastAsia="宋体" w:cs="宋体"/>
          <w:color w:val="auto"/>
          <w:kern w:val="0"/>
          <w:sz w:val="24"/>
        </w:rPr>
        <w:t>提供的服务由小微企业承接，其合同份额占到合同总金额</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%以上</w:t>
      </w:r>
      <w:r>
        <w:rPr>
          <w:rFonts w:hint="eastAsia" w:ascii="宋体" w:hAnsi="宋体" w:eastAsia="宋体" w:cs="宋体"/>
          <w:color w:val="auto"/>
          <w:kern w:val="0"/>
          <w:sz w:val="24"/>
          <w:lang w:val="zh-CN"/>
        </w:rPr>
        <w:t>。</w:t>
      </w:r>
      <w:r>
        <w:rPr>
          <w:rFonts w:hint="eastAsia" w:ascii="宋体" w:hAnsi="宋体" w:eastAsia="宋体" w:cs="宋体"/>
          <w:b/>
          <w:color w:val="auto"/>
          <w:kern w:val="0"/>
          <w:sz w:val="24"/>
          <w:lang w:val="zh-CN"/>
        </w:rPr>
        <w:t>（</w:t>
      </w:r>
      <w:bookmarkStart w:id="513" w:name="_Hlk101133598"/>
      <w:r>
        <w:rPr>
          <w:rFonts w:hint="eastAsia" w:ascii="宋体" w:hAnsi="宋体" w:eastAsia="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rPr>
        <w:t>拟享受以上价格扣除政策的，填写有关内容。</w:t>
      </w:r>
      <w:bookmarkEnd w:id="513"/>
      <w:r>
        <w:rPr>
          <w:rFonts w:hint="eastAsia" w:ascii="宋体" w:hAnsi="宋体" w:eastAsia="宋体" w:cs="宋体"/>
          <w:b/>
          <w:color w:val="auto"/>
          <w:kern w:val="0"/>
          <w:sz w:val="24"/>
          <w:lang w:val="zh-CN"/>
        </w:rPr>
        <w:t>）</w:t>
      </w:r>
    </w:p>
    <w:p>
      <w:pPr>
        <w:spacing w:line="360" w:lineRule="auto"/>
        <w:ind w:firstLine="480" w:firstLineChars="200"/>
        <w:rPr>
          <w:rFonts w:hint="eastAsia" w:ascii="宋体" w:hAnsi="宋体" w:eastAsia="宋体" w:cs="宋体"/>
          <w:b/>
          <w:bCs/>
          <w:color w:val="auto"/>
          <w:kern w:val="0"/>
          <w:sz w:val="24"/>
          <w:lang w:val="zh-CN"/>
        </w:rPr>
      </w:pPr>
      <w:r>
        <w:rPr>
          <w:rFonts w:hint="eastAsia" w:ascii="宋体" w:hAnsi="宋体" w:eastAsia="宋体" w:cs="宋体"/>
          <w:color w:val="auto"/>
          <w:sz w:val="24"/>
        </w:rPr>
        <w:t>2、</w:t>
      </w:r>
      <w:bookmarkStart w:id="514" w:name="_Hlk101133173"/>
      <w:r>
        <w:rPr>
          <w:rFonts w:hint="eastAsia" w:ascii="宋体" w:hAnsi="宋体" w:eastAsia="宋体" w:cs="宋体"/>
          <w:color w:val="auto"/>
          <w:sz w:val="24"/>
        </w:rPr>
        <w:t>中小企业合同金额达到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%，小微企业合同金额达到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kern w:val="0"/>
          <w:sz w:val="24"/>
          <w:lang w:val="zh-CN"/>
        </w:rPr>
        <w:t>。</w:t>
      </w:r>
      <w:r>
        <w:rPr>
          <w:rFonts w:hint="eastAsia" w:ascii="宋体" w:hAnsi="宋体" w:eastAsia="宋体" w:cs="宋体"/>
          <w:b/>
          <w:bCs/>
          <w:color w:val="auto"/>
          <w:kern w:val="0"/>
          <w:sz w:val="24"/>
          <w:lang w:val="zh-CN"/>
        </w:rPr>
        <w:t>（</w:t>
      </w:r>
      <w:r>
        <w:rPr>
          <w:rFonts w:hint="eastAsia" w:ascii="宋体" w:hAnsi="宋体" w:eastAsia="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lang w:val="zh-CN"/>
        </w:rPr>
        <w:t>）</w:t>
      </w:r>
      <w:bookmarkEnd w:id="514"/>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五、如果中标，</w:t>
      </w:r>
      <w:r>
        <w:rPr>
          <w:rFonts w:hint="eastAsia" w:ascii="宋体" w:hAnsi="宋体" w:eastAsia="宋体" w:cs="宋体"/>
          <w:color w:val="auto"/>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六、有关本次联合投标的其他事宜：</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联合体成员名称(电子签名/公章)：</w:t>
      </w:r>
    </w:p>
    <w:p>
      <w:pPr>
        <w:snapToGrid w:val="0"/>
        <w:spacing w:line="360" w:lineRule="auto"/>
        <w:ind w:right="960"/>
        <w:jc w:val="center"/>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w:t>
      </w:r>
    </w:p>
    <w:p>
      <w:pPr>
        <w:snapToGrid w:val="0"/>
        <w:spacing w:line="360" w:lineRule="auto"/>
        <w:jc w:val="righ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日期：  年  月   日</w:t>
      </w: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snapToGrid w:val="0"/>
        <w:spacing w:line="360" w:lineRule="auto"/>
        <w:ind w:firstLine="3666" w:firstLineChars="1100"/>
        <w:rPr>
          <w:rFonts w:hint="eastAsia" w:ascii="宋体" w:hAnsi="宋体" w:eastAsia="宋体" w:cs="宋体"/>
          <w:b/>
          <w:color w:val="auto"/>
          <w:spacing w:val="6"/>
          <w:sz w:val="32"/>
          <w:szCs w:val="32"/>
        </w:rPr>
      </w:pPr>
    </w:p>
    <w:p>
      <w:pPr>
        <w:widowControl/>
        <w:adjustRightInd/>
        <w:jc w:val="left"/>
        <w:rPr>
          <w:rFonts w:hint="eastAsia" w:ascii="宋体" w:hAnsi="宋体" w:eastAsia="宋体" w:cs="宋体"/>
          <w:b/>
          <w:color w:val="auto"/>
          <w:spacing w:val="6"/>
          <w:sz w:val="32"/>
          <w:szCs w:val="32"/>
        </w:rPr>
      </w:pPr>
      <w:r>
        <w:rPr>
          <w:rFonts w:hint="eastAsia" w:ascii="宋体" w:hAnsi="宋体" w:eastAsia="宋体" w:cs="宋体"/>
          <w:b/>
          <w:color w:val="auto"/>
          <w:spacing w:val="6"/>
          <w:sz w:val="32"/>
          <w:szCs w:val="32"/>
        </w:rPr>
        <w:br w:type="page"/>
      </w:r>
    </w:p>
    <w:p>
      <w:pPr>
        <w:snapToGrid w:val="0"/>
        <w:spacing w:line="360" w:lineRule="auto"/>
        <w:ind w:firstLine="3666" w:firstLineChars="1100"/>
        <w:rPr>
          <w:rFonts w:hint="eastAsia" w:ascii="宋体" w:hAnsi="宋体" w:eastAsia="宋体" w:cs="宋体"/>
          <w:b/>
          <w:color w:val="auto"/>
          <w:kern w:val="0"/>
          <w:sz w:val="32"/>
          <w:szCs w:val="32"/>
        </w:rPr>
      </w:pPr>
      <w:r>
        <w:rPr>
          <w:rFonts w:hint="eastAsia" w:ascii="宋体" w:hAnsi="宋体" w:eastAsia="宋体" w:cs="宋体"/>
          <w:b/>
          <w:color w:val="auto"/>
          <w:spacing w:val="6"/>
          <w:sz w:val="32"/>
          <w:szCs w:val="32"/>
        </w:rPr>
        <w:t>附件6：</w:t>
      </w:r>
      <w:r>
        <w:rPr>
          <w:rFonts w:hint="eastAsia" w:ascii="宋体" w:hAnsi="宋体" w:eastAsia="宋体" w:cs="宋体"/>
          <w:b/>
          <w:color w:val="auto"/>
          <w:kern w:val="0"/>
          <w:sz w:val="32"/>
          <w:szCs w:val="32"/>
        </w:rPr>
        <w:t>分包意向协议</w:t>
      </w:r>
    </w:p>
    <w:p>
      <w:pPr>
        <w:widowControl/>
        <w:spacing w:line="360" w:lineRule="auto"/>
        <w:ind w:firstLine="120" w:firstLineChars="50"/>
        <w:jc w:val="left"/>
        <w:rPr>
          <w:rFonts w:hint="eastAsia" w:ascii="宋体" w:hAnsi="宋体" w:eastAsia="宋体" w:cs="宋体"/>
          <w:color w:val="auto"/>
          <w:sz w:val="24"/>
        </w:rPr>
      </w:pPr>
      <w:r>
        <w:rPr>
          <w:rFonts w:hint="eastAsia" w:ascii="宋体" w:hAnsi="宋体" w:eastAsia="宋体" w:cs="宋体"/>
          <w:color w:val="auto"/>
          <w:sz w:val="24"/>
        </w:rPr>
        <w:t>（</w:t>
      </w:r>
      <w:r>
        <w:rPr>
          <w:rFonts w:hint="eastAsia" w:ascii="宋体" w:hAnsi="宋体" w:eastAsia="宋体" w:cs="宋体"/>
          <w:b/>
          <w:color w:val="auto"/>
          <w:sz w:val="24"/>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u w:val="single"/>
        </w:rPr>
        <w:t>（投标人名称）</w:t>
      </w:r>
      <w:r>
        <w:rPr>
          <w:rFonts w:hint="eastAsia" w:ascii="宋体" w:hAnsi="宋体" w:eastAsia="宋体" w:cs="宋体"/>
          <w:color w:val="auto"/>
          <w:kern w:val="0"/>
          <w:sz w:val="24"/>
          <w:lang w:val="zh-CN"/>
        </w:rPr>
        <w:t>若成为</w:t>
      </w:r>
      <w:r>
        <w:rPr>
          <w:rFonts w:hint="eastAsia" w:ascii="宋体" w:hAnsi="宋体" w:eastAsia="宋体" w:cs="宋体"/>
          <w:color w:val="auto"/>
          <w:sz w:val="24"/>
        </w:rPr>
        <w:t>（项目名称）【招标编号：（采购编号）】</w:t>
      </w:r>
      <w:r>
        <w:rPr>
          <w:rFonts w:hint="eastAsia" w:ascii="宋体" w:hAnsi="宋体" w:eastAsia="宋体" w:cs="宋体"/>
          <w:color w:val="auto"/>
          <w:kern w:val="0"/>
          <w:sz w:val="24"/>
          <w:lang w:val="zh-CN"/>
        </w:rPr>
        <w:t>的中标供应商，将依法采取分包方式履行合同。</w:t>
      </w:r>
      <w:r>
        <w:rPr>
          <w:rFonts w:hint="eastAsia" w:ascii="宋体" w:hAnsi="宋体" w:eastAsia="宋体" w:cs="宋体"/>
          <w:color w:val="auto"/>
          <w:kern w:val="0"/>
          <w:sz w:val="24"/>
          <w:u w:val="single"/>
        </w:rPr>
        <w:t>（投标人名称）</w:t>
      </w:r>
      <w:r>
        <w:rPr>
          <w:rFonts w:hint="eastAsia" w:ascii="宋体" w:hAnsi="宋体" w:eastAsia="宋体" w:cs="宋体"/>
          <w:color w:val="auto"/>
          <w:kern w:val="0"/>
          <w:sz w:val="24"/>
        </w:rPr>
        <w:t>与</w:t>
      </w:r>
      <w:r>
        <w:rPr>
          <w:rFonts w:hint="eastAsia" w:ascii="宋体" w:hAnsi="宋体" w:eastAsia="宋体" w:cs="宋体"/>
          <w:color w:val="auto"/>
          <w:kern w:val="0"/>
          <w:sz w:val="24"/>
          <w:u w:val="single"/>
        </w:rPr>
        <w:t>（所有分包供应商名称）</w:t>
      </w:r>
      <w:r>
        <w:rPr>
          <w:rFonts w:hint="eastAsia" w:ascii="宋体" w:hAnsi="宋体" w:eastAsia="宋体" w:cs="宋体"/>
          <w:color w:val="auto"/>
          <w:kern w:val="0"/>
          <w:sz w:val="24"/>
        </w:rPr>
        <w:t>达成分包意向协议</w:t>
      </w:r>
      <w:r>
        <w:rPr>
          <w:rFonts w:hint="eastAsia" w:ascii="宋体" w:hAnsi="宋体" w:eastAsia="宋体" w:cs="宋体"/>
          <w:color w:val="auto"/>
          <w:kern w:val="0"/>
          <w:sz w:val="24"/>
          <w:lang w:val="zh-CN"/>
        </w:rPr>
        <w:t xml:space="preserve">。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一、分包标的及数量</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u w:val="single"/>
        </w:rPr>
        <w:t>（投标人名称）</w:t>
      </w:r>
      <w:r>
        <w:rPr>
          <w:rFonts w:hint="eastAsia" w:ascii="宋体" w:hAnsi="宋体" w:eastAsia="宋体" w:cs="宋体"/>
          <w:color w:val="auto"/>
          <w:kern w:val="0"/>
          <w:sz w:val="24"/>
          <w:lang w:val="zh-CN"/>
        </w:rPr>
        <w:t>将</w:t>
      </w:r>
      <w:r>
        <w:rPr>
          <w:rFonts w:hint="eastAsia" w:ascii="宋体" w:hAnsi="宋体" w:eastAsia="宋体" w:cs="宋体"/>
          <w:color w:val="auto"/>
          <w:u w:val="single"/>
        </w:rPr>
        <w:t xml:space="preserve">  </w:t>
      </w:r>
      <w:r>
        <w:rPr>
          <w:rFonts w:hint="eastAsia" w:ascii="宋体" w:hAnsi="宋体" w:eastAsia="宋体" w:cs="宋体"/>
          <w:color w:val="auto"/>
          <w:kern w:val="0"/>
          <w:sz w:val="24"/>
          <w:u w:val="single"/>
        </w:rPr>
        <w:t xml:space="preserve"> XX工作内容   </w:t>
      </w:r>
      <w:r>
        <w:rPr>
          <w:rFonts w:hint="eastAsia" w:ascii="宋体" w:hAnsi="宋体" w:eastAsia="宋体" w:cs="宋体"/>
          <w:color w:val="auto"/>
          <w:sz w:val="24"/>
        </w:rPr>
        <w:t>分包给</w:t>
      </w:r>
      <w:r>
        <w:rPr>
          <w:rFonts w:hint="eastAsia" w:ascii="宋体" w:hAnsi="宋体" w:eastAsia="宋体" w:cs="宋体"/>
          <w:color w:val="auto"/>
          <w:kern w:val="0"/>
          <w:sz w:val="24"/>
          <w:u w:val="single"/>
        </w:rPr>
        <w:t>（分包供应商1名称）</w:t>
      </w:r>
      <w:r>
        <w:rPr>
          <w:rFonts w:hint="eastAsia" w:ascii="宋体" w:hAnsi="宋体" w:eastAsia="宋体" w:cs="宋体"/>
          <w:color w:val="auto"/>
          <w:kern w:val="0"/>
          <w:sz w:val="24"/>
          <w:lang w:val="zh-CN"/>
        </w:rPr>
        <w:t>，</w:t>
      </w:r>
      <w:r>
        <w:rPr>
          <w:rFonts w:hint="eastAsia" w:ascii="宋体" w:hAnsi="宋体" w:eastAsia="宋体" w:cs="宋体"/>
          <w:color w:val="auto"/>
          <w:kern w:val="0"/>
          <w:sz w:val="24"/>
          <w:u w:val="single"/>
        </w:rPr>
        <w:t>（分包供应商2名称），</w:t>
      </w:r>
      <w:r>
        <w:rPr>
          <w:rFonts w:hint="eastAsia" w:ascii="宋体" w:hAnsi="宋体" w:eastAsia="宋体" w:cs="宋体"/>
          <w:color w:val="auto"/>
          <w:kern w:val="0"/>
          <w:sz w:val="24"/>
          <w:lang w:val="zh-CN"/>
        </w:rPr>
        <w:t>具备承</w:t>
      </w:r>
      <w:r>
        <w:rPr>
          <w:rFonts w:hint="eastAsia" w:ascii="宋体" w:hAnsi="宋体" w:eastAsia="宋体" w:cs="宋体"/>
          <w:color w:val="auto"/>
          <w:kern w:val="0"/>
          <w:sz w:val="24"/>
        </w:rPr>
        <w:t>担</w:t>
      </w:r>
      <w:r>
        <w:rPr>
          <w:rFonts w:hint="eastAsia" w:ascii="宋体" w:hAnsi="宋体" w:eastAsia="宋体" w:cs="宋体"/>
          <w:color w:val="auto"/>
          <w:kern w:val="0"/>
          <w:sz w:val="24"/>
          <w:u w:val="single"/>
          <w:lang w:val="zh-CN"/>
        </w:rPr>
        <w:t>XX工作内容</w:t>
      </w:r>
      <w:r>
        <w:rPr>
          <w:rFonts w:hint="eastAsia" w:ascii="宋体" w:hAnsi="宋体" w:eastAsia="宋体" w:cs="宋体"/>
          <w:color w:val="auto"/>
          <w:kern w:val="0"/>
          <w:sz w:val="24"/>
          <w:lang w:val="zh-CN"/>
        </w:rPr>
        <w:t>相应资质条件且不得再次分包；</w:t>
      </w:r>
    </w:p>
    <w:p>
      <w:pPr>
        <w:pStyle w:val="4"/>
        <w:ind w:left="664" w:leftChars="316" w:firstLine="229" w:firstLineChars="9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p>
      <w:pPr>
        <w:rPr>
          <w:rFonts w:hint="eastAsia" w:ascii="宋体" w:hAnsi="宋体" w:eastAsia="宋体" w:cs="宋体"/>
          <w:color w:val="auto"/>
        </w:rPr>
      </w:pPr>
      <w:r>
        <w:rPr>
          <w:rFonts w:hint="eastAsia" w:ascii="宋体" w:hAnsi="宋体" w:eastAsia="宋体" w:cs="宋体"/>
          <w:color w:val="auto"/>
          <w:lang w:val="zh-CN"/>
        </w:rPr>
        <w:t xml:space="preserve">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二、分包供应商中小企业合同份额</w:t>
      </w:r>
    </w:p>
    <w:p>
      <w:pPr>
        <w:snapToGrid w:val="0"/>
        <w:spacing w:line="360" w:lineRule="auto"/>
        <w:ind w:firstLine="576"/>
        <w:rPr>
          <w:rFonts w:hint="eastAsia" w:ascii="宋体" w:hAnsi="宋体" w:eastAsia="宋体" w:cs="宋体"/>
          <w:b/>
          <w:color w:val="auto"/>
          <w:kern w:val="0"/>
          <w:sz w:val="24"/>
          <w:lang w:val="zh-CN"/>
        </w:rPr>
      </w:pPr>
      <w:r>
        <w:rPr>
          <w:rFonts w:hint="eastAsia" w:ascii="宋体" w:hAnsi="宋体" w:eastAsia="宋体" w:cs="宋体"/>
          <w:color w:val="auto"/>
          <w:kern w:val="0"/>
          <w:sz w:val="24"/>
        </w:rPr>
        <w:t>1、</w:t>
      </w:r>
      <w:r>
        <w:rPr>
          <w:rFonts w:hint="eastAsia" w:ascii="宋体" w:hAnsi="宋体" w:eastAsia="宋体" w:cs="宋体"/>
          <w:color w:val="auto"/>
          <w:kern w:val="0"/>
          <w:sz w:val="24"/>
          <w:u w:val="single"/>
        </w:rPr>
        <w:t>（分包供应商X,……）提供的服务全部由小微企业承接，</w:t>
      </w:r>
      <w:r>
        <w:rPr>
          <w:rFonts w:hint="eastAsia" w:ascii="宋体" w:hAnsi="宋体" w:eastAsia="宋体" w:cs="宋体"/>
          <w:color w:val="auto"/>
          <w:kern w:val="0"/>
          <w:sz w:val="24"/>
        </w:rPr>
        <w:t>其合同份额占到合同总金额</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%以上</w:t>
      </w:r>
      <w:r>
        <w:rPr>
          <w:rFonts w:hint="eastAsia" w:ascii="宋体" w:hAnsi="宋体" w:eastAsia="宋体" w:cs="宋体"/>
          <w:color w:val="auto"/>
        </w:rPr>
        <w:t>。</w:t>
      </w:r>
      <w:r>
        <w:rPr>
          <w:rFonts w:hint="eastAsia" w:ascii="宋体" w:hAnsi="宋体" w:eastAsia="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rPr>
        <w:t>拟享受以上价格扣除政策的，填写有关内容。</w:t>
      </w:r>
      <w:r>
        <w:rPr>
          <w:rFonts w:hint="eastAsia" w:ascii="宋体" w:hAnsi="宋体" w:eastAsia="宋体" w:cs="宋体"/>
          <w:b/>
          <w:color w:val="auto"/>
          <w:kern w:val="0"/>
          <w:sz w:val="24"/>
          <w:lang w:val="zh-CN"/>
        </w:rPr>
        <w:t>）</w:t>
      </w:r>
    </w:p>
    <w:p>
      <w:pPr>
        <w:spacing w:line="360" w:lineRule="auto"/>
        <w:ind w:firstLine="480" w:firstLineChars="200"/>
        <w:rPr>
          <w:rFonts w:hint="eastAsia" w:ascii="宋体" w:hAnsi="宋体" w:eastAsia="宋体" w:cs="宋体"/>
          <w:b/>
          <w:bCs/>
          <w:color w:val="auto"/>
          <w:kern w:val="0"/>
          <w:sz w:val="24"/>
          <w:lang w:val="zh-CN"/>
        </w:rPr>
      </w:pPr>
      <w:r>
        <w:rPr>
          <w:rFonts w:hint="eastAsia" w:ascii="宋体" w:hAnsi="宋体" w:eastAsia="宋体" w:cs="宋体"/>
          <w:color w:val="auto"/>
          <w:sz w:val="24"/>
        </w:rPr>
        <w:t>2、中小企业合同金额达到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%，小微企业合同金额达到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kern w:val="0"/>
          <w:sz w:val="24"/>
          <w:lang w:val="zh-CN"/>
        </w:rPr>
        <w:t>。</w:t>
      </w:r>
      <w:r>
        <w:rPr>
          <w:rFonts w:hint="eastAsia" w:ascii="宋体" w:hAnsi="宋体" w:eastAsia="宋体" w:cs="宋体"/>
          <w:b/>
          <w:bCs/>
          <w:color w:val="auto"/>
          <w:kern w:val="0"/>
          <w:sz w:val="24"/>
          <w:lang w:val="zh-CN"/>
        </w:rPr>
        <w:t>（</w:t>
      </w:r>
      <w:r>
        <w:rPr>
          <w:rFonts w:hint="eastAsia" w:ascii="宋体" w:hAnsi="宋体" w:eastAsia="宋体" w:cs="宋体"/>
          <w:b/>
          <w:bCs/>
          <w:color w:val="auto"/>
          <w:sz w:val="24"/>
        </w:rPr>
        <w:t>要求合同分包形式参加的项目或采购包，供应商按招标文件第一部分招标公告申请人的资格要求中规定的</w:t>
      </w:r>
      <w:r>
        <w:rPr>
          <w:rFonts w:hint="eastAsia" w:ascii="宋体" w:hAnsi="宋体" w:eastAsia="宋体" w:cs="宋体"/>
          <w:b/>
          <w:color w:val="auto"/>
          <w:kern w:val="0"/>
          <w:sz w:val="24"/>
          <w:lang w:val="zh-CN"/>
        </w:rPr>
        <w:t>分包意向协议</w:t>
      </w:r>
      <w:r>
        <w:rPr>
          <w:rFonts w:hint="eastAsia" w:ascii="宋体" w:hAnsi="宋体" w:eastAsia="宋体" w:cs="宋体"/>
          <w:b/>
          <w:bCs/>
          <w:color w:val="auto"/>
          <w:sz w:val="24"/>
        </w:rPr>
        <w:t>中中小企业、小微企业合同金额应当达到的比例要求填写。</w:t>
      </w:r>
      <w:r>
        <w:rPr>
          <w:rFonts w:hint="eastAsia" w:ascii="宋体" w:hAnsi="宋体" w:eastAsia="宋体" w:cs="宋体"/>
          <w:b/>
          <w:bCs/>
          <w:color w:val="auto"/>
          <w:kern w:val="0"/>
          <w:sz w:val="24"/>
          <w:lang w:val="zh-CN"/>
        </w:rPr>
        <w:t>）</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三、分包工作履行期限、地点、方式</w:t>
      </w:r>
    </w:p>
    <w:p>
      <w:pPr>
        <w:snapToGrid w:val="0"/>
        <w:spacing w:line="360" w:lineRule="auto"/>
        <w:ind w:firstLine="576"/>
        <w:rPr>
          <w:rFonts w:hint="eastAsia" w:ascii="宋体" w:hAnsi="宋体" w:eastAsia="宋体" w:cs="宋体"/>
          <w:color w:val="auto"/>
          <w:u w:val="single"/>
        </w:rPr>
      </w:pPr>
      <w:r>
        <w:rPr>
          <w:rFonts w:hint="eastAsia" w:ascii="宋体" w:hAnsi="宋体" w:eastAsia="宋体" w:cs="宋体"/>
          <w:color w:val="auto"/>
          <w:u w:val="single"/>
        </w:rPr>
        <w:t xml:space="preserve">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四、质量</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u w:val="single"/>
        </w:rPr>
        <w:t xml:space="preserve">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五、价款或者报酬</w:t>
      </w:r>
    </w:p>
    <w:p>
      <w:pPr>
        <w:snapToGrid w:val="0"/>
        <w:spacing w:line="360" w:lineRule="auto"/>
        <w:ind w:left="573" w:leftChars="273"/>
        <w:rPr>
          <w:rFonts w:hint="eastAsia" w:ascii="宋体" w:hAnsi="宋体" w:eastAsia="宋体" w:cs="宋体"/>
          <w:color w:val="auto"/>
          <w:kern w:val="0"/>
          <w:sz w:val="24"/>
          <w:lang w:val="zh-CN"/>
        </w:rPr>
      </w:pPr>
      <w:r>
        <w:rPr>
          <w:rFonts w:hint="eastAsia" w:ascii="宋体" w:hAnsi="宋体" w:eastAsia="宋体" w:cs="宋体"/>
          <w:color w:val="auto"/>
          <w:u w:val="single"/>
        </w:rPr>
        <w:t xml:space="preserve">                                                                                     </w:t>
      </w:r>
    </w:p>
    <w:p>
      <w:pPr>
        <w:snapToGrid w:val="0"/>
        <w:spacing w:line="360" w:lineRule="auto"/>
        <w:ind w:left="573" w:leftChars="273"/>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六、违约责任</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u w:val="single"/>
        </w:rPr>
        <w:t xml:space="preserve">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七、争议解决的办法</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u w:val="single"/>
        </w:rPr>
        <w:t xml:space="preserve">                                                                                  </w:t>
      </w:r>
    </w:p>
    <w:p>
      <w:pPr>
        <w:snapToGrid w:val="0"/>
        <w:spacing w:line="360" w:lineRule="auto"/>
        <w:ind w:firstLine="576"/>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八、其他</w:t>
      </w:r>
    </w:p>
    <w:p>
      <w:pPr>
        <w:snapToGrid w:val="0"/>
        <w:spacing w:line="360" w:lineRule="auto"/>
        <w:ind w:left="5758" w:leftChars="342" w:hanging="5040" w:hangingChars="2100"/>
        <w:rPr>
          <w:rFonts w:hint="eastAsia" w:ascii="宋体" w:hAnsi="宋体" w:eastAsia="宋体" w:cs="宋体"/>
          <w:color w:val="auto"/>
          <w:kern w:val="0"/>
          <w:sz w:val="24"/>
          <w:lang w:val="zh-CN"/>
        </w:rPr>
      </w:pPr>
      <w:r>
        <w:rPr>
          <w:rFonts w:hint="eastAsia" w:ascii="宋体" w:hAnsi="宋体" w:eastAsia="宋体" w:cs="宋体"/>
          <w:color w:val="auto"/>
          <w:sz w:val="24"/>
        </w:rPr>
        <w:t>中小企业合同金额达到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%，小微企业合同金额达到</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kern w:val="0"/>
          <w:sz w:val="24"/>
          <w:lang w:val="zh-CN"/>
        </w:rPr>
        <w:t xml:space="preserve">  。                                           投标人名称(电子签名)：</w:t>
      </w:r>
    </w:p>
    <w:p>
      <w:pPr>
        <w:snapToGrid w:val="0"/>
        <w:spacing w:line="360" w:lineRule="auto"/>
        <w:jc w:val="right"/>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分包供应商名称(电子签名/公章)：</w:t>
      </w:r>
    </w:p>
    <w:p>
      <w:pPr>
        <w:snapToGrid w:val="0"/>
        <w:spacing w:line="360" w:lineRule="auto"/>
        <w:ind w:firstLine="5760" w:firstLineChars="2400"/>
        <w:rPr>
          <w:rFonts w:hint="eastAsia" w:ascii="宋体" w:hAnsi="宋体" w:eastAsia="宋体" w:cs="宋体"/>
          <w:color w:val="auto"/>
        </w:rPr>
      </w:pPr>
      <w:r>
        <w:rPr>
          <w:rFonts w:hint="eastAsia" w:ascii="宋体" w:hAnsi="宋体" w:eastAsia="宋体" w:cs="宋体"/>
          <w:color w:val="auto"/>
          <w:kern w:val="0"/>
          <w:sz w:val="24"/>
          <w:lang w:val="zh-CN"/>
        </w:rPr>
        <w:t>……</w:t>
      </w:r>
    </w:p>
    <w:p>
      <w:pPr>
        <w:snapToGrid w:val="0"/>
        <w:spacing w:line="360" w:lineRule="auto"/>
        <w:ind w:left="5758" w:leftChars="342" w:hanging="5040" w:hangingChars="21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 xml:space="preserve">                                        日期：  年  月   日</w:t>
      </w: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注：按本格式和要求提供。</w:t>
      </w: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autoSpaceDE w:val="0"/>
        <w:autoSpaceDN w:val="0"/>
        <w:jc w:val="center"/>
        <w:rPr>
          <w:rFonts w:hint="eastAsia" w:ascii="宋体" w:hAnsi="宋体" w:eastAsia="宋体" w:cs="宋体"/>
          <w:b/>
          <w:color w:val="auto"/>
          <w:spacing w:val="6"/>
          <w:sz w:val="32"/>
          <w:szCs w:val="32"/>
        </w:rPr>
      </w:pPr>
    </w:p>
    <w:p>
      <w:pPr>
        <w:spacing w:line="360" w:lineRule="auto"/>
        <w:jc w:val="left"/>
        <w:outlineLvl w:val="0"/>
        <w:rPr>
          <w:rFonts w:hint="eastAsia" w:ascii="宋体" w:hAnsi="宋体" w:eastAsia="宋体" w:cs="宋体"/>
          <w:b/>
          <w:color w:val="auto"/>
          <w:sz w:val="36"/>
          <w:szCs w:val="20"/>
        </w:rPr>
      </w:pPr>
      <w:r>
        <w:rPr>
          <w:rFonts w:hint="eastAsia" w:ascii="宋体" w:hAnsi="宋体" w:eastAsia="宋体" w:cs="宋体"/>
          <w:b/>
          <w:color w:val="auto"/>
          <w:sz w:val="36"/>
          <w:szCs w:val="20"/>
        </w:rPr>
        <w:t>附件7：中小企业声明函</w:t>
      </w:r>
    </w:p>
    <w:p>
      <w:pPr>
        <w:spacing w:line="360" w:lineRule="auto"/>
        <w:jc w:val="center"/>
        <w:rPr>
          <w:rFonts w:hint="eastAsia" w:ascii="宋体" w:hAnsi="宋体" w:eastAsia="宋体" w:cs="宋体"/>
          <w:color w:val="auto"/>
          <w:sz w:val="24"/>
          <w:u w:val="single"/>
        </w:rPr>
      </w:pP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中小企业声明函（服务）</w:t>
      </w:r>
    </w:p>
    <w:p>
      <w:pPr>
        <w:spacing w:line="360" w:lineRule="auto"/>
        <w:ind w:firstLine="360" w:firstLineChars="150"/>
        <w:jc w:val="left"/>
        <w:rPr>
          <w:rFonts w:hint="eastAsia" w:ascii="宋体" w:hAnsi="宋体" w:eastAsia="宋体" w:cs="宋体"/>
          <w:color w:val="auto"/>
          <w:sz w:val="24"/>
        </w:rPr>
      </w:pPr>
      <w:r>
        <w:rPr>
          <w:rFonts w:hint="eastAsia" w:ascii="宋体" w:hAnsi="宋体" w:eastAsia="宋体" w:cs="宋体"/>
          <w:color w:val="auto"/>
          <w:sz w:val="24"/>
        </w:rPr>
        <w:t xml:space="preserve">本公司（联合体）郑重声明，根据《政府采购促进中小企业发展管理办法》（财库﹝2020﹞46 号）的规定，本公司（联合体）参加 </w:t>
      </w:r>
      <w:r>
        <w:rPr>
          <w:rFonts w:hint="eastAsia" w:ascii="宋体" w:hAnsi="宋体" w:eastAsia="宋体" w:cs="宋体"/>
          <w:color w:val="auto"/>
          <w:sz w:val="24"/>
          <w:u w:val="single"/>
        </w:rPr>
        <w:t xml:space="preserve">（采购人） </w:t>
      </w:r>
      <w:r>
        <w:rPr>
          <w:rFonts w:hint="eastAsia" w:ascii="宋体" w:hAnsi="宋体" w:eastAsia="宋体" w:cs="宋体"/>
          <w:color w:val="auto"/>
          <w:sz w:val="24"/>
        </w:rPr>
        <w:t>的</w:t>
      </w:r>
      <w:r>
        <w:rPr>
          <w:rFonts w:hint="eastAsia" w:ascii="宋体" w:hAnsi="宋体" w:eastAsia="宋体" w:cs="宋体"/>
          <w:color w:val="auto"/>
          <w:sz w:val="24"/>
          <w:u w:val="single"/>
        </w:rPr>
        <w:t xml:space="preserve"> （项目名称） </w:t>
      </w:r>
      <w:r>
        <w:rPr>
          <w:rFonts w:hint="eastAsia" w:ascii="宋体" w:hAnsi="宋体" w:eastAsia="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w:t>
      </w:r>
      <w:r>
        <w:rPr>
          <w:rFonts w:hint="eastAsia" w:ascii="宋体" w:hAnsi="宋体" w:eastAsia="宋体" w:cs="宋体"/>
          <w:color w:val="auto"/>
        </w:rPr>
        <w:t xml:space="preserve"> </w:t>
      </w:r>
      <w:r>
        <w:rPr>
          <w:rFonts w:hint="eastAsia" w:ascii="宋体" w:hAnsi="宋体" w:eastAsia="宋体" w:cs="宋体"/>
          <w:color w:val="auto"/>
          <w:sz w:val="24"/>
          <w:u w:val="single"/>
        </w:rPr>
        <w:t>（标的名称）</w:t>
      </w:r>
      <w:r>
        <w:rPr>
          <w:rFonts w:hint="eastAsia" w:ascii="宋体" w:hAnsi="宋体" w:eastAsia="宋体" w:cs="宋体"/>
          <w:color w:val="auto"/>
          <w:sz w:val="24"/>
        </w:rPr>
        <w:t>，属于</w:t>
      </w:r>
      <w:r>
        <w:rPr>
          <w:rFonts w:hint="eastAsia" w:ascii="宋体" w:hAnsi="宋体" w:eastAsia="宋体" w:cs="宋体"/>
          <w:color w:val="auto"/>
          <w:sz w:val="24"/>
          <w:u w:val="single"/>
        </w:rPr>
        <w:t xml:space="preserve"> （采购文件中明确的所属行业）</w:t>
      </w:r>
      <w:r>
        <w:rPr>
          <w:rFonts w:hint="eastAsia" w:ascii="宋体" w:hAnsi="宋体" w:eastAsia="宋体" w:cs="宋体"/>
          <w:color w:val="auto"/>
          <w:sz w:val="24"/>
        </w:rPr>
        <w:t xml:space="preserve"> ；承建（承接）企业为 </w:t>
      </w:r>
      <w:r>
        <w:rPr>
          <w:rFonts w:hint="eastAsia" w:ascii="宋体" w:hAnsi="宋体" w:eastAsia="宋体" w:cs="宋体"/>
          <w:color w:val="auto"/>
          <w:sz w:val="24"/>
          <w:u w:val="single"/>
        </w:rPr>
        <w:t>（企业名称）</w:t>
      </w:r>
      <w:r>
        <w:rPr>
          <w:rFonts w:hint="eastAsia" w:ascii="宋体" w:hAnsi="宋体" w:eastAsia="宋体" w:cs="宋体"/>
          <w:color w:val="auto"/>
          <w:sz w:val="24"/>
        </w:rPr>
        <w:t xml:space="preserve"> ，从业人员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 xml:space="preserve"> （中型企业、小型企业、微型企业） </w:t>
      </w:r>
      <w:r>
        <w:rPr>
          <w:rFonts w:hint="eastAsia" w:ascii="宋体" w:hAnsi="宋体" w:eastAsia="宋体" w:cs="宋体"/>
          <w:color w:val="auto"/>
          <w:sz w:val="24"/>
        </w:rPr>
        <w:t>；</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u w:val="single"/>
        </w:rPr>
        <w:t xml:space="preserve"> （标的名称），</w:t>
      </w:r>
      <w:r>
        <w:rPr>
          <w:rFonts w:hint="eastAsia" w:ascii="宋体" w:hAnsi="宋体" w:eastAsia="宋体" w:cs="宋体"/>
          <w:color w:val="auto"/>
          <w:sz w:val="24"/>
        </w:rPr>
        <w:t xml:space="preserve">属于 </w:t>
      </w:r>
      <w:r>
        <w:rPr>
          <w:rFonts w:hint="eastAsia" w:ascii="宋体" w:hAnsi="宋体" w:eastAsia="宋体" w:cs="宋体"/>
          <w:color w:val="auto"/>
          <w:sz w:val="24"/>
          <w:u w:val="single"/>
        </w:rPr>
        <w:t xml:space="preserve">（采购文件中明确的所属行业） </w:t>
      </w:r>
      <w:r>
        <w:rPr>
          <w:rFonts w:hint="eastAsia" w:ascii="宋体" w:hAnsi="宋体" w:eastAsia="宋体" w:cs="宋体"/>
          <w:color w:val="auto"/>
          <w:sz w:val="24"/>
        </w:rPr>
        <w:t xml:space="preserve">；承建（承接）企业为 </w:t>
      </w:r>
      <w:r>
        <w:rPr>
          <w:rFonts w:hint="eastAsia" w:ascii="宋体" w:hAnsi="宋体" w:eastAsia="宋体" w:cs="宋体"/>
          <w:color w:val="auto"/>
          <w:sz w:val="24"/>
          <w:u w:val="single"/>
        </w:rPr>
        <w:t>（企业名称）</w:t>
      </w:r>
      <w:r>
        <w:rPr>
          <w:rFonts w:hint="eastAsia" w:ascii="宋体" w:hAnsi="宋体" w:eastAsia="宋体" w:cs="宋体"/>
          <w:color w:val="auto"/>
          <w:sz w:val="24"/>
        </w:rPr>
        <w:t xml:space="preserve"> ，从业人员</w:t>
      </w:r>
      <w:r>
        <w:rPr>
          <w:rFonts w:hint="eastAsia" w:ascii="宋体" w:hAnsi="宋体" w:eastAsia="宋体" w:cs="宋体"/>
          <w:color w:val="auto"/>
          <w:sz w:val="24"/>
          <w:u w:val="single"/>
        </w:rPr>
        <w:t xml:space="preserve">   </w:t>
      </w:r>
      <w:r>
        <w:rPr>
          <w:rFonts w:hint="eastAsia" w:ascii="宋体" w:hAnsi="宋体" w:eastAsia="宋体" w:cs="宋体"/>
          <w:color w:val="auto"/>
          <w:sz w:val="24"/>
        </w:rPr>
        <w:t>人，营业收入为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万元，资产总额为</w:t>
      </w:r>
      <w:r>
        <w:rPr>
          <w:rFonts w:hint="eastAsia" w:ascii="宋体" w:hAnsi="宋体" w:eastAsia="宋体" w:cs="宋体"/>
          <w:color w:val="auto"/>
          <w:sz w:val="24"/>
          <w:u w:val="single"/>
        </w:rPr>
        <w:t xml:space="preserve">   </w:t>
      </w:r>
      <w:r>
        <w:rPr>
          <w:rFonts w:hint="eastAsia" w:ascii="宋体" w:hAnsi="宋体" w:eastAsia="宋体" w:cs="宋体"/>
          <w:color w:val="auto"/>
          <w:sz w:val="24"/>
        </w:rPr>
        <w:t>万元属于</w:t>
      </w:r>
      <w:r>
        <w:rPr>
          <w:rFonts w:hint="eastAsia" w:ascii="宋体" w:hAnsi="宋体" w:eastAsia="宋体" w:cs="宋体"/>
          <w:color w:val="auto"/>
          <w:sz w:val="24"/>
          <w:u w:val="single"/>
        </w:rPr>
        <w:t xml:space="preserve"> （中型企业、小型企业、微型企业） </w:t>
      </w:r>
      <w:r>
        <w:rPr>
          <w:rFonts w:hint="eastAsia" w:ascii="宋体" w:hAnsi="宋体" w:eastAsia="宋体" w:cs="宋体"/>
          <w:color w:val="auto"/>
          <w:sz w:val="24"/>
        </w:rPr>
        <w:t>；</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rPr>
      </w:pPr>
      <w:r>
        <w:rPr>
          <w:rFonts w:hint="eastAsia" w:ascii="宋体" w:hAnsi="宋体" w:eastAsia="宋体" w:cs="宋体"/>
          <w:color w:val="auto"/>
          <w:sz w:val="24"/>
        </w:rPr>
        <w:t>投标人名称（电子签名）：</w:t>
      </w:r>
    </w:p>
    <w:p>
      <w:pPr>
        <w:spacing w:line="360" w:lineRule="auto"/>
        <w:ind w:right="1120" w:firstLine="4680" w:firstLineChars="1950"/>
        <w:rPr>
          <w:rFonts w:hint="eastAsia" w:ascii="宋体" w:hAnsi="宋体" w:eastAsia="宋体" w:cs="宋体"/>
          <w:color w:val="auto"/>
          <w:sz w:val="24"/>
        </w:rPr>
      </w:pPr>
      <w:r>
        <w:rPr>
          <w:rFonts w:hint="eastAsia" w:ascii="宋体" w:hAnsi="宋体" w:eastAsia="宋体" w:cs="宋体"/>
          <w:color w:val="auto"/>
          <w:sz w:val="24"/>
        </w:rPr>
        <w:t>日 期：</w:t>
      </w:r>
    </w:p>
    <w:p>
      <w:pPr>
        <w:spacing w:line="360" w:lineRule="auto"/>
        <w:ind w:firstLine="310" w:firstLineChars="147"/>
        <w:jc w:val="left"/>
        <w:rPr>
          <w:rFonts w:hint="eastAsia" w:ascii="宋体" w:hAnsi="宋体" w:eastAsia="宋体" w:cs="宋体"/>
          <w:b/>
          <w:color w:val="auto"/>
          <w:szCs w:val="21"/>
        </w:rPr>
      </w:pPr>
      <w:r>
        <w:rPr>
          <w:rFonts w:hint="eastAsia" w:ascii="宋体" w:hAnsi="宋体" w:eastAsia="宋体" w:cs="宋体"/>
          <w:b/>
          <w:color w:val="auto"/>
          <w:szCs w:val="21"/>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rPr>
      </w:pPr>
    </w:p>
    <w:p>
      <w:pPr>
        <w:spacing w:line="360" w:lineRule="auto"/>
        <w:ind w:right="420"/>
        <w:rPr>
          <w:rFonts w:hint="eastAsia" w:ascii="宋体" w:hAnsi="宋体" w:eastAsia="宋体" w:cs="宋体"/>
          <w:color w:val="auto"/>
          <w:sz w:val="24"/>
        </w:rPr>
      </w:pPr>
      <w:r>
        <w:rPr>
          <w:rFonts w:hint="eastAsia" w:ascii="宋体" w:hAnsi="宋体" w:eastAsia="宋体" w:cs="宋体"/>
          <w:color w:val="auto"/>
          <w:sz w:val="24"/>
        </w:rPr>
        <w:t xml:space="preserve">   注：</w:t>
      </w:r>
    </w:p>
    <w:p>
      <w:pPr>
        <w:spacing w:line="360" w:lineRule="auto"/>
        <w:ind w:right="420" w:firstLine="480" w:firstLineChars="200"/>
        <w:rPr>
          <w:rFonts w:hint="eastAsia" w:ascii="宋体" w:hAnsi="宋体" w:eastAsia="宋体" w:cs="宋体"/>
          <w:color w:val="auto"/>
          <w:sz w:val="24"/>
        </w:rPr>
      </w:pPr>
      <w:r>
        <w:rPr>
          <w:rFonts w:hint="eastAsia" w:ascii="宋体" w:hAnsi="宋体" w:eastAsia="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rPr>
      </w:pPr>
      <w:r>
        <w:rPr>
          <w:rFonts w:hint="eastAsia" w:ascii="宋体" w:hAnsi="宋体" w:eastAsia="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auto"/>
          <w:sz w:val="24"/>
        </w:rPr>
      </w:pPr>
      <w:r>
        <w:rPr>
          <w:rFonts w:hint="eastAsia" w:ascii="宋体" w:hAnsi="宋体" w:eastAsia="宋体" w:cs="宋体"/>
          <w:color w:val="auto"/>
          <w:sz w:val="24"/>
        </w:rPr>
        <w:br w:type="page"/>
      </w:r>
    </w:p>
    <w:p>
      <w:pPr>
        <w:pStyle w:val="4"/>
        <w:jc w:val="left"/>
        <w:rPr>
          <w:rFonts w:hint="eastAsia" w:ascii="宋体" w:hAnsi="宋体" w:eastAsia="宋体" w:cs="宋体"/>
          <w:color w:val="auto"/>
          <w:sz w:val="24"/>
          <w:highlight w:val="none"/>
        </w:rPr>
      </w:pPr>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样品（演示）授权委托书</w:t>
      </w:r>
    </w:p>
    <w:p>
      <w:pPr>
        <w:jc w:val="center"/>
        <w:rPr>
          <w:rFonts w:hint="eastAsia" w:ascii="宋体" w:hAnsi="宋体" w:eastAsia="宋体" w:cs="宋体"/>
          <w:color w:val="auto"/>
          <w:sz w:val="40"/>
          <w:highlight w:val="none"/>
        </w:rPr>
      </w:pPr>
      <w:r>
        <w:rPr>
          <w:rFonts w:hint="eastAsia" w:ascii="宋体" w:hAnsi="宋体" w:eastAsia="宋体" w:cs="宋体"/>
          <w:color w:val="auto"/>
          <w:sz w:val="40"/>
          <w:highlight w:val="none"/>
        </w:rPr>
        <w:t>样品（演示）授权委托书</w:t>
      </w:r>
    </w:p>
    <w:p>
      <w:pPr>
        <w:jc w:val="center"/>
        <w:rPr>
          <w:rFonts w:hint="eastAsia" w:ascii="宋体" w:hAnsi="宋体" w:eastAsia="宋体" w:cs="宋体"/>
          <w:color w:val="auto"/>
          <w:sz w:val="40"/>
        </w:rPr>
      </w:pPr>
    </w:p>
    <w:p>
      <w:pPr>
        <w:snapToGrid w:val="0"/>
        <w:spacing w:line="360" w:lineRule="auto"/>
        <w:rPr>
          <w:rFonts w:hint="eastAsia" w:ascii="宋体" w:hAnsi="宋体" w:eastAsia="宋体" w:cs="宋体"/>
          <w:color w:val="auto"/>
        </w:rPr>
      </w:pPr>
      <w:r>
        <w:rPr>
          <w:rFonts w:hint="eastAsia" w:ascii="宋体" w:hAnsi="宋体" w:eastAsia="宋体" w:cs="宋体"/>
          <w:color w:val="auto"/>
        </w:rPr>
        <w:t>XXX（单位名称或采购机构名称）</w:t>
      </w:r>
      <w:r>
        <w:rPr>
          <w:rFonts w:hint="eastAsia" w:ascii="宋体" w:hAnsi="宋体" w:eastAsia="宋体" w:cs="宋体"/>
          <w:color w:val="auto"/>
          <w:lang w:val="zh-CN"/>
        </w:rPr>
        <w:t>：</w:t>
      </w:r>
    </w:p>
    <w:p>
      <w:pPr>
        <w:snapToGrid w:val="0"/>
        <w:spacing w:line="360" w:lineRule="auto"/>
        <w:ind w:left="254" w:leftChars="121" w:firstLine="420" w:firstLineChars="200"/>
        <w:rPr>
          <w:rFonts w:hint="eastAsia" w:ascii="宋体" w:hAnsi="宋体" w:eastAsia="宋体" w:cs="宋体"/>
          <w:color w:val="auto"/>
          <w:u w:val="single"/>
          <w:lang w:val="zh-CN"/>
        </w:rPr>
      </w:pPr>
      <w:r>
        <w:rPr>
          <w:rFonts w:hint="eastAsia" w:ascii="宋体" w:hAnsi="宋体" w:eastAsia="宋体" w:cs="宋体"/>
          <w:color w:val="auto"/>
          <w:lang w:val="zh-CN"/>
        </w:rPr>
        <w:t>兹委派</w:t>
      </w:r>
      <w:r>
        <w:rPr>
          <w:rFonts w:hint="eastAsia" w:ascii="宋体" w:hAnsi="宋体" w:eastAsia="宋体" w:cs="宋体"/>
          <w:color w:val="auto"/>
          <w:u w:val="single"/>
          <w:lang w:val="zh-CN"/>
        </w:rPr>
        <w:t xml:space="preserve">                </w:t>
      </w:r>
      <w:r>
        <w:rPr>
          <w:rFonts w:hint="eastAsia" w:ascii="宋体" w:hAnsi="宋体" w:eastAsia="宋体" w:cs="宋体"/>
          <w:color w:val="auto"/>
          <w:lang w:val="zh-CN"/>
        </w:rPr>
        <w:t>先生/女士，身份证号：</w:t>
      </w:r>
      <w:r>
        <w:rPr>
          <w:rFonts w:hint="eastAsia" w:ascii="宋体" w:hAnsi="宋体" w:eastAsia="宋体" w:cs="宋体"/>
          <w:color w:val="auto"/>
          <w:u w:val="single"/>
          <w:lang w:val="zh-CN"/>
        </w:rPr>
        <w:t xml:space="preserve">                   </w:t>
      </w:r>
    </w:p>
    <w:p>
      <w:pPr>
        <w:snapToGrid w:val="0"/>
        <w:spacing w:line="360" w:lineRule="auto"/>
        <w:ind w:left="254" w:leftChars="121" w:firstLine="420" w:firstLineChars="200"/>
        <w:rPr>
          <w:rFonts w:hint="eastAsia" w:ascii="宋体" w:hAnsi="宋体" w:eastAsia="宋体" w:cs="宋体"/>
          <w:color w:val="auto"/>
        </w:rPr>
      </w:pPr>
      <w:r>
        <w:rPr>
          <w:rFonts w:hint="eastAsia" w:ascii="宋体" w:hAnsi="宋体" w:eastAsia="宋体" w:cs="宋体"/>
          <w:color w:val="auto"/>
          <w:lang w:val="zh-CN"/>
        </w:rPr>
        <w:t>手机：</w:t>
      </w:r>
      <w:r>
        <w:rPr>
          <w:rFonts w:hint="eastAsia" w:ascii="宋体" w:hAnsi="宋体" w:eastAsia="宋体" w:cs="宋体"/>
          <w:color w:val="auto"/>
          <w:u w:val="single"/>
          <w:lang w:val="zh-CN"/>
        </w:rPr>
        <w:t xml:space="preserve">             </w:t>
      </w:r>
      <w:r>
        <w:rPr>
          <w:rFonts w:hint="eastAsia" w:ascii="宋体" w:hAnsi="宋体" w:eastAsia="宋体" w:cs="宋体"/>
          <w:color w:val="auto"/>
          <w:lang w:val="zh-CN"/>
        </w:rPr>
        <w:t>，代表我公司前来递交</w:t>
      </w:r>
      <w:r>
        <w:rPr>
          <w:rFonts w:hint="eastAsia" w:ascii="宋体" w:hAnsi="宋体" w:eastAsia="宋体" w:cs="宋体"/>
          <w:color w:val="auto"/>
          <w:u w:val="single"/>
          <w:lang w:val="zh-CN"/>
        </w:rPr>
        <w:t xml:space="preserve">                           采购项目</w:t>
      </w:r>
      <w:r>
        <w:rPr>
          <w:rFonts w:hint="eastAsia" w:ascii="宋体" w:hAnsi="宋体" w:eastAsia="宋体" w:cs="宋体"/>
          <w:color w:val="auto"/>
          <w:lang w:val="zh-CN"/>
        </w:rPr>
        <w:t>【项目编号：              】（标项号：  ）投标样品或参加演示，并全权负责标后取回样品等其他处理事宜。</w:t>
      </w:r>
    </w:p>
    <w:p>
      <w:pPr>
        <w:snapToGrid w:val="0"/>
        <w:spacing w:line="360" w:lineRule="auto"/>
        <w:rPr>
          <w:rFonts w:hint="eastAsia" w:ascii="宋体" w:hAnsi="宋体" w:eastAsia="宋体" w:cs="宋体"/>
          <w:color w:val="auto"/>
          <w:lang w:val="zh-CN"/>
        </w:rPr>
      </w:pPr>
      <w:r>
        <w:rPr>
          <w:rFonts w:hint="eastAsia" w:ascii="宋体" w:hAnsi="宋体" w:eastAsia="宋体" w:cs="宋体"/>
          <w:color w:val="auto"/>
          <w:lang w:val="zh-CN"/>
        </w:rPr>
        <w:t xml:space="preserve">  </w:t>
      </w:r>
    </w:p>
    <w:p>
      <w:pPr>
        <w:snapToGrid w:val="0"/>
        <w:spacing w:line="360" w:lineRule="auto"/>
        <w:rPr>
          <w:rFonts w:hint="eastAsia" w:ascii="宋体" w:hAnsi="宋体" w:eastAsia="宋体" w:cs="宋体"/>
          <w:color w:val="auto"/>
        </w:rPr>
      </w:pPr>
      <w:r>
        <w:rPr>
          <w:rFonts w:hint="eastAsia" w:ascii="宋体" w:hAnsi="宋体" w:eastAsia="宋体" w:cs="宋体"/>
          <w:color w:val="auto"/>
          <w:lang w:val="zh-CN"/>
        </w:rPr>
        <w:t xml:space="preserve">    特此告知。</w:t>
      </w:r>
    </w:p>
    <w:p>
      <w:pPr>
        <w:snapToGrid w:val="0"/>
        <w:spacing w:line="360" w:lineRule="auto"/>
        <w:rPr>
          <w:rFonts w:hint="eastAsia" w:ascii="宋体" w:hAnsi="宋体" w:eastAsia="宋体" w:cs="宋体"/>
          <w:color w:val="auto"/>
        </w:rPr>
      </w:pPr>
      <w:r>
        <w:rPr>
          <w:rFonts w:hint="eastAsia" w:ascii="宋体" w:hAnsi="宋体" w:eastAsia="宋体" w:cs="宋体"/>
          <w:color w:val="auto"/>
          <w:lang w:val="zh-CN"/>
        </w:rPr>
        <w:t xml:space="preserve">                                                  投标人名称(公章)：</w:t>
      </w:r>
    </w:p>
    <w:p>
      <w:pPr>
        <w:snapToGrid w:val="0"/>
        <w:spacing w:line="360" w:lineRule="auto"/>
        <w:rPr>
          <w:rFonts w:hint="eastAsia" w:ascii="宋体" w:hAnsi="宋体" w:eastAsia="宋体" w:cs="宋体"/>
          <w:color w:val="auto"/>
        </w:rPr>
      </w:pPr>
      <w:r>
        <w:rPr>
          <w:rFonts w:hint="eastAsia" w:ascii="宋体" w:hAnsi="宋体" w:eastAsia="宋体" w:cs="宋体"/>
          <w:color w:val="auto"/>
          <w:lang w:val="zh-CN"/>
        </w:rPr>
        <w:t xml:space="preserve">                                                  </w:t>
      </w:r>
    </w:p>
    <w:p>
      <w:pPr>
        <w:snapToGrid w:val="0"/>
        <w:spacing w:line="360" w:lineRule="auto"/>
        <w:ind w:right="240"/>
        <w:jc w:val="right"/>
        <w:rPr>
          <w:rFonts w:hint="eastAsia" w:ascii="宋体" w:hAnsi="宋体" w:eastAsia="宋体" w:cs="宋体"/>
          <w:color w:val="auto"/>
          <w:lang w:val="zh-CN"/>
        </w:rPr>
      </w:pPr>
      <w:r>
        <w:rPr>
          <w:rFonts w:hint="eastAsia" w:ascii="宋体" w:hAnsi="宋体" w:eastAsia="宋体" w:cs="宋体"/>
          <w:color w:val="auto"/>
          <w:lang w:val="zh-CN"/>
        </w:rPr>
        <w:t>签发日期：  年  月   日</w:t>
      </w:r>
    </w:p>
    <w:p>
      <w:pPr>
        <w:snapToGrid w:val="0"/>
        <w:spacing w:line="360" w:lineRule="auto"/>
        <w:ind w:right="240"/>
        <w:jc w:val="right"/>
        <w:rPr>
          <w:rFonts w:hint="eastAsia" w:ascii="宋体" w:hAnsi="宋体" w:eastAsia="宋体" w:cs="宋体"/>
          <w:color w:val="auto"/>
          <w:lang w:val="zh-CN"/>
        </w:rPr>
      </w:pPr>
    </w:p>
    <w:p>
      <w:pPr>
        <w:snapToGrid w:val="0"/>
        <w:spacing w:line="360" w:lineRule="auto"/>
        <w:ind w:right="1920"/>
        <w:rPr>
          <w:rFonts w:hint="eastAsia" w:ascii="宋体" w:hAnsi="宋体" w:eastAsia="宋体" w:cs="宋体"/>
          <w:color w:val="auto"/>
          <w:lang w:val="zh-CN"/>
        </w:rPr>
      </w:pPr>
    </w:p>
    <w:p>
      <w:pPr>
        <w:snapToGrid w:val="0"/>
        <w:spacing w:line="360" w:lineRule="auto"/>
        <w:ind w:right="240"/>
        <w:jc w:val="right"/>
        <w:rPr>
          <w:rFonts w:hint="eastAsia" w:ascii="宋体" w:hAnsi="宋体" w:eastAsia="宋体" w:cs="宋体"/>
          <w:color w:val="auto"/>
          <w:lang w:val="zh-CN"/>
        </w:rPr>
      </w:pPr>
    </w:p>
    <w:p>
      <w:pPr>
        <w:snapToGrid w:val="0"/>
        <w:spacing w:line="360" w:lineRule="auto"/>
        <w:ind w:right="240"/>
        <w:rPr>
          <w:rFonts w:hint="eastAsia" w:ascii="宋体" w:hAnsi="宋体" w:eastAsia="宋体" w:cs="宋体"/>
          <w:color w:val="auto"/>
          <w:lang w:val="zh-CN"/>
        </w:rPr>
      </w:pPr>
      <w:r>
        <w:rPr>
          <w:rFonts w:hint="eastAsia" w:ascii="宋体" w:hAnsi="宋体" w:eastAsia="宋体" w:cs="宋体"/>
          <w:color w:val="auto"/>
        </w:rPr>
        <w:t>受委托人</w:t>
      </w:r>
      <w:r>
        <w:rPr>
          <w:rFonts w:hint="eastAsia" w:ascii="宋体" w:hAnsi="宋体" w:eastAsia="宋体" w:cs="宋体"/>
          <w:color w:val="auto"/>
          <w:lang w:val="zh-CN"/>
        </w:rPr>
        <w:t>身份证复印件：</w:t>
      </w:r>
    </w:p>
    <w:p>
      <w:pPr>
        <w:snapToGrid w:val="0"/>
        <w:spacing w:line="360" w:lineRule="auto"/>
        <w:ind w:right="240"/>
        <w:rPr>
          <w:rFonts w:hint="eastAsia" w:ascii="宋体" w:hAnsi="宋体" w:eastAsia="宋体" w:cs="宋体"/>
          <w:color w:val="auto"/>
          <w:lang w:val="zh-CN"/>
        </w:rPr>
      </w:pPr>
    </w:p>
    <w:p>
      <w:pPr>
        <w:snapToGrid w:val="0"/>
        <w:spacing w:line="360" w:lineRule="auto"/>
        <w:ind w:right="240"/>
        <w:rPr>
          <w:rFonts w:hint="eastAsia" w:ascii="宋体" w:hAnsi="宋体" w:eastAsia="宋体" w:cs="宋体"/>
          <w:color w:val="auto"/>
          <w:lang w:val="zh-CN"/>
        </w:rPr>
      </w:pPr>
      <w:r>
        <w:rPr>
          <w:rFonts w:hint="eastAsia" w:ascii="宋体" w:hAnsi="宋体" w:eastAsia="宋体" w:cs="宋体"/>
          <w:color w:val="auto"/>
          <w:lang w:val="zh-CN"/>
        </w:rPr>
        <w:t>说明：本委托书在有样品或演示时由受委托人携带至指定地点。</w:t>
      </w:r>
    </w:p>
    <w:p>
      <w:pPr>
        <w:spacing w:line="360" w:lineRule="auto"/>
        <w:rPr>
          <w:rFonts w:hint="eastAsia" w:ascii="宋体" w:hAnsi="宋体" w:eastAsia="宋体" w:cs="宋体"/>
          <w:b/>
          <w:color w:val="auto"/>
        </w:rPr>
      </w:pPr>
      <w:r>
        <w:rPr>
          <w:rFonts w:hint="eastAsia" w:ascii="宋体" w:hAnsi="宋体" w:eastAsia="宋体" w:cs="宋体"/>
          <w:b/>
          <w:color w:val="auto"/>
        </w:rPr>
        <w:t>同时有样品和演示的，可委托不同人员。</w:t>
      </w:r>
    </w:p>
    <w:p>
      <w:pPr>
        <w:pStyle w:val="4"/>
        <w:rPr>
          <w:rFonts w:hint="eastAsia" w:ascii="宋体" w:hAnsi="宋体" w:eastAsia="宋体" w:cs="宋体"/>
          <w:color w:val="auto"/>
        </w:rPr>
      </w:pPr>
    </w:p>
    <w:p>
      <w:pPr>
        <w:spacing w:line="360" w:lineRule="auto"/>
        <w:jc w:val="center"/>
        <w:rPr>
          <w:rFonts w:hint="eastAsia" w:ascii="宋体" w:hAnsi="宋体" w:eastAsia="宋体" w:cs="宋体"/>
          <w:b/>
          <w:color w:val="auto"/>
          <w:sz w:val="32"/>
          <w:szCs w:val="32"/>
        </w:rPr>
      </w:pPr>
    </w:p>
    <w:p>
      <w:pPr>
        <w:pStyle w:val="4"/>
        <w:rPr>
          <w:rFonts w:hint="eastAsia" w:ascii="宋体" w:hAnsi="宋体" w:eastAsia="宋体" w:cs="宋体"/>
          <w:color w:val="auto"/>
        </w:rPr>
      </w:pPr>
    </w:p>
    <w:p>
      <w:pPr>
        <w:pStyle w:val="4"/>
        <w:rPr>
          <w:rFonts w:hint="eastAsia" w:ascii="宋体" w:hAnsi="宋体" w:eastAsia="宋体" w:cs="宋体"/>
          <w:color w:val="auto"/>
          <w:lang w:val="en-US"/>
        </w:rPr>
      </w:pPr>
    </w:p>
    <w:p>
      <w:pPr>
        <w:spacing w:line="360" w:lineRule="auto"/>
        <w:ind w:right="420"/>
        <w:rPr>
          <w:rFonts w:hint="eastAsia" w:ascii="宋体" w:hAnsi="宋体" w:eastAsia="宋体" w:cs="宋体"/>
          <w:color w:val="auto"/>
        </w:rPr>
      </w:pPr>
    </w:p>
    <w:p>
      <w:pPr>
        <w:spacing w:line="360" w:lineRule="auto"/>
        <w:rPr>
          <w:rFonts w:hint="eastAsia" w:ascii="宋体" w:hAnsi="宋体" w:eastAsia="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algun Gothic">
    <w:panose1 w:val="020B0503020000020004"/>
    <w:charset w:val="81"/>
    <w:family w:val="swiss"/>
    <w:pitch w:val="default"/>
    <w:sig w:usb0="9000002F" w:usb1="29D77CFB" w:usb2="00000012" w:usb3="00000000" w:csb0="00080001" w:csb1="00000000"/>
  </w:font>
  <w:font w:name="Futura Bk">
    <w:altName w:val="DejaVu Math TeX Gyre"/>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华文中宋"/>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华文中宋"/>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华文中宋"/>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DejaVu Math TeX Gyr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DejaVu Math TeX Gyre"/>
    <w:panose1 w:val="00000000000000000000"/>
    <w:charset w:val="00"/>
    <w:family w:val="roman"/>
    <w:pitch w:val="default"/>
    <w:sig w:usb0="00000000" w:usb1="00000000" w:usb2="00000000" w:usb3="00000000" w:csb0="00000011" w:csb1="00000000"/>
  </w:font>
  <w:font w:name=".PingFang SC">
    <w:altName w:val="华文中宋"/>
    <w:panose1 w:val="00000000000000000000"/>
    <w:charset w:val="00"/>
    <w:family w:val="modern"/>
    <w:pitch w:val="default"/>
    <w:sig w:usb0="00000000" w:usb1="00000000" w:usb2="00000000" w:usb3="00000000" w:csb0="00040001" w:csb1="00000000"/>
  </w:font>
  <w:font w:name="DejaVu Math TeX Gyre">
    <w:panose1 w:val="02000503000000000000"/>
    <w:charset w:val="00"/>
    <w:family w:val="auto"/>
    <w:pitch w:val="default"/>
    <w:sig w:usb0="A10000EF" w:usb1="4201F9EE" w:usb2="02000000" w:usb3="00000000" w:csb0="60000193" w:csb1="0DD40000"/>
  </w:font>
  <w:font w:name="Sitka Text">
    <w:panose1 w:val="02000505000000020004"/>
    <w:charset w:val="00"/>
    <w:family w:val="auto"/>
    <w:pitch w:val="default"/>
    <w:sig w:usb0="A00002EF" w:usb1="400020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64085800"/>
    <w:bookmarkStart w:id="516" w:name="_Toc36110187"/>
    <w:bookmarkStart w:id="517" w:name="_Toc131845147"/>
    <w:bookmarkStart w:id="518" w:name="_Toc91899912"/>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29F83"/>
    <w:multiLevelType w:val="singleLevel"/>
    <w:tmpl w:val="D9529F83"/>
    <w:lvl w:ilvl="0" w:tentative="0">
      <w:start w:val="1"/>
      <w:numFmt w:val="decimal"/>
      <w:suff w:val="nothing"/>
      <w:lvlText w:val="（%1）"/>
      <w:lvlJc w:val="left"/>
    </w:lvl>
  </w:abstractNum>
  <w:abstractNum w:abstractNumId="1">
    <w:nsid w:val="150D15E2"/>
    <w:multiLevelType w:val="singleLevel"/>
    <w:tmpl w:val="150D15E2"/>
    <w:lvl w:ilvl="0" w:tentative="0">
      <w:start w:val="7"/>
      <w:numFmt w:val="decimal"/>
      <w:suff w:val="nothing"/>
      <w:lvlText w:val="%1、"/>
      <w:lvlJc w:val="left"/>
    </w:lvl>
  </w:abstractNum>
  <w:abstractNum w:abstractNumId="2">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NzE0ZDg4NzljMGFiMDJiZWZlZjM5OTg1MzIwMW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3C74B7"/>
    <w:rsid w:val="135F4BE2"/>
    <w:rsid w:val="139B1A0A"/>
    <w:rsid w:val="139D25C7"/>
    <w:rsid w:val="13BF3CE4"/>
    <w:rsid w:val="141008D8"/>
    <w:rsid w:val="14125FE6"/>
    <w:rsid w:val="146D271E"/>
    <w:rsid w:val="14982588"/>
    <w:rsid w:val="149A5AD9"/>
    <w:rsid w:val="14A7619D"/>
    <w:rsid w:val="150536C3"/>
    <w:rsid w:val="150C1963"/>
    <w:rsid w:val="151447A0"/>
    <w:rsid w:val="154A6454"/>
    <w:rsid w:val="15663E71"/>
    <w:rsid w:val="15762120"/>
    <w:rsid w:val="15C10692"/>
    <w:rsid w:val="1632430B"/>
    <w:rsid w:val="16A8729C"/>
    <w:rsid w:val="16B33777"/>
    <w:rsid w:val="16BC70A7"/>
    <w:rsid w:val="16C6339E"/>
    <w:rsid w:val="16EF7F4F"/>
    <w:rsid w:val="172F2D79"/>
    <w:rsid w:val="17557BEF"/>
    <w:rsid w:val="17D349C1"/>
    <w:rsid w:val="1830729E"/>
    <w:rsid w:val="1870062C"/>
    <w:rsid w:val="18817102"/>
    <w:rsid w:val="18830A15"/>
    <w:rsid w:val="18852B28"/>
    <w:rsid w:val="188B5321"/>
    <w:rsid w:val="18914653"/>
    <w:rsid w:val="189E35C3"/>
    <w:rsid w:val="19932372"/>
    <w:rsid w:val="19A20DD5"/>
    <w:rsid w:val="19AE03F1"/>
    <w:rsid w:val="1A071A03"/>
    <w:rsid w:val="1A1F16AE"/>
    <w:rsid w:val="1A3B5C77"/>
    <w:rsid w:val="1A4853E3"/>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4EE74A4"/>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3E7282"/>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4F0C77"/>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528C8"/>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262D1"/>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53F65"/>
    <w:rsid w:val="43C77C27"/>
    <w:rsid w:val="43DE09EE"/>
    <w:rsid w:val="44002FAD"/>
    <w:rsid w:val="449101DD"/>
    <w:rsid w:val="44DE1391"/>
    <w:rsid w:val="44F042EB"/>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DD117A"/>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DAF20F3"/>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2D72CE"/>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62D44"/>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363287"/>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91D7F"/>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56005"/>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20774"/>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0FEEE6"/>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23"/>
    <w:autoRedefine/>
    <w:qFormat/>
    <w:uiPriority w:val="0"/>
    <w:rPr>
      <w:rFonts w:ascii="宋体" w:hAnsi="Courier New" w:cs="Arial"/>
      <w:snapToGrid w:val="0"/>
      <w:szCs w:val="21"/>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7"/>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0"/>
    <w:autoRedefine/>
    <w:qFormat/>
    <w:uiPriority w:val="0"/>
    <w:pPr>
      <w:shd w:val="clear" w:color="auto" w:fill="000080"/>
    </w:pPr>
  </w:style>
  <w:style w:type="paragraph" w:styleId="20">
    <w:name w:val="annotation text"/>
    <w:basedOn w:val="1"/>
    <w:link w:val="342"/>
    <w:autoRedefine/>
    <w:qFormat/>
    <w:uiPriority w:val="99"/>
    <w:pPr>
      <w:jc w:val="left"/>
    </w:pPr>
  </w:style>
  <w:style w:type="paragraph" w:styleId="21">
    <w:name w:val="Salutation"/>
    <w:basedOn w:val="1"/>
    <w:next w:val="1"/>
    <w:link w:val="296"/>
    <w:autoRedefine/>
    <w:qFormat/>
    <w:uiPriority w:val="0"/>
    <w:rPr>
      <w:rFonts w:ascii="仿宋_GB2312" w:eastAsia="仿宋_GB2312"/>
      <w:sz w:val="28"/>
      <w:szCs w:val="20"/>
    </w:rPr>
  </w:style>
  <w:style w:type="paragraph" w:styleId="22">
    <w:name w:val="Body Text 3"/>
    <w:basedOn w:val="1"/>
    <w:link w:val="328"/>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63"/>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9"/>
    <w:autoRedefine/>
    <w:qFormat/>
    <w:uiPriority w:val="0"/>
    <w:pPr>
      <w:ind w:left="100" w:leftChars="2500"/>
    </w:pPr>
    <w:rPr>
      <w:rFonts w:ascii="宋体"/>
      <w:sz w:val="24"/>
      <w:szCs w:val="21"/>
      <w:lang w:val="zh-CN"/>
    </w:rPr>
  </w:style>
  <w:style w:type="paragraph" w:styleId="36">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0"/>
    <w:autoRedefine/>
    <w:qFormat/>
    <w:uiPriority w:val="0"/>
    <w:rPr>
      <w:lang w:val="zh-CN"/>
    </w:rPr>
  </w:style>
  <w:style w:type="paragraph" w:styleId="38">
    <w:name w:val="Balloon Text"/>
    <w:basedOn w:val="1"/>
    <w:link w:val="186"/>
    <w:autoRedefine/>
    <w:qFormat/>
    <w:uiPriority w:val="0"/>
    <w:rPr>
      <w:sz w:val="18"/>
      <w:szCs w:val="18"/>
    </w:rPr>
  </w:style>
  <w:style w:type="paragraph" w:styleId="39">
    <w:name w:val="footer"/>
    <w:basedOn w:val="1"/>
    <w:link w:val="381"/>
    <w:autoRedefine/>
    <w:qFormat/>
    <w:uiPriority w:val="99"/>
    <w:pPr>
      <w:tabs>
        <w:tab w:val="center" w:pos="4153"/>
        <w:tab w:val="right" w:pos="8306"/>
      </w:tabs>
      <w:snapToGrid w:val="0"/>
      <w:jc w:val="left"/>
    </w:pPr>
    <w:rPr>
      <w:sz w:val="18"/>
      <w:szCs w:val="18"/>
    </w:rPr>
  </w:style>
  <w:style w:type="paragraph" w:styleId="40">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6"/>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3"/>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0"/>
    <w:autoRedefine/>
    <w:qFormat/>
    <w:uiPriority w:val="0"/>
    <w:pPr>
      <w:spacing w:after="120" w:line="480" w:lineRule="auto"/>
    </w:pPr>
  </w:style>
  <w:style w:type="paragraph" w:styleId="56">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4"/>
    <w:autoRedefine/>
    <w:qFormat/>
    <w:uiPriority w:val="0"/>
    <w:rPr>
      <w:b/>
      <w:bCs/>
    </w:rPr>
  </w:style>
  <w:style w:type="paragraph" w:styleId="60">
    <w:name w:val="Body Text First Indent"/>
    <w:basedOn w:val="24"/>
    <w:link w:val="319"/>
    <w:autoRedefine/>
    <w:qFormat/>
    <w:uiPriority w:val="0"/>
    <w:pPr>
      <w:ind w:firstLine="420"/>
    </w:pPr>
    <w:rPr>
      <w:rFonts w:hAnsi="Calibri" w:cs="Times New Roman"/>
      <w:snapToGrid/>
      <w:szCs w:val="20"/>
    </w:rPr>
  </w:style>
  <w:style w:type="paragraph" w:styleId="61">
    <w:name w:val="Body Text First Indent 2"/>
    <w:basedOn w:val="25"/>
    <w:link w:val="119"/>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公文标题 3"/>
    <w:autoRedefine/>
    <w:qFormat/>
    <w:uiPriority w:val="0"/>
    <w:pPr>
      <w:widowControl w:val="0"/>
      <w:spacing w:line="360" w:lineRule="auto"/>
      <w:ind w:left="561" w:firstLine="14"/>
      <w:jc w:val="both"/>
      <w:outlineLvl w:val="2"/>
    </w:pPr>
    <w:rPr>
      <w:rFonts w:ascii="宋体" w:hAnsi="宋体" w:eastAsia="Malgun Gothic" w:cs="Times New Roman"/>
      <w:lang w:val="en-US" w:eastAsia="zh-CN" w:bidi="ar-SA"/>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Char1"/>
    <w:link w:val="59"/>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首行缩进 2 Char"/>
    <w:link w:val="61"/>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69"/>
    <w:autoRedefine/>
    <w:qFormat/>
    <w:uiPriority w:val="0"/>
    <w:rPr>
      <w:rFonts w:ascii="Arial" w:hAnsi="Arial" w:eastAsia="黑体" w:cs="Arial"/>
      <w:snapToGrid w:val="0"/>
      <w:kern w:val="0"/>
      <w:szCs w:val="21"/>
    </w:rPr>
  </w:style>
  <w:style w:type="character" w:customStyle="1" w:styleId="123">
    <w:name w:val="纯文本 Char"/>
    <w:link w:val="2"/>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Char"/>
    <w:link w:val="46"/>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Char"/>
    <w:link w:val="8"/>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4"/>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Char"/>
    <w:link w:val="35"/>
    <w:autoRedefine/>
    <w:qFormat/>
    <w:uiPriority w:val="0"/>
    <w:rPr>
      <w:rFonts w:ascii="宋体"/>
      <w:kern w:val="2"/>
      <w:sz w:val="24"/>
      <w:szCs w:val="21"/>
      <w:lang w:val="zh-CN"/>
    </w:rPr>
  </w:style>
  <w:style w:type="character" w:customStyle="1" w:styleId="180">
    <w:name w:val="标题 9 Char"/>
    <w:link w:val="11"/>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Char"/>
    <w:link w:val="38"/>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Char1"/>
    <w:link w:val="19"/>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69"/>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Char"/>
    <w:link w:val="30"/>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6"/>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Char"/>
    <w:link w:val="17"/>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5"/>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3"/>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58"/>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7"/>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1"/>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6"/>
    <w:autoRedefine/>
    <w:qFormat/>
    <w:uiPriority w:val="0"/>
    <w:rPr>
      <w:rFonts w:ascii="黑体" w:hAnsi="Courier New" w:eastAsia="黑体"/>
    </w:rPr>
  </w:style>
  <w:style w:type="character" w:customStyle="1" w:styleId="300">
    <w:name w:val="正文文本 2 Char1"/>
    <w:link w:val="55"/>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6"/>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9"/>
    <w:autoRedefine/>
    <w:qFormat/>
    <w:uiPriority w:val="0"/>
    <w:rPr>
      <w:b/>
      <w:bCs/>
      <w:kern w:val="2"/>
      <w:sz w:val="24"/>
      <w:szCs w:val="24"/>
    </w:rPr>
  </w:style>
  <w:style w:type="character" w:customStyle="1" w:styleId="306">
    <w:name w:val="正文文本缩进 2 Char"/>
    <w:link w:val="36"/>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49"/>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60"/>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6"/>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2"/>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autoRedefine/>
    <w:qFormat/>
    <w:uiPriority w:val="99"/>
    <w:rPr>
      <w:kern w:val="2"/>
      <w:sz w:val="21"/>
      <w:szCs w:val="24"/>
    </w:rPr>
  </w:style>
  <w:style w:type="character" w:customStyle="1" w:styleId="343">
    <w:name w:val="签名 Char"/>
    <w:link w:val="41"/>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2"/>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39"/>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0"/>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69"/>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16"/>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69"/>
    <w:autoRedefine/>
    <w:qFormat/>
    <w:uiPriority w:val="0"/>
    <w:rPr>
      <w:rFonts w:ascii="Arial" w:hAnsi="Arial" w:eastAsia="黑体" w:cs="Arial"/>
      <w:snapToGrid w:val="0"/>
      <w:kern w:val="0"/>
      <w:szCs w:val="21"/>
    </w:rPr>
  </w:style>
  <w:style w:type="character" w:customStyle="1" w:styleId="430">
    <w:name w:val="hui"/>
    <w:basedOn w:val="69"/>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5"/>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7"/>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29"/>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2"/>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3"/>
    <w:autoRedefine/>
    <w:qFormat/>
    <w:uiPriority w:val="0"/>
    <w:pPr>
      <w:tabs>
        <w:tab w:val="left" w:pos="840"/>
      </w:tabs>
      <w:adjustRightInd/>
      <w:ind w:left="840" w:hanging="420"/>
    </w:pPr>
  </w:style>
  <w:style w:type="paragraph" w:customStyle="1" w:styleId="624">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6"/>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5"/>
    <w:next w:val="52"/>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9"/>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3"/>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7"/>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autoRedefine/>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81</Pages>
  <Words>30749</Words>
  <Characters>32519</Characters>
  <Lines>281</Lines>
  <Paragraphs>79</Paragraphs>
  <TotalTime>15</TotalTime>
  <ScaleCrop>false</ScaleCrop>
  <LinksUpToDate>false</LinksUpToDate>
  <CharactersWithSpaces>37980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朱小炮</cp:lastModifiedBy>
  <cp:lastPrinted>2021-12-30T11:06:00Z</cp:lastPrinted>
  <dcterms:modified xsi:type="dcterms:W3CDTF">2024-04-18T01:23:53Z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6EE8164EB6A25A1873776E652728D947</vt:lpwstr>
  </property>
</Properties>
</file>